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E7735" w14:textId="43904100" w:rsidR="001E349B" w:rsidRDefault="008B20E8" w:rsidP="001E349B">
      <w:r w:rsidRPr="008B20E8">
        <w:rPr>
          <w:noProof/>
          <w:lang w:eastAsia="en-AU"/>
        </w:rPr>
        <w:drawing>
          <wp:anchor distT="0" distB="0" distL="114300" distR="114300" simplePos="0" relativeHeight="251658243" behindDoc="0" locked="0" layoutInCell="1" allowOverlap="1" wp14:anchorId="46BD2E58" wp14:editId="0A3D2F27">
            <wp:simplePos x="0" y="0"/>
            <wp:positionH relativeFrom="page">
              <wp:posOffset>431800</wp:posOffset>
            </wp:positionH>
            <wp:positionV relativeFrom="page">
              <wp:posOffset>431800</wp:posOffset>
            </wp:positionV>
            <wp:extent cx="3185786" cy="9144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hidden="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503">
        <w:t xml:space="preserve"> </w:t>
      </w:r>
    </w:p>
    <w:p w14:paraId="564FEC77" w14:textId="77777777" w:rsidR="001E349B" w:rsidRPr="004A7D78" w:rsidRDefault="001E349B" w:rsidP="001E349B">
      <w:r w:rsidRPr="004A7D78">
        <w:rPr>
          <w:noProof/>
          <w:lang w:eastAsia="en-AU"/>
        </w:rPr>
        <mc:AlternateContent>
          <mc:Choice Requires="wps">
            <w:drawing>
              <wp:anchor distT="0" distB="0" distL="114300" distR="114300" simplePos="0" relativeHeight="251658240" behindDoc="1" locked="1" layoutInCell="1" allowOverlap="1" wp14:anchorId="5759B223" wp14:editId="2C407F17">
                <wp:simplePos x="0" y="0"/>
                <wp:positionH relativeFrom="page">
                  <wp:align>left</wp:align>
                </wp:positionH>
                <wp:positionV relativeFrom="page">
                  <wp:align>top</wp:align>
                </wp:positionV>
                <wp:extent cx="7596000" cy="10728000"/>
                <wp:effectExtent l="0" t="0" r="508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58E1B" w14:textId="77777777" w:rsidR="00F12EFB" w:rsidRDefault="00F12EF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9B223" id="Rectangle 35" o:spid="_x0000_s1026" alt="&quot;&quot;" style="position:absolute;margin-left:0;margin-top:0;width:598.1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51258E1B" w14:textId="77777777" w:rsidR="00F12EFB" w:rsidRDefault="00F12EFB" w:rsidP="00F12EFB">
                      <w:pPr>
                        <w:jc w:val="cente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58241" behindDoc="0" locked="1" layoutInCell="1" allowOverlap="1" wp14:anchorId="3E7CF7D7" wp14:editId="778CDC8C">
                <wp:simplePos x="0" y="0"/>
                <wp:positionH relativeFrom="margin">
                  <wp:align>left</wp:align>
                </wp:positionH>
                <wp:positionV relativeFrom="page">
                  <wp:posOffset>428625</wp:posOffset>
                </wp:positionV>
                <wp:extent cx="6746875" cy="9677400"/>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1E349B" w:rsidRPr="00AA1B91" w14:paraId="3E9D5C6E"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5493A13C" w14:textId="3E415A0D" w:rsidR="001E349B" w:rsidRPr="00AA1B91" w:rsidRDefault="00A600F4">
                                  <w:bookmarkStart w:id="0" w:name="Frontpage_Logo_Positiv"/>
                                  <w:bookmarkEnd w:id="0"/>
                                  <w:r>
                                    <w:rPr>
                                      <w:noProof/>
                                    </w:rPr>
                                    <w:drawing>
                                      <wp:inline distT="0" distB="0" distL="0" distR="0" wp14:anchorId="6C28896D" wp14:editId="17E289CE">
                                        <wp:extent cx="2283232" cy="1000799"/>
                                        <wp:effectExtent l="0" t="0" r="0" b="0"/>
                                        <wp:docPr id="1082325441" name="Picture 1082325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25441" name="Picture 108232544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2283232" cy="1000799"/>
                                                </a:xfrm>
                                                <a:prstGeom prst="rect">
                                                  <a:avLst/>
                                                </a:prstGeom>
                                              </pic:spPr>
                                            </pic:pic>
                                          </a:graphicData>
                                        </a:graphic>
                                      </wp:inline>
                                    </w:drawing>
                                  </w:r>
                                </w:p>
                              </w:tc>
                            </w:tr>
                            <w:tr w:rsidR="001E349B" w:rsidRPr="00AA1B91" w14:paraId="48105C7C" w14:textId="77777777" w:rsidTr="00981018">
                              <w:trPr>
                                <w:trHeight w:hRule="exact" w:val="10603"/>
                              </w:trPr>
                              <w:tc>
                                <w:tcPr>
                                  <w:tcW w:w="10603" w:type="dxa"/>
                                </w:tcPr>
                                <w:p w14:paraId="35EFB570" w14:textId="255164F0" w:rsidR="001E349B" w:rsidRPr="00AA1B91" w:rsidRDefault="00E13590">
                                  <w:pPr>
                                    <w:pStyle w:val="FPPicture"/>
                                  </w:pPr>
                                  <w:r>
                                    <w:rPr>
                                      <w:noProof/>
                                      <w:lang w:eastAsia="en-AU"/>
                                    </w:rPr>
                                    <w:drawing>
                                      <wp:inline distT="0" distB="0" distL="0" distR="0" wp14:anchorId="57958190" wp14:editId="68CD5B35">
                                        <wp:extent cx="6732905" cy="6648450"/>
                                        <wp:effectExtent l="0" t="0" r="0" b="0"/>
                                        <wp:docPr id="1082325443" name="Picture 1082325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25443" name="Picture 1082325443">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B8CFDF" w14:textId="77777777" w:rsidR="001E349B" w:rsidRDefault="001E349B" w:rsidP="00981018">
                            <w:pPr>
                              <w:pStyle w:val="NoSpacing"/>
                            </w:pPr>
                          </w:p>
                          <w:p w14:paraId="6B0B7B25"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7A5BB5D7" w14:textId="77777777">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505F3B23" w14:textId="77777777" w:rsidR="001E349B" w:rsidRDefault="00815460" w:rsidP="005D3CA2">
                                  <w:pPr>
                                    <w:pStyle w:val="Documentdate"/>
                                    <w:rPr>
                                      <w:rFonts w:ascii="Calibri Light" w:eastAsiaTheme="majorEastAsia" w:hAnsi="Calibri Light" w:cs="Calibri Light"/>
                                      <w:b/>
                                      <w:color w:val="000000" w:themeColor="text1"/>
                                      <w:sz w:val="36"/>
                                      <w:szCs w:val="28"/>
                                    </w:rPr>
                                  </w:pPr>
                                  <w:r w:rsidRPr="00385E55">
                                    <w:rPr>
                                      <w:rFonts w:ascii="Calibri Light" w:eastAsiaTheme="majorEastAsia" w:hAnsi="Calibri Light" w:cs="Calibri Light"/>
                                      <w:b/>
                                      <w:color w:val="000000" w:themeColor="text1"/>
                                      <w:sz w:val="36"/>
                                      <w:szCs w:val="28"/>
                                    </w:rPr>
                                    <w:t>5-Year Legislative Review of the Child Information Sharing Scheme | Final report</w:t>
                                  </w:r>
                                </w:p>
                                <w:p w14:paraId="74DA6B85" w14:textId="42263F82" w:rsidR="001E349B" w:rsidRPr="003A7BB6" w:rsidRDefault="002A43A5" w:rsidP="005D3CA2">
                                  <w:pPr>
                                    <w:pStyle w:val="Documentdate"/>
                                    <w:rPr>
                                      <w:rFonts w:ascii="Calibri Light" w:hAnsi="Calibri Light" w:cs="Calibri Light"/>
                                    </w:rPr>
                                  </w:pPr>
                                  <w:r>
                                    <w:rPr>
                                      <w:rFonts w:ascii="Calibri Light" w:hAnsi="Calibri Light" w:cs="Calibri Light"/>
                                      <w:sz w:val="20"/>
                                      <w:szCs w:val="20"/>
                                    </w:rPr>
                                    <w:t>12</w:t>
                                  </w:r>
                                  <w:r w:rsidR="002D4BD1">
                                    <w:rPr>
                                      <w:rFonts w:ascii="Calibri Light" w:hAnsi="Calibri Light" w:cs="Calibri Light"/>
                                      <w:sz w:val="20"/>
                                      <w:szCs w:val="20"/>
                                    </w:rPr>
                                    <w:t xml:space="preserve"> </w:t>
                                  </w:r>
                                  <w:r>
                                    <w:rPr>
                                      <w:rFonts w:ascii="Calibri Light" w:hAnsi="Calibri Light" w:cs="Calibri Light"/>
                                      <w:sz w:val="20"/>
                                      <w:szCs w:val="20"/>
                                    </w:rPr>
                                    <w:t>February</w:t>
                                  </w:r>
                                  <w:r w:rsidR="002475B2" w:rsidRPr="003A7BB6">
                                    <w:rPr>
                                      <w:rFonts w:ascii="Calibri Light" w:hAnsi="Calibri Light" w:cs="Calibri Light"/>
                                      <w:sz w:val="20"/>
                                      <w:szCs w:val="20"/>
                                    </w:rPr>
                                    <w:t xml:space="preserve"> 202</w:t>
                                  </w:r>
                                  <w:r w:rsidR="002D4BD1">
                                    <w:rPr>
                                      <w:rFonts w:ascii="Calibri Light" w:hAnsi="Calibri Light" w:cs="Calibri Light"/>
                                      <w:sz w:val="20"/>
                                      <w:szCs w:val="20"/>
                                    </w:rPr>
                                    <w:t>4</w:t>
                                  </w:r>
                                </w:p>
                              </w:tc>
                            </w:tr>
                          </w:tbl>
                          <w:p w14:paraId="2B5BE1EF" w14:textId="77777777" w:rsidR="001E349B" w:rsidRPr="00AA1B91" w:rsidRDefault="001E349B" w:rsidP="001E34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CF7D7" id="_x0000_t202" coordsize="21600,21600" o:spt="202" path="m,l,21600r21600,l21600,xe">
                <v:stroke joinstyle="miter"/>
                <v:path gradientshapeok="t" o:connecttype="rect"/>
              </v:shapetype>
              <v:shape id="Text Box 36" o:spid="_x0000_s1027" type="#_x0000_t202" alt="&quot;&quot;" style="position:absolute;margin-left:0;margin-top:33.75pt;width:531.25pt;height:762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1E349B" w:rsidRPr="00AA1B91" w14:paraId="3E9D5C6E" w14:textId="77777777">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5493A13C" w14:textId="3E415A0D" w:rsidR="001E349B" w:rsidRPr="00AA1B91" w:rsidRDefault="00A600F4">
                            <w:bookmarkStart w:id="1" w:name="Frontpage_Logo_Positiv"/>
                            <w:bookmarkEnd w:id="1"/>
                            <w:r>
                              <w:rPr>
                                <w:noProof/>
                              </w:rPr>
                              <w:drawing>
                                <wp:inline distT="0" distB="0" distL="0" distR="0" wp14:anchorId="6C28896D" wp14:editId="17E289CE">
                                  <wp:extent cx="2283232" cy="1000799"/>
                                  <wp:effectExtent l="0" t="0" r="0" b="0"/>
                                  <wp:docPr id="1082325441" name="Picture 1082325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25441" name="Picture 108232544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2283232" cy="1000799"/>
                                          </a:xfrm>
                                          <a:prstGeom prst="rect">
                                            <a:avLst/>
                                          </a:prstGeom>
                                        </pic:spPr>
                                      </pic:pic>
                                    </a:graphicData>
                                  </a:graphic>
                                </wp:inline>
                              </w:drawing>
                            </w:r>
                          </w:p>
                        </w:tc>
                      </w:tr>
                      <w:tr w:rsidR="001E349B" w:rsidRPr="00AA1B91" w14:paraId="48105C7C" w14:textId="77777777" w:rsidTr="00981018">
                        <w:trPr>
                          <w:trHeight w:hRule="exact" w:val="10603"/>
                        </w:trPr>
                        <w:tc>
                          <w:tcPr>
                            <w:tcW w:w="10603" w:type="dxa"/>
                          </w:tcPr>
                          <w:p w14:paraId="35EFB570" w14:textId="255164F0" w:rsidR="001E349B" w:rsidRPr="00AA1B91" w:rsidRDefault="00E13590">
                            <w:pPr>
                              <w:pStyle w:val="FPPicture"/>
                            </w:pPr>
                            <w:r>
                              <w:rPr>
                                <w:noProof/>
                                <w:lang w:eastAsia="en-AU"/>
                              </w:rPr>
                              <w:drawing>
                                <wp:inline distT="0" distB="0" distL="0" distR="0" wp14:anchorId="57958190" wp14:editId="68CD5B35">
                                  <wp:extent cx="6732905" cy="6648450"/>
                                  <wp:effectExtent l="0" t="0" r="0" b="0"/>
                                  <wp:docPr id="1082325443" name="Picture 1082325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25443" name="Picture 1082325443">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627" b="627"/>
                                          <a:stretch/>
                                        </pic:blipFill>
                                        <pic:spPr bwMode="auto">
                                          <a:xfrm>
                                            <a:off x="0" y="0"/>
                                            <a:ext cx="6732905" cy="6648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B8CFDF" w14:textId="77777777" w:rsidR="001E349B" w:rsidRDefault="001E349B" w:rsidP="00981018">
                      <w:pPr>
                        <w:pStyle w:val="NoSpacing"/>
                      </w:pPr>
                    </w:p>
                    <w:p w14:paraId="6B0B7B25" w14:textId="77777777" w:rsidR="00981018" w:rsidRPr="00AA1B91" w:rsidRDefault="00981018" w:rsidP="00981018">
                      <w:pPr>
                        <w:pStyle w:val="NoSpacing"/>
                      </w:pPr>
                    </w:p>
                    <w:tbl>
                      <w:tblPr>
                        <w:tblStyle w:val="Tabel-Gitter1"/>
                        <w:tblOverlap w:val="never"/>
                        <w:tblW w:w="0" w:type="auto"/>
                        <w:tblLayout w:type="fixed"/>
                        <w:tblLook w:val="04A0" w:firstRow="1" w:lastRow="0" w:firstColumn="1" w:lastColumn="0" w:noHBand="0" w:noVBand="1"/>
                      </w:tblPr>
                      <w:tblGrid>
                        <w:gridCol w:w="6945"/>
                      </w:tblGrid>
                      <w:tr w:rsidR="001E349B" w14:paraId="7A5BB5D7" w14:textId="77777777">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505F3B23" w14:textId="77777777" w:rsidR="001E349B" w:rsidRDefault="00815460" w:rsidP="005D3CA2">
                            <w:pPr>
                              <w:pStyle w:val="Documentdate"/>
                              <w:rPr>
                                <w:rFonts w:ascii="Calibri Light" w:eastAsiaTheme="majorEastAsia" w:hAnsi="Calibri Light" w:cs="Calibri Light"/>
                                <w:b/>
                                <w:color w:val="000000" w:themeColor="text1"/>
                                <w:sz w:val="36"/>
                                <w:szCs w:val="28"/>
                              </w:rPr>
                            </w:pPr>
                            <w:r w:rsidRPr="00385E55">
                              <w:rPr>
                                <w:rFonts w:ascii="Calibri Light" w:eastAsiaTheme="majorEastAsia" w:hAnsi="Calibri Light" w:cs="Calibri Light"/>
                                <w:b/>
                                <w:color w:val="000000" w:themeColor="text1"/>
                                <w:sz w:val="36"/>
                                <w:szCs w:val="28"/>
                              </w:rPr>
                              <w:t>5-Year Legislative Review of the Child Information Sharing Scheme | Final report</w:t>
                            </w:r>
                          </w:p>
                          <w:p w14:paraId="74DA6B85" w14:textId="42263F82" w:rsidR="001E349B" w:rsidRPr="003A7BB6" w:rsidRDefault="002A43A5" w:rsidP="005D3CA2">
                            <w:pPr>
                              <w:pStyle w:val="Documentdate"/>
                              <w:rPr>
                                <w:rFonts w:ascii="Calibri Light" w:hAnsi="Calibri Light" w:cs="Calibri Light"/>
                              </w:rPr>
                            </w:pPr>
                            <w:r>
                              <w:rPr>
                                <w:rFonts w:ascii="Calibri Light" w:hAnsi="Calibri Light" w:cs="Calibri Light"/>
                                <w:sz w:val="20"/>
                                <w:szCs w:val="20"/>
                              </w:rPr>
                              <w:t>12</w:t>
                            </w:r>
                            <w:r w:rsidR="002D4BD1">
                              <w:rPr>
                                <w:rFonts w:ascii="Calibri Light" w:hAnsi="Calibri Light" w:cs="Calibri Light"/>
                                <w:sz w:val="20"/>
                                <w:szCs w:val="20"/>
                              </w:rPr>
                              <w:t xml:space="preserve"> </w:t>
                            </w:r>
                            <w:r>
                              <w:rPr>
                                <w:rFonts w:ascii="Calibri Light" w:hAnsi="Calibri Light" w:cs="Calibri Light"/>
                                <w:sz w:val="20"/>
                                <w:szCs w:val="20"/>
                              </w:rPr>
                              <w:t>February</w:t>
                            </w:r>
                            <w:r w:rsidR="002475B2" w:rsidRPr="003A7BB6">
                              <w:rPr>
                                <w:rFonts w:ascii="Calibri Light" w:hAnsi="Calibri Light" w:cs="Calibri Light"/>
                                <w:sz w:val="20"/>
                                <w:szCs w:val="20"/>
                              </w:rPr>
                              <w:t xml:space="preserve"> 202</w:t>
                            </w:r>
                            <w:r w:rsidR="002D4BD1">
                              <w:rPr>
                                <w:rFonts w:ascii="Calibri Light" w:hAnsi="Calibri Light" w:cs="Calibri Light"/>
                                <w:sz w:val="20"/>
                                <w:szCs w:val="20"/>
                              </w:rPr>
                              <w:t>4</w:t>
                            </w:r>
                          </w:p>
                        </w:tc>
                      </w:tr>
                    </w:tbl>
                    <w:p w14:paraId="2B5BE1EF" w14:textId="77777777" w:rsidR="001E349B" w:rsidRPr="00AA1B91" w:rsidRDefault="001E349B" w:rsidP="001E349B"/>
                  </w:txbxContent>
                </v:textbox>
                <w10:wrap anchorx="margin" anchory="page"/>
                <w10:anchorlock/>
              </v:shape>
            </w:pict>
          </mc:Fallback>
        </mc:AlternateContent>
      </w:r>
      <w:bookmarkStart w:id="2" w:name="BIT_CoverPage"/>
    </w:p>
    <w:p w14:paraId="532F849F" w14:textId="77777777" w:rsidR="001E349B" w:rsidRPr="004A7D78" w:rsidRDefault="001E349B" w:rsidP="001E349B"/>
    <w:bookmarkEnd w:id="2"/>
    <w:p w14:paraId="60FF971C" w14:textId="77777777" w:rsidR="001E349B" w:rsidRDefault="001E349B" w:rsidP="00A31EF9"/>
    <w:p w14:paraId="4854F4B9" w14:textId="4719BECE" w:rsidR="001E349B" w:rsidRPr="000F05E4" w:rsidRDefault="001E349B" w:rsidP="00A31EF9"/>
    <w:p w14:paraId="7E3D3817" w14:textId="596F3E62" w:rsidR="00D96296" w:rsidRDefault="00D96296" w:rsidP="008C16DC">
      <w:pPr>
        <w:pageBreakBefore/>
        <w:sectPr w:rsidR="00D96296" w:rsidSect="002D7281">
          <w:headerReference w:type="even" r:id="rId16"/>
          <w:headerReference w:type="default" r:id="rId17"/>
          <w:footerReference w:type="even" r:id="rId18"/>
          <w:footerReference w:type="default" r:id="rId19"/>
          <w:headerReference w:type="first" r:id="rId20"/>
          <w:footerReference w:type="first" r:id="rId21"/>
          <w:pgSz w:w="11906" w:h="16838" w:code="9"/>
          <w:pgMar w:top="1985" w:right="4281" w:bottom="1134" w:left="680" w:header="680" w:footer="425" w:gutter="0"/>
          <w:cols w:space="284"/>
          <w:docGrid w:linePitch="360"/>
        </w:sectPr>
      </w:pPr>
    </w:p>
    <w:p w14:paraId="5EC6E1F6" w14:textId="2665F2C6" w:rsidR="002268CC" w:rsidRDefault="002268CC" w:rsidP="003A7BB6">
      <w:pPr>
        <w:pStyle w:val="Heading1un-numbered"/>
      </w:pPr>
      <w:bookmarkStart w:id="3" w:name="LAN_ContentsRP"/>
      <w:bookmarkStart w:id="4" w:name="_Toc151038814"/>
      <w:bookmarkStart w:id="5" w:name="_Toc151466474"/>
      <w:r>
        <w:lastRenderedPageBreak/>
        <w:t>Contents</w:t>
      </w:r>
      <w:bookmarkEnd w:id="3"/>
      <w:bookmarkEnd w:id="4"/>
      <w:bookmarkEnd w:id="5"/>
    </w:p>
    <w:p w14:paraId="581329A2" w14:textId="49505C8C" w:rsidR="00A12674" w:rsidRDefault="002268CC" w:rsidP="0072141E">
      <w:pPr>
        <w:pStyle w:val="TOC1"/>
        <w:tabs>
          <w:tab w:val="clear" w:pos="6917"/>
          <w:tab w:val="right" w:pos="10348"/>
        </w:tabs>
        <w:ind w:right="198"/>
        <w:rPr>
          <w:rFonts w:asciiTheme="minorHAnsi" w:eastAsiaTheme="minorEastAsia" w:hAnsiTheme="minorHAnsi"/>
          <w:noProof/>
          <w:sz w:val="22"/>
          <w:szCs w:val="22"/>
          <w:lang w:eastAsia="en-AU"/>
        </w:rPr>
      </w:pPr>
      <w:r>
        <w:fldChar w:fldCharType="begin"/>
      </w:r>
      <w:r>
        <w:instrText xml:space="preserve"> TOC \o "1</w:instrText>
      </w:r>
      <w:r w:rsidR="009C3FEE">
        <w:instrText>-3" \h \z \t "Executive Heading,</w:instrText>
      </w:r>
      <w:r>
        <w:instrText xml:space="preserve">1,Appendix_head_2,2,Appendix_head_3,3,Appendix_head_1,1" </w:instrText>
      </w:r>
      <w:r>
        <w:fldChar w:fldCharType="separate"/>
      </w:r>
      <w:hyperlink w:anchor="_Toc151466474" w:history="1">
        <w:r w:rsidR="00A12674" w:rsidRPr="00A13A12">
          <w:rPr>
            <w:rStyle w:val="Hyperlink"/>
            <w:noProof/>
          </w:rPr>
          <w:t>Contents</w:t>
        </w:r>
        <w:r w:rsidR="00A12674">
          <w:rPr>
            <w:noProof/>
            <w:webHidden/>
          </w:rPr>
          <w:tab/>
        </w:r>
        <w:r w:rsidR="00A12674">
          <w:rPr>
            <w:noProof/>
            <w:webHidden/>
          </w:rPr>
          <w:fldChar w:fldCharType="begin"/>
        </w:r>
        <w:r w:rsidR="00A12674">
          <w:rPr>
            <w:noProof/>
            <w:webHidden/>
          </w:rPr>
          <w:instrText xml:space="preserve"> PAGEREF _Toc151466474 \h </w:instrText>
        </w:r>
        <w:r w:rsidR="00A12674">
          <w:rPr>
            <w:noProof/>
            <w:webHidden/>
          </w:rPr>
        </w:r>
        <w:r w:rsidR="00A12674">
          <w:rPr>
            <w:noProof/>
            <w:webHidden/>
          </w:rPr>
          <w:fldChar w:fldCharType="separate"/>
        </w:r>
        <w:r w:rsidR="0069186E">
          <w:rPr>
            <w:noProof/>
            <w:webHidden/>
          </w:rPr>
          <w:t>2</w:t>
        </w:r>
        <w:r w:rsidR="00A12674">
          <w:rPr>
            <w:noProof/>
            <w:webHidden/>
          </w:rPr>
          <w:fldChar w:fldCharType="end"/>
        </w:r>
      </w:hyperlink>
    </w:p>
    <w:p w14:paraId="72310623" w14:textId="7BA5C3AA"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475" w:history="1">
        <w:r w:rsidR="00A12674" w:rsidRPr="00A13A12">
          <w:rPr>
            <w:rStyle w:val="Hyperlink"/>
            <w:noProof/>
          </w:rPr>
          <w:t>Glossary</w:t>
        </w:r>
        <w:r w:rsidR="00A12674">
          <w:rPr>
            <w:noProof/>
            <w:webHidden/>
          </w:rPr>
          <w:tab/>
        </w:r>
        <w:r w:rsidR="00A12674">
          <w:rPr>
            <w:noProof/>
            <w:webHidden/>
          </w:rPr>
          <w:fldChar w:fldCharType="begin"/>
        </w:r>
        <w:r w:rsidR="00A12674">
          <w:rPr>
            <w:noProof/>
            <w:webHidden/>
          </w:rPr>
          <w:instrText xml:space="preserve"> PAGEREF _Toc151466475 \h </w:instrText>
        </w:r>
        <w:r w:rsidR="00A12674">
          <w:rPr>
            <w:noProof/>
            <w:webHidden/>
          </w:rPr>
        </w:r>
        <w:r w:rsidR="00A12674">
          <w:rPr>
            <w:noProof/>
            <w:webHidden/>
          </w:rPr>
          <w:fldChar w:fldCharType="separate"/>
        </w:r>
        <w:r w:rsidR="0069186E">
          <w:rPr>
            <w:noProof/>
            <w:webHidden/>
          </w:rPr>
          <w:t>3</w:t>
        </w:r>
        <w:r w:rsidR="00A12674">
          <w:rPr>
            <w:noProof/>
            <w:webHidden/>
          </w:rPr>
          <w:fldChar w:fldCharType="end"/>
        </w:r>
      </w:hyperlink>
    </w:p>
    <w:p w14:paraId="5DC56832" w14:textId="20E882FF"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476" w:history="1">
        <w:r w:rsidR="00A12674" w:rsidRPr="00A13A12">
          <w:rPr>
            <w:rStyle w:val="Hyperlink"/>
            <w:noProof/>
          </w:rPr>
          <w:t>Key insights</w:t>
        </w:r>
        <w:r w:rsidR="00A12674">
          <w:rPr>
            <w:noProof/>
            <w:webHidden/>
          </w:rPr>
          <w:tab/>
        </w:r>
        <w:r w:rsidR="00A12674">
          <w:rPr>
            <w:noProof/>
            <w:webHidden/>
          </w:rPr>
          <w:fldChar w:fldCharType="begin"/>
        </w:r>
        <w:r w:rsidR="00A12674">
          <w:rPr>
            <w:noProof/>
            <w:webHidden/>
          </w:rPr>
          <w:instrText xml:space="preserve"> PAGEREF _Toc151466476 \h </w:instrText>
        </w:r>
        <w:r w:rsidR="00A12674">
          <w:rPr>
            <w:noProof/>
            <w:webHidden/>
          </w:rPr>
        </w:r>
        <w:r w:rsidR="00A12674">
          <w:rPr>
            <w:noProof/>
            <w:webHidden/>
          </w:rPr>
          <w:fldChar w:fldCharType="separate"/>
        </w:r>
        <w:r w:rsidR="0069186E">
          <w:rPr>
            <w:noProof/>
            <w:webHidden/>
          </w:rPr>
          <w:t>5</w:t>
        </w:r>
        <w:r w:rsidR="00A12674">
          <w:rPr>
            <w:noProof/>
            <w:webHidden/>
          </w:rPr>
          <w:fldChar w:fldCharType="end"/>
        </w:r>
      </w:hyperlink>
    </w:p>
    <w:p w14:paraId="793B2D30" w14:textId="0A160437"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477" w:history="1">
        <w:r w:rsidR="00A12674" w:rsidRPr="00A13A12">
          <w:rPr>
            <w:rStyle w:val="Hyperlink"/>
            <w:noProof/>
          </w:rPr>
          <w:t>Executive Summary</w:t>
        </w:r>
        <w:r w:rsidR="00A12674">
          <w:rPr>
            <w:noProof/>
            <w:webHidden/>
          </w:rPr>
          <w:tab/>
        </w:r>
        <w:r w:rsidR="00A12674">
          <w:rPr>
            <w:noProof/>
            <w:webHidden/>
          </w:rPr>
          <w:fldChar w:fldCharType="begin"/>
        </w:r>
        <w:r w:rsidR="00A12674">
          <w:rPr>
            <w:noProof/>
            <w:webHidden/>
          </w:rPr>
          <w:instrText xml:space="preserve"> PAGEREF _Toc151466477 \h </w:instrText>
        </w:r>
        <w:r w:rsidR="00A12674">
          <w:rPr>
            <w:noProof/>
            <w:webHidden/>
          </w:rPr>
        </w:r>
        <w:r w:rsidR="00A12674">
          <w:rPr>
            <w:noProof/>
            <w:webHidden/>
          </w:rPr>
          <w:fldChar w:fldCharType="separate"/>
        </w:r>
        <w:r w:rsidR="0069186E">
          <w:rPr>
            <w:noProof/>
            <w:webHidden/>
          </w:rPr>
          <w:t>6</w:t>
        </w:r>
        <w:r w:rsidR="00A12674">
          <w:rPr>
            <w:noProof/>
            <w:webHidden/>
          </w:rPr>
          <w:fldChar w:fldCharType="end"/>
        </w:r>
      </w:hyperlink>
    </w:p>
    <w:p w14:paraId="5E89F220" w14:textId="380490EC"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492" w:history="1">
        <w:r w:rsidR="00A12674" w:rsidRPr="00A13A12">
          <w:rPr>
            <w:rStyle w:val="Hyperlink"/>
            <w:noProof/>
          </w:rPr>
          <w:t>1</w:t>
        </w:r>
        <w:r w:rsidR="00A12674">
          <w:rPr>
            <w:rFonts w:asciiTheme="minorHAnsi" w:eastAsiaTheme="minorEastAsia" w:hAnsiTheme="minorHAnsi"/>
            <w:noProof/>
            <w:sz w:val="22"/>
            <w:szCs w:val="22"/>
            <w:lang w:eastAsia="en-AU"/>
          </w:rPr>
          <w:tab/>
        </w:r>
        <w:r w:rsidR="00A12674" w:rsidRPr="00A13A12">
          <w:rPr>
            <w:rStyle w:val="Hyperlink"/>
            <w:noProof/>
          </w:rPr>
          <w:t>The Child Information Sharing Scheme</w:t>
        </w:r>
        <w:r w:rsidR="00A12674">
          <w:rPr>
            <w:noProof/>
            <w:webHidden/>
          </w:rPr>
          <w:tab/>
        </w:r>
        <w:r w:rsidR="00A12674">
          <w:rPr>
            <w:noProof/>
            <w:webHidden/>
          </w:rPr>
          <w:fldChar w:fldCharType="begin"/>
        </w:r>
        <w:r w:rsidR="00A12674">
          <w:rPr>
            <w:noProof/>
            <w:webHidden/>
          </w:rPr>
          <w:instrText xml:space="preserve"> PAGEREF _Toc151466492 \h </w:instrText>
        </w:r>
        <w:r w:rsidR="00A12674">
          <w:rPr>
            <w:noProof/>
            <w:webHidden/>
          </w:rPr>
        </w:r>
        <w:r w:rsidR="00A12674">
          <w:rPr>
            <w:noProof/>
            <w:webHidden/>
          </w:rPr>
          <w:fldChar w:fldCharType="separate"/>
        </w:r>
        <w:r w:rsidR="0069186E">
          <w:rPr>
            <w:noProof/>
            <w:webHidden/>
          </w:rPr>
          <w:t>14</w:t>
        </w:r>
        <w:r w:rsidR="00A12674">
          <w:rPr>
            <w:noProof/>
            <w:webHidden/>
          </w:rPr>
          <w:fldChar w:fldCharType="end"/>
        </w:r>
      </w:hyperlink>
    </w:p>
    <w:p w14:paraId="6D1AB108" w14:textId="6EC1380B"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493" w:history="1">
        <w:r w:rsidR="00A12674" w:rsidRPr="00A13A12">
          <w:rPr>
            <w:rStyle w:val="Hyperlink"/>
            <w:noProof/>
          </w:rPr>
          <w:t>1.1</w:t>
        </w:r>
        <w:r w:rsidR="00A12674">
          <w:rPr>
            <w:rFonts w:asciiTheme="minorHAnsi" w:eastAsiaTheme="minorEastAsia" w:hAnsiTheme="minorHAnsi"/>
            <w:noProof/>
            <w:sz w:val="22"/>
            <w:szCs w:val="22"/>
            <w:lang w:eastAsia="en-AU"/>
          </w:rPr>
          <w:tab/>
        </w:r>
        <w:r w:rsidR="00A12674" w:rsidRPr="00A13A12">
          <w:rPr>
            <w:rStyle w:val="Hyperlink"/>
            <w:noProof/>
          </w:rPr>
          <w:t>Background</w:t>
        </w:r>
        <w:r w:rsidR="00A12674">
          <w:rPr>
            <w:noProof/>
            <w:webHidden/>
          </w:rPr>
          <w:tab/>
        </w:r>
        <w:r w:rsidR="00A12674">
          <w:rPr>
            <w:noProof/>
            <w:webHidden/>
          </w:rPr>
          <w:fldChar w:fldCharType="begin"/>
        </w:r>
        <w:r w:rsidR="00A12674">
          <w:rPr>
            <w:noProof/>
            <w:webHidden/>
          </w:rPr>
          <w:instrText xml:space="preserve"> PAGEREF _Toc151466493 \h </w:instrText>
        </w:r>
        <w:r w:rsidR="00A12674">
          <w:rPr>
            <w:noProof/>
            <w:webHidden/>
          </w:rPr>
        </w:r>
        <w:r w:rsidR="00A12674">
          <w:rPr>
            <w:noProof/>
            <w:webHidden/>
          </w:rPr>
          <w:fldChar w:fldCharType="separate"/>
        </w:r>
        <w:r w:rsidR="0069186E">
          <w:rPr>
            <w:noProof/>
            <w:webHidden/>
          </w:rPr>
          <w:t>14</w:t>
        </w:r>
        <w:r w:rsidR="00A12674">
          <w:rPr>
            <w:noProof/>
            <w:webHidden/>
          </w:rPr>
          <w:fldChar w:fldCharType="end"/>
        </w:r>
      </w:hyperlink>
    </w:p>
    <w:p w14:paraId="506E1B81" w14:textId="0014DC7C"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496" w:history="1">
        <w:r w:rsidR="00A12674" w:rsidRPr="00A13A12">
          <w:rPr>
            <w:rStyle w:val="Hyperlink"/>
            <w:noProof/>
          </w:rPr>
          <w:t>1.2</w:t>
        </w:r>
        <w:r w:rsidR="00A12674">
          <w:rPr>
            <w:rFonts w:asciiTheme="minorHAnsi" w:eastAsiaTheme="minorEastAsia" w:hAnsiTheme="minorHAnsi"/>
            <w:noProof/>
            <w:sz w:val="22"/>
            <w:szCs w:val="22"/>
            <w:lang w:eastAsia="en-AU"/>
          </w:rPr>
          <w:tab/>
        </w:r>
        <w:r w:rsidR="00A12674" w:rsidRPr="00A13A12">
          <w:rPr>
            <w:rStyle w:val="Hyperlink"/>
            <w:noProof/>
          </w:rPr>
          <w:t>Policy context</w:t>
        </w:r>
        <w:r w:rsidR="00A12674">
          <w:rPr>
            <w:noProof/>
            <w:webHidden/>
          </w:rPr>
          <w:tab/>
        </w:r>
        <w:r w:rsidR="00A12674">
          <w:rPr>
            <w:noProof/>
            <w:webHidden/>
          </w:rPr>
          <w:fldChar w:fldCharType="begin"/>
        </w:r>
        <w:r w:rsidR="00A12674">
          <w:rPr>
            <w:noProof/>
            <w:webHidden/>
          </w:rPr>
          <w:instrText xml:space="preserve"> PAGEREF _Toc151466496 \h </w:instrText>
        </w:r>
        <w:r w:rsidR="00A12674">
          <w:rPr>
            <w:noProof/>
            <w:webHidden/>
          </w:rPr>
        </w:r>
        <w:r w:rsidR="00A12674">
          <w:rPr>
            <w:noProof/>
            <w:webHidden/>
          </w:rPr>
          <w:fldChar w:fldCharType="separate"/>
        </w:r>
        <w:r w:rsidR="0069186E">
          <w:rPr>
            <w:noProof/>
            <w:webHidden/>
          </w:rPr>
          <w:t>18</w:t>
        </w:r>
        <w:r w:rsidR="00A12674">
          <w:rPr>
            <w:noProof/>
            <w:webHidden/>
          </w:rPr>
          <w:fldChar w:fldCharType="end"/>
        </w:r>
      </w:hyperlink>
    </w:p>
    <w:p w14:paraId="6427BABD" w14:textId="31DE8E2D"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01" w:history="1">
        <w:r w:rsidR="00A12674" w:rsidRPr="00A13A12">
          <w:rPr>
            <w:rStyle w:val="Hyperlink"/>
            <w:noProof/>
          </w:rPr>
          <w:t>1.3</w:t>
        </w:r>
        <w:r w:rsidR="00A12674">
          <w:rPr>
            <w:rFonts w:asciiTheme="minorHAnsi" w:eastAsiaTheme="minorEastAsia" w:hAnsiTheme="minorHAnsi"/>
            <w:noProof/>
            <w:sz w:val="22"/>
            <w:szCs w:val="22"/>
            <w:lang w:eastAsia="en-AU"/>
          </w:rPr>
          <w:tab/>
        </w:r>
        <w:r w:rsidR="00A12674" w:rsidRPr="00A13A12">
          <w:rPr>
            <w:rStyle w:val="Hyperlink"/>
            <w:noProof/>
          </w:rPr>
          <w:t>Child Information Sharing legislative framework</w:t>
        </w:r>
        <w:r w:rsidR="00A12674">
          <w:rPr>
            <w:noProof/>
            <w:webHidden/>
          </w:rPr>
          <w:tab/>
        </w:r>
        <w:r w:rsidR="00A12674">
          <w:rPr>
            <w:noProof/>
            <w:webHidden/>
          </w:rPr>
          <w:fldChar w:fldCharType="begin"/>
        </w:r>
        <w:r w:rsidR="00A12674">
          <w:rPr>
            <w:noProof/>
            <w:webHidden/>
          </w:rPr>
          <w:instrText xml:space="preserve"> PAGEREF _Toc151466501 \h </w:instrText>
        </w:r>
        <w:r w:rsidR="00A12674">
          <w:rPr>
            <w:noProof/>
            <w:webHidden/>
          </w:rPr>
        </w:r>
        <w:r w:rsidR="00A12674">
          <w:rPr>
            <w:noProof/>
            <w:webHidden/>
          </w:rPr>
          <w:fldChar w:fldCharType="separate"/>
        </w:r>
        <w:r w:rsidR="0069186E">
          <w:rPr>
            <w:noProof/>
            <w:webHidden/>
          </w:rPr>
          <w:t>19</w:t>
        </w:r>
        <w:r w:rsidR="00A12674">
          <w:rPr>
            <w:noProof/>
            <w:webHidden/>
          </w:rPr>
          <w:fldChar w:fldCharType="end"/>
        </w:r>
      </w:hyperlink>
    </w:p>
    <w:p w14:paraId="3337A3E6" w14:textId="42E85284"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05" w:history="1">
        <w:r w:rsidR="00A12674" w:rsidRPr="00A13A12">
          <w:rPr>
            <w:rStyle w:val="Hyperlink"/>
            <w:noProof/>
          </w:rPr>
          <w:t>1.4</w:t>
        </w:r>
        <w:r w:rsidR="00A12674">
          <w:rPr>
            <w:rFonts w:asciiTheme="minorHAnsi" w:eastAsiaTheme="minorEastAsia" w:hAnsiTheme="minorHAnsi"/>
            <w:noProof/>
            <w:sz w:val="22"/>
            <w:szCs w:val="22"/>
            <w:lang w:eastAsia="en-AU"/>
          </w:rPr>
          <w:tab/>
        </w:r>
        <w:r w:rsidR="00A12674" w:rsidRPr="00A13A12">
          <w:rPr>
            <w:rStyle w:val="Hyperlink"/>
            <w:noProof/>
          </w:rPr>
          <w:t>Key elements of CISS delivery model</w:t>
        </w:r>
        <w:r w:rsidR="00A12674">
          <w:rPr>
            <w:noProof/>
            <w:webHidden/>
          </w:rPr>
          <w:tab/>
        </w:r>
        <w:r w:rsidR="00A12674">
          <w:rPr>
            <w:noProof/>
            <w:webHidden/>
          </w:rPr>
          <w:fldChar w:fldCharType="begin"/>
        </w:r>
        <w:r w:rsidR="00A12674">
          <w:rPr>
            <w:noProof/>
            <w:webHidden/>
          </w:rPr>
          <w:instrText xml:space="preserve"> PAGEREF _Toc151466505 \h </w:instrText>
        </w:r>
        <w:r w:rsidR="00A12674">
          <w:rPr>
            <w:noProof/>
            <w:webHidden/>
          </w:rPr>
        </w:r>
        <w:r w:rsidR="00A12674">
          <w:rPr>
            <w:noProof/>
            <w:webHidden/>
          </w:rPr>
          <w:fldChar w:fldCharType="separate"/>
        </w:r>
        <w:r w:rsidR="0069186E">
          <w:rPr>
            <w:noProof/>
            <w:webHidden/>
          </w:rPr>
          <w:t>23</w:t>
        </w:r>
        <w:r w:rsidR="00A12674">
          <w:rPr>
            <w:noProof/>
            <w:webHidden/>
          </w:rPr>
          <w:fldChar w:fldCharType="end"/>
        </w:r>
      </w:hyperlink>
    </w:p>
    <w:p w14:paraId="466EDCE7" w14:textId="060C9CE2"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11" w:history="1">
        <w:r w:rsidR="00A12674" w:rsidRPr="00A13A12">
          <w:rPr>
            <w:rStyle w:val="Hyperlink"/>
            <w:noProof/>
          </w:rPr>
          <w:t>1.5</w:t>
        </w:r>
        <w:r w:rsidR="00A12674">
          <w:rPr>
            <w:rFonts w:asciiTheme="minorHAnsi" w:eastAsiaTheme="minorEastAsia" w:hAnsiTheme="minorHAnsi"/>
            <w:noProof/>
            <w:sz w:val="22"/>
            <w:szCs w:val="22"/>
            <w:lang w:eastAsia="en-AU"/>
          </w:rPr>
          <w:tab/>
        </w:r>
        <w:r w:rsidR="00A12674" w:rsidRPr="00A13A12">
          <w:rPr>
            <w:rStyle w:val="Hyperlink"/>
            <w:noProof/>
          </w:rPr>
          <w:t>Monitoring of CISS</w:t>
        </w:r>
        <w:r w:rsidR="00A12674">
          <w:rPr>
            <w:noProof/>
            <w:webHidden/>
          </w:rPr>
          <w:tab/>
        </w:r>
        <w:r w:rsidR="00A12674">
          <w:rPr>
            <w:noProof/>
            <w:webHidden/>
          </w:rPr>
          <w:fldChar w:fldCharType="begin"/>
        </w:r>
        <w:r w:rsidR="00A12674">
          <w:rPr>
            <w:noProof/>
            <w:webHidden/>
          </w:rPr>
          <w:instrText xml:space="preserve"> PAGEREF _Toc151466511 \h </w:instrText>
        </w:r>
        <w:r w:rsidR="00A12674">
          <w:rPr>
            <w:noProof/>
            <w:webHidden/>
          </w:rPr>
        </w:r>
        <w:r w:rsidR="00A12674">
          <w:rPr>
            <w:noProof/>
            <w:webHidden/>
          </w:rPr>
          <w:fldChar w:fldCharType="separate"/>
        </w:r>
        <w:r w:rsidR="0069186E">
          <w:rPr>
            <w:noProof/>
            <w:webHidden/>
          </w:rPr>
          <w:t>25</w:t>
        </w:r>
        <w:r w:rsidR="00A12674">
          <w:rPr>
            <w:noProof/>
            <w:webHidden/>
          </w:rPr>
          <w:fldChar w:fldCharType="end"/>
        </w:r>
      </w:hyperlink>
    </w:p>
    <w:p w14:paraId="5673F29A" w14:textId="575E4BAB"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14" w:history="1">
        <w:r w:rsidR="00A12674" w:rsidRPr="00A13A12">
          <w:rPr>
            <w:rStyle w:val="Hyperlink"/>
            <w:noProof/>
          </w:rPr>
          <w:t>1.6</w:t>
        </w:r>
        <w:r w:rsidR="00A12674">
          <w:rPr>
            <w:rFonts w:asciiTheme="minorHAnsi" w:eastAsiaTheme="minorEastAsia" w:hAnsiTheme="minorHAnsi"/>
            <w:noProof/>
            <w:sz w:val="22"/>
            <w:szCs w:val="22"/>
            <w:lang w:eastAsia="en-AU"/>
          </w:rPr>
          <w:tab/>
        </w:r>
        <w:r w:rsidR="00A12674" w:rsidRPr="00A13A12">
          <w:rPr>
            <w:rStyle w:val="Hyperlink"/>
            <w:noProof/>
          </w:rPr>
          <w:t>Five-Year Review of the Child Information Sharing Scheme</w:t>
        </w:r>
        <w:r w:rsidR="00A12674">
          <w:rPr>
            <w:noProof/>
            <w:webHidden/>
          </w:rPr>
          <w:tab/>
        </w:r>
        <w:r w:rsidR="00A12674">
          <w:rPr>
            <w:noProof/>
            <w:webHidden/>
          </w:rPr>
          <w:fldChar w:fldCharType="begin"/>
        </w:r>
        <w:r w:rsidR="00A12674">
          <w:rPr>
            <w:noProof/>
            <w:webHidden/>
          </w:rPr>
          <w:instrText xml:space="preserve"> PAGEREF _Toc151466514 \h </w:instrText>
        </w:r>
        <w:r w:rsidR="00A12674">
          <w:rPr>
            <w:noProof/>
            <w:webHidden/>
          </w:rPr>
        </w:r>
        <w:r w:rsidR="00A12674">
          <w:rPr>
            <w:noProof/>
            <w:webHidden/>
          </w:rPr>
          <w:fldChar w:fldCharType="separate"/>
        </w:r>
        <w:r w:rsidR="0069186E">
          <w:rPr>
            <w:noProof/>
            <w:webHidden/>
          </w:rPr>
          <w:t>26</w:t>
        </w:r>
        <w:r w:rsidR="00A12674">
          <w:rPr>
            <w:noProof/>
            <w:webHidden/>
          </w:rPr>
          <w:fldChar w:fldCharType="end"/>
        </w:r>
      </w:hyperlink>
    </w:p>
    <w:p w14:paraId="2820F691" w14:textId="5D693A6C"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18" w:history="1">
        <w:r w:rsidR="00A12674" w:rsidRPr="00A13A12">
          <w:rPr>
            <w:rStyle w:val="Hyperlink"/>
            <w:noProof/>
          </w:rPr>
          <w:t>1.7</w:t>
        </w:r>
        <w:r w:rsidR="00A12674">
          <w:rPr>
            <w:rFonts w:asciiTheme="minorHAnsi" w:eastAsiaTheme="minorEastAsia" w:hAnsiTheme="minorHAnsi"/>
            <w:noProof/>
            <w:sz w:val="22"/>
            <w:szCs w:val="22"/>
            <w:lang w:eastAsia="en-AU"/>
          </w:rPr>
          <w:tab/>
        </w:r>
        <w:r w:rsidR="00A12674" w:rsidRPr="00A13A12">
          <w:rPr>
            <w:rStyle w:val="Hyperlink"/>
            <w:noProof/>
          </w:rPr>
          <w:t>Structure of this Report</w:t>
        </w:r>
        <w:r w:rsidR="00A12674">
          <w:rPr>
            <w:noProof/>
            <w:webHidden/>
          </w:rPr>
          <w:tab/>
        </w:r>
        <w:r w:rsidR="00A12674">
          <w:rPr>
            <w:noProof/>
            <w:webHidden/>
          </w:rPr>
          <w:fldChar w:fldCharType="begin"/>
        </w:r>
        <w:r w:rsidR="00A12674">
          <w:rPr>
            <w:noProof/>
            <w:webHidden/>
          </w:rPr>
          <w:instrText xml:space="preserve"> PAGEREF _Toc151466518 \h </w:instrText>
        </w:r>
        <w:r w:rsidR="00A12674">
          <w:rPr>
            <w:noProof/>
            <w:webHidden/>
          </w:rPr>
        </w:r>
        <w:r w:rsidR="00A12674">
          <w:rPr>
            <w:noProof/>
            <w:webHidden/>
          </w:rPr>
          <w:fldChar w:fldCharType="separate"/>
        </w:r>
        <w:r w:rsidR="0069186E">
          <w:rPr>
            <w:noProof/>
            <w:webHidden/>
          </w:rPr>
          <w:t>29</w:t>
        </w:r>
        <w:r w:rsidR="00A12674">
          <w:rPr>
            <w:noProof/>
            <w:webHidden/>
          </w:rPr>
          <w:fldChar w:fldCharType="end"/>
        </w:r>
      </w:hyperlink>
    </w:p>
    <w:p w14:paraId="139FD42C" w14:textId="10F81E5D"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519" w:history="1">
        <w:r w:rsidR="00A12674" w:rsidRPr="00A13A12">
          <w:rPr>
            <w:rStyle w:val="Hyperlink"/>
            <w:noProof/>
          </w:rPr>
          <w:t>2</w:t>
        </w:r>
        <w:r w:rsidR="00A12674">
          <w:rPr>
            <w:rFonts w:asciiTheme="minorHAnsi" w:eastAsiaTheme="minorEastAsia" w:hAnsiTheme="minorHAnsi"/>
            <w:noProof/>
            <w:sz w:val="22"/>
            <w:szCs w:val="22"/>
            <w:lang w:eastAsia="en-AU"/>
          </w:rPr>
          <w:tab/>
        </w:r>
        <w:r w:rsidR="00A12674" w:rsidRPr="00A13A12">
          <w:rPr>
            <w:rStyle w:val="Hyperlink"/>
            <w:noProof/>
          </w:rPr>
          <w:t>Implementation</w:t>
        </w:r>
        <w:r w:rsidR="00A12674">
          <w:rPr>
            <w:noProof/>
            <w:webHidden/>
          </w:rPr>
          <w:tab/>
        </w:r>
        <w:r w:rsidR="00A12674">
          <w:rPr>
            <w:noProof/>
            <w:webHidden/>
          </w:rPr>
          <w:fldChar w:fldCharType="begin"/>
        </w:r>
        <w:r w:rsidR="00A12674">
          <w:rPr>
            <w:noProof/>
            <w:webHidden/>
          </w:rPr>
          <w:instrText xml:space="preserve"> PAGEREF _Toc151466519 \h </w:instrText>
        </w:r>
        <w:r w:rsidR="00A12674">
          <w:rPr>
            <w:noProof/>
            <w:webHidden/>
          </w:rPr>
        </w:r>
        <w:r w:rsidR="00A12674">
          <w:rPr>
            <w:noProof/>
            <w:webHidden/>
          </w:rPr>
          <w:fldChar w:fldCharType="separate"/>
        </w:r>
        <w:r w:rsidR="0069186E">
          <w:rPr>
            <w:noProof/>
            <w:webHidden/>
          </w:rPr>
          <w:t>30</w:t>
        </w:r>
        <w:r w:rsidR="00A12674">
          <w:rPr>
            <w:noProof/>
            <w:webHidden/>
          </w:rPr>
          <w:fldChar w:fldCharType="end"/>
        </w:r>
      </w:hyperlink>
    </w:p>
    <w:p w14:paraId="759B5800" w14:textId="4AB50378"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20" w:history="1">
        <w:r w:rsidR="00A12674" w:rsidRPr="00A13A12">
          <w:rPr>
            <w:rStyle w:val="Hyperlink"/>
            <w:noProof/>
          </w:rPr>
          <w:t>2.1</w:t>
        </w:r>
        <w:r w:rsidR="00A12674">
          <w:rPr>
            <w:rFonts w:asciiTheme="minorHAnsi" w:eastAsiaTheme="minorEastAsia" w:hAnsiTheme="minorHAnsi"/>
            <w:noProof/>
            <w:sz w:val="22"/>
            <w:szCs w:val="22"/>
            <w:lang w:eastAsia="en-AU"/>
          </w:rPr>
          <w:tab/>
        </w:r>
        <w:r w:rsidR="00A12674" w:rsidRPr="00A13A12">
          <w:rPr>
            <w:rStyle w:val="Hyperlink"/>
            <w:noProof/>
          </w:rPr>
          <w:t>Review questions addressed in this chapter</w:t>
        </w:r>
        <w:r w:rsidR="00A12674">
          <w:rPr>
            <w:noProof/>
            <w:webHidden/>
          </w:rPr>
          <w:tab/>
        </w:r>
        <w:r w:rsidR="00A12674">
          <w:rPr>
            <w:noProof/>
            <w:webHidden/>
          </w:rPr>
          <w:fldChar w:fldCharType="begin"/>
        </w:r>
        <w:r w:rsidR="00A12674">
          <w:rPr>
            <w:noProof/>
            <w:webHidden/>
          </w:rPr>
          <w:instrText xml:space="preserve"> PAGEREF _Toc151466520 \h </w:instrText>
        </w:r>
        <w:r w:rsidR="00A12674">
          <w:rPr>
            <w:noProof/>
            <w:webHidden/>
          </w:rPr>
        </w:r>
        <w:r w:rsidR="00A12674">
          <w:rPr>
            <w:noProof/>
            <w:webHidden/>
          </w:rPr>
          <w:fldChar w:fldCharType="separate"/>
        </w:r>
        <w:r w:rsidR="0069186E">
          <w:rPr>
            <w:noProof/>
            <w:webHidden/>
          </w:rPr>
          <w:t>30</w:t>
        </w:r>
        <w:r w:rsidR="00A12674">
          <w:rPr>
            <w:noProof/>
            <w:webHidden/>
          </w:rPr>
          <w:fldChar w:fldCharType="end"/>
        </w:r>
      </w:hyperlink>
    </w:p>
    <w:p w14:paraId="638BE4CB" w14:textId="11704E0F"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21" w:history="1">
        <w:r w:rsidR="00A12674" w:rsidRPr="00A13A12">
          <w:rPr>
            <w:rStyle w:val="Hyperlink"/>
            <w:noProof/>
          </w:rPr>
          <w:t>2.2</w:t>
        </w:r>
        <w:r w:rsidR="00A12674">
          <w:rPr>
            <w:rFonts w:asciiTheme="minorHAnsi" w:eastAsiaTheme="minorEastAsia" w:hAnsiTheme="minorHAnsi"/>
            <w:noProof/>
            <w:sz w:val="22"/>
            <w:szCs w:val="22"/>
            <w:lang w:eastAsia="en-AU"/>
          </w:rPr>
          <w:tab/>
        </w:r>
        <w:r w:rsidR="00A12674" w:rsidRPr="00A13A12">
          <w:rPr>
            <w:rStyle w:val="Hyperlink"/>
            <w:noProof/>
          </w:rPr>
          <w:t xml:space="preserve">Is CISS being implemented within its scope as defined by Part 6A of the </w:t>
        </w:r>
        <w:r w:rsidR="00A12674" w:rsidRPr="00A13A12">
          <w:rPr>
            <w:rStyle w:val="Hyperlink"/>
            <w:i/>
            <w:iCs/>
            <w:noProof/>
          </w:rPr>
          <w:t>Child Wellbeing and Safety Act 2005?</w:t>
        </w:r>
        <w:r w:rsidR="00A12674">
          <w:rPr>
            <w:noProof/>
            <w:webHidden/>
          </w:rPr>
          <w:tab/>
        </w:r>
        <w:r w:rsidR="00A12674">
          <w:rPr>
            <w:noProof/>
            <w:webHidden/>
          </w:rPr>
          <w:fldChar w:fldCharType="begin"/>
        </w:r>
        <w:r w:rsidR="00A12674">
          <w:rPr>
            <w:noProof/>
            <w:webHidden/>
          </w:rPr>
          <w:instrText xml:space="preserve"> PAGEREF _Toc151466521 \h </w:instrText>
        </w:r>
        <w:r w:rsidR="00A12674">
          <w:rPr>
            <w:noProof/>
            <w:webHidden/>
          </w:rPr>
        </w:r>
        <w:r w:rsidR="00A12674">
          <w:rPr>
            <w:noProof/>
            <w:webHidden/>
          </w:rPr>
          <w:fldChar w:fldCharType="separate"/>
        </w:r>
        <w:r w:rsidR="0069186E">
          <w:rPr>
            <w:noProof/>
            <w:webHidden/>
          </w:rPr>
          <w:t>30</w:t>
        </w:r>
        <w:r w:rsidR="00A12674">
          <w:rPr>
            <w:noProof/>
            <w:webHidden/>
          </w:rPr>
          <w:fldChar w:fldCharType="end"/>
        </w:r>
      </w:hyperlink>
    </w:p>
    <w:p w14:paraId="5F2B55FA" w14:textId="767844CE"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29" w:history="1">
        <w:r w:rsidR="00A12674" w:rsidRPr="00A13A12">
          <w:rPr>
            <w:rStyle w:val="Hyperlink"/>
            <w:noProof/>
          </w:rPr>
          <w:t>2.3</w:t>
        </w:r>
        <w:r w:rsidR="00A12674">
          <w:rPr>
            <w:rFonts w:asciiTheme="minorHAnsi" w:eastAsiaTheme="minorEastAsia" w:hAnsiTheme="minorHAnsi"/>
            <w:noProof/>
            <w:sz w:val="22"/>
            <w:szCs w:val="22"/>
            <w:lang w:eastAsia="en-AU"/>
          </w:rPr>
          <w:tab/>
        </w:r>
        <w:r w:rsidR="00A12674" w:rsidRPr="00A13A12">
          <w:rPr>
            <w:rStyle w:val="Hyperlink"/>
            <w:noProof/>
          </w:rPr>
          <w:t>What have been the key enablers and barriers to reform implementation?</w:t>
        </w:r>
        <w:r w:rsidR="00A12674">
          <w:rPr>
            <w:noProof/>
            <w:webHidden/>
          </w:rPr>
          <w:tab/>
        </w:r>
        <w:r w:rsidR="00A12674">
          <w:rPr>
            <w:noProof/>
            <w:webHidden/>
          </w:rPr>
          <w:fldChar w:fldCharType="begin"/>
        </w:r>
        <w:r w:rsidR="00A12674">
          <w:rPr>
            <w:noProof/>
            <w:webHidden/>
          </w:rPr>
          <w:instrText xml:space="preserve"> PAGEREF _Toc151466529 \h </w:instrText>
        </w:r>
        <w:r w:rsidR="00A12674">
          <w:rPr>
            <w:noProof/>
            <w:webHidden/>
          </w:rPr>
        </w:r>
        <w:r w:rsidR="00A12674">
          <w:rPr>
            <w:noProof/>
            <w:webHidden/>
          </w:rPr>
          <w:fldChar w:fldCharType="separate"/>
        </w:r>
        <w:r w:rsidR="0069186E">
          <w:rPr>
            <w:noProof/>
            <w:webHidden/>
          </w:rPr>
          <w:t>38</w:t>
        </w:r>
        <w:r w:rsidR="00A12674">
          <w:rPr>
            <w:noProof/>
            <w:webHidden/>
          </w:rPr>
          <w:fldChar w:fldCharType="end"/>
        </w:r>
      </w:hyperlink>
    </w:p>
    <w:p w14:paraId="17C31EAC" w14:textId="09324784"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533" w:history="1">
        <w:r w:rsidR="00A12674" w:rsidRPr="00A13A12">
          <w:rPr>
            <w:rStyle w:val="Hyperlink"/>
            <w:noProof/>
          </w:rPr>
          <w:t>3</w:t>
        </w:r>
        <w:r w:rsidR="00A12674">
          <w:rPr>
            <w:rFonts w:asciiTheme="minorHAnsi" w:eastAsiaTheme="minorEastAsia" w:hAnsiTheme="minorHAnsi"/>
            <w:noProof/>
            <w:sz w:val="22"/>
            <w:szCs w:val="22"/>
            <w:lang w:eastAsia="en-AU"/>
          </w:rPr>
          <w:tab/>
        </w:r>
        <w:r w:rsidR="00A12674" w:rsidRPr="00A13A12">
          <w:rPr>
            <w:rStyle w:val="Hyperlink"/>
            <w:noProof/>
          </w:rPr>
          <w:t>Effectiveness</w:t>
        </w:r>
        <w:r w:rsidR="00A12674">
          <w:rPr>
            <w:noProof/>
            <w:webHidden/>
          </w:rPr>
          <w:tab/>
        </w:r>
        <w:r w:rsidR="00A12674">
          <w:rPr>
            <w:noProof/>
            <w:webHidden/>
          </w:rPr>
          <w:fldChar w:fldCharType="begin"/>
        </w:r>
        <w:r w:rsidR="00A12674">
          <w:rPr>
            <w:noProof/>
            <w:webHidden/>
          </w:rPr>
          <w:instrText xml:space="preserve"> PAGEREF _Toc151466533 \h </w:instrText>
        </w:r>
        <w:r w:rsidR="00A12674">
          <w:rPr>
            <w:noProof/>
            <w:webHidden/>
          </w:rPr>
        </w:r>
        <w:r w:rsidR="00A12674">
          <w:rPr>
            <w:noProof/>
            <w:webHidden/>
          </w:rPr>
          <w:fldChar w:fldCharType="separate"/>
        </w:r>
        <w:r w:rsidR="0069186E">
          <w:rPr>
            <w:noProof/>
            <w:webHidden/>
          </w:rPr>
          <w:t>43</w:t>
        </w:r>
        <w:r w:rsidR="00A12674">
          <w:rPr>
            <w:noProof/>
            <w:webHidden/>
          </w:rPr>
          <w:fldChar w:fldCharType="end"/>
        </w:r>
      </w:hyperlink>
    </w:p>
    <w:p w14:paraId="337C5B2A" w14:textId="19AEA903"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34" w:history="1">
        <w:r w:rsidR="00A12674" w:rsidRPr="00A13A12">
          <w:rPr>
            <w:rStyle w:val="Hyperlink"/>
            <w:noProof/>
          </w:rPr>
          <w:t>3.1</w:t>
        </w:r>
        <w:r w:rsidR="00A12674">
          <w:rPr>
            <w:rFonts w:asciiTheme="minorHAnsi" w:eastAsiaTheme="minorEastAsia" w:hAnsiTheme="minorHAnsi"/>
            <w:noProof/>
            <w:sz w:val="22"/>
            <w:szCs w:val="22"/>
            <w:lang w:eastAsia="en-AU"/>
          </w:rPr>
          <w:tab/>
        </w:r>
        <w:r w:rsidR="00A12674" w:rsidRPr="00A13A12">
          <w:rPr>
            <w:rStyle w:val="Hyperlink"/>
            <w:noProof/>
          </w:rPr>
          <w:t>Review questions addressed in this chapter</w:t>
        </w:r>
        <w:r w:rsidR="00A12674">
          <w:rPr>
            <w:noProof/>
            <w:webHidden/>
          </w:rPr>
          <w:tab/>
        </w:r>
        <w:r w:rsidR="00A12674">
          <w:rPr>
            <w:noProof/>
            <w:webHidden/>
          </w:rPr>
          <w:fldChar w:fldCharType="begin"/>
        </w:r>
        <w:r w:rsidR="00A12674">
          <w:rPr>
            <w:noProof/>
            <w:webHidden/>
          </w:rPr>
          <w:instrText xml:space="preserve"> PAGEREF _Toc151466534 \h </w:instrText>
        </w:r>
        <w:r w:rsidR="00A12674">
          <w:rPr>
            <w:noProof/>
            <w:webHidden/>
          </w:rPr>
        </w:r>
        <w:r w:rsidR="00A12674">
          <w:rPr>
            <w:noProof/>
            <w:webHidden/>
          </w:rPr>
          <w:fldChar w:fldCharType="separate"/>
        </w:r>
        <w:r w:rsidR="0069186E">
          <w:rPr>
            <w:noProof/>
            <w:webHidden/>
          </w:rPr>
          <w:t>43</w:t>
        </w:r>
        <w:r w:rsidR="00A12674">
          <w:rPr>
            <w:noProof/>
            <w:webHidden/>
          </w:rPr>
          <w:fldChar w:fldCharType="end"/>
        </w:r>
      </w:hyperlink>
    </w:p>
    <w:p w14:paraId="44C23A51" w14:textId="1971A8F3"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35" w:history="1">
        <w:r w:rsidR="00A12674" w:rsidRPr="00A13A12">
          <w:rPr>
            <w:rStyle w:val="Hyperlink"/>
            <w:noProof/>
          </w:rPr>
          <w:t>3.2</w:t>
        </w:r>
        <w:r w:rsidR="00A12674">
          <w:rPr>
            <w:rFonts w:asciiTheme="minorHAnsi" w:eastAsiaTheme="minorEastAsia" w:hAnsiTheme="minorHAnsi"/>
            <w:noProof/>
            <w:sz w:val="22"/>
            <w:szCs w:val="22"/>
            <w:lang w:eastAsia="en-AU"/>
          </w:rPr>
          <w:tab/>
        </w:r>
        <w:r w:rsidR="00A12674" w:rsidRPr="00A13A12">
          <w:rPr>
            <w:rStyle w:val="Hyperlink"/>
            <w:noProof/>
          </w:rPr>
          <w:t>Outcomes assessed in this Review</w:t>
        </w:r>
        <w:r w:rsidR="00A12674">
          <w:rPr>
            <w:noProof/>
            <w:webHidden/>
          </w:rPr>
          <w:tab/>
        </w:r>
        <w:r w:rsidR="00A12674">
          <w:rPr>
            <w:noProof/>
            <w:webHidden/>
          </w:rPr>
          <w:fldChar w:fldCharType="begin"/>
        </w:r>
        <w:r w:rsidR="00A12674">
          <w:rPr>
            <w:noProof/>
            <w:webHidden/>
          </w:rPr>
          <w:instrText xml:space="preserve"> PAGEREF _Toc151466535 \h </w:instrText>
        </w:r>
        <w:r w:rsidR="00A12674">
          <w:rPr>
            <w:noProof/>
            <w:webHidden/>
          </w:rPr>
        </w:r>
        <w:r w:rsidR="00A12674">
          <w:rPr>
            <w:noProof/>
            <w:webHidden/>
          </w:rPr>
          <w:fldChar w:fldCharType="separate"/>
        </w:r>
        <w:r w:rsidR="0069186E">
          <w:rPr>
            <w:noProof/>
            <w:webHidden/>
          </w:rPr>
          <w:t>43</w:t>
        </w:r>
        <w:r w:rsidR="00A12674">
          <w:rPr>
            <w:noProof/>
            <w:webHidden/>
          </w:rPr>
          <w:fldChar w:fldCharType="end"/>
        </w:r>
      </w:hyperlink>
    </w:p>
    <w:p w14:paraId="756D076B" w14:textId="03F5935F"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36" w:history="1">
        <w:r w:rsidR="00A12674" w:rsidRPr="00A13A12">
          <w:rPr>
            <w:rStyle w:val="Hyperlink"/>
            <w:noProof/>
          </w:rPr>
          <w:t>3.3</w:t>
        </w:r>
        <w:r w:rsidR="00A12674">
          <w:rPr>
            <w:rFonts w:asciiTheme="minorHAnsi" w:eastAsiaTheme="minorEastAsia" w:hAnsiTheme="minorHAnsi"/>
            <w:noProof/>
            <w:sz w:val="22"/>
            <w:szCs w:val="22"/>
            <w:lang w:eastAsia="en-AU"/>
          </w:rPr>
          <w:tab/>
        </w:r>
        <w:r w:rsidR="00A12674" w:rsidRPr="00A13A12">
          <w:rPr>
            <w:rStyle w:val="Hyperlink"/>
            <w:noProof/>
          </w:rPr>
          <w:t>To what extent has CISS achieved its intended short- and medium-term reform outcomes to date?</w:t>
        </w:r>
        <w:r w:rsidR="00A12674">
          <w:rPr>
            <w:noProof/>
            <w:webHidden/>
          </w:rPr>
          <w:tab/>
        </w:r>
        <w:r w:rsidR="00A12674">
          <w:rPr>
            <w:noProof/>
            <w:webHidden/>
          </w:rPr>
          <w:fldChar w:fldCharType="begin"/>
        </w:r>
        <w:r w:rsidR="00A12674">
          <w:rPr>
            <w:noProof/>
            <w:webHidden/>
          </w:rPr>
          <w:instrText xml:space="preserve"> PAGEREF _Toc151466536 \h </w:instrText>
        </w:r>
        <w:r w:rsidR="00A12674">
          <w:rPr>
            <w:noProof/>
            <w:webHidden/>
          </w:rPr>
        </w:r>
        <w:r w:rsidR="00A12674">
          <w:rPr>
            <w:noProof/>
            <w:webHidden/>
          </w:rPr>
          <w:fldChar w:fldCharType="separate"/>
        </w:r>
        <w:r w:rsidR="0069186E">
          <w:rPr>
            <w:noProof/>
            <w:webHidden/>
          </w:rPr>
          <w:t>44</w:t>
        </w:r>
        <w:r w:rsidR="00A12674">
          <w:rPr>
            <w:noProof/>
            <w:webHidden/>
          </w:rPr>
          <w:fldChar w:fldCharType="end"/>
        </w:r>
      </w:hyperlink>
    </w:p>
    <w:p w14:paraId="311FB354" w14:textId="0B092B5C"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48" w:history="1">
        <w:r w:rsidR="00A12674" w:rsidRPr="00A13A12">
          <w:rPr>
            <w:rStyle w:val="Hyperlink"/>
            <w:noProof/>
          </w:rPr>
          <w:t>3.4</w:t>
        </w:r>
        <w:r w:rsidR="00A12674">
          <w:rPr>
            <w:rFonts w:asciiTheme="minorHAnsi" w:eastAsiaTheme="minorEastAsia" w:hAnsiTheme="minorHAnsi"/>
            <w:noProof/>
            <w:sz w:val="22"/>
            <w:szCs w:val="22"/>
            <w:lang w:eastAsia="en-AU"/>
          </w:rPr>
          <w:tab/>
        </w:r>
        <w:r w:rsidR="00A12674" w:rsidRPr="00A13A12">
          <w:rPr>
            <w:rStyle w:val="Hyperlink"/>
            <w:noProof/>
          </w:rPr>
          <w:t>To what extent are there early indicators of the reform achieving its long-term outcomes?</w:t>
        </w:r>
        <w:r w:rsidR="00A12674">
          <w:rPr>
            <w:noProof/>
            <w:webHidden/>
          </w:rPr>
          <w:tab/>
        </w:r>
        <w:r w:rsidR="00A12674">
          <w:rPr>
            <w:noProof/>
            <w:webHidden/>
          </w:rPr>
          <w:fldChar w:fldCharType="begin"/>
        </w:r>
        <w:r w:rsidR="00A12674">
          <w:rPr>
            <w:noProof/>
            <w:webHidden/>
          </w:rPr>
          <w:instrText xml:space="preserve"> PAGEREF _Toc151466548 \h </w:instrText>
        </w:r>
        <w:r w:rsidR="00A12674">
          <w:rPr>
            <w:noProof/>
            <w:webHidden/>
          </w:rPr>
        </w:r>
        <w:r w:rsidR="00A12674">
          <w:rPr>
            <w:noProof/>
            <w:webHidden/>
          </w:rPr>
          <w:fldChar w:fldCharType="separate"/>
        </w:r>
        <w:r w:rsidR="0069186E">
          <w:rPr>
            <w:noProof/>
            <w:webHidden/>
          </w:rPr>
          <w:t>56</w:t>
        </w:r>
        <w:r w:rsidR="00A12674">
          <w:rPr>
            <w:noProof/>
            <w:webHidden/>
          </w:rPr>
          <w:fldChar w:fldCharType="end"/>
        </w:r>
      </w:hyperlink>
    </w:p>
    <w:p w14:paraId="68CCB7BE" w14:textId="67250CD8"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53" w:history="1">
        <w:r w:rsidR="00A12674" w:rsidRPr="00A13A12">
          <w:rPr>
            <w:rStyle w:val="Hyperlink"/>
            <w:noProof/>
          </w:rPr>
          <w:t>3.5</w:t>
        </w:r>
        <w:r w:rsidR="00A12674">
          <w:rPr>
            <w:rFonts w:asciiTheme="minorHAnsi" w:eastAsiaTheme="minorEastAsia" w:hAnsiTheme="minorHAnsi"/>
            <w:noProof/>
            <w:sz w:val="22"/>
            <w:szCs w:val="22"/>
            <w:lang w:eastAsia="en-AU"/>
          </w:rPr>
          <w:tab/>
        </w:r>
        <w:r w:rsidR="00A12674" w:rsidRPr="00A13A12">
          <w:rPr>
            <w:rStyle w:val="Hyperlink"/>
            <w:noProof/>
          </w:rPr>
          <w:t>Is there any evidence of negative impact of the reform on diverse communities and communities experiencing disadvantage?</w:t>
        </w:r>
        <w:r w:rsidR="00A12674">
          <w:rPr>
            <w:noProof/>
            <w:webHidden/>
          </w:rPr>
          <w:tab/>
        </w:r>
        <w:r w:rsidR="00A12674">
          <w:rPr>
            <w:noProof/>
            <w:webHidden/>
          </w:rPr>
          <w:fldChar w:fldCharType="begin"/>
        </w:r>
        <w:r w:rsidR="00A12674">
          <w:rPr>
            <w:noProof/>
            <w:webHidden/>
          </w:rPr>
          <w:instrText xml:space="preserve"> PAGEREF _Toc151466553 \h </w:instrText>
        </w:r>
        <w:r w:rsidR="00A12674">
          <w:rPr>
            <w:noProof/>
            <w:webHidden/>
          </w:rPr>
        </w:r>
        <w:r w:rsidR="00A12674">
          <w:rPr>
            <w:noProof/>
            <w:webHidden/>
          </w:rPr>
          <w:fldChar w:fldCharType="separate"/>
        </w:r>
        <w:r w:rsidR="0069186E">
          <w:rPr>
            <w:noProof/>
            <w:webHidden/>
          </w:rPr>
          <w:t>57</w:t>
        </w:r>
        <w:r w:rsidR="00A12674">
          <w:rPr>
            <w:noProof/>
            <w:webHidden/>
          </w:rPr>
          <w:fldChar w:fldCharType="end"/>
        </w:r>
      </w:hyperlink>
    </w:p>
    <w:p w14:paraId="3EF2B1EA" w14:textId="7DE1C8AC"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58" w:history="1">
        <w:r w:rsidR="00A12674" w:rsidRPr="00A13A12">
          <w:rPr>
            <w:rStyle w:val="Hyperlink"/>
            <w:noProof/>
          </w:rPr>
          <w:t>3.6</w:t>
        </w:r>
        <w:r w:rsidR="00A12674">
          <w:rPr>
            <w:rFonts w:asciiTheme="minorHAnsi" w:eastAsiaTheme="minorEastAsia" w:hAnsiTheme="minorHAnsi"/>
            <w:noProof/>
            <w:sz w:val="22"/>
            <w:szCs w:val="22"/>
            <w:lang w:eastAsia="en-AU"/>
          </w:rPr>
          <w:tab/>
        </w:r>
        <w:r w:rsidR="00A12674" w:rsidRPr="00A13A12">
          <w:rPr>
            <w:rStyle w:val="Hyperlink"/>
            <w:noProof/>
          </w:rPr>
          <w:t>Are there any unintended consequences of reform (implementation) – both positive and negative?</w:t>
        </w:r>
        <w:r w:rsidR="00A12674">
          <w:rPr>
            <w:noProof/>
            <w:webHidden/>
          </w:rPr>
          <w:tab/>
        </w:r>
        <w:r w:rsidR="00A12674">
          <w:rPr>
            <w:noProof/>
            <w:webHidden/>
          </w:rPr>
          <w:fldChar w:fldCharType="begin"/>
        </w:r>
        <w:r w:rsidR="00A12674">
          <w:rPr>
            <w:noProof/>
            <w:webHidden/>
          </w:rPr>
          <w:instrText xml:space="preserve"> PAGEREF _Toc151466558 \h </w:instrText>
        </w:r>
        <w:r w:rsidR="00A12674">
          <w:rPr>
            <w:noProof/>
            <w:webHidden/>
          </w:rPr>
        </w:r>
        <w:r w:rsidR="00A12674">
          <w:rPr>
            <w:noProof/>
            <w:webHidden/>
          </w:rPr>
          <w:fldChar w:fldCharType="separate"/>
        </w:r>
        <w:r w:rsidR="0069186E">
          <w:rPr>
            <w:noProof/>
            <w:webHidden/>
          </w:rPr>
          <w:t>63</w:t>
        </w:r>
        <w:r w:rsidR="00A12674">
          <w:rPr>
            <w:noProof/>
            <w:webHidden/>
          </w:rPr>
          <w:fldChar w:fldCharType="end"/>
        </w:r>
      </w:hyperlink>
    </w:p>
    <w:p w14:paraId="7FA027F5" w14:textId="7A83512E"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562" w:history="1">
        <w:r w:rsidR="00A12674" w:rsidRPr="00A13A12">
          <w:rPr>
            <w:rStyle w:val="Hyperlink"/>
            <w:noProof/>
          </w:rPr>
          <w:t>4</w:t>
        </w:r>
        <w:r w:rsidR="00A12674">
          <w:rPr>
            <w:rFonts w:asciiTheme="minorHAnsi" w:eastAsiaTheme="minorEastAsia" w:hAnsiTheme="minorHAnsi"/>
            <w:noProof/>
            <w:sz w:val="22"/>
            <w:szCs w:val="22"/>
            <w:lang w:eastAsia="en-AU"/>
          </w:rPr>
          <w:tab/>
        </w:r>
        <w:r w:rsidR="00A12674" w:rsidRPr="00A13A12">
          <w:rPr>
            <w:rStyle w:val="Hyperlink"/>
            <w:noProof/>
          </w:rPr>
          <w:t>Legislative framework</w:t>
        </w:r>
        <w:r w:rsidR="00A12674">
          <w:rPr>
            <w:noProof/>
            <w:webHidden/>
          </w:rPr>
          <w:tab/>
        </w:r>
        <w:r w:rsidR="00A12674">
          <w:rPr>
            <w:noProof/>
            <w:webHidden/>
          </w:rPr>
          <w:fldChar w:fldCharType="begin"/>
        </w:r>
        <w:r w:rsidR="00A12674">
          <w:rPr>
            <w:noProof/>
            <w:webHidden/>
          </w:rPr>
          <w:instrText xml:space="preserve"> PAGEREF _Toc151466562 \h </w:instrText>
        </w:r>
        <w:r w:rsidR="00A12674">
          <w:rPr>
            <w:noProof/>
            <w:webHidden/>
          </w:rPr>
        </w:r>
        <w:r w:rsidR="00A12674">
          <w:rPr>
            <w:noProof/>
            <w:webHidden/>
          </w:rPr>
          <w:fldChar w:fldCharType="separate"/>
        </w:r>
        <w:r w:rsidR="0069186E">
          <w:rPr>
            <w:noProof/>
            <w:webHidden/>
          </w:rPr>
          <w:t>65</w:t>
        </w:r>
        <w:r w:rsidR="00A12674">
          <w:rPr>
            <w:noProof/>
            <w:webHidden/>
          </w:rPr>
          <w:fldChar w:fldCharType="end"/>
        </w:r>
      </w:hyperlink>
    </w:p>
    <w:p w14:paraId="3E29ECEC" w14:textId="7529D235"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63" w:history="1">
        <w:r w:rsidR="00A12674" w:rsidRPr="00A13A12">
          <w:rPr>
            <w:rStyle w:val="Hyperlink"/>
            <w:noProof/>
          </w:rPr>
          <w:t>4.1</w:t>
        </w:r>
        <w:r w:rsidR="00A12674">
          <w:rPr>
            <w:rFonts w:asciiTheme="minorHAnsi" w:eastAsiaTheme="minorEastAsia" w:hAnsiTheme="minorHAnsi"/>
            <w:noProof/>
            <w:sz w:val="22"/>
            <w:szCs w:val="22"/>
            <w:lang w:eastAsia="en-AU"/>
          </w:rPr>
          <w:tab/>
        </w:r>
        <w:r w:rsidR="00A12674" w:rsidRPr="00A13A12">
          <w:rPr>
            <w:rStyle w:val="Hyperlink"/>
            <w:noProof/>
          </w:rPr>
          <w:t>Review questions addressed in this chapter</w:t>
        </w:r>
        <w:r w:rsidR="00A12674">
          <w:rPr>
            <w:noProof/>
            <w:webHidden/>
          </w:rPr>
          <w:tab/>
        </w:r>
        <w:r w:rsidR="00A12674">
          <w:rPr>
            <w:noProof/>
            <w:webHidden/>
          </w:rPr>
          <w:fldChar w:fldCharType="begin"/>
        </w:r>
        <w:r w:rsidR="00A12674">
          <w:rPr>
            <w:noProof/>
            <w:webHidden/>
          </w:rPr>
          <w:instrText xml:space="preserve"> PAGEREF _Toc151466563 \h </w:instrText>
        </w:r>
        <w:r w:rsidR="00A12674">
          <w:rPr>
            <w:noProof/>
            <w:webHidden/>
          </w:rPr>
        </w:r>
        <w:r w:rsidR="00A12674">
          <w:rPr>
            <w:noProof/>
            <w:webHidden/>
          </w:rPr>
          <w:fldChar w:fldCharType="separate"/>
        </w:r>
        <w:r w:rsidR="0069186E">
          <w:rPr>
            <w:noProof/>
            <w:webHidden/>
          </w:rPr>
          <w:t>65</w:t>
        </w:r>
        <w:r w:rsidR="00A12674">
          <w:rPr>
            <w:noProof/>
            <w:webHidden/>
          </w:rPr>
          <w:fldChar w:fldCharType="end"/>
        </w:r>
      </w:hyperlink>
    </w:p>
    <w:p w14:paraId="6972EA94" w14:textId="1779FF2F"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64" w:history="1">
        <w:r w:rsidR="00A12674" w:rsidRPr="00A13A12">
          <w:rPr>
            <w:rStyle w:val="Hyperlink"/>
            <w:noProof/>
          </w:rPr>
          <w:t>4.2</w:t>
        </w:r>
        <w:r w:rsidR="00A12674">
          <w:rPr>
            <w:rFonts w:asciiTheme="minorHAnsi" w:eastAsiaTheme="minorEastAsia" w:hAnsiTheme="minorHAnsi"/>
            <w:noProof/>
            <w:sz w:val="22"/>
            <w:szCs w:val="22"/>
            <w:lang w:eastAsia="en-AU"/>
          </w:rPr>
          <w:tab/>
        </w:r>
        <w:r w:rsidR="00A12674" w:rsidRPr="00A13A12">
          <w:rPr>
            <w:rStyle w:val="Hyperlink"/>
            <w:noProof/>
          </w:rPr>
          <w:t>Are there any unintended consequences of reform (interpretation)?</w:t>
        </w:r>
        <w:r w:rsidR="00A12674">
          <w:rPr>
            <w:noProof/>
            <w:webHidden/>
          </w:rPr>
          <w:tab/>
        </w:r>
        <w:r w:rsidR="00A12674">
          <w:rPr>
            <w:noProof/>
            <w:webHidden/>
          </w:rPr>
          <w:fldChar w:fldCharType="begin"/>
        </w:r>
        <w:r w:rsidR="00A12674">
          <w:rPr>
            <w:noProof/>
            <w:webHidden/>
          </w:rPr>
          <w:instrText xml:space="preserve"> PAGEREF _Toc151466564 \h </w:instrText>
        </w:r>
        <w:r w:rsidR="00A12674">
          <w:rPr>
            <w:noProof/>
            <w:webHidden/>
          </w:rPr>
        </w:r>
        <w:r w:rsidR="00A12674">
          <w:rPr>
            <w:noProof/>
            <w:webHidden/>
          </w:rPr>
          <w:fldChar w:fldCharType="separate"/>
        </w:r>
        <w:r w:rsidR="0069186E">
          <w:rPr>
            <w:noProof/>
            <w:webHidden/>
          </w:rPr>
          <w:t>65</w:t>
        </w:r>
        <w:r w:rsidR="00A12674">
          <w:rPr>
            <w:noProof/>
            <w:webHidden/>
          </w:rPr>
          <w:fldChar w:fldCharType="end"/>
        </w:r>
      </w:hyperlink>
    </w:p>
    <w:p w14:paraId="789E2F97" w14:textId="2376AE67"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65" w:history="1">
        <w:r w:rsidR="00A12674" w:rsidRPr="00A13A12">
          <w:rPr>
            <w:rStyle w:val="Hyperlink"/>
            <w:noProof/>
          </w:rPr>
          <w:t>4.3</w:t>
        </w:r>
        <w:r w:rsidR="00A12674">
          <w:rPr>
            <w:rFonts w:asciiTheme="minorHAnsi" w:eastAsiaTheme="minorEastAsia" w:hAnsiTheme="minorHAnsi"/>
            <w:noProof/>
            <w:sz w:val="22"/>
            <w:szCs w:val="22"/>
            <w:lang w:eastAsia="en-AU"/>
          </w:rPr>
          <w:tab/>
        </w:r>
        <w:r w:rsidR="00A12674" w:rsidRPr="00A13A12">
          <w:rPr>
            <w:rStyle w:val="Hyperlink"/>
            <w:noProof/>
          </w:rPr>
          <w:t>Do the findings of the review support any considerations for changes to the legislative settings of the reform?</w:t>
        </w:r>
        <w:r w:rsidR="00A12674">
          <w:rPr>
            <w:noProof/>
            <w:webHidden/>
          </w:rPr>
          <w:tab/>
        </w:r>
        <w:r w:rsidR="00A12674">
          <w:rPr>
            <w:noProof/>
            <w:webHidden/>
          </w:rPr>
          <w:fldChar w:fldCharType="begin"/>
        </w:r>
        <w:r w:rsidR="00A12674">
          <w:rPr>
            <w:noProof/>
            <w:webHidden/>
          </w:rPr>
          <w:instrText xml:space="preserve"> PAGEREF _Toc151466565 \h </w:instrText>
        </w:r>
        <w:r w:rsidR="00A12674">
          <w:rPr>
            <w:noProof/>
            <w:webHidden/>
          </w:rPr>
        </w:r>
        <w:r w:rsidR="00A12674">
          <w:rPr>
            <w:noProof/>
            <w:webHidden/>
          </w:rPr>
          <w:fldChar w:fldCharType="separate"/>
        </w:r>
        <w:r w:rsidR="0069186E">
          <w:rPr>
            <w:noProof/>
            <w:webHidden/>
          </w:rPr>
          <w:t>65</w:t>
        </w:r>
        <w:r w:rsidR="00A12674">
          <w:rPr>
            <w:noProof/>
            <w:webHidden/>
          </w:rPr>
          <w:fldChar w:fldCharType="end"/>
        </w:r>
      </w:hyperlink>
    </w:p>
    <w:p w14:paraId="5EE57F44" w14:textId="6B0C6FDE"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66" w:history="1">
        <w:r w:rsidR="00A12674" w:rsidRPr="00A13A12">
          <w:rPr>
            <w:rStyle w:val="Hyperlink"/>
            <w:noProof/>
          </w:rPr>
          <w:t>4.4</w:t>
        </w:r>
        <w:r w:rsidR="00A12674">
          <w:rPr>
            <w:rFonts w:asciiTheme="minorHAnsi" w:eastAsiaTheme="minorEastAsia" w:hAnsiTheme="minorHAnsi"/>
            <w:noProof/>
            <w:sz w:val="22"/>
            <w:szCs w:val="22"/>
            <w:lang w:eastAsia="en-AU"/>
          </w:rPr>
          <w:tab/>
        </w:r>
        <w:r w:rsidR="00A12674" w:rsidRPr="00A13A12">
          <w:rPr>
            <w:rStyle w:val="Hyperlink"/>
            <w:noProof/>
          </w:rPr>
          <w:t xml:space="preserve">What are the impacts of the current </w:t>
        </w:r>
        <w:r w:rsidR="00A12674" w:rsidRPr="00064B86">
          <w:rPr>
            <w:rStyle w:val="Hyperlink"/>
            <w:i/>
            <w:iCs/>
            <w:noProof/>
          </w:rPr>
          <w:t xml:space="preserve">Child Wellbeing and Safety (Information Sharing) Regulations 2018 </w:t>
        </w:r>
        <w:r w:rsidR="00A12674" w:rsidRPr="00A13A12">
          <w:rPr>
            <w:rStyle w:val="Hyperlink"/>
            <w:noProof/>
          </w:rPr>
          <w:t>and what are the issues related to the Regulations (if any)?</w:t>
        </w:r>
        <w:r w:rsidR="00A12674">
          <w:rPr>
            <w:noProof/>
            <w:webHidden/>
          </w:rPr>
          <w:tab/>
        </w:r>
        <w:r w:rsidR="00A12674">
          <w:rPr>
            <w:noProof/>
            <w:webHidden/>
          </w:rPr>
          <w:fldChar w:fldCharType="begin"/>
        </w:r>
        <w:r w:rsidR="00A12674">
          <w:rPr>
            <w:noProof/>
            <w:webHidden/>
          </w:rPr>
          <w:instrText xml:space="preserve"> PAGEREF _Toc151466566 \h </w:instrText>
        </w:r>
        <w:r w:rsidR="00A12674">
          <w:rPr>
            <w:noProof/>
            <w:webHidden/>
          </w:rPr>
        </w:r>
        <w:r w:rsidR="00A12674">
          <w:rPr>
            <w:noProof/>
            <w:webHidden/>
          </w:rPr>
          <w:fldChar w:fldCharType="separate"/>
        </w:r>
        <w:r w:rsidR="0069186E">
          <w:rPr>
            <w:noProof/>
            <w:webHidden/>
          </w:rPr>
          <w:t>66</w:t>
        </w:r>
        <w:r w:rsidR="00A12674">
          <w:rPr>
            <w:noProof/>
            <w:webHidden/>
          </w:rPr>
          <w:fldChar w:fldCharType="end"/>
        </w:r>
      </w:hyperlink>
    </w:p>
    <w:p w14:paraId="14A9887A" w14:textId="63F88175"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71" w:history="1">
        <w:r w:rsidR="00A12674" w:rsidRPr="00A13A12">
          <w:rPr>
            <w:rStyle w:val="Hyperlink"/>
            <w:noProof/>
          </w:rPr>
          <w:t>4.5</w:t>
        </w:r>
        <w:r w:rsidR="00A12674">
          <w:rPr>
            <w:rFonts w:asciiTheme="minorHAnsi" w:eastAsiaTheme="minorEastAsia" w:hAnsiTheme="minorHAnsi"/>
            <w:noProof/>
            <w:sz w:val="22"/>
            <w:szCs w:val="22"/>
            <w:lang w:eastAsia="en-AU"/>
          </w:rPr>
          <w:tab/>
        </w:r>
        <w:r w:rsidR="00A12674" w:rsidRPr="00A13A12">
          <w:rPr>
            <w:rStyle w:val="Hyperlink"/>
            <w:noProof/>
          </w:rPr>
          <w:t>What could be done to address the issues, if any, of the Regulations?</w:t>
        </w:r>
        <w:r w:rsidR="00A12674">
          <w:rPr>
            <w:noProof/>
            <w:webHidden/>
          </w:rPr>
          <w:tab/>
        </w:r>
        <w:r w:rsidR="00A12674">
          <w:rPr>
            <w:noProof/>
            <w:webHidden/>
          </w:rPr>
          <w:fldChar w:fldCharType="begin"/>
        </w:r>
        <w:r w:rsidR="00A12674">
          <w:rPr>
            <w:noProof/>
            <w:webHidden/>
          </w:rPr>
          <w:instrText xml:space="preserve"> PAGEREF _Toc151466571 \h </w:instrText>
        </w:r>
        <w:r w:rsidR="00A12674">
          <w:rPr>
            <w:noProof/>
            <w:webHidden/>
          </w:rPr>
        </w:r>
        <w:r w:rsidR="00A12674">
          <w:rPr>
            <w:noProof/>
            <w:webHidden/>
          </w:rPr>
          <w:fldChar w:fldCharType="separate"/>
        </w:r>
        <w:r w:rsidR="0069186E">
          <w:rPr>
            <w:noProof/>
            <w:webHidden/>
          </w:rPr>
          <w:t>68</w:t>
        </w:r>
        <w:r w:rsidR="00A12674">
          <w:rPr>
            <w:noProof/>
            <w:webHidden/>
          </w:rPr>
          <w:fldChar w:fldCharType="end"/>
        </w:r>
      </w:hyperlink>
    </w:p>
    <w:p w14:paraId="46E55FD3" w14:textId="2D2677D7" w:rsidR="00A12674" w:rsidRDefault="00000000" w:rsidP="0072141E">
      <w:pPr>
        <w:pStyle w:val="TOC1"/>
        <w:tabs>
          <w:tab w:val="clear" w:pos="6917"/>
          <w:tab w:val="right" w:pos="10348"/>
        </w:tabs>
        <w:rPr>
          <w:rFonts w:asciiTheme="minorHAnsi" w:eastAsiaTheme="minorEastAsia" w:hAnsiTheme="minorHAnsi"/>
          <w:noProof/>
          <w:sz w:val="22"/>
          <w:szCs w:val="22"/>
          <w:lang w:eastAsia="en-AU"/>
        </w:rPr>
      </w:pPr>
      <w:hyperlink w:anchor="_Toc151466576" w:history="1">
        <w:r w:rsidR="00A12674" w:rsidRPr="00A13A12">
          <w:rPr>
            <w:rStyle w:val="Hyperlink"/>
            <w:noProof/>
          </w:rPr>
          <w:t>5</w:t>
        </w:r>
        <w:r w:rsidR="00A12674">
          <w:rPr>
            <w:rFonts w:asciiTheme="minorHAnsi" w:eastAsiaTheme="minorEastAsia" w:hAnsiTheme="minorHAnsi"/>
            <w:noProof/>
            <w:sz w:val="22"/>
            <w:szCs w:val="22"/>
            <w:lang w:eastAsia="en-AU"/>
          </w:rPr>
          <w:tab/>
        </w:r>
        <w:r w:rsidR="00A12674" w:rsidRPr="00A13A12">
          <w:rPr>
            <w:rStyle w:val="Hyperlink"/>
            <w:noProof/>
          </w:rPr>
          <w:t>Recommendations</w:t>
        </w:r>
        <w:r w:rsidR="00A12674">
          <w:rPr>
            <w:noProof/>
            <w:webHidden/>
          </w:rPr>
          <w:tab/>
        </w:r>
        <w:r w:rsidR="00A12674">
          <w:rPr>
            <w:noProof/>
            <w:webHidden/>
          </w:rPr>
          <w:fldChar w:fldCharType="begin"/>
        </w:r>
        <w:r w:rsidR="00A12674">
          <w:rPr>
            <w:noProof/>
            <w:webHidden/>
          </w:rPr>
          <w:instrText xml:space="preserve"> PAGEREF _Toc151466576 \h </w:instrText>
        </w:r>
        <w:r w:rsidR="00A12674">
          <w:rPr>
            <w:noProof/>
            <w:webHidden/>
          </w:rPr>
        </w:r>
        <w:r w:rsidR="00A12674">
          <w:rPr>
            <w:noProof/>
            <w:webHidden/>
          </w:rPr>
          <w:fldChar w:fldCharType="separate"/>
        </w:r>
        <w:r w:rsidR="0069186E">
          <w:rPr>
            <w:noProof/>
            <w:webHidden/>
          </w:rPr>
          <w:t>70</w:t>
        </w:r>
        <w:r w:rsidR="00A12674">
          <w:rPr>
            <w:noProof/>
            <w:webHidden/>
          </w:rPr>
          <w:fldChar w:fldCharType="end"/>
        </w:r>
      </w:hyperlink>
    </w:p>
    <w:p w14:paraId="689A01A2" w14:textId="496D3C64"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77" w:history="1">
        <w:r w:rsidR="00A12674" w:rsidRPr="00A13A12">
          <w:rPr>
            <w:rStyle w:val="Hyperlink"/>
            <w:noProof/>
            <w:lang w:eastAsia="en-AU"/>
          </w:rPr>
          <w:t>5.1</w:t>
        </w:r>
        <w:r w:rsidR="00A12674">
          <w:rPr>
            <w:rFonts w:asciiTheme="minorHAnsi" w:eastAsiaTheme="minorEastAsia" w:hAnsiTheme="minorHAnsi"/>
            <w:noProof/>
            <w:sz w:val="22"/>
            <w:szCs w:val="22"/>
            <w:lang w:eastAsia="en-AU"/>
          </w:rPr>
          <w:tab/>
        </w:r>
        <w:r w:rsidR="00A12674" w:rsidRPr="00A13A12">
          <w:rPr>
            <w:rStyle w:val="Hyperlink"/>
            <w:noProof/>
            <w:lang w:eastAsia="en-AU"/>
          </w:rPr>
          <w:t>Scheme oversight</w:t>
        </w:r>
        <w:r w:rsidR="00A12674">
          <w:rPr>
            <w:noProof/>
            <w:webHidden/>
          </w:rPr>
          <w:tab/>
        </w:r>
        <w:r w:rsidR="00A12674">
          <w:rPr>
            <w:noProof/>
            <w:webHidden/>
          </w:rPr>
          <w:fldChar w:fldCharType="begin"/>
        </w:r>
        <w:r w:rsidR="00A12674">
          <w:rPr>
            <w:noProof/>
            <w:webHidden/>
          </w:rPr>
          <w:instrText xml:space="preserve"> PAGEREF _Toc151466577 \h </w:instrText>
        </w:r>
        <w:r w:rsidR="00A12674">
          <w:rPr>
            <w:noProof/>
            <w:webHidden/>
          </w:rPr>
        </w:r>
        <w:r w:rsidR="00A12674">
          <w:rPr>
            <w:noProof/>
            <w:webHidden/>
          </w:rPr>
          <w:fldChar w:fldCharType="separate"/>
        </w:r>
        <w:r w:rsidR="0069186E">
          <w:rPr>
            <w:noProof/>
            <w:webHidden/>
          </w:rPr>
          <w:t>70</w:t>
        </w:r>
        <w:r w:rsidR="00A12674">
          <w:rPr>
            <w:noProof/>
            <w:webHidden/>
          </w:rPr>
          <w:fldChar w:fldCharType="end"/>
        </w:r>
      </w:hyperlink>
    </w:p>
    <w:p w14:paraId="773D97D6" w14:textId="29261936"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78" w:history="1">
        <w:r w:rsidR="00A12674" w:rsidRPr="00A13A12">
          <w:rPr>
            <w:rStyle w:val="Hyperlink"/>
            <w:noProof/>
            <w:lang w:eastAsia="en-AU"/>
          </w:rPr>
          <w:t>5.2</w:t>
        </w:r>
        <w:r w:rsidR="00A12674">
          <w:rPr>
            <w:rFonts w:asciiTheme="minorHAnsi" w:eastAsiaTheme="minorEastAsia" w:hAnsiTheme="minorHAnsi"/>
            <w:noProof/>
            <w:sz w:val="22"/>
            <w:szCs w:val="22"/>
            <w:lang w:eastAsia="en-AU"/>
          </w:rPr>
          <w:tab/>
        </w:r>
        <w:r w:rsidR="00A12674" w:rsidRPr="00A13A12">
          <w:rPr>
            <w:rStyle w:val="Hyperlink"/>
            <w:noProof/>
            <w:lang w:eastAsia="en-AU"/>
          </w:rPr>
          <w:t>Community empowerment</w:t>
        </w:r>
        <w:r w:rsidR="00A12674">
          <w:rPr>
            <w:noProof/>
            <w:webHidden/>
          </w:rPr>
          <w:tab/>
        </w:r>
        <w:r w:rsidR="00A12674">
          <w:rPr>
            <w:noProof/>
            <w:webHidden/>
          </w:rPr>
          <w:fldChar w:fldCharType="begin"/>
        </w:r>
        <w:r w:rsidR="00A12674">
          <w:rPr>
            <w:noProof/>
            <w:webHidden/>
          </w:rPr>
          <w:instrText xml:space="preserve"> PAGEREF _Toc151466578 \h </w:instrText>
        </w:r>
        <w:r w:rsidR="00A12674">
          <w:rPr>
            <w:noProof/>
            <w:webHidden/>
          </w:rPr>
        </w:r>
        <w:r w:rsidR="00A12674">
          <w:rPr>
            <w:noProof/>
            <w:webHidden/>
          </w:rPr>
          <w:fldChar w:fldCharType="separate"/>
        </w:r>
        <w:r w:rsidR="0069186E">
          <w:rPr>
            <w:noProof/>
            <w:webHidden/>
          </w:rPr>
          <w:t>72</w:t>
        </w:r>
        <w:r w:rsidR="00A12674">
          <w:rPr>
            <w:noProof/>
            <w:webHidden/>
          </w:rPr>
          <w:fldChar w:fldCharType="end"/>
        </w:r>
      </w:hyperlink>
    </w:p>
    <w:p w14:paraId="10F6F3D7" w14:textId="23FB46E2" w:rsidR="00A12674" w:rsidRDefault="00000000" w:rsidP="0072141E">
      <w:pPr>
        <w:pStyle w:val="TOC2"/>
        <w:tabs>
          <w:tab w:val="clear" w:pos="6917"/>
          <w:tab w:val="left" w:pos="1134"/>
          <w:tab w:val="right" w:pos="10348"/>
        </w:tabs>
        <w:rPr>
          <w:rFonts w:asciiTheme="minorHAnsi" w:eastAsiaTheme="minorEastAsia" w:hAnsiTheme="minorHAnsi"/>
          <w:noProof/>
          <w:sz w:val="22"/>
          <w:szCs w:val="22"/>
          <w:lang w:eastAsia="en-AU"/>
        </w:rPr>
      </w:pPr>
      <w:hyperlink w:anchor="_Toc151466579" w:history="1">
        <w:r w:rsidR="00A12674" w:rsidRPr="00A13A12">
          <w:rPr>
            <w:rStyle w:val="Hyperlink"/>
            <w:noProof/>
            <w:lang w:eastAsia="en-AU"/>
          </w:rPr>
          <w:t>5.3</w:t>
        </w:r>
        <w:r w:rsidR="00A12674">
          <w:rPr>
            <w:rFonts w:asciiTheme="minorHAnsi" w:eastAsiaTheme="minorEastAsia" w:hAnsiTheme="minorHAnsi"/>
            <w:noProof/>
            <w:sz w:val="22"/>
            <w:szCs w:val="22"/>
            <w:lang w:eastAsia="en-AU"/>
          </w:rPr>
          <w:tab/>
        </w:r>
        <w:r w:rsidR="00A12674" w:rsidRPr="00A13A12">
          <w:rPr>
            <w:rStyle w:val="Hyperlink"/>
            <w:noProof/>
            <w:lang w:eastAsia="en-AU"/>
          </w:rPr>
          <w:t>Growth opportunities</w:t>
        </w:r>
        <w:r w:rsidR="00A12674">
          <w:rPr>
            <w:noProof/>
            <w:webHidden/>
          </w:rPr>
          <w:tab/>
        </w:r>
        <w:r w:rsidR="00A12674">
          <w:rPr>
            <w:noProof/>
            <w:webHidden/>
          </w:rPr>
          <w:fldChar w:fldCharType="begin"/>
        </w:r>
        <w:r w:rsidR="00A12674">
          <w:rPr>
            <w:noProof/>
            <w:webHidden/>
          </w:rPr>
          <w:instrText xml:space="preserve"> PAGEREF _Toc151466579 \h </w:instrText>
        </w:r>
        <w:r w:rsidR="00A12674">
          <w:rPr>
            <w:noProof/>
            <w:webHidden/>
          </w:rPr>
        </w:r>
        <w:r w:rsidR="00A12674">
          <w:rPr>
            <w:noProof/>
            <w:webHidden/>
          </w:rPr>
          <w:fldChar w:fldCharType="separate"/>
        </w:r>
        <w:r w:rsidR="0069186E">
          <w:rPr>
            <w:noProof/>
            <w:webHidden/>
          </w:rPr>
          <w:t>74</w:t>
        </w:r>
        <w:r w:rsidR="00A12674">
          <w:rPr>
            <w:noProof/>
            <w:webHidden/>
          </w:rPr>
          <w:fldChar w:fldCharType="end"/>
        </w:r>
      </w:hyperlink>
    </w:p>
    <w:p w14:paraId="6CF545C3" w14:textId="66CCE5E9" w:rsidR="00A12674" w:rsidRDefault="00000000" w:rsidP="0072141E">
      <w:pPr>
        <w:pStyle w:val="TOC1"/>
        <w:tabs>
          <w:tab w:val="clear" w:pos="6917"/>
          <w:tab w:val="left" w:pos="1134"/>
          <w:tab w:val="right" w:pos="10348"/>
        </w:tabs>
        <w:rPr>
          <w:rFonts w:asciiTheme="minorHAnsi" w:eastAsiaTheme="minorEastAsia" w:hAnsiTheme="minorHAnsi"/>
          <w:noProof/>
          <w:sz w:val="22"/>
          <w:szCs w:val="22"/>
          <w:lang w:eastAsia="en-AU"/>
        </w:rPr>
      </w:pPr>
      <w:hyperlink w:anchor="_Toc151466580" w:history="1">
        <w:r w:rsidR="00A12674" w:rsidRPr="00A13A12">
          <w:rPr>
            <w:rStyle w:val="Hyperlink"/>
            <w:noProof/>
          </w:rPr>
          <w:t>Appendix A</w:t>
        </w:r>
        <w:r w:rsidR="00A12674">
          <w:rPr>
            <w:rFonts w:asciiTheme="minorHAnsi" w:eastAsiaTheme="minorEastAsia" w:hAnsiTheme="minorHAnsi"/>
            <w:noProof/>
            <w:sz w:val="22"/>
            <w:szCs w:val="22"/>
            <w:lang w:eastAsia="en-AU"/>
          </w:rPr>
          <w:tab/>
        </w:r>
        <w:r w:rsidR="00A12674" w:rsidRPr="00A13A12">
          <w:rPr>
            <w:rStyle w:val="Hyperlink"/>
            <w:noProof/>
          </w:rPr>
          <w:t>CIS Reform Program Logic Model</w:t>
        </w:r>
        <w:r w:rsidR="00A12674">
          <w:rPr>
            <w:noProof/>
            <w:webHidden/>
          </w:rPr>
          <w:tab/>
        </w:r>
        <w:r w:rsidR="00A12674">
          <w:rPr>
            <w:noProof/>
            <w:webHidden/>
          </w:rPr>
          <w:fldChar w:fldCharType="begin"/>
        </w:r>
        <w:r w:rsidR="00A12674">
          <w:rPr>
            <w:noProof/>
            <w:webHidden/>
          </w:rPr>
          <w:instrText xml:space="preserve"> PAGEREF _Toc151466580 \h </w:instrText>
        </w:r>
        <w:r w:rsidR="00A12674">
          <w:rPr>
            <w:noProof/>
            <w:webHidden/>
          </w:rPr>
        </w:r>
        <w:r w:rsidR="00A12674">
          <w:rPr>
            <w:noProof/>
            <w:webHidden/>
          </w:rPr>
          <w:fldChar w:fldCharType="separate"/>
        </w:r>
        <w:r w:rsidR="0069186E">
          <w:rPr>
            <w:noProof/>
            <w:webHidden/>
          </w:rPr>
          <w:t>75</w:t>
        </w:r>
        <w:r w:rsidR="00A12674">
          <w:rPr>
            <w:noProof/>
            <w:webHidden/>
          </w:rPr>
          <w:fldChar w:fldCharType="end"/>
        </w:r>
      </w:hyperlink>
    </w:p>
    <w:p w14:paraId="645E644D" w14:textId="6DA43820" w:rsidR="00A12674" w:rsidRDefault="00000000" w:rsidP="0072141E">
      <w:pPr>
        <w:pStyle w:val="TOC1"/>
        <w:tabs>
          <w:tab w:val="clear" w:pos="6917"/>
          <w:tab w:val="left" w:pos="1134"/>
          <w:tab w:val="right" w:pos="10348"/>
        </w:tabs>
        <w:rPr>
          <w:rFonts w:asciiTheme="minorHAnsi" w:eastAsiaTheme="minorEastAsia" w:hAnsiTheme="minorHAnsi"/>
          <w:noProof/>
          <w:sz w:val="22"/>
          <w:szCs w:val="22"/>
          <w:lang w:eastAsia="en-AU"/>
        </w:rPr>
      </w:pPr>
      <w:hyperlink w:anchor="_Toc151466581" w:history="1">
        <w:r w:rsidR="00A12674" w:rsidRPr="00A13A12">
          <w:rPr>
            <w:rStyle w:val="Hyperlink"/>
            <w:noProof/>
          </w:rPr>
          <w:t>Appendix B</w:t>
        </w:r>
        <w:r w:rsidR="00A12674">
          <w:rPr>
            <w:rFonts w:asciiTheme="minorHAnsi" w:eastAsiaTheme="minorEastAsia" w:hAnsiTheme="minorHAnsi"/>
            <w:noProof/>
            <w:sz w:val="22"/>
            <w:szCs w:val="22"/>
            <w:lang w:eastAsia="en-AU"/>
          </w:rPr>
          <w:tab/>
        </w:r>
        <w:r w:rsidR="00A12674" w:rsidRPr="00A13A12">
          <w:rPr>
            <w:rStyle w:val="Hyperlink"/>
            <w:noProof/>
          </w:rPr>
          <w:t>Detailed methodology</w:t>
        </w:r>
        <w:r w:rsidR="00A12674">
          <w:rPr>
            <w:noProof/>
            <w:webHidden/>
          </w:rPr>
          <w:tab/>
        </w:r>
        <w:r w:rsidR="00A12674">
          <w:rPr>
            <w:noProof/>
            <w:webHidden/>
          </w:rPr>
          <w:fldChar w:fldCharType="begin"/>
        </w:r>
        <w:r w:rsidR="00A12674">
          <w:rPr>
            <w:noProof/>
            <w:webHidden/>
          </w:rPr>
          <w:instrText xml:space="preserve"> PAGEREF _Toc151466581 \h </w:instrText>
        </w:r>
        <w:r w:rsidR="00A12674">
          <w:rPr>
            <w:noProof/>
            <w:webHidden/>
          </w:rPr>
        </w:r>
        <w:r w:rsidR="00A12674">
          <w:rPr>
            <w:noProof/>
            <w:webHidden/>
          </w:rPr>
          <w:fldChar w:fldCharType="separate"/>
        </w:r>
        <w:r w:rsidR="0069186E">
          <w:rPr>
            <w:noProof/>
            <w:webHidden/>
          </w:rPr>
          <w:t>77</w:t>
        </w:r>
        <w:r w:rsidR="00A12674">
          <w:rPr>
            <w:noProof/>
            <w:webHidden/>
          </w:rPr>
          <w:fldChar w:fldCharType="end"/>
        </w:r>
      </w:hyperlink>
    </w:p>
    <w:p w14:paraId="0B3F2491" w14:textId="2CEE31B7" w:rsidR="00A12674" w:rsidRDefault="00000000" w:rsidP="0072141E">
      <w:pPr>
        <w:pStyle w:val="TOC1"/>
        <w:tabs>
          <w:tab w:val="clear" w:pos="6917"/>
          <w:tab w:val="left" w:pos="1134"/>
          <w:tab w:val="right" w:pos="10348"/>
        </w:tabs>
        <w:rPr>
          <w:rFonts w:asciiTheme="minorHAnsi" w:eastAsiaTheme="minorEastAsia" w:hAnsiTheme="minorHAnsi"/>
          <w:noProof/>
          <w:sz w:val="22"/>
          <w:szCs w:val="22"/>
          <w:lang w:eastAsia="en-AU"/>
        </w:rPr>
      </w:pPr>
      <w:hyperlink w:anchor="_Toc151466594" w:history="1">
        <w:r w:rsidR="00A12674" w:rsidRPr="00A13A12">
          <w:rPr>
            <w:rStyle w:val="Hyperlink"/>
            <w:noProof/>
          </w:rPr>
          <w:t>Appendix C</w:t>
        </w:r>
        <w:r w:rsidR="00A12674">
          <w:rPr>
            <w:rFonts w:asciiTheme="minorHAnsi" w:eastAsiaTheme="minorEastAsia" w:hAnsiTheme="minorHAnsi"/>
            <w:noProof/>
            <w:sz w:val="22"/>
            <w:szCs w:val="22"/>
            <w:lang w:eastAsia="en-AU"/>
          </w:rPr>
          <w:tab/>
        </w:r>
        <w:r w:rsidR="00A12674" w:rsidRPr="00A13A12">
          <w:rPr>
            <w:rStyle w:val="Hyperlink"/>
            <w:noProof/>
          </w:rPr>
          <w:t>CISS Workforce Survey</w:t>
        </w:r>
        <w:r w:rsidR="00A12674">
          <w:rPr>
            <w:noProof/>
            <w:webHidden/>
          </w:rPr>
          <w:tab/>
        </w:r>
        <w:r w:rsidR="00A12674">
          <w:rPr>
            <w:noProof/>
            <w:webHidden/>
          </w:rPr>
          <w:fldChar w:fldCharType="begin"/>
        </w:r>
        <w:r w:rsidR="00A12674">
          <w:rPr>
            <w:noProof/>
            <w:webHidden/>
          </w:rPr>
          <w:instrText xml:space="preserve"> PAGEREF _Toc151466594 \h </w:instrText>
        </w:r>
        <w:r w:rsidR="00A12674">
          <w:rPr>
            <w:noProof/>
            <w:webHidden/>
          </w:rPr>
        </w:r>
        <w:r w:rsidR="00A12674">
          <w:rPr>
            <w:noProof/>
            <w:webHidden/>
          </w:rPr>
          <w:fldChar w:fldCharType="separate"/>
        </w:r>
        <w:r w:rsidR="0069186E">
          <w:rPr>
            <w:noProof/>
            <w:webHidden/>
          </w:rPr>
          <w:t>82</w:t>
        </w:r>
        <w:r w:rsidR="00A12674">
          <w:rPr>
            <w:noProof/>
            <w:webHidden/>
          </w:rPr>
          <w:fldChar w:fldCharType="end"/>
        </w:r>
      </w:hyperlink>
    </w:p>
    <w:p w14:paraId="106A7A70" w14:textId="2380E044" w:rsidR="00A12674" w:rsidRDefault="00000000" w:rsidP="0072141E">
      <w:pPr>
        <w:pStyle w:val="TOC1"/>
        <w:tabs>
          <w:tab w:val="clear" w:pos="6917"/>
          <w:tab w:val="left" w:pos="1142"/>
          <w:tab w:val="right" w:pos="10348"/>
        </w:tabs>
        <w:rPr>
          <w:rFonts w:asciiTheme="minorHAnsi" w:eastAsiaTheme="minorEastAsia" w:hAnsiTheme="minorHAnsi"/>
          <w:noProof/>
          <w:sz w:val="22"/>
          <w:szCs w:val="22"/>
          <w:lang w:eastAsia="en-AU"/>
        </w:rPr>
      </w:pPr>
      <w:hyperlink w:anchor="_Toc151466598" w:history="1">
        <w:r w:rsidR="00A12674" w:rsidRPr="00A13A12">
          <w:rPr>
            <w:rStyle w:val="Hyperlink"/>
            <w:noProof/>
          </w:rPr>
          <w:t>Appendix D</w:t>
        </w:r>
        <w:r w:rsidR="00A12674">
          <w:rPr>
            <w:rFonts w:asciiTheme="minorHAnsi" w:eastAsiaTheme="minorEastAsia" w:hAnsiTheme="minorHAnsi"/>
            <w:noProof/>
            <w:sz w:val="22"/>
            <w:szCs w:val="22"/>
            <w:lang w:eastAsia="en-AU"/>
          </w:rPr>
          <w:tab/>
        </w:r>
        <w:r w:rsidR="00A12674" w:rsidRPr="00A13A12">
          <w:rPr>
            <w:rStyle w:val="Hyperlink"/>
            <w:noProof/>
          </w:rPr>
          <w:t>Progress against Two-Year Review recommendations</w:t>
        </w:r>
        <w:r w:rsidR="00A12674">
          <w:rPr>
            <w:noProof/>
            <w:webHidden/>
          </w:rPr>
          <w:tab/>
        </w:r>
        <w:r w:rsidR="00A12674">
          <w:rPr>
            <w:noProof/>
            <w:webHidden/>
          </w:rPr>
          <w:fldChar w:fldCharType="begin"/>
        </w:r>
        <w:r w:rsidR="00A12674">
          <w:rPr>
            <w:noProof/>
            <w:webHidden/>
          </w:rPr>
          <w:instrText xml:space="preserve"> PAGEREF _Toc151466598 \h </w:instrText>
        </w:r>
        <w:r w:rsidR="00A12674">
          <w:rPr>
            <w:noProof/>
            <w:webHidden/>
          </w:rPr>
        </w:r>
        <w:r w:rsidR="00A12674">
          <w:rPr>
            <w:noProof/>
            <w:webHidden/>
          </w:rPr>
          <w:fldChar w:fldCharType="separate"/>
        </w:r>
        <w:r w:rsidR="0069186E">
          <w:rPr>
            <w:noProof/>
            <w:webHidden/>
          </w:rPr>
          <w:t>133</w:t>
        </w:r>
        <w:r w:rsidR="00A12674">
          <w:rPr>
            <w:noProof/>
            <w:webHidden/>
          </w:rPr>
          <w:fldChar w:fldCharType="end"/>
        </w:r>
      </w:hyperlink>
    </w:p>
    <w:p w14:paraId="5B4FEDC1" w14:textId="7EBAFFA5" w:rsidR="00A12674" w:rsidRDefault="00000000" w:rsidP="005D1D35">
      <w:pPr>
        <w:pStyle w:val="TOC1"/>
        <w:tabs>
          <w:tab w:val="clear" w:pos="6917"/>
          <w:tab w:val="right" w:pos="10348"/>
        </w:tabs>
        <w:rPr>
          <w:rFonts w:asciiTheme="minorHAnsi" w:eastAsiaTheme="minorEastAsia" w:hAnsiTheme="minorHAnsi"/>
          <w:noProof/>
          <w:sz w:val="22"/>
          <w:szCs w:val="22"/>
          <w:lang w:eastAsia="en-AU"/>
        </w:rPr>
      </w:pPr>
      <w:hyperlink w:anchor="_Toc151466599" w:history="1">
        <w:r w:rsidR="00A12674" w:rsidRPr="00A13A12">
          <w:rPr>
            <w:rStyle w:val="Hyperlink"/>
            <w:noProof/>
            <w:lang w:eastAsia="en-AU"/>
          </w:rPr>
          <w:t>Limitation of our work</w:t>
        </w:r>
        <w:r w:rsidR="00A12674">
          <w:rPr>
            <w:noProof/>
            <w:webHidden/>
          </w:rPr>
          <w:tab/>
        </w:r>
        <w:r w:rsidR="00A12674">
          <w:rPr>
            <w:noProof/>
            <w:webHidden/>
          </w:rPr>
          <w:fldChar w:fldCharType="begin"/>
        </w:r>
        <w:r w:rsidR="00A12674">
          <w:rPr>
            <w:noProof/>
            <w:webHidden/>
          </w:rPr>
          <w:instrText xml:space="preserve"> PAGEREF _Toc151466599 \h </w:instrText>
        </w:r>
        <w:r w:rsidR="00A12674">
          <w:rPr>
            <w:noProof/>
            <w:webHidden/>
          </w:rPr>
        </w:r>
        <w:r w:rsidR="00A12674">
          <w:rPr>
            <w:noProof/>
            <w:webHidden/>
          </w:rPr>
          <w:fldChar w:fldCharType="separate"/>
        </w:r>
        <w:r w:rsidR="0069186E">
          <w:rPr>
            <w:noProof/>
            <w:webHidden/>
          </w:rPr>
          <w:t>138</w:t>
        </w:r>
        <w:r w:rsidR="00A12674">
          <w:rPr>
            <w:noProof/>
            <w:webHidden/>
          </w:rPr>
          <w:fldChar w:fldCharType="end"/>
        </w:r>
      </w:hyperlink>
    </w:p>
    <w:p w14:paraId="5F806A24" w14:textId="5CCE7A7A" w:rsidR="00315C25" w:rsidRDefault="002268CC" w:rsidP="00C7697D">
      <w:pPr>
        <w:tabs>
          <w:tab w:val="right" w:pos="9498"/>
          <w:tab w:val="right" w:pos="9923"/>
        </w:tabs>
      </w:pPr>
      <w:r>
        <w:fldChar w:fldCharType="end"/>
      </w:r>
    </w:p>
    <w:p w14:paraId="5C74D106" w14:textId="77777777" w:rsidR="0080001F" w:rsidRPr="00315C25" w:rsidRDefault="0080001F" w:rsidP="002268CC"/>
    <w:p w14:paraId="0883CD3E" w14:textId="77777777" w:rsidR="00A6563E" w:rsidRDefault="00A6563E" w:rsidP="00FC6122">
      <w:pPr>
        <w:sectPr w:rsidR="00A6563E" w:rsidSect="00CD1447">
          <w:headerReference w:type="default" r:id="rId22"/>
          <w:footerReference w:type="default" r:id="rId23"/>
          <w:pgSz w:w="11906" w:h="16838" w:code="9"/>
          <w:pgMar w:top="1985" w:right="680" w:bottom="1134" w:left="680" w:header="680" w:footer="425" w:gutter="0"/>
          <w:cols w:space="284"/>
          <w:noEndnote/>
          <w:docGrid w:linePitch="360"/>
        </w:sectPr>
      </w:pPr>
    </w:p>
    <w:p w14:paraId="436572E1" w14:textId="5311D0D8" w:rsidR="00FC6122" w:rsidRPr="003A7BB6" w:rsidRDefault="00FC6122" w:rsidP="00CC3D13">
      <w:pPr>
        <w:pStyle w:val="TOCHeading"/>
        <w:spacing w:after="240"/>
        <w:rPr>
          <w:rFonts w:ascii="Calibri Light" w:hAnsi="Calibri Light" w:cs="Calibri Light"/>
        </w:rPr>
      </w:pPr>
      <w:bookmarkStart w:id="6" w:name="_Hlk482167878"/>
      <w:r w:rsidRPr="003A7BB6">
        <w:rPr>
          <w:rFonts w:ascii="Calibri Light" w:hAnsi="Calibri Light" w:cs="Calibri Light"/>
        </w:rPr>
        <w:lastRenderedPageBreak/>
        <w:t>Charts</w:t>
      </w:r>
    </w:p>
    <w:p w14:paraId="3DC92204" w14:textId="33003A99" w:rsidR="00040AA8" w:rsidRDefault="00FC6122">
      <w:pPr>
        <w:pStyle w:val="TOC6"/>
        <w:tabs>
          <w:tab w:val="right" w:leader="dot" w:pos="10367"/>
        </w:tabs>
        <w:rPr>
          <w:rFonts w:asciiTheme="minorHAnsi" w:eastAsiaTheme="minorEastAsia" w:hAnsiTheme="minorHAnsi"/>
          <w:noProof/>
          <w:sz w:val="22"/>
          <w:szCs w:val="22"/>
          <w:lang w:eastAsia="en-AU"/>
        </w:rPr>
      </w:pPr>
      <w:r w:rsidRPr="003A7BB6">
        <w:rPr>
          <w:rFonts w:cs="Calibri Light"/>
        </w:rPr>
        <w:fldChar w:fldCharType="begin"/>
      </w:r>
      <w:r w:rsidRPr="003A7BB6">
        <w:rPr>
          <w:rFonts w:cs="Calibri Light"/>
        </w:rPr>
        <w:instrText xml:space="preserve"> TOC \h \z \t "Caption_Chart,6,Exec Chart Caption,6,Appendix Chart Caption,6" </w:instrText>
      </w:r>
      <w:r w:rsidRPr="003A7BB6">
        <w:rPr>
          <w:rFonts w:cs="Calibri Light"/>
        </w:rPr>
        <w:fldChar w:fldCharType="separate"/>
      </w:r>
      <w:hyperlink w:anchor="_Toc154143569" w:history="1">
        <w:r w:rsidR="00040AA8" w:rsidRPr="005A5B3F">
          <w:rPr>
            <w:rStyle w:val="Hyperlink"/>
            <w:noProof/>
          </w:rPr>
          <w:t>Chart 3.1 : Number of information sharing requests made to Victoria Police under CISS, FY 2018-19 to FY 2022-23</w:t>
        </w:r>
        <w:r w:rsidR="00040AA8">
          <w:rPr>
            <w:noProof/>
            <w:webHidden/>
          </w:rPr>
          <w:tab/>
        </w:r>
        <w:r w:rsidR="00040AA8">
          <w:rPr>
            <w:noProof/>
            <w:webHidden/>
          </w:rPr>
          <w:fldChar w:fldCharType="begin"/>
        </w:r>
        <w:r w:rsidR="00040AA8">
          <w:rPr>
            <w:noProof/>
            <w:webHidden/>
          </w:rPr>
          <w:instrText xml:space="preserve"> PAGEREF _Toc154143569 \h </w:instrText>
        </w:r>
        <w:r w:rsidR="00040AA8">
          <w:rPr>
            <w:noProof/>
            <w:webHidden/>
          </w:rPr>
        </w:r>
        <w:r w:rsidR="00040AA8">
          <w:rPr>
            <w:noProof/>
            <w:webHidden/>
          </w:rPr>
          <w:fldChar w:fldCharType="separate"/>
        </w:r>
        <w:r w:rsidR="0069186E">
          <w:rPr>
            <w:noProof/>
            <w:webHidden/>
          </w:rPr>
          <w:t>48</w:t>
        </w:r>
        <w:r w:rsidR="00040AA8">
          <w:rPr>
            <w:noProof/>
            <w:webHidden/>
          </w:rPr>
          <w:fldChar w:fldCharType="end"/>
        </w:r>
      </w:hyperlink>
    </w:p>
    <w:p w14:paraId="682AD23C" w14:textId="3FEB5555"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0" w:history="1">
        <w:r w:rsidR="00040AA8" w:rsidRPr="005A5B3F">
          <w:rPr>
            <w:rStyle w:val="Hyperlink"/>
            <w:noProof/>
          </w:rPr>
          <w:t>Chart 3.2 : Number of information sharing requests made to DFFH under CISS, 2018 to 2023.</w:t>
        </w:r>
        <w:r w:rsidR="00040AA8">
          <w:rPr>
            <w:noProof/>
            <w:webHidden/>
          </w:rPr>
          <w:tab/>
        </w:r>
        <w:r w:rsidR="00040AA8">
          <w:rPr>
            <w:noProof/>
            <w:webHidden/>
          </w:rPr>
          <w:fldChar w:fldCharType="begin"/>
        </w:r>
        <w:r w:rsidR="00040AA8">
          <w:rPr>
            <w:noProof/>
            <w:webHidden/>
          </w:rPr>
          <w:instrText xml:space="preserve"> PAGEREF _Toc154143570 \h </w:instrText>
        </w:r>
        <w:r w:rsidR="00040AA8">
          <w:rPr>
            <w:noProof/>
            <w:webHidden/>
          </w:rPr>
        </w:r>
        <w:r w:rsidR="00040AA8">
          <w:rPr>
            <w:noProof/>
            <w:webHidden/>
          </w:rPr>
          <w:fldChar w:fldCharType="separate"/>
        </w:r>
        <w:r w:rsidR="0069186E">
          <w:rPr>
            <w:noProof/>
            <w:webHidden/>
          </w:rPr>
          <w:t>50</w:t>
        </w:r>
        <w:r w:rsidR="00040AA8">
          <w:rPr>
            <w:noProof/>
            <w:webHidden/>
          </w:rPr>
          <w:fldChar w:fldCharType="end"/>
        </w:r>
      </w:hyperlink>
    </w:p>
    <w:p w14:paraId="4DD03F62" w14:textId="18C5B971"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1" w:history="1">
        <w:r w:rsidR="00040AA8" w:rsidRPr="005A5B3F">
          <w:rPr>
            <w:rStyle w:val="Hyperlink"/>
            <w:noProof/>
          </w:rPr>
          <w:t>Chart 3.3 : Number of information sharing requests made to MCV under CISS, 2021 to 2023.</w:t>
        </w:r>
        <w:r w:rsidR="00040AA8">
          <w:rPr>
            <w:noProof/>
            <w:webHidden/>
          </w:rPr>
          <w:tab/>
        </w:r>
        <w:r w:rsidR="00040AA8">
          <w:rPr>
            <w:noProof/>
            <w:webHidden/>
          </w:rPr>
          <w:fldChar w:fldCharType="begin"/>
        </w:r>
        <w:r w:rsidR="00040AA8">
          <w:rPr>
            <w:noProof/>
            <w:webHidden/>
          </w:rPr>
          <w:instrText xml:space="preserve"> PAGEREF _Toc154143571 \h </w:instrText>
        </w:r>
        <w:r w:rsidR="00040AA8">
          <w:rPr>
            <w:noProof/>
            <w:webHidden/>
          </w:rPr>
        </w:r>
        <w:r w:rsidR="00040AA8">
          <w:rPr>
            <w:noProof/>
            <w:webHidden/>
          </w:rPr>
          <w:fldChar w:fldCharType="separate"/>
        </w:r>
        <w:r w:rsidR="0069186E">
          <w:rPr>
            <w:noProof/>
            <w:webHidden/>
          </w:rPr>
          <w:t>50</w:t>
        </w:r>
        <w:r w:rsidR="00040AA8">
          <w:rPr>
            <w:noProof/>
            <w:webHidden/>
          </w:rPr>
          <w:fldChar w:fldCharType="end"/>
        </w:r>
      </w:hyperlink>
    </w:p>
    <w:p w14:paraId="491C688B" w14:textId="4E6B0BB9"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2" w:history="1">
        <w:r w:rsidR="00040AA8" w:rsidRPr="005A5B3F">
          <w:rPr>
            <w:rStyle w:val="Hyperlink"/>
            <w:noProof/>
          </w:rPr>
          <w:t>Chart C.1 : Responses to 'Please select the sector that best describes your organisation/service' (n=340)</w:t>
        </w:r>
        <w:r w:rsidR="00040AA8">
          <w:rPr>
            <w:noProof/>
            <w:webHidden/>
          </w:rPr>
          <w:tab/>
        </w:r>
        <w:r w:rsidR="00040AA8">
          <w:rPr>
            <w:noProof/>
            <w:webHidden/>
          </w:rPr>
          <w:fldChar w:fldCharType="begin"/>
        </w:r>
        <w:r w:rsidR="00040AA8">
          <w:rPr>
            <w:noProof/>
            <w:webHidden/>
          </w:rPr>
          <w:instrText xml:space="preserve"> PAGEREF _Toc154143572 \h </w:instrText>
        </w:r>
        <w:r w:rsidR="00040AA8">
          <w:rPr>
            <w:noProof/>
            <w:webHidden/>
          </w:rPr>
        </w:r>
        <w:r w:rsidR="00040AA8">
          <w:rPr>
            <w:noProof/>
            <w:webHidden/>
          </w:rPr>
          <w:fldChar w:fldCharType="separate"/>
        </w:r>
        <w:r w:rsidR="0069186E">
          <w:rPr>
            <w:noProof/>
            <w:webHidden/>
          </w:rPr>
          <w:t>85</w:t>
        </w:r>
        <w:r w:rsidR="00040AA8">
          <w:rPr>
            <w:noProof/>
            <w:webHidden/>
          </w:rPr>
          <w:fldChar w:fldCharType="end"/>
        </w:r>
      </w:hyperlink>
    </w:p>
    <w:p w14:paraId="61E38372" w14:textId="4EA012D2"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3" w:history="1">
        <w:r w:rsidR="00040AA8" w:rsidRPr="005A5B3F">
          <w:rPr>
            <w:rStyle w:val="Hyperlink"/>
            <w:noProof/>
          </w:rPr>
          <w:t>Chart C.2 : Responses to 'Please select the category that best describes the service your organisation/service provides' (n=26)</w:t>
        </w:r>
        <w:r w:rsidR="00040AA8">
          <w:rPr>
            <w:noProof/>
            <w:webHidden/>
          </w:rPr>
          <w:tab/>
        </w:r>
        <w:r w:rsidR="00040AA8">
          <w:rPr>
            <w:noProof/>
            <w:webHidden/>
          </w:rPr>
          <w:fldChar w:fldCharType="begin"/>
        </w:r>
        <w:r w:rsidR="00040AA8">
          <w:rPr>
            <w:noProof/>
            <w:webHidden/>
          </w:rPr>
          <w:instrText xml:space="preserve"> PAGEREF _Toc154143573 \h </w:instrText>
        </w:r>
        <w:r w:rsidR="00040AA8">
          <w:rPr>
            <w:noProof/>
            <w:webHidden/>
          </w:rPr>
        </w:r>
        <w:r w:rsidR="00040AA8">
          <w:rPr>
            <w:noProof/>
            <w:webHidden/>
          </w:rPr>
          <w:fldChar w:fldCharType="separate"/>
        </w:r>
        <w:r w:rsidR="0069186E">
          <w:rPr>
            <w:noProof/>
            <w:webHidden/>
          </w:rPr>
          <w:t>86</w:t>
        </w:r>
        <w:r w:rsidR="00040AA8">
          <w:rPr>
            <w:noProof/>
            <w:webHidden/>
          </w:rPr>
          <w:fldChar w:fldCharType="end"/>
        </w:r>
      </w:hyperlink>
    </w:p>
    <w:p w14:paraId="70369C48" w14:textId="677796D4"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4" w:history="1">
        <w:r w:rsidR="00040AA8" w:rsidRPr="005A5B3F">
          <w:rPr>
            <w:rStyle w:val="Hyperlink"/>
            <w:noProof/>
          </w:rPr>
          <w:t>Chart C.3 : Responses to 'Please select the category that best describes the service your organisation/service provides' (n=12)</w:t>
        </w:r>
        <w:r w:rsidR="00040AA8">
          <w:rPr>
            <w:noProof/>
            <w:webHidden/>
          </w:rPr>
          <w:tab/>
        </w:r>
        <w:r w:rsidR="00040AA8">
          <w:rPr>
            <w:noProof/>
            <w:webHidden/>
          </w:rPr>
          <w:fldChar w:fldCharType="begin"/>
        </w:r>
        <w:r w:rsidR="00040AA8">
          <w:rPr>
            <w:noProof/>
            <w:webHidden/>
          </w:rPr>
          <w:instrText xml:space="preserve"> PAGEREF _Toc154143574 \h </w:instrText>
        </w:r>
        <w:r w:rsidR="00040AA8">
          <w:rPr>
            <w:noProof/>
            <w:webHidden/>
          </w:rPr>
        </w:r>
        <w:r w:rsidR="00040AA8">
          <w:rPr>
            <w:noProof/>
            <w:webHidden/>
          </w:rPr>
          <w:fldChar w:fldCharType="separate"/>
        </w:r>
        <w:r w:rsidR="0069186E">
          <w:rPr>
            <w:noProof/>
            <w:webHidden/>
          </w:rPr>
          <w:t>87</w:t>
        </w:r>
        <w:r w:rsidR="00040AA8">
          <w:rPr>
            <w:noProof/>
            <w:webHidden/>
          </w:rPr>
          <w:fldChar w:fldCharType="end"/>
        </w:r>
      </w:hyperlink>
    </w:p>
    <w:p w14:paraId="7A165743" w14:textId="0C9636EC"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5" w:history="1">
        <w:r w:rsidR="00040AA8" w:rsidRPr="005A5B3F">
          <w:rPr>
            <w:rStyle w:val="Hyperlink"/>
            <w:noProof/>
          </w:rPr>
          <w:t>Chart C.4 : Responses to 'Please select the category that best describes the service your organisation/service provides' (n=53)</w:t>
        </w:r>
        <w:r w:rsidR="00040AA8">
          <w:rPr>
            <w:noProof/>
            <w:webHidden/>
          </w:rPr>
          <w:tab/>
        </w:r>
        <w:r w:rsidR="00040AA8">
          <w:rPr>
            <w:noProof/>
            <w:webHidden/>
          </w:rPr>
          <w:fldChar w:fldCharType="begin"/>
        </w:r>
        <w:r w:rsidR="00040AA8">
          <w:rPr>
            <w:noProof/>
            <w:webHidden/>
          </w:rPr>
          <w:instrText xml:space="preserve"> PAGEREF _Toc154143575 \h </w:instrText>
        </w:r>
        <w:r w:rsidR="00040AA8">
          <w:rPr>
            <w:noProof/>
            <w:webHidden/>
          </w:rPr>
        </w:r>
        <w:r w:rsidR="00040AA8">
          <w:rPr>
            <w:noProof/>
            <w:webHidden/>
          </w:rPr>
          <w:fldChar w:fldCharType="separate"/>
        </w:r>
        <w:r w:rsidR="0069186E">
          <w:rPr>
            <w:noProof/>
            <w:webHidden/>
          </w:rPr>
          <w:t>89</w:t>
        </w:r>
        <w:r w:rsidR="00040AA8">
          <w:rPr>
            <w:noProof/>
            <w:webHidden/>
          </w:rPr>
          <w:fldChar w:fldCharType="end"/>
        </w:r>
      </w:hyperlink>
    </w:p>
    <w:p w14:paraId="461E8EC4" w14:textId="2EB489BE"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6" w:history="1">
        <w:r w:rsidR="00040AA8" w:rsidRPr="005A5B3F">
          <w:rPr>
            <w:rStyle w:val="Hyperlink"/>
            <w:noProof/>
          </w:rPr>
          <w:t>Chart C.5 : Responses to 'Please select the category that best describes the service your organisation/service provides' (n=136)</w:t>
        </w:r>
        <w:r w:rsidR="00040AA8">
          <w:rPr>
            <w:noProof/>
            <w:webHidden/>
          </w:rPr>
          <w:tab/>
        </w:r>
        <w:r w:rsidR="00040AA8">
          <w:rPr>
            <w:noProof/>
            <w:webHidden/>
          </w:rPr>
          <w:fldChar w:fldCharType="begin"/>
        </w:r>
        <w:r w:rsidR="00040AA8">
          <w:rPr>
            <w:noProof/>
            <w:webHidden/>
          </w:rPr>
          <w:instrText xml:space="preserve"> PAGEREF _Toc154143576 \h </w:instrText>
        </w:r>
        <w:r w:rsidR="00040AA8">
          <w:rPr>
            <w:noProof/>
            <w:webHidden/>
          </w:rPr>
        </w:r>
        <w:r w:rsidR="00040AA8">
          <w:rPr>
            <w:noProof/>
            <w:webHidden/>
          </w:rPr>
          <w:fldChar w:fldCharType="separate"/>
        </w:r>
        <w:r w:rsidR="0069186E">
          <w:rPr>
            <w:noProof/>
            <w:webHidden/>
          </w:rPr>
          <w:t>90</w:t>
        </w:r>
        <w:r w:rsidR="00040AA8">
          <w:rPr>
            <w:noProof/>
            <w:webHidden/>
          </w:rPr>
          <w:fldChar w:fldCharType="end"/>
        </w:r>
      </w:hyperlink>
    </w:p>
    <w:p w14:paraId="1D57BE8F" w14:textId="4273024F"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7" w:history="1">
        <w:r w:rsidR="00040AA8" w:rsidRPr="005A5B3F">
          <w:rPr>
            <w:rStyle w:val="Hyperlink"/>
            <w:noProof/>
          </w:rPr>
          <w:t>Chart C.6 : Responses to 'Please select the category that best describes the service your organisation/service provides' (n=71)</w:t>
        </w:r>
        <w:r w:rsidR="00040AA8">
          <w:rPr>
            <w:noProof/>
            <w:webHidden/>
          </w:rPr>
          <w:tab/>
        </w:r>
        <w:r w:rsidR="00040AA8">
          <w:rPr>
            <w:noProof/>
            <w:webHidden/>
          </w:rPr>
          <w:fldChar w:fldCharType="begin"/>
        </w:r>
        <w:r w:rsidR="00040AA8">
          <w:rPr>
            <w:noProof/>
            <w:webHidden/>
          </w:rPr>
          <w:instrText xml:space="preserve"> PAGEREF _Toc154143577 \h </w:instrText>
        </w:r>
        <w:r w:rsidR="00040AA8">
          <w:rPr>
            <w:noProof/>
            <w:webHidden/>
          </w:rPr>
        </w:r>
        <w:r w:rsidR="00040AA8">
          <w:rPr>
            <w:noProof/>
            <w:webHidden/>
          </w:rPr>
          <w:fldChar w:fldCharType="separate"/>
        </w:r>
        <w:r w:rsidR="0069186E">
          <w:rPr>
            <w:noProof/>
            <w:webHidden/>
          </w:rPr>
          <w:t>91</w:t>
        </w:r>
        <w:r w:rsidR="00040AA8">
          <w:rPr>
            <w:noProof/>
            <w:webHidden/>
          </w:rPr>
          <w:fldChar w:fldCharType="end"/>
        </w:r>
      </w:hyperlink>
    </w:p>
    <w:p w14:paraId="4A36471F" w14:textId="2FCC4422"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8" w:history="1">
        <w:r w:rsidR="00040AA8" w:rsidRPr="005A5B3F">
          <w:rPr>
            <w:rStyle w:val="Hyperlink"/>
            <w:noProof/>
          </w:rPr>
          <w:t>Chart C.7 : Responses to 'Please select the category that best describes the service your organisation/service provides' (n=9)</w:t>
        </w:r>
        <w:r w:rsidR="00040AA8">
          <w:rPr>
            <w:noProof/>
            <w:webHidden/>
          </w:rPr>
          <w:tab/>
        </w:r>
        <w:r w:rsidR="00040AA8">
          <w:rPr>
            <w:noProof/>
            <w:webHidden/>
          </w:rPr>
          <w:fldChar w:fldCharType="begin"/>
        </w:r>
        <w:r w:rsidR="00040AA8">
          <w:rPr>
            <w:noProof/>
            <w:webHidden/>
          </w:rPr>
          <w:instrText xml:space="preserve"> PAGEREF _Toc154143578 \h </w:instrText>
        </w:r>
        <w:r w:rsidR="00040AA8">
          <w:rPr>
            <w:noProof/>
            <w:webHidden/>
          </w:rPr>
        </w:r>
        <w:r w:rsidR="00040AA8">
          <w:rPr>
            <w:noProof/>
            <w:webHidden/>
          </w:rPr>
          <w:fldChar w:fldCharType="separate"/>
        </w:r>
        <w:r w:rsidR="0069186E">
          <w:rPr>
            <w:noProof/>
            <w:webHidden/>
          </w:rPr>
          <w:t>92</w:t>
        </w:r>
        <w:r w:rsidR="00040AA8">
          <w:rPr>
            <w:noProof/>
            <w:webHidden/>
          </w:rPr>
          <w:fldChar w:fldCharType="end"/>
        </w:r>
      </w:hyperlink>
    </w:p>
    <w:p w14:paraId="1F533B91" w14:textId="2BA77CA6"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79" w:history="1">
        <w:r w:rsidR="00040AA8" w:rsidRPr="005A5B3F">
          <w:rPr>
            <w:rStyle w:val="Hyperlink"/>
            <w:noProof/>
          </w:rPr>
          <w:t>Chart C.8 : Responses to 'Please select the category that best describes the service your organisation/service provides' (n=29)</w:t>
        </w:r>
        <w:r w:rsidR="00040AA8">
          <w:rPr>
            <w:noProof/>
            <w:webHidden/>
          </w:rPr>
          <w:tab/>
        </w:r>
        <w:r w:rsidR="00040AA8">
          <w:rPr>
            <w:noProof/>
            <w:webHidden/>
          </w:rPr>
          <w:fldChar w:fldCharType="begin"/>
        </w:r>
        <w:r w:rsidR="00040AA8">
          <w:rPr>
            <w:noProof/>
            <w:webHidden/>
          </w:rPr>
          <w:instrText xml:space="preserve"> PAGEREF _Toc154143579 \h </w:instrText>
        </w:r>
        <w:r w:rsidR="00040AA8">
          <w:rPr>
            <w:noProof/>
            <w:webHidden/>
          </w:rPr>
        </w:r>
        <w:r w:rsidR="00040AA8">
          <w:rPr>
            <w:noProof/>
            <w:webHidden/>
          </w:rPr>
          <w:fldChar w:fldCharType="separate"/>
        </w:r>
        <w:r w:rsidR="0069186E">
          <w:rPr>
            <w:noProof/>
            <w:webHidden/>
          </w:rPr>
          <w:t>93</w:t>
        </w:r>
        <w:r w:rsidR="00040AA8">
          <w:rPr>
            <w:noProof/>
            <w:webHidden/>
          </w:rPr>
          <w:fldChar w:fldCharType="end"/>
        </w:r>
      </w:hyperlink>
    </w:p>
    <w:p w14:paraId="5720F235" w14:textId="7E533A71"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0" w:history="1">
        <w:r w:rsidR="00040AA8" w:rsidRPr="005A5B3F">
          <w:rPr>
            <w:rStyle w:val="Hyperlink"/>
            <w:noProof/>
          </w:rPr>
          <w:t>Chart C.9 : Responses to 'How long have you been using or engaging with CISS?' (n=340)</w:t>
        </w:r>
        <w:r w:rsidR="00040AA8">
          <w:rPr>
            <w:noProof/>
            <w:webHidden/>
          </w:rPr>
          <w:tab/>
        </w:r>
        <w:r w:rsidR="00040AA8">
          <w:rPr>
            <w:noProof/>
            <w:webHidden/>
          </w:rPr>
          <w:fldChar w:fldCharType="begin"/>
        </w:r>
        <w:r w:rsidR="00040AA8">
          <w:rPr>
            <w:noProof/>
            <w:webHidden/>
          </w:rPr>
          <w:instrText xml:space="preserve"> PAGEREF _Toc154143580 \h </w:instrText>
        </w:r>
        <w:r w:rsidR="00040AA8">
          <w:rPr>
            <w:noProof/>
            <w:webHidden/>
          </w:rPr>
        </w:r>
        <w:r w:rsidR="00040AA8">
          <w:rPr>
            <w:noProof/>
            <w:webHidden/>
          </w:rPr>
          <w:fldChar w:fldCharType="separate"/>
        </w:r>
        <w:r w:rsidR="0069186E">
          <w:rPr>
            <w:noProof/>
            <w:webHidden/>
          </w:rPr>
          <w:t>94</w:t>
        </w:r>
        <w:r w:rsidR="00040AA8">
          <w:rPr>
            <w:noProof/>
            <w:webHidden/>
          </w:rPr>
          <w:fldChar w:fldCharType="end"/>
        </w:r>
      </w:hyperlink>
    </w:p>
    <w:p w14:paraId="25F8AE80" w14:textId="4F5B582F"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1" w:history="1">
        <w:r w:rsidR="00040AA8" w:rsidRPr="005A5B3F">
          <w:rPr>
            <w:rStyle w:val="Hyperlink"/>
            <w:noProof/>
          </w:rPr>
          <w:t>Chart C.10 : Responses to 'Is your service able to share information under CISS?' (n=340)</w:t>
        </w:r>
        <w:r w:rsidR="00040AA8">
          <w:rPr>
            <w:noProof/>
            <w:webHidden/>
          </w:rPr>
          <w:tab/>
        </w:r>
        <w:r w:rsidR="00040AA8">
          <w:rPr>
            <w:noProof/>
            <w:webHidden/>
          </w:rPr>
          <w:fldChar w:fldCharType="begin"/>
        </w:r>
        <w:r w:rsidR="00040AA8">
          <w:rPr>
            <w:noProof/>
            <w:webHidden/>
          </w:rPr>
          <w:instrText xml:space="preserve"> PAGEREF _Toc154143581 \h </w:instrText>
        </w:r>
        <w:r w:rsidR="00040AA8">
          <w:rPr>
            <w:noProof/>
            <w:webHidden/>
          </w:rPr>
        </w:r>
        <w:r w:rsidR="00040AA8">
          <w:rPr>
            <w:noProof/>
            <w:webHidden/>
          </w:rPr>
          <w:fldChar w:fldCharType="separate"/>
        </w:r>
        <w:r w:rsidR="0069186E">
          <w:rPr>
            <w:noProof/>
            <w:webHidden/>
          </w:rPr>
          <w:t>95</w:t>
        </w:r>
        <w:r w:rsidR="00040AA8">
          <w:rPr>
            <w:noProof/>
            <w:webHidden/>
          </w:rPr>
          <w:fldChar w:fldCharType="end"/>
        </w:r>
      </w:hyperlink>
    </w:p>
    <w:p w14:paraId="504B36C5" w14:textId="4E505364"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2" w:history="1">
        <w:r w:rsidR="00040AA8" w:rsidRPr="005A5B3F">
          <w:rPr>
            <w:rStyle w:val="Hyperlink"/>
            <w:noProof/>
          </w:rPr>
          <w:t>Chart C.11 : Responses to 'Please rate your agreement with the following statement: I found the training I received to use CISS useful and informative' (n=330)</w:t>
        </w:r>
        <w:r w:rsidR="00040AA8">
          <w:rPr>
            <w:noProof/>
            <w:webHidden/>
          </w:rPr>
          <w:tab/>
        </w:r>
        <w:r w:rsidR="00040AA8">
          <w:rPr>
            <w:noProof/>
            <w:webHidden/>
          </w:rPr>
          <w:fldChar w:fldCharType="begin"/>
        </w:r>
        <w:r w:rsidR="00040AA8">
          <w:rPr>
            <w:noProof/>
            <w:webHidden/>
          </w:rPr>
          <w:instrText xml:space="preserve"> PAGEREF _Toc154143582 \h </w:instrText>
        </w:r>
        <w:r w:rsidR="00040AA8">
          <w:rPr>
            <w:noProof/>
            <w:webHidden/>
          </w:rPr>
        </w:r>
        <w:r w:rsidR="00040AA8">
          <w:rPr>
            <w:noProof/>
            <w:webHidden/>
          </w:rPr>
          <w:fldChar w:fldCharType="separate"/>
        </w:r>
        <w:r w:rsidR="0069186E">
          <w:rPr>
            <w:noProof/>
            <w:webHidden/>
          </w:rPr>
          <w:t>97</w:t>
        </w:r>
        <w:r w:rsidR="00040AA8">
          <w:rPr>
            <w:noProof/>
            <w:webHidden/>
          </w:rPr>
          <w:fldChar w:fldCharType="end"/>
        </w:r>
      </w:hyperlink>
    </w:p>
    <w:p w14:paraId="70810E56" w14:textId="4F2956D3"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3" w:history="1">
        <w:r w:rsidR="00040AA8" w:rsidRPr="005A5B3F">
          <w:rPr>
            <w:rStyle w:val="Hyperlink"/>
            <w:noProof/>
          </w:rPr>
          <w:t>Chart C.12 : Responses to 'Please rate your agreement with the following statement: I am confident in my understanding of CISS’ (n=330)</w:t>
        </w:r>
        <w:r w:rsidR="00040AA8">
          <w:rPr>
            <w:noProof/>
            <w:webHidden/>
          </w:rPr>
          <w:tab/>
        </w:r>
        <w:r w:rsidR="00040AA8">
          <w:rPr>
            <w:noProof/>
            <w:webHidden/>
          </w:rPr>
          <w:fldChar w:fldCharType="begin"/>
        </w:r>
        <w:r w:rsidR="00040AA8">
          <w:rPr>
            <w:noProof/>
            <w:webHidden/>
          </w:rPr>
          <w:instrText xml:space="preserve"> PAGEREF _Toc154143583 \h </w:instrText>
        </w:r>
        <w:r w:rsidR="00040AA8">
          <w:rPr>
            <w:noProof/>
            <w:webHidden/>
          </w:rPr>
        </w:r>
        <w:r w:rsidR="00040AA8">
          <w:rPr>
            <w:noProof/>
            <w:webHidden/>
          </w:rPr>
          <w:fldChar w:fldCharType="separate"/>
        </w:r>
        <w:r w:rsidR="0069186E">
          <w:rPr>
            <w:noProof/>
            <w:webHidden/>
          </w:rPr>
          <w:t>98</w:t>
        </w:r>
        <w:r w:rsidR="00040AA8">
          <w:rPr>
            <w:noProof/>
            <w:webHidden/>
          </w:rPr>
          <w:fldChar w:fldCharType="end"/>
        </w:r>
      </w:hyperlink>
    </w:p>
    <w:p w14:paraId="220FF33A" w14:textId="6AEFC719"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4" w:history="1">
        <w:r w:rsidR="00040AA8" w:rsidRPr="005A5B3F">
          <w:rPr>
            <w:rStyle w:val="Hyperlink"/>
            <w:noProof/>
          </w:rPr>
          <w:t>Chart C.13 : Response to ‘Please rate your agreement with the following statement: I would benefit from more training on CISS' (n=82)</w:t>
        </w:r>
        <w:r w:rsidR="00040AA8">
          <w:rPr>
            <w:noProof/>
            <w:webHidden/>
          </w:rPr>
          <w:tab/>
        </w:r>
        <w:r w:rsidR="00040AA8">
          <w:rPr>
            <w:noProof/>
            <w:webHidden/>
          </w:rPr>
          <w:fldChar w:fldCharType="begin"/>
        </w:r>
        <w:r w:rsidR="00040AA8">
          <w:rPr>
            <w:noProof/>
            <w:webHidden/>
          </w:rPr>
          <w:instrText xml:space="preserve"> PAGEREF _Toc154143584 \h </w:instrText>
        </w:r>
        <w:r w:rsidR="00040AA8">
          <w:rPr>
            <w:noProof/>
            <w:webHidden/>
          </w:rPr>
        </w:r>
        <w:r w:rsidR="00040AA8">
          <w:rPr>
            <w:noProof/>
            <w:webHidden/>
          </w:rPr>
          <w:fldChar w:fldCharType="separate"/>
        </w:r>
        <w:r w:rsidR="0069186E">
          <w:rPr>
            <w:noProof/>
            <w:webHidden/>
          </w:rPr>
          <w:t>99</w:t>
        </w:r>
        <w:r w:rsidR="00040AA8">
          <w:rPr>
            <w:noProof/>
            <w:webHidden/>
          </w:rPr>
          <w:fldChar w:fldCharType="end"/>
        </w:r>
      </w:hyperlink>
    </w:p>
    <w:p w14:paraId="58F2C6D2" w14:textId="5E400C19"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5" w:history="1">
        <w:r w:rsidR="00040AA8" w:rsidRPr="005A5B3F">
          <w:rPr>
            <w:rStyle w:val="Hyperlink"/>
            <w:noProof/>
          </w:rPr>
          <w:t>Chart C.14 : Responses to 'Does your organisation have policies and procedures that cover the sharing of children's information with external organisations?' (n=330)</w:t>
        </w:r>
        <w:r w:rsidR="00040AA8">
          <w:rPr>
            <w:noProof/>
            <w:webHidden/>
          </w:rPr>
          <w:tab/>
        </w:r>
        <w:r w:rsidR="00040AA8">
          <w:rPr>
            <w:noProof/>
            <w:webHidden/>
          </w:rPr>
          <w:fldChar w:fldCharType="begin"/>
        </w:r>
        <w:r w:rsidR="00040AA8">
          <w:rPr>
            <w:noProof/>
            <w:webHidden/>
          </w:rPr>
          <w:instrText xml:space="preserve"> PAGEREF _Toc154143585 \h </w:instrText>
        </w:r>
        <w:r w:rsidR="00040AA8">
          <w:rPr>
            <w:noProof/>
            <w:webHidden/>
          </w:rPr>
        </w:r>
        <w:r w:rsidR="00040AA8">
          <w:rPr>
            <w:noProof/>
            <w:webHidden/>
          </w:rPr>
          <w:fldChar w:fldCharType="separate"/>
        </w:r>
        <w:r w:rsidR="0069186E">
          <w:rPr>
            <w:noProof/>
            <w:webHidden/>
          </w:rPr>
          <w:t>100</w:t>
        </w:r>
        <w:r w:rsidR="00040AA8">
          <w:rPr>
            <w:noProof/>
            <w:webHidden/>
          </w:rPr>
          <w:fldChar w:fldCharType="end"/>
        </w:r>
      </w:hyperlink>
    </w:p>
    <w:p w14:paraId="74C23C74" w14:textId="25656277"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6" w:history="1">
        <w:r w:rsidR="00040AA8" w:rsidRPr="005A5B3F">
          <w:rPr>
            <w:rStyle w:val="Hyperlink"/>
            <w:noProof/>
          </w:rPr>
          <w:t>Chart C.15 : Responses to 'How have you shared information about children to support their wellbeing and safety through CISS?' (n=330)</w:t>
        </w:r>
        <w:r w:rsidR="00040AA8">
          <w:rPr>
            <w:noProof/>
            <w:webHidden/>
          </w:rPr>
          <w:tab/>
        </w:r>
        <w:r w:rsidR="00040AA8">
          <w:rPr>
            <w:noProof/>
            <w:webHidden/>
          </w:rPr>
          <w:fldChar w:fldCharType="begin"/>
        </w:r>
        <w:r w:rsidR="00040AA8">
          <w:rPr>
            <w:noProof/>
            <w:webHidden/>
          </w:rPr>
          <w:instrText xml:space="preserve"> PAGEREF _Toc154143586 \h </w:instrText>
        </w:r>
        <w:r w:rsidR="00040AA8">
          <w:rPr>
            <w:noProof/>
            <w:webHidden/>
          </w:rPr>
        </w:r>
        <w:r w:rsidR="00040AA8">
          <w:rPr>
            <w:noProof/>
            <w:webHidden/>
          </w:rPr>
          <w:fldChar w:fldCharType="separate"/>
        </w:r>
        <w:r w:rsidR="0069186E">
          <w:rPr>
            <w:noProof/>
            <w:webHidden/>
          </w:rPr>
          <w:t>101</w:t>
        </w:r>
        <w:r w:rsidR="00040AA8">
          <w:rPr>
            <w:noProof/>
            <w:webHidden/>
          </w:rPr>
          <w:fldChar w:fldCharType="end"/>
        </w:r>
      </w:hyperlink>
    </w:p>
    <w:p w14:paraId="5A9629FF" w14:textId="56A76EC5"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7" w:history="1">
        <w:r w:rsidR="00040AA8" w:rsidRPr="005A5B3F">
          <w:rPr>
            <w:rStyle w:val="Hyperlink"/>
            <w:noProof/>
          </w:rPr>
          <w:t>Chart C.16 : Responses to ‘What services do you typically request information from or share information with to support child wellbeing and safety through CISS?' (n=330)</w:t>
        </w:r>
        <w:r w:rsidR="00040AA8">
          <w:rPr>
            <w:noProof/>
            <w:webHidden/>
          </w:rPr>
          <w:tab/>
        </w:r>
        <w:r w:rsidR="00040AA8">
          <w:rPr>
            <w:noProof/>
            <w:webHidden/>
          </w:rPr>
          <w:fldChar w:fldCharType="begin"/>
        </w:r>
        <w:r w:rsidR="00040AA8">
          <w:rPr>
            <w:noProof/>
            <w:webHidden/>
          </w:rPr>
          <w:instrText xml:space="preserve"> PAGEREF _Toc154143587 \h </w:instrText>
        </w:r>
        <w:r w:rsidR="00040AA8">
          <w:rPr>
            <w:noProof/>
            <w:webHidden/>
          </w:rPr>
        </w:r>
        <w:r w:rsidR="00040AA8">
          <w:rPr>
            <w:noProof/>
            <w:webHidden/>
          </w:rPr>
          <w:fldChar w:fldCharType="separate"/>
        </w:r>
        <w:r w:rsidR="0069186E">
          <w:rPr>
            <w:noProof/>
            <w:webHidden/>
          </w:rPr>
          <w:t>102</w:t>
        </w:r>
        <w:r w:rsidR="00040AA8">
          <w:rPr>
            <w:noProof/>
            <w:webHidden/>
          </w:rPr>
          <w:fldChar w:fldCharType="end"/>
        </w:r>
      </w:hyperlink>
    </w:p>
    <w:p w14:paraId="4DD5FF37" w14:textId="7EC4403B"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8" w:history="1">
        <w:r w:rsidR="00040AA8" w:rsidRPr="005A5B3F">
          <w:rPr>
            <w:rStyle w:val="Hyperlink"/>
            <w:noProof/>
          </w:rPr>
          <w:t>Chart C.17 : Responses to 'What communication methods do you use to request or share information?' (n=330)</w:t>
        </w:r>
        <w:r w:rsidR="00040AA8">
          <w:rPr>
            <w:noProof/>
            <w:webHidden/>
          </w:rPr>
          <w:tab/>
        </w:r>
        <w:r w:rsidR="00040AA8">
          <w:rPr>
            <w:noProof/>
            <w:webHidden/>
          </w:rPr>
          <w:fldChar w:fldCharType="begin"/>
        </w:r>
        <w:r w:rsidR="00040AA8">
          <w:rPr>
            <w:noProof/>
            <w:webHidden/>
          </w:rPr>
          <w:instrText xml:space="preserve"> PAGEREF _Toc154143588 \h </w:instrText>
        </w:r>
        <w:r w:rsidR="00040AA8">
          <w:rPr>
            <w:noProof/>
            <w:webHidden/>
          </w:rPr>
        </w:r>
        <w:r w:rsidR="00040AA8">
          <w:rPr>
            <w:noProof/>
            <w:webHidden/>
          </w:rPr>
          <w:fldChar w:fldCharType="separate"/>
        </w:r>
        <w:r w:rsidR="0069186E">
          <w:rPr>
            <w:noProof/>
            <w:webHidden/>
          </w:rPr>
          <w:t>103</w:t>
        </w:r>
        <w:r w:rsidR="00040AA8">
          <w:rPr>
            <w:noProof/>
            <w:webHidden/>
          </w:rPr>
          <w:fldChar w:fldCharType="end"/>
        </w:r>
      </w:hyperlink>
    </w:p>
    <w:p w14:paraId="25ACCA2F" w14:textId="58ED75A3"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89" w:history="1">
        <w:r w:rsidR="00040AA8" w:rsidRPr="005A5B3F">
          <w:rPr>
            <w:rStyle w:val="Hyperlink"/>
            <w:noProof/>
          </w:rPr>
          <w:t>Chart C.18 : Responses to 'Have you shared or received information about children in your care to support their wellbeing and safety from other agencies or individuals in the past 12 months?' (n=183)</w:t>
        </w:r>
        <w:r w:rsidR="00040AA8">
          <w:rPr>
            <w:noProof/>
            <w:webHidden/>
          </w:rPr>
          <w:tab/>
        </w:r>
        <w:r w:rsidR="00040AA8">
          <w:rPr>
            <w:noProof/>
            <w:webHidden/>
          </w:rPr>
          <w:fldChar w:fldCharType="begin"/>
        </w:r>
        <w:r w:rsidR="00040AA8">
          <w:rPr>
            <w:noProof/>
            <w:webHidden/>
          </w:rPr>
          <w:instrText xml:space="preserve"> PAGEREF _Toc154143589 \h </w:instrText>
        </w:r>
        <w:r w:rsidR="00040AA8">
          <w:rPr>
            <w:noProof/>
            <w:webHidden/>
          </w:rPr>
        </w:r>
        <w:r w:rsidR="00040AA8">
          <w:rPr>
            <w:noProof/>
            <w:webHidden/>
          </w:rPr>
          <w:fldChar w:fldCharType="separate"/>
        </w:r>
        <w:r w:rsidR="0069186E">
          <w:rPr>
            <w:noProof/>
            <w:webHidden/>
          </w:rPr>
          <w:t>104</w:t>
        </w:r>
        <w:r w:rsidR="00040AA8">
          <w:rPr>
            <w:noProof/>
            <w:webHidden/>
          </w:rPr>
          <w:fldChar w:fldCharType="end"/>
        </w:r>
      </w:hyperlink>
    </w:p>
    <w:p w14:paraId="70D52172" w14:textId="6DDE6848"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0" w:history="1">
        <w:r w:rsidR="00040AA8" w:rsidRPr="005A5B3F">
          <w:rPr>
            <w:rStyle w:val="Hyperlink"/>
            <w:noProof/>
          </w:rPr>
          <w:t>Chart C.19 : Responses to 'How have you received information about children through CISS?' (n=330)</w:t>
        </w:r>
        <w:r w:rsidR="00040AA8">
          <w:rPr>
            <w:noProof/>
            <w:webHidden/>
          </w:rPr>
          <w:tab/>
        </w:r>
        <w:r w:rsidR="00040AA8">
          <w:rPr>
            <w:noProof/>
            <w:webHidden/>
          </w:rPr>
          <w:fldChar w:fldCharType="begin"/>
        </w:r>
        <w:r w:rsidR="00040AA8">
          <w:rPr>
            <w:noProof/>
            <w:webHidden/>
          </w:rPr>
          <w:instrText xml:space="preserve"> PAGEREF _Toc154143590 \h </w:instrText>
        </w:r>
        <w:r w:rsidR="00040AA8">
          <w:rPr>
            <w:noProof/>
            <w:webHidden/>
          </w:rPr>
        </w:r>
        <w:r w:rsidR="00040AA8">
          <w:rPr>
            <w:noProof/>
            <w:webHidden/>
          </w:rPr>
          <w:fldChar w:fldCharType="separate"/>
        </w:r>
        <w:r w:rsidR="0069186E">
          <w:rPr>
            <w:noProof/>
            <w:webHidden/>
          </w:rPr>
          <w:t>105</w:t>
        </w:r>
        <w:r w:rsidR="00040AA8">
          <w:rPr>
            <w:noProof/>
            <w:webHidden/>
          </w:rPr>
          <w:fldChar w:fldCharType="end"/>
        </w:r>
      </w:hyperlink>
    </w:p>
    <w:p w14:paraId="3B711158" w14:textId="05097474"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1" w:history="1">
        <w:r w:rsidR="00040AA8" w:rsidRPr="005A5B3F">
          <w:rPr>
            <w:rStyle w:val="Hyperlink"/>
            <w:noProof/>
          </w:rPr>
          <w:t>Chart C.20 : Responses to 'How often has your organisation refused an external request for information sharing through CISS?' (n=330)</w:t>
        </w:r>
        <w:r w:rsidR="00040AA8">
          <w:rPr>
            <w:noProof/>
            <w:webHidden/>
          </w:rPr>
          <w:tab/>
        </w:r>
        <w:r w:rsidR="00040AA8">
          <w:rPr>
            <w:noProof/>
            <w:webHidden/>
          </w:rPr>
          <w:fldChar w:fldCharType="begin"/>
        </w:r>
        <w:r w:rsidR="00040AA8">
          <w:rPr>
            <w:noProof/>
            <w:webHidden/>
          </w:rPr>
          <w:instrText xml:space="preserve"> PAGEREF _Toc154143591 \h </w:instrText>
        </w:r>
        <w:r w:rsidR="00040AA8">
          <w:rPr>
            <w:noProof/>
            <w:webHidden/>
          </w:rPr>
        </w:r>
        <w:r w:rsidR="00040AA8">
          <w:rPr>
            <w:noProof/>
            <w:webHidden/>
          </w:rPr>
          <w:fldChar w:fldCharType="separate"/>
        </w:r>
        <w:r w:rsidR="0069186E">
          <w:rPr>
            <w:noProof/>
            <w:webHidden/>
          </w:rPr>
          <w:t>106</w:t>
        </w:r>
        <w:r w:rsidR="00040AA8">
          <w:rPr>
            <w:noProof/>
            <w:webHidden/>
          </w:rPr>
          <w:fldChar w:fldCharType="end"/>
        </w:r>
      </w:hyperlink>
    </w:p>
    <w:p w14:paraId="7BB32B6A" w14:textId="64B9712B"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2" w:history="1">
        <w:r w:rsidR="00040AA8" w:rsidRPr="005A5B3F">
          <w:rPr>
            <w:rStyle w:val="Hyperlink"/>
            <w:noProof/>
          </w:rPr>
          <w:t>Chart C.21 : Responses to 'What were the most common reasons for refusing a request to share information?' (n=330)</w:t>
        </w:r>
        <w:r w:rsidR="00040AA8">
          <w:rPr>
            <w:noProof/>
            <w:webHidden/>
          </w:rPr>
          <w:tab/>
        </w:r>
        <w:r w:rsidR="00040AA8">
          <w:rPr>
            <w:noProof/>
            <w:webHidden/>
          </w:rPr>
          <w:fldChar w:fldCharType="begin"/>
        </w:r>
        <w:r w:rsidR="00040AA8">
          <w:rPr>
            <w:noProof/>
            <w:webHidden/>
          </w:rPr>
          <w:instrText xml:space="preserve"> PAGEREF _Toc154143592 \h </w:instrText>
        </w:r>
        <w:r w:rsidR="00040AA8">
          <w:rPr>
            <w:noProof/>
            <w:webHidden/>
          </w:rPr>
        </w:r>
        <w:r w:rsidR="00040AA8">
          <w:rPr>
            <w:noProof/>
            <w:webHidden/>
          </w:rPr>
          <w:fldChar w:fldCharType="separate"/>
        </w:r>
        <w:r w:rsidR="0069186E">
          <w:rPr>
            <w:noProof/>
            <w:webHidden/>
          </w:rPr>
          <w:t>107</w:t>
        </w:r>
        <w:r w:rsidR="00040AA8">
          <w:rPr>
            <w:noProof/>
            <w:webHidden/>
          </w:rPr>
          <w:fldChar w:fldCharType="end"/>
        </w:r>
      </w:hyperlink>
    </w:p>
    <w:p w14:paraId="23958888" w14:textId="1C324E11"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3" w:history="1">
        <w:r w:rsidR="00040AA8" w:rsidRPr="005A5B3F">
          <w:rPr>
            <w:rStyle w:val="Hyperlink"/>
            <w:noProof/>
          </w:rPr>
          <w:t>Chart C.22 : Responses to ‘If you have been involved in the implementation of CISS within your service/organisation: on a scale from zero to ten where zero means "very little effort" and ten means "a very high level of effort", overall, how much effort has been required of your organisation to engage with/use CISS?’ (n=191)</w:t>
        </w:r>
        <w:r w:rsidR="00040AA8">
          <w:rPr>
            <w:noProof/>
            <w:webHidden/>
          </w:rPr>
          <w:tab/>
        </w:r>
        <w:r w:rsidR="00040AA8">
          <w:rPr>
            <w:noProof/>
            <w:webHidden/>
          </w:rPr>
          <w:fldChar w:fldCharType="begin"/>
        </w:r>
        <w:r w:rsidR="00040AA8">
          <w:rPr>
            <w:noProof/>
            <w:webHidden/>
          </w:rPr>
          <w:instrText xml:space="preserve"> PAGEREF _Toc154143593 \h </w:instrText>
        </w:r>
        <w:r w:rsidR="00040AA8">
          <w:rPr>
            <w:noProof/>
            <w:webHidden/>
          </w:rPr>
        </w:r>
        <w:r w:rsidR="00040AA8">
          <w:rPr>
            <w:noProof/>
            <w:webHidden/>
          </w:rPr>
          <w:fldChar w:fldCharType="separate"/>
        </w:r>
        <w:r w:rsidR="0069186E">
          <w:rPr>
            <w:noProof/>
            <w:webHidden/>
          </w:rPr>
          <w:t>108</w:t>
        </w:r>
        <w:r w:rsidR="00040AA8">
          <w:rPr>
            <w:noProof/>
            <w:webHidden/>
          </w:rPr>
          <w:fldChar w:fldCharType="end"/>
        </w:r>
      </w:hyperlink>
    </w:p>
    <w:p w14:paraId="3AA3892C" w14:textId="2DC58655"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4" w:history="1">
        <w:r w:rsidR="00040AA8" w:rsidRPr="005A5B3F">
          <w:rPr>
            <w:rStyle w:val="Hyperlink"/>
            <w:noProof/>
          </w:rPr>
          <w:t>Chart C.23 : Responses to Question 26 with consolidated categories (n=191)</w:t>
        </w:r>
        <w:r w:rsidR="00040AA8">
          <w:rPr>
            <w:noProof/>
            <w:webHidden/>
          </w:rPr>
          <w:tab/>
        </w:r>
        <w:r w:rsidR="00040AA8">
          <w:rPr>
            <w:noProof/>
            <w:webHidden/>
          </w:rPr>
          <w:fldChar w:fldCharType="begin"/>
        </w:r>
        <w:r w:rsidR="00040AA8">
          <w:rPr>
            <w:noProof/>
            <w:webHidden/>
          </w:rPr>
          <w:instrText xml:space="preserve"> PAGEREF _Toc154143594 \h </w:instrText>
        </w:r>
        <w:r w:rsidR="00040AA8">
          <w:rPr>
            <w:noProof/>
            <w:webHidden/>
          </w:rPr>
        </w:r>
        <w:r w:rsidR="00040AA8">
          <w:rPr>
            <w:noProof/>
            <w:webHidden/>
          </w:rPr>
          <w:fldChar w:fldCharType="separate"/>
        </w:r>
        <w:r w:rsidR="0069186E">
          <w:rPr>
            <w:noProof/>
            <w:webHidden/>
          </w:rPr>
          <w:t>109</w:t>
        </w:r>
        <w:r w:rsidR="00040AA8">
          <w:rPr>
            <w:noProof/>
            <w:webHidden/>
          </w:rPr>
          <w:fldChar w:fldCharType="end"/>
        </w:r>
      </w:hyperlink>
    </w:p>
    <w:p w14:paraId="2ED22691" w14:textId="791EADAA"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5" w:history="1">
        <w:r w:rsidR="00040AA8" w:rsidRPr="005A5B3F">
          <w:rPr>
            <w:rStyle w:val="Hyperlink"/>
            <w:noProof/>
          </w:rPr>
          <w:t>Chart C.24 : Responses to 'Has this changed since you implemented CISS?' (n=191)</w:t>
        </w:r>
        <w:r w:rsidR="00040AA8">
          <w:rPr>
            <w:noProof/>
            <w:webHidden/>
          </w:rPr>
          <w:tab/>
        </w:r>
        <w:r w:rsidR="00040AA8">
          <w:rPr>
            <w:noProof/>
            <w:webHidden/>
          </w:rPr>
          <w:fldChar w:fldCharType="begin"/>
        </w:r>
        <w:r w:rsidR="00040AA8">
          <w:rPr>
            <w:noProof/>
            <w:webHidden/>
          </w:rPr>
          <w:instrText xml:space="preserve"> PAGEREF _Toc154143595 \h </w:instrText>
        </w:r>
        <w:r w:rsidR="00040AA8">
          <w:rPr>
            <w:noProof/>
            <w:webHidden/>
          </w:rPr>
        </w:r>
        <w:r w:rsidR="00040AA8">
          <w:rPr>
            <w:noProof/>
            <w:webHidden/>
          </w:rPr>
          <w:fldChar w:fldCharType="separate"/>
        </w:r>
        <w:r w:rsidR="0069186E">
          <w:rPr>
            <w:noProof/>
            <w:webHidden/>
          </w:rPr>
          <w:t>110</w:t>
        </w:r>
        <w:r w:rsidR="00040AA8">
          <w:rPr>
            <w:noProof/>
            <w:webHidden/>
          </w:rPr>
          <w:fldChar w:fldCharType="end"/>
        </w:r>
      </w:hyperlink>
    </w:p>
    <w:p w14:paraId="4F1E4A63" w14:textId="00BC9003"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6" w:history="1">
        <w:r w:rsidR="00040AA8" w:rsidRPr="005A5B3F">
          <w:rPr>
            <w:rStyle w:val="Hyperlink"/>
            <w:noProof/>
          </w:rPr>
          <w:t>Chart C.25 : Responses to 'Generally, staff at my organisation: are open to sharing information with other agencies within the existing legal frameworks of CISS' (n=330)</w:t>
        </w:r>
        <w:r w:rsidR="00040AA8">
          <w:rPr>
            <w:noProof/>
            <w:webHidden/>
          </w:rPr>
          <w:tab/>
        </w:r>
        <w:r w:rsidR="00040AA8">
          <w:rPr>
            <w:noProof/>
            <w:webHidden/>
          </w:rPr>
          <w:fldChar w:fldCharType="begin"/>
        </w:r>
        <w:r w:rsidR="00040AA8">
          <w:rPr>
            <w:noProof/>
            <w:webHidden/>
          </w:rPr>
          <w:instrText xml:space="preserve"> PAGEREF _Toc154143596 \h </w:instrText>
        </w:r>
        <w:r w:rsidR="00040AA8">
          <w:rPr>
            <w:noProof/>
            <w:webHidden/>
          </w:rPr>
        </w:r>
        <w:r w:rsidR="00040AA8">
          <w:rPr>
            <w:noProof/>
            <w:webHidden/>
          </w:rPr>
          <w:fldChar w:fldCharType="separate"/>
        </w:r>
        <w:r w:rsidR="0069186E">
          <w:rPr>
            <w:noProof/>
            <w:webHidden/>
          </w:rPr>
          <w:t>112</w:t>
        </w:r>
        <w:r w:rsidR="00040AA8">
          <w:rPr>
            <w:noProof/>
            <w:webHidden/>
          </w:rPr>
          <w:fldChar w:fldCharType="end"/>
        </w:r>
      </w:hyperlink>
    </w:p>
    <w:p w14:paraId="58189D44" w14:textId="1B551C96"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7" w:history="1">
        <w:r w:rsidR="00040AA8" w:rsidRPr="005A5B3F">
          <w:rPr>
            <w:rStyle w:val="Hyperlink"/>
            <w:noProof/>
          </w:rPr>
          <w:t>Chart C.26 : Responses to 'Generally, staff at my organisation: are aware of their legal responsibilities when sharing information through CISS' (n=330)</w:t>
        </w:r>
        <w:r w:rsidR="00040AA8">
          <w:rPr>
            <w:noProof/>
            <w:webHidden/>
          </w:rPr>
          <w:tab/>
        </w:r>
        <w:r w:rsidR="00040AA8">
          <w:rPr>
            <w:noProof/>
            <w:webHidden/>
          </w:rPr>
          <w:fldChar w:fldCharType="begin"/>
        </w:r>
        <w:r w:rsidR="00040AA8">
          <w:rPr>
            <w:noProof/>
            <w:webHidden/>
          </w:rPr>
          <w:instrText xml:space="preserve"> PAGEREF _Toc154143597 \h </w:instrText>
        </w:r>
        <w:r w:rsidR="00040AA8">
          <w:rPr>
            <w:noProof/>
            <w:webHidden/>
          </w:rPr>
        </w:r>
        <w:r w:rsidR="00040AA8">
          <w:rPr>
            <w:noProof/>
            <w:webHidden/>
          </w:rPr>
          <w:fldChar w:fldCharType="separate"/>
        </w:r>
        <w:r w:rsidR="0069186E">
          <w:rPr>
            <w:noProof/>
            <w:webHidden/>
          </w:rPr>
          <w:t>113</w:t>
        </w:r>
        <w:r w:rsidR="00040AA8">
          <w:rPr>
            <w:noProof/>
            <w:webHidden/>
          </w:rPr>
          <w:fldChar w:fldCharType="end"/>
        </w:r>
      </w:hyperlink>
    </w:p>
    <w:p w14:paraId="435629B9" w14:textId="61A4740E"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8" w:history="1">
        <w:r w:rsidR="00040AA8" w:rsidRPr="005A5B3F">
          <w:rPr>
            <w:rStyle w:val="Hyperlink"/>
            <w:noProof/>
          </w:rPr>
          <w:t>Chart C.27 : Responses to 'Generally, staff at my organisation: know where to go for guidance on how to share information through CISS' (n=330)</w:t>
        </w:r>
        <w:r w:rsidR="00040AA8">
          <w:rPr>
            <w:noProof/>
            <w:webHidden/>
          </w:rPr>
          <w:tab/>
        </w:r>
        <w:r w:rsidR="00040AA8">
          <w:rPr>
            <w:noProof/>
            <w:webHidden/>
          </w:rPr>
          <w:fldChar w:fldCharType="begin"/>
        </w:r>
        <w:r w:rsidR="00040AA8">
          <w:rPr>
            <w:noProof/>
            <w:webHidden/>
          </w:rPr>
          <w:instrText xml:space="preserve"> PAGEREF _Toc154143598 \h </w:instrText>
        </w:r>
        <w:r w:rsidR="00040AA8">
          <w:rPr>
            <w:noProof/>
            <w:webHidden/>
          </w:rPr>
        </w:r>
        <w:r w:rsidR="00040AA8">
          <w:rPr>
            <w:noProof/>
            <w:webHidden/>
          </w:rPr>
          <w:fldChar w:fldCharType="separate"/>
        </w:r>
        <w:r w:rsidR="0069186E">
          <w:rPr>
            <w:noProof/>
            <w:webHidden/>
          </w:rPr>
          <w:t>114</w:t>
        </w:r>
        <w:r w:rsidR="00040AA8">
          <w:rPr>
            <w:noProof/>
            <w:webHidden/>
          </w:rPr>
          <w:fldChar w:fldCharType="end"/>
        </w:r>
      </w:hyperlink>
    </w:p>
    <w:p w14:paraId="5B8B66E3" w14:textId="481C4A75"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599" w:history="1">
        <w:r w:rsidR="00040AA8" w:rsidRPr="005A5B3F">
          <w:rPr>
            <w:rStyle w:val="Hyperlink"/>
            <w:noProof/>
          </w:rPr>
          <w:t>Chart C.28 : Responses to 'Generally, staff at my organisation: understand how information sharing through CISS could benefit children' (n=330)</w:t>
        </w:r>
        <w:r w:rsidR="00040AA8">
          <w:rPr>
            <w:noProof/>
            <w:webHidden/>
          </w:rPr>
          <w:tab/>
        </w:r>
        <w:r w:rsidR="00040AA8">
          <w:rPr>
            <w:noProof/>
            <w:webHidden/>
          </w:rPr>
          <w:fldChar w:fldCharType="begin"/>
        </w:r>
        <w:r w:rsidR="00040AA8">
          <w:rPr>
            <w:noProof/>
            <w:webHidden/>
          </w:rPr>
          <w:instrText xml:space="preserve"> PAGEREF _Toc154143599 \h </w:instrText>
        </w:r>
        <w:r w:rsidR="00040AA8">
          <w:rPr>
            <w:noProof/>
            <w:webHidden/>
          </w:rPr>
        </w:r>
        <w:r w:rsidR="00040AA8">
          <w:rPr>
            <w:noProof/>
            <w:webHidden/>
          </w:rPr>
          <w:fldChar w:fldCharType="separate"/>
        </w:r>
        <w:r w:rsidR="0069186E">
          <w:rPr>
            <w:noProof/>
            <w:webHidden/>
          </w:rPr>
          <w:t>115</w:t>
        </w:r>
        <w:r w:rsidR="00040AA8">
          <w:rPr>
            <w:noProof/>
            <w:webHidden/>
          </w:rPr>
          <w:fldChar w:fldCharType="end"/>
        </w:r>
      </w:hyperlink>
    </w:p>
    <w:p w14:paraId="0DF6F3A6" w14:textId="30032492"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0" w:history="1">
        <w:r w:rsidR="00040AA8" w:rsidRPr="005A5B3F">
          <w:rPr>
            <w:rStyle w:val="Hyperlink"/>
            <w:noProof/>
          </w:rPr>
          <w:t>Chart C.29 : Responses to 'Generally, staff at my organisation: are reluctant to share information through CISS in the fear they may be doing the wrong thing' (n=330)</w:t>
        </w:r>
        <w:r w:rsidR="00040AA8">
          <w:rPr>
            <w:noProof/>
            <w:webHidden/>
          </w:rPr>
          <w:tab/>
        </w:r>
        <w:r w:rsidR="00040AA8">
          <w:rPr>
            <w:noProof/>
            <w:webHidden/>
          </w:rPr>
          <w:fldChar w:fldCharType="begin"/>
        </w:r>
        <w:r w:rsidR="00040AA8">
          <w:rPr>
            <w:noProof/>
            <w:webHidden/>
          </w:rPr>
          <w:instrText xml:space="preserve"> PAGEREF _Toc154143600 \h </w:instrText>
        </w:r>
        <w:r w:rsidR="00040AA8">
          <w:rPr>
            <w:noProof/>
            <w:webHidden/>
          </w:rPr>
        </w:r>
        <w:r w:rsidR="00040AA8">
          <w:rPr>
            <w:noProof/>
            <w:webHidden/>
          </w:rPr>
          <w:fldChar w:fldCharType="separate"/>
        </w:r>
        <w:r w:rsidR="0069186E">
          <w:rPr>
            <w:noProof/>
            <w:webHidden/>
          </w:rPr>
          <w:t>116</w:t>
        </w:r>
        <w:r w:rsidR="00040AA8">
          <w:rPr>
            <w:noProof/>
            <w:webHidden/>
          </w:rPr>
          <w:fldChar w:fldCharType="end"/>
        </w:r>
      </w:hyperlink>
    </w:p>
    <w:p w14:paraId="55EDF155" w14:textId="7D59BA78"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1" w:history="1">
        <w:r w:rsidR="00040AA8" w:rsidRPr="005A5B3F">
          <w:rPr>
            <w:rStyle w:val="Hyperlink"/>
            <w:noProof/>
          </w:rPr>
          <w:t>Chart C.30 : Responses to 'Generally, staff at my organisation: promote information sharing to others, where it may be of benefit within the existing legal frameworks' (n=330)</w:t>
        </w:r>
        <w:r w:rsidR="00040AA8">
          <w:rPr>
            <w:noProof/>
            <w:webHidden/>
          </w:rPr>
          <w:tab/>
        </w:r>
        <w:r w:rsidR="00040AA8">
          <w:rPr>
            <w:noProof/>
            <w:webHidden/>
          </w:rPr>
          <w:fldChar w:fldCharType="begin"/>
        </w:r>
        <w:r w:rsidR="00040AA8">
          <w:rPr>
            <w:noProof/>
            <w:webHidden/>
          </w:rPr>
          <w:instrText xml:space="preserve"> PAGEREF _Toc154143601 \h </w:instrText>
        </w:r>
        <w:r w:rsidR="00040AA8">
          <w:rPr>
            <w:noProof/>
            <w:webHidden/>
          </w:rPr>
        </w:r>
        <w:r w:rsidR="00040AA8">
          <w:rPr>
            <w:noProof/>
            <w:webHidden/>
          </w:rPr>
          <w:fldChar w:fldCharType="separate"/>
        </w:r>
        <w:r w:rsidR="0069186E">
          <w:rPr>
            <w:noProof/>
            <w:webHidden/>
          </w:rPr>
          <w:t>117</w:t>
        </w:r>
        <w:r w:rsidR="00040AA8">
          <w:rPr>
            <w:noProof/>
            <w:webHidden/>
          </w:rPr>
          <w:fldChar w:fldCharType="end"/>
        </w:r>
      </w:hyperlink>
    </w:p>
    <w:p w14:paraId="24503567" w14:textId="7AF2C534"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2" w:history="1">
        <w:r w:rsidR="00040AA8" w:rsidRPr="005A5B3F">
          <w:rPr>
            <w:rStyle w:val="Hyperlink"/>
            <w:noProof/>
          </w:rPr>
          <w:t>Chart C.31 : Responses to 'As far as you are aware, do your current information sharing practices align with the requirements under CISS?' (n=330)</w:t>
        </w:r>
        <w:r w:rsidR="00040AA8">
          <w:rPr>
            <w:noProof/>
            <w:webHidden/>
          </w:rPr>
          <w:tab/>
        </w:r>
        <w:r w:rsidR="00040AA8">
          <w:rPr>
            <w:noProof/>
            <w:webHidden/>
          </w:rPr>
          <w:fldChar w:fldCharType="begin"/>
        </w:r>
        <w:r w:rsidR="00040AA8">
          <w:rPr>
            <w:noProof/>
            <w:webHidden/>
          </w:rPr>
          <w:instrText xml:space="preserve"> PAGEREF _Toc154143602 \h </w:instrText>
        </w:r>
        <w:r w:rsidR="00040AA8">
          <w:rPr>
            <w:noProof/>
            <w:webHidden/>
          </w:rPr>
        </w:r>
        <w:r w:rsidR="00040AA8">
          <w:rPr>
            <w:noProof/>
            <w:webHidden/>
          </w:rPr>
          <w:fldChar w:fldCharType="separate"/>
        </w:r>
        <w:r w:rsidR="0069186E">
          <w:rPr>
            <w:noProof/>
            <w:webHidden/>
          </w:rPr>
          <w:t>118</w:t>
        </w:r>
        <w:r w:rsidR="00040AA8">
          <w:rPr>
            <w:noProof/>
            <w:webHidden/>
          </w:rPr>
          <w:fldChar w:fldCharType="end"/>
        </w:r>
      </w:hyperlink>
    </w:p>
    <w:p w14:paraId="341D7CFF" w14:textId="4501EB28"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3" w:history="1">
        <w:r w:rsidR="00040AA8" w:rsidRPr="005A5B3F">
          <w:rPr>
            <w:rStyle w:val="Hyperlink"/>
            <w:noProof/>
          </w:rPr>
          <w:t>Chart C.32 : Responses to 'through my organisation's use of CISS, there is an improved ability to promote child wellbeing and safety' (n=330)</w:t>
        </w:r>
        <w:r w:rsidR="00040AA8">
          <w:rPr>
            <w:noProof/>
            <w:webHidden/>
          </w:rPr>
          <w:tab/>
        </w:r>
        <w:r w:rsidR="00040AA8">
          <w:rPr>
            <w:noProof/>
            <w:webHidden/>
          </w:rPr>
          <w:fldChar w:fldCharType="begin"/>
        </w:r>
        <w:r w:rsidR="00040AA8">
          <w:rPr>
            <w:noProof/>
            <w:webHidden/>
          </w:rPr>
          <w:instrText xml:space="preserve"> PAGEREF _Toc154143603 \h </w:instrText>
        </w:r>
        <w:r w:rsidR="00040AA8">
          <w:rPr>
            <w:noProof/>
            <w:webHidden/>
          </w:rPr>
        </w:r>
        <w:r w:rsidR="00040AA8">
          <w:rPr>
            <w:noProof/>
            <w:webHidden/>
          </w:rPr>
          <w:fldChar w:fldCharType="separate"/>
        </w:r>
        <w:r w:rsidR="0069186E">
          <w:rPr>
            <w:noProof/>
            <w:webHidden/>
          </w:rPr>
          <w:t>119</w:t>
        </w:r>
        <w:r w:rsidR="00040AA8">
          <w:rPr>
            <w:noProof/>
            <w:webHidden/>
          </w:rPr>
          <w:fldChar w:fldCharType="end"/>
        </w:r>
      </w:hyperlink>
    </w:p>
    <w:p w14:paraId="6A510E89" w14:textId="2D121185"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4" w:history="1">
        <w:r w:rsidR="00040AA8" w:rsidRPr="005A5B3F">
          <w:rPr>
            <w:rStyle w:val="Hyperlink"/>
            <w:noProof/>
          </w:rPr>
          <w:t>Chart C.33 : Responses to 'through my organisation's use of CISS, there is an improved ability to identify risks to children early' (n=330)</w:t>
        </w:r>
        <w:r w:rsidR="00040AA8">
          <w:rPr>
            <w:noProof/>
            <w:webHidden/>
          </w:rPr>
          <w:tab/>
        </w:r>
        <w:r w:rsidR="00040AA8">
          <w:rPr>
            <w:noProof/>
            <w:webHidden/>
          </w:rPr>
          <w:fldChar w:fldCharType="begin"/>
        </w:r>
        <w:r w:rsidR="00040AA8">
          <w:rPr>
            <w:noProof/>
            <w:webHidden/>
          </w:rPr>
          <w:instrText xml:space="preserve"> PAGEREF _Toc154143604 \h </w:instrText>
        </w:r>
        <w:r w:rsidR="00040AA8">
          <w:rPr>
            <w:noProof/>
            <w:webHidden/>
          </w:rPr>
        </w:r>
        <w:r w:rsidR="00040AA8">
          <w:rPr>
            <w:noProof/>
            <w:webHidden/>
          </w:rPr>
          <w:fldChar w:fldCharType="separate"/>
        </w:r>
        <w:r w:rsidR="0069186E">
          <w:rPr>
            <w:noProof/>
            <w:webHidden/>
          </w:rPr>
          <w:t>120</w:t>
        </w:r>
        <w:r w:rsidR="00040AA8">
          <w:rPr>
            <w:noProof/>
            <w:webHidden/>
          </w:rPr>
          <w:fldChar w:fldCharType="end"/>
        </w:r>
      </w:hyperlink>
    </w:p>
    <w:p w14:paraId="42A79E0C" w14:textId="3890BD6F"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5" w:history="1">
        <w:r w:rsidR="00040AA8" w:rsidRPr="005A5B3F">
          <w:rPr>
            <w:rStyle w:val="Hyperlink"/>
            <w:noProof/>
          </w:rPr>
          <w:t>Chart C.34 : Responses to 'through my organisation's use of CISS, there is more communication and collaboration between service providers' (n=330)</w:t>
        </w:r>
        <w:r w:rsidR="00040AA8">
          <w:rPr>
            <w:noProof/>
            <w:webHidden/>
          </w:rPr>
          <w:tab/>
        </w:r>
        <w:r w:rsidR="00040AA8">
          <w:rPr>
            <w:noProof/>
            <w:webHidden/>
          </w:rPr>
          <w:fldChar w:fldCharType="begin"/>
        </w:r>
        <w:r w:rsidR="00040AA8">
          <w:rPr>
            <w:noProof/>
            <w:webHidden/>
          </w:rPr>
          <w:instrText xml:space="preserve"> PAGEREF _Toc154143605 \h </w:instrText>
        </w:r>
        <w:r w:rsidR="00040AA8">
          <w:rPr>
            <w:noProof/>
            <w:webHidden/>
          </w:rPr>
        </w:r>
        <w:r w:rsidR="00040AA8">
          <w:rPr>
            <w:noProof/>
            <w:webHidden/>
          </w:rPr>
          <w:fldChar w:fldCharType="separate"/>
        </w:r>
        <w:r w:rsidR="0069186E">
          <w:rPr>
            <w:noProof/>
            <w:webHidden/>
          </w:rPr>
          <w:t>121</w:t>
        </w:r>
        <w:r w:rsidR="00040AA8">
          <w:rPr>
            <w:noProof/>
            <w:webHidden/>
          </w:rPr>
          <w:fldChar w:fldCharType="end"/>
        </w:r>
      </w:hyperlink>
    </w:p>
    <w:p w14:paraId="33670B00" w14:textId="1BCC200A"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6" w:history="1">
        <w:r w:rsidR="00040AA8" w:rsidRPr="005A5B3F">
          <w:rPr>
            <w:rStyle w:val="Hyperlink"/>
            <w:noProof/>
          </w:rPr>
          <w:t>Chart C.35 : Responses to 'through CISS, there are more ways to share information with other service providers' (n=330)</w:t>
        </w:r>
        <w:r w:rsidR="00040AA8">
          <w:rPr>
            <w:noProof/>
            <w:webHidden/>
          </w:rPr>
          <w:tab/>
        </w:r>
        <w:r w:rsidR="00040AA8">
          <w:rPr>
            <w:noProof/>
            <w:webHidden/>
          </w:rPr>
          <w:fldChar w:fldCharType="begin"/>
        </w:r>
        <w:r w:rsidR="00040AA8">
          <w:rPr>
            <w:noProof/>
            <w:webHidden/>
          </w:rPr>
          <w:instrText xml:space="preserve"> PAGEREF _Toc154143606 \h </w:instrText>
        </w:r>
        <w:r w:rsidR="00040AA8">
          <w:rPr>
            <w:noProof/>
            <w:webHidden/>
          </w:rPr>
        </w:r>
        <w:r w:rsidR="00040AA8">
          <w:rPr>
            <w:noProof/>
            <w:webHidden/>
          </w:rPr>
          <w:fldChar w:fldCharType="separate"/>
        </w:r>
        <w:r w:rsidR="0069186E">
          <w:rPr>
            <w:noProof/>
            <w:webHidden/>
          </w:rPr>
          <w:t>122</w:t>
        </w:r>
        <w:r w:rsidR="00040AA8">
          <w:rPr>
            <w:noProof/>
            <w:webHidden/>
          </w:rPr>
          <w:fldChar w:fldCharType="end"/>
        </w:r>
      </w:hyperlink>
    </w:p>
    <w:p w14:paraId="131DD445" w14:textId="71D8E908"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7" w:history="1">
        <w:r w:rsidR="00040AA8" w:rsidRPr="005A5B3F">
          <w:rPr>
            <w:rStyle w:val="Hyperlink"/>
            <w:noProof/>
          </w:rPr>
          <w:t>Chart C.36 : Responses to 'I understand when I can share information about children for their wellbeing and safety through CISS.' (n=330)</w:t>
        </w:r>
        <w:r w:rsidR="00040AA8">
          <w:rPr>
            <w:noProof/>
            <w:webHidden/>
          </w:rPr>
          <w:tab/>
        </w:r>
        <w:r w:rsidR="00040AA8">
          <w:rPr>
            <w:noProof/>
            <w:webHidden/>
          </w:rPr>
          <w:fldChar w:fldCharType="begin"/>
        </w:r>
        <w:r w:rsidR="00040AA8">
          <w:rPr>
            <w:noProof/>
            <w:webHidden/>
          </w:rPr>
          <w:instrText xml:space="preserve"> PAGEREF _Toc154143607 \h </w:instrText>
        </w:r>
        <w:r w:rsidR="00040AA8">
          <w:rPr>
            <w:noProof/>
            <w:webHidden/>
          </w:rPr>
        </w:r>
        <w:r w:rsidR="00040AA8">
          <w:rPr>
            <w:noProof/>
            <w:webHidden/>
          </w:rPr>
          <w:fldChar w:fldCharType="separate"/>
        </w:r>
        <w:r w:rsidR="0069186E">
          <w:rPr>
            <w:noProof/>
            <w:webHidden/>
          </w:rPr>
          <w:t>123</w:t>
        </w:r>
        <w:r w:rsidR="00040AA8">
          <w:rPr>
            <w:noProof/>
            <w:webHidden/>
          </w:rPr>
          <w:fldChar w:fldCharType="end"/>
        </w:r>
      </w:hyperlink>
    </w:p>
    <w:p w14:paraId="7A6529AA" w14:textId="6628A999"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8" w:history="1">
        <w:r w:rsidR="00040AA8" w:rsidRPr="005A5B3F">
          <w:rPr>
            <w:rStyle w:val="Hyperlink"/>
            <w:noProof/>
          </w:rPr>
          <w:t>Chart C.37 : Responses to 'To what extent do you feel more confident sharing information about children now compared with before CISS was introduced?' (n=153)</w:t>
        </w:r>
        <w:r w:rsidR="00040AA8">
          <w:rPr>
            <w:noProof/>
            <w:webHidden/>
          </w:rPr>
          <w:tab/>
        </w:r>
        <w:r w:rsidR="00040AA8">
          <w:rPr>
            <w:noProof/>
            <w:webHidden/>
          </w:rPr>
          <w:fldChar w:fldCharType="begin"/>
        </w:r>
        <w:r w:rsidR="00040AA8">
          <w:rPr>
            <w:noProof/>
            <w:webHidden/>
          </w:rPr>
          <w:instrText xml:space="preserve"> PAGEREF _Toc154143608 \h </w:instrText>
        </w:r>
        <w:r w:rsidR="00040AA8">
          <w:rPr>
            <w:noProof/>
            <w:webHidden/>
          </w:rPr>
        </w:r>
        <w:r w:rsidR="00040AA8">
          <w:rPr>
            <w:noProof/>
            <w:webHidden/>
          </w:rPr>
          <w:fldChar w:fldCharType="separate"/>
        </w:r>
        <w:r w:rsidR="0069186E">
          <w:rPr>
            <w:noProof/>
            <w:webHidden/>
          </w:rPr>
          <w:t>124</w:t>
        </w:r>
        <w:r w:rsidR="00040AA8">
          <w:rPr>
            <w:noProof/>
            <w:webHidden/>
          </w:rPr>
          <w:fldChar w:fldCharType="end"/>
        </w:r>
      </w:hyperlink>
    </w:p>
    <w:p w14:paraId="15FC4D5B" w14:textId="1B3ABBAC"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09" w:history="1">
        <w:r w:rsidR="00040AA8" w:rsidRPr="005A5B3F">
          <w:rPr>
            <w:rStyle w:val="Hyperlink"/>
            <w:noProof/>
          </w:rPr>
          <w:t>Chart C.38 : Responses to 'In your experience of using CISS, have you witnessed a negative impact on a vulnerable or disadvantaged person resulting from information sharing?' (n=330)</w:t>
        </w:r>
        <w:r w:rsidR="00040AA8">
          <w:rPr>
            <w:noProof/>
            <w:webHidden/>
          </w:rPr>
          <w:tab/>
        </w:r>
        <w:r w:rsidR="00040AA8">
          <w:rPr>
            <w:noProof/>
            <w:webHidden/>
          </w:rPr>
          <w:fldChar w:fldCharType="begin"/>
        </w:r>
        <w:r w:rsidR="00040AA8">
          <w:rPr>
            <w:noProof/>
            <w:webHidden/>
          </w:rPr>
          <w:instrText xml:space="preserve"> PAGEREF _Toc154143609 \h </w:instrText>
        </w:r>
        <w:r w:rsidR="00040AA8">
          <w:rPr>
            <w:noProof/>
            <w:webHidden/>
          </w:rPr>
        </w:r>
        <w:r w:rsidR="00040AA8">
          <w:rPr>
            <w:noProof/>
            <w:webHidden/>
          </w:rPr>
          <w:fldChar w:fldCharType="separate"/>
        </w:r>
        <w:r w:rsidR="0069186E">
          <w:rPr>
            <w:noProof/>
            <w:webHidden/>
          </w:rPr>
          <w:t>125</w:t>
        </w:r>
        <w:r w:rsidR="00040AA8">
          <w:rPr>
            <w:noProof/>
            <w:webHidden/>
          </w:rPr>
          <w:fldChar w:fldCharType="end"/>
        </w:r>
      </w:hyperlink>
    </w:p>
    <w:p w14:paraId="0B30536F" w14:textId="727DFDD1"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10" w:history="1">
        <w:r w:rsidR="00040AA8" w:rsidRPr="005A5B3F">
          <w:rPr>
            <w:rStyle w:val="Hyperlink"/>
            <w:noProof/>
          </w:rPr>
          <w:t>Chart C.39 : Responses to 'Has using CISS made it easier for you to share and access information about children's wellbeing and safety?' (n=330)</w:t>
        </w:r>
        <w:r w:rsidR="00040AA8">
          <w:rPr>
            <w:noProof/>
            <w:webHidden/>
          </w:rPr>
          <w:tab/>
        </w:r>
        <w:r w:rsidR="00040AA8">
          <w:rPr>
            <w:noProof/>
            <w:webHidden/>
          </w:rPr>
          <w:fldChar w:fldCharType="begin"/>
        </w:r>
        <w:r w:rsidR="00040AA8">
          <w:rPr>
            <w:noProof/>
            <w:webHidden/>
          </w:rPr>
          <w:instrText xml:space="preserve"> PAGEREF _Toc154143610 \h </w:instrText>
        </w:r>
        <w:r w:rsidR="00040AA8">
          <w:rPr>
            <w:noProof/>
            <w:webHidden/>
          </w:rPr>
        </w:r>
        <w:r w:rsidR="00040AA8">
          <w:rPr>
            <w:noProof/>
            <w:webHidden/>
          </w:rPr>
          <w:fldChar w:fldCharType="separate"/>
        </w:r>
        <w:r w:rsidR="0069186E">
          <w:rPr>
            <w:noProof/>
            <w:webHidden/>
          </w:rPr>
          <w:t>126</w:t>
        </w:r>
        <w:r w:rsidR="00040AA8">
          <w:rPr>
            <w:noProof/>
            <w:webHidden/>
          </w:rPr>
          <w:fldChar w:fldCharType="end"/>
        </w:r>
      </w:hyperlink>
    </w:p>
    <w:p w14:paraId="57FD85B7" w14:textId="3A488FF2"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11" w:history="1">
        <w:r w:rsidR="00040AA8" w:rsidRPr="005A5B3F">
          <w:rPr>
            <w:rStyle w:val="Hyperlink"/>
            <w:noProof/>
          </w:rPr>
          <w:t>Chart C.40 : Responses to 'Do you think that CISS has allowed for better support to be delivered to the children in your care (or in your service)? How so?' (n=330)</w:t>
        </w:r>
        <w:r w:rsidR="00040AA8">
          <w:rPr>
            <w:noProof/>
            <w:webHidden/>
          </w:rPr>
          <w:tab/>
        </w:r>
        <w:r w:rsidR="00040AA8">
          <w:rPr>
            <w:noProof/>
            <w:webHidden/>
          </w:rPr>
          <w:fldChar w:fldCharType="begin"/>
        </w:r>
        <w:r w:rsidR="00040AA8">
          <w:rPr>
            <w:noProof/>
            <w:webHidden/>
          </w:rPr>
          <w:instrText xml:space="preserve"> PAGEREF _Toc154143611 \h </w:instrText>
        </w:r>
        <w:r w:rsidR="00040AA8">
          <w:rPr>
            <w:noProof/>
            <w:webHidden/>
          </w:rPr>
        </w:r>
        <w:r w:rsidR="00040AA8">
          <w:rPr>
            <w:noProof/>
            <w:webHidden/>
          </w:rPr>
          <w:fldChar w:fldCharType="separate"/>
        </w:r>
        <w:r w:rsidR="0069186E">
          <w:rPr>
            <w:noProof/>
            <w:webHidden/>
          </w:rPr>
          <w:t>127</w:t>
        </w:r>
        <w:r w:rsidR="00040AA8">
          <w:rPr>
            <w:noProof/>
            <w:webHidden/>
          </w:rPr>
          <w:fldChar w:fldCharType="end"/>
        </w:r>
      </w:hyperlink>
    </w:p>
    <w:p w14:paraId="33FFA6C1" w14:textId="4A50BF81"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12" w:history="1">
        <w:r w:rsidR="00040AA8" w:rsidRPr="005A5B3F">
          <w:rPr>
            <w:rStyle w:val="Hyperlink"/>
            <w:noProof/>
          </w:rPr>
          <w:t>Chart C.41 : Responses to ‘The below scale is from negative five to positive five, where negative five means 'very negative impact', positive five means 'very positive impact' and zero means 'no impact'. What impact has sharing information through CISS had on child wellbeing and safety? (n=340)</w:t>
        </w:r>
        <w:r w:rsidR="00040AA8">
          <w:rPr>
            <w:noProof/>
            <w:webHidden/>
          </w:rPr>
          <w:tab/>
        </w:r>
        <w:r w:rsidR="00040AA8">
          <w:rPr>
            <w:noProof/>
            <w:webHidden/>
          </w:rPr>
          <w:fldChar w:fldCharType="begin"/>
        </w:r>
        <w:r w:rsidR="00040AA8">
          <w:rPr>
            <w:noProof/>
            <w:webHidden/>
          </w:rPr>
          <w:instrText xml:space="preserve"> PAGEREF _Toc154143612 \h </w:instrText>
        </w:r>
        <w:r w:rsidR="00040AA8">
          <w:rPr>
            <w:noProof/>
            <w:webHidden/>
          </w:rPr>
        </w:r>
        <w:r w:rsidR="00040AA8">
          <w:rPr>
            <w:noProof/>
            <w:webHidden/>
          </w:rPr>
          <w:fldChar w:fldCharType="separate"/>
        </w:r>
        <w:r w:rsidR="0069186E">
          <w:rPr>
            <w:noProof/>
            <w:webHidden/>
          </w:rPr>
          <w:t>129</w:t>
        </w:r>
        <w:r w:rsidR="00040AA8">
          <w:rPr>
            <w:noProof/>
            <w:webHidden/>
          </w:rPr>
          <w:fldChar w:fldCharType="end"/>
        </w:r>
      </w:hyperlink>
    </w:p>
    <w:p w14:paraId="71AD1BD1" w14:textId="32636B98" w:rsidR="00040AA8" w:rsidRDefault="00000000">
      <w:pPr>
        <w:pStyle w:val="TOC6"/>
        <w:tabs>
          <w:tab w:val="right" w:leader="dot" w:pos="10367"/>
        </w:tabs>
        <w:rPr>
          <w:rFonts w:asciiTheme="minorHAnsi" w:eastAsiaTheme="minorEastAsia" w:hAnsiTheme="minorHAnsi"/>
          <w:noProof/>
          <w:sz w:val="22"/>
          <w:szCs w:val="22"/>
          <w:lang w:eastAsia="en-AU"/>
        </w:rPr>
      </w:pPr>
      <w:hyperlink w:anchor="_Toc154143613" w:history="1">
        <w:r w:rsidR="00040AA8" w:rsidRPr="005A5B3F">
          <w:rPr>
            <w:rStyle w:val="Hyperlink"/>
            <w:noProof/>
          </w:rPr>
          <w:t>Chart C.42 : Responses to ‘The below scale is from negative five to positive five, where negative five means 'very negative impact', positive five means 'very positive impact' and zero means 'no impact'. What impact has sharing information through CISS had on child wellbeing and safety? Consolidated categories (n=340)</w:t>
        </w:r>
        <w:r w:rsidR="00040AA8">
          <w:rPr>
            <w:noProof/>
            <w:webHidden/>
          </w:rPr>
          <w:tab/>
        </w:r>
        <w:r w:rsidR="00040AA8">
          <w:rPr>
            <w:noProof/>
            <w:webHidden/>
          </w:rPr>
          <w:fldChar w:fldCharType="begin"/>
        </w:r>
        <w:r w:rsidR="00040AA8">
          <w:rPr>
            <w:noProof/>
            <w:webHidden/>
          </w:rPr>
          <w:instrText xml:space="preserve"> PAGEREF _Toc154143613 \h </w:instrText>
        </w:r>
        <w:r w:rsidR="00040AA8">
          <w:rPr>
            <w:noProof/>
            <w:webHidden/>
          </w:rPr>
        </w:r>
        <w:r w:rsidR="00040AA8">
          <w:rPr>
            <w:noProof/>
            <w:webHidden/>
          </w:rPr>
          <w:fldChar w:fldCharType="separate"/>
        </w:r>
        <w:r w:rsidR="0069186E">
          <w:rPr>
            <w:noProof/>
            <w:webHidden/>
          </w:rPr>
          <w:t>130</w:t>
        </w:r>
        <w:r w:rsidR="00040AA8">
          <w:rPr>
            <w:noProof/>
            <w:webHidden/>
          </w:rPr>
          <w:fldChar w:fldCharType="end"/>
        </w:r>
      </w:hyperlink>
    </w:p>
    <w:p w14:paraId="4BBB5373" w14:textId="64F74B75" w:rsidR="00FC6122" w:rsidRPr="003A7BB6" w:rsidRDefault="00FC6122" w:rsidP="009E662F">
      <w:pPr>
        <w:spacing w:after="0"/>
        <w:rPr>
          <w:rFonts w:cs="Calibri Light"/>
        </w:rPr>
      </w:pPr>
      <w:r w:rsidRPr="003A7BB6">
        <w:rPr>
          <w:rFonts w:cs="Calibri Light"/>
        </w:rPr>
        <w:fldChar w:fldCharType="end"/>
      </w:r>
    </w:p>
    <w:p w14:paraId="6C7D3067" w14:textId="77777777" w:rsidR="00FC6122" w:rsidRPr="003A7BB6" w:rsidRDefault="00FC6122" w:rsidP="00CC3D13">
      <w:pPr>
        <w:pStyle w:val="TOCHeading"/>
        <w:spacing w:after="240"/>
        <w:rPr>
          <w:rFonts w:ascii="Calibri Light" w:hAnsi="Calibri Light" w:cs="Calibri Light"/>
        </w:rPr>
      </w:pPr>
      <w:r w:rsidRPr="003A7BB6">
        <w:rPr>
          <w:rFonts w:ascii="Calibri Light" w:hAnsi="Calibri Light" w:cs="Calibri Light"/>
        </w:rPr>
        <w:t>Tables</w:t>
      </w:r>
    </w:p>
    <w:p w14:paraId="704C2B29" w14:textId="07686580" w:rsidR="009D636B" w:rsidRDefault="00FC6122">
      <w:pPr>
        <w:pStyle w:val="TOC8"/>
        <w:tabs>
          <w:tab w:val="right" w:pos="10367"/>
        </w:tabs>
        <w:rPr>
          <w:rFonts w:asciiTheme="minorHAnsi" w:eastAsiaTheme="minorEastAsia" w:hAnsiTheme="minorHAnsi"/>
          <w:noProof/>
          <w:sz w:val="22"/>
          <w:szCs w:val="22"/>
          <w:lang w:eastAsia="en-AU"/>
        </w:rPr>
      </w:pPr>
      <w:r w:rsidRPr="003A7BB6">
        <w:rPr>
          <w:rFonts w:cs="Calibri Light"/>
        </w:rPr>
        <w:fldChar w:fldCharType="begin"/>
      </w:r>
      <w:r w:rsidRPr="003A7BB6">
        <w:rPr>
          <w:rFonts w:cs="Calibri Light"/>
        </w:rPr>
        <w:instrText xml:space="preserve"> TOC \h \z \t "Caption_Table,8,Exec Table Caption,8,Appendix Table Caption,8" </w:instrText>
      </w:r>
      <w:r w:rsidRPr="003A7BB6">
        <w:rPr>
          <w:rFonts w:cs="Calibri Light"/>
        </w:rPr>
        <w:fldChar w:fldCharType="separate"/>
      </w:r>
      <w:hyperlink w:anchor="_Toc152330860" w:history="1">
        <w:r w:rsidR="009D636B" w:rsidRPr="00D932CE">
          <w:rPr>
            <w:rStyle w:val="Hyperlink"/>
            <w:noProof/>
          </w:rPr>
          <w:t>Table i : Sub-review questions of the Five-Year Review</w:t>
        </w:r>
        <w:r w:rsidR="009D636B">
          <w:rPr>
            <w:noProof/>
            <w:webHidden/>
          </w:rPr>
          <w:tab/>
        </w:r>
        <w:r w:rsidR="009D636B">
          <w:rPr>
            <w:noProof/>
            <w:webHidden/>
          </w:rPr>
          <w:fldChar w:fldCharType="begin"/>
        </w:r>
        <w:r w:rsidR="009D636B">
          <w:rPr>
            <w:noProof/>
            <w:webHidden/>
          </w:rPr>
          <w:instrText xml:space="preserve"> PAGEREF _Toc152330860 \h </w:instrText>
        </w:r>
        <w:r w:rsidR="009D636B">
          <w:rPr>
            <w:noProof/>
            <w:webHidden/>
          </w:rPr>
        </w:r>
        <w:r w:rsidR="009D636B">
          <w:rPr>
            <w:noProof/>
            <w:webHidden/>
          </w:rPr>
          <w:fldChar w:fldCharType="separate"/>
        </w:r>
        <w:r w:rsidR="0069186E">
          <w:rPr>
            <w:noProof/>
            <w:webHidden/>
          </w:rPr>
          <w:t>7</w:t>
        </w:r>
        <w:r w:rsidR="009D636B">
          <w:rPr>
            <w:noProof/>
            <w:webHidden/>
          </w:rPr>
          <w:fldChar w:fldCharType="end"/>
        </w:r>
      </w:hyperlink>
    </w:p>
    <w:p w14:paraId="3520C8F8" w14:textId="728C91C5" w:rsidR="009D636B" w:rsidRDefault="00000000">
      <w:pPr>
        <w:pStyle w:val="TOC8"/>
        <w:tabs>
          <w:tab w:val="right" w:pos="10367"/>
        </w:tabs>
        <w:rPr>
          <w:rFonts w:asciiTheme="minorHAnsi" w:eastAsiaTheme="minorEastAsia" w:hAnsiTheme="minorHAnsi"/>
          <w:noProof/>
          <w:sz w:val="22"/>
          <w:szCs w:val="22"/>
          <w:lang w:eastAsia="en-AU"/>
        </w:rPr>
      </w:pPr>
      <w:hyperlink w:anchor="_Toc152330861" w:history="1">
        <w:r w:rsidR="009D636B" w:rsidRPr="00D932CE">
          <w:rPr>
            <w:rStyle w:val="Hyperlink"/>
            <w:noProof/>
          </w:rPr>
          <w:t>Table 1.1 : Organisations and services prescribed as ISEs under Phase One and Phase Two of CISS</w:t>
        </w:r>
        <w:r w:rsidR="009D636B">
          <w:rPr>
            <w:noProof/>
            <w:webHidden/>
          </w:rPr>
          <w:tab/>
        </w:r>
        <w:r w:rsidR="009D636B">
          <w:rPr>
            <w:noProof/>
            <w:webHidden/>
          </w:rPr>
          <w:fldChar w:fldCharType="begin"/>
        </w:r>
        <w:r w:rsidR="009D636B">
          <w:rPr>
            <w:noProof/>
            <w:webHidden/>
          </w:rPr>
          <w:instrText xml:space="preserve"> PAGEREF _Toc152330861 \h </w:instrText>
        </w:r>
        <w:r w:rsidR="009D636B">
          <w:rPr>
            <w:noProof/>
            <w:webHidden/>
          </w:rPr>
        </w:r>
        <w:r w:rsidR="009D636B">
          <w:rPr>
            <w:noProof/>
            <w:webHidden/>
          </w:rPr>
          <w:fldChar w:fldCharType="separate"/>
        </w:r>
        <w:r w:rsidR="0069186E">
          <w:rPr>
            <w:noProof/>
            <w:webHidden/>
          </w:rPr>
          <w:t>22</w:t>
        </w:r>
        <w:r w:rsidR="009D636B">
          <w:rPr>
            <w:noProof/>
            <w:webHidden/>
          </w:rPr>
          <w:fldChar w:fldCharType="end"/>
        </w:r>
      </w:hyperlink>
    </w:p>
    <w:p w14:paraId="45CA9C59" w14:textId="2EAEADEF" w:rsidR="009D636B" w:rsidRDefault="00000000">
      <w:pPr>
        <w:pStyle w:val="TOC8"/>
        <w:tabs>
          <w:tab w:val="right" w:pos="10367"/>
        </w:tabs>
        <w:rPr>
          <w:rFonts w:asciiTheme="minorHAnsi" w:eastAsiaTheme="minorEastAsia" w:hAnsiTheme="minorHAnsi"/>
          <w:noProof/>
          <w:sz w:val="22"/>
          <w:szCs w:val="22"/>
          <w:lang w:eastAsia="en-AU"/>
        </w:rPr>
      </w:pPr>
      <w:hyperlink w:anchor="_Toc152330862" w:history="1">
        <w:r w:rsidR="009D636B" w:rsidRPr="00D932CE">
          <w:rPr>
            <w:rStyle w:val="Hyperlink"/>
            <w:noProof/>
          </w:rPr>
          <w:t>Table 1.2 : Sub-review questions of the Five-Year Review</w:t>
        </w:r>
        <w:r w:rsidR="009D636B">
          <w:rPr>
            <w:noProof/>
            <w:webHidden/>
          </w:rPr>
          <w:tab/>
        </w:r>
        <w:r w:rsidR="009D636B">
          <w:rPr>
            <w:noProof/>
            <w:webHidden/>
          </w:rPr>
          <w:fldChar w:fldCharType="begin"/>
        </w:r>
        <w:r w:rsidR="009D636B">
          <w:rPr>
            <w:noProof/>
            <w:webHidden/>
          </w:rPr>
          <w:instrText xml:space="preserve"> PAGEREF _Toc152330862 \h </w:instrText>
        </w:r>
        <w:r w:rsidR="009D636B">
          <w:rPr>
            <w:noProof/>
            <w:webHidden/>
          </w:rPr>
        </w:r>
        <w:r w:rsidR="009D636B">
          <w:rPr>
            <w:noProof/>
            <w:webHidden/>
          </w:rPr>
          <w:fldChar w:fldCharType="separate"/>
        </w:r>
        <w:r w:rsidR="0069186E">
          <w:rPr>
            <w:noProof/>
            <w:webHidden/>
          </w:rPr>
          <w:t>26</w:t>
        </w:r>
        <w:r w:rsidR="009D636B">
          <w:rPr>
            <w:noProof/>
            <w:webHidden/>
          </w:rPr>
          <w:fldChar w:fldCharType="end"/>
        </w:r>
      </w:hyperlink>
    </w:p>
    <w:p w14:paraId="08DCDC66" w14:textId="639E918F" w:rsidR="009D636B" w:rsidRDefault="00000000">
      <w:pPr>
        <w:pStyle w:val="TOC8"/>
        <w:tabs>
          <w:tab w:val="right" w:pos="10367"/>
        </w:tabs>
        <w:rPr>
          <w:rFonts w:asciiTheme="minorHAnsi" w:eastAsiaTheme="minorEastAsia" w:hAnsiTheme="minorHAnsi"/>
          <w:noProof/>
          <w:sz w:val="22"/>
          <w:szCs w:val="22"/>
          <w:lang w:eastAsia="en-AU"/>
        </w:rPr>
      </w:pPr>
      <w:hyperlink w:anchor="_Toc152330863" w:history="1">
        <w:r w:rsidR="009D636B" w:rsidRPr="00D932CE">
          <w:rPr>
            <w:rStyle w:val="Hyperlink"/>
            <w:noProof/>
          </w:rPr>
          <w:t>Table 2.1 : Number of ISEs prescribed under CISS</w:t>
        </w:r>
        <w:r w:rsidR="009D636B">
          <w:rPr>
            <w:noProof/>
            <w:webHidden/>
          </w:rPr>
          <w:tab/>
        </w:r>
        <w:r w:rsidR="009D636B">
          <w:rPr>
            <w:noProof/>
            <w:webHidden/>
          </w:rPr>
          <w:fldChar w:fldCharType="begin"/>
        </w:r>
        <w:r w:rsidR="009D636B">
          <w:rPr>
            <w:noProof/>
            <w:webHidden/>
          </w:rPr>
          <w:instrText xml:space="preserve"> PAGEREF _Toc152330863 \h </w:instrText>
        </w:r>
        <w:r w:rsidR="009D636B">
          <w:rPr>
            <w:noProof/>
            <w:webHidden/>
          </w:rPr>
        </w:r>
        <w:r w:rsidR="009D636B">
          <w:rPr>
            <w:noProof/>
            <w:webHidden/>
          </w:rPr>
          <w:fldChar w:fldCharType="separate"/>
        </w:r>
        <w:r w:rsidR="0069186E">
          <w:rPr>
            <w:noProof/>
            <w:webHidden/>
          </w:rPr>
          <w:t>40</w:t>
        </w:r>
        <w:r w:rsidR="009D636B">
          <w:rPr>
            <w:noProof/>
            <w:webHidden/>
          </w:rPr>
          <w:fldChar w:fldCharType="end"/>
        </w:r>
      </w:hyperlink>
    </w:p>
    <w:p w14:paraId="1BFFF545" w14:textId="07EBD612" w:rsidR="009D636B" w:rsidRDefault="00000000">
      <w:pPr>
        <w:pStyle w:val="TOC8"/>
        <w:tabs>
          <w:tab w:val="right" w:pos="10367"/>
        </w:tabs>
        <w:rPr>
          <w:rFonts w:asciiTheme="minorHAnsi" w:eastAsiaTheme="minorEastAsia" w:hAnsiTheme="minorHAnsi"/>
          <w:noProof/>
          <w:sz w:val="22"/>
          <w:szCs w:val="22"/>
          <w:lang w:eastAsia="en-AU"/>
        </w:rPr>
      </w:pPr>
      <w:hyperlink w:anchor="_Toc152330864" w:history="1">
        <w:r w:rsidR="009D636B" w:rsidRPr="00D932CE">
          <w:rPr>
            <w:rStyle w:val="Hyperlink"/>
            <w:noProof/>
          </w:rPr>
          <w:t>Table 3.1 : Relevant short- and medium-term outcomes to Chapter 3</w:t>
        </w:r>
        <w:r w:rsidR="009D636B">
          <w:rPr>
            <w:noProof/>
            <w:webHidden/>
          </w:rPr>
          <w:tab/>
        </w:r>
        <w:r w:rsidR="009D636B">
          <w:rPr>
            <w:noProof/>
            <w:webHidden/>
          </w:rPr>
          <w:fldChar w:fldCharType="begin"/>
        </w:r>
        <w:r w:rsidR="009D636B">
          <w:rPr>
            <w:noProof/>
            <w:webHidden/>
          </w:rPr>
          <w:instrText xml:space="preserve"> PAGEREF _Toc152330864 \h </w:instrText>
        </w:r>
        <w:r w:rsidR="009D636B">
          <w:rPr>
            <w:noProof/>
            <w:webHidden/>
          </w:rPr>
        </w:r>
        <w:r w:rsidR="009D636B">
          <w:rPr>
            <w:noProof/>
            <w:webHidden/>
          </w:rPr>
          <w:fldChar w:fldCharType="separate"/>
        </w:r>
        <w:r w:rsidR="0069186E">
          <w:rPr>
            <w:noProof/>
            <w:webHidden/>
          </w:rPr>
          <w:t>43</w:t>
        </w:r>
        <w:r w:rsidR="009D636B">
          <w:rPr>
            <w:noProof/>
            <w:webHidden/>
          </w:rPr>
          <w:fldChar w:fldCharType="end"/>
        </w:r>
      </w:hyperlink>
    </w:p>
    <w:p w14:paraId="45712518" w14:textId="39796D8A" w:rsidR="009D636B" w:rsidRDefault="00000000">
      <w:pPr>
        <w:pStyle w:val="TOC8"/>
        <w:tabs>
          <w:tab w:val="right" w:pos="10367"/>
        </w:tabs>
        <w:rPr>
          <w:rFonts w:asciiTheme="minorHAnsi" w:eastAsiaTheme="minorEastAsia" w:hAnsiTheme="minorHAnsi"/>
          <w:noProof/>
          <w:sz w:val="22"/>
          <w:szCs w:val="22"/>
          <w:lang w:eastAsia="en-AU"/>
        </w:rPr>
      </w:pPr>
      <w:hyperlink w:anchor="_Toc152330865" w:history="1">
        <w:r w:rsidR="009D636B" w:rsidRPr="00D932CE">
          <w:rPr>
            <w:rStyle w:val="Hyperlink"/>
            <w:noProof/>
          </w:rPr>
          <w:t>Table 3.2 : Relevant long-term outcomes to Chapter 3</w:t>
        </w:r>
        <w:r w:rsidR="009D636B">
          <w:rPr>
            <w:noProof/>
            <w:webHidden/>
          </w:rPr>
          <w:tab/>
        </w:r>
        <w:r w:rsidR="009D636B">
          <w:rPr>
            <w:noProof/>
            <w:webHidden/>
          </w:rPr>
          <w:fldChar w:fldCharType="begin"/>
        </w:r>
        <w:r w:rsidR="009D636B">
          <w:rPr>
            <w:noProof/>
            <w:webHidden/>
          </w:rPr>
          <w:instrText xml:space="preserve"> PAGEREF _Toc152330865 \h </w:instrText>
        </w:r>
        <w:r w:rsidR="009D636B">
          <w:rPr>
            <w:noProof/>
            <w:webHidden/>
          </w:rPr>
        </w:r>
        <w:r w:rsidR="009D636B">
          <w:rPr>
            <w:noProof/>
            <w:webHidden/>
          </w:rPr>
          <w:fldChar w:fldCharType="separate"/>
        </w:r>
        <w:r w:rsidR="0069186E">
          <w:rPr>
            <w:noProof/>
            <w:webHidden/>
          </w:rPr>
          <w:t>56</w:t>
        </w:r>
        <w:r w:rsidR="009D636B">
          <w:rPr>
            <w:noProof/>
            <w:webHidden/>
          </w:rPr>
          <w:fldChar w:fldCharType="end"/>
        </w:r>
      </w:hyperlink>
    </w:p>
    <w:p w14:paraId="20A8D912" w14:textId="05AD6B00" w:rsidR="009D636B" w:rsidRDefault="00000000">
      <w:pPr>
        <w:pStyle w:val="TOC8"/>
        <w:tabs>
          <w:tab w:val="right" w:pos="10367"/>
        </w:tabs>
        <w:rPr>
          <w:rFonts w:asciiTheme="minorHAnsi" w:eastAsiaTheme="minorEastAsia" w:hAnsiTheme="minorHAnsi"/>
          <w:noProof/>
          <w:sz w:val="22"/>
          <w:szCs w:val="22"/>
          <w:lang w:eastAsia="en-AU"/>
        </w:rPr>
      </w:pPr>
      <w:hyperlink w:anchor="_Toc152330866" w:history="1">
        <w:r w:rsidR="009D636B" w:rsidRPr="00D932CE">
          <w:rPr>
            <w:rStyle w:val="Hyperlink"/>
            <w:noProof/>
          </w:rPr>
          <w:t>Table B.1 : Organisations who participated in semi-structured interviews</w:t>
        </w:r>
        <w:r w:rsidR="009D636B">
          <w:rPr>
            <w:noProof/>
            <w:webHidden/>
          </w:rPr>
          <w:tab/>
        </w:r>
        <w:r w:rsidR="009D636B">
          <w:rPr>
            <w:noProof/>
            <w:webHidden/>
          </w:rPr>
          <w:fldChar w:fldCharType="begin"/>
        </w:r>
        <w:r w:rsidR="009D636B">
          <w:rPr>
            <w:noProof/>
            <w:webHidden/>
          </w:rPr>
          <w:instrText xml:space="preserve"> PAGEREF _Toc152330866 \h </w:instrText>
        </w:r>
        <w:r w:rsidR="009D636B">
          <w:rPr>
            <w:noProof/>
            <w:webHidden/>
          </w:rPr>
        </w:r>
        <w:r w:rsidR="009D636B">
          <w:rPr>
            <w:noProof/>
            <w:webHidden/>
          </w:rPr>
          <w:fldChar w:fldCharType="separate"/>
        </w:r>
        <w:r w:rsidR="0069186E">
          <w:rPr>
            <w:noProof/>
            <w:webHidden/>
          </w:rPr>
          <w:t>79</w:t>
        </w:r>
        <w:r w:rsidR="009D636B">
          <w:rPr>
            <w:noProof/>
            <w:webHidden/>
          </w:rPr>
          <w:fldChar w:fldCharType="end"/>
        </w:r>
      </w:hyperlink>
    </w:p>
    <w:p w14:paraId="089C48BB" w14:textId="23147F63" w:rsidR="009D636B" w:rsidRDefault="00000000">
      <w:pPr>
        <w:pStyle w:val="TOC8"/>
        <w:tabs>
          <w:tab w:val="right" w:pos="10367"/>
        </w:tabs>
        <w:rPr>
          <w:rFonts w:asciiTheme="minorHAnsi" w:eastAsiaTheme="minorEastAsia" w:hAnsiTheme="minorHAnsi"/>
          <w:noProof/>
          <w:sz w:val="22"/>
          <w:szCs w:val="22"/>
          <w:lang w:eastAsia="en-AU"/>
        </w:rPr>
      </w:pPr>
      <w:hyperlink w:anchor="_Toc152330867" w:history="1">
        <w:r w:rsidR="009D636B" w:rsidRPr="00D932CE">
          <w:rPr>
            <w:rStyle w:val="Hyperlink"/>
            <w:noProof/>
          </w:rPr>
          <w:t>Table C.1 : Summary of direct survey disseminations</w:t>
        </w:r>
        <w:r w:rsidR="009D636B">
          <w:rPr>
            <w:noProof/>
            <w:webHidden/>
          </w:rPr>
          <w:tab/>
        </w:r>
        <w:r w:rsidR="009D636B">
          <w:rPr>
            <w:noProof/>
            <w:webHidden/>
          </w:rPr>
          <w:fldChar w:fldCharType="begin"/>
        </w:r>
        <w:r w:rsidR="009D636B">
          <w:rPr>
            <w:noProof/>
            <w:webHidden/>
          </w:rPr>
          <w:instrText xml:space="preserve"> PAGEREF _Toc152330867 \h </w:instrText>
        </w:r>
        <w:r w:rsidR="009D636B">
          <w:rPr>
            <w:noProof/>
            <w:webHidden/>
          </w:rPr>
        </w:r>
        <w:r w:rsidR="009D636B">
          <w:rPr>
            <w:noProof/>
            <w:webHidden/>
          </w:rPr>
          <w:fldChar w:fldCharType="separate"/>
        </w:r>
        <w:r w:rsidR="0069186E">
          <w:rPr>
            <w:noProof/>
            <w:webHidden/>
          </w:rPr>
          <w:t>82</w:t>
        </w:r>
        <w:r w:rsidR="009D636B">
          <w:rPr>
            <w:noProof/>
            <w:webHidden/>
          </w:rPr>
          <w:fldChar w:fldCharType="end"/>
        </w:r>
      </w:hyperlink>
    </w:p>
    <w:p w14:paraId="6E9EE275" w14:textId="7857DC55" w:rsidR="009D636B" w:rsidRDefault="00000000">
      <w:pPr>
        <w:pStyle w:val="TOC8"/>
        <w:tabs>
          <w:tab w:val="right" w:pos="10367"/>
        </w:tabs>
        <w:rPr>
          <w:rFonts w:asciiTheme="minorHAnsi" w:eastAsiaTheme="minorEastAsia" w:hAnsiTheme="minorHAnsi"/>
          <w:noProof/>
          <w:sz w:val="22"/>
          <w:szCs w:val="22"/>
          <w:lang w:eastAsia="en-AU"/>
        </w:rPr>
      </w:pPr>
      <w:hyperlink w:anchor="_Toc152330868" w:history="1">
        <w:r w:rsidR="009D636B" w:rsidRPr="00D932CE">
          <w:rPr>
            <w:rStyle w:val="Hyperlink"/>
            <w:noProof/>
          </w:rPr>
          <w:t>Table C.2 : Summary of survey distributions with anonymous links</w:t>
        </w:r>
        <w:r w:rsidR="009D636B">
          <w:rPr>
            <w:noProof/>
            <w:webHidden/>
          </w:rPr>
          <w:tab/>
        </w:r>
        <w:r w:rsidR="009D636B">
          <w:rPr>
            <w:noProof/>
            <w:webHidden/>
          </w:rPr>
          <w:fldChar w:fldCharType="begin"/>
        </w:r>
        <w:r w:rsidR="009D636B">
          <w:rPr>
            <w:noProof/>
            <w:webHidden/>
          </w:rPr>
          <w:instrText xml:space="preserve"> PAGEREF _Toc152330868 \h </w:instrText>
        </w:r>
        <w:r w:rsidR="009D636B">
          <w:rPr>
            <w:noProof/>
            <w:webHidden/>
          </w:rPr>
        </w:r>
        <w:r w:rsidR="009D636B">
          <w:rPr>
            <w:noProof/>
            <w:webHidden/>
          </w:rPr>
          <w:fldChar w:fldCharType="separate"/>
        </w:r>
        <w:r w:rsidR="0069186E">
          <w:rPr>
            <w:noProof/>
            <w:webHidden/>
          </w:rPr>
          <w:t>82</w:t>
        </w:r>
        <w:r w:rsidR="009D636B">
          <w:rPr>
            <w:noProof/>
            <w:webHidden/>
          </w:rPr>
          <w:fldChar w:fldCharType="end"/>
        </w:r>
      </w:hyperlink>
    </w:p>
    <w:p w14:paraId="10A0A982" w14:textId="721EB5F7" w:rsidR="00FC6122" w:rsidRPr="003A7BB6" w:rsidRDefault="00FC6122" w:rsidP="009E662F">
      <w:pPr>
        <w:spacing w:after="0"/>
        <w:rPr>
          <w:rFonts w:cs="Calibri Light"/>
        </w:rPr>
      </w:pPr>
      <w:r w:rsidRPr="003A7BB6">
        <w:rPr>
          <w:rFonts w:cs="Calibri Light"/>
        </w:rPr>
        <w:fldChar w:fldCharType="end"/>
      </w:r>
    </w:p>
    <w:p w14:paraId="7E93A66E" w14:textId="77777777" w:rsidR="00FC6122" w:rsidRPr="003A7BB6" w:rsidRDefault="00FC6122" w:rsidP="00CC3D13">
      <w:pPr>
        <w:pStyle w:val="TOCHeading"/>
        <w:spacing w:after="240"/>
        <w:rPr>
          <w:rFonts w:ascii="Calibri Light" w:hAnsi="Calibri Light" w:cs="Calibri Light"/>
        </w:rPr>
      </w:pPr>
      <w:r w:rsidRPr="003A7BB6">
        <w:rPr>
          <w:rFonts w:ascii="Calibri Light" w:hAnsi="Calibri Light" w:cs="Calibri Light"/>
        </w:rPr>
        <w:t>Figures</w:t>
      </w:r>
    </w:p>
    <w:p w14:paraId="24073F9F" w14:textId="41F3D26A" w:rsidR="009D636B" w:rsidRDefault="00FC6122">
      <w:pPr>
        <w:pStyle w:val="TOC7"/>
        <w:tabs>
          <w:tab w:val="right" w:pos="10367"/>
        </w:tabs>
        <w:rPr>
          <w:rFonts w:asciiTheme="minorHAnsi" w:eastAsiaTheme="minorEastAsia" w:hAnsiTheme="minorHAnsi"/>
          <w:noProof/>
          <w:sz w:val="22"/>
          <w:szCs w:val="22"/>
          <w:lang w:eastAsia="en-AU"/>
        </w:rPr>
      </w:pPr>
      <w:r>
        <w:fldChar w:fldCharType="begin"/>
      </w:r>
      <w:r>
        <w:instrText xml:space="preserve"> TOC \o "7-7" \h \z \t "Caption_Figure,7,Exec Figure Caption,7,Appendix Figure Caption,7" </w:instrText>
      </w:r>
      <w:r>
        <w:fldChar w:fldCharType="separate"/>
      </w:r>
      <w:hyperlink w:anchor="_Toc152330869" w:history="1">
        <w:r w:rsidR="009D636B" w:rsidRPr="009B7369">
          <w:rPr>
            <w:rStyle w:val="Hyperlink"/>
            <w:noProof/>
          </w:rPr>
          <w:t>Figure 1.1 : Recommendations from the Royal Commission into Institutional Responses to Child Sexual Abuse that relate to information sharing schemes</w:t>
        </w:r>
        <w:r w:rsidR="009D636B">
          <w:rPr>
            <w:noProof/>
            <w:webHidden/>
          </w:rPr>
          <w:tab/>
        </w:r>
        <w:r w:rsidR="009D636B">
          <w:rPr>
            <w:noProof/>
            <w:webHidden/>
          </w:rPr>
          <w:fldChar w:fldCharType="begin"/>
        </w:r>
        <w:r w:rsidR="009D636B">
          <w:rPr>
            <w:noProof/>
            <w:webHidden/>
          </w:rPr>
          <w:instrText xml:space="preserve"> PAGEREF _Toc152330869 \h </w:instrText>
        </w:r>
        <w:r w:rsidR="009D636B">
          <w:rPr>
            <w:noProof/>
            <w:webHidden/>
          </w:rPr>
        </w:r>
        <w:r w:rsidR="009D636B">
          <w:rPr>
            <w:noProof/>
            <w:webHidden/>
          </w:rPr>
          <w:fldChar w:fldCharType="separate"/>
        </w:r>
        <w:r w:rsidR="0069186E">
          <w:rPr>
            <w:noProof/>
            <w:webHidden/>
          </w:rPr>
          <w:t>14</w:t>
        </w:r>
        <w:r w:rsidR="009D636B">
          <w:rPr>
            <w:noProof/>
            <w:webHidden/>
          </w:rPr>
          <w:fldChar w:fldCharType="end"/>
        </w:r>
      </w:hyperlink>
    </w:p>
    <w:p w14:paraId="452086C9" w14:textId="32FA5E57" w:rsidR="009D636B" w:rsidRDefault="00000000">
      <w:pPr>
        <w:pStyle w:val="TOC7"/>
        <w:tabs>
          <w:tab w:val="right" w:pos="10367"/>
        </w:tabs>
        <w:rPr>
          <w:rFonts w:asciiTheme="minorHAnsi" w:eastAsiaTheme="minorEastAsia" w:hAnsiTheme="minorHAnsi"/>
          <w:noProof/>
          <w:sz w:val="22"/>
          <w:szCs w:val="22"/>
          <w:lang w:eastAsia="en-AU"/>
        </w:rPr>
      </w:pPr>
      <w:hyperlink w:anchor="_Toc152330870" w:history="1">
        <w:r w:rsidR="009D636B" w:rsidRPr="009B7369">
          <w:rPr>
            <w:rStyle w:val="Hyperlink"/>
            <w:noProof/>
          </w:rPr>
          <w:t>Figure 1.2 : CIS Reform establishment and implementation timeline</w:t>
        </w:r>
        <w:r w:rsidR="009D636B">
          <w:rPr>
            <w:noProof/>
            <w:webHidden/>
          </w:rPr>
          <w:tab/>
        </w:r>
        <w:r w:rsidR="009D636B">
          <w:rPr>
            <w:noProof/>
            <w:webHidden/>
          </w:rPr>
          <w:fldChar w:fldCharType="begin"/>
        </w:r>
        <w:r w:rsidR="009D636B">
          <w:rPr>
            <w:noProof/>
            <w:webHidden/>
          </w:rPr>
          <w:instrText xml:space="preserve"> PAGEREF _Toc152330870 \h </w:instrText>
        </w:r>
        <w:r w:rsidR="009D636B">
          <w:rPr>
            <w:noProof/>
            <w:webHidden/>
          </w:rPr>
        </w:r>
        <w:r w:rsidR="009D636B">
          <w:rPr>
            <w:noProof/>
            <w:webHidden/>
          </w:rPr>
          <w:fldChar w:fldCharType="separate"/>
        </w:r>
        <w:r w:rsidR="0069186E">
          <w:rPr>
            <w:noProof/>
            <w:webHidden/>
          </w:rPr>
          <w:t>17</w:t>
        </w:r>
        <w:r w:rsidR="009D636B">
          <w:rPr>
            <w:noProof/>
            <w:webHidden/>
          </w:rPr>
          <w:fldChar w:fldCharType="end"/>
        </w:r>
      </w:hyperlink>
    </w:p>
    <w:p w14:paraId="0BDFA690" w14:textId="47573872" w:rsidR="009D636B" w:rsidRDefault="00000000">
      <w:pPr>
        <w:pStyle w:val="TOC7"/>
        <w:tabs>
          <w:tab w:val="right" w:pos="10367"/>
        </w:tabs>
        <w:rPr>
          <w:rFonts w:asciiTheme="minorHAnsi" w:eastAsiaTheme="minorEastAsia" w:hAnsiTheme="minorHAnsi"/>
          <w:noProof/>
          <w:sz w:val="22"/>
          <w:szCs w:val="22"/>
          <w:lang w:eastAsia="en-AU"/>
        </w:rPr>
      </w:pPr>
      <w:hyperlink w:anchor="_Toc152330871" w:history="1">
        <w:r w:rsidR="009D636B" w:rsidRPr="009B7369">
          <w:rPr>
            <w:rStyle w:val="Hyperlink"/>
            <w:noProof/>
          </w:rPr>
          <w:t>Figure 1.3 : Evaluation framework for the Five-Year Review of CISS</w:t>
        </w:r>
        <w:r w:rsidR="009D636B">
          <w:rPr>
            <w:noProof/>
            <w:webHidden/>
          </w:rPr>
          <w:tab/>
        </w:r>
        <w:r w:rsidR="009D636B">
          <w:rPr>
            <w:noProof/>
            <w:webHidden/>
          </w:rPr>
          <w:fldChar w:fldCharType="begin"/>
        </w:r>
        <w:r w:rsidR="009D636B">
          <w:rPr>
            <w:noProof/>
            <w:webHidden/>
          </w:rPr>
          <w:instrText xml:space="preserve"> PAGEREF _Toc152330871 \h </w:instrText>
        </w:r>
        <w:r w:rsidR="009D636B">
          <w:rPr>
            <w:noProof/>
            <w:webHidden/>
          </w:rPr>
        </w:r>
        <w:r w:rsidR="009D636B">
          <w:rPr>
            <w:noProof/>
            <w:webHidden/>
          </w:rPr>
          <w:fldChar w:fldCharType="separate"/>
        </w:r>
        <w:r w:rsidR="0069186E">
          <w:rPr>
            <w:noProof/>
            <w:webHidden/>
          </w:rPr>
          <w:t>27</w:t>
        </w:r>
        <w:r w:rsidR="009D636B">
          <w:rPr>
            <w:noProof/>
            <w:webHidden/>
          </w:rPr>
          <w:fldChar w:fldCharType="end"/>
        </w:r>
      </w:hyperlink>
    </w:p>
    <w:p w14:paraId="1E05981D" w14:textId="154F0548" w:rsidR="009D636B" w:rsidRDefault="00000000">
      <w:pPr>
        <w:pStyle w:val="TOC7"/>
        <w:tabs>
          <w:tab w:val="right" w:pos="10367"/>
        </w:tabs>
        <w:rPr>
          <w:rFonts w:asciiTheme="minorHAnsi" w:eastAsiaTheme="minorEastAsia" w:hAnsiTheme="minorHAnsi"/>
          <w:noProof/>
          <w:sz w:val="22"/>
          <w:szCs w:val="22"/>
          <w:lang w:eastAsia="en-AU"/>
        </w:rPr>
      </w:pPr>
      <w:hyperlink w:anchor="_Toc152330872" w:history="1">
        <w:r w:rsidR="009D636B" w:rsidRPr="009B7369">
          <w:rPr>
            <w:rStyle w:val="Hyperlink"/>
            <w:noProof/>
          </w:rPr>
          <w:t>Figure 1.4 : Intended outcomes from the CIS Reform Program Logic Model</w:t>
        </w:r>
        <w:r w:rsidR="009D636B">
          <w:rPr>
            <w:noProof/>
            <w:webHidden/>
          </w:rPr>
          <w:tab/>
        </w:r>
        <w:r w:rsidR="009D636B">
          <w:rPr>
            <w:noProof/>
            <w:webHidden/>
          </w:rPr>
          <w:fldChar w:fldCharType="begin"/>
        </w:r>
        <w:r w:rsidR="009D636B">
          <w:rPr>
            <w:noProof/>
            <w:webHidden/>
          </w:rPr>
          <w:instrText xml:space="preserve"> PAGEREF _Toc152330872 \h </w:instrText>
        </w:r>
        <w:r w:rsidR="009D636B">
          <w:rPr>
            <w:noProof/>
            <w:webHidden/>
          </w:rPr>
        </w:r>
        <w:r w:rsidR="009D636B">
          <w:rPr>
            <w:noProof/>
            <w:webHidden/>
          </w:rPr>
          <w:fldChar w:fldCharType="separate"/>
        </w:r>
        <w:r w:rsidR="0069186E">
          <w:rPr>
            <w:noProof/>
            <w:webHidden/>
          </w:rPr>
          <w:t>28</w:t>
        </w:r>
        <w:r w:rsidR="009D636B">
          <w:rPr>
            <w:noProof/>
            <w:webHidden/>
          </w:rPr>
          <w:fldChar w:fldCharType="end"/>
        </w:r>
      </w:hyperlink>
    </w:p>
    <w:p w14:paraId="1914CA9F" w14:textId="74A1D313" w:rsidR="00BF3260" w:rsidRDefault="00FC6122" w:rsidP="00BF3260">
      <w:pPr>
        <w:pStyle w:val="Heading1un-numbered"/>
      </w:pPr>
      <w:r>
        <w:lastRenderedPageBreak/>
        <w:fldChar w:fldCharType="end"/>
      </w:r>
      <w:bookmarkStart w:id="7" w:name="_Toc462313127"/>
      <w:bookmarkStart w:id="8" w:name="_Toc462317836"/>
      <w:bookmarkStart w:id="9" w:name="_Toc462397801"/>
      <w:bookmarkStart w:id="10" w:name="_Toc463002428"/>
      <w:bookmarkStart w:id="11" w:name="_Toc472586340"/>
      <w:bookmarkStart w:id="12" w:name="_Toc482168118"/>
      <w:bookmarkStart w:id="13" w:name="_Toc482174905"/>
      <w:bookmarkStart w:id="14" w:name="_Toc151038815"/>
      <w:bookmarkStart w:id="15" w:name="_Toc151466475"/>
      <w:bookmarkEnd w:id="6"/>
      <w:r w:rsidR="000210ED">
        <w:t>G</w:t>
      </w:r>
      <w:r w:rsidR="00BF3260">
        <w:t>lossary</w:t>
      </w:r>
      <w:bookmarkEnd w:id="7"/>
      <w:bookmarkEnd w:id="8"/>
      <w:bookmarkEnd w:id="9"/>
      <w:bookmarkEnd w:id="10"/>
      <w:bookmarkEnd w:id="11"/>
      <w:bookmarkEnd w:id="12"/>
      <w:bookmarkEnd w:id="13"/>
      <w:bookmarkEnd w:id="14"/>
      <w:bookmarkEnd w:id="15"/>
    </w:p>
    <w:tbl>
      <w:tblPr>
        <w:tblStyle w:val="Deloittetable"/>
        <w:tblW w:w="10348" w:type="dxa"/>
        <w:tblLayout w:type="fixed"/>
        <w:tblLook w:val="04A0" w:firstRow="1" w:lastRow="0" w:firstColumn="1" w:lastColumn="0" w:noHBand="0" w:noVBand="1"/>
      </w:tblPr>
      <w:tblGrid>
        <w:gridCol w:w="2132"/>
        <w:gridCol w:w="8216"/>
      </w:tblGrid>
      <w:tr w:rsidR="00BF3260" w:rsidRPr="004B4D01" w14:paraId="734DEE88" w14:textId="77777777" w:rsidTr="00A428A6">
        <w:trPr>
          <w:cnfStyle w:val="100000000000" w:firstRow="1" w:lastRow="0" w:firstColumn="0" w:lastColumn="0" w:oddVBand="0" w:evenVBand="0" w:oddHBand="0" w:evenHBand="0" w:firstRowFirstColumn="0" w:firstRowLastColumn="0" w:lastRowFirstColumn="0" w:lastRowLastColumn="0"/>
        </w:trPr>
        <w:tc>
          <w:tcPr>
            <w:tcW w:w="2132" w:type="dxa"/>
          </w:tcPr>
          <w:p w14:paraId="4DAE04D0" w14:textId="6F185317" w:rsidR="00BF3260" w:rsidRPr="000210ED" w:rsidRDefault="002B4164" w:rsidP="005D550E">
            <w:pPr>
              <w:pStyle w:val="TabletextLeft"/>
              <w:rPr>
                <w:b/>
                <w:bCs/>
                <w:sz w:val="20"/>
                <w:szCs w:val="22"/>
              </w:rPr>
            </w:pPr>
            <w:r w:rsidRPr="000210ED">
              <w:rPr>
                <w:b/>
                <w:bCs/>
                <w:sz w:val="20"/>
                <w:szCs w:val="22"/>
              </w:rPr>
              <w:t>Acronym</w:t>
            </w:r>
            <w:r w:rsidR="004430C2">
              <w:rPr>
                <w:b/>
                <w:bCs/>
                <w:sz w:val="20"/>
                <w:szCs w:val="22"/>
              </w:rPr>
              <w:t>/term</w:t>
            </w:r>
          </w:p>
        </w:tc>
        <w:tc>
          <w:tcPr>
            <w:tcW w:w="8216" w:type="dxa"/>
          </w:tcPr>
          <w:p w14:paraId="27FB6B3E" w14:textId="77777777" w:rsidR="00BF3260" w:rsidRPr="000210ED" w:rsidRDefault="002B4164" w:rsidP="005D550E">
            <w:pPr>
              <w:pStyle w:val="TabletextLeft"/>
              <w:rPr>
                <w:b/>
                <w:bCs/>
                <w:sz w:val="20"/>
                <w:szCs w:val="22"/>
              </w:rPr>
            </w:pPr>
            <w:r w:rsidRPr="000210ED">
              <w:rPr>
                <w:b/>
                <w:bCs/>
                <w:sz w:val="20"/>
                <w:szCs w:val="22"/>
              </w:rPr>
              <w:t>Full name</w:t>
            </w:r>
          </w:p>
        </w:tc>
      </w:tr>
      <w:tr w:rsidR="000F5A6B" w:rsidRPr="00BF014D" w14:paraId="4FC11D09" w14:textId="77777777" w:rsidTr="00A428A6">
        <w:tc>
          <w:tcPr>
            <w:tcW w:w="2132" w:type="dxa"/>
          </w:tcPr>
          <w:p w14:paraId="6A26DA66" w14:textId="328E364E" w:rsidR="000F5A6B" w:rsidRDefault="000F5A6B" w:rsidP="005D550E">
            <w:pPr>
              <w:pStyle w:val="TabletextLeft"/>
              <w:rPr>
                <w:sz w:val="20"/>
                <w:szCs w:val="22"/>
              </w:rPr>
            </w:pPr>
            <w:r>
              <w:rPr>
                <w:sz w:val="20"/>
                <w:szCs w:val="22"/>
              </w:rPr>
              <w:t>ACCO</w:t>
            </w:r>
          </w:p>
        </w:tc>
        <w:tc>
          <w:tcPr>
            <w:tcW w:w="8216" w:type="dxa"/>
          </w:tcPr>
          <w:p w14:paraId="6F955A96" w14:textId="1B51B262" w:rsidR="000F5A6B" w:rsidRDefault="000F5A6B" w:rsidP="005D550E">
            <w:pPr>
              <w:pStyle w:val="TabletextLeft"/>
              <w:rPr>
                <w:sz w:val="20"/>
                <w:szCs w:val="22"/>
              </w:rPr>
            </w:pPr>
            <w:r>
              <w:rPr>
                <w:sz w:val="20"/>
                <w:szCs w:val="22"/>
              </w:rPr>
              <w:t>Aboriginal Community</w:t>
            </w:r>
            <w:r w:rsidR="00D36E23">
              <w:rPr>
                <w:sz w:val="20"/>
                <w:szCs w:val="22"/>
              </w:rPr>
              <w:t>-</w:t>
            </w:r>
            <w:r>
              <w:rPr>
                <w:sz w:val="20"/>
                <w:szCs w:val="22"/>
              </w:rPr>
              <w:t>Controlled Organisation</w:t>
            </w:r>
          </w:p>
        </w:tc>
      </w:tr>
      <w:tr w:rsidR="00920B10" w:rsidRPr="00BF014D" w14:paraId="3ED70DBB" w14:textId="77777777" w:rsidTr="00A428A6">
        <w:tc>
          <w:tcPr>
            <w:tcW w:w="2132" w:type="dxa"/>
          </w:tcPr>
          <w:p w14:paraId="203694C4" w14:textId="5E14D772" w:rsidR="00920B10" w:rsidRDefault="000D0862" w:rsidP="005D550E">
            <w:pPr>
              <w:pStyle w:val="TabletextLeft"/>
              <w:rPr>
                <w:sz w:val="20"/>
                <w:szCs w:val="22"/>
              </w:rPr>
            </w:pPr>
            <w:r>
              <w:rPr>
                <w:sz w:val="20"/>
                <w:szCs w:val="22"/>
              </w:rPr>
              <w:t>BDM</w:t>
            </w:r>
          </w:p>
        </w:tc>
        <w:tc>
          <w:tcPr>
            <w:tcW w:w="8216" w:type="dxa"/>
          </w:tcPr>
          <w:p w14:paraId="68F5F579" w14:textId="7D92B75F" w:rsidR="00920B10" w:rsidRDefault="00920B10" w:rsidP="005D550E">
            <w:pPr>
              <w:pStyle w:val="TabletextLeft"/>
              <w:rPr>
                <w:sz w:val="20"/>
                <w:szCs w:val="22"/>
              </w:rPr>
            </w:pPr>
            <w:r w:rsidRPr="00920B10">
              <w:rPr>
                <w:sz w:val="20"/>
                <w:szCs w:val="22"/>
              </w:rPr>
              <w:t xml:space="preserve">Births, </w:t>
            </w:r>
            <w:proofErr w:type="gramStart"/>
            <w:r w:rsidRPr="00920B10">
              <w:rPr>
                <w:sz w:val="20"/>
                <w:szCs w:val="22"/>
              </w:rPr>
              <w:t>Deaths</w:t>
            </w:r>
            <w:proofErr w:type="gramEnd"/>
            <w:r w:rsidRPr="00920B10">
              <w:rPr>
                <w:sz w:val="20"/>
                <w:szCs w:val="22"/>
              </w:rPr>
              <w:t xml:space="preserve"> and Marriages</w:t>
            </w:r>
            <w:r>
              <w:rPr>
                <w:sz w:val="20"/>
                <w:szCs w:val="22"/>
              </w:rPr>
              <w:t xml:space="preserve"> </w:t>
            </w:r>
            <w:r w:rsidR="000D0862">
              <w:rPr>
                <w:sz w:val="20"/>
                <w:szCs w:val="22"/>
              </w:rPr>
              <w:t xml:space="preserve">(within the </w:t>
            </w:r>
            <w:r w:rsidR="000D0862" w:rsidRPr="000D0862">
              <w:rPr>
                <w:sz w:val="20"/>
                <w:szCs w:val="22"/>
              </w:rPr>
              <w:t>Department of Government Services</w:t>
            </w:r>
            <w:r w:rsidR="000D0862">
              <w:rPr>
                <w:sz w:val="20"/>
                <w:szCs w:val="22"/>
              </w:rPr>
              <w:t>)</w:t>
            </w:r>
          </w:p>
        </w:tc>
      </w:tr>
      <w:tr w:rsidR="00B1366C" w:rsidRPr="00BF014D" w14:paraId="3E084CE3" w14:textId="77777777" w:rsidTr="00A428A6">
        <w:tc>
          <w:tcPr>
            <w:tcW w:w="2132" w:type="dxa"/>
          </w:tcPr>
          <w:p w14:paraId="37719474" w14:textId="2223A0A1" w:rsidR="00B1366C" w:rsidRDefault="00B1366C" w:rsidP="005D550E">
            <w:pPr>
              <w:pStyle w:val="TabletextLeft"/>
              <w:rPr>
                <w:sz w:val="20"/>
                <w:szCs w:val="22"/>
              </w:rPr>
            </w:pPr>
            <w:r>
              <w:rPr>
                <w:sz w:val="20"/>
                <w:szCs w:val="22"/>
              </w:rPr>
              <w:t>Child Link</w:t>
            </w:r>
          </w:p>
        </w:tc>
        <w:tc>
          <w:tcPr>
            <w:tcW w:w="8216" w:type="dxa"/>
          </w:tcPr>
          <w:p w14:paraId="1B58F052" w14:textId="72EA971C" w:rsidR="00B1366C" w:rsidRDefault="00B1366C" w:rsidP="005D550E">
            <w:pPr>
              <w:pStyle w:val="TabletextLeft"/>
              <w:rPr>
                <w:sz w:val="20"/>
                <w:szCs w:val="22"/>
              </w:rPr>
            </w:pPr>
            <w:r>
              <w:rPr>
                <w:sz w:val="20"/>
                <w:szCs w:val="22"/>
              </w:rPr>
              <w:t>Child Link Register</w:t>
            </w:r>
          </w:p>
        </w:tc>
      </w:tr>
      <w:tr w:rsidR="00E412B5" w:rsidRPr="00BF014D" w14:paraId="6F611ECD" w14:textId="77777777" w:rsidTr="00A428A6">
        <w:tc>
          <w:tcPr>
            <w:tcW w:w="2132" w:type="dxa"/>
          </w:tcPr>
          <w:p w14:paraId="2D16D6BA" w14:textId="69F7F097" w:rsidR="00E412B5" w:rsidRPr="00BF014D" w:rsidRDefault="00D10B0C" w:rsidP="005D550E">
            <w:pPr>
              <w:pStyle w:val="TabletextLeft"/>
              <w:rPr>
                <w:sz w:val="20"/>
                <w:szCs w:val="22"/>
              </w:rPr>
            </w:pPr>
            <w:r>
              <w:rPr>
                <w:sz w:val="20"/>
                <w:szCs w:val="22"/>
              </w:rPr>
              <w:t>CIS</w:t>
            </w:r>
          </w:p>
        </w:tc>
        <w:tc>
          <w:tcPr>
            <w:tcW w:w="8216" w:type="dxa"/>
          </w:tcPr>
          <w:p w14:paraId="60386AAB" w14:textId="66F060EF" w:rsidR="00E412B5" w:rsidRPr="00BF014D" w:rsidRDefault="00D10B0C" w:rsidP="005D550E">
            <w:pPr>
              <w:pStyle w:val="TabletextLeft"/>
              <w:rPr>
                <w:sz w:val="20"/>
                <w:szCs w:val="22"/>
              </w:rPr>
            </w:pPr>
            <w:r>
              <w:rPr>
                <w:sz w:val="20"/>
                <w:szCs w:val="22"/>
              </w:rPr>
              <w:t>Child Information Sharing</w:t>
            </w:r>
          </w:p>
        </w:tc>
      </w:tr>
      <w:tr w:rsidR="00E412B5" w:rsidRPr="00BF014D" w14:paraId="5D7AB441" w14:textId="77777777" w:rsidTr="00A428A6">
        <w:tc>
          <w:tcPr>
            <w:tcW w:w="2132" w:type="dxa"/>
          </w:tcPr>
          <w:p w14:paraId="2BCC070D" w14:textId="7D63F9EC" w:rsidR="00E412B5" w:rsidRPr="00BF014D" w:rsidRDefault="00DF6CBC" w:rsidP="005D550E">
            <w:pPr>
              <w:pStyle w:val="TabletextLeft"/>
              <w:rPr>
                <w:sz w:val="20"/>
                <w:szCs w:val="22"/>
              </w:rPr>
            </w:pPr>
            <w:r>
              <w:rPr>
                <w:sz w:val="20"/>
                <w:szCs w:val="22"/>
              </w:rPr>
              <w:t>CISS</w:t>
            </w:r>
          </w:p>
        </w:tc>
        <w:tc>
          <w:tcPr>
            <w:tcW w:w="8216" w:type="dxa"/>
          </w:tcPr>
          <w:p w14:paraId="4D374C66" w14:textId="7D75A89B" w:rsidR="00E412B5" w:rsidRPr="00BF014D" w:rsidRDefault="00DF6CBC" w:rsidP="005D550E">
            <w:pPr>
              <w:pStyle w:val="TabletextLeft"/>
              <w:rPr>
                <w:sz w:val="20"/>
                <w:szCs w:val="22"/>
              </w:rPr>
            </w:pPr>
            <w:r>
              <w:rPr>
                <w:sz w:val="20"/>
                <w:szCs w:val="22"/>
              </w:rPr>
              <w:t>Child Information Sharing Scheme</w:t>
            </w:r>
          </w:p>
        </w:tc>
      </w:tr>
      <w:tr w:rsidR="00E412B5" w:rsidRPr="00BF014D" w14:paraId="4EAA98F0" w14:textId="77777777" w:rsidTr="00A428A6">
        <w:tc>
          <w:tcPr>
            <w:tcW w:w="2132" w:type="dxa"/>
          </w:tcPr>
          <w:p w14:paraId="3FE9EAB2" w14:textId="3810FD72" w:rsidR="00E412B5" w:rsidRPr="00BF014D" w:rsidRDefault="00DF6CBC" w:rsidP="005D550E">
            <w:pPr>
              <w:pStyle w:val="TabletextLeft"/>
              <w:rPr>
                <w:sz w:val="20"/>
                <w:szCs w:val="22"/>
              </w:rPr>
            </w:pPr>
            <w:r>
              <w:rPr>
                <w:sz w:val="20"/>
                <w:szCs w:val="22"/>
              </w:rPr>
              <w:t>CISSC</w:t>
            </w:r>
          </w:p>
        </w:tc>
        <w:tc>
          <w:tcPr>
            <w:tcW w:w="8216" w:type="dxa"/>
          </w:tcPr>
          <w:p w14:paraId="0BDD9505" w14:textId="388A98B4" w:rsidR="00E412B5" w:rsidRPr="00BF014D" w:rsidRDefault="00DF6CBC" w:rsidP="005D550E">
            <w:pPr>
              <w:pStyle w:val="TabletextLeft"/>
              <w:rPr>
                <w:sz w:val="20"/>
                <w:szCs w:val="22"/>
              </w:rPr>
            </w:pPr>
            <w:r>
              <w:rPr>
                <w:sz w:val="20"/>
                <w:szCs w:val="22"/>
              </w:rPr>
              <w:t>Child Information Sharing Steering Committee</w:t>
            </w:r>
          </w:p>
        </w:tc>
      </w:tr>
      <w:tr w:rsidR="00F77972" w:rsidRPr="00BF014D" w14:paraId="51263518" w14:textId="77777777" w:rsidTr="00A428A6">
        <w:tc>
          <w:tcPr>
            <w:tcW w:w="2132" w:type="dxa"/>
          </w:tcPr>
          <w:p w14:paraId="79321629" w14:textId="3344F5E5" w:rsidR="00F77972" w:rsidRDefault="00F77972" w:rsidP="005D550E">
            <w:pPr>
              <w:pStyle w:val="TabletextLeft"/>
              <w:rPr>
                <w:sz w:val="20"/>
                <w:szCs w:val="22"/>
              </w:rPr>
            </w:pPr>
            <w:r>
              <w:rPr>
                <w:sz w:val="20"/>
                <w:szCs w:val="22"/>
              </w:rPr>
              <w:t>COVID-19</w:t>
            </w:r>
          </w:p>
        </w:tc>
        <w:tc>
          <w:tcPr>
            <w:tcW w:w="8216" w:type="dxa"/>
          </w:tcPr>
          <w:p w14:paraId="118908E0" w14:textId="6589344E" w:rsidR="00F77972" w:rsidRDefault="00F77972" w:rsidP="005D550E">
            <w:pPr>
              <w:pStyle w:val="TabletextLeft"/>
              <w:rPr>
                <w:sz w:val="20"/>
                <w:szCs w:val="22"/>
              </w:rPr>
            </w:pPr>
            <w:r>
              <w:rPr>
                <w:sz w:val="20"/>
                <w:szCs w:val="22"/>
              </w:rPr>
              <w:t>The COVID-19 pandemic</w:t>
            </w:r>
          </w:p>
        </w:tc>
      </w:tr>
      <w:tr w:rsidR="00BF3260" w:rsidRPr="004B4D01" w14:paraId="161BDC0D" w14:textId="77777777" w:rsidTr="00A428A6">
        <w:tc>
          <w:tcPr>
            <w:tcW w:w="2132" w:type="dxa"/>
          </w:tcPr>
          <w:p w14:paraId="0FC4BC6A" w14:textId="658CCAC9" w:rsidR="00BF3260" w:rsidRPr="00BF014D" w:rsidRDefault="00947EFB" w:rsidP="005D550E">
            <w:pPr>
              <w:pStyle w:val="TabletextLeft"/>
              <w:rPr>
                <w:sz w:val="20"/>
                <w:szCs w:val="22"/>
              </w:rPr>
            </w:pPr>
            <w:r>
              <w:rPr>
                <w:sz w:val="20"/>
                <w:szCs w:val="22"/>
              </w:rPr>
              <w:t>DHHS</w:t>
            </w:r>
          </w:p>
        </w:tc>
        <w:tc>
          <w:tcPr>
            <w:tcW w:w="8216" w:type="dxa"/>
          </w:tcPr>
          <w:p w14:paraId="097CDC4B" w14:textId="6CC4E3AE" w:rsidR="00BF3260" w:rsidRPr="00BF014D" w:rsidRDefault="00902589" w:rsidP="001D09EA">
            <w:pPr>
              <w:pStyle w:val="TabletextLeft"/>
              <w:rPr>
                <w:sz w:val="20"/>
                <w:szCs w:val="22"/>
              </w:rPr>
            </w:pPr>
            <w:r>
              <w:rPr>
                <w:sz w:val="20"/>
                <w:szCs w:val="22"/>
              </w:rPr>
              <w:t>(</w:t>
            </w:r>
            <w:r w:rsidR="00947EFB">
              <w:rPr>
                <w:sz w:val="20"/>
                <w:szCs w:val="22"/>
              </w:rPr>
              <w:t>Former</w:t>
            </w:r>
            <w:r>
              <w:rPr>
                <w:sz w:val="20"/>
                <w:szCs w:val="22"/>
              </w:rPr>
              <w:t>)</w:t>
            </w:r>
            <w:r w:rsidR="00947EFB">
              <w:rPr>
                <w:sz w:val="20"/>
                <w:szCs w:val="22"/>
              </w:rPr>
              <w:t xml:space="preserve"> Department of Health and Human Services</w:t>
            </w:r>
          </w:p>
        </w:tc>
      </w:tr>
      <w:tr w:rsidR="00E412B5" w:rsidRPr="00BF014D" w14:paraId="43A99620" w14:textId="77777777" w:rsidTr="00A428A6">
        <w:tc>
          <w:tcPr>
            <w:tcW w:w="2132" w:type="dxa"/>
          </w:tcPr>
          <w:p w14:paraId="0670A6EF" w14:textId="005F4CF9" w:rsidR="00E412B5" w:rsidRPr="00BF014D" w:rsidRDefault="00D10B0C" w:rsidP="005D550E">
            <w:pPr>
              <w:pStyle w:val="TabletextLeft"/>
              <w:rPr>
                <w:sz w:val="20"/>
                <w:szCs w:val="22"/>
              </w:rPr>
            </w:pPr>
            <w:r>
              <w:rPr>
                <w:sz w:val="20"/>
                <w:szCs w:val="22"/>
              </w:rPr>
              <w:t>FVISS</w:t>
            </w:r>
          </w:p>
        </w:tc>
        <w:tc>
          <w:tcPr>
            <w:tcW w:w="8216" w:type="dxa"/>
          </w:tcPr>
          <w:p w14:paraId="2AC0DB4B" w14:textId="518AFCB9" w:rsidR="00E412B5" w:rsidRPr="00BF014D" w:rsidRDefault="00D10B0C" w:rsidP="005D550E">
            <w:pPr>
              <w:pStyle w:val="TabletextLeft"/>
              <w:rPr>
                <w:sz w:val="20"/>
                <w:szCs w:val="22"/>
              </w:rPr>
            </w:pPr>
            <w:r>
              <w:rPr>
                <w:sz w:val="20"/>
                <w:szCs w:val="22"/>
              </w:rPr>
              <w:t>Family Violence Information Sharing Scheme</w:t>
            </w:r>
          </w:p>
        </w:tc>
      </w:tr>
      <w:tr w:rsidR="0030456B" w:rsidRPr="00BF014D" w14:paraId="06ADC98A" w14:textId="77777777" w:rsidTr="00A428A6">
        <w:tc>
          <w:tcPr>
            <w:tcW w:w="2132" w:type="dxa"/>
          </w:tcPr>
          <w:p w14:paraId="7F7BFBD4" w14:textId="0E5E68D1" w:rsidR="0030456B" w:rsidRDefault="0030456B" w:rsidP="005D550E">
            <w:pPr>
              <w:pStyle w:val="TabletextLeft"/>
              <w:rPr>
                <w:sz w:val="20"/>
                <w:szCs w:val="22"/>
              </w:rPr>
            </w:pPr>
            <w:r>
              <w:rPr>
                <w:sz w:val="20"/>
                <w:szCs w:val="22"/>
              </w:rPr>
              <w:t>HCC</w:t>
            </w:r>
          </w:p>
        </w:tc>
        <w:tc>
          <w:tcPr>
            <w:tcW w:w="8216" w:type="dxa"/>
          </w:tcPr>
          <w:p w14:paraId="5278FDCF" w14:textId="73DCDB69" w:rsidR="0030456B" w:rsidRDefault="0030456B" w:rsidP="005D550E">
            <w:pPr>
              <w:pStyle w:val="TabletextLeft"/>
              <w:rPr>
                <w:sz w:val="20"/>
                <w:szCs w:val="22"/>
              </w:rPr>
            </w:pPr>
            <w:r>
              <w:rPr>
                <w:sz w:val="20"/>
                <w:szCs w:val="22"/>
              </w:rPr>
              <w:t>Health Complaints Commissioner</w:t>
            </w:r>
          </w:p>
        </w:tc>
      </w:tr>
      <w:tr w:rsidR="00BA2E84" w:rsidRPr="00BF014D" w14:paraId="1110E041" w14:textId="77777777" w:rsidTr="00A428A6">
        <w:tc>
          <w:tcPr>
            <w:tcW w:w="2132" w:type="dxa"/>
          </w:tcPr>
          <w:p w14:paraId="2E11ABAF" w14:textId="22E83C0B" w:rsidR="00BA2E84" w:rsidRDefault="00BA2E84" w:rsidP="005D550E">
            <w:pPr>
              <w:pStyle w:val="TabletextLeft"/>
              <w:rPr>
                <w:sz w:val="20"/>
                <w:szCs w:val="22"/>
              </w:rPr>
            </w:pPr>
            <w:r>
              <w:rPr>
                <w:sz w:val="20"/>
                <w:szCs w:val="22"/>
              </w:rPr>
              <w:t>IISS</w:t>
            </w:r>
          </w:p>
        </w:tc>
        <w:tc>
          <w:tcPr>
            <w:tcW w:w="8216" w:type="dxa"/>
          </w:tcPr>
          <w:p w14:paraId="76F43136" w14:textId="57C44C83" w:rsidR="00BA2E84" w:rsidRDefault="00BA2E84" w:rsidP="005D550E">
            <w:pPr>
              <w:pStyle w:val="TabletextLeft"/>
              <w:rPr>
                <w:sz w:val="20"/>
                <w:szCs w:val="22"/>
              </w:rPr>
            </w:pPr>
            <w:r w:rsidRPr="00BA2E84">
              <w:rPr>
                <w:sz w:val="20"/>
                <w:szCs w:val="22"/>
              </w:rPr>
              <w:t>Victoria Police’s Inter-Agency Information Sharing Service</w:t>
            </w:r>
          </w:p>
        </w:tc>
      </w:tr>
      <w:tr w:rsidR="00E412B5" w:rsidRPr="00BF014D" w14:paraId="5E139675" w14:textId="77777777" w:rsidTr="00A428A6">
        <w:tc>
          <w:tcPr>
            <w:tcW w:w="2132" w:type="dxa"/>
          </w:tcPr>
          <w:p w14:paraId="5341344D" w14:textId="1C471F53" w:rsidR="00E412B5" w:rsidRPr="00BF014D" w:rsidRDefault="005C51A1" w:rsidP="005D550E">
            <w:pPr>
              <w:pStyle w:val="TabletextLeft"/>
              <w:rPr>
                <w:sz w:val="20"/>
                <w:szCs w:val="22"/>
              </w:rPr>
            </w:pPr>
            <w:r>
              <w:rPr>
                <w:sz w:val="20"/>
                <w:szCs w:val="22"/>
              </w:rPr>
              <w:t>ISE</w:t>
            </w:r>
          </w:p>
        </w:tc>
        <w:tc>
          <w:tcPr>
            <w:tcW w:w="8216" w:type="dxa"/>
          </w:tcPr>
          <w:p w14:paraId="07803F93" w14:textId="56C6B024" w:rsidR="00E412B5" w:rsidRPr="00BF014D" w:rsidRDefault="005C51A1" w:rsidP="005D550E">
            <w:pPr>
              <w:pStyle w:val="TabletextLeft"/>
              <w:rPr>
                <w:sz w:val="20"/>
                <w:szCs w:val="22"/>
              </w:rPr>
            </w:pPr>
            <w:r>
              <w:rPr>
                <w:sz w:val="20"/>
                <w:szCs w:val="22"/>
              </w:rPr>
              <w:t>Information Sharing Entity</w:t>
            </w:r>
          </w:p>
        </w:tc>
      </w:tr>
      <w:tr w:rsidR="000D0862" w:rsidRPr="00BF014D" w14:paraId="0BFBB917" w14:textId="77777777" w:rsidTr="00A428A6">
        <w:tc>
          <w:tcPr>
            <w:tcW w:w="2132" w:type="dxa"/>
          </w:tcPr>
          <w:p w14:paraId="41C0A97B" w14:textId="706360B8" w:rsidR="000D0862" w:rsidRDefault="000D0862" w:rsidP="005D550E">
            <w:pPr>
              <w:pStyle w:val="TabletextLeft"/>
              <w:rPr>
                <w:sz w:val="20"/>
                <w:szCs w:val="22"/>
              </w:rPr>
            </w:pPr>
            <w:r>
              <w:rPr>
                <w:sz w:val="20"/>
                <w:szCs w:val="22"/>
              </w:rPr>
              <w:t>IST</w:t>
            </w:r>
          </w:p>
        </w:tc>
        <w:tc>
          <w:tcPr>
            <w:tcW w:w="8216" w:type="dxa"/>
          </w:tcPr>
          <w:p w14:paraId="17329E9D" w14:textId="7EE280D2" w:rsidR="000D0862" w:rsidRDefault="000D0862" w:rsidP="005D550E">
            <w:pPr>
              <w:pStyle w:val="TabletextLeft"/>
              <w:rPr>
                <w:sz w:val="20"/>
                <w:szCs w:val="22"/>
              </w:rPr>
            </w:pPr>
            <w:r>
              <w:rPr>
                <w:sz w:val="20"/>
                <w:szCs w:val="22"/>
              </w:rPr>
              <w:t>Information Sharing Team (within the Department of Families, Fairness and Housing)</w:t>
            </w:r>
          </w:p>
        </w:tc>
      </w:tr>
      <w:tr w:rsidR="00CA1036" w:rsidRPr="00BF014D" w14:paraId="401D5EC5" w14:textId="77777777" w:rsidTr="00A428A6">
        <w:tc>
          <w:tcPr>
            <w:tcW w:w="2132" w:type="dxa"/>
          </w:tcPr>
          <w:p w14:paraId="57815D93" w14:textId="1528C6BA" w:rsidR="00CA1036" w:rsidRDefault="00CA1036" w:rsidP="005D550E">
            <w:pPr>
              <w:pStyle w:val="TabletextLeft"/>
              <w:rPr>
                <w:sz w:val="20"/>
                <w:szCs w:val="22"/>
              </w:rPr>
            </w:pPr>
            <w:r>
              <w:rPr>
                <w:sz w:val="20"/>
                <w:szCs w:val="22"/>
              </w:rPr>
              <w:t>LMS</w:t>
            </w:r>
          </w:p>
        </w:tc>
        <w:tc>
          <w:tcPr>
            <w:tcW w:w="8216" w:type="dxa"/>
          </w:tcPr>
          <w:p w14:paraId="18EFBC74" w14:textId="4E1678EB" w:rsidR="00CA1036" w:rsidRDefault="00CA1036" w:rsidP="005D550E">
            <w:pPr>
              <w:pStyle w:val="TabletextLeft"/>
              <w:rPr>
                <w:sz w:val="20"/>
                <w:szCs w:val="22"/>
              </w:rPr>
            </w:pPr>
            <w:r>
              <w:rPr>
                <w:sz w:val="20"/>
                <w:szCs w:val="22"/>
              </w:rPr>
              <w:t>Learning Management System</w:t>
            </w:r>
          </w:p>
        </w:tc>
      </w:tr>
      <w:tr w:rsidR="00C25228" w:rsidRPr="00BF014D" w14:paraId="27B8E6D4" w14:textId="77777777" w:rsidTr="00A428A6">
        <w:tc>
          <w:tcPr>
            <w:tcW w:w="2132" w:type="dxa"/>
          </w:tcPr>
          <w:p w14:paraId="00A0E4DD" w14:textId="0DC3E1EB" w:rsidR="00C25228" w:rsidRPr="00BF014D" w:rsidRDefault="00A20589" w:rsidP="005D550E">
            <w:pPr>
              <w:pStyle w:val="TabletextLeft"/>
              <w:rPr>
                <w:sz w:val="20"/>
                <w:szCs w:val="22"/>
              </w:rPr>
            </w:pPr>
            <w:r>
              <w:rPr>
                <w:sz w:val="20"/>
                <w:szCs w:val="22"/>
              </w:rPr>
              <w:t>MAP</w:t>
            </w:r>
          </w:p>
        </w:tc>
        <w:tc>
          <w:tcPr>
            <w:tcW w:w="8216" w:type="dxa"/>
          </w:tcPr>
          <w:p w14:paraId="37789355" w14:textId="0D649543" w:rsidR="00C25228" w:rsidRPr="00BF014D" w:rsidRDefault="0026684F" w:rsidP="005D550E">
            <w:pPr>
              <w:pStyle w:val="TabletextLeft"/>
              <w:rPr>
                <w:sz w:val="20"/>
                <w:szCs w:val="22"/>
              </w:rPr>
            </w:pPr>
            <w:r>
              <w:rPr>
                <w:sz w:val="20"/>
                <w:szCs w:val="22"/>
              </w:rPr>
              <w:t>Multi-Agency Panel for Youth Offending</w:t>
            </w:r>
          </w:p>
        </w:tc>
      </w:tr>
      <w:tr w:rsidR="00C25228" w:rsidRPr="00BF014D" w14:paraId="41ADAFB9" w14:textId="77777777" w:rsidTr="00A428A6">
        <w:tc>
          <w:tcPr>
            <w:tcW w:w="2132" w:type="dxa"/>
          </w:tcPr>
          <w:p w14:paraId="2ACA72D6" w14:textId="64F5569B" w:rsidR="00C25228" w:rsidRPr="00BF014D" w:rsidRDefault="00D10B0C" w:rsidP="005D550E">
            <w:pPr>
              <w:pStyle w:val="TabletextLeft"/>
              <w:rPr>
                <w:sz w:val="20"/>
                <w:szCs w:val="22"/>
              </w:rPr>
            </w:pPr>
            <w:r>
              <w:rPr>
                <w:sz w:val="20"/>
                <w:szCs w:val="22"/>
              </w:rPr>
              <w:t>MARAM</w:t>
            </w:r>
          </w:p>
        </w:tc>
        <w:tc>
          <w:tcPr>
            <w:tcW w:w="8216" w:type="dxa"/>
          </w:tcPr>
          <w:p w14:paraId="33A4506A" w14:textId="0B7535C5" w:rsidR="00C25228" w:rsidRPr="00BF014D" w:rsidRDefault="00CE3228" w:rsidP="005D550E">
            <w:pPr>
              <w:pStyle w:val="TabletextLeft"/>
              <w:rPr>
                <w:sz w:val="20"/>
                <w:szCs w:val="22"/>
              </w:rPr>
            </w:pPr>
            <w:r>
              <w:rPr>
                <w:sz w:val="20"/>
                <w:szCs w:val="22"/>
              </w:rPr>
              <w:t>Family Violence Multi-Agency Risk Assessment and Management Framework</w:t>
            </w:r>
          </w:p>
        </w:tc>
      </w:tr>
      <w:tr w:rsidR="00BD3EC9" w:rsidRPr="00BF014D" w14:paraId="1389FFDF" w14:textId="77777777" w:rsidTr="00A428A6">
        <w:tc>
          <w:tcPr>
            <w:tcW w:w="2132" w:type="dxa"/>
          </w:tcPr>
          <w:p w14:paraId="1FACDC05" w14:textId="5EC7B20D" w:rsidR="00BD3EC9" w:rsidRDefault="00BD3EC9" w:rsidP="005D550E">
            <w:pPr>
              <w:pStyle w:val="TabletextLeft"/>
              <w:rPr>
                <w:sz w:val="20"/>
                <w:szCs w:val="22"/>
              </w:rPr>
            </w:pPr>
            <w:r>
              <w:rPr>
                <w:sz w:val="20"/>
                <w:szCs w:val="22"/>
              </w:rPr>
              <w:t>MCV</w:t>
            </w:r>
          </w:p>
        </w:tc>
        <w:tc>
          <w:tcPr>
            <w:tcW w:w="8216" w:type="dxa"/>
          </w:tcPr>
          <w:p w14:paraId="45817C4A" w14:textId="21DC58E1" w:rsidR="00BD3EC9" w:rsidRDefault="00BD3EC9" w:rsidP="005D550E">
            <w:pPr>
              <w:pStyle w:val="TabletextLeft"/>
              <w:rPr>
                <w:sz w:val="20"/>
                <w:szCs w:val="22"/>
              </w:rPr>
            </w:pPr>
            <w:r>
              <w:rPr>
                <w:sz w:val="20"/>
                <w:szCs w:val="22"/>
              </w:rPr>
              <w:t>Magistrates’ Court of Victoria</w:t>
            </w:r>
          </w:p>
        </w:tc>
      </w:tr>
      <w:tr w:rsidR="00F81465" w:rsidRPr="00BF014D" w14:paraId="08136434" w14:textId="77777777" w:rsidTr="00A428A6">
        <w:tc>
          <w:tcPr>
            <w:tcW w:w="2132" w:type="dxa"/>
          </w:tcPr>
          <w:p w14:paraId="48F771F1" w14:textId="3DB77780" w:rsidR="00F81465" w:rsidRDefault="00F81465" w:rsidP="005D550E">
            <w:pPr>
              <w:pStyle w:val="TabletextLeft"/>
              <w:rPr>
                <w:sz w:val="20"/>
                <w:szCs w:val="22"/>
              </w:rPr>
            </w:pPr>
            <w:r>
              <w:rPr>
                <w:sz w:val="20"/>
                <w:szCs w:val="22"/>
              </w:rPr>
              <w:t>MRF</w:t>
            </w:r>
          </w:p>
        </w:tc>
        <w:tc>
          <w:tcPr>
            <w:tcW w:w="8216" w:type="dxa"/>
          </w:tcPr>
          <w:p w14:paraId="57DB031D" w14:textId="681976CE" w:rsidR="00F81465" w:rsidRDefault="00F81465" w:rsidP="005D550E">
            <w:pPr>
              <w:pStyle w:val="TabletextLeft"/>
              <w:rPr>
                <w:sz w:val="20"/>
                <w:szCs w:val="22"/>
              </w:rPr>
            </w:pPr>
            <w:r>
              <w:rPr>
                <w:sz w:val="20"/>
                <w:szCs w:val="22"/>
              </w:rPr>
              <w:t>Victorian Child Information Sharing Reform Monitoring and Reporting Framework</w:t>
            </w:r>
          </w:p>
        </w:tc>
      </w:tr>
      <w:tr w:rsidR="00870DA7" w:rsidRPr="00BF014D" w14:paraId="5C8DF368" w14:textId="77777777" w:rsidTr="00A428A6">
        <w:tc>
          <w:tcPr>
            <w:tcW w:w="2132" w:type="dxa"/>
          </w:tcPr>
          <w:p w14:paraId="59BD7606" w14:textId="38238511" w:rsidR="00870DA7" w:rsidRDefault="00870DA7" w:rsidP="00A23240">
            <w:pPr>
              <w:pStyle w:val="TabletextLeft"/>
              <w:rPr>
                <w:sz w:val="20"/>
                <w:szCs w:val="22"/>
              </w:rPr>
            </w:pPr>
            <w:r>
              <w:rPr>
                <w:sz w:val="20"/>
                <w:szCs w:val="22"/>
              </w:rPr>
              <w:t>OVIC</w:t>
            </w:r>
          </w:p>
        </w:tc>
        <w:tc>
          <w:tcPr>
            <w:tcW w:w="8216" w:type="dxa"/>
          </w:tcPr>
          <w:p w14:paraId="5465B2EC" w14:textId="497433D6" w:rsidR="00870DA7" w:rsidRDefault="0030456B" w:rsidP="00A23240">
            <w:pPr>
              <w:pStyle w:val="TabletextLeft"/>
              <w:rPr>
                <w:sz w:val="20"/>
                <w:szCs w:val="22"/>
              </w:rPr>
            </w:pPr>
            <w:r>
              <w:rPr>
                <w:sz w:val="20"/>
                <w:szCs w:val="22"/>
              </w:rPr>
              <w:t>Office of the Victorian Information Commissioner</w:t>
            </w:r>
          </w:p>
        </w:tc>
      </w:tr>
      <w:tr w:rsidR="00A23240" w:rsidRPr="00BF014D" w14:paraId="3D0BF661" w14:textId="77777777" w:rsidTr="00A428A6">
        <w:tc>
          <w:tcPr>
            <w:tcW w:w="2132" w:type="dxa"/>
          </w:tcPr>
          <w:p w14:paraId="2D461F57" w14:textId="67E2E7D5" w:rsidR="00A23240" w:rsidRDefault="00A23240" w:rsidP="00A23240">
            <w:pPr>
              <w:pStyle w:val="TabletextLeft"/>
              <w:rPr>
                <w:sz w:val="20"/>
                <w:szCs w:val="22"/>
              </w:rPr>
            </w:pPr>
            <w:r>
              <w:rPr>
                <w:sz w:val="20"/>
                <w:szCs w:val="22"/>
              </w:rPr>
              <w:t>RAMPs</w:t>
            </w:r>
          </w:p>
        </w:tc>
        <w:tc>
          <w:tcPr>
            <w:tcW w:w="8216" w:type="dxa"/>
          </w:tcPr>
          <w:p w14:paraId="762D25B1" w14:textId="1D13A7E0" w:rsidR="00A23240" w:rsidRPr="00BF014D" w:rsidRDefault="00A23240" w:rsidP="00A23240">
            <w:pPr>
              <w:pStyle w:val="TabletextLeft"/>
              <w:rPr>
                <w:sz w:val="20"/>
                <w:szCs w:val="22"/>
              </w:rPr>
            </w:pPr>
            <w:r>
              <w:rPr>
                <w:sz w:val="20"/>
                <w:szCs w:val="22"/>
              </w:rPr>
              <w:t>Risk Assessment and Management Panels</w:t>
            </w:r>
          </w:p>
        </w:tc>
      </w:tr>
      <w:tr w:rsidR="000A2068" w:rsidRPr="00BF014D" w14:paraId="5258A989" w14:textId="77777777" w:rsidTr="00A428A6">
        <w:tc>
          <w:tcPr>
            <w:tcW w:w="2132" w:type="dxa"/>
          </w:tcPr>
          <w:p w14:paraId="5DDB8263" w14:textId="0D960CA8" w:rsidR="000A2068" w:rsidRDefault="000A2068" w:rsidP="005D550E">
            <w:pPr>
              <w:pStyle w:val="TabletextLeft"/>
              <w:rPr>
                <w:sz w:val="20"/>
                <w:szCs w:val="22"/>
              </w:rPr>
            </w:pPr>
            <w:r>
              <w:rPr>
                <w:sz w:val="20"/>
                <w:szCs w:val="22"/>
              </w:rPr>
              <w:t>the Act</w:t>
            </w:r>
          </w:p>
        </w:tc>
        <w:tc>
          <w:tcPr>
            <w:tcW w:w="8216" w:type="dxa"/>
          </w:tcPr>
          <w:p w14:paraId="49260347" w14:textId="70094E75" w:rsidR="000A2068" w:rsidRPr="00AD57C0" w:rsidRDefault="000A2068" w:rsidP="005D550E">
            <w:pPr>
              <w:pStyle w:val="TabletextLeft"/>
              <w:rPr>
                <w:sz w:val="20"/>
                <w:szCs w:val="22"/>
              </w:rPr>
            </w:pPr>
            <w:r w:rsidRPr="00AD57C0">
              <w:rPr>
                <w:sz w:val="20"/>
                <w:szCs w:val="22"/>
              </w:rPr>
              <w:t>The Child Wellbeing and Safety Act 2005</w:t>
            </w:r>
          </w:p>
        </w:tc>
      </w:tr>
      <w:tr w:rsidR="000A2068" w:rsidRPr="00BF014D" w14:paraId="44A5079D" w14:textId="77777777" w:rsidTr="00A428A6">
        <w:tc>
          <w:tcPr>
            <w:tcW w:w="2132" w:type="dxa"/>
          </w:tcPr>
          <w:p w14:paraId="420843F5" w14:textId="373BA406" w:rsidR="000A2068" w:rsidRDefault="009615AD" w:rsidP="005D550E">
            <w:pPr>
              <w:pStyle w:val="TabletextLeft"/>
              <w:rPr>
                <w:sz w:val="20"/>
                <w:szCs w:val="22"/>
              </w:rPr>
            </w:pPr>
            <w:r>
              <w:rPr>
                <w:sz w:val="20"/>
                <w:szCs w:val="22"/>
              </w:rPr>
              <w:t>t</w:t>
            </w:r>
            <w:r w:rsidR="00E7016D">
              <w:rPr>
                <w:sz w:val="20"/>
                <w:szCs w:val="22"/>
              </w:rPr>
              <w:t xml:space="preserve">he Amendment </w:t>
            </w:r>
            <w:r w:rsidR="00601AB3">
              <w:rPr>
                <w:sz w:val="20"/>
                <w:szCs w:val="22"/>
              </w:rPr>
              <w:t>R</w:t>
            </w:r>
            <w:r w:rsidR="00E7016D">
              <w:rPr>
                <w:sz w:val="20"/>
                <w:szCs w:val="22"/>
              </w:rPr>
              <w:t>egulations</w:t>
            </w:r>
          </w:p>
        </w:tc>
        <w:tc>
          <w:tcPr>
            <w:tcW w:w="8216" w:type="dxa"/>
          </w:tcPr>
          <w:p w14:paraId="5223DB68" w14:textId="1B967037" w:rsidR="000A2068" w:rsidRPr="00C979B1" w:rsidRDefault="00E7016D" w:rsidP="005D550E">
            <w:pPr>
              <w:pStyle w:val="TabletextLeft"/>
              <w:rPr>
                <w:sz w:val="20"/>
                <w:szCs w:val="22"/>
              </w:rPr>
            </w:pPr>
            <w:r w:rsidRPr="00C979B1">
              <w:rPr>
                <w:sz w:val="20"/>
                <w:szCs w:val="22"/>
              </w:rPr>
              <w:t>The Child Wellbeing and Safety (Information Sharing) Amendment Regulations 2020 (the Amendment Regulations)</w:t>
            </w:r>
          </w:p>
        </w:tc>
      </w:tr>
      <w:tr w:rsidR="00A23240" w:rsidRPr="00BF014D" w14:paraId="75A6E4C7" w14:textId="77777777" w:rsidTr="00A428A6">
        <w:tc>
          <w:tcPr>
            <w:tcW w:w="2132" w:type="dxa"/>
          </w:tcPr>
          <w:p w14:paraId="4C052839" w14:textId="353D9A35" w:rsidR="00A23240" w:rsidRDefault="00A23240" w:rsidP="00A23240">
            <w:pPr>
              <w:pStyle w:val="TabletextLeft"/>
              <w:rPr>
                <w:sz w:val="20"/>
                <w:szCs w:val="22"/>
              </w:rPr>
            </w:pPr>
            <w:r>
              <w:rPr>
                <w:sz w:val="20"/>
                <w:szCs w:val="22"/>
              </w:rPr>
              <w:t>the Department</w:t>
            </w:r>
          </w:p>
        </w:tc>
        <w:tc>
          <w:tcPr>
            <w:tcW w:w="8216" w:type="dxa"/>
          </w:tcPr>
          <w:p w14:paraId="7CE4EEB7" w14:textId="3B4B8ED6" w:rsidR="00A23240" w:rsidRPr="00BF014D" w:rsidRDefault="00A23240" w:rsidP="00A23240">
            <w:pPr>
              <w:pStyle w:val="TabletextLeft"/>
              <w:rPr>
                <w:sz w:val="20"/>
                <w:szCs w:val="22"/>
              </w:rPr>
            </w:pPr>
            <w:r>
              <w:rPr>
                <w:sz w:val="20"/>
                <w:szCs w:val="22"/>
              </w:rPr>
              <w:t>The Victorian Department of Education</w:t>
            </w:r>
          </w:p>
        </w:tc>
      </w:tr>
      <w:tr w:rsidR="003F3461" w:rsidRPr="00BF014D" w14:paraId="5067C09B" w14:textId="77777777" w:rsidTr="00A428A6">
        <w:tc>
          <w:tcPr>
            <w:tcW w:w="2132" w:type="dxa"/>
          </w:tcPr>
          <w:p w14:paraId="0079E17B" w14:textId="4B7AEE3D" w:rsidR="003F3461" w:rsidRDefault="00D55D3F" w:rsidP="00A23240">
            <w:pPr>
              <w:pStyle w:val="TabletextLeft"/>
              <w:rPr>
                <w:sz w:val="20"/>
                <w:szCs w:val="22"/>
              </w:rPr>
            </w:pPr>
            <w:r>
              <w:rPr>
                <w:sz w:val="20"/>
                <w:szCs w:val="22"/>
              </w:rPr>
              <w:t>the Ministerial Guidelines</w:t>
            </w:r>
          </w:p>
        </w:tc>
        <w:tc>
          <w:tcPr>
            <w:tcW w:w="8216" w:type="dxa"/>
          </w:tcPr>
          <w:p w14:paraId="5ECBED9E" w14:textId="4A4DD250" w:rsidR="003F3461" w:rsidRDefault="00B071F9" w:rsidP="00A23240">
            <w:pPr>
              <w:pStyle w:val="TabletextLeft"/>
              <w:rPr>
                <w:sz w:val="20"/>
                <w:szCs w:val="22"/>
              </w:rPr>
            </w:pPr>
            <w:r>
              <w:rPr>
                <w:sz w:val="20"/>
                <w:szCs w:val="22"/>
              </w:rPr>
              <w:t>Child Information Sharing Scheme Ministerial Guidelines</w:t>
            </w:r>
          </w:p>
        </w:tc>
      </w:tr>
      <w:tr w:rsidR="00A23240" w:rsidRPr="00BF014D" w14:paraId="4670EA5A" w14:textId="77777777" w:rsidTr="00A428A6">
        <w:tc>
          <w:tcPr>
            <w:tcW w:w="2132" w:type="dxa"/>
          </w:tcPr>
          <w:p w14:paraId="642CE122" w14:textId="55C507F2" w:rsidR="00A23240" w:rsidRDefault="00A23240" w:rsidP="00A23240">
            <w:pPr>
              <w:pStyle w:val="TabletextLeft"/>
              <w:rPr>
                <w:sz w:val="20"/>
                <w:szCs w:val="22"/>
              </w:rPr>
            </w:pPr>
            <w:r>
              <w:rPr>
                <w:sz w:val="20"/>
                <w:szCs w:val="22"/>
              </w:rPr>
              <w:t>the Regulations</w:t>
            </w:r>
          </w:p>
        </w:tc>
        <w:tc>
          <w:tcPr>
            <w:tcW w:w="8216" w:type="dxa"/>
          </w:tcPr>
          <w:p w14:paraId="28C5C706" w14:textId="0420A96F" w:rsidR="00A23240" w:rsidRPr="00C979B1" w:rsidRDefault="00A23240" w:rsidP="00A23240">
            <w:pPr>
              <w:pStyle w:val="TabletextLeft"/>
              <w:rPr>
                <w:sz w:val="20"/>
                <w:szCs w:val="22"/>
              </w:rPr>
            </w:pPr>
            <w:r w:rsidRPr="00C979B1">
              <w:rPr>
                <w:sz w:val="20"/>
                <w:szCs w:val="22"/>
              </w:rPr>
              <w:t>The Child Wellbeing and Safety (Information Sharing) Regulations 2018</w:t>
            </w:r>
          </w:p>
        </w:tc>
      </w:tr>
      <w:tr w:rsidR="007332A9" w:rsidRPr="00BF014D" w14:paraId="54FE2943" w14:textId="77777777" w:rsidTr="00A428A6">
        <w:tc>
          <w:tcPr>
            <w:tcW w:w="2132" w:type="dxa"/>
          </w:tcPr>
          <w:p w14:paraId="028FAB53" w14:textId="4FF2AE90" w:rsidR="007332A9" w:rsidRDefault="00361F5D" w:rsidP="00A23240">
            <w:pPr>
              <w:pStyle w:val="TabletextLeft"/>
              <w:rPr>
                <w:sz w:val="20"/>
                <w:szCs w:val="22"/>
              </w:rPr>
            </w:pPr>
            <w:r>
              <w:rPr>
                <w:sz w:val="20"/>
                <w:szCs w:val="22"/>
              </w:rPr>
              <w:t>t</w:t>
            </w:r>
            <w:r w:rsidR="007332A9">
              <w:rPr>
                <w:sz w:val="20"/>
                <w:szCs w:val="22"/>
              </w:rPr>
              <w:t xml:space="preserve">he </w:t>
            </w:r>
            <w:proofErr w:type="gramStart"/>
            <w:r w:rsidR="007332A9">
              <w:rPr>
                <w:sz w:val="20"/>
                <w:szCs w:val="22"/>
              </w:rPr>
              <w:t>Roadmap</w:t>
            </w:r>
            <w:proofErr w:type="gramEnd"/>
          </w:p>
        </w:tc>
        <w:tc>
          <w:tcPr>
            <w:tcW w:w="8216" w:type="dxa"/>
          </w:tcPr>
          <w:p w14:paraId="5CAC31C5" w14:textId="00220DE6" w:rsidR="007332A9" w:rsidRPr="00833A91" w:rsidRDefault="007332A9" w:rsidP="00A23240">
            <w:pPr>
              <w:pStyle w:val="TabletextLeft"/>
              <w:rPr>
                <w:sz w:val="20"/>
                <w:szCs w:val="22"/>
              </w:rPr>
            </w:pPr>
            <w:r w:rsidRPr="00833A91">
              <w:rPr>
                <w:sz w:val="20"/>
                <w:szCs w:val="22"/>
              </w:rPr>
              <w:t>Roadmap for Reform: Strong Families, Safe Children</w:t>
            </w:r>
          </w:p>
        </w:tc>
      </w:tr>
      <w:tr w:rsidR="00430716" w:rsidRPr="00BF014D" w14:paraId="0CEEBA4E" w14:textId="77777777" w:rsidTr="00A428A6">
        <w:tc>
          <w:tcPr>
            <w:tcW w:w="2132" w:type="dxa"/>
          </w:tcPr>
          <w:p w14:paraId="3FA5FCD0" w14:textId="6E8ED1BC" w:rsidR="00430716" w:rsidRDefault="00430716" w:rsidP="00A23240">
            <w:pPr>
              <w:pStyle w:val="TabletextLeft"/>
              <w:rPr>
                <w:sz w:val="20"/>
                <w:szCs w:val="22"/>
              </w:rPr>
            </w:pPr>
            <w:r>
              <w:rPr>
                <w:sz w:val="20"/>
                <w:szCs w:val="22"/>
              </w:rPr>
              <w:t>this Review</w:t>
            </w:r>
          </w:p>
        </w:tc>
        <w:tc>
          <w:tcPr>
            <w:tcW w:w="8216" w:type="dxa"/>
          </w:tcPr>
          <w:p w14:paraId="5DE09CDD" w14:textId="50099472" w:rsidR="00430716" w:rsidRPr="00833A91" w:rsidRDefault="00430716" w:rsidP="00A23240">
            <w:pPr>
              <w:pStyle w:val="TabletextLeft"/>
              <w:rPr>
                <w:sz w:val="20"/>
                <w:szCs w:val="22"/>
              </w:rPr>
            </w:pPr>
            <w:r w:rsidRPr="00430716">
              <w:rPr>
                <w:sz w:val="20"/>
                <w:szCs w:val="22"/>
              </w:rPr>
              <w:t>5-Year Legislative Review of the Child Information Sharing Scheme</w:t>
            </w:r>
          </w:p>
        </w:tc>
      </w:tr>
      <w:tr w:rsidR="008673BB" w:rsidRPr="00BF014D" w14:paraId="42960F3A" w14:textId="77777777" w:rsidTr="00A428A6">
        <w:tc>
          <w:tcPr>
            <w:tcW w:w="2132" w:type="dxa"/>
          </w:tcPr>
          <w:p w14:paraId="4E53AF03" w14:textId="34C0CD76" w:rsidR="008673BB" w:rsidRDefault="008673BB" w:rsidP="00A23240">
            <w:pPr>
              <w:pStyle w:val="TabletextLeft"/>
              <w:rPr>
                <w:sz w:val="20"/>
                <w:szCs w:val="22"/>
              </w:rPr>
            </w:pPr>
            <w:r>
              <w:rPr>
                <w:sz w:val="20"/>
                <w:szCs w:val="22"/>
              </w:rPr>
              <w:t>Two-Year Review</w:t>
            </w:r>
          </w:p>
        </w:tc>
        <w:tc>
          <w:tcPr>
            <w:tcW w:w="8216" w:type="dxa"/>
          </w:tcPr>
          <w:p w14:paraId="7B6DE924" w14:textId="62562013" w:rsidR="008673BB" w:rsidRPr="00430716" w:rsidRDefault="008673BB" w:rsidP="008673BB">
            <w:pPr>
              <w:pStyle w:val="TabletextLeft"/>
              <w:rPr>
                <w:sz w:val="20"/>
                <w:szCs w:val="22"/>
              </w:rPr>
            </w:pPr>
            <w:r w:rsidRPr="008673BB">
              <w:rPr>
                <w:sz w:val="20"/>
                <w:szCs w:val="22"/>
              </w:rPr>
              <w:t>Child Information</w:t>
            </w:r>
            <w:r>
              <w:rPr>
                <w:sz w:val="20"/>
                <w:szCs w:val="22"/>
              </w:rPr>
              <w:t xml:space="preserve"> </w:t>
            </w:r>
            <w:r w:rsidRPr="008673BB">
              <w:rPr>
                <w:sz w:val="20"/>
                <w:szCs w:val="22"/>
              </w:rPr>
              <w:t>Sharing Scheme</w:t>
            </w:r>
            <w:r>
              <w:rPr>
                <w:sz w:val="20"/>
                <w:szCs w:val="22"/>
              </w:rPr>
              <w:t xml:space="preserve"> </w:t>
            </w:r>
            <w:r w:rsidRPr="008673BB">
              <w:rPr>
                <w:sz w:val="20"/>
                <w:szCs w:val="22"/>
              </w:rPr>
              <w:t>Two-Year Review</w:t>
            </w:r>
          </w:p>
        </w:tc>
      </w:tr>
      <w:tr w:rsidR="0012177E" w:rsidRPr="00BF014D" w14:paraId="1F37871A" w14:textId="77777777" w:rsidTr="00A428A6">
        <w:tc>
          <w:tcPr>
            <w:tcW w:w="2132" w:type="dxa"/>
          </w:tcPr>
          <w:p w14:paraId="17BDC60E" w14:textId="5E6EB6FA" w:rsidR="0012177E" w:rsidRDefault="0012177E" w:rsidP="005D550E">
            <w:pPr>
              <w:pStyle w:val="TabletextLeft"/>
              <w:rPr>
                <w:sz w:val="20"/>
                <w:szCs w:val="22"/>
              </w:rPr>
            </w:pPr>
            <w:r>
              <w:rPr>
                <w:sz w:val="20"/>
                <w:szCs w:val="22"/>
              </w:rPr>
              <w:t>VACCA</w:t>
            </w:r>
          </w:p>
        </w:tc>
        <w:tc>
          <w:tcPr>
            <w:tcW w:w="8216" w:type="dxa"/>
          </w:tcPr>
          <w:p w14:paraId="6663D6E2" w14:textId="5651D8B1" w:rsidR="0012177E" w:rsidRPr="00654EAC" w:rsidRDefault="0012177E" w:rsidP="005D550E">
            <w:pPr>
              <w:pStyle w:val="TabletextLeft"/>
              <w:rPr>
                <w:sz w:val="20"/>
                <w:szCs w:val="22"/>
              </w:rPr>
            </w:pPr>
            <w:r w:rsidRPr="0012177E">
              <w:rPr>
                <w:sz w:val="20"/>
                <w:szCs w:val="22"/>
              </w:rPr>
              <w:t>Victorian Aboriginal Child Care Agency</w:t>
            </w:r>
          </w:p>
        </w:tc>
      </w:tr>
      <w:tr w:rsidR="00591F83" w:rsidRPr="00BF014D" w14:paraId="44EC7B62" w14:textId="77777777" w:rsidTr="00A428A6">
        <w:tc>
          <w:tcPr>
            <w:tcW w:w="2132" w:type="dxa"/>
          </w:tcPr>
          <w:p w14:paraId="731D36D0" w14:textId="1EDFDBED" w:rsidR="00591F83" w:rsidRDefault="00591F83" w:rsidP="005D550E">
            <w:pPr>
              <w:pStyle w:val="TabletextLeft"/>
              <w:rPr>
                <w:sz w:val="20"/>
                <w:szCs w:val="22"/>
              </w:rPr>
            </w:pPr>
            <w:r>
              <w:rPr>
                <w:sz w:val="20"/>
                <w:szCs w:val="22"/>
              </w:rPr>
              <w:t>VACYPA</w:t>
            </w:r>
          </w:p>
        </w:tc>
        <w:tc>
          <w:tcPr>
            <w:tcW w:w="8216" w:type="dxa"/>
          </w:tcPr>
          <w:p w14:paraId="42CCC69E" w14:textId="4E1C979B" w:rsidR="00591F83" w:rsidRPr="0012177E" w:rsidRDefault="00591F83" w:rsidP="005D550E">
            <w:pPr>
              <w:pStyle w:val="TabletextLeft"/>
              <w:rPr>
                <w:sz w:val="20"/>
                <w:szCs w:val="22"/>
              </w:rPr>
            </w:pPr>
            <w:r w:rsidRPr="00591F83">
              <w:rPr>
                <w:sz w:val="20"/>
                <w:szCs w:val="22"/>
              </w:rPr>
              <w:t xml:space="preserve">Victorian Aboriginal Children </w:t>
            </w:r>
            <w:r w:rsidR="004B0279">
              <w:rPr>
                <w:sz w:val="20"/>
                <w:szCs w:val="22"/>
              </w:rPr>
              <w:t>and</w:t>
            </w:r>
            <w:r w:rsidRPr="00591F83">
              <w:rPr>
                <w:sz w:val="20"/>
                <w:szCs w:val="22"/>
              </w:rPr>
              <w:t xml:space="preserve"> Young People’s Alliance</w:t>
            </w:r>
          </w:p>
        </w:tc>
      </w:tr>
      <w:tr w:rsidR="00223C8E" w:rsidRPr="00BF014D" w14:paraId="4F42E5B2" w14:textId="77777777" w:rsidTr="00A428A6">
        <w:tc>
          <w:tcPr>
            <w:tcW w:w="2132" w:type="dxa"/>
          </w:tcPr>
          <w:p w14:paraId="76DDFF6E" w14:textId="40D92424" w:rsidR="00223C8E" w:rsidRDefault="00223C8E" w:rsidP="005D550E">
            <w:pPr>
              <w:pStyle w:val="TabletextLeft"/>
              <w:rPr>
                <w:sz w:val="20"/>
                <w:szCs w:val="22"/>
              </w:rPr>
            </w:pPr>
            <w:r>
              <w:rPr>
                <w:sz w:val="20"/>
                <w:szCs w:val="22"/>
              </w:rPr>
              <w:t>VCAT</w:t>
            </w:r>
          </w:p>
        </w:tc>
        <w:tc>
          <w:tcPr>
            <w:tcW w:w="8216" w:type="dxa"/>
          </w:tcPr>
          <w:p w14:paraId="3D9D1BDE" w14:textId="63780CA6" w:rsidR="00223C8E" w:rsidRPr="00591F83" w:rsidRDefault="00223C8E" w:rsidP="005D550E">
            <w:pPr>
              <w:pStyle w:val="TabletextLeft"/>
              <w:rPr>
                <w:sz w:val="20"/>
                <w:szCs w:val="22"/>
              </w:rPr>
            </w:pPr>
            <w:r>
              <w:rPr>
                <w:sz w:val="20"/>
                <w:szCs w:val="22"/>
              </w:rPr>
              <w:t>Victorian Civil and Administrative Tribunal</w:t>
            </w:r>
          </w:p>
        </w:tc>
      </w:tr>
      <w:tr w:rsidR="000E2880" w:rsidRPr="00BF014D" w14:paraId="5056F0B4" w14:textId="77777777" w:rsidTr="00A428A6">
        <w:tc>
          <w:tcPr>
            <w:tcW w:w="2132" w:type="dxa"/>
          </w:tcPr>
          <w:p w14:paraId="4205F6D1" w14:textId="5A8A30E9" w:rsidR="000E2880" w:rsidRDefault="000E2880" w:rsidP="005D550E">
            <w:pPr>
              <w:pStyle w:val="TabletextLeft"/>
              <w:rPr>
                <w:sz w:val="20"/>
                <w:szCs w:val="22"/>
              </w:rPr>
            </w:pPr>
            <w:r>
              <w:rPr>
                <w:sz w:val="20"/>
                <w:szCs w:val="22"/>
              </w:rPr>
              <w:lastRenderedPageBreak/>
              <w:t>VCISECS</w:t>
            </w:r>
          </w:p>
        </w:tc>
        <w:tc>
          <w:tcPr>
            <w:tcW w:w="8216" w:type="dxa"/>
          </w:tcPr>
          <w:p w14:paraId="79DA8CC2" w14:textId="0B798094" w:rsidR="000E2880" w:rsidRDefault="00654EAC" w:rsidP="005D550E">
            <w:pPr>
              <w:pStyle w:val="TabletextLeft"/>
              <w:rPr>
                <w:sz w:val="20"/>
                <w:szCs w:val="22"/>
              </w:rPr>
            </w:pPr>
            <w:r w:rsidRPr="00654EAC">
              <w:rPr>
                <w:sz w:val="20"/>
                <w:szCs w:val="22"/>
              </w:rPr>
              <w:t>Victorian Child Information Sharing and Early Childhood Systems Division</w:t>
            </w:r>
          </w:p>
        </w:tc>
      </w:tr>
      <w:tr w:rsidR="00264E2B" w14:paraId="2C7826B3" w14:textId="77777777" w:rsidTr="008D3931">
        <w:tc>
          <w:tcPr>
            <w:tcW w:w="2132" w:type="dxa"/>
          </w:tcPr>
          <w:p w14:paraId="4465C717" w14:textId="77777777" w:rsidR="00264E2B" w:rsidRDefault="00264E2B" w:rsidP="008D3931">
            <w:pPr>
              <w:pStyle w:val="TabletextLeft"/>
              <w:rPr>
                <w:sz w:val="20"/>
                <w:szCs w:val="22"/>
              </w:rPr>
            </w:pPr>
            <w:r>
              <w:rPr>
                <w:sz w:val="20"/>
                <w:szCs w:val="22"/>
              </w:rPr>
              <w:t>VCIS Reform</w:t>
            </w:r>
          </w:p>
        </w:tc>
        <w:tc>
          <w:tcPr>
            <w:tcW w:w="8216" w:type="dxa"/>
          </w:tcPr>
          <w:p w14:paraId="0F939998" w14:textId="77777777" w:rsidR="00264E2B" w:rsidRDefault="00264E2B" w:rsidP="008D3931">
            <w:pPr>
              <w:pStyle w:val="TabletextLeft"/>
              <w:rPr>
                <w:sz w:val="20"/>
                <w:szCs w:val="22"/>
              </w:rPr>
            </w:pPr>
            <w:r>
              <w:rPr>
                <w:sz w:val="20"/>
                <w:szCs w:val="22"/>
              </w:rPr>
              <w:t>Victorian Child Information Sharing Reform</w:t>
            </w:r>
          </w:p>
        </w:tc>
      </w:tr>
      <w:tr w:rsidR="00706935" w14:paraId="6D5B4B9D" w14:textId="77777777" w:rsidTr="0023327B">
        <w:tc>
          <w:tcPr>
            <w:tcW w:w="2132" w:type="dxa"/>
          </w:tcPr>
          <w:p w14:paraId="609AD838" w14:textId="2A6B1426" w:rsidR="00706935" w:rsidRDefault="00706935" w:rsidP="0023327B">
            <w:pPr>
              <w:pStyle w:val="TabletextLeft"/>
              <w:rPr>
                <w:sz w:val="20"/>
                <w:szCs w:val="22"/>
              </w:rPr>
            </w:pPr>
            <w:proofErr w:type="spellStart"/>
            <w:r w:rsidRPr="00706935">
              <w:rPr>
                <w:sz w:val="20"/>
                <w:szCs w:val="22"/>
              </w:rPr>
              <w:t>Wungurilwil</w:t>
            </w:r>
            <w:proofErr w:type="spellEnd"/>
            <w:r w:rsidRPr="00706935">
              <w:rPr>
                <w:sz w:val="20"/>
                <w:szCs w:val="22"/>
              </w:rPr>
              <w:t xml:space="preserve"> </w:t>
            </w:r>
            <w:proofErr w:type="spellStart"/>
            <w:r w:rsidRPr="00706935">
              <w:rPr>
                <w:sz w:val="20"/>
                <w:szCs w:val="22"/>
              </w:rPr>
              <w:t>Gapgapduir</w:t>
            </w:r>
            <w:proofErr w:type="spellEnd"/>
          </w:p>
        </w:tc>
        <w:tc>
          <w:tcPr>
            <w:tcW w:w="8216" w:type="dxa"/>
          </w:tcPr>
          <w:p w14:paraId="2F65BEF3" w14:textId="6D6CB187" w:rsidR="00706935" w:rsidRPr="00AD57C0" w:rsidRDefault="00706935" w:rsidP="0023327B">
            <w:pPr>
              <w:pStyle w:val="TabletextLeft"/>
              <w:rPr>
                <w:sz w:val="20"/>
                <w:szCs w:val="22"/>
              </w:rPr>
            </w:pPr>
            <w:proofErr w:type="spellStart"/>
            <w:r w:rsidRPr="00AD57C0">
              <w:rPr>
                <w:sz w:val="20"/>
                <w:szCs w:val="22"/>
              </w:rPr>
              <w:t>Wungurilwil</w:t>
            </w:r>
            <w:proofErr w:type="spellEnd"/>
            <w:r w:rsidRPr="00AD57C0">
              <w:rPr>
                <w:sz w:val="20"/>
                <w:szCs w:val="22"/>
              </w:rPr>
              <w:t xml:space="preserve"> </w:t>
            </w:r>
            <w:proofErr w:type="spellStart"/>
            <w:r w:rsidRPr="00AD57C0">
              <w:rPr>
                <w:sz w:val="20"/>
                <w:szCs w:val="22"/>
              </w:rPr>
              <w:t>Gapgapduir</w:t>
            </w:r>
            <w:proofErr w:type="spellEnd"/>
            <w:r w:rsidRPr="00AD57C0">
              <w:rPr>
                <w:sz w:val="20"/>
                <w:szCs w:val="22"/>
              </w:rPr>
              <w:t>: Aboriginal Children and Families Agreement</w:t>
            </w:r>
          </w:p>
        </w:tc>
      </w:tr>
      <w:tr w:rsidR="00A23240" w:rsidRPr="00BF014D" w14:paraId="3BC61366" w14:textId="77777777" w:rsidTr="00A428A6">
        <w:tc>
          <w:tcPr>
            <w:tcW w:w="2132" w:type="dxa"/>
          </w:tcPr>
          <w:p w14:paraId="0B0C70DE" w14:textId="517E3C29" w:rsidR="00A23240" w:rsidRPr="00BF014D" w:rsidRDefault="00A23240" w:rsidP="00A23240">
            <w:pPr>
              <w:pStyle w:val="TabletextLeft"/>
              <w:rPr>
                <w:sz w:val="20"/>
                <w:szCs w:val="22"/>
              </w:rPr>
            </w:pPr>
            <w:r>
              <w:rPr>
                <w:sz w:val="20"/>
                <w:szCs w:val="22"/>
              </w:rPr>
              <w:t>WoVG</w:t>
            </w:r>
          </w:p>
        </w:tc>
        <w:tc>
          <w:tcPr>
            <w:tcW w:w="8216" w:type="dxa"/>
          </w:tcPr>
          <w:p w14:paraId="7752BA68" w14:textId="3BB5575F" w:rsidR="00A23240" w:rsidRPr="00BF014D" w:rsidRDefault="00A23240" w:rsidP="00A23240">
            <w:pPr>
              <w:pStyle w:val="TabletextLeft"/>
              <w:rPr>
                <w:sz w:val="20"/>
                <w:szCs w:val="22"/>
              </w:rPr>
            </w:pPr>
            <w:r>
              <w:rPr>
                <w:sz w:val="20"/>
                <w:szCs w:val="22"/>
              </w:rPr>
              <w:t>Whole</w:t>
            </w:r>
            <w:r w:rsidR="00D10852">
              <w:rPr>
                <w:sz w:val="20"/>
                <w:szCs w:val="22"/>
              </w:rPr>
              <w:t>-</w:t>
            </w:r>
            <w:r>
              <w:rPr>
                <w:sz w:val="20"/>
                <w:szCs w:val="22"/>
              </w:rPr>
              <w:t>of</w:t>
            </w:r>
            <w:r w:rsidR="00D10852">
              <w:rPr>
                <w:sz w:val="20"/>
                <w:szCs w:val="22"/>
              </w:rPr>
              <w:t>-</w:t>
            </w:r>
            <w:r>
              <w:rPr>
                <w:sz w:val="20"/>
                <w:szCs w:val="22"/>
              </w:rPr>
              <w:t>Victorian Government</w:t>
            </w:r>
          </w:p>
        </w:tc>
      </w:tr>
    </w:tbl>
    <w:p w14:paraId="45D5980B" w14:textId="77777777" w:rsidR="00672300" w:rsidRDefault="00672300" w:rsidP="00656308"/>
    <w:p w14:paraId="03F54164" w14:textId="77777777" w:rsidR="00D63A87" w:rsidRDefault="00D63A87" w:rsidP="00672300">
      <w:pPr>
        <w:sectPr w:rsidR="00D63A87" w:rsidSect="00656A05">
          <w:footerReference w:type="default" r:id="rId24"/>
          <w:pgSz w:w="11906" w:h="16838" w:code="9"/>
          <w:pgMar w:top="1985" w:right="849" w:bottom="1134" w:left="680" w:header="680" w:footer="425" w:gutter="0"/>
          <w:pgNumType w:start="1"/>
          <w:cols w:space="284"/>
          <w:noEndnote/>
          <w:docGrid w:linePitch="360"/>
        </w:sectPr>
      </w:pPr>
    </w:p>
    <w:p w14:paraId="3BDAC1BF" w14:textId="6493C9F2" w:rsidR="00027CDD" w:rsidRDefault="00FC5332" w:rsidP="00960789">
      <w:pPr>
        <w:pStyle w:val="ExecutiveHeading"/>
        <w:numPr>
          <w:ilvl w:val="0"/>
          <w:numId w:val="0"/>
        </w:numPr>
        <w:spacing w:after="120"/>
      </w:pPr>
      <w:bookmarkStart w:id="16" w:name="_Toc151466476"/>
      <w:bookmarkStart w:id="17" w:name="_Toc151038816"/>
      <w:r>
        <w:lastRenderedPageBreak/>
        <w:t>Key insights</w:t>
      </w:r>
      <w:bookmarkEnd w:id="16"/>
      <w:r>
        <w:t xml:space="preserve"> </w:t>
      </w:r>
    </w:p>
    <w:tbl>
      <w:tblPr>
        <w:tblStyle w:val="TableGrid"/>
        <w:tblW w:w="16302" w:type="dxa"/>
        <w:tblInd w:w="-851" w:type="dxa"/>
        <w:shd w:val="clear" w:color="auto" w:fill="DFF0F9" w:themeFill="accent3" w:themeFillTint="33"/>
        <w:tblCellMar>
          <w:top w:w="85" w:type="dxa"/>
          <w:left w:w="85" w:type="dxa"/>
          <w:bottom w:w="85" w:type="dxa"/>
          <w:right w:w="85" w:type="dxa"/>
        </w:tblCellMar>
        <w:tblLook w:val="04A0" w:firstRow="1" w:lastRow="0" w:firstColumn="1" w:lastColumn="0" w:noHBand="0" w:noVBand="1"/>
      </w:tblPr>
      <w:tblGrid>
        <w:gridCol w:w="7939"/>
        <w:gridCol w:w="8363"/>
      </w:tblGrid>
      <w:tr w:rsidR="00DB37F1" w:rsidRPr="00441FEE" w14:paraId="27746FEC" w14:textId="6A9E4288" w:rsidTr="008D1A44">
        <w:trPr>
          <w:cnfStyle w:val="100000000000" w:firstRow="1" w:lastRow="0" w:firstColumn="0" w:lastColumn="0" w:oddVBand="0" w:evenVBand="0" w:oddHBand="0" w:evenHBand="0" w:firstRowFirstColumn="0" w:firstRowLastColumn="0" w:lastRowFirstColumn="0" w:lastRowLastColumn="0"/>
        </w:trPr>
        <w:tc>
          <w:tcPr>
            <w:tcW w:w="7939" w:type="dxa"/>
            <w:shd w:val="clear" w:color="auto" w:fill="DFF0F9" w:themeFill="accent3" w:themeFillTint="33"/>
          </w:tcPr>
          <w:p w14:paraId="4020E485" w14:textId="6AED5C05" w:rsidR="00DB37F1" w:rsidRPr="008D1A44" w:rsidRDefault="00DB37F1" w:rsidP="00114A81">
            <w:pPr>
              <w:spacing w:after="60"/>
              <w:rPr>
                <w:sz w:val="18"/>
                <w:szCs w:val="16"/>
              </w:rPr>
            </w:pPr>
            <w:bookmarkStart w:id="18" w:name="_Toc151153355"/>
            <w:bookmarkStart w:id="19" w:name="_Toc151187609"/>
            <w:bookmarkStart w:id="20" w:name="_Toc151187766"/>
            <w:r w:rsidRPr="008D1A44">
              <w:rPr>
                <w:sz w:val="18"/>
                <w:szCs w:val="16"/>
              </w:rPr>
              <w:t xml:space="preserve">The </w:t>
            </w:r>
            <w:r w:rsidR="000B6F95" w:rsidRPr="008D1A44">
              <w:rPr>
                <w:sz w:val="18"/>
                <w:szCs w:val="16"/>
              </w:rPr>
              <w:t xml:space="preserve">Victorian </w:t>
            </w:r>
            <w:r w:rsidR="0053427D" w:rsidRPr="008D1A44">
              <w:rPr>
                <w:sz w:val="18"/>
                <w:szCs w:val="16"/>
              </w:rPr>
              <w:t>C</w:t>
            </w:r>
            <w:r w:rsidR="000B6F95" w:rsidRPr="008D1A44">
              <w:rPr>
                <w:sz w:val="18"/>
                <w:szCs w:val="16"/>
              </w:rPr>
              <w:t xml:space="preserve">hild </w:t>
            </w:r>
            <w:r w:rsidR="0053427D" w:rsidRPr="008D1A44">
              <w:rPr>
                <w:sz w:val="18"/>
                <w:szCs w:val="16"/>
              </w:rPr>
              <w:t>I</w:t>
            </w:r>
            <w:r w:rsidRPr="008D1A44">
              <w:rPr>
                <w:sz w:val="18"/>
                <w:szCs w:val="16"/>
              </w:rPr>
              <w:t xml:space="preserve">nformation </w:t>
            </w:r>
            <w:r w:rsidR="0053427D" w:rsidRPr="008D1A44">
              <w:rPr>
                <w:sz w:val="18"/>
                <w:szCs w:val="16"/>
              </w:rPr>
              <w:t>S</w:t>
            </w:r>
            <w:r w:rsidRPr="008D1A44">
              <w:rPr>
                <w:sz w:val="18"/>
                <w:szCs w:val="16"/>
              </w:rPr>
              <w:t xml:space="preserve">haring </w:t>
            </w:r>
            <w:r w:rsidR="00543846" w:rsidRPr="008D1A44">
              <w:rPr>
                <w:sz w:val="18"/>
                <w:szCs w:val="16"/>
              </w:rPr>
              <w:t xml:space="preserve">(VCIS) </w:t>
            </w:r>
            <w:r w:rsidR="004520D7" w:rsidRPr="008D1A44">
              <w:rPr>
                <w:sz w:val="18"/>
                <w:szCs w:val="16"/>
              </w:rPr>
              <w:t>R</w:t>
            </w:r>
            <w:r w:rsidRPr="008D1A44">
              <w:rPr>
                <w:sz w:val="18"/>
                <w:szCs w:val="16"/>
              </w:rPr>
              <w:t xml:space="preserve">eform – including the Child Information Sharing Scheme (CISS) – </w:t>
            </w:r>
            <w:r w:rsidR="009D7D6E">
              <w:rPr>
                <w:sz w:val="18"/>
                <w:szCs w:val="16"/>
              </w:rPr>
              <w:t>is</w:t>
            </w:r>
            <w:r w:rsidRPr="008D1A44">
              <w:rPr>
                <w:sz w:val="18"/>
                <w:szCs w:val="16"/>
              </w:rPr>
              <w:t xml:space="preserve"> a broad and ambitious </w:t>
            </w:r>
            <w:r w:rsidR="006C1E94" w:rsidRPr="008D1A44">
              <w:rPr>
                <w:sz w:val="18"/>
                <w:szCs w:val="16"/>
              </w:rPr>
              <w:t xml:space="preserve">reform </w:t>
            </w:r>
            <w:r w:rsidRPr="008D1A44">
              <w:rPr>
                <w:sz w:val="18"/>
                <w:szCs w:val="16"/>
              </w:rPr>
              <w:t xml:space="preserve">affecting the entire ecosystem of services that relate to children and families in Victoria. In policy, planning, implementation and practice </w:t>
            </w:r>
            <w:r w:rsidR="009D7D6E">
              <w:rPr>
                <w:sz w:val="18"/>
                <w:szCs w:val="16"/>
              </w:rPr>
              <w:t>it</w:t>
            </w:r>
            <w:r w:rsidRPr="008D1A44">
              <w:rPr>
                <w:sz w:val="18"/>
                <w:szCs w:val="16"/>
              </w:rPr>
              <w:t xml:space="preserve"> should be understood as extending beyond government and encompassing the whole community.</w:t>
            </w:r>
          </w:p>
          <w:p w14:paraId="08B56058" w14:textId="5B51894F" w:rsidR="00DE7510" w:rsidRPr="008D1A44" w:rsidRDefault="00DE7510" w:rsidP="00114A81">
            <w:pPr>
              <w:spacing w:after="60"/>
              <w:rPr>
                <w:b/>
                <w:sz w:val="18"/>
                <w:szCs w:val="16"/>
              </w:rPr>
            </w:pPr>
            <w:r w:rsidRPr="008D1A44">
              <w:rPr>
                <w:b/>
                <w:sz w:val="18"/>
                <w:szCs w:val="16"/>
              </w:rPr>
              <w:t>Implementation</w:t>
            </w:r>
            <w:r w:rsidR="00893C57" w:rsidRPr="008D1A44">
              <w:rPr>
                <w:b/>
                <w:sz w:val="18"/>
                <w:szCs w:val="16"/>
              </w:rPr>
              <w:t xml:space="preserve"> has been effective and collaborative</w:t>
            </w:r>
          </w:p>
          <w:p w14:paraId="47072C54" w14:textId="69D2A886" w:rsidR="00893C57" w:rsidRPr="008D1A44" w:rsidRDefault="00893C57">
            <w:pPr>
              <w:pStyle w:val="ListParagraph"/>
              <w:numPr>
                <w:ilvl w:val="0"/>
                <w:numId w:val="59"/>
              </w:numPr>
              <w:spacing w:after="60"/>
              <w:ind w:left="202" w:hanging="202"/>
              <w:contextualSpacing w:val="0"/>
              <w:rPr>
                <w:sz w:val="18"/>
                <w:szCs w:val="16"/>
              </w:rPr>
            </w:pPr>
            <w:r w:rsidRPr="008D1A44">
              <w:rPr>
                <w:sz w:val="18"/>
                <w:szCs w:val="16"/>
              </w:rPr>
              <w:t xml:space="preserve">CISS implementation is an example of </w:t>
            </w:r>
            <w:proofErr w:type="gramStart"/>
            <w:r w:rsidRPr="008D1A44">
              <w:rPr>
                <w:sz w:val="18"/>
                <w:szCs w:val="16"/>
              </w:rPr>
              <w:t>a number of</w:t>
            </w:r>
            <w:proofErr w:type="gramEnd"/>
            <w:r w:rsidRPr="008D1A44">
              <w:rPr>
                <w:sz w:val="18"/>
                <w:szCs w:val="16"/>
              </w:rPr>
              <w:t xml:space="preserve"> Victorian Government</w:t>
            </w:r>
            <w:r w:rsidR="00FD6E9E" w:rsidRPr="008D1A44">
              <w:rPr>
                <w:sz w:val="18"/>
                <w:szCs w:val="16"/>
              </w:rPr>
              <w:t xml:space="preserve"> departments and </w:t>
            </w:r>
            <w:r w:rsidRPr="008D1A44">
              <w:rPr>
                <w:sz w:val="18"/>
                <w:szCs w:val="16"/>
              </w:rPr>
              <w:t>agencies working collaboratively and effectively to introduce a significant reform.</w:t>
            </w:r>
          </w:p>
          <w:p w14:paraId="776BA962" w14:textId="483152EC" w:rsidR="00893C57" w:rsidRPr="008D1A44" w:rsidRDefault="00893C57">
            <w:pPr>
              <w:pStyle w:val="ListParagraph"/>
              <w:numPr>
                <w:ilvl w:val="0"/>
                <w:numId w:val="59"/>
              </w:numPr>
              <w:spacing w:after="60"/>
              <w:ind w:left="202" w:hanging="202"/>
              <w:contextualSpacing w:val="0"/>
              <w:rPr>
                <w:sz w:val="18"/>
                <w:szCs w:val="16"/>
              </w:rPr>
            </w:pPr>
            <w:r w:rsidRPr="008D1A44">
              <w:rPr>
                <w:sz w:val="18"/>
                <w:szCs w:val="16"/>
              </w:rPr>
              <w:t xml:space="preserve">Implementation has generally been effective to this point in the scheduled rollout of Phase One </w:t>
            </w:r>
            <w:r w:rsidR="000B6F95" w:rsidRPr="008D1A44">
              <w:rPr>
                <w:sz w:val="18"/>
                <w:szCs w:val="16"/>
              </w:rPr>
              <w:t xml:space="preserve">(September 2018) </w:t>
            </w:r>
            <w:r w:rsidRPr="008D1A44">
              <w:rPr>
                <w:sz w:val="18"/>
                <w:szCs w:val="16"/>
              </w:rPr>
              <w:t>and Phase Two</w:t>
            </w:r>
            <w:r w:rsidR="000B6F95" w:rsidRPr="008D1A44">
              <w:rPr>
                <w:sz w:val="18"/>
                <w:szCs w:val="16"/>
              </w:rPr>
              <w:t xml:space="preserve"> (April 2021)</w:t>
            </w:r>
            <w:r w:rsidRPr="008D1A44">
              <w:rPr>
                <w:sz w:val="18"/>
                <w:szCs w:val="16"/>
              </w:rPr>
              <w:t>.</w:t>
            </w:r>
          </w:p>
          <w:p w14:paraId="227953A4" w14:textId="40C3B706" w:rsidR="00893C57" w:rsidRPr="008D1A44" w:rsidRDefault="00893C57" w:rsidP="00893C57">
            <w:pPr>
              <w:spacing w:after="60"/>
              <w:rPr>
                <w:b/>
                <w:sz w:val="18"/>
                <w:szCs w:val="16"/>
              </w:rPr>
            </w:pPr>
            <w:r w:rsidRPr="008D1A44">
              <w:rPr>
                <w:b/>
                <w:sz w:val="18"/>
                <w:szCs w:val="16"/>
              </w:rPr>
              <w:t xml:space="preserve">There are positive signs </w:t>
            </w:r>
            <w:r w:rsidR="003021B7" w:rsidRPr="008D1A44">
              <w:rPr>
                <w:b/>
                <w:sz w:val="18"/>
                <w:szCs w:val="16"/>
              </w:rPr>
              <w:t xml:space="preserve">towards achieving </w:t>
            </w:r>
            <w:r w:rsidR="00D57395" w:rsidRPr="008D1A44">
              <w:rPr>
                <w:b/>
                <w:sz w:val="18"/>
                <w:szCs w:val="16"/>
              </w:rPr>
              <w:t>medium-term outcomes relating to</w:t>
            </w:r>
            <w:r w:rsidR="003021B7" w:rsidRPr="008D1A44">
              <w:rPr>
                <w:b/>
                <w:sz w:val="18"/>
                <w:szCs w:val="16"/>
              </w:rPr>
              <w:t xml:space="preserve"> </w:t>
            </w:r>
            <w:r w:rsidRPr="008D1A44">
              <w:rPr>
                <w:b/>
                <w:sz w:val="18"/>
                <w:szCs w:val="16"/>
              </w:rPr>
              <w:t>cultural change towards information sharing</w:t>
            </w:r>
          </w:p>
          <w:p w14:paraId="3DF20A6C" w14:textId="6FB713B5" w:rsidR="005C6FD9" w:rsidRPr="008D1A44" w:rsidRDefault="00893C57">
            <w:pPr>
              <w:pStyle w:val="ListParagraph"/>
              <w:numPr>
                <w:ilvl w:val="0"/>
                <w:numId w:val="59"/>
              </w:numPr>
              <w:spacing w:after="60"/>
              <w:ind w:left="202" w:hanging="202"/>
              <w:contextualSpacing w:val="0"/>
              <w:rPr>
                <w:sz w:val="18"/>
                <w:szCs w:val="16"/>
              </w:rPr>
            </w:pPr>
            <w:r w:rsidRPr="008D1A44">
              <w:rPr>
                <w:sz w:val="18"/>
                <w:szCs w:val="16"/>
              </w:rPr>
              <w:t xml:space="preserve">There is </w:t>
            </w:r>
            <w:r w:rsidR="0022352B" w:rsidRPr="008D1A44">
              <w:rPr>
                <w:sz w:val="18"/>
                <w:szCs w:val="16"/>
              </w:rPr>
              <w:t xml:space="preserve">high awareness of </w:t>
            </w:r>
            <w:r w:rsidR="001B59A2" w:rsidRPr="008D1A44">
              <w:rPr>
                <w:sz w:val="18"/>
                <w:szCs w:val="16"/>
              </w:rPr>
              <w:t>CISS</w:t>
            </w:r>
            <w:r w:rsidRPr="008D1A44">
              <w:rPr>
                <w:sz w:val="18"/>
                <w:szCs w:val="16"/>
              </w:rPr>
              <w:t xml:space="preserve">. Understanding of </w:t>
            </w:r>
            <w:r w:rsidR="001B59A2" w:rsidRPr="008D1A44">
              <w:rPr>
                <w:sz w:val="18"/>
                <w:szCs w:val="16"/>
              </w:rPr>
              <w:t>CISS</w:t>
            </w:r>
            <w:r w:rsidRPr="008D1A44">
              <w:rPr>
                <w:sz w:val="18"/>
                <w:szCs w:val="16"/>
              </w:rPr>
              <w:t xml:space="preserve"> is higher among</w:t>
            </w:r>
            <w:r w:rsidR="0022352B" w:rsidRPr="008D1A44">
              <w:rPr>
                <w:sz w:val="18"/>
                <w:szCs w:val="16"/>
              </w:rPr>
              <w:t xml:space="preserve"> Phase One </w:t>
            </w:r>
            <w:r w:rsidR="00441D8D" w:rsidRPr="008D1A44">
              <w:rPr>
                <w:sz w:val="18"/>
                <w:szCs w:val="16"/>
              </w:rPr>
              <w:t>Information Sharing Entities (ISEs) as would be expected</w:t>
            </w:r>
            <w:r w:rsidRPr="008D1A44">
              <w:rPr>
                <w:sz w:val="18"/>
                <w:szCs w:val="16"/>
              </w:rPr>
              <w:t>.</w:t>
            </w:r>
          </w:p>
          <w:p w14:paraId="60308D87" w14:textId="3D220A60" w:rsidR="00893C57" w:rsidRPr="008D1A44" w:rsidRDefault="00893C57">
            <w:pPr>
              <w:pStyle w:val="ListParagraph"/>
              <w:numPr>
                <w:ilvl w:val="0"/>
                <w:numId w:val="59"/>
              </w:numPr>
              <w:spacing w:after="60"/>
              <w:ind w:left="202" w:hanging="202"/>
              <w:contextualSpacing w:val="0"/>
              <w:rPr>
                <w:sz w:val="18"/>
                <w:szCs w:val="16"/>
              </w:rPr>
            </w:pPr>
            <w:r w:rsidRPr="008D1A44">
              <w:rPr>
                <w:sz w:val="18"/>
                <w:szCs w:val="16"/>
              </w:rPr>
              <w:t>There has been significant progress in willingness to share information and in realising cultural change of attitudes towards information sharing. This is especially pronounced in Phase One workforces and in the education (Phase Two) sector.</w:t>
            </w:r>
          </w:p>
          <w:p w14:paraId="51A0FADC" w14:textId="40305B7C" w:rsidR="00893C57" w:rsidRPr="008D1A44" w:rsidRDefault="00893C57" w:rsidP="00893C57">
            <w:pPr>
              <w:spacing w:after="60"/>
              <w:rPr>
                <w:b/>
                <w:sz w:val="18"/>
                <w:szCs w:val="16"/>
              </w:rPr>
            </w:pPr>
            <w:r w:rsidRPr="008D1A44">
              <w:rPr>
                <w:b/>
                <w:sz w:val="18"/>
                <w:szCs w:val="16"/>
              </w:rPr>
              <w:t xml:space="preserve">Although </w:t>
            </w:r>
            <w:r w:rsidR="00FD6E9E" w:rsidRPr="008D1A44">
              <w:rPr>
                <w:b/>
                <w:sz w:val="18"/>
                <w:szCs w:val="16"/>
              </w:rPr>
              <w:t xml:space="preserve">awareness </w:t>
            </w:r>
            <w:r w:rsidRPr="008D1A44">
              <w:rPr>
                <w:b/>
                <w:sz w:val="18"/>
                <w:szCs w:val="16"/>
              </w:rPr>
              <w:t xml:space="preserve">of </w:t>
            </w:r>
            <w:r w:rsidR="001B59A2" w:rsidRPr="008D1A44">
              <w:rPr>
                <w:b/>
                <w:sz w:val="18"/>
                <w:szCs w:val="16"/>
              </w:rPr>
              <w:t>CISS</w:t>
            </w:r>
            <w:r w:rsidRPr="008D1A44">
              <w:rPr>
                <w:b/>
                <w:sz w:val="18"/>
                <w:szCs w:val="16"/>
              </w:rPr>
              <w:t xml:space="preserve"> has grown, there is not a complete picture of ISE </w:t>
            </w:r>
            <w:r w:rsidR="00CC1047" w:rsidRPr="008D1A44">
              <w:rPr>
                <w:b/>
                <w:sz w:val="18"/>
                <w:szCs w:val="16"/>
              </w:rPr>
              <w:t>familiarity</w:t>
            </w:r>
          </w:p>
          <w:p w14:paraId="5EEAED48" w14:textId="01D51D3F" w:rsidR="00893C57" w:rsidRPr="008D1A44" w:rsidRDefault="00F72440">
            <w:pPr>
              <w:pStyle w:val="ListParagraph"/>
              <w:numPr>
                <w:ilvl w:val="0"/>
                <w:numId w:val="59"/>
              </w:numPr>
              <w:spacing w:after="60"/>
              <w:ind w:left="202" w:hanging="202"/>
              <w:contextualSpacing w:val="0"/>
              <w:rPr>
                <w:sz w:val="18"/>
                <w:szCs w:val="16"/>
              </w:rPr>
            </w:pPr>
            <w:r w:rsidRPr="008D1A44">
              <w:rPr>
                <w:sz w:val="18"/>
                <w:szCs w:val="16"/>
              </w:rPr>
              <w:t>A large amount of training, support services and communication</w:t>
            </w:r>
            <w:r w:rsidR="008B1E43" w:rsidRPr="008D1A44">
              <w:rPr>
                <w:sz w:val="18"/>
                <w:szCs w:val="16"/>
              </w:rPr>
              <w:t xml:space="preserve"> effort </w:t>
            </w:r>
            <w:r w:rsidR="00893C57" w:rsidRPr="008D1A44">
              <w:rPr>
                <w:sz w:val="18"/>
                <w:szCs w:val="16"/>
              </w:rPr>
              <w:t xml:space="preserve">has occurred, reaching </w:t>
            </w:r>
            <w:r w:rsidR="00CC1047" w:rsidRPr="008D1A44">
              <w:rPr>
                <w:sz w:val="18"/>
                <w:szCs w:val="16"/>
              </w:rPr>
              <w:t>thousands of</w:t>
            </w:r>
            <w:r w:rsidR="00893C57" w:rsidRPr="008D1A44">
              <w:rPr>
                <w:sz w:val="18"/>
                <w:szCs w:val="16"/>
              </w:rPr>
              <w:t xml:space="preserve"> individuals and ISEs.</w:t>
            </w:r>
            <w:r w:rsidR="00CC1047" w:rsidRPr="008D1A44">
              <w:rPr>
                <w:sz w:val="18"/>
                <w:szCs w:val="16"/>
              </w:rPr>
              <w:t xml:space="preserve"> </w:t>
            </w:r>
            <w:r w:rsidR="00893C57" w:rsidRPr="008D1A44">
              <w:rPr>
                <w:sz w:val="18"/>
                <w:szCs w:val="16"/>
              </w:rPr>
              <w:t>However, there is no register of who has completed CISS training across ISEs and</w:t>
            </w:r>
            <w:r w:rsidR="00CC1047" w:rsidRPr="008D1A44">
              <w:rPr>
                <w:sz w:val="18"/>
                <w:szCs w:val="16"/>
              </w:rPr>
              <w:t>/or</w:t>
            </w:r>
            <w:r w:rsidR="00893C57" w:rsidRPr="008D1A44">
              <w:rPr>
                <w:sz w:val="18"/>
                <w:szCs w:val="16"/>
              </w:rPr>
              <w:t xml:space="preserve"> whether an ISE has an appropriately trained individual member(s) on staff at any given time. </w:t>
            </w:r>
          </w:p>
          <w:p w14:paraId="09744876" w14:textId="198D8838" w:rsidR="00893C57" w:rsidRPr="008D1A44" w:rsidRDefault="00893C57" w:rsidP="00893C57">
            <w:pPr>
              <w:spacing w:after="60"/>
              <w:rPr>
                <w:b/>
                <w:sz w:val="18"/>
                <w:szCs w:val="16"/>
              </w:rPr>
            </w:pPr>
            <w:r w:rsidRPr="008D1A44">
              <w:rPr>
                <w:b/>
                <w:sz w:val="18"/>
                <w:szCs w:val="16"/>
              </w:rPr>
              <w:t>There is a</w:t>
            </w:r>
            <w:r w:rsidR="000708D5" w:rsidRPr="008D1A44">
              <w:rPr>
                <w:b/>
                <w:sz w:val="18"/>
                <w:szCs w:val="16"/>
              </w:rPr>
              <w:t xml:space="preserve">n opportunity </w:t>
            </w:r>
            <w:r w:rsidRPr="008D1A44">
              <w:rPr>
                <w:b/>
                <w:sz w:val="18"/>
                <w:szCs w:val="16"/>
              </w:rPr>
              <w:t>to improve understanding of Scheme activity</w:t>
            </w:r>
          </w:p>
          <w:p w14:paraId="40B21352" w14:textId="0463E5B5" w:rsidR="00893C57" w:rsidRPr="008D1A44" w:rsidRDefault="00B43FBC">
            <w:pPr>
              <w:pStyle w:val="ListParagraph"/>
              <w:numPr>
                <w:ilvl w:val="0"/>
                <w:numId w:val="59"/>
              </w:numPr>
              <w:spacing w:after="60"/>
              <w:ind w:left="202" w:hanging="202"/>
              <w:contextualSpacing w:val="0"/>
              <w:rPr>
                <w:sz w:val="18"/>
                <w:szCs w:val="16"/>
              </w:rPr>
            </w:pPr>
            <w:r w:rsidRPr="008D1A44">
              <w:rPr>
                <w:sz w:val="18"/>
                <w:szCs w:val="16"/>
              </w:rPr>
              <w:t>R</w:t>
            </w:r>
            <w:r w:rsidR="00893C57" w:rsidRPr="008D1A44">
              <w:rPr>
                <w:sz w:val="18"/>
                <w:szCs w:val="16"/>
              </w:rPr>
              <w:t xml:space="preserve">ecording of information sharing </w:t>
            </w:r>
            <w:r w:rsidR="006D3E9B" w:rsidRPr="008D1A44">
              <w:rPr>
                <w:sz w:val="18"/>
                <w:szCs w:val="16"/>
              </w:rPr>
              <w:t xml:space="preserve">is designed to </w:t>
            </w:r>
            <w:r w:rsidR="00893C57" w:rsidRPr="008D1A44">
              <w:rPr>
                <w:sz w:val="18"/>
                <w:szCs w:val="16"/>
              </w:rPr>
              <w:t>only occur at an ISE level.</w:t>
            </w:r>
            <w:r w:rsidRPr="008D1A44">
              <w:rPr>
                <w:sz w:val="18"/>
                <w:szCs w:val="16"/>
              </w:rPr>
              <w:t xml:space="preserve"> </w:t>
            </w:r>
            <w:r w:rsidR="00893C57" w:rsidRPr="008D1A44">
              <w:rPr>
                <w:sz w:val="18"/>
                <w:szCs w:val="16"/>
              </w:rPr>
              <w:t>Consequently, there is no comprehensive single source of truth regarding overall Scheme use by different ISEs and workforces</w:t>
            </w:r>
            <w:r w:rsidRPr="008D1A44">
              <w:rPr>
                <w:sz w:val="18"/>
                <w:szCs w:val="16"/>
              </w:rPr>
              <w:t>, making it difficult to assess growth in information sharing over time.</w:t>
            </w:r>
          </w:p>
          <w:p w14:paraId="5EBB1C07" w14:textId="2B5A5B61" w:rsidR="00B43FBC" w:rsidRPr="008D1A44" w:rsidRDefault="00B43FBC" w:rsidP="00B43FBC">
            <w:pPr>
              <w:spacing w:after="60"/>
              <w:rPr>
                <w:b/>
                <w:sz w:val="18"/>
                <w:szCs w:val="16"/>
              </w:rPr>
            </w:pPr>
            <w:r w:rsidRPr="008D1A44">
              <w:rPr>
                <w:b/>
                <w:sz w:val="18"/>
                <w:szCs w:val="16"/>
              </w:rPr>
              <w:t xml:space="preserve">More needs to be done to enable assessment of </w:t>
            </w:r>
            <w:r w:rsidR="001B59A2" w:rsidRPr="008D1A44">
              <w:rPr>
                <w:b/>
                <w:sz w:val="18"/>
                <w:szCs w:val="16"/>
              </w:rPr>
              <w:t>CISS</w:t>
            </w:r>
            <w:r w:rsidRPr="008D1A44">
              <w:rPr>
                <w:b/>
                <w:sz w:val="18"/>
                <w:szCs w:val="16"/>
              </w:rPr>
              <w:t>’ impact</w:t>
            </w:r>
          </w:p>
          <w:p w14:paraId="0E6385B7" w14:textId="5A3B1DAB" w:rsidR="00DB37F1" w:rsidRPr="008D1A44" w:rsidRDefault="00B43FBC">
            <w:pPr>
              <w:pStyle w:val="ListParagraph"/>
              <w:numPr>
                <w:ilvl w:val="0"/>
                <w:numId w:val="59"/>
              </w:numPr>
              <w:spacing w:after="60"/>
              <w:ind w:left="202" w:hanging="202"/>
              <w:contextualSpacing w:val="0"/>
              <w:rPr>
                <w:sz w:val="18"/>
                <w:szCs w:val="16"/>
              </w:rPr>
            </w:pPr>
            <w:r w:rsidRPr="008D1A44">
              <w:rPr>
                <w:sz w:val="18"/>
                <w:szCs w:val="16"/>
              </w:rPr>
              <w:t xml:space="preserve">The Department is progressively implementing an outcome measurement framework for </w:t>
            </w:r>
            <w:r w:rsidR="001B59A2" w:rsidRPr="008D1A44">
              <w:rPr>
                <w:sz w:val="18"/>
                <w:szCs w:val="16"/>
              </w:rPr>
              <w:t>CISS</w:t>
            </w:r>
            <w:r w:rsidRPr="008D1A44">
              <w:rPr>
                <w:sz w:val="18"/>
                <w:szCs w:val="16"/>
              </w:rPr>
              <w:t xml:space="preserve">. While there is </w:t>
            </w:r>
            <w:r w:rsidR="00251C4D" w:rsidRPr="008D1A44">
              <w:rPr>
                <w:sz w:val="18"/>
                <w:szCs w:val="16"/>
              </w:rPr>
              <w:t>an opportunity</w:t>
            </w:r>
            <w:r w:rsidRPr="008D1A44">
              <w:rPr>
                <w:sz w:val="18"/>
                <w:szCs w:val="16"/>
              </w:rPr>
              <w:t xml:space="preserve"> to track </w:t>
            </w:r>
            <w:r w:rsidR="001B59A2" w:rsidRPr="008D1A44">
              <w:rPr>
                <w:sz w:val="18"/>
                <w:szCs w:val="16"/>
              </w:rPr>
              <w:t>CISS</w:t>
            </w:r>
            <w:r w:rsidRPr="008D1A44">
              <w:rPr>
                <w:sz w:val="18"/>
                <w:szCs w:val="16"/>
              </w:rPr>
              <w:t>’ impact on child wellbeing and safety, the current data collection approach does not enable this to meaningfully occur.</w:t>
            </w:r>
          </w:p>
          <w:p w14:paraId="49AA5B11" w14:textId="4A22F407" w:rsidR="00960789" w:rsidRPr="008D1A44" w:rsidRDefault="00960789">
            <w:pPr>
              <w:pStyle w:val="ListParagraph"/>
              <w:numPr>
                <w:ilvl w:val="0"/>
                <w:numId w:val="59"/>
              </w:numPr>
              <w:spacing w:after="60"/>
              <w:ind w:left="202" w:hanging="202"/>
              <w:contextualSpacing w:val="0"/>
              <w:rPr>
                <w:sz w:val="18"/>
                <w:szCs w:val="16"/>
              </w:rPr>
            </w:pPr>
            <w:r w:rsidRPr="008D1A44">
              <w:rPr>
                <w:sz w:val="18"/>
                <w:szCs w:val="16"/>
              </w:rPr>
              <w:t>While this Review considered implementation and understanding of CISS among ISEs and government stakeholders, including feedback about CISS’ operation, there are information gaps regarding CISS’ overall effectiveness.</w:t>
            </w:r>
          </w:p>
        </w:tc>
        <w:tc>
          <w:tcPr>
            <w:tcW w:w="8363" w:type="dxa"/>
            <w:shd w:val="clear" w:color="auto" w:fill="DFF0F9" w:themeFill="accent3" w:themeFillTint="33"/>
          </w:tcPr>
          <w:p w14:paraId="09F5927C" w14:textId="02EEA81C" w:rsidR="00A028D2" w:rsidRPr="008D1A44" w:rsidRDefault="00B43FBC" w:rsidP="00114A81">
            <w:pPr>
              <w:spacing w:after="60"/>
              <w:rPr>
                <w:b/>
                <w:sz w:val="18"/>
                <w:szCs w:val="16"/>
              </w:rPr>
            </w:pPr>
            <w:r w:rsidRPr="008D1A44">
              <w:rPr>
                <w:b/>
                <w:sz w:val="18"/>
                <w:szCs w:val="16"/>
              </w:rPr>
              <w:t xml:space="preserve">There are potential risks inherent in aspects of </w:t>
            </w:r>
            <w:r w:rsidR="00B858F1" w:rsidRPr="008D1A44">
              <w:rPr>
                <w:b/>
                <w:sz w:val="18"/>
                <w:szCs w:val="16"/>
              </w:rPr>
              <w:t>CISS</w:t>
            </w:r>
            <w:r w:rsidRPr="008D1A44">
              <w:rPr>
                <w:b/>
                <w:sz w:val="18"/>
                <w:szCs w:val="16"/>
              </w:rPr>
              <w:t xml:space="preserve"> currently</w:t>
            </w:r>
          </w:p>
          <w:p w14:paraId="40B32B18" w14:textId="2FA343B3" w:rsidR="0002063C" w:rsidRPr="008D1A44" w:rsidRDefault="0002063C">
            <w:pPr>
              <w:pStyle w:val="ListParagraph"/>
              <w:numPr>
                <w:ilvl w:val="0"/>
                <w:numId w:val="59"/>
              </w:numPr>
              <w:spacing w:after="60"/>
              <w:ind w:left="202" w:hanging="202"/>
              <w:contextualSpacing w:val="0"/>
              <w:rPr>
                <w:sz w:val="18"/>
                <w:szCs w:val="16"/>
              </w:rPr>
            </w:pPr>
            <w:r w:rsidRPr="008D1A44">
              <w:rPr>
                <w:sz w:val="18"/>
                <w:szCs w:val="16"/>
              </w:rPr>
              <w:t xml:space="preserve">Reporting of misuse of information is the responsibility of ISEs. </w:t>
            </w:r>
            <w:r w:rsidR="00114DDF" w:rsidRPr="008D1A44">
              <w:rPr>
                <w:sz w:val="18"/>
                <w:szCs w:val="16"/>
              </w:rPr>
              <w:t>While t</w:t>
            </w:r>
            <w:r w:rsidRPr="008D1A44">
              <w:rPr>
                <w:sz w:val="18"/>
                <w:szCs w:val="16"/>
              </w:rPr>
              <w:t>his Review</w:t>
            </w:r>
            <w:r w:rsidR="00955D27" w:rsidRPr="008D1A44">
              <w:rPr>
                <w:sz w:val="18"/>
                <w:szCs w:val="16"/>
              </w:rPr>
              <w:t xml:space="preserve"> did not uncover specific incidents of information being misused, it</w:t>
            </w:r>
            <w:r w:rsidRPr="008D1A44">
              <w:rPr>
                <w:sz w:val="18"/>
                <w:szCs w:val="16"/>
              </w:rPr>
              <w:t xml:space="preserve"> received </w:t>
            </w:r>
            <w:r w:rsidR="00F321F1">
              <w:rPr>
                <w:sz w:val="18"/>
                <w:szCs w:val="16"/>
              </w:rPr>
              <w:t>qualitative</w:t>
            </w:r>
            <w:r w:rsidR="00F321F1" w:rsidRPr="008D1A44">
              <w:rPr>
                <w:sz w:val="18"/>
                <w:szCs w:val="16"/>
              </w:rPr>
              <w:t xml:space="preserve"> </w:t>
            </w:r>
            <w:r w:rsidRPr="008D1A44">
              <w:rPr>
                <w:sz w:val="18"/>
                <w:szCs w:val="16"/>
              </w:rPr>
              <w:t xml:space="preserve">reports of instances of </w:t>
            </w:r>
            <w:r w:rsidR="00701097" w:rsidRPr="008D1A44">
              <w:rPr>
                <w:sz w:val="18"/>
                <w:szCs w:val="16"/>
              </w:rPr>
              <w:t xml:space="preserve">ISEs </w:t>
            </w:r>
            <w:r w:rsidRPr="008D1A44">
              <w:rPr>
                <w:sz w:val="18"/>
                <w:szCs w:val="16"/>
              </w:rPr>
              <w:t>inadvertent</w:t>
            </w:r>
            <w:r w:rsidR="00EE2690" w:rsidRPr="008D1A44">
              <w:rPr>
                <w:sz w:val="18"/>
                <w:szCs w:val="16"/>
              </w:rPr>
              <w:t>ly</w:t>
            </w:r>
            <w:r w:rsidRPr="008D1A44">
              <w:rPr>
                <w:sz w:val="18"/>
                <w:szCs w:val="16"/>
              </w:rPr>
              <w:t xml:space="preserve"> sharing</w:t>
            </w:r>
            <w:r w:rsidR="00DF2801" w:rsidRPr="008D1A44">
              <w:rPr>
                <w:sz w:val="18"/>
                <w:szCs w:val="16"/>
              </w:rPr>
              <w:t xml:space="preserve"> </w:t>
            </w:r>
            <w:r w:rsidR="00EE2690" w:rsidRPr="008D1A44">
              <w:rPr>
                <w:sz w:val="18"/>
                <w:szCs w:val="16"/>
              </w:rPr>
              <w:t>an unnecessary amount of information</w:t>
            </w:r>
            <w:r w:rsidR="00B839D2" w:rsidRPr="008D1A44">
              <w:rPr>
                <w:sz w:val="18"/>
                <w:szCs w:val="16"/>
              </w:rPr>
              <w:t>.</w:t>
            </w:r>
            <w:r w:rsidR="00A17D47" w:rsidRPr="008D1A44">
              <w:rPr>
                <w:sz w:val="18"/>
                <w:szCs w:val="16"/>
              </w:rPr>
              <w:t xml:space="preserve"> </w:t>
            </w:r>
            <w:r w:rsidR="00622B17">
              <w:rPr>
                <w:sz w:val="18"/>
                <w:szCs w:val="16"/>
              </w:rPr>
              <w:t>S</w:t>
            </w:r>
            <w:r w:rsidRPr="008D1A44">
              <w:rPr>
                <w:sz w:val="18"/>
                <w:szCs w:val="16"/>
              </w:rPr>
              <w:t xml:space="preserve">ome stakeholders were concerned about the level of understanding regarding what </w:t>
            </w:r>
            <w:r w:rsidR="00FE0DCF" w:rsidRPr="008D1A44">
              <w:rPr>
                <w:sz w:val="18"/>
                <w:szCs w:val="16"/>
              </w:rPr>
              <w:t xml:space="preserve">may </w:t>
            </w:r>
            <w:r w:rsidRPr="008D1A44">
              <w:rPr>
                <w:sz w:val="18"/>
                <w:szCs w:val="16"/>
              </w:rPr>
              <w:t xml:space="preserve">and </w:t>
            </w:r>
            <w:r w:rsidR="00FE0DCF" w:rsidRPr="008D1A44">
              <w:rPr>
                <w:sz w:val="18"/>
                <w:szCs w:val="16"/>
              </w:rPr>
              <w:t xml:space="preserve">may not </w:t>
            </w:r>
            <w:r w:rsidRPr="008D1A44">
              <w:rPr>
                <w:sz w:val="18"/>
                <w:szCs w:val="16"/>
              </w:rPr>
              <w:t>be shared in different circumstances.</w:t>
            </w:r>
            <w:r w:rsidR="00161E4D" w:rsidRPr="008D1A44">
              <w:rPr>
                <w:sz w:val="18"/>
                <w:szCs w:val="16"/>
              </w:rPr>
              <w:t xml:space="preserve"> </w:t>
            </w:r>
          </w:p>
          <w:p w14:paraId="1B28CCEA" w14:textId="49198992" w:rsidR="00250F24" w:rsidRPr="008D1A44" w:rsidRDefault="00250F24">
            <w:pPr>
              <w:pStyle w:val="ListParagraph"/>
              <w:numPr>
                <w:ilvl w:val="0"/>
                <w:numId w:val="59"/>
              </w:numPr>
              <w:spacing w:after="60"/>
              <w:ind w:left="202" w:hanging="202"/>
              <w:contextualSpacing w:val="0"/>
              <w:rPr>
                <w:sz w:val="18"/>
                <w:szCs w:val="16"/>
              </w:rPr>
            </w:pPr>
            <w:r w:rsidRPr="008D1A44">
              <w:rPr>
                <w:sz w:val="18"/>
                <w:szCs w:val="16"/>
              </w:rPr>
              <w:t xml:space="preserve">While the Department and partner agencies have sought to ensure safeguards within </w:t>
            </w:r>
            <w:r w:rsidR="00B858F1" w:rsidRPr="008D1A44">
              <w:rPr>
                <w:sz w:val="18"/>
                <w:szCs w:val="16"/>
              </w:rPr>
              <w:t>CISS</w:t>
            </w:r>
            <w:r w:rsidRPr="008D1A44">
              <w:rPr>
                <w:sz w:val="18"/>
                <w:szCs w:val="16"/>
              </w:rPr>
              <w:t xml:space="preserve"> for </w:t>
            </w:r>
            <w:r w:rsidR="00820B99" w:rsidRPr="008D1A44">
              <w:rPr>
                <w:sz w:val="18"/>
                <w:szCs w:val="16"/>
              </w:rPr>
              <w:t xml:space="preserve">Aboriginal </w:t>
            </w:r>
            <w:r w:rsidRPr="008D1A44">
              <w:rPr>
                <w:sz w:val="18"/>
                <w:szCs w:val="16"/>
              </w:rPr>
              <w:t xml:space="preserve">cultural safety through the legislative framework and guidelines, </w:t>
            </w:r>
            <w:r w:rsidR="0057312E" w:rsidRPr="008D1A44">
              <w:rPr>
                <w:sz w:val="18"/>
                <w:szCs w:val="16"/>
              </w:rPr>
              <w:t xml:space="preserve">CISS’ </w:t>
            </w:r>
            <w:r w:rsidR="0027584B" w:rsidRPr="008D1A44">
              <w:rPr>
                <w:sz w:val="18"/>
                <w:szCs w:val="16"/>
              </w:rPr>
              <w:t xml:space="preserve">decentralised </w:t>
            </w:r>
            <w:r w:rsidR="00526179" w:rsidRPr="008D1A44">
              <w:rPr>
                <w:sz w:val="18"/>
                <w:szCs w:val="16"/>
              </w:rPr>
              <w:t>oversight</w:t>
            </w:r>
            <w:r w:rsidR="00F26605" w:rsidRPr="008D1A44">
              <w:rPr>
                <w:sz w:val="18"/>
                <w:szCs w:val="16"/>
              </w:rPr>
              <w:t xml:space="preserve"> model </w:t>
            </w:r>
            <w:r w:rsidR="00063467" w:rsidRPr="008D1A44">
              <w:rPr>
                <w:sz w:val="18"/>
                <w:szCs w:val="16"/>
              </w:rPr>
              <w:t>incurs</w:t>
            </w:r>
            <w:r w:rsidRPr="008D1A44">
              <w:rPr>
                <w:sz w:val="18"/>
                <w:szCs w:val="16"/>
              </w:rPr>
              <w:t xml:space="preserve"> a risk that could lead to unintended consequences for some </w:t>
            </w:r>
            <w:r w:rsidR="00CC1047" w:rsidRPr="008D1A44">
              <w:rPr>
                <w:sz w:val="18"/>
                <w:szCs w:val="16"/>
              </w:rPr>
              <w:t xml:space="preserve">vulnerable </w:t>
            </w:r>
            <w:r w:rsidRPr="008D1A44">
              <w:rPr>
                <w:sz w:val="18"/>
                <w:szCs w:val="16"/>
              </w:rPr>
              <w:t>groups if these guidelines are not followed</w:t>
            </w:r>
            <w:r w:rsidR="00CC1047" w:rsidRPr="008D1A44">
              <w:rPr>
                <w:sz w:val="18"/>
                <w:szCs w:val="16"/>
              </w:rPr>
              <w:t>.</w:t>
            </w:r>
          </w:p>
          <w:p w14:paraId="74CA3903" w14:textId="1902230F" w:rsidR="00DB37F1" w:rsidRPr="008D1A44" w:rsidRDefault="00DB37F1">
            <w:pPr>
              <w:pStyle w:val="ListParagraph"/>
              <w:numPr>
                <w:ilvl w:val="0"/>
                <w:numId w:val="59"/>
              </w:numPr>
              <w:spacing w:after="60"/>
              <w:ind w:left="202" w:hanging="202"/>
              <w:contextualSpacing w:val="0"/>
              <w:rPr>
                <w:sz w:val="18"/>
                <w:szCs w:val="16"/>
              </w:rPr>
            </w:pPr>
            <w:r w:rsidRPr="008D1A44">
              <w:rPr>
                <w:sz w:val="18"/>
                <w:szCs w:val="16"/>
              </w:rPr>
              <w:t xml:space="preserve">Some workforces that </w:t>
            </w:r>
            <w:r w:rsidR="00CC1047" w:rsidRPr="008D1A44">
              <w:rPr>
                <w:sz w:val="18"/>
                <w:szCs w:val="16"/>
              </w:rPr>
              <w:t>hold</w:t>
            </w:r>
            <w:r w:rsidRPr="008D1A44">
              <w:rPr>
                <w:sz w:val="18"/>
                <w:szCs w:val="16"/>
              </w:rPr>
              <w:t xml:space="preserve"> information </w:t>
            </w:r>
            <w:r w:rsidR="00CC1047" w:rsidRPr="008D1A44">
              <w:rPr>
                <w:sz w:val="18"/>
                <w:szCs w:val="16"/>
              </w:rPr>
              <w:t xml:space="preserve">relating to </w:t>
            </w:r>
            <w:r w:rsidRPr="008D1A44">
              <w:rPr>
                <w:sz w:val="18"/>
                <w:szCs w:val="16"/>
              </w:rPr>
              <w:t>the wellbeing and safety of children were not included in Phase One or Phase Two</w:t>
            </w:r>
            <w:r w:rsidR="00CC1047" w:rsidRPr="008D1A44">
              <w:rPr>
                <w:sz w:val="18"/>
                <w:szCs w:val="16"/>
              </w:rPr>
              <w:t xml:space="preserve">, including </w:t>
            </w:r>
            <w:r w:rsidRPr="008D1A44">
              <w:rPr>
                <w:sz w:val="18"/>
                <w:szCs w:val="16"/>
              </w:rPr>
              <w:t>disability services</w:t>
            </w:r>
            <w:r w:rsidR="006C1222" w:rsidRPr="008D1A44">
              <w:rPr>
                <w:sz w:val="18"/>
                <w:szCs w:val="16"/>
              </w:rPr>
              <w:t xml:space="preserve"> that </w:t>
            </w:r>
            <w:r w:rsidR="009D7D6E">
              <w:rPr>
                <w:sz w:val="18"/>
                <w:szCs w:val="16"/>
              </w:rPr>
              <w:t>are</w:t>
            </w:r>
            <w:r w:rsidR="006C1222" w:rsidRPr="008D1A44">
              <w:rPr>
                <w:sz w:val="18"/>
                <w:szCs w:val="16"/>
              </w:rPr>
              <w:t xml:space="preserve"> not</w:t>
            </w:r>
            <w:r w:rsidR="00004E0F" w:rsidRPr="008D1A44">
              <w:rPr>
                <w:sz w:val="18"/>
                <w:szCs w:val="16"/>
              </w:rPr>
              <w:t xml:space="preserve"> delivered within registered</w:t>
            </w:r>
            <w:r w:rsidR="00481DCF" w:rsidRPr="008D1A44">
              <w:rPr>
                <w:sz w:val="18"/>
                <w:szCs w:val="16"/>
              </w:rPr>
              <w:t xml:space="preserve"> community health services</w:t>
            </w:r>
            <w:r w:rsidR="00410A8A" w:rsidRPr="008D1A44">
              <w:rPr>
                <w:sz w:val="18"/>
                <w:szCs w:val="16"/>
              </w:rPr>
              <w:t>,</w:t>
            </w:r>
            <w:r w:rsidRPr="008D1A44">
              <w:rPr>
                <w:sz w:val="18"/>
                <w:szCs w:val="16"/>
              </w:rPr>
              <w:t xml:space="preserve"> and</w:t>
            </w:r>
            <w:r w:rsidR="00481DCF" w:rsidRPr="008D1A44">
              <w:rPr>
                <w:sz w:val="18"/>
                <w:szCs w:val="16"/>
              </w:rPr>
              <w:t xml:space="preserve"> </w:t>
            </w:r>
            <w:r w:rsidR="00410A8A" w:rsidRPr="008D1A44">
              <w:rPr>
                <w:sz w:val="18"/>
                <w:szCs w:val="16"/>
              </w:rPr>
              <w:t>private</w:t>
            </w:r>
            <w:r w:rsidR="00E46142" w:rsidRPr="008D1A44">
              <w:rPr>
                <w:sz w:val="18"/>
                <w:szCs w:val="16"/>
              </w:rPr>
              <w:t xml:space="preserve"> </w:t>
            </w:r>
            <w:r w:rsidRPr="008D1A44">
              <w:rPr>
                <w:sz w:val="18"/>
                <w:szCs w:val="16"/>
              </w:rPr>
              <w:t>mental health services</w:t>
            </w:r>
            <w:r w:rsidR="007A12F4" w:rsidRPr="008D1A44">
              <w:rPr>
                <w:sz w:val="18"/>
                <w:szCs w:val="16"/>
              </w:rPr>
              <w:t xml:space="preserve"> </w:t>
            </w:r>
            <w:r w:rsidR="00410A8A" w:rsidRPr="008D1A44">
              <w:rPr>
                <w:sz w:val="18"/>
                <w:szCs w:val="16"/>
              </w:rPr>
              <w:t xml:space="preserve">or those </w:t>
            </w:r>
            <w:r w:rsidR="007A12F4" w:rsidRPr="008D1A44">
              <w:rPr>
                <w:sz w:val="18"/>
                <w:szCs w:val="16"/>
              </w:rPr>
              <w:t>that are not Commonwealth-funded</w:t>
            </w:r>
            <w:r w:rsidRPr="008D1A44">
              <w:rPr>
                <w:sz w:val="18"/>
                <w:szCs w:val="16"/>
              </w:rPr>
              <w:t>.</w:t>
            </w:r>
            <w:r w:rsidR="00CC1047" w:rsidRPr="008D1A44">
              <w:rPr>
                <w:sz w:val="18"/>
                <w:szCs w:val="16"/>
              </w:rPr>
              <w:t xml:space="preserve"> Adjacent jurisdictions are also not included. These exclusions can reduce the comprehensiveness of information available in certain circumstances.</w:t>
            </w:r>
          </w:p>
          <w:p w14:paraId="26EBCCF3" w14:textId="0B3FEBA6" w:rsidR="001B4DBF" w:rsidRPr="008D1A44" w:rsidRDefault="00CC1047" w:rsidP="00114A81">
            <w:pPr>
              <w:spacing w:after="60"/>
              <w:rPr>
                <w:b/>
                <w:sz w:val="18"/>
                <w:szCs w:val="16"/>
              </w:rPr>
            </w:pPr>
            <w:r w:rsidRPr="008D1A44">
              <w:rPr>
                <w:b/>
                <w:sz w:val="18"/>
                <w:szCs w:val="16"/>
              </w:rPr>
              <w:t>O</w:t>
            </w:r>
            <w:r w:rsidR="005C6FD9" w:rsidRPr="008D1A44">
              <w:rPr>
                <w:b/>
                <w:sz w:val="18"/>
                <w:szCs w:val="16"/>
              </w:rPr>
              <w:t>pportunities</w:t>
            </w:r>
          </w:p>
          <w:p w14:paraId="0CFA0C59" w14:textId="35C98481" w:rsidR="00DB37F1" w:rsidRPr="008D1A44" w:rsidRDefault="008E1825" w:rsidP="00114A81">
            <w:pPr>
              <w:spacing w:after="60"/>
              <w:rPr>
                <w:sz w:val="18"/>
                <w:szCs w:val="16"/>
              </w:rPr>
            </w:pPr>
            <w:r w:rsidRPr="008D1A44">
              <w:rPr>
                <w:sz w:val="18"/>
                <w:szCs w:val="16"/>
              </w:rPr>
              <w:t>This Review</w:t>
            </w:r>
            <w:r w:rsidR="00CC1047" w:rsidRPr="008D1A44">
              <w:rPr>
                <w:sz w:val="18"/>
                <w:szCs w:val="16"/>
              </w:rPr>
              <w:t xml:space="preserve"> recommend</w:t>
            </w:r>
            <w:r w:rsidRPr="008D1A44">
              <w:rPr>
                <w:sz w:val="18"/>
                <w:szCs w:val="16"/>
              </w:rPr>
              <w:t>s</w:t>
            </w:r>
            <w:r w:rsidR="00CC1047" w:rsidRPr="008D1A44">
              <w:rPr>
                <w:sz w:val="18"/>
                <w:szCs w:val="16"/>
              </w:rPr>
              <w:t xml:space="preserve"> that these</w:t>
            </w:r>
            <w:r w:rsidR="00DB37F1" w:rsidRPr="008D1A44">
              <w:rPr>
                <w:sz w:val="18"/>
                <w:szCs w:val="16"/>
              </w:rPr>
              <w:t xml:space="preserve"> aspects of </w:t>
            </w:r>
            <w:r w:rsidR="00E14252" w:rsidRPr="008D1A44">
              <w:rPr>
                <w:sz w:val="18"/>
                <w:szCs w:val="16"/>
              </w:rPr>
              <w:t>CISS’</w:t>
            </w:r>
            <w:r w:rsidR="00DB37F1" w:rsidRPr="008D1A44">
              <w:rPr>
                <w:sz w:val="18"/>
                <w:szCs w:val="16"/>
              </w:rPr>
              <w:t xml:space="preserve"> oversight and community engagement be refined:</w:t>
            </w:r>
          </w:p>
          <w:p w14:paraId="6FB8674E" w14:textId="29A44402" w:rsidR="00DB37F1" w:rsidRPr="008D1A44" w:rsidRDefault="00DB37F1">
            <w:pPr>
              <w:pStyle w:val="ListParagraph"/>
              <w:numPr>
                <w:ilvl w:val="0"/>
                <w:numId w:val="59"/>
              </w:numPr>
              <w:spacing w:after="60"/>
              <w:ind w:left="202" w:hanging="202"/>
              <w:contextualSpacing w:val="0"/>
              <w:rPr>
                <w:sz w:val="18"/>
                <w:szCs w:val="16"/>
              </w:rPr>
            </w:pPr>
            <w:r w:rsidRPr="008D1A44">
              <w:rPr>
                <w:b/>
                <w:sz w:val="18"/>
                <w:szCs w:val="16"/>
              </w:rPr>
              <w:t>Scheme oversight</w:t>
            </w:r>
            <w:r w:rsidRPr="008D1A44">
              <w:rPr>
                <w:sz w:val="18"/>
                <w:szCs w:val="16"/>
              </w:rPr>
              <w:t xml:space="preserve"> can be improved through</w:t>
            </w:r>
            <w:r w:rsidR="00B83BA2" w:rsidRPr="008D1A44">
              <w:rPr>
                <w:sz w:val="18"/>
                <w:szCs w:val="16"/>
              </w:rPr>
              <w:t xml:space="preserve"> expanding the </w:t>
            </w:r>
            <w:r w:rsidR="00C359F0">
              <w:rPr>
                <w:sz w:val="18"/>
                <w:szCs w:val="16"/>
              </w:rPr>
              <w:t>Outcome Measurement Framework</w:t>
            </w:r>
            <w:r w:rsidR="00B83BA2" w:rsidRPr="008D1A44">
              <w:rPr>
                <w:sz w:val="18"/>
                <w:szCs w:val="16"/>
              </w:rPr>
              <w:t xml:space="preserve"> to include ongoing monitoring of the Scheme’s utilisation</w:t>
            </w:r>
            <w:r w:rsidR="007A22D9" w:rsidRPr="008D1A44">
              <w:rPr>
                <w:sz w:val="18"/>
                <w:szCs w:val="16"/>
              </w:rPr>
              <w:t>. This will allow better understandin</w:t>
            </w:r>
            <w:r w:rsidRPr="008D1A44">
              <w:rPr>
                <w:sz w:val="18"/>
                <w:szCs w:val="16"/>
              </w:rPr>
              <w:t>g of Scheme outcomes, a clearer process for complaints and ensuring ISEs understand their obligations.</w:t>
            </w:r>
          </w:p>
          <w:p w14:paraId="1060054A" w14:textId="407993EF" w:rsidR="00DB37F1" w:rsidRPr="008D1A44" w:rsidRDefault="00DB37F1">
            <w:pPr>
              <w:pStyle w:val="ListParagraph"/>
              <w:numPr>
                <w:ilvl w:val="0"/>
                <w:numId w:val="59"/>
              </w:numPr>
              <w:spacing w:after="60"/>
              <w:ind w:left="202" w:hanging="202"/>
              <w:contextualSpacing w:val="0"/>
              <w:rPr>
                <w:sz w:val="18"/>
                <w:szCs w:val="16"/>
              </w:rPr>
            </w:pPr>
            <w:r w:rsidRPr="008D1A44">
              <w:rPr>
                <w:b/>
                <w:sz w:val="18"/>
                <w:szCs w:val="16"/>
              </w:rPr>
              <w:t>Communities can be empowered</w:t>
            </w:r>
            <w:r w:rsidRPr="008D1A44">
              <w:rPr>
                <w:sz w:val="18"/>
                <w:szCs w:val="16"/>
              </w:rPr>
              <w:t xml:space="preserve"> to make decisions within the CISS guidelines by expanding the place-based approach to Scheme education and communication and recognising non-government organisations in </w:t>
            </w:r>
            <w:r w:rsidR="00CC1047" w:rsidRPr="008D1A44">
              <w:rPr>
                <w:sz w:val="18"/>
                <w:szCs w:val="16"/>
              </w:rPr>
              <w:t xml:space="preserve">advising on </w:t>
            </w:r>
            <w:r w:rsidR="00707EB4" w:rsidRPr="008D1A44">
              <w:rPr>
                <w:sz w:val="18"/>
                <w:szCs w:val="16"/>
              </w:rPr>
              <w:t>CISS</w:t>
            </w:r>
            <w:r w:rsidRPr="008D1A44">
              <w:rPr>
                <w:sz w:val="18"/>
                <w:szCs w:val="16"/>
              </w:rPr>
              <w:t xml:space="preserve">. A specific program of work </w:t>
            </w:r>
            <w:r w:rsidR="007F01F7" w:rsidRPr="008D1A44">
              <w:rPr>
                <w:sz w:val="18"/>
                <w:szCs w:val="16"/>
              </w:rPr>
              <w:t>partnering</w:t>
            </w:r>
            <w:r w:rsidRPr="008D1A44">
              <w:rPr>
                <w:sz w:val="18"/>
                <w:szCs w:val="16"/>
              </w:rPr>
              <w:t xml:space="preserve"> with Aboriginal </w:t>
            </w:r>
            <w:r w:rsidR="007F01F7" w:rsidRPr="008D1A44">
              <w:rPr>
                <w:sz w:val="18"/>
                <w:szCs w:val="16"/>
              </w:rPr>
              <w:t xml:space="preserve">leaders, </w:t>
            </w:r>
            <w:r w:rsidRPr="008D1A44">
              <w:rPr>
                <w:sz w:val="18"/>
                <w:szCs w:val="16"/>
              </w:rPr>
              <w:t>communities</w:t>
            </w:r>
            <w:r w:rsidR="007F01F7" w:rsidRPr="008D1A44">
              <w:rPr>
                <w:sz w:val="18"/>
                <w:szCs w:val="16"/>
              </w:rPr>
              <w:t xml:space="preserve">, </w:t>
            </w:r>
            <w:proofErr w:type="gramStart"/>
            <w:r w:rsidR="007F01F7" w:rsidRPr="008D1A44">
              <w:rPr>
                <w:sz w:val="18"/>
                <w:szCs w:val="16"/>
              </w:rPr>
              <w:t>organisations</w:t>
            </w:r>
            <w:proofErr w:type="gramEnd"/>
            <w:r w:rsidR="007F01F7" w:rsidRPr="008D1A44">
              <w:rPr>
                <w:sz w:val="18"/>
                <w:szCs w:val="16"/>
              </w:rPr>
              <w:t xml:space="preserve"> and stakeholders</w:t>
            </w:r>
            <w:r w:rsidRPr="008D1A44">
              <w:rPr>
                <w:sz w:val="18"/>
                <w:szCs w:val="16"/>
              </w:rPr>
              <w:t xml:space="preserve"> </w:t>
            </w:r>
            <w:r w:rsidR="0007096C" w:rsidRPr="008D1A44">
              <w:rPr>
                <w:sz w:val="18"/>
                <w:szCs w:val="16"/>
              </w:rPr>
              <w:t>is needed,</w:t>
            </w:r>
            <w:r w:rsidR="00F1629B" w:rsidRPr="008D1A44">
              <w:rPr>
                <w:sz w:val="18"/>
                <w:szCs w:val="16"/>
              </w:rPr>
              <w:t xml:space="preserve"> </w:t>
            </w:r>
            <w:r w:rsidRPr="008D1A44">
              <w:rPr>
                <w:sz w:val="18"/>
                <w:szCs w:val="16"/>
              </w:rPr>
              <w:t>recognising Victoria’s commitment to self-determination</w:t>
            </w:r>
            <w:r w:rsidR="007F01F7" w:rsidRPr="008D1A44">
              <w:rPr>
                <w:sz w:val="18"/>
                <w:szCs w:val="16"/>
              </w:rPr>
              <w:t xml:space="preserve"> and building confidence in the use of CISS</w:t>
            </w:r>
            <w:r w:rsidRPr="008D1A44">
              <w:rPr>
                <w:sz w:val="18"/>
                <w:szCs w:val="16"/>
              </w:rPr>
              <w:t xml:space="preserve">. More work is required to understand the impact of </w:t>
            </w:r>
            <w:r w:rsidR="00707EB4" w:rsidRPr="008D1A44">
              <w:rPr>
                <w:sz w:val="18"/>
                <w:szCs w:val="16"/>
              </w:rPr>
              <w:t>CISS</w:t>
            </w:r>
            <w:r w:rsidRPr="008D1A44">
              <w:rPr>
                <w:sz w:val="18"/>
                <w:szCs w:val="16"/>
              </w:rPr>
              <w:t xml:space="preserve"> on diverse communities and Victorians experiencing vulnerability</w:t>
            </w:r>
            <w:r w:rsidR="00CC1047" w:rsidRPr="008D1A44">
              <w:rPr>
                <w:sz w:val="18"/>
                <w:szCs w:val="16"/>
              </w:rPr>
              <w:t>.</w:t>
            </w:r>
          </w:p>
          <w:p w14:paraId="546B3937" w14:textId="12BE4C43" w:rsidR="00DB37F1" w:rsidRPr="008D1A44" w:rsidRDefault="00FC643B">
            <w:pPr>
              <w:pStyle w:val="ListParagraph"/>
              <w:numPr>
                <w:ilvl w:val="0"/>
                <w:numId w:val="59"/>
              </w:numPr>
              <w:spacing w:after="60"/>
              <w:ind w:left="202" w:hanging="202"/>
              <w:contextualSpacing w:val="0"/>
              <w:rPr>
                <w:sz w:val="18"/>
                <w:szCs w:val="16"/>
              </w:rPr>
            </w:pPr>
            <w:r w:rsidRPr="008D1A44">
              <w:rPr>
                <w:b/>
                <w:sz w:val="18"/>
                <w:szCs w:val="16"/>
              </w:rPr>
              <w:t>A</w:t>
            </w:r>
            <w:r w:rsidR="00DB37F1" w:rsidRPr="008D1A44">
              <w:rPr>
                <w:b/>
                <w:sz w:val="18"/>
                <w:szCs w:val="16"/>
              </w:rPr>
              <w:t xml:space="preserve"> </w:t>
            </w:r>
            <w:r w:rsidR="002864D5">
              <w:rPr>
                <w:b/>
                <w:sz w:val="18"/>
                <w:szCs w:val="16"/>
              </w:rPr>
              <w:t>further</w:t>
            </w:r>
            <w:r w:rsidR="00DB37F1" w:rsidRPr="008D1A44">
              <w:rPr>
                <w:b/>
                <w:sz w:val="18"/>
                <w:szCs w:val="16"/>
              </w:rPr>
              <w:t xml:space="preserve"> phase</w:t>
            </w:r>
            <w:r w:rsidR="00DB37F1" w:rsidRPr="008D1A44">
              <w:rPr>
                <w:sz w:val="18"/>
                <w:szCs w:val="16"/>
              </w:rPr>
              <w:t xml:space="preserve"> of rollout </w:t>
            </w:r>
            <w:r w:rsidRPr="008D1A44">
              <w:rPr>
                <w:sz w:val="18"/>
                <w:szCs w:val="16"/>
              </w:rPr>
              <w:t xml:space="preserve">would be strengthened through implementation of these improvements, along with continuation of the enquiry line </w:t>
            </w:r>
            <w:r w:rsidR="00CC1047" w:rsidRPr="008D1A44">
              <w:rPr>
                <w:sz w:val="18"/>
                <w:szCs w:val="16"/>
              </w:rPr>
              <w:t xml:space="preserve">and </w:t>
            </w:r>
            <w:r w:rsidR="00CC1047" w:rsidRPr="008D1A44">
              <w:rPr>
                <w:b/>
                <w:sz w:val="18"/>
                <w:szCs w:val="16"/>
              </w:rPr>
              <w:t xml:space="preserve">inclusion of other </w:t>
            </w:r>
            <w:r w:rsidR="00DB37F1" w:rsidRPr="008D1A44">
              <w:rPr>
                <w:b/>
                <w:sz w:val="18"/>
                <w:szCs w:val="16"/>
              </w:rPr>
              <w:t>jurisdictions</w:t>
            </w:r>
            <w:r w:rsidR="00DB37F1" w:rsidRPr="008D1A44">
              <w:rPr>
                <w:sz w:val="18"/>
                <w:szCs w:val="16"/>
              </w:rPr>
              <w:t xml:space="preserve"> </w:t>
            </w:r>
            <w:r w:rsidR="00CC1047" w:rsidRPr="008D1A44">
              <w:rPr>
                <w:sz w:val="18"/>
                <w:szCs w:val="16"/>
              </w:rPr>
              <w:t>subject to required agreement(s) being reached</w:t>
            </w:r>
            <w:r w:rsidR="00DB37F1" w:rsidRPr="008D1A44">
              <w:rPr>
                <w:sz w:val="18"/>
                <w:szCs w:val="16"/>
              </w:rPr>
              <w:t>.</w:t>
            </w:r>
          </w:p>
        </w:tc>
      </w:tr>
      <w:bookmarkEnd w:id="18"/>
      <w:bookmarkEnd w:id="19"/>
      <w:bookmarkEnd w:id="20"/>
    </w:tbl>
    <w:p w14:paraId="4E41DF8B" w14:textId="77777777" w:rsidR="00D63A87" w:rsidRDefault="00D63A87" w:rsidP="00F93ADB">
      <w:pPr>
        <w:sectPr w:rsidR="00D63A87" w:rsidSect="00017C3F">
          <w:headerReference w:type="default" r:id="rId25"/>
          <w:pgSz w:w="16838" w:h="11906" w:orient="landscape" w:code="9"/>
          <w:pgMar w:top="680" w:right="1985" w:bottom="991" w:left="1134" w:header="680" w:footer="425" w:gutter="0"/>
          <w:cols w:space="284"/>
          <w:docGrid w:linePitch="360"/>
        </w:sectPr>
      </w:pPr>
    </w:p>
    <w:p w14:paraId="7774BDDA" w14:textId="31FF7528" w:rsidR="00DA33E8" w:rsidRDefault="0009050B" w:rsidP="00085376">
      <w:pPr>
        <w:pStyle w:val="ExecutiveHeading"/>
      </w:pPr>
      <w:bookmarkStart w:id="21" w:name="_Toc151466477"/>
      <w:r>
        <w:lastRenderedPageBreak/>
        <w:t>Executive Summary</w:t>
      </w:r>
      <w:bookmarkEnd w:id="17"/>
      <w:bookmarkEnd w:id="21"/>
    </w:p>
    <w:p w14:paraId="52322E06" w14:textId="79F6D03A" w:rsidR="004161B9" w:rsidRDefault="00804AEF" w:rsidP="0052138B">
      <w:pPr>
        <w:pStyle w:val="Heading2un-numbered"/>
      </w:pPr>
      <w:bookmarkStart w:id="22" w:name="_Toc151153361"/>
      <w:bookmarkStart w:id="23" w:name="_Toc151187772"/>
      <w:bookmarkStart w:id="24" w:name="_Toc151466478"/>
      <w:r>
        <w:t>The Child Information Sharing Scheme</w:t>
      </w:r>
      <w:bookmarkEnd w:id="22"/>
      <w:bookmarkEnd w:id="23"/>
      <w:bookmarkEnd w:id="24"/>
    </w:p>
    <w:p w14:paraId="1617B314" w14:textId="00008FD2" w:rsidR="007E123D" w:rsidRDefault="00C46CB7" w:rsidP="00191F97">
      <w:r w:rsidRPr="00E42BF9">
        <w:t xml:space="preserve">Multiple independent reviews and inquiries </w:t>
      </w:r>
      <w:r w:rsidR="007761AA">
        <w:t>have been</w:t>
      </w:r>
      <w:r w:rsidRPr="00E42BF9">
        <w:t xml:space="preserve"> conducted into child </w:t>
      </w:r>
      <w:r w:rsidR="00B1366C">
        <w:t xml:space="preserve">wellbeing </w:t>
      </w:r>
      <w:r w:rsidRPr="00E42BF9">
        <w:t xml:space="preserve">and </w:t>
      </w:r>
      <w:r w:rsidR="00B1366C">
        <w:t>safety</w:t>
      </w:r>
      <w:r w:rsidR="00711BCF" w:rsidRPr="00E42BF9">
        <w:t xml:space="preserve"> </w:t>
      </w:r>
      <w:r w:rsidRPr="00E42BF9">
        <w:t xml:space="preserve">in Victoria </w:t>
      </w:r>
      <w:r w:rsidR="00D72981">
        <w:t>since 2011</w:t>
      </w:r>
      <w:r w:rsidRPr="00E42BF9">
        <w:t>.</w:t>
      </w:r>
      <w:r>
        <w:rPr>
          <w:rStyle w:val="FootnoteReference"/>
        </w:rPr>
        <w:footnoteReference w:id="2"/>
      </w:r>
      <w:r w:rsidR="002B44D5">
        <w:t xml:space="preserve"> </w:t>
      </w:r>
      <w:r w:rsidR="007B08A3">
        <w:t>A common theme to emerge from those reviews was that</w:t>
      </w:r>
      <w:r w:rsidRPr="00E42BF9">
        <w:t xml:space="preserve"> a </w:t>
      </w:r>
      <w:r w:rsidR="007B08A3">
        <w:t>l</w:t>
      </w:r>
      <w:r>
        <w:t>ack of information sharing</w:t>
      </w:r>
      <w:r w:rsidRPr="00E42BF9">
        <w:t xml:space="preserve"> </w:t>
      </w:r>
      <w:r>
        <w:t>was</w:t>
      </w:r>
      <w:r w:rsidRPr="00E42BF9">
        <w:t xml:space="preserve"> a significant barrier to effective and timely support for families and children.</w:t>
      </w:r>
      <w:r>
        <w:rPr>
          <w:rStyle w:val="FootnoteReference"/>
        </w:rPr>
        <w:footnoteReference w:id="3"/>
      </w:r>
      <w:r w:rsidRPr="00E42BF9">
        <w:t xml:space="preserve"> </w:t>
      </w:r>
      <w:r>
        <w:t xml:space="preserve">Overall, there was found to be </w:t>
      </w:r>
      <w:r w:rsidRPr="00E42BF9">
        <w:t xml:space="preserve">a risk-averse culture to information sharing </w:t>
      </w:r>
      <w:r>
        <w:t>created</w:t>
      </w:r>
      <w:r w:rsidRPr="00E42BF9">
        <w:t xml:space="preserve"> by the complexity of multiple legislative frameworks</w:t>
      </w:r>
      <w:r w:rsidR="00C0526A">
        <w:t>, including</w:t>
      </w:r>
      <w:r w:rsidR="00C0526A" w:rsidRPr="00842052">
        <w:t xml:space="preserve"> the </w:t>
      </w:r>
      <w:r w:rsidR="00C0526A" w:rsidRPr="00842052">
        <w:rPr>
          <w:i/>
        </w:rPr>
        <w:t>Children Youth and Families Act 2005</w:t>
      </w:r>
      <w:r w:rsidR="00C0526A">
        <w:rPr>
          <w:i/>
        </w:rPr>
        <w:t>,</w:t>
      </w:r>
      <w:r w:rsidR="00C0526A" w:rsidRPr="00440DF7">
        <w:rPr>
          <w:rStyle w:val="FootnoteReference"/>
          <w:iCs/>
        </w:rPr>
        <w:footnoteReference w:id="4"/>
      </w:r>
      <w:r w:rsidR="00C0526A" w:rsidRPr="00842052">
        <w:rPr>
          <w:i/>
        </w:rPr>
        <w:t xml:space="preserve"> Privacy and Data Protection Act 2014 </w:t>
      </w:r>
      <w:r w:rsidR="00C0526A" w:rsidRPr="00842052">
        <w:t xml:space="preserve">and the </w:t>
      </w:r>
      <w:r w:rsidR="00C0526A" w:rsidRPr="00842052">
        <w:rPr>
          <w:i/>
        </w:rPr>
        <w:t>Health Records Act 2001</w:t>
      </w:r>
      <w:r w:rsidR="00C0526A">
        <w:rPr>
          <w:i/>
        </w:rPr>
        <w:t>.</w:t>
      </w:r>
      <w:r w:rsidR="00EB5DEC" w:rsidRPr="00EB5DEC">
        <w:rPr>
          <w:rStyle w:val="FootnoteReference"/>
          <w:i/>
        </w:rPr>
        <w:t xml:space="preserve"> </w:t>
      </w:r>
      <w:r w:rsidR="00EB5DEC" w:rsidRPr="00440DF7">
        <w:rPr>
          <w:rStyle w:val="FootnoteReference"/>
          <w:iCs/>
        </w:rPr>
        <w:footnoteReference w:id="5"/>
      </w:r>
      <w:r w:rsidR="00EB5DEC" w:rsidRPr="00440DF7">
        <w:rPr>
          <w:iCs/>
          <w:vertAlign w:val="superscript"/>
        </w:rPr>
        <w:t>,</w:t>
      </w:r>
      <w:r w:rsidR="00C0526A" w:rsidRPr="00440DF7">
        <w:rPr>
          <w:rStyle w:val="FootnoteReference"/>
          <w:iCs/>
        </w:rPr>
        <w:footnoteReference w:id="6"/>
      </w:r>
      <w:r w:rsidR="00C0526A" w:rsidRPr="00440DF7">
        <w:rPr>
          <w:iCs/>
          <w:vertAlign w:val="superscript"/>
        </w:rPr>
        <w:t>,</w:t>
      </w:r>
      <w:r w:rsidRPr="00440DF7">
        <w:rPr>
          <w:rStyle w:val="FootnoteReference"/>
          <w:iCs/>
        </w:rPr>
        <w:footnoteReference w:id="7"/>
      </w:r>
      <w:r w:rsidR="0027388E">
        <w:rPr>
          <w:iCs/>
          <w:vertAlign w:val="superscript"/>
        </w:rPr>
        <w:t xml:space="preserve"> </w:t>
      </w:r>
      <w:r w:rsidR="00C55BC0">
        <w:t>The</w:t>
      </w:r>
      <w:r w:rsidR="00191F97" w:rsidRPr="002A1747">
        <w:t xml:space="preserve"> Child Information Sharing Scheme (CISS) </w:t>
      </w:r>
      <w:r w:rsidR="00191F97">
        <w:t xml:space="preserve">was established in September 2018 under Part 6A of the </w:t>
      </w:r>
      <w:r w:rsidR="00191F97">
        <w:rPr>
          <w:i/>
          <w:iCs/>
        </w:rPr>
        <w:t>Child Wellbeing and Safety Act 2005</w:t>
      </w:r>
      <w:r w:rsidR="00191F97">
        <w:rPr>
          <w:i/>
        </w:rPr>
        <w:t xml:space="preserve"> </w:t>
      </w:r>
      <w:r w:rsidR="004A70D7">
        <w:rPr>
          <w:iCs/>
        </w:rPr>
        <w:t xml:space="preserve">(the Act) </w:t>
      </w:r>
      <w:r w:rsidR="00804AEF">
        <w:t>in response to these reviews. CISS</w:t>
      </w:r>
      <w:r w:rsidR="00C55BC0" w:rsidRPr="009645BF">
        <w:t xml:space="preserve"> was designed to enable </w:t>
      </w:r>
      <w:r w:rsidR="00191F97">
        <w:t xml:space="preserve">prescribed </w:t>
      </w:r>
      <w:r w:rsidR="00C55BC0">
        <w:t xml:space="preserve">Information Sharing Entities (ISEs) </w:t>
      </w:r>
      <w:r w:rsidR="00191F97">
        <w:t xml:space="preserve">to </w:t>
      </w:r>
      <w:r w:rsidR="00191F97" w:rsidRPr="002A1747">
        <w:t xml:space="preserve">share confidential information in a timely and effective manner to promote the wellbeing and safety of children. </w:t>
      </w:r>
    </w:p>
    <w:p w14:paraId="48BDBDBE" w14:textId="0D94B871" w:rsidR="00191F97" w:rsidRDefault="00191F97" w:rsidP="00191F97">
      <w:r w:rsidRPr="002A1747">
        <w:t xml:space="preserve">CISS </w:t>
      </w:r>
      <w:r>
        <w:t>aims to facilitate the early identification, assessment and management of child wellbeing and safety</w:t>
      </w:r>
      <w:r w:rsidR="00715A76">
        <w:t xml:space="preserve"> through </w:t>
      </w:r>
      <w:r w:rsidR="00613288">
        <w:t>inter-service collaboration</w:t>
      </w:r>
      <w:r>
        <w:t xml:space="preserve"> across a range of </w:t>
      </w:r>
      <w:r w:rsidR="00471F5B">
        <w:t>contexts, and</w:t>
      </w:r>
      <w:r>
        <w:t xml:space="preserve"> operates alongside other information sharing schemes such as the Family Violence Information Sharing Scheme (FVISS)</w:t>
      </w:r>
      <w:r>
        <w:rPr>
          <w:rStyle w:val="FootnoteReference"/>
        </w:rPr>
        <w:footnoteReference w:id="8"/>
      </w:r>
      <w:r>
        <w:t xml:space="preserve"> </w:t>
      </w:r>
      <w:r w:rsidR="00C00C0C">
        <w:t xml:space="preserve">and </w:t>
      </w:r>
      <w:r w:rsidR="001377C4">
        <w:t xml:space="preserve">digital </w:t>
      </w:r>
      <w:r w:rsidR="00C00C0C">
        <w:t>t</w:t>
      </w:r>
      <w:r w:rsidR="001377C4">
        <w:t>ools such as the Child Link Register (Child Link)</w:t>
      </w:r>
      <w:r w:rsidR="00C00C0C">
        <w:t>.</w:t>
      </w:r>
      <w:r>
        <w:t xml:space="preserve">The </w:t>
      </w:r>
      <w:r w:rsidR="00C22A2E">
        <w:t>Victorian</w:t>
      </w:r>
      <w:r>
        <w:t xml:space="preserve"> Department of Education (the Department) leads the implementation of CISS, and </w:t>
      </w:r>
      <w:r w:rsidR="004651D6">
        <w:t>the Department of Families, Fairness and Housing</w:t>
      </w:r>
      <w:r>
        <w:t xml:space="preserve"> leads the implementation of FVISS</w:t>
      </w:r>
      <w:r w:rsidR="006C583D">
        <w:t xml:space="preserve">, </w:t>
      </w:r>
      <w:r w:rsidR="002A20BC">
        <w:t>and</w:t>
      </w:r>
      <w:r w:rsidR="006C583D">
        <w:t xml:space="preserve"> implementation has been coordinated across </w:t>
      </w:r>
      <w:r w:rsidR="00435299">
        <w:t>these reforms and the Multi-Agency Risk Assessment Framework (MARAM)</w:t>
      </w:r>
      <w:r>
        <w:t xml:space="preserve">. The coordination in </w:t>
      </w:r>
      <w:r w:rsidR="00435299">
        <w:t>reform delivery</w:t>
      </w:r>
      <w:r>
        <w:t xml:space="preserve"> is in recognition of the significant overlap between the workforces and organisations prescribed under the schemes and </w:t>
      </w:r>
      <w:r w:rsidR="00793FD3">
        <w:t xml:space="preserve">that child </w:t>
      </w:r>
      <w:r w:rsidR="00531FC0">
        <w:t xml:space="preserve">wellbeing and </w:t>
      </w:r>
      <w:r w:rsidR="00793FD3">
        <w:t xml:space="preserve">safety </w:t>
      </w:r>
      <w:r w:rsidR="00CE35EA">
        <w:t xml:space="preserve">concerns can be </w:t>
      </w:r>
      <w:r w:rsidR="00C15479">
        <w:t xml:space="preserve">observed </w:t>
      </w:r>
      <w:r w:rsidR="0052496E">
        <w:t xml:space="preserve">at </w:t>
      </w:r>
      <w:r w:rsidR="00C15479">
        <w:t xml:space="preserve">multiple </w:t>
      </w:r>
      <w:r w:rsidR="0052496E">
        <w:t xml:space="preserve">touchpoints </w:t>
      </w:r>
      <w:r w:rsidR="00B806FB">
        <w:t xml:space="preserve">across </w:t>
      </w:r>
      <w:r w:rsidR="0052496E">
        <w:t xml:space="preserve">distributed </w:t>
      </w:r>
      <w:r w:rsidR="00C15479">
        <w:t xml:space="preserve">service </w:t>
      </w:r>
      <w:r w:rsidR="00974F85">
        <w:t xml:space="preserve">systems </w:t>
      </w:r>
      <w:r w:rsidR="00106398">
        <w:t>and</w:t>
      </w:r>
      <w:r w:rsidR="00B10136">
        <w:t xml:space="preserve"> </w:t>
      </w:r>
      <w:r w:rsidR="00CD0D75">
        <w:t xml:space="preserve">in </w:t>
      </w:r>
      <w:r w:rsidR="00B10136">
        <w:t>a variety of</w:t>
      </w:r>
      <w:r w:rsidR="008F60E1">
        <w:t xml:space="preserve"> </w:t>
      </w:r>
      <w:r>
        <w:t>situations in which the schemes may be applied</w:t>
      </w:r>
      <w:r w:rsidR="00546D7F">
        <w:t>.</w:t>
      </w:r>
      <w:r>
        <w:rPr>
          <w:rStyle w:val="FootnoteReference"/>
        </w:rPr>
        <w:footnoteReference w:id="9"/>
      </w:r>
    </w:p>
    <w:p w14:paraId="55A6D4E1" w14:textId="4C2F2AFC" w:rsidR="002658A5" w:rsidRDefault="002658A5" w:rsidP="002658A5">
      <w:pPr>
        <w:spacing w:before="120"/>
      </w:pPr>
      <w:r>
        <w:t xml:space="preserve">There </w:t>
      </w:r>
      <w:r w:rsidR="00C27EE0">
        <w:t>is</w:t>
      </w:r>
      <w:r>
        <w:t xml:space="preserve"> a total of 8,269 prescribed ISEs under CISS, with approximately 700 entities prescribed in Phase One (September 2018, primarily Victorian Government agencies</w:t>
      </w:r>
      <w:r w:rsidR="00D56201">
        <w:t xml:space="preserve"> such as</w:t>
      </w:r>
      <w:r w:rsidR="00CA5ACD">
        <w:t xml:space="preserve"> secondary and tertiary services</w:t>
      </w:r>
      <w:r w:rsidR="00A73580">
        <w:t xml:space="preserve"> overseen by the Department of Families, Fairness and Housing, the Department of Justice and Community Safety, and Victoria Police</w:t>
      </w:r>
      <w:r>
        <w:t xml:space="preserve">) and approximately 7,500 prescribed in Phase Two (April 2021, primarily universal </w:t>
      </w:r>
      <w:r w:rsidR="00A73580">
        <w:t>services overseen by the Department of</w:t>
      </w:r>
      <w:r>
        <w:t xml:space="preserve"> </w:t>
      </w:r>
      <w:r w:rsidR="00A73580">
        <w:t>E</w:t>
      </w:r>
      <w:r>
        <w:t xml:space="preserve">ducation and </w:t>
      </w:r>
      <w:r w:rsidR="00A73580">
        <w:t>the Department of H</w:t>
      </w:r>
      <w:r>
        <w:t>ealth).</w:t>
      </w:r>
    </w:p>
    <w:p w14:paraId="1AA15003" w14:textId="5BC55703" w:rsidR="0052138B" w:rsidRPr="004161B9" w:rsidRDefault="002A20BC" w:rsidP="0052138B">
      <w:pPr>
        <w:pStyle w:val="Heading2un-numbered"/>
      </w:pPr>
      <w:bookmarkStart w:id="25" w:name="_Toc151153362"/>
      <w:bookmarkStart w:id="26" w:name="_Toc151187773"/>
      <w:bookmarkStart w:id="27" w:name="_Toc151466479"/>
      <w:r>
        <w:t>This Review</w:t>
      </w:r>
      <w:bookmarkEnd w:id="25"/>
      <w:bookmarkEnd w:id="26"/>
      <w:bookmarkEnd w:id="27"/>
    </w:p>
    <w:p w14:paraId="5F2A3E0B" w14:textId="4BD7F916" w:rsidR="00921E0A" w:rsidRDefault="00921E0A" w:rsidP="00921E0A">
      <w:r>
        <w:t xml:space="preserve">Under </w:t>
      </w:r>
      <w:r w:rsidR="002D1CF5">
        <w:t>Section</w:t>
      </w:r>
      <w:r>
        <w:t xml:space="preserve"> 41ZN and 41ZO of the </w:t>
      </w:r>
      <w:r w:rsidRPr="004A70D7">
        <w:t>Act</w:t>
      </w:r>
      <w:r>
        <w:rPr>
          <w:i/>
          <w:iCs/>
        </w:rPr>
        <w:t xml:space="preserve">, </w:t>
      </w:r>
      <w:r>
        <w:t xml:space="preserve">CISS is subject to an independent review of its operation within two and five years of commencement. The </w:t>
      </w:r>
      <w:r w:rsidR="00F022D0">
        <w:t>T</w:t>
      </w:r>
      <w:r>
        <w:t>wo-</w:t>
      </w:r>
      <w:r w:rsidR="00F022D0">
        <w:t>Y</w:t>
      </w:r>
      <w:r>
        <w:t xml:space="preserve">ear </w:t>
      </w:r>
      <w:r w:rsidR="00F022D0">
        <w:t>R</w:t>
      </w:r>
      <w:r>
        <w:t xml:space="preserve">eview </w:t>
      </w:r>
      <w:r w:rsidR="00EE36CB">
        <w:t xml:space="preserve">of CISS (the Two-Year Review) </w:t>
      </w:r>
      <w:r>
        <w:t xml:space="preserve">took place in 2020, covering the period </w:t>
      </w:r>
      <w:r w:rsidR="007A0FDA">
        <w:t>from</w:t>
      </w:r>
      <w:r>
        <w:t xml:space="preserve"> September 2018 to September 2020.</w:t>
      </w:r>
    </w:p>
    <w:p w14:paraId="729B05D5" w14:textId="16A70C6E" w:rsidR="00921E0A" w:rsidRDefault="001958AF" w:rsidP="00921E0A">
      <w:r>
        <w:t>This Five-Year Review (th</w:t>
      </w:r>
      <w:r w:rsidR="003D1403">
        <w:t>is</w:t>
      </w:r>
      <w:r>
        <w:t xml:space="preserve"> Review)</w:t>
      </w:r>
      <w:r w:rsidR="00921E0A">
        <w:t xml:space="preserve"> cover</w:t>
      </w:r>
      <w:r w:rsidR="00D136BF">
        <w:t>s</w:t>
      </w:r>
      <w:r w:rsidR="00921E0A">
        <w:t xml:space="preserve"> the period from September 2018 to September 2023. </w:t>
      </w:r>
      <w:r w:rsidR="00D026E3">
        <w:t>This</w:t>
      </w:r>
      <w:r w:rsidR="00921E0A">
        <w:t xml:space="preserve"> Review considers two key review questions:</w:t>
      </w:r>
    </w:p>
    <w:p w14:paraId="403BB46A" w14:textId="39E0D0B2" w:rsidR="00921E0A" w:rsidRDefault="00921E0A" w:rsidP="00921E0A">
      <w:pPr>
        <w:pStyle w:val="ListBullet"/>
      </w:pPr>
      <w:r>
        <w:t>to what extent has the operation of CISS achieve</w:t>
      </w:r>
      <w:r w:rsidR="00A522E7">
        <w:t>d</w:t>
      </w:r>
      <w:r>
        <w:t xml:space="preserve"> its intended reform outcomes to date?</w:t>
      </w:r>
    </w:p>
    <w:p w14:paraId="4D85200C" w14:textId="43ECF47C" w:rsidR="00921E0A" w:rsidRDefault="00921E0A" w:rsidP="00921E0A">
      <w:pPr>
        <w:pStyle w:val="ListBullet"/>
        <w:contextualSpacing w:val="0"/>
      </w:pPr>
      <w:r>
        <w:t>do the findings from the review support any considerations for changes to the legislative and/or regulatory settings of the reform?</w:t>
      </w:r>
    </w:p>
    <w:p w14:paraId="471F74FA" w14:textId="718517C4" w:rsidR="008A3F82" w:rsidRDefault="00921E0A" w:rsidP="00D5143E">
      <w:r>
        <w:lastRenderedPageBreak/>
        <w:t>To support responding to these two key questions, nine sub-review questions were developed (</w:t>
      </w:r>
      <w:r w:rsidR="00A667D2">
        <w:rPr>
          <w:highlight w:val="yellow"/>
        </w:rPr>
        <w:fldChar w:fldCharType="begin"/>
      </w:r>
      <w:r w:rsidR="00A667D2">
        <w:instrText xml:space="preserve"> REF _Ref150957265 \r \h </w:instrText>
      </w:r>
      <w:r w:rsidR="00A667D2">
        <w:rPr>
          <w:highlight w:val="yellow"/>
        </w:rPr>
      </w:r>
      <w:r w:rsidR="00A667D2">
        <w:rPr>
          <w:highlight w:val="yellow"/>
        </w:rPr>
        <w:fldChar w:fldCharType="separate"/>
      </w:r>
      <w:r w:rsidR="0069186E">
        <w:t xml:space="preserve">Table </w:t>
      </w:r>
      <w:proofErr w:type="spellStart"/>
      <w:r w:rsidR="0069186E">
        <w:t>i</w:t>
      </w:r>
      <w:proofErr w:type="spellEnd"/>
      <w:r w:rsidR="00A667D2">
        <w:rPr>
          <w:highlight w:val="yellow"/>
        </w:rPr>
        <w:fldChar w:fldCharType="end"/>
      </w:r>
      <w:r>
        <w:t xml:space="preserve">), organised into </w:t>
      </w:r>
      <w:r w:rsidR="00F1629B">
        <w:t xml:space="preserve">the </w:t>
      </w:r>
      <w:r>
        <w:t xml:space="preserve">three domains of implementation, </w:t>
      </w:r>
      <w:proofErr w:type="gramStart"/>
      <w:r>
        <w:t>effectiveness</w:t>
      </w:r>
      <w:proofErr w:type="gramEnd"/>
      <w:r>
        <w:t xml:space="preserve"> and </w:t>
      </w:r>
      <w:r w:rsidR="00212B2F">
        <w:t>legislative</w:t>
      </w:r>
      <w:r>
        <w:t xml:space="preserve"> and regulatory settings. The evidence and findings in this report are structured </w:t>
      </w:r>
      <w:r w:rsidR="000A13AA">
        <w:t xml:space="preserve">in response to </w:t>
      </w:r>
      <w:r>
        <w:t>these review questions</w:t>
      </w:r>
      <w:r w:rsidR="003C393F">
        <w:t>, as well as to the outcomes in</w:t>
      </w:r>
      <w:r w:rsidR="00F6333F">
        <w:t xml:space="preserve"> the </w:t>
      </w:r>
      <w:r w:rsidR="00BF71CE">
        <w:t>V</w:t>
      </w:r>
      <w:r w:rsidR="00F6333F">
        <w:t>CIS Reform</w:t>
      </w:r>
      <w:r w:rsidR="003C393F">
        <w:t xml:space="preserve"> Program Logic Model</w:t>
      </w:r>
      <w:r w:rsidR="00AC2A87">
        <w:t xml:space="preserve"> (the Program Logic)</w:t>
      </w:r>
      <w:r w:rsidR="00145663">
        <w:t xml:space="preserve">, detailed at </w:t>
      </w:r>
      <w:r w:rsidR="00456314">
        <w:rPr>
          <w:highlight w:val="yellow"/>
        </w:rPr>
        <w:fldChar w:fldCharType="begin"/>
      </w:r>
      <w:r w:rsidR="00456314">
        <w:instrText xml:space="preserve"> REF _Ref151449192 \r \h </w:instrText>
      </w:r>
      <w:r w:rsidR="00456314">
        <w:rPr>
          <w:highlight w:val="yellow"/>
        </w:rPr>
      </w:r>
      <w:r w:rsidR="00456314">
        <w:rPr>
          <w:highlight w:val="yellow"/>
        </w:rPr>
        <w:fldChar w:fldCharType="separate"/>
      </w:r>
      <w:r w:rsidR="0069186E">
        <w:t>Appendix A</w:t>
      </w:r>
      <w:r w:rsidR="00456314">
        <w:rPr>
          <w:highlight w:val="yellow"/>
        </w:rPr>
        <w:fldChar w:fldCharType="end"/>
      </w:r>
      <w:r>
        <w:t>.</w:t>
      </w:r>
      <w:r w:rsidR="00145663" w:rsidRPr="00145663">
        <w:t xml:space="preserve"> </w:t>
      </w:r>
    </w:p>
    <w:p w14:paraId="228A0031" w14:textId="507C74DF" w:rsidR="00921E0A" w:rsidRDefault="00145663" w:rsidP="00D5143E">
      <w:r>
        <w:t>A mixed-methods approach was adopted to obtain the relevant data and information to respond to the review questions</w:t>
      </w:r>
      <w:r w:rsidR="005E0D13">
        <w:t>. The detailed</w:t>
      </w:r>
      <w:r w:rsidR="006D697E">
        <w:t xml:space="preserve"> methodology </w:t>
      </w:r>
      <w:r w:rsidR="005E0D13">
        <w:t xml:space="preserve">is included at </w:t>
      </w:r>
      <w:r w:rsidRPr="002C1468">
        <w:fldChar w:fldCharType="begin"/>
      </w:r>
      <w:r w:rsidRPr="002C1468">
        <w:instrText xml:space="preserve"> REF _Ref151110240 \r \h  \* MERGEFORMAT </w:instrText>
      </w:r>
      <w:r w:rsidRPr="002C1468">
        <w:fldChar w:fldCharType="separate"/>
      </w:r>
      <w:r w:rsidR="0069186E">
        <w:t>Appendix B</w:t>
      </w:r>
      <w:r w:rsidRPr="002C1468">
        <w:fldChar w:fldCharType="end"/>
      </w:r>
      <w:r>
        <w:t>.</w:t>
      </w:r>
    </w:p>
    <w:p w14:paraId="23362488" w14:textId="67E7D143" w:rsidR="00921E0A" w:rsidRDefault="00921E0A" w:rsidP="00822846">
      <w:pPr>
        <w:pStyle w:val="ExecTableCaption"/>
        <w:spacing w:before="0"/>
      </w:pPr>
      <w:bookmarkStart w:id="28" w:name="_Ref150957265"/>
      <w:bookmarkStart w:id="29" w:name="_Toc152330860"/>
      <w:r>
        <w:t xml:space="preserve">: Sub-review questions of the </w:t>
      </w:r>
      <w:r w:rsidR="00C9097F">
        <w:t>F</w:t>
      </w:r>
      <w:r>
        <w:t>ive-</w:t>
      </w:r>
      <w:r w:rsidR="00C9097F">
        <w:t>Y</w:t>
      </w:r>
      <w:r>
        <w:t xml:space="preserve">ear </w:t>
      </w:r>
      <w:r w:rsidR="00C9097F">
        <w:t>R</w:t>
      </w:r>
      <w:r>
        <w:t>eview</w:t>
      </w:r>
      <w:bookmarkEnd w:id="28"/>
      <w:bookmarkEnd w:id="29"/>
    </w:p>
    <w:tbl>
      <w:tblPr>
        <w:tblStyle w:val="Deloittetable"/>
        <w:tblW w:w="10348" w:type="dxa"/>
        <w:tblLook w:val="04A0" w:firstRow="1" w:lastRow="0" w:firstColumn="1" w:lastColumn="0" w:noHBand="0" w:noVBand="1"/>
      </w:tblPr>
      <w:tblGrid>
        <w:gridCol w:w="1843"/>
        <w:gridCol w:w="425"/>
        <w:gridCol w:w="8080"/>
      </w:tblGrid>
      <w:tr w:rsidR="00D333C7" w14:paraId="034A0448"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54E3326E" w14:textId="77777777" w:rsidR="00D333C7" w:rsidRPr="00641B1A" w:rsidRDefault="00D333C7">
            <w:pPr>
              <w:spacing w:after="0"/>
              <w:rPr>
                <w:b/>
                <w:bCs/>
              </w:rPr>
            </w:pPr>
            <w:r w:rsidRPr="00641B1A">
              <w:rPr>
                <w:b/>
                <w:bCs/>
              </w:rPr>
              <w:t>Review domain</w:t>
            </w:r>
          </w:p>
        </w:tc>
        <w:tc>
          <w:tcPr>
            <w:tcW w:w="8505" w:type="dxa"/>
            <w:gridSpan w:val="2"/>
          </w:tcPr>
          <w:p w14:paraId="2B12977B" w14:textId="77777777" w:rsidR="00D333C7" w:rsidRPr="00641B1A" w:rsidRDefault="00D333C7">
            <w:pPr>
              <w:spacing w:after="0"/>
              <w:rPr>
                <w:b/>
                <w:bCs/>
              </w:rPr>
            </w:pPr>
            <w:r>
              <w:rPr>
                <w:b/>
                <w:bCs/>
              </w:rPr>
              <w:t>Sub-review questions</w:t>
            </w:r>
          </w:p>
        </w:tc>
      </w:tr>
      <w:tr w:rsidR="00D333C7" w14:paraId="56074082" w14:textId="77777777">
        <w:tc>
          <w:tcPr>
            <w:tcW w:w="1843" w:type="dxa"/>
            <w:vMerge w:val="restart"/>
          </w:tcPr>
          <w:p w14:paraId="4992F348" w14:textId="77777777" w:rsidR="00D333C7" w:rsidRPr="00030561" w:rsidRDefault="00D333C7">
            <w:pPr>
              <w:spacing w:after="0"/>
              <w:rPr>
                <w:b/>
                <w:bCs/>
              </w:rPr>
            </w:pPr>
            <w:r w:rsidRPr="00030561">
              <w:rPr>
                <w:b/>
                <w:bCs/>
              </w:rPr>
              <w:t xml:space="preserve">Domain 1: </w:t>
            </w:r>
          </w:p>
          <w:p w14:paraId="258BE2AF" w14:textId="77777777" w:rsidR="00D333C7" w:rsidRPr="00030561" w:rsidRDefault="00D333C7">
            <w:pPr>
              <w:spacing w:after="0"/>
              <w:rPr>
                <w:b/>
                <w:bCs/>
              </w:rPr>
            </w:pPr>
            <w:r w:rsidRPr="00030561">
              <w:rPr>
                <w:b/>
                <w:bCs/>
              </w:rPr>
              <w:t>Implementation</w:t>
            </w:r>
          </w:p>
        </w:tc>
        <w:tc>
          <w:tcPr>
            <w:tcW w:w="425" w:type="dxa"/>
          </w:tcPr>
          <w:p w14:paraId="02840FAC" w14:textId="77777777" w:rsidR="00D333C7" w:rsidRDefault="00D333C7">
            <w:pPr>
              <w:spacing w:after="0"/>
            </w:pPr>
            <w:r>
              <w:t>1.</w:t>
            </w:r>
          </w:p>
        </w:tc>
        <w:tc>
          <w:tcPr>
            <w:tcW w:w="8080" w:type="dxa"/>
          </w:tcPr>
          <w:p w14:paraId="1F59E086" w14:textId="77777777" w:rsidR="00D333C7" w:rsidRPr="00DA57DA" w:rsidRDefault="00D333C7">
            <w:pPr>
              <w:spacing w:after="0"/>
            </w:pPr>
            <w:r>
              <w:t xml:space="preserve">Is CISS being implemented within its scope as defined by Part 6A of the </w:t>
            </w:r>
            <w:r>
              <w:rPr>
                <w:i/>
                <w:iCs/>
              </w:rPr>
              <w:t xml:space="preserve">Child Wellbeing </w:t>
            </w:r>
            <w:r w:rsidRPr="00C9166B">
              <w:rPr>
                <w:i/>
                <w:iCs/>
              </w:rPr>
              <w:t xml:space="preserve">and </w:t>
            </w:r>
            <w:r>
              <w:rPr>
                <w:i/>
                <w:iCs/>
              </w:rPr>
              <w:t>S</w:t>
            </w:r>
            <w:r w:rsidRPr="00C9166B">
              <w:rPr>
                <w:i/>
                <w:iCs/>
              </w:rPr>
              <w:t>afety</w:t>
            </w:r>
            <w:r>
              <w:rPr>
                <w:i/>
                <w:iCs/>
              </w:rPr>
              <w:t xml:space="preserve"> Act 2005</w:t>
            </w:r>
            <w:r>
              <w:t>?</w:t>
            </w:r>
          </w:p>
        </w:tc>
      </w:tr>
      <w:tr w:rsidR="00D333C7" w14:paraId="750CA878" w14:textId="77777777">
        <w:tc>
          <w:tcPr>
            <w:tcW w:w="1843" w:type="dxa"/>
            <w:vMerge/>
          </w:tcPr>
          <w:p w14:paraId="6F42A52C" w14:textId="77777777" w:rsidR="00D333C7" w:rsidRPr="00030561" w:rsidRDefault="00D333C7">
            <w:pPr>
              <w:spacing w:after="0"/>
              <w:rPr>
                <w:b/>
                <w:bCs/>
              </w:rPr>
            </w:pPr>
          </w:p>
        </w:tc>
        <w:tc>
          <w:tcPr>
            <w:tcW w:w="425" w:type="dxa"/>
          </w:tcPr>
          <w:p w14:paraId="6AC7830A" w14:textId="77777777" w:rsidR="00D333C7" w:rsidRDefault="00D333C7">
            <w:pPr>
              <w:spacing w:after="0"/>
            </w:pPr>
            <w:r>
              <w:t>2.</w:t>
            </w:r>
          </w:p>
        </w:tc>
        <w:tc>
          <w:tcPr>
            <w:tcW w:w="8080" w:type="dxa"/>
          </w:tcPr>
          <w:p w14:paraId="02FB12CB" w14:textId="7C1AEF02" w:rsidR="00D333C7" w:rsidRDefault="00D333C7">
            <w:pPr>
              <w:spacing w:after="0"/>
            </w:pPr>
            <w:r>
              <w:t>What have been the key enablers and barriers to implementation?</w:t>
            </w:r>
          </w:p>
        </w:tc>
      </w:tr>
      <w:tr w:rsidR="00D333C7" w14:paraId="29A39850" w14:textId="77777777">
        <w:tc>
          <w:tcPr>
            <w:tcW w:w="1843" w:type="dxa"/>
            <w:vMerge w:val="restart"/>
          </w:tcPr>
          <w:p w14:paraId="01A802AE" w14:textId="77777777" w:rsidR="00D333C7" w:rsidRPr="00030561" w:rsidRDefault="00D333C7">
            <w:pPr>
              <w:spacing w:after="0"/>
              <w:rPr>
                <w:b/>
                <w:bCs/>
              </w:rPr>
            </w:pPr>
            <w:r w:rsidRPr="00030561">
              <w:rPr>
                <w:b/>
                <w:bCs/>
              </w:rPr>
              <w:t>Domain 2:</w:t>
            </w:r>
          </w:p>
          <w:p w14:paraId="257B73CD" w14:textId="77777777" w:rsidR="00D333C7" w:rsidRPr="00030561" w:rsidRDefault="00D333C7">
            <w:pPr>
              <w:spacing w:after="0"/>
              <w:rPr>
                <w:b/>
                <w:bCs/>
              </w:rPr>
            </w:pPr>
            <w:r w:rsidRPr="00030561">
              <w:rPr>
                <w:b/>
                <w:bCs/>
              </w:rPr>
              <w:t>Effectiveness</w:t>
            </w:r>
          </w:p>
        </w:tc>
        <w:tc>
          <w:tcPr>
            <w:tcW w:w="425" w:type="dxa"/>
          </w:tcPr>
          <w:p w14:paraId="0C1647DC" w14:textId="77777777" w:rsidR="00D333C7" w:rsidRDefault="00D333C7">
            <w:pPr>
              <w:spacing w:after="0"/>
            </w:pPr>
            <w:r>
              <w:t>3.</w:t>
            </w:r>
          </w:p>
        </w:tc>
        <w:tc>
          <w:tcPr>
            <w:tcW w:w="8080" w:type="dxa"/>
          </w:tcPr>
          <w:p w14:paraId="4DCF6D5E" w14:textId="73CA09BB" w:rsidR="00D333C7" w:rsidRDefault="00D333C7">
            <w:pPr>
              <w:spacing w:after="0"/>
            </w:pPr>
            <w:r>
              <w:t xml:space="preserve">To what extent has CISS achieved its intended outcomes to date? How close is </w:t>
            </w:r>
            <w:r w:rsidR="002B7E26">
              <w:rPr>
                <w:bCs/>
              </w:rPr>
              <w:t>CISS</w:t>
            </w:r>
            <w:r w:rsidR="00BB2C17">
              <w:t xml:space="preserve"> </w:t>
            </w:r>
            <w:r>
              <w:t xml:space="preserve">to achieving its medium-term (5-year) outcomes and are there early indicators of </w:t>
            </w:r>
            <w:r w:rsidR="002B7E26">
              <w:rPr>
                <w:bCs/>
              </w:rPr>
              <w:t>CISS</w:t>
            </w:r>
            <w:r w:rsidR="00BB2C17">
              <w:t xml:space="preserve"> </w:t>
            </w:r>
            <w:r>
              <w:t>achieving its long-term (10-year) outcomes?</w:t>
            </w:r>
          </w:p>
        </w:tc>
      </w:tr>
      <w:tr w:rsidR="00D333C7" w14:paraId="4AEAD31C" w14:textId="77777777">
        <w:tc>
          <w:tcPr>
            <w:tcW w:w="1843" w:type="dxa"/>
            <w:vMerge/>
          </w:tcPr>
          <w:p w14:paraId="0416F91A" w14:textId="77777777" w:rsidR="00D333C7" w:rsidRPr="00030561" w:rsidRDefault="00D333C7">
            <w:pPr>
              <w:spacing w:after="0"/>
              <w:rPr>
                <w:b/>
                <w:bCs/>
              </w:rPr>
            </w:pPr>
          </w:p>
        </w:tc>
        <w:tc>
          <w:tcPr>
            <w:tcW w:w="425" w:type="dxa"/>
          </w:tcPr>
          <w:p w14:paraId="005F0B3A" w14:textId="77777777" w:rsidR="00D333C7" w:rsidRDefault="00D333C7">
            <w:pPr>
              <w:spacing w:after="0"/>
            </w:pPr>
            <w:r>
              <w:t>4.</w:t>
            </w:r>
          </w:p>
        </w:tc>
        <w:tc>
          <w:tcPr>
            <w:tcW w:w="8080" w:type="dxa"/>
          </w:tcPr>
          <w:p w14:paraId="593E6D10" w14:textId="0B02226E" w:rsidR="00D333C7" w:rsidRDefault="00D333C7">
            <w:pPr>
              <w:spacing w:after="0"/>
            </w:pPr>
            <w:r>
              <w:t xml:space="preserve">Is there any evidence of negative impact of </w:t>
            </w:r>
            <w:r w:rsidR="002B7E26">
              <w:rPr>
                <w:bCs/>
              </w:rPr>
              <w:t>CISS</w:t>
            </w:r>
            <w:r w:rsidR="00BB2C17">
              <w:t xml:space="preserve"> </w:t>
            </w:r>
            <w:r>
              <w:t xml:space="preserve">on diverse </w:t>
            </w:r>
            <w:r w:rsidR="00EF7DBA">
              <w:t xml:space="preserve">communities </w:t>
            </w:r>
            <w:r>
              <w:t>and communities</w:t>
            </w:r>
            <w:r w:rsidR="00EF7DBA">
              <w:t xml:space="preserve"> experiencing disadvantage</w:t>
            </w:r>
            <w:r>
              <w:t>?</w:t>
            </w:r>
          </w:p>
        </w:tc>
      </w:tr>
      <w:tr w:rsidR="00D333C7" w14:paraId="665845A9" w14:textId="77777777">
        <w:tc>
          <w:tcPr>
            <w:tcW w:w="1843" w:type="dxa"/>
            <w:vMerge/>
          </w:tcPr>
          <w:p w14:paraId="2DB1A84C" w14:textId="77777777" w:rsidR="00D333C7" w:rsidRPr="00030561" w:rsidRDefault="00D333C7">
            <w:pPr>
              <w:spacing w:after="0"/>
              <w:rPr>
                <w:b/>
                <w:bCs/>
              </w:rPr>
            </w:pPr>
          </w:p>
        </w:tc>
        <w:tc>
          <w:tcPr>
            <w:tcW w:w="425" w:type="dxa"/>
          </w:tcPr>
          <w:p w14:paraId="13923E42" w14:textId="77777777" w:rsidR="00D333C7" w:rsidRDefault="00D333C7">
            <w:pPr>
              <w:spacing w:after="0"/>
            </w:pPr>
            <w:r>
              <w:t>5.</w:t>
            </w:r>
          </w:p>
        </w:tc>
        <w:tc>
          <w:tcPr>
            <w:tcW w:w="8080" w:type="dxa"/>
          </w:tcPr>
          <w:p w14:paraId="6C6B2ADD" w14:textId="61C884B7" w:rsidR="00D333C7" w:rsidRDefault="00D333C7">
            <w:pPr>
              <w:spacing w:after="0"/>
            </w:pPr>
            <w:r>
              <w:t>Are there any unintended consequences of implementation – both positive and negative?</w:t>
            </w:r>
          </w:p>
        </w:tc>
      </w:tr>
      <w:tr w:rsidR="00D333C7" w14:paraId="1D9E5B98" w14:textId="77777777">
        <w:tc>
          <w:tcPr>
            <w:tcW w:w="1843" w:type="dxa"/>
            <w:vMerge w:val="restart"/>
          </w:tcPr>
          <w:p w14:paraId="63755B74" w14:textId="77777777" w:rsidR="00D333C7" w:rsidRPr="00030561" w:rsidRDefault="00D333C7">
            <w:pPr>
              <w:spacing w:after="0"/>
              <w:rPr>
                <w:b/>
                <w:bCs/>
              </w:rPr>
            </w:pPr>
            <w:r w:rsidRPr="00030561">
              <w:rPr>
                <w:b/>
                <w:bCs/>
              </w:rPr>
              <w:t>Domain 3:</w:t>
            </w:r>
          </w:p>
          <w:p w14:paraId="28426309" w14:textId="77777777" w:rsidR="00D333C7" w:rsidRPr="00030561" w:rsidRDefault="00D333C7">
            <w:pPr>
              <w:spacing w:after="0"/>
              <w:rPr>
                <w:b/>
                <w:bCs/>
              </w:rPr>
            </w:pPr>
            <w:r w:rsidRPr="00030561">
              <w:rPr>
                <w:b/>
                <w:bCs/>
              </w:rPr>
              <w:t>Legislative and regulatory impact and settings</w:t>
            </w:r>
          </w:p>
        </w:tc>
        <w:tc>
          <w:tcPr>
            <w:tcW w:w="425" w:type="dxa"/>
          </w:tcPr>
          <w:p w14:paraId="15DE0758" w14:textId="77777777" w:rsidR="00D333C7" w:rsidRDefault="00D333C7">
            <w:pPr>
              <w:spacing w:after="0"/>
            </w:pPr>
            <w:r>
              <w:t>6.</w:t>
            </w:r>
          </w:p>
        </w:tc>
        <w:tc>
          <w:tcPr>
            <w:tcW w:w="8080" w:type="dxa"/>
          </w:tcPr>
          <w:p w14:paraId="01CC81DB" w14:textId="02534864" w:rsidR="00D333C7" w:rsidRDefault="00D333C7">
            <w:pPr>
              <w:spacing w:after="0"/>
            </w:pPr>
            <w:r>
              <w:t>Are there any unintended consequences of interpretation – both positive and negative?</w:t>
            </w:r>
          </w:p>
        </w:tc>
      </w:tr>
      <w:tr w:rsidR="00D333C7" w14:paraId="2A1C99BF" w14:textId="77777777">
        <w:tc>
          <w:tcPr>
            <w:tcW w:w="1843" w:type="dxa"/>
            <w:vMerge/>
          </w:tcPr>
          <w:p w14:paraId="5F2C9010" w14:textId="77777777" w:rsidR="00D333C7" w:rsidRDefault="00D333C7">
            <w:pPr>
              <w:spacing w:after="0"/>
            </w:pPr>
          </w:p>
        </w:tc>
        <w:tc>
          <w:tcPr>
            <w:tcW w:w="425" w:type="dxa"/>
          </w:tcPr>
          <w:p w14:paraId="4B9FAF59" w14:textId="77777777" w:rsidR="00D333C7" w:rsidRDefault="00D333C7">
            <w:pPr>
              <w:spacing w:after="0"/>
            </w:pPr>
            <w:r>
              <w:t>7.</w:t>
            </w:r>
          </w:p>
        </w:tc>
        <w:tc>
          <w:tcPr>
            <w:tcW w:w="8080" w:type="dxa"/>
          </w:tcPr>
          <w:p w14:paraId="4816B4A3" w14:textId="4C0EEBF5" w:rsidR="00D333C7" w:rsidRDefault="00D333C7">
            <w:pPr>
              <w:spacing w:after="0"/>
            </w:pPr>
            <w:r>
              <w:t>Do the findings of th</w:t>
            </w:r>
            <w:r w:rsidR="00F27106">
              <w:t>is</w:t>
            </w:r>
            <w:r>
              <w:t xml:space="preserve"> review support any considerations for changes to the legislative settings of </w:t>
            </w:r>
            <w:r w:rsidR="002B7E26">
              <w:rPr>
                <w:bCs/>
              </w:rPr>
              <w:t>CISS</w:t>
            </w:r>
            <w:r>
              <w:t>?</w:t>
            </w:r>
          </w:p>
        </w:tc>
      </w:tr>
      <w:tr w:rsidR="00D333C7" w14:paraId="482C40F7" w14:textId="77777777">
        <w:tc>
          <w:tcPr>
            <w:tcW w:w="1843" w:type="dxa"/>
            <w:vMerge/>
          </w:tcPr>
          <w:p w14:paraId="264307A2" w14:textId="77777777" w:rsidR="00D333C7" w:rsidRDefault="00D333C7">
            <w:pPr>
              <w:spacing w:after="0"/>
            </w:pPr>
          </w:p>
        </w:tc>
        <w:tc>
          <w:tcPr>
            <w:tcW w:w="425" w:type="dxa"/>
          </w:tcPr>
          <w:p w14:paraId="7488A41F" w14:textId="77777777" w:rsidR="00D333C7" w:rsidRDefault="00D333C7">
            <w:pPr>
              <w:spacing w:after="0"/>
            </w:pPr>
            <w:r>
              <w:t>8.</w:t>
            </w:r>
          </w:p>
        </w:tc>
        <w:tc>
          <w:tcPr>
            <w:tcW w:w="8080" w:type="dxa"/>
          </w:tcPr>
          <w:p w14:paraId="390D2409" w14:textId="77777777" w:rsidR="00D333C7" w:rsidRPr="00AE11C7" w:rsidRDefault="00D333C7">
            <w:pPr>
              <w:spacing w:after="0"/>
            </w:pPr>
            <w:r w:rsidRPr="00AE11C7">
              <w:t xml:space="preserve">What are the impacts of the current </w:t>
            </w:r>
            <w:r w:rsidRPr="000B3CBE">
              <w:t>Child Wellbeing and Safety (Information Sharing) Regulations 2018</w:t>
            </w:r>
            <w:r w:rsidRPr="00AE11C7">
              <w:t xml:space="preserve"> and what are the issues related to the Regulations (if any)?</w:t>
            </w:r>
          </w:p>
        </w:tc>
      </w:tr>
      <w:tr w:rsidR="00D333C7" w14:paraId="4F11A473" w14:textId="77777777">
        <w:tc>
          <w:tcPr>
            <w:tcW w:w="1843" w:type="dxa"/>
            <w:vMerge/>
          </w:tcPr>
          <w:p w14:paraId="64C51972" w14:textId="77777777" w:rsidR="00D333C7" w:rsidRDefault="00D333C7">
            <w:pPr>
              <w:spacing w:after="0"/>
            </w:pPr>
          </w:p>
        </w:tc>
        <w:tc>
          <w:tcPr>
            <w:tcW w:w="425" w:type="dxa"/>
          </w:tcPr>
          <w:p w14:paraId="786E22D2" w14:textId="77777777" w:rsidR="00D333C7" w:rsidRDefault="00D333C7">
            <w:pPr>
              <w:spacing w:after="0"/>
            </w:pPr>
            <w:r>
              <w:t>9.</w:t>
            </w:r>
          </w:p>
        </w:tc>
        <w:tc>
          <w:tcPr>
            <w:tcW w:w="8080" w:type="dxa"/>
          </w:tcPr>
          <w:p w14:paraId="343ACE85" w14:textId="580B73E6" w:rsidR="00D333C7" w:rsidRDefault="00D333C7">
            <w:pPr>
              <w:spacing w:after="0"/>
            </w:pPr>
            <w:r>
              <w:t xml:space="preserve">What could be done to address the issues, if any, </w:t>
            </w:r>
            <w:r w:rsidR="00925FF9">
              <w:t xml:space="preserve">related to </w:t>
            </w:r>
            <w:r>
              <w:t>the Regulations? When answering this, consider both Regulatory amendment and non-Regulatory options.</w:t>
            </w:r>
          </w:p>
        </w:tc>
      </w:tr>
    </w:tbl>
    <w:p w14:paraId="69EFB916" w14:textId="7A2CD0D2" w:rsidR="00EB71E7" w:rsidRDefault="00EB71E7" w:rsidP="00EB71E7">
      <w:pPr>
        <w:spacing w:before="120"/>
      </w:pPr>
      <w:bookmarkStart w:id="30" w:name="_Toc151187774"/>
      <w:bookmarkStart w:id="31" w:name="_Toc150967202"/>
      <w:bookmarkStart w:id="32" w:name="_Toc151038822"/>
      <w:bookmarkStart w:id="33" w:name="_Toc151039395"/>
      <w:bookmarkStart w:id="34" w:name="_Toc151153363"/>
      <w:r>
        <w:t xml:space="preserve">As detailed </w:t>
      </w:r>
      <w:r w:rsidR="00314C07">
        <w:t>at</w:t>
      </w:r>
      <w:r>
        <w:t xml:space="preserve"> </w:t>
      </w:r>
      <w:r w:rsidR="00547EF9">
        <w:fldChar w:fldCharType="begin"/>
      </w:r>
      <w:r w:rsidR="00547EF9">
        <w:instrText xml:space="preserve"> REF _Ref152229599 \n \h </w:instrText>
      </w:r>
      <w:r w:rsidR="00547EF9">
        <w:fldChar w:fldCharType="separate"/>
      </w:r>
      <w:r w:rsidR="0069186E">
        <w:t>Appendix C</w:t>
      </w:r>
      <w:r w:rsidR="00547EF9">
        <w:fldChar w:fldCharType="end"/>
      </w:r>
      <w:r>
        <w:t>, the</w:t>
      </w:r>
      <w:r w:rsidR="00191765">
        <w:t xml:space="preserve"> CISS Workforce Survey </w:t>
      </w:r>
      <w:r>
        <w:t>was distributed to and completed largely by public sector staff and agencies involved in CISS activity. The consultations were held across government and non-government stakeholders, including representation from small ISEs.</w:t>
      </w:r>
    </w:p>
    <w:p w14:paraId="7666DF35" w14:textId="1C96345D" w:rsidR="00A109A7" w:rsidRDefault="00A109A7" w:rsidP="00252BEE">
      <w:pPr>
        <w:pStyle w:val="Heading2un-numbered"/>
      </w:pPr>
      <w:bookmarkStart w:id="35" w:name="_Toc151466480"/>
      <w:r>
        <w:t>Key findings</w:t>
      </w:r>
      <w:bookmarkEnd w:id="30"/>
      <w:bookmarkEnd w:id="35"/>
    </w:p>
    <w:p w14:paraId="70512F66" w14:textId="4DCDDF86" w:rsidR="00F54697" w:rsidRPr="00A109A7" w:rsidRDefault="00F84DC8">
      <w:pPr>
        <w:pStyle w:val="Heading2un-numbered"/>
        <w:numPr>
          <w:ilvl w:val="0"/>
          <w:numId w:val="64"/>
        </w:numPr>
        <w:rPr>
          <w:i/>
          <w:color w:val="auto"/>
        </w:rPr>
      </w:pPr>
      <w:bookmarkStart w:id="36" w:name="_Toc151187775"/>
      <w:bookmarkStart w:id="37" w:name="_Toc151466481"/>
      <w:r w:rsidRPr="00A109A7">
        <w:rPr>
          <w:color w:val="auto"/>
        </w:rPr>
        <w:t>Is CISS being implemented within it</w:t>
      </w:r>
      <w:r w:rsidR="002E21E8" w:rsidRPr="00A109A7">
        <w:rPr>
          <w:color w:val="auto"/>
        </w:rPr>
        <w:t>s</w:t>
      </w:r>
      <w:r w:rsidRPr="00A109A7">
        <w:rPr>
          <w:color w:val="auto"/>
        </w:rPr>
        <w:t xml:space="preserve"> scope as defined by Part 6A of the </w:t>
      </w:r>
      <w:r w:rsidRPr="00A109A7">
        <w:rPr>
          <w:i/>
          <w:color w:val="auto"/>
        </w:rPr>
        <w:t>Child Wellbeing and Safety Act 2005?</w:t>
      </w:r>
      <w:bookmarkEnd w:id="31"/>
      <w:bookmarkEnd w:id="32"/>
      <w:bookmarkEnd w:id="33"/>
      <w:bookmarkEnd w:id="34"/>
      <w:bookmarkEnd w:id="36"/>
      <w:bookmarkEnd w:id="37"/>
    </w:p>
    <w:p w14:paraId="0F7E9725" w14:textId="03C2F65A" w:rsidR="00A9570B" w:rsidRDefault="00AA0E63" w:rsidP="0002109E">
      <w:r>
        <w:t xml:space="preserve">Part 6A of the </w:t>
      </w:r>
      <w:r w:rsidRPr="00F37599">
        <w:t>Act</w:t>
      </w:r>
      <w:r w:rsidR="00B974F4">
        <w:rPr>
          <w:i/>
          <w:iCs/>
        </w:rPr>
        <w:t xml:space="preserve"> </w:t>
      </w:r>
      <w:r w:rsidR="008431D4">
        <w:t xml:space="preserve">provides key principles </w:t>
      </w:r>
      <w:r w:rsidR="00F57939">
        <w:t xml:space="preserve">underpinning information sharing through CISS, including a focus on timely information sharing to promote the wellbeing and safety of children. </w:t>
      </w:r>
      <w:r w:rsidR="007C5EAE">
        <w:t>Th</w:t>
      </w:r>
      <w:r w:rsidR="00713D3C">
        <w:t>ese principles are complemented by</w:t>
      </w:r>
      <w:r w:rsidR="00773DE1">
        <w:t xml:space="preserve"> some </w:t>
      </w:r>
      <w:r w:rsidR="00F57939">
        <w:t>intentionally broad</w:t>
      </w:r>
      <w:r w:rsidR="00773DE1">
        <w:t xml:space="preserve"> </w:t>
      </w:r>
      <w:r w:rsidR="00304B8D">
        <w:t>provisions</w:t>
      </w:r>
      <w:r w:rsidR="007C5EAE">
        <w:t xml:space="preserve"> to support</w:t>
      </w:r>
      <w:r w:rsidR="00210882">
        <w:t xml:space="preserve"> </w:t>
      </w:r>
      <w:r w:rsidR="00F16F8D">
        <w:t xml:space="preserve">authorised professionals in roles which support child wellbeing and safety </w:t>
      </w:r>
      <w:r w:rsidR="007C5EAE">
        <w:t>sharing information in good faith</w:t>
      </w:r>
      <w:r w:rsidR="00C34C9C">
        <w:t>.</w:t>
      </w:r>
      <w:r w:rsidR="0038747F">
        <w:t xml:space="preserve"> </w:t>
      </w:r>
      <w:r w:rsidR="000E472F">
        <w:t>These include the</w:t>
      </w:r>
      <w:r w:rsidR="00414EF7">
        <w:t xml:space="preserve"> provision</w:t>
      </w:r>
      <w:r w:rsidR="003C6EB1">
        <w:t>s</w:t>
      </w:r>
      <w:r w:rsidR="00414EF7">
        <w:t xml:space="preserve"> </w:t>
      </w:r>
      <w:r w:rsidR="000117FD">
        <w:t>which protect</w:t>
      </w:r>
      <w:r w:rsidR="003C6EB1">
        <w:t xml:space="preserve"> the</w:t>
      </w:r>
      <w:r w:rsidR="000117FD">
        <w:t xml:space="preserve"> use and disclosure in good faith, the broad </w:t>
      </w:r>
      <w:r w:rsidR="00414EF7">
        <w:t>definition of ‘confidential information’</w:t>
      </w:r>
      <w:r w:rsidR="000117FD">
        <w:t xml:space="preserve"> and the absence of a definition of ‘wellbeing’</w:t>
      </w:r>
      <w:r w:rsidR="00751BA1">
        <w:t xml:space="preserve"> to enable authorised professionals to use their professional judgement regarding what and when </w:t>
      </w:r>
      <w:r w:rsidR="001D2844">
        <w:t>is appropriate to share</w:t>
      </w:r>
      <w:r w:rsidR="000117FD">
        <w:t xml:space="preserve">. </w:t>
      </w:r>
      <w:r w:rsidR="00257AF8">
        <w:t>H</w:t>
      </w:r>
      <w:r w:rsidR="007C5EAE">
        <w:t xml:space="preserve">owever, to manage risks associated with </w:t>
      </w:r>
      <w:r w:rsidR="00E66035">
        <w:t>inappropriate use,</w:t>
      </w:r>
      <w:r w:rsidR="003563D4">
        <w:t xml:space="preserve"> the </w:t>
      </w:r>
      <w:r w:rsidR="00FC5C82">
        <w:t xml:space="preserve">additional </w:t>
      </w:r>
      <w:proofErr w:type="gramStart"/>
      <w:r w:rsidR="00FC5C82">
        <w:t>powers</w:t>
      </w:r>
      <w:proofErr w:type="gramEnd"/>
      <w:r w:rsidR="00FC5C82">
        <w:t xml:space="preserve"> and defences</w:t>
      </w:r>
      <w:r w:rsidR="00C27680">
        <w:t xml:space="preserve"> to </w:t>
      </w:r>
      <w:r w:rsidR="00FC5C82">
        <w:t>sharing information under CISS</w:t>
      </w:r>
      <w:r w:rsidR="003563D4">
        <w:t xml:space="preserve"> only appl</w:t>
      </w:r>
      <w:r w:rsidR="00E7768E">
        <w:t>y</w:t>
      </w:r>
      <w:r w:rsidR="003563D4">
        <w:t xml:space="preserve"> to ISEs </w:t>
      </w:r>
      <w:r w:rsidR="000E2CB1">
        <w:t xml:space="preserve">prescribed in the </w:t>
      </w:r>
      <w:r w:rsidR="00BF3B59" w:rsidRPr="000B3CBE">
        <w:t>Child Wellbeing and Safety (Information Sharing) Regulations 2018</w:t>
      </w:r>
      <w:r w:rsidR="00BF3B59">
        <w:t xml:space="preserve"> (the Regulations)</w:t>
      </w:r>
      <w:r w:rsidR="00FC5C82">
        <w:t>, and the public more generally cannot share or request information under CISS</w:t>
      </w:r>
      <w:r w:rsidR="00B827FE">
        <w:t>.</w:t>
      </w:r>
    </w:p>
    <w:p w14:paraId="5EE61BD9" w14:textId="057C416B" w:rsidR="00A1738E" w:rsidRDefault="00A1738E" w:rsidP="00A01ABB">
      <w:r>
        <w:t>In determining whether CISS has been implemented within its scope, this Review has focused on the extent to which implementation activities have supported</w:t>
      </w:r>
      <w:r w:rsidR="00A01ABB">
        <w:t xml:space="preserve"> </w:t>
      </w:r>
      <w:r>
        <w:t>prescribed professionals to share information through CISS as intended</w:t>
      </w:r>
      <w:r w:rsidR="00623039">
        <w:t>,</w:t>
      </w:r>
      <w:r>
        <w:t xml:space="preserve"> the Program Logic (</w:t>
      </w:r>
      <w:r w:rsidR="00456314">
        <w:rPr>
          <w:highlight w:val="yellow"/>
        </w:rPr>
        <w:fldChar w:fldCharType="begin"/>
      </w:r>
      <w:r w:rsidR="00456314">
        <w:instrText xml:space="preserve"> REF _Ref151449192 \r \h </w:instrText>
      </w:r>
      <w:r w:rsidR="00456314">
        <w:rPr>
          <w:highlight w:val="yellow"/>
        </w:rPr>
      </w:r>
      <w:r w:rsidR="00456314">
        <w:rPr>
          <w:highlight w:val="yellow"/>
        </w:rPr>
        <w:fldChar w:fldCharType="separate"/>
      </w:r>
      <w:r w:rsidR="0069186E">
        <w:t>Appendix A</w:t>
      </w:r>
      <w:r w:rsidR="00456314">
        <w:rPr>
          <w:highlight w:val="yellow"/>
        </w:rPr>
        <w:fldChar w:fldCharType="end"/>
      </w:r>
      <w:r>
        <w:t>)</w:t>
      </w:r>
      <w:r w:rsidR="00A01ABB">
        <w:t xml:space="preserve">, and </w:t>
      </w:r>
      <w:r w:rsidR="00A16D58">
        <w:t>g</w:t>
      </w:r>
      <w:r>
        <w:t xml:space="preserve">overnment oversight of </w:t>
      </w:r>
      <w:r w:rsidR="002B7E26">
        <w:rPr>
          <w:bCs/>
        </w:rPr>
        <w:t>CISS</w:t>
      </w:r>
      <w:r>
        <w:t xml:space="preserve">. </w:t>
      </w:r>
    </w:p>
    <w:p w14:paraId="33FD2D9D" w14:textId="166E1729" w:rsidR="003E7590" w:rsidRDefault="004B5990" w:rsidP="003E7590">
      <w:r>
        <w:t xml:space="preserve">As </w:t>
      </w:r>
      <w:r w:rsidR="002B7E26">
        <w:rPr>
          <w:bCs/>
        </w:rPr>
        <w:t>CISS</w:t>
      </w:r>
      <w:r w:rsidR="008C5E7E">
        <w:t>’ current scope prescribe</w:t>
      </w:r>
      <w:r w:rsidR="00143260">
        <w:t>s</w:t>
      </w:r>
      <w:r w:rsidR="008C5E7E">
        <w:t xml:space="preserve"> secondary, </w:t>
      </w:r>
      <w:proofErr w:type="gramStart"/>
      <w:r w:rsidR="008C5E7E">
        <w:t>tertiary</w:t>
      </w:r>
      <w:proofErr w:type="gramEnd"/>
      <w:r w:rsidR="008C5E7E">
        <w:t xml:space="preserve"> and universal services in the health</w:t>
      </w:r>
      <w:r w:rsidR="00954F60">
        <w:t>,</w:t>
      </w:r>
      <w:r w:rsidR="008C5E7E">
        <w:t xml:space="preserve"> education/early childhood</w:t>
      </w:r>
      <w:r w:rsidR="00954F60">
        <w:t xml:space="preserve">, justice and </w:t>
      </w:r>
      <w:r w:rsidR="007351A4">
        <w:t>human services</w:t>
      </w:r>
      <w:r w:rsidR="008C5E7E">
        <w:t xml:space="preserve"> sectors, </w:t>
      </w:r>
      <w:r w:rsidR="003E7590">
        <w:t xml:space="preserve">implementation activities have focused on these sectors. Key implementation activities undertaken </w:t>
      </w:r>
      <w:r w:rsidR="00613A60">
        <w:t xml:space="preserve">since CISS’ </w:t>
      </w:r>
      <w:r w:rsidR="008B5C11">
        <w:t>inception</w:t>
      </w:r>
      <w:r w:rsidR="003E7590">
        <w:t xml:space="preserve"> for these workforces include:</w:t>
      </w:r>
    </w:p>
    <w:p w14:paraId="12CBA8F2" w14:textId="1B87FE12" w:rsidR="003E7590" w:rsidRDefault="00A333DA" w:rsidP="00710BCC">
      <w:pPr>
        <w:pStyle w:val="ListBullet"/>
      </w:pPr>
      <w:r>
        <w:lastRenderedPageBreak/>
        <w:t>d</w:t>
      </w:r>
      <w:r w:rsidR="003E7590">
        <w:t xml:space="preserve">evelopment of the Regulations and </w:t>
      </w:r>
      <w:r w:rsidR="003F3461">
        <w:t xml:space="preserve">the Child Information Sharing Scheme </w:t>
      </w:r>
      <w:r w:rsidR="003E7590">
        <w:t>Ministerial Guidelines</w:t>
      </w:r>
      <w:r w:rsidR="003F3461">
        <w:t xml:space="preserve"> (the Ministerial Guidelines)</w:t>
      </w:r>
      <w:r w:rsidR="003E7590">
        <w:t>, issued under the powers in Part 6A</w:t>
      </w:r>
    </w:p>
    <w:p w14:paraId="2A1CF547" w14:textId="1FD96D80" w:rsidR="003E7590" w:rsidRDefault="00A333DA" w:rsidP="00710BCC">
      <w:pPr>
        <w:pStyle w:val="ListBullet"/>
      </w:pPr>
      <w:r>
        <w:t>t</w:t>
      </w:r>
      <w:r w:rsidR="003E7590">
        <w:t>raining of prescribed workforces</w:t>
      </w:r>
      <w:r w:rsidR="002436F9">
        <w:t>,</w:t>
      </w:r>
      <w:r w:rsidR="00B567EB">
        <w:rPr>
          <w:rStyle w:val="FootnoteReference"/>
        </w:rPr>
        <w:footnoteReference w:id="10"/>
      </w:r>
      <w:r w:rsidR="006554AB">
        <w:t xml:space="preserve"> </w:t>
      </w:r>
      <w:r w:rsidR="003E7590">
        <w:t xml:space="preserve">with over 40,000 workers accessing the online Learning Management System </w:t>
      </w:r>
      <w:r w:rsidR="009B2164">
        <w:t>(LMS)</w:t>
      </w:r>
      <w:r w:rsidR="003E7590">
        <w:t xml:space="preserve"> in addition to over 2,000 attendees at in-person sessions</w:t>
      </w:r>
      <w:r w:rsidR="00F209DD">
        <w:t xml:space="preserve"> </w:t>
      </w:r>
    </w:p>
    <w:p w14:paraId="33FA6276" w14:textId="09C3C403" w:rsidR="003E7590" w:rsidRDefault="00A333DA" w:rsidP="00710BCC">
      <w:pPr>
        <w:pStyle w:val="ListBullet"/>
      </w:pPr>
      <w:r>
        <w:t>r</w:t>
      </w:r>
      <w:r w:rsidR="003E7590">
        <w:t xml:space="preserve">esources to support CISS users, such as webpages, fact sheets, videos, </w:t>
      </w:r>
      <w:proofErr w:type="gramStart"/>
      <w:r w:rsidR="003E7590">
        <w:t>toolkits</w:t>
      </w:r>
      <w:proofErr w:type="gramEnd"/>
      <w:r w:rsidR="003E7590">
        <w:t xml:space="preserve"> and a searchable database of ISEs</w:t>
      </w:r>
    </w:p>
    <w:p w14:paraId="27A00F27" w14:textId="56C22A18" w:rsidR="003E7590" w:rsidRPr="00304BBA" w:rsidRDefault="00A333DA" w:rsidP="00710BCC">
      <w:pPr>
        <w:pStyle w:val="ListBullet"/>
      </w:pPr>
      <w:r>
        <w:t>a</w:t>
      </w:r>
      <w:r w:rsidR="003E7590">
        <w:t xml:space="preserve">n Enquiry Line and email inbox for ISE queries, of which usage has grown significantly since the Two-Year Review, with </w:t>
      </w:r>
      <w:r w:rsidR="003E7590">
        <w:rPr>
          <w:lang w:val="en-GB"/>
        </w:rPr>
        <w:t>1,469 contacts in the first two years growing to 15,496 contacts from January 2021 to September 2023</w:t>
      </w:r>
    </w:p>
    <w:p w14:paraId="42720D2E" w14:textId="71D5C052" w:rsidR="003E7590" w:rsidRPr="00B974F4" w:rsidRDefault="00A333DA" w:rsidP="00637100">
      <w:pPr>
        <w:pStyle w:val="ListBullet"/>
      </w:pPr>
      <w:r>
        <w:t>s</w:t>
      </w:r>
      <w:r w:rsidR="003E7590">
        <w:t>takeholder engagement and communications activities</w:t>
      </w:r>
    </w:p>
    <w:p w14:paraId="2C707887" w14:textId="24EC6BE5" w:rsidR="003E7590" w:rsidRDefault="00A333DA" w:rsidP="00A333DA">
      <w:pPr>
        <w:pStyle w:val="ListBullet"/>
        <w:contextualSpacing w:val="0"/>
      </w:pPr>
      <w:r>
        <w:rPr>
          <w:lang w:val="en-GB"/>
        </w:rPr>
        <w:t>the</w:t>
      </w:r>
      <w:r w:rsidR="003E7590">
        <w:rPr>
          <w:lang w:val="en-GB"/>
        </w:rPr>
        <w:t xml:space="preserve"> CISS Change Program, including the CIS Supporting Reform in Place project and </w:t>
      </w:r>
      <w:r w:rsidR="003E7590">
        <w:t>Capacity Building G</w:t>
      </w:r>
      <w:r w:rsidR="003E7590" w:rsidRPr="008365E4">
        <w:t>rants</w:t>
      </w:r>
      <w:r w:rsidR="003E7590">
        <w:t xml:space="preserve">, which was a key element of the </w:t>
      </w:r>
      <w:r w:rsidR="006367A2">
        <w:t xml:space="preserve">Victorian </w:t>
      </w:r>
      <w:r w:rsidR="003E7590">
        <w:t>Government response to the Two-Year Review’s recommendations.</w:t>
      </w:r>
    </w:p>
    <w:p w14:paraId="74DB8FE8" w14:textId="187B3E8A" w:rsidR="00E958CC" w:rsidRDefault="00E958CC" w:rsidP="00E958CC">
      <w:pPr>
        <w:pStyle w:val="ListBullet"/>
        <w:numPr>
          <w:ilvl w:val="0"/>
          <w:numId w:val="0"/>
        </w:numPr>
      </w:pPr>
      <w:r>
        <w:t>The Department ha</w:t>
      </w:r>
      <w:r w:rsidR="007E5D8D">
        <w:t>s</w:t>
      </w:r>
      <w:r>
        <w:t xml:space="preserve"> also developed the</w:t>
      </w:r>
      <w:r w:rsidR="00A333DA">
        <w:t xml:space="preserve"> </w:t>
      </w:r>
      <w:r w:rsidR="00805062">
        <w:t xml:space="preserve">VCIS Reform </w:t>
      </w:r>
      <w:r w:rsidR="00C35422">
        <w:t xml:space="preserve">Monitoring </w:t>
      </w:r>
      <w:r w:rsidR="00A333DA">
        <w:t xml:space="preserve">and Reporting Framework </w:t>
      </w:r>
      <w:r w:rsidR="00805062">
        <w:t xml:space="preserve">(MRF) </w:t>
      </w:r>
      <w:r w:rsidR="00BC70DF">
        <w:t xml:space="preserve">for </w:t>
      </w:r>
      <w:r w:rsidR="007E2C21">
        <w:t xml:space="preserve">measuring and monitoring the impact of CISS over time. Underpinning the </w:t>
      </w:r>
      <w:r w:rsidR="00805062">
        <w:t>MRF</w:t>
      </w:r>
      <w:r w:rsidR="007E2C21">
        <w:t xml:space="preserve"> is the</w:t>
      </w:r>
      <w:r>
        <w:t xml:space="preserve"> </w:t>
      </w:r>
      <w:r w:rsidR="00A333DA">
        <w:t>VCIS</w:t>
      </w:r>
      <w:r>
        <w:t xml:space="preserve"> Reform </w:t>
      </w:r>
      <w:r w:rsidR="00C359F0" w:rsidRPr="0026415C">
        <w:rPr>
          <w:szCs w:val="18"/>
        </w:rPr>
        <w:t>Outcome Measurement Framework</w:t>
      </w:r>
      <w:r w:rsidR="005B45B6">
        <w:t xml:space="preserve"> </w:t>
      </w:r>
      <w:r w:rsidR="00A333DA">
        <w:t xml:space="preserve">which identifies </w:t>
      </w:r>
      <w:r w:rsidR="001A28FB">
        <w:t>CISS’ intended outcomes over the short-, medium- and long-term.</w:t>
      </w:r>
      <w:r w:rsidR="0058650F">
        <w:t xml:space="preserve"> </w:t>
      </w:r>
    </w:p>
    <w:p w14:paraId="05720226" w14:textId="5926E898" w:rsidR="00F15708" w:rsidRDefault="003E7590" w:rsidP="0002109E">
      <w:r>
        <w:t xml:space="preserve">Taken together, these implementation activities </w:t>
      </w:r>
      <w:r w:rsidR="004F3F72">
        <w:t xml:space="preserve">have comprehensively addressed the </w:t>
      </w:r>
      <w:r w:rsidR="00F30947">
        <w:t>current scope of CISS</w:t>
      </w:r>
      <w:r w:rsidR="00D0799E">
        <w:t xml:space="preserve">, as well as </w:t>
      </w:r>
      <w:r w:rsidR="008F4FE8">
        <w:t xml:space="preserve">drawing out </w:t>
      </w:r>
      <w:r w:rsidR="00D17DB4">
        <w:t xml:space="preserve">relevant </w:t>
      </w:r>
      <w:r w:rsidR="008F4FE8">
        <w:t xml:space="preserve">links to </w:t>
      </w:r>
      <w:r w:rsidR="00D0799E">
        <w:t xml:space="preserve">concurrent reforms </w:t>
      </w:r>
      <w:r w:rsidR="008F4FE8">
        <w:t xml:space="preserve">such as Child Link, </w:t>
      </w:r>
      <w:r w:rsidR="005F7664">
        <w:t>FVISS and MARAM</w:t>
      </w:r>
      <w:r w:rsidR="004F3F72">
        <w:t>.</w:t>
      </w:r>
      <w:r w:rsidR="00B974F4">
        <w:t xml:space="preserve"> </w:t>
      </w:r>
    </w:p>
    <w:p w14:paraId="5027DE2E" w14:textId="2712E9EA" w:rsidR="00792E3B" w:rsidRPr="00A109A7" w:rsidRDefault="000C3ACA" w:rsidP="00637100">
      <w:pPr>
        <w:pStyle w:val="Heading2un-numbered"/>
        <w:rPr>
          <w:color w:val="auto"/>
        </w:rPr>
      </w:pPr>
      <w:bookmarkStart w:id="38" w:name="_Toc150967203"/>
      <w:bookmarkStart w:id="39" w:name="_Toc151038823"/>
      <w:bookmarkStart w:id="40" w:name="_Toc151039396"/>
      <w:bookmarkStart w:id="41" w:name="_Toc151153364"/>
      <w:bookmarkStart w:id="42" w:name="_Toc151187776"/>
      <w:bookmarkStart w:id="43" w:name="_Toc151466482"/>
      <w:r w:rsidRPr="00A109A7">
        <w:rPr>
          <w:color w:val="auto"/>
        </w:rPr>
        <w:t xml:space="preserve">2. </w:t>
      </w:r>
      <w:r w:rsidR="00F34566" w:rsidRPr="00A109A7">
        <w:rPr>
          <w:color w:val="auto"/>
        </w:rPr>
        <w:t>What have been the key enablers and barriers to implementation?</w:t>
      </w:r>
      <w:bookmarkEnd w:id="38"/>
      <w:bookmarkEnd w:id="39"/>
      <w:bookmarkEnd w:id="40"/>
      <w:bookmarkEnd w:id="41"/>
      <w:bookmarkEnd w:id="42"/>
      <w:bookmarkEnd w:id="43"/>
    </w:p>
    <w:p w14:paraId="013EF3B1" w14:textId="2C10F764" w:rsidR="0002668B" w:rsidRDefault="0002668B" w:rsidP="001C600A">
      <w:r>
        <w:t>Key enablers to CISS implementation included</w:t>
      </w:r>
      <w:r w:rsidR="00962662">
        <w:t>:</w:t>
      </w:r>
    </w:p>
    <w:p w14:paraId="41A37635" w14:textId="19530F72" w:rsidR="00962662" w:rsidRDefault="006C2860" w:rsidP="00962662">
      <w:pPr>
        <w:pStyle w:val="ListBullet"/>
      </w:pPr>
      <w:r>
        <w:t>p</w:t>
      </w:r>
      <w:r w:rsidR="00962662">
        <w:t>rovision of multimodal training and resources, tailored to the professional’s sector and location</w:t>
      </w:r>
    </w:p>
    <w:p w14:paraId="33EE3C76" w14:textId="76D73D37" w:rsidR="00962662" w:rsidRDefault="006C2860" w:rsidP="00962662">
      <w:pPr>
        <w:pStyle w:val="ListBullet"/>
      </w:pPr>
      <w:r>
        <w:t>e</w:t>
      </w:r>
      <w:r w:rsidR="00962662">
        <w:t xml:space="preserve">stablishment of Child Link, which has enabled some CISS users to </w:t>
      </w:r>
      <w:proofErr w:type="gramStart"/>
      <w:r w:rsidR="00962662">
        <w:t xml:space="preserve">more quickly identify other services or people supporting </w:t>
      </w:r>
      <w:r w:rsidR="008F34BF">
        <w:t>a</w:t>
      </w:r>
      <w:r w:rsidR="00962662">
        <w:t xml:space="preserve"> child</w:t>
      </w:r>
      <w:proofErr w:type="gramEnd"/>
      <w:r w:rsidR="00962662">
        <w:t xml:space="preserve"> in their care</w:t>
      </w:r>
    </w:p>
    <w:p w14:paraId="29DB6A8B" w14:textId="032C5CE2" w:rsidR="00C54F34" w:rsidRDefault="006C2860" w:rsidP="00962662">
      <w:pPr>
        <w:pStyle w:val="ListBullet"/>
      </w:pPr>
      <w:r>
        <w:t>d</w:t>
      </w:r>
      <w:r w:rsidR="00C54F34">
        <w:t>edicated resourcing for CISS implementation in the Department</w:t>
      </w:r>
      <w:r w:rsidR="00212B2F">
        <w:t xml:space="preserve"> and other </w:t>
      </w:r>
      <w:r w:rsidR="00A133B2">
        <w:t>d</w:t>
      </w:r>
      <w:r w:rsidR="00212B2F">
        <w:t>epartments responsible for the workforces involved</w:t>
      </w:r>
    </w:p>
    <w:p w14:paraId="372D5D64" w14:textId="7EB7AE5B" w:rsidR="00962662" w:rsidRDefault="00D10F87" w:rsidP="00637100">
      <w:pPr>
        <w:pStyle w:val="ListBullet"/>
      </w:pPr>
      <w:r>
        <w:t xml:space="preserve">in </w:t>
      </w:r>
      <w:r w:rsidR="002121BD">
        <w:t>some sectors, o</w:t>
      </w:r>
      <w:r w:rsidR="00962662">
        <w:t>rganisational culture</w:t>
      </w:r>
      <w:r w:rsidR="00826742">
        <w:t>s</w:t>
      </w:r>
      <w:r w:rsidR="00962662">
        <w:t xml:space="preserve"> </w:t>
      </w:r>
      <w:r w:rsidR="000B741A">
        <w:t>that</w:t>
      </w:r>
      <w:r w:rsidR="00962662">
        <w:t xml:space="preserve"> promote trust, </w:t>
      </w:r>
      <w:proofErr w:type="gramStart"/>
      <w:r w:rsidR="00962662">
        <w:t>communication</w:t>
      </w:r>
      <w:proofErr w:type="gramEnd"/>
      <w:r w:rsidR="00962662">
        <w:t xml:space="preserve"> and collaboration</w:t>
      </w:r>
      <w:r w:rsidR="006F26A6">
        <w:t>.</w:t>
      </w:r>
      <w:r w:rsidR="00295A39">
        <w:t xml:space="preserve"> These cultures </w:t>
      </w:r>
      <w:r w:rsidR="00595F90">
        <w:t>promoted</w:t>
      </w:r>
      <w:r w:rsidR="00962662">
        <w:t xml:space="preserve"> enabling more timely and proactive information sharing</w:t>
      </w:r>
      <w:r w:rsidR="00595F90">
        <w:t>, within and between different workforces.</w:t>
      </w:r>
    </w:p>
    <w:p w14:paraId="049DBF72" w14:textId="7942B87F" w:rsidR="0002668B" w:rsidRDefault="0002668B" w:rsidP="001C600A">
      <w:r>
        <w:t>Key barriers to CISS implementation included:</w:t>
      </w:r>
    </w:p>
    <w:p w14:paraId="1822A974" w14:textId="22195517" w:rsidR="003562AF" w:rsidRDefault="006C2860" w:rsidP="00962662">
      <w:pPr>
        <w:pStyle w:val="ListBullet"/>
      </w:pPr>
      <w:r>
        <w:t>t</w:t>
      </w:r>
      <w:r w:rsidR="003562AF">
        <w:t>he scale and diversity of prescribed workforces</w:t>
      </w:r>
      <w:r w:rsidR="00E334B5">
        <w:t xml:space="preserve">, in particular </w:t>
      </w:r>
      <w:r w:rsidR="009E272C">
        <w:t>the varied functions</w:t>
      </w:r>
      <w:r w:rsidR="00155FC5">
        <w:t>,</w:t>
      </w:r>
      <w:r w:rsidR="009E272C">
        <w:t xml:space="preserve"> </w:t>
      </w:r>
      <w:proofErr w:type="gramStart"/>
      <w:r w:rsidR="009E272C">
        <w:t>roles</w:t>
      </w:r>
      <w:proofErr w:type="gramEnd"/>
      <w:r w:rsidR="00155FC5">
        <w:t xml:space="preserve"> and </w:t>
      </w:r>
      <w:r w:rsidR="00DB08CD">
        <w:t>workplaces</w:t>
      </w:r>
    </w:p>
    <w:p w14:paraId="7D201090" w14:textId="28F762EF" w:rsidR="00962662" w:rsidRDefault="006C2860" w:rsidP="00637100">
      <w:pPr>
        <w:pStyle w:val="ListBullet"/>
      </w:pPr>
      <w:r>
        <w:t>t</w:t>
      </w:r>
      <w:r w:rsidR="00962662">
        <w:t>he COVID-19 pandemic</w:t>
      </w:r>
      <w:r w:rsidR="00F77972">
        <w:t xml:space="preserve"> (COVID-19)</w:t>
      </w:r>
      <w:r w:rsidR="00962662">
        <w:t xml:space="preserve">, which </w:t>
      </w:r>
      <w:r w:rsidR="000012B9">
        <w:t xml:space="preserve">delayed or otherwise restricted </w:t>
      </w:r>
      <w:r w:rsidR="00C54F34">
        <w:t xml:space="preserve">the delivery of </w:t>
      </w:r>
      <w:proofErr w:type="gramStart"/>
      <w:r w:rsidR="00C54F34">
        <w:t>particular implementation</w:t>
      </w:r>
      <w:proofErr w:type="gramEnd"/>
      <w:r w:rsidR="00C54F34">
        <w:t xml:space="preserve"> initiatives, primarily for Phase One workforces.</w:t>
      </w:r>
    </w:p>
    <w:p w14:paraId="1342BD69" w14:textId="61DF77C5" w:rsidR="00DD2720" w:rsidRPr="00A109A7" w:rsidRDefault="000C3ACA" w:rsidP="0034212C">
      <w:pPr>
        <w:pStyle w:val="Heading2un-numbered"/>
        <w:rPr>
          <w:color w:val="auto"/>
        </w:rPr>
      </w:pPr>
      <w:bookmarkStart w:id="44" w:name="_Toc150967205"/>
      <w:bookmarkStart w:id="45" w:name="_Toc151038825"/>
      <w:bookmarkStart w:id="46" w:name="_Toc151039398"/>
      <w:bookmarkStart w:id="47" w:name="_Toc151153365"/>
      <w:bookmarkStart w:id="48" w:name="_Toc151187777"/>
      <w:bookmarkStart w:id="49" w:name="_Toc151466483"/>
      <w:r w:rsidRPr="00A109A7">
        <w:rPr>
          <w:color w:val="auto"/>
        </w:rPr>
        <w:t xml:space="preserve">3. </w:t>
      </w:r>
      <w:r w:rsidR="00DD2720" w:rsidRPr="00A109A7">
        <w:rPr>
          <w:color w:val="auto"/>
        </w:rPr>
        <w:t>To what extent has CISS achieved its intended short- and medium-term outcomes to date?</w:t>
      </w:r>
      <w:bookmarkEnd w:id="44"/>
      <w:bookmarkEnd w:id="45"/>
      <w:bookmarkEnd w:id="46"/>
      <w:bookmarkEnd w:id="47"/>
      <w:bookmarkEnd w:id="48"/>
      <w:bookmarkEnd w:id="49"/>
    </w:p>
    <w:p w14:paraId="27000311" w14:textId="40A86C65" w:rsidR="00EF4E17" w:rsidRPr="00EF4E17" w:rsidRDefault="00674A1D" w:rsidP="002A7C65">
      <w:r>
        <w:t>An assessment of the</w:t>
      </w:r>
      <w:r w:rsidR="00EF4E17">
        <w:t xml:space="preserve"> extent to which CISS has achieved </w:t>
      </w:r>
      <w:r>
        <w:t>the</w:t>
      </w:r>
      <w:r w:rsidR="00EF4E17">
        <w:t xml:space="preserve"> short- and medium-term outcomes</w:t>
      </w:r>
      <w:r w:rsidR="000B5EF5">
        <w:t>,</w:t>
      </w:r>
      <w:r w:rsidR="00EF4E17">
        <w:t xml:space="preserve"> </w:t>
      </w:r>
      <w:r w:rsidR="000B037C">
        <w:t xml:space="preserve">as outlined in </w:t>
      </w:r>
      <w:r w:rsidR="002B42B5">
        <w:t>the</w:t>
      </w:r>
      <w:r w:rsidR="00C82BEA">
        <w:t xml:space="preserve"> </w:t>
      </w:r>
      <w:r w:rsidR="002B42B5">
        <w:t>Program Logic</w:t>
      </w:r>
      <w:r w:rsidR="00C82BEA">
        <w:t xml:space="preserve"> </w:t>
      </w:r>
      <w:r w:rsidR="000B037C" w:rsidRPr="008549D7">
        <w:t>(</w:t>
      </w:r>
      <w:r w:rsidR="008549D7" w:rsidRPr="00637100">
        <w:t xml:space="preserve">see </w:t>
      </w:r>
      <w:r w:rsidR="008549D7" w:rsidRPr="00637100">
        <w:fldChar w:fldCharType="begin"/>
      </w:r>
      <w:r w:rsidR="008549D7" w:rsidRPr="00637100">
        <w:instrText xml:space="preserve"> REF _Ref150955589 \w \h </w:instrText>
      </w:r>
      <w:r w:rsidR="008549D7">
        <w:instrText xml:space="preserve"> \* MERGEFORMAT </w:instrText>
      </w:r>
      <w:r w:rsidR="008549D7" w:rsidRPr="00637100">
        <w:fldChar w:fldCharType="separate"/>
      </w:r>
      <w:r w:rsidR="0069186E">
        <w:t>Figure 1.4</w:t>
      </w:r>
      <w:r w:rsidR="008549D7" w:rsidRPr="00637100">
        <w:fldChar w:fldCharType="end"/>
      </w:r>
      <w:r w:rsidR="000B037C" w:rsidRPr="008549D7">
        <w:t>)</w:t>
      </w:r>
      <w:r w:rsidR="002D63D2">
        <w:t>,</w:t>
      </w:r>
      <w:r w:rsidR="000B037C">
        <w:t xml:space="preserve"> has been undertaken </w:t>
      </w:r>
      <w:r w:rsidR="00AF708C">
        <w:t>to inform</w:t>
      </w:r>
      <w:r w:rsidR="002F1A8B">
        <w:t xml:space="preserve"> the</w:t>
      </w:r>
      <w:r w:rsidR="002A7C65">
        <w:t xml:space="preserve"> findings of this section. </w:t>
      </w:r>
    </w:p>
    <w:p w14:paraId="49AC4A76" w14:textId="689206A5" w:rsidR="00363BE8" w:rsidRDefault="00324A7D" w:rsidP="00363BE8">
      <w:pPr>
        <w:pStyle w:val="ListBullet"/>
        <w:numPr>
          <w:ilvl w:val="0"/>
          <w:numId w:val="0"/>
        </w:numPr>
        <w:contextualSpacing w:val="0"/>
      </w:pPr>
      <w:r>
        <w:t>Ov</w:t>
      </w:r>
      <w:r w:rsidR="00363BE8">
        <w:t>erall</w:t>
      </w:r>
      <w:r>
        <w:t>,</w:t>
      </w:r>
      <w:r w:rsidR="00363BE8">
        <w:t xml:space="preserve"> this Review found </w:t>
      </w:r>
      <w:r w:rsidR="007E5D8D">
        <w:t xml:space="preserve">that </w:t>
      </w:r>
      <w:r w:rsidR="00363BE8">
        <w:t>a broad range of sectors and stakeholders across Phase One and Phase Two workforces are sharing and accessing confidential information using CISS</w:t>
      </w:r>
      <w:r w:rsidR="00D3394C">
        <w:t xml:space="preserve"> </w:t>
      </w:r>
      <w:r w:rsidR="00A81D59">
        <w:t>to</w:t>
      </w:r>
      <w:r w:rsidR="00363BE8" w:rsidRPr="007250AB">
        <w:t xml:space="preserve"> promot</w:t>
      </w:r>
      <w:r w:rsidR="00A81D59">
        <w:t>e</w:t>
      </w:r>
      <w:r w:rsidR="00363BE8" w:rsidRPr="007250AB">
        <w:t xml:space="preserve"> a child’s wellbeing and/or safety</w:t>
      </w:r>
      <w:r w:rsidR="00363BE8">
        <w:t xml:space="preserve">. </w:t>
      </w:r>
    </w:p>
    <w:p w14:paraId="1B333B44" w14:textId="17BEF47B" w:rsidR="00CF1482" w:rsidRDefault="002B4216" w:rsidP="008A2F95">
      <w:proofErr w:type="gramStart"/>
      <w:r>
        <w:t>The</w:t>
      </w:r>
      <w:r w:rsidR="008A2F95" w:rsidRPr="007250AB">
        <w:t xml:space="preserve"> majority of</w:t>
      </w:r>
      <w:proofErr w:type="gramEnd"/>
      <w:r w:rsidR="008A2F95" w:rsidRPr="007250AB">
        <w:t xml:space="preserve"> respondents</w:t>
      </w:r>
      <w:r w:rsidR="00CC70D4">
        <w:t xml:space="preserve"> (76 per cent)</w:t>
      </w:r>
      <w:r w:rsidR="008A2F95" w:rsidRPr="007250AB">
        <w:t xml:space="preserve"> to the CISS Workforce Survey indicate</w:t>
      </w:r>
      <w:r w:rsidR="00860E3E">
        <w:t>d</w:t>
      </w:r>
      <w:r w:rsidR="008A2F95" w:rsidRPr="007250AB">
        <w:t xml:space="preserve"> that the</w:t>
      </w:r>
      <w:r w:rsidR="007D26D7">
        <w:t xml:space="preserve">y </w:t>
      </w:r>
      <w:r w:rsidR="00A52AD1">
        <w:t>a</w:t>
      </w:r>
      <w:r w:rsidR="007D26D7">
        <w:t xml:space="preserve">re confident in </w:t>
      </w:r>
      <w:r w:rsidR="00605DA2">
        <w:t>their</w:t>
      </w:r>
      <w:r w:rsidR="00605DA2" w:rsidRPr="007250AB">
        <w:t xml:space="preserve"> understanding</w:t>
      </w:r>
      <w:r w:rsidR="008A2F95" w:rsidRPr="007250AB">
        <w:t xml:space="preserve"> of CISS</w:t>
      </w:r>
      <w:r w:rsidR="009D0B80">
        <w:t xml:space="preserve"> (n=330)</w:t>
      </w:r>
      <w:r w:rsidR="007F2633">
        <w:t xml:space="preserve">. </w:t>
      </w:r>
      <w:r w:rsidR="00044CCD">
        <w:t>70 per cent of respondents indicated that</w:t>
      </w:r>
      <w:r w:rsidR="00875B87">
        <w:t xml:space="preserve"> they</w:t>
      </w:r>
      <w:r w:rsidR="00582CF7">
        <w:t xml:space="preserve"> found the training they received on CISS to be useful and informative (n=330).</w:t>
      </w:r>
      <w:r w:rsidR="008A2F95" w:rsidRPr="007250AB">
        <w:t xml:space="preserve"> Stakeholder consultation </w:t>
      </w:r>
      <w:r w:rsidR="00D44EF1">
        <w:t>with</w:t>
      </w:r>
      <w:r w:rsidR="008A2F95" w:rsidRPr="007250AB">
        <w:t xml:space="preserve"> ISEs suggested that understanding of the purpose of CISS varie</w:t>
      </w:r>
      <w:r w:rsidR="00D44EF1">
        <w:t>s</w:t>
      </w:r>
      <w:r w:rsidR="008A2F95" w:rsidRPr="007250AB">
        <w:t xml:space="preserve"> between workforces, </w:t>
      </w:r>
      <w:proofErr w:type="gramStart"/>
      <w:r w:rsidR="008A2F95" w:rsidRPr="007250AB">
        <w:t>sectors</w:t>
      </w:r>
      <w:proofErr w:type="gramEnd"/>
      <w:r w:rsidR="008A2F95" w:rsidRPr="007250AB">
        <w:t xml:space="preserve"> and regions.</w:t>
      </w:r>
      <w:r w:rsidR="00F23529">
        <w:t xml:space="preserve"> </w:t>
      </w:r>
    </w:p>
    <w:p w14:paraId="366A20C3" w14:textId="5E4E6CC4" w:rsidR="008A2F95" w:rsidRDefault="00D00261" w:rsidP="008A2F95">
      <w:r>
        <w:t xml:space="preserve">Through </w:t>
      </w:r>
      <w:r w:rsidR="005C297A">
        <w:t xml:space="preserve">the </w:t>
      </w:r>
      <w:r w:rsidR="002B4216">
        <w:t>CISS Workforce Survey</w:t>
      </w:r>
      <w:r>
        <w:t>,</w:t>
      </w:r>
      <w:r w:rsidR="008A2F95">
        <w:t xml:space="preserve"> </w:t>
      </w:r>
      <w:proofErr w:type="gramStart"/>
      <w:r w:rsidR="008A2F95">
        <w:t>the majority of</w:t>
      </w:r>
      <w:proofErr w:type="gramEnd"/>
      <w:r w:rsidR="008A2F95">
        <w:t xml:space="preserve"> respondents either agreed or strongly agreed that:</w:t>
      </w:r>
    </w:p>
    <w:p w14:paraId="2077B980" w14:textId="1744AE56" w:rsidR="008A2F95" w:rsidRDefault="008A2F95" w:rsidP="008A2F95">
      <w:pPr>
        <w:pStyle w:val="ListBullet"/>
      </w:pPr>
      <w:r>
        <w:t>CISS ma</w:t>
      </w:r>
      <w:r w:rsidR="00E06668">
        <w:t>kes</w:t>
      </w:r>
      <w:r>
        <w:t xml:space="preserve"> it easier to share and access information about a child’s wellbeing and safety</w:t>
      </w:r>
      <w:r w:rsidR="00123FC9">
        <w:t xml:space="preserve"> (65 per cent)</w:t>
      </w:r>
    </w:p>
    <w:p w14:paraId="2C14231E" w14:textId="7B8B7929" w:rsidR="008A2F95" w:rsidRDefault="008A2F95" w:rsidP="008A2F95">
      <w:pPr>
        <w:pStyle w:val="ListBullet"/>
      </w:pPr>
      <w:r>
        <w:t>CISS allow</w:t>
      </w:r>
      <w:r w:rsidR="00E06668">
        <w:t>s</w:t>
      </w:r>
      <w:r>
        <w:t xml:space="preserve"> for better support to be delivered to the children in their care</w:t>
      </w:r>
      <w:r w:rsidR="008C09BE">
        <w:t xml:space="preserve"> (58 per cent)</w:t>
      </w:r>
    </w:p>
    <w:p w14:paraId="31C93EF9" w14:textId="0456B474" w:rsidR="008A2F95" w:rsidRDefault="008A2F95" w:rsidP="008607F6">
      <w:pPr>
        <w:pStyle w:val="ListBullet"/>
        <w:contextualSpacing w:val="0"/>
      </w:pPr>
      <w:r>
        <w:t>there is an improved ability to promote child wellbeing and safety through their organisation’s use of CISS</w:t>
      </w:r>
      <w:r w:rsidR="00F67C8A">
        <w:t xml:space="preserve"> (75 per cent, n=330)</w:t>
      </w:r>
      <w:r>
        <w:t>.</w:t>
      </w:r>
    </w:p>
    <w:p w14:paraId="23557AE1" w14:textId="7B9D3CDB" w:rsidR="00652030" w:rsidRDefault="000F784A" w:rsidP="0042652E">
      <w:r w:rsidRPr="00085517">
        <w:t xml:space="preserve">A </w:t>
      </w:r>
      <w:r w:rsidRPr="007250AB">
        <w:t>key area of progress is the enabling of cooperation and collaboration across services</w:t>
      </w:r>
      <w:r w:rsidRPr="00085517">
        <w:t xml:space="preserve">. </w:t>
      </w:r>
      <w:r>
        <w:t>The majority</w:t>
      </w:r>
      <w:r w:rsidRPr="00085517">
        <w:t xml:space="preserve"> </w:t>
      </w:r>
      <w:r w:rsidR="004D767F">
        <w:t xml:space="preserve">(64 per cent) </w:t>
      </w:r>
      <w:r w:rsidRPr="00085517">
        <w:t>of survey respondents agreed</w:t>
      </w:r>
      <w:r w:rsidR="004D767F">
        <w:t xml:space="preserve"> (47 per cent)</w:t>
      </w:r>
      <w:r w:rsidRPr="00085517">
        <w:t xml:space="preserve"> or strongly agreed</w:t>
      </w:r>
      <w:r w:rsidR="004D767F">
        <w:t xml:space="preserve"> (17 per cent)</w:t>
      </w:r>
      <w:r w:rsidRPr="00085517">
        <w:t xml:space="preserve"> that</w:t>
      </w:r>
      <w:r w:rsidR="008F60E1">
        <w:t xml:space="preserve"> </w:t>
      </w:r>
      <w:r w:rsidRPr="00085517">
        <w:t>their organisation’s use of CISS</w:t>
      </w:r>
      <w:r w:rsidR="001458D5">
        <w:t xml:space="preserve"> has resulted in</w:t>
      </w:r>
      <w:r w:rsidRPr="00085517">
        <w:t xml:space="preserve"> more communication and collaboration between service providers</w:t>
      </w:r>
      <w:r w:rsidR="004D767F">
        <w:t xml:space="preserve"> (n=330)</w:t>
      </w:r>
      <w:r w:rsidRPr="00085517">
        <w:t xml:space="preserve">. Stakeholders consulted in this </w:t>
      </w:r>
      <w:r w:rsidR="00CD4E2F">
        <w:t>R</w:t>
      </w:r>
      <w:r w:rsidRPr="00085517">
        <w:t xml:space="preserve">eview corroborated this, </w:t>
      </w:r>
      <w:r w:rsidRPr="00085517">
        <w:lastRenderedPageBreak/>
        <w:t xml:space="preserve">particularly those from the education and health sectors. Additionally, </w:t>
      </w:r>
      <w:proofErr w:type="gramStart"/>
      <w:r w:rsidRPr="00085517">
        <w:t>a majority of</w:t>
      </w:r>
      <w:proofErr w:type="gramEnd"/>
      <w:r w:rsidRPr="00085517">
        <w:t xml:space="preserve"> survey respondents agreed or strongly agreed that generally, staff </w:t>
      </w:r>
      <w:r w:rsidR="00B700DA">
        <w:t>in</w:t>
      </w:r>
      <w:r w:rsidRPr="00085517">
        <w:t xml:space="preserve"> their organisation are open to sharing information with other agencies. This reflects </w:t>
      </w:r>
      <w:r w:rsidR="00E65D1A">
        <w:t>progress</w:t>
      </w:r>
      <w:r w:rsidR="00E65D1A" w:rsidRPr="00085517">
        <w:t xml:space="preserve"> </w:t>
      </w:r>
      <w:r w:rsidR="00E65D1A">
        <w:t>against the important intended outcome of organisational culture change,</w:t>
      </w:r>
      <w:r w:rsidRPr="00085517">
        <w:t xml:space="preserve"> particularly given that the intent</w:t>
      </w:r>
      <w:r>
        <w:t xml:space="preserve"> of </w:t>
      </w:r>
      <w:r w:rsidRPr="00085517">
        <w:t>CISS is to provide timely and effective information sharing among service providers.</w:t>
      </w:r>
      <w:r>
        <w:t xml:space="preserve"> However, further work is likely required to ensure </w:t>
      </w:r>
      <w:r w:rsidR="00E65D1A">
        <w:t xml:space="preserve">that </w:t>
      </w:r>
      <w:r>
        <w:t>communication and collaboration between service providers is consistently and systematically demonstrated across all workforces</w:t>
      </w:r>
      <w:r w:rsidRPr="00085517">
        <w:t xml:space="preserve">. </w:t>
      </w:r>
    </w:p>
    <w:p w14:paraId="6D546CE2" w14:textId="2E8C0F3C" w:rsidR="00FC1669" w:rsidRPr="00E07682" w:rsidRDefault="00FC1669" w:rsidP="008D1A44">
      <w:pPr>
        <w:ind w:left="284" w:right="312"/>
        <w:jc w:val="center"/>
        <w:rPr>
          <w:color w:val="17618C" w:themeColor="accent3" w:themeShade="80"/>
        </w:rPr>
      </w:pPr>
      <w:r w:rsidRPr="00E07682">
        <w:rPr>
          <w:color w:val="17618C" w:themeColor="accent3" w:themeShade="80"/>
        </w:rPr>
        <w:t xml:space="preserve">“It is helpful that there is now a shared understanding between services/systems about information sharing.” </w:t>
      </w:r>
      <w:r w:rsidR="00D01A22" w:rsidRPr="00E07682">
        <w:rPr>
          <w:color w:val="17618C" w:themeColor="accent3" w:themeShade="80"/>
        </w:rPr>
        <w:br/>
      </w:r>
      <w:r w:rsidRPr="00E07682">
        <w:rPr>
          <w:color w:val="17618C" w:themeColor="accent3" w:themeShade="80"/>
        </w:rPr>
        <w:t>– Phase One stakeholder</w:t>
      </w:r>
    </w:p>
    <w:p w14:paraId="4EC81117" w14:textId="14D66932" w:rsidR="00AE47A8" w:rsidRPr="00A3436F" w:rsidRDefault="00AE47A8" w:rsidP="00AE47A8">
      <w:r w:rsidRPr="00A3436F">
        <w:t xml:space="preserve">CISS is intended to enable the early identification of potential risks and opportunities </w:t>
      </w:r>
      <w:r w:rsidR="00FD7172">
        <w:t xml:space="preserve">for early </w:t>
      </w:r>
      <w:r w:rsidRPr="00A3436F">
        <w:t>support</w:t>
      </w:r>
      <w:r w:rsidR="00FD7172">
        <w:t xml:space="preserve"> to promote</w:t>
      </w:r>
      <w:r w:rsidRPr="00A3436F">
        <w:t xml:space="preserve"> the wellbeing and safety of children</w:t>
      </w:r>
      <w:r>
        <w:t xml:space="preserve">. </w:t>
      </w:r>
      <w:r w:rsidR="00B52ACA">
        <w:t>73</w:t>
      </w:r>
      <w:r>
        <w:t xml:space="preserve"> per cent of </w:t>
      </w:r>
      <w:r w:rsidR="00947B95">
        <w:t>CISS Workforce Survey</w:t>
      </w:r>
      <w:r w:rsidR="00947B95" w:rsidRPr="007250AB">
        <w:t xml:space="preserve"> </w:t>
      </w:r>
      <w:r>
        <w:t xml:space="preserve">respondents indicated </w:t>
      </w:r>
      <w:r w:rsidRPr="007250AB">
        <w:t>there is an improved ability to identify risks to children earlier</w:t>
      </w:r>
      <w:r>
        <w:t xml:space="preserve">, which broadly aligned with those consulted stakeholders who suggested there </w:t>
      </w:r>
      <w:r w:rsidR="00016BF9">
        <w:t xml:space="preserve">is </w:t>
      </w:r>
      <w:r w:rsidRPr="00F1298D">
        <w:t>an increased confidence among service providers in using CISS to identify and act on children’s needs</w:t>
      </w:r>
      <w:r w:rsidR="009C42B5">
        <w:t xml:space="preserve"> (n=330)</w:t>
      </w:r>
      <w:r>
        <w:t xml:space="preserve">. </w:t>
      </w:r>
      <w:r w:rsidR="00E77B3A">
        <w:t xml:space="preserve">While </w:t>
      </w:r>
      <w:r w:rsidR="005D57DB">
        <w:t>th</w:t>
      </w:r>
      <w:r w:rsidR="00936862">
        <w:t xml:space="preserve">ese results broadly suggest that CISS </w:t>
      </w:r>
      <w:r w:rsidR="001A1DB6">
        <w:t xml:space="preserve">has improved </w:t>
      </w:r>
      <w:r w:rsidR="00446BA9">
        <w:t xml:space="preserve">ISEs’ </w:t>
      </w:r>
      <w:r w:rsidR="004F3695">
        <w:t xml:space="preserve">ability to promote </w:t>
      </w:r>
      <w:r w:rsidR="00E072E5">
        <w:t xml:space="preserve">the wellbeing and safety of children earlier, </w:t>
      </w:r>
      <w:r w:rsidR="005D6BE5">
        <w:t xml:space="preserve">these </w:t>
      </w:r>
      <w:r w:rsidR="00FE4E88">
        <w:t xml:space="preserve">improvements </w:t>
      </w:r>
      <w:r w:rsidR="0020577A">
        <w:t>were more prominently re</w:t>
      </w:r>
      <w:r w:rsidR="00D1714D">
        <w:t xml:space="preserve">ported among </w:t>
      </w:r>
      <w:r w:rsidR="00590D62">
        <w:t xml:space="preserve">workforces </w:t>
      </w:r>
      <w:r w:rsidR="00F735DE">
        <w:t xml:space="preserve">prescribed </w:t>
      </w:r>
      <w:r w:rsidR="00CF65FC">
        <w:t>in</w:t>
      </w:r>
      <w:r w:rsidR="00F735DE">
        <w:t xml:space="preserve"> Phase </w:t>
      </w:r>
      <w:r w:rsidR="00CF65FC">
        <w:t>Two</w:t>
      </w:r>
      <w:r w:rsidR="00590D62">
        <w:t xml:space="preserve">. </w:t>
      </w:r>
      <w:r w:rsidR="005D1276">
        <w:t xml:space="preserve">For example, </w:t>
      </w:r>
      <w:r w:rsidR="000C2EF9">
        <w:t xml:space="preserve">76 per cent of </w:t>
      </w:r>
      <w:r w:rsidR="005D1276">
        <w:t>respondents in the education sector</w:t>
      </w:r>
      <w:r w:rsidR="00392D6E">
        <w:t xml:space="preserve"> </w:t>
      </w:r>
      <w:r w:rsidR="00262104">
        <w:t xml:space="preserve">indicated that </w:t>
      </w:r>
      <w:r w:rsidR="007E1E34">
        <w:t xml:space="preserve">their organisation’s use of CISS </w:t>
      </w:r>
      <w:r w:rsidR="00E7510F">
        <w:t xml:space="preserve">has </w:t>
      </w:r>
      <w:r w:rsidR="007E1E34">
        <w:t>improved</w:t>
      </w:r>
      <w:r w:rsidR="00E7510F">
        <w:t xml:space="preserve"> their</w:t>
      </w:r>
      <w:r w:rsidR="007E1E34">
        <w:t xml:space="preserve"> ability to identify risks early</w:t>
      </w:r>
      <w:r w:rsidR="005D635B">
        <w:t>.</w:t>
      </w:r>
      <w:r>
        <w:t xml:space="preserve"> </w:t>
      </w:r>
    </w:p>
    <w:p w14:paraId="3889621E" w14:textId="62C62C3E" w:rsidR="00A3127B" w:rsidRPr="007250AB" w:rsidRDefault="00A3127B" w:rsidP="00AE47A8">
      <w:r w:rsidRPr="007250AB">
        <w:t xml:space="preserve">As awareness and understanding of CISS has improved, so too has users’ confidence in sharing information related to the wellbeing and safety of children. </w:t>
      </w:r>
      <w:r w:rsidR="00194084">
        <w:t>CISS Workforce Survey</w:t>
      </w:r>
      <w:r w:rsidR="00194084" w:rsidDel="002C749F">
        <w:t xml:space="preserve"> </w:t>
      </w:r>
      <w:r>
        <w:t>results</w:t>
      </w:r>
      <w:r w:rsidRPr="007250AB">
        <w:t xml:space="preserve"> revealed that a lack of confidence was the least likely reason ISEs would refuse a request for information. </w:t>
      </w:r>
      <w:r w:rsidR="00E214F7">
        <w:t>W</w:t>
      </w:r>
      <w:r>
        <w:t>hile users reported confidence in their understanding of CISS, those who indicated they were not as confident either agreed or strongly agreed they would benefit from more training. Stakeholders in this Review noted a positive culture shift facilitated by CISS, particularly in the family violence, early childhood, and local government sectors. Despite this progress, further work</w:t>
      </w:r>
      <w:r w:rsidR="002F5650">
        <w:t xml:space="preserve"> is needed</w:t>
      </w:r>
      <w:r>
        <w:t xml:space="preserve"> to ensure consistent implementation of this culture change across all workforces. The collective insight from various stakeholder groups suggests good progress in understanding CISS and achieving systemic</w:t>
      </w:r>
      <w:r w:rsidRPr="00A3127B">
        <w:t xml:space="preserve"> </w:t>
      </w:r>
      <w:r>
        <w:t>change since the Two-Year Review.</w:t>
      </w:r>
    </w:p>
    <w:p w14:paraId="1AF0AEDE" w14:textId="501EF2C8" w:rsidR="001009CF" w:rsidRPr="00E07682" w:rsidRDefault="001009CF" w:rsidP="008D1A44">
      <w:pPr>
        <w:spacing w:line="240" w:lineRule="auto"/>
        <w:jc w:val="center"/>
        <w:rPr>
          <w:color w:val="17618C" w:themeColor="accent3" w:themeShade="80"/>
        </w:rPr>
      </w:pPr>
      <w:r w:rsidRPr="00E07682">
        <w:rPr>
          <w:color w:val="17618C" w:themeColor="accent3" w:themeShade="80"/>
        </w:rPr>
        <w:t>“CISS has been very helpful to ensure that everyone is on the same page and working for the benefit of the child</w:t>
      </w:r>
      <w:r w:rsidR="000D6EEB" w:rsidRPr="00E07682">
        <w:rPr>
          <w:color w:val="17618C" w:themeColor="accent3" w:themeShade="80"/>
        </w:rPr>
        <w:t>’</w:t>
      </w:r>
      <w:r w:rsidRPr="00E07682">
        <w:rPr>
          <w:color w:val="17618C" w:themeColor="accent3" w:themeShade="80"/>
        </w:rPr>
        <w:t>s wellbeing and development.” – Phase Two early childhood professional</w:t>
      </w:r>
    </w:p>
    <w:p w14:paraId="40221271" w14:textId="1B380784" w:rsidR="009B3FC6" w:rsidRDefault="009B3FC6" w:rsidP="00AE47A8">
      <w:r>
        <w:t>The ability of th</w:t>
      </w:r>
      <w:r w:rsidR="006B6D62">
        <w:t>is</w:t>
      </w:r>
      <w:r>
        <w:t xml:space="preserve"> Review to make findings regarding outcomes realised by CISS has been limited by the design of data collection reporting arrangements. Specifically, only ISEs are required to record information sharing activity and there is no central </w:t>
      </w:r>
      <w:r w:rsidR="00E33355">
        <w:t xml:space="preserve">repository regarding information sharing activity or impact. </w:t>
      </w:r>
      <w:r w:rsidR="0025441E">
        <w:t xml:space="preserve">Some larger government agencies who are either ISEs themselves or have oversight of ISEs have established centralised teams within their organisations to manage information sharing activities and consequently </w:t>
      </w:r>
      <w:r w:rsidR="00CA6141">
        <w:t>coordinate</w:t>
      </w:r>
      <w:r w:rsidR="007F1722">
        <w:t xml:space="preserve"> the </w:t>
      </w:r>
      <w:r w:rsidR="0025441E">
        <w:t>collect</w:t>
      </w:r>
      <w:r w:rsidR="007F1722">
        <w:t>ion</w:t>
      </w:r>
      <w:r w:rsidR="004032B1" w:rsidDel="00930DA2">
        <w:t xml:space="preserve"> of</w:t>
      </w:r>
      <w:r w:rsidR="0025441E">
        <w:t xml:space="preserve"> information sharing data for that entity. Some of these entities have provided data to the Review.</w:t>
      </w:r>
    </w:p>
    <w:p w14:paraId="74053733" w14:textId="00323DF7" w:rsidR="00DD2720" w:rsidRPr="00A109A7" w:rsidRDefault="000C3ACA" w:rsidP="0034212C">
      <w:pPr>
        <w:pStyle w:val="Heading2un-numbered"/>
        <w:rPr>
          <w:color w:val="auto"/>
        </w:rPr>
      </w:pPr>
      <w:bookmarkStart w:id="50" w:name="_Toc150967206"/>
      <w:bookmarkStart w:id="51" w:name="_Toc151038826"/>
      <w:bookmarkStart w:id="52" w:name="_Toc151039399"/>
      <w:bookmarkStart w:id="53" w:name="_Toc151153366"/>
      <w:bookmarkStart w:id="54" w:name="_Toc151187778"/>
      <w:bookmarkStart w:id="55" w:name="_Toc151466484"/>
      <w:r w:rsidRPr="00A109A7">
        <w:rPr>
          <w:color w:val="auto"/>
        </w:rPr>
        <w:t xml:space="preserve">4. </w:t>
      </w:r>
      <w:r w:rsidR="00DD2720" w:rsidRPr="00A109A7">
        <w:rPr>
          <w:color w:val="auto"/>
        </w:rPr>
        <w:t>To what extent are there early indicators of the reform achieving its long-term outcomes?</w:t>
      </w:r>
      <w:bookmarkEnd w:id="50"/>
      <w:bookmarkEnd w:id="51"/>
      <w:bookmarkEnd w:id="52"/>
      <w:bookmarkEnd w:id="53"/>
      <w:bookmarkEnd w:id="54"/>
      <w:bookmarkEnd w:id="55"/>
    </w:p>
    <w:p w14:paraId="077D7B33" w14:textId="4A5C3A35" w:rsidR="00AE47A8" w:rsidRDefault="00EF6782" w:rsidP="00AE47A8">
      <w:r>
        <w:t>D</w:t>
      </w:r>
      <w:r w:rsidR="00AE47A8" w:rsidRPr="00AE47A8">
        <w:t xml:space="preserve">ue to the timing of this Review, it is not expected </w:t>
      </w:r>
      <w:r w:rsidR="005A26E3">
        <w:t>that</w:t>
      </w:r>
      <w:r w:rsidR="005A26E3" w:rsidRPr="00AE47A8">
        <w:t xml:space="preserve"> </w:t>
      </w:r>
      <w:r w:rsidR="00AE47A8" w:rsidRPr="00AE47A8">
        <w:t xml:space="preserve">CISS </w:t>
      </w:r>
      <w:r w:rsidR="005A26E3">
        <w:t>could</w:t>
      </w:r>
      <w:r w:rsidR="00AE47A8" w:rsidRPr="00AE47A8">
        <w:t xml:space="preserve"> have achieved </w:t>
      </w:r>
      <w:r w:rsidR="00D45106">
        <w:t>the</w:t>
      </w:r>
      <w:r w:rsidR="00D45106" w:rsidRPr="00AE47A8">
        <w:t xml:space="preserve"> </w:t>
      </w:r>
      <w:r w:rsidR="00AE47A8" w:rsidRPr="00AE47A8">
        <w:t>long-term outcomes</w:t>
      </w:r>
      <w:r w:rsidR="00D45106">
        <w:t xml:space="preserve"> outlined in </w:t>
      </w:r>
      <w:r w:rsidR="002B42B5">
        <w:t xml:space="preserve">the Program Logic </w:t>
      </w:r>
      <w:r w:rsidR="00D45106" w:rsidRPr="00637100">
        <w:t>(</w:t>
      </w:r>
      <w:r w:rsidR="008549D7" w:rsidRPr="00637100">
        <w:t xml:space="preserve">see </w:t>
      </w:r>
      <w:r w:rsidR="008549D7" w:rsidRPr="00637100">
        <w:fldChar w:fldCharType="begin"/>
      </w:r>
      <w:r w:rsidR="008549D7" w:rsidRPr="00637100">
        <w:instrText xml:space="preserve"> REF _Ref150955589 \w \h </w:instrText>
      </w:r>
      <w:r w:rsidR="008549D7">
        <w:instrText xml:space="preserve"> \* MERGEFORMAT </w:instrText>
      </w:r>
      <w:r w:rsidR="008549D7" w:rsidRPr="00637100">
        <w:fldChar w:fldCharType="separate"/>
      </w:r>
      <w:r w:rsidR="0069186E">
        <w:t>Figure 1.4</w:t>
      </w:r>
      <w:r w:rsidR="008549D7" w:rsidRPr="00637100">
        <w:fldChar w:fldCharType="end"/>
      </w:r>
      <w:r w:rsidR="00D45106" w:rsidRPr="00637100">
        <w:t>)</w:t>
      </w:r>
      <w:r w:rsidR="00AE47A8" w:rsidRPr="008549D7">
        <w:t>;</w:t>
      </w:r>
      <w:r w:rsidR="00AE47A8" w:rsidRPr="00AE47A8">
        <w:t xml:space="preserve"> rather, this </w:t>
      </w:r>
      <w:r w:rsidR="00B67E53">
        <w:t>Review provides</w:t>
      </w:r>
      <w:r w:rsidR="00AE47A8" w:rsidRPr="00AE47A8">
        <w:t xml:space="preserve"> evidence o</w:t>
      </w:r>
      <w:r w:rsidR="005A26E3">
        <w:t>f</w:t>
      </w:r>
      <w:r w:rsidR="00AE47A8" w:rsidRPr="00AE47A8">
        <w:t xml:space="preserve"> the extent to which CISS is on track to achieve these outcomes over time. </w:t>
      </w:r>
      <w:r w:rsidR="008D2B94">
        <w:t xml:space="preserve">Successful </w:t>
      </w:r>
      <w:r w:rsidR="00B87AD5">
        <w:t xml:space="preserve">outcomes </w:t>
      </w:r>
      <w:r w:rsidR="00040A34">
        <w:t>are</w:t>
      </w:r>
      <w:r w:rsidR="00B87AD5">
        <w:t xml:space="preserve"> </w:t>
      </w:r>
      <w:r w:rsidR="00040A34">
        <w:t>likely</w:t>
      </w:r>
      <w:r w:rsidR="00AE47A8" w:rsidRPr="00AE47A8">
        <w:t xml:space="preserve"> dependent on </w:t>
      </w:r>
      <w:proofErr w:type="gramStart"/>
      <w:r w:rsidR="00040A34">
        <w:t>a</w:t>
      </w:r>
      <w:r w:rsidR="00291E54">
        <w:t xml:space="preserve"> number of</w:t>
      </w:r>
      <w:proofErr w:type="gramEnd"/>
      <w:r w:rsidR="00040A34" w:rsidRPr="00AE47A8">
        <w:t xml:space="preserve"> </w:t>
      </w:r>
      <w:r w:rsidR="00AE47A8" w:rsidRPr="00AE47A8">
        <w:t>factors, includ</w:t>
      </w:r>
      <w:r w:rsidR="00291E54">
        <w:t>ing</w:t>
      </w:r>
      <w:r w:rsidR="00AE47A8" w:rsidRPr="00AE47A8">
        <w:t xml:space="preserve"> further implementation </w:t>
      </w:r>
      <w:r w:rsidR="00961C03">
        <w:t xml:space="preserve">support </w:t>
      </w:r>
      <w:r w:rsidR="00AE47A8" w:rsidRPr="00AE47A8">
        <w:t>of CISS</w:t>
      </w:r>
      <w:r w:rsidR="00183455">
        <w:t xml:space="preserve"> and improved </w:t>
      </w:r>
      <w:r w:rsidR="000F4B7A">
        <w:t xml:space="preserve">engagement with the </w:t>
      </w:r>
      <w:r w:rsidR="00B049FB">
        <w:t>VCIS R</w:t>
      </w:r>
      <w:r w:rsidR="000F4B7A">
        <w:t>eform</w:t>
      </w:r>
      <w:r w:rsidR="003151AD">
        <w:t xml:space="preserve"> across a wider range of </w:t>
      </w:r>
      <w:r w:rsidR="00FA5D7B">
        <w:t>services</w:t>
      </w:r>
      <w:r w:rsidR="0031563A">
        <w:t>.</w:t>
      </w:r>
      <w:r w:rsidR="00872A6F">
        <w:t xml:space="preserve"> </w:t>
      </w:r>
      <w:r w:rsidR="00D27A51">
        <w:t xml:space="preserve">There should also be </w:t>
      </w:r>
      <w:r w:rsidR="00872A6F">
        <w:t xml:space="preserve">recognition </w:t>
      </w:r>
      <w:r w:rsidR="001978DF">
        <w:t xml:space="preserve">of the </w:t>
      </w:r>
      <w:r w:rsidR="00AE47A8" w:rsidRPr="00AE47A8">
        <w:t xml:space="preserve">longer timeframes </w:t>
      </w:r>
      <w:r w:rsidR="001978DF">
        <w:t>req</w:t>
      </w:r>
      <w:r w:rsidR="00D85088">
        <w:t xml:space="preserve">uired to achieve </w:t>
      </w:r>
      <w:r w:rsidR="00901D09">
        <w:t xml:space="preserve">long-term </w:t>
      </w:r>
      <w:r w:rsidR="00D85088">
        <w:t xml:space="preserve">child wellbeing and safety outcomes, and </w:t>
      </w:r>
      <w:r w:rsidR="00901D09">
        <w:t>factors other than child information sharing that are likely to also affect the achievement of these outcomes.</w:t>
      </w:r>
      <w:r w:rsidR="00033512">
        <w:t xml:space="preserve"> </w:t>
      </w:r>
    </w:p>
    <w:p w14:paraId="15F3A57E" w14:textId="5CCE1C32" w:rsidR="000466B3" w:rsidRDefault="000466B3" w:rsidP="00AE47A8">
      <w:r w:rsidRPr="000466B3">
        <w:t xml:space="preserve">In the </w:t>
      </w:r>
      <w:r>
        <w:t>Two-Year Review</w:t>
      </w:r>
      <w:r w:rsidRPr="000466B3">
        <w:t xml:space="preserve">, positive signs of impact were </w:t>
      </w:r>
      <w:r w:rsidR="0007105F">
        <w:t>reported</w:t>
      </w:r>
      <w:r w:rsidRPr="000466B3">
        <w:t xml:space="preserve">, </w:t>
      </w:r>
      <w:r w:rsidR="0007105F">
        <w:t>including</w:t>
      </w:r>
      <w:r w:rsidRPr="000466B3">
        <w:t xml:space="preserve"> a cultural shift among ISEs towards shared responsibility for child wellbeing and safety. This led to increased collaboration and a deeper understanding of the significance of child safety. Th</w:t>
      </w:r>
      <w:r w:rsidR="0018124B">
        <w:t>is</w:t>
      </w:r>
      <w:r w:rsidRPr="000466B3">
        <w:t xml:space="preserve"> trend </w:t>
      </w:r>
      <w:r w:rsidR="00CB4E6B">
        <w:t>has continued</w:t>
      </w:r>
      <w:r w:rsidRPr="000466B3">
        <w:t xml:space="preserve"> </w:t>
      </w:r>
      <w:r w:rsidR="0018124B">
        <w:t xml:space="preserve">as documented </w:t>
      </w:r>
      <w:r w:rsidRPr="000466B3">
        <w:t xml:space="preserve">in </w:t>
      </w:r>
      <w:r>
        <w:t>this R</w:t>
      </w:r>
      <w:r w:rsidRPr="000466B3">
        <w:t>eview, with</w:t>
      </w:r>
      <w:r w:rsidR="00B858D6">
        <w:t xml:space="preserve"> 64 per cent of</w:t>
      </w:r>
      <w:r w:rsidRPr="000466B3">
        <w:t xml:space="preserve"> </w:t>
      </w:r>
      <w:r w:rsidR="005D029F">
        <w:t>CISS Workforce Survey</w:t>
      </w:r>
      <w:r w:rsidR="005D029F" w:rsidRPr="000466B3">
        <w:t xml:space="preserve"> </w:t>
      </w:r>
      <w:r w:rsidRPr="000466B3">
        <w:t xml:space="preserve">respondents indicating </w:t>
      </w:r>
      <w:r w:rsidR="006502C1">
        <w:t>that through their organisation’s use of CISS, there is more communication and collaboration between service providers</w:t>
      </w:r>
      <w:r w:rsidR="00AB5540">
        <w:t xml:space="preserve"> (</w:t>
      </w:r>
      <w:r w:rsidR="00B02E3A">
        <w:t>47 per cent</w:t>
      </w:r>
      <w:r w:rsidR="00B14E31">
        <w:t xml:space="preserve"> agree, 17 per cent strongly agree, </w:t>
      </w:r>
      <w:r w:rsidR="00AB5540">
        <w:t>n=330)</w:t>
      </w:r>
      <w:r w:rsidR="006502C1">
        <w:t>.</w:t>
      </w:r>
      <w:r w:rsidR="004A4D4C">
        <w:t xml:space="preserve"> </w:t>
      </w:r>
      <w:r w:rsidR="00C12AF1">
        <w:t xml:space="preserve">Further, </w:t>
      </w:r>
      <w:r w:rsidR="003123C1">
        <w:t xml:space="preserve">72 per cent of </w:t>
      </w:r>
      <w:r w:rsidR="005D029F">
        <w:t>CISS Workforce Survey</w:t>
      </w:r>
      <w:r w:rsidR="005D029F" w:rsidRPr="000466B3">
        <w:t xml:space="preserve"> </w:t>
      </w:r>
      <w:r w:rsidR="003123C1">
        <w:t xml:space="preserve">respondents indicated that </w:t>
      </w:r>
      <w:r w:rsidR="00E2081F">
        <w:t xml:space="preserve">generally, staff at their organisation </w:t>
      </w:r>
      <w:r w:rsidR="00B0060E">
        <w:t>are aware of their legal responsibilities when sharing information through CISS (56 per cent agree, 16 per cent strongly agree</w:t>
      </w:r>
      <w:r w:rsidR="00AC49AB">
        <w:t>, n=330</w:t>
      </w:r>
      <w:r w:rsidR="00B0060E">
        <w:t xml:space="preserve">). </w:t>
      </w:r>
      <w:r w:rsidRPr="000466B3">
        <w:t xml:space="preserve">While </w:t>
      </w:r>
      <w:r w:rsidR="006F0264" w:rsidRPr="000466B3">
        <w:t>th</w:t>
      </w:r>
      <w:r w:rsidR="006F0264">
        <w:t>is represents</w:t>
      </w:r>
      <w:r w:rsidRPr="000466B3">
        <w:t xml:space="preserve"> a</w:t>
      </w:r>
      <w:r w:rsidR="00396D7B">
        <w:t xml:space="preserve"> generally</w:t>
      </w:r>
      <w:r w:rsidR="00DF2A63">
        <w:t xml:space="preserve"> strong</w:t>
      </w:r>
      <w:r w:rsidRPr="000466B3">
        <w:t xml:space="preserve"> awareness of legal responsibilities when sharing information through CISS, </w:t>
      </w:r>
      <w:r w:rsidR="00664327">
        <w:t>80 per cent of respondents who did not indicate</w:t>
      </w:r>
      <w:r w:rsidR="00CD6190">
        <w:t xml:space="preserve"> that they were confident in their understanding of CISS</w:t>
      </w:r>
      <w:r w:rsidR="0050529B">
        <w:t xml:space="preserve"> </w:t>
      </w:r>
      <w:r w:rsidR="00810DA6">
        <w:t>indicated that they would benefit from more training on CISS (</w:t>
      </w:r>
      <w:r w:rsidR="00A91A89">
        <w:t>48 per cent agree, 32 per cent strongly agree, n=82)</w:t>
      </w:r>
      <w:r w:rsidR="00810DA6">
        <w:t>.</w:t>
      </w:r>
      <w:r w:rsidRPr="000466B3">
        <w:t xml:space="preserve"> </w:t>
      </w:r>
      <w:r w:rsidR="00810DA6">
        <w:t xml:space="preserve">This </w:t>
      </w:r>
      <w:r w:rsidRPr="000466B3">
        <w:t>emphasi</w:t>
      </w:r>
      <w:r w:rsidR="002B7EE3">
        <w:t>s</w:t>
      </w:r>
      <w:r w:rsidR="00810DA6">
        <w:t>es</w:t>
      </w:r>
      <w:r w:rsidRPr="000466B3">
        <w:t xml:space="preserve"> the ongoing need for strengthening understanding and engagement across all ISEs for a </w:t>
      </w:r>
      <w:r w:rsidR="004F7A1F">
        <w:t>coordinated</w:t>
      </w:r>
      <w:r w:rsidRPr="000466B3">
        <w:t xml:space="preserve"> approach in safeguarding child wellbeing and safety.</w:t>
      </w:r>
    </w:p>
    <w:p w14:paraId="1382DE43" w14:textId="3BC9CCEF" w:rsidR="00577DB6" w:rsidRPr="00E07682" w:rsidRDefault="00577DB6" w:rsidP="008D1A44">
      <w:pPr>
        <w:jc w:val="center"/>
        <w:rPr>
          <w:color w:val="17618C" w:themeColor="accent3" w:themeShade="80"/>
        </w:rPr>
      </w:pPr>
      <w:r w:rsidRPr="00E07682">
        <w:rPr>
          <w:color w:val="17618C" w:themeColor="accent3" w:themeShade="80"/>
        </w:rPr>
        <w:t>“[CISS] fosters a culture about responsibility as to how you handle the child into the ‘next relationship’ as well (i.e., the individual child and the next entity they deal with).” – Phase One Commissioner</w:t>
      </w:r>
    </w:p>
    <w:p w14:paraId="1A238908" w14:textId="0EC7119D" w:rsidR="00B67E53" w:rsidRPr="00AE47A8" w:rsidRDefault="00B67E53" w:rsidP="00AE47A8">
      <w:r w:rsidRPr="00B67E53">
        <w:lastRenderedPageBreak/>
        <w:t xml:space="preserve">CISS is still maturing in terms of achieving a </w:t>
      </w:r>
      <w:r w:rsidR="00A077C9">
        <w:t>coor</w:t>
      </w:r>
      <w:r w:rsidR="00BF6B07">
        <w:t>dinated</w:t>
      </w:r>
      <w:r w:rsidRPr="00B67E53" w:rsidDel="008C270B">
        <w:t xml:space="preserve"> </w:t>
      </w:r>
      <w:r w:rsidRPr="00B67E53">
        <w:t>approach to information sharing</w:t>
      </w:r>
      <w:r w:rsidR="00BC67CD">
        <w:t xml:space="preserve"> that</w:t>
      </w:r>
      <w:r w:rsidR="00286FFB">
        <w:t xml:space="preserve"> is adaptable to </w:t>
      </w:r>
      <w:r w:rsidR="008C270B">
        <w:t>its workforces</w:t>
      </w:r>
      <w:r w:rsidRPr="00B67E53">
        <w:t xml:space="preserve">. The evidence </w:t>
      </w:r>
      <w:r w:rsidR="006559F1">
        <w:t xml:space="preserve">of </w:t>
      </w:r>
      <w:r w:rsidRPr="00B67E53">
        <w:t>CISS achieving the outcomes of effective, efficient, responsive, and agile service systems</w:t>
      </w:r>
      <w:r w:rsidR="008D7C9D">
        <w:t xml:space="preserve"> </w:t>
      </w:r>
      <w:r w:rsidR="00E37031">
        <w:t>is limited</w:t>
      </w:r>
      <w:r w:rsidRPr="00B67E53">
        <w:t xml:space="preserve">. </w:t>
      </w:r>
      <w:r w:rsidR="007D2BF9">
        <w:t>CISS</w:t>
      </w:r>
      <w:r w:rsidRPr="00B67E53">
        <w:t xml:space="preserve"> is a critical component</w:t>
      </w:r>
      <w:r w:rsidR="007D2BF9">
        <w:t xml:space="preserve"> in facilitating the achievement of this outcome over time</w:t>
      </w:r>
      <w:r w:rsidRPr="00B67E53">
        <w:t xml:space="preserve">, but the success of service systems relies on various factors, including adaptability to the dynamic environment of child and family services. </w:t>
      </w:r>
    </w:p>
    <w:p w14:paraId="07238236" w14:textId="350B6574" w:rsidR="00E26257" w:rsidRPr="00A109A7" w:rsidRDefault="000C3ACA" w:rsidP="0034212C">
      <w:pPr>
        <w:pStyle w:val="Heading2un-numbered"/>
        <w:rPr>
          <w:color w:val="auto"/>
        </w:rPr>
      </w:pPr>
      <w:bookmarkStart w:id="56" w:name="_Toc150967207"/>
      <w:bookmarkStart w:id="57" w:name="_Toc151038827"/>
      <w:bookmarkStart w:id="58" w:name="_Toc151039400"/>
      <w:bookmarkStart w:id="59" w:name="_Toc151153367"/>
      <w:bookmarkStart w:id="60" w:name="_Toc151187779"/>
      <w:bookmarkStart w:id="61" w:name="_Toc151466485"/>
      <w:r w:rsidRPr="00A109A7">
        <w:rPr>
          <w:color w:val="auto"/>
        </w:rPr>
        <w:t xml:space="preserve">5. </w:t>
      </w:r>
      <w:r w:rsidR="00DD2720" w:rsidRPr="00A109A7">
        <w:rPr>
          <w:color w:val="auto"/>
        </w:rPr>
        <w:t>Is there any evidence of negative impact of the reform on</w:t>
      </w:r>
      <w:r w:rsidR="00E43387" w:rsidRPr="00A109A7">
        <w:rPr>
          <w:color w:val="auto"/>
        </w:rPr>
        <w:t xml:space="preserve"> communities experiencing disadvantage or vulnerability?</w:t>
      </w:r>
      <w:bookmarkEnd w:id="56"/>
      <w:bookmarkEnd w:id="57"/>
      <w:bookmarkEnd w:id="58"/>
      <w:bookmarkEnd w:id="59"/>
      <w:bookmarkEnd w:id="60"/>
      <w:bookmarkEnd w:id="61"/>
    </w:p>
    <w:p w14:paraId="32BC4E3D" w14:textId="3FCA41D5" w:rsidR="00792623" w:rsidRDefault="00ED299F" w:rsidP="00A247F4">
      <w:r>
        <w:t xml:space="preserve">The Review’s approach in considering </w:t>
      </w:r>
      <w:r w:rsidR="00C251D9">
        <w:t xml:space="preserve">how </w:t>
      </w:r>
      <w:r>
        <w:t>CISS</w:t>
      </w:r>
      <w:r w:rsidR="00C251D9">
        <w:t xml:space="preserve"> has affected </w:t>
      </w:r>
      <w:r w:rsidR="00BC0750">
        <w:t xml:space="preserve">communities experiencing disadvantage or vulnerability does not assume that </w:t>
      </w:r>
      <w:r w:rsidR="0071387A">
        <w:t xml:space="preserve">these concepts are experienced </w:t>
      </w:r>
      <w:r w:rsidR="003D1689">
        <w:t xml:space="preserve">universally by </w:t>
      </w:r>
      <w:proofErr w:type="gramStart"/>
      <w:r w:rsidR="003D1689">
        <w:t>particular cohorts</w:t>
      </w:r>
      <w:proofErr w:type="gramEnd"/>
      <w:r w:rsidR="003D1689">
        <w:t xml:space="preserve"> within the community. It is important to recognise the importance of strength</w:t>
      </w:r>
      <w:r w:rsidR="00A067C4">
        <w:t>-</w:t>
      </w:r>
      <w:r w:rsidR="003D1689">
        <w:t>based approaches that are empowering for communities who may be at risk of or experiencing disadvantage, rather than applying a deficit</w:t>
      </w:r>
      <w:r w:rsidR="00A067C4">
        <w:t>-</w:t>
      </w:r>
      <w:r w:rsidR="003D1689">
        <w:t xml:space="preserve">based lens. </w:t>
      </w:r>
      <w:r w:rsidR="008974E0">
        <w:t>Given that</w:t>
      </w:r>
      <w:r w:rsidR="003D1689">
        <w:t xml:space="preserve"> th</w:t>
      </w:r>
      <w:r w:rsidR="00AF1F83">
        <w:t>is</w:t>
      </w:r>
      <w:r w:rsidR="003D1689">
        <w:t xml:space="preserve"> </w:t>
      </w:r>
      <w:r w:rsidR="007B277F">
        <w:t>review question directly ask</w:t>
      </w:r>
      <w:r w:rsidR="008974E0">
        <w:t>s</w:t>
      </w:r>
      <w:r w:rsidR="007B277F">
        <w:t xml:space="preserve"> for consideration of any such negative impact</w:t>
      </w:r>
      <w:r w:rsidR="00FB7C35">
        <w:t>, the review</w:t>
      </w:r>
      <w:r w:rsidR="007B277F">
        <w:t xml:space="preserve"> </w:t>
      </w:r>
      <w:r w:rsidR="006F4574">
        <w:t xml:space="preserve">advises </w:t>
      </w:r>
      <w:r w:rsidR="00977531">
        <w:t>as</w:t>
      </w:r>
      <w:r w:rsidR="006F4574">
        <w:t xml:space="preserve"> follow</w:t>
      </w:r>
      <w:r w:rsidR="00977531">
        <w:t>s</w:t>
      </w:r>
      <w:r w:rsidR="007B277F">
        <w:t>.</w:t>
      </w:r>
    </w:p>
    <w:p w14:paraId="4A57FF2C" w14:textId="0C0C74E1" w:rsidR="00A247F4" w:rsidRDefault="00E26257" w:rsidP="00A247F4">
      <w:r>
        <w:t>The</w:t>
      </w:r>
      <w:r w:rsidR="00C65E72">
        <w:t xml:space="preserve"> Victorian Government</w:t>
      </w:r>
      <w:r>
        <w:t xml:space="preserve"> has implemented provisions </w:t>
      </w:r>
      <w:r w:rsidR="00A067C4">
        <w:t xml:space="preserve">within the Act, </w:t>
      </w:r>
      <w:r>
        <w:t>and guidance within, the Ministerial Guidelines and CISS practice guidance to address potential risks in information sharing, particularly concerning communities facing disadvantage or vulnerability. These instruments emphasi</w:t>
      </w:r>
      <w:r w:rsidR="0034067E">
        <w:t>s</w:t>
      </w:r>
      <w:r>
        <w:t xml:space="preserve">e cultural safety safeguards, outlining key risks that need management. </w:t>
      </w:r>
    </w:p>
    <w:p w14:paraId="7D50979E" w14:textId="2339A3FF" w:rsidR="00076BE7" w:rsidRDefault="00A247F4" w:rsidP="00A247F4">
      <w:r>
        <w:t>The design of CISS aimed for broad applicability given its coverage of all children in Victoria, but inherent risks surfaced for</w:t>
      </w:r>
      <w:r w:rsidR="001A6F46">
        <w:t xml:space="preserve"> </w:t>
      </w:r>
      <w:proofErr w:type="gramStart"/>
      <w:r w:rsidR="00A66BEC">
        <w:t xml:space="preserve">particular </w:t>
      </w:r>
      <w:r w:rsidR="001A6F46">
        <w:t>communities</w:t>
      </w:r>
      <w:proofErr w:type="gramEnd"/>
      <w:r w:rsidR="001A6F46">
        <w:t xml:space="preserve"> experiencing disadvantage or vulnerability.</w:t>
      </w:r>
      <w:r w:rsidR="001C6D46">
        <w:t xml:space="preserve"> </w:t>
      </w:r>
      <w:r>
        <w:t xml:space="preserve">The Department reported broad stakeholder endorsement of proposed changes, including </w:t>
      </w:r>
      <w:r w:rsidR="00CC05B5">
        <w:t xml:space="preserve">importantly </w:t>
      </w:r>
      <w:r>
        <w:t xml:space="preserve">from </w:t>
      </w:r>
      <w:r w:rsidR="00D4326F">
        <w:t xml:space="preserve">the </w:t>
      </w:r>
      <w:r w:rsidR="005D5DE9">
        <w:t>Aboriginal Community Controlled Organisation</w:t>
      </w:r>
      <w:r w:rsidR="004B6668">
        <w:t>’s (</w:t>
      </w:r>
      <w:r w:rsidR="002E2809">
        <w:t>ACCOs</w:t>
      </w:r>
      <w:r w:rsidR="004B6668">
        <w:t>)</w:t>
      </w:r>
      <w:r w:rsidR="00F8417A">
        <w:t xml:space="preserve"> within the Aboriginal support community</w:t>
      </w:r>
      <w:r>
        <w:t>.</w:t>
      </w:r>
      <w:r w:rsidR="00BD3B29">
        <w:t xml:space="preserve"> </w:t>
      </w:r>
    </w:p>
    <w:p w14:paraId="0B1C159C" w14:textId="19DF60D8" w:rsidR="00076BE7" w:rsidRDefault="00535360" w:rsidP="0051365E">
      <w:r>
        <w:t>The Ministerial Guidelines provide that where</w:t>
      </w:r>
      <w:r w:rsidR="0051365E" w:rsidRPr="00F93127">
        <w:t xml:space="preserve"> an </w:t>
      </w:r>
      <w:r w:rsidR="00C70DF8" w:rsidRPr="00F93127">
        <w:t>ISE</w:t>
      </w:r>
      <w:r w:rsidR="0051365E" w:rsidRPr="00F93127">
        <w:t xml:space="preserve"> becomes aware that information recorded or shared about any person is incorrect, it should take reasonable steps to correct that information. </w:t>
      </w:r>
      <w:r w:rsidR="00C70DF8" w:rsidRPr="00F93127">
        <w:t>ISEs</w:t>
      </w:r>
      <w:r w:rsidR="0051365E" w:rsidRPr="00F93127">
        <w:t xml:space="preserve"> must take reasonable steps to protect the information they hold against loss, misuse and unauthorised access, </w:t>
      </w:r>
      <w:proofErr w:type="gramStart"/>
      <w:r w:rsidR="0051365E" w:rsidRPr="00F93127">
        <w:t>modification</w:t>
      </w:r>
      <w:proofErr w:type="gramEnd"/>
      <w:r w:rsidR="0051365E" w:rsidRPr="00F93127">
        <w:t xml:space="preserve"> or disclosure. They must also ensure that information is managed securely to avoid the risk of intentional or unintentional privacy breaches.</w:t>
      </w:r>
    </w:p>
    <w:p w14:paraId="280784CC" w14:textId="634C5B85" w:rsidR="00986EF5" w:rsidRDefault="00535DF5" w:rsidP="00A247F4">
      <w:r>
        <w:t>However</w:t>
      </w:r>
      <w:r w:rsidR="005F698D" w:rsidRPr="00BD3B29">
        <w:t xml:space="preserve">, under the current Scheme design, </w:t>
      </w:r>
      <w:r w:rsidR="002D0668">
        <w:t>instances of the</w:t>
      </w:r>
      <w:r w:rsidR="00476EF9">
        <w:t xml:space="preserve"> </w:t>
      </w:r>
      <w:r w:rsidR="001A7256">
        <w:t xml:space="preserve">circumstances </w:t>
      </w:r>
      <w:r w:rsidR="000E33BD">
        <w:t>mentioned above</w:t>
      </w:r>
      <w:r w:rsidR="005F698D" w:rsidRPr="00BD3B29">
        <w:t xml:space="preserve"> may not be detected and may not become known to the Department or any other authority.</w:t>
      </w:r>
      <w:r w:rsidR="005F698D">
        <w:t xml:space="preserve"> </w:t>
      </w:r>
      <w:r w:rsidR="004B5CCD" w:rsidRPr="00BD3B29">
        <w:t>Th</w:t>
      </w:r>
      <w:r w:rsidR="004B5CCD">
        <w:t>is</w:t>
      </w:r>
      <w:r w:rsidR="004B5CCD" w:rsidRPr="00BD3B29">
        <w:t xml:space="preserve"> Review acknowledges that at this time there has been limited data </w:t>
      </w:r>
      <w:r w:rsidR="00EB5669">
        <w:t xml:space="preserve">reported to the Department </w:t>
      </w:r>
      <w:r w:rsidR="004B5CCD" w:rsidRPr="00BD3B29">
        <w:t>on the extent to which there ha</w:t>
      </w:r>
      <w:r w:rsidR="004B5CCD">
        <w:t>ve</w:t>
      </w:r>
      <w:r w:rsidR="004B5CCD" w:rsidRPr="00BD3B29">
        <w:t xml:space="preserve"> been instances of </w:t>
      </w:r>
      <w:r w:rsidR="004B5CCD">
        <w:t>refusals or non-responses to</w:t>
      </w:r>
      <w:r w:rsidR="004B5CCD" w:rsidRPr="00BD3B29">
        <w:t xml:space="preserve"> </w:t>
      </w:r>
      <w:r w:rsidR="004B5CCD">
        <w:t>CISS</w:t>
      </w:r>
      <w:r w:rsidR="004B5CCD" w:rsidRPr="00BD3B29">
        <w:t xml:space="preserve"> </w:t>
      </w:r>
      <w:r w:rsidR="004B5CCD">
        <w:t>requests across these communities.</w:t>
      </w:r>
    </w:p>
    <w:p w14:paraId="3D93B51E" w14:textId="79D99D4F" w:rsidR="00145C08" w:rsidRDefault="00776164" w:rsidP="00A247F4">
      <w:r>
        <w:t>I</w:t>
      </w:r>
      <w:r w:rsidR="00256890">
        <w:t xml:space="preserve">t has also been noted </w:t>
      </w:r>
      <w:r w:rsidR="002B2DE8">
        <w:t>through stakeholder consultation</w:t>
      </w:r>
      <w:r w:rsidR="00256890">
        <w:t xml:space="preserve"> that </w:t>
      </w:r>
      <w:r w:rsidR="001C1DCD">
        <w:t>one</w:t>
      </w:r>
      <w:r w:rsidR="00C60FED">
        <w:t xml:space="preserve"> </w:t>
      </w:r>
      <w:r w:rsidR="00453165">
        <w:t>reason</w:t>
      </w:r>
      <w:r w:rsidR="00C60FED">
        <w:t xml:space="preserve"> </w:t>
      </w:r>
      <w:r w:rsidR="00B0115B">
        <w:t>communit</w:t>
      </w:r>
      <w:r w:rsidR="00E3366D">
        <w:t>y organisations</w:t>
      </w:r>
      <w:r w:rsidR="00B0115B">
        <w:t xml:space="preserve"> </w:t>
      </w:r>
      <w:r w:rsidR="002103F1">
        <w:t>might</w:t>
      </w:r>
      <w:r w:rsidR="00C51D5A">
        <w:t xml:space="preserve"> </w:t>
      </w:r>
      <w:r w:rsidR="00540416">
        <w:t>refus</w:t>
      </w:r>
      <w:r w:rsidR="002103F1">
        <w:t>e</w:t>
      </w:r>
      <w:r w:rsidR="00540416">
        <w:t xml:space="preserve"> or not respond to a request under CISS</w:t>
      </w:r>
      <w:r w:rsidR="00C51D5A">
        <w:t xml:space="preserve"> </w:t>
      </w:r>
      <w:r w:rsidR="00146F72">
        <w:t>is the</w:t>
      </w:r>
      <w:r w:rsidR="000C3877">
        <w:t>ir concern t</w:t>
      </w:r>
      <w:r w:rsidR="00E3366D">
        <w:t>hat</w:t>
      </w:r>
      <w:r w:rsidR="00146F72">
        <w:t xml:space="preserve"> </w:t>
      </w:r>
      <w:r w:rsidR="00E7361B">
        <w:t xml:space="preserve">government </w:t>
      </w:r>
      <w:r w:rsidR="0092141C">
        <w:t xml:space="preserve">and/or other information requesting bodies </w:t>
      </w:r>
      <w:r w:rsidR="00BA3604">
        <w:t xml:space="preserve">may </w:t>
      </w:r>
      <w:r w:rsidR="00F44532">
        <w:t xml:space="preserve">act in ways </w:t>
      </w:r>
      <w:r w:rsidR="0092141C">
        <w:t>that are</w:t>
      </w:r>
      <w:r w:rsidR="003E2B53">
        <w:t xml:space="preserve"> </w:t>
      </w:r>
      <w:r w:rsidR="00BD3B29" w:rsidRPr="00BD3B29">
        <w:t>cultural</w:t>
      </w:r>
      <w:r w:rsidR="0092141C">
        <w:t>ly unsafe</w:t>
      </w:r>
      <w:r w:rsidR="00D70EAE">
        <w:t>.</w:t>
      </w:r>
      <w:r w:rsidR="00280461">
        <w:t xml:space="preserve"> An example provided by a stakeholder included</w:t>
      </w:r>
      <w:r w:rsidR="00FB0569">
        <w:t xml:space="preserve"> experienc</w:t>
      </w:r>
      <w:r w:rsidR="00DC48CC">
        <w:t>ing</w:t>
      </w:r>
      <w:r w:rsidR="00FB0569">
        <w:t xml:space="preserve"> challenges with professionals working in scho</w:t>
      </w:r>
      <w:r w:rsidR="004B5683">
        <w:t>ols</w:t>
      </w:r>
      <w:r w:rsidR="00CB386C">
        <w:t xml:space="preserve"> to address </w:t>
      </w:r>
      <w:r w:rsidR="00C66D5E">
        <w:t xml:space="preserve">intergenerational </w:t>
      </w:r>
      <w:r w:rsidR="00CB386C">
        <w:t>trauma in a culturally sensitive manner</w:t>
      </w:r>
      <w:r w:rsidR="00CF0736">
        <w:t xml:space="preserve">. </w:t>
      </w:r>
      <w:r w:rsidR="002A7EF0">
        <w:t xml:space="preserve">Specifically, </w:t>
      </w:r>
      <w:r w:rsidR="0088087E">
        <w:t xml:space="preserve">a question was raised on the appropriateness of having a </w:t>
      </w:r>
      <w:r w:rsidR="00145C08">
        <w:t xml:space="preserve">school </w:t>
      </w:r>
      <w:r w:rsidR="0088087E">
        <w:t xml:space="preserve">psychologist </w:t>
      </w:r>
      <w:r w:rsidR="00145C08">
        <w:t xml:space="preserve">working with a child </w:t>
      </w:r>
      <w:r w:rsidR="009508A9">
        <w:t xml:space="preserve">with experience of </w:t>
      </w:r>
      <w:r w:rsidR="00145C08">
        <w:t xml:space="preserve">trauma without the </w:t>
      </w:r>
      <w:r w:rsidR="00535D86">
        <w:t>involvement</w:t>
      </w:r>
      <w:r w:rsidR="00145C08">
        <w:t xml:space="preserve"> o</w:t>
      </w:r>
      <w:r w:rsidR="004B0415">
        <w:t>f an ACCO</w:t>
      </w:r>
      <w:r w:rsidR="00C66D5E">
        <w:t xml:space="preserve"> </w:t>
      </w:r>
      <w:r w:rsidR="00D33839">
        <w:t>(</w:t>
      </w:r>
      <w:r w:rsidR="00DA59EA">
        <w:t>i.e.</w:t>
      </w:r>
      <w:r w:rsidR="00A755C8">
        <w:t>,</w:t>
      </w:r>
      <w:r w:rsidR="00D33839">
        <w:t xml:space="preserve"> a trusted</w:t>
      </w:r>
      <w:r w:rsidR="005B541F">
        <w:t xml:space="preserve"> community </w:t>
      </w:r>
      <w:r w:rsidR="00D41735">
        <w:t>connection</w:t>
      </w:r>
      <w:r w:rsidR="008E77A3">
        <w:t xml:space="preserve"> familiar with the additional complexities</w:t>
      </w:r>
      <w:r w:rsidR="00DA59EA">
        <w:t xml:space="preserve"> of </w:t>
      </w:r>
      <w:r w:rsidR="009773B7">
        <w:t xml:space="preserve">Aboriginal </w:t>
      </w:r>
      <w:r w:rsidR="00AB1552">
        <w:t xml:space="preserve">and Torres Strait Islander </w:t>
      </w:r>
      <w:r w:rsidR="00E33FE8">
        <w:t>lived experience</w:t>
      </w:r>
      <w:r w:rsidR="00D41735">
        <w:t xml:space="preserve">) </w:t>
      </w:r>
      <w:r w:rsidR="00C66D5E">
        <w:t xml:space="preserve">and what guidance can be provided for these situations. </w:t>
      </w:r>
    </w:p>
    <w:p w14:paraId="3BE6D8F9" w14:textId="3D5FBF30" w:rsidR="001C6D46" w:rsidRDefault="009E469C" w:rsidP="00604300">
      <w:r>
        <w:t xml:space="preserve">Aside from such examples and feedback from stakeholders, it is difficult to assess the impact of CISS on </w:t>
      </w:r>
      <w:r w:rsidR="00014110">
        <w:t>communities experiencing disadvantage or vulnerability</w:t>
      </w:r>
      <w:r w:rsidR="009710BB">
        <w:t>.</w:t>
      </w:r>
      <w:r w:rsidR="00CB473D">
        <w:t xml:space="preserve"> </w:t>
      </w:r>
      <w:r w:rsidR="001044FE">
        <w:t>The</w:t>
      </w:r>
      <w:r w:rsidR="00AF08DB">
        <w:t xml:space="preserve"> Department has developed </w:t>
      </w:r>
      <w:r w:rsidR="00AF08DB" w:rsidRPr="00BD3B29">
        <w:t xml:space="preserve">cultural safety </w:t>
      </w:r>
      <w:r w:rsidR="00AF08DB">
        <w:t xml:space="preserve">safeguards and </w:t>
      </w:r>
      <w:r w:rsidR="00AF08DB" w:rsidRPr="00BD3B29">
        <w:t>practices</w:t>
      </w:r>
      <w:r w:rsidR="00AF08DB">
        <w:t xml:space="preserve"> and applied them as part of its place-based implementation activities</w:t>
      </w:r>
      <w:r w:rsidR="00AF08DB" w:rsidRPr="00BD3B29">
        <w:t xml:space="preserve">. </w:t>
      </w:r>
      <w:r w:rsidR="00DE02F0">
        <w:t xml:space="preserve">More work is needed to understand the </w:t>
      </w:r>
      <w:r w:rsidR="0002274C">
        <w:t>acceptance and impact of these safeguards</w:t>
      </w:r>
      <w:r w:rsidR="00351B03">
        <w:t xml:space="preserve"> and practices. </w:t>
      </w:r>
    </w:p>
    <w:p w14:paraId="067B2D99" w14:textId="4BBECD86" w:rsidR="006369D4" w:rsidRDefault="001774E1" w:rsidP="001774E1">
      <w:r>
        <w:t xml:space="preserve">The </w:t>
      </w:r>
      <w:r w:rsidR="00106EDA">
        <w:t>omission</w:t>
      </w:r>
      <w:r>
        <w:t xml:space="preserve"> of disability and </w:t>
      </w:r>
      <w:r w:rsidR="005C154C">
        <w:t>private</w:t>
      </w:r>
      <w:r>
        <w:t xml:space="preserve"> mental health service</w:t>
      </w:r>
      <w:r w:rsidR="005C154C">
        <w:t>s</w:t>
      </w:r>
      <w:r>
        <w:t xml:space="preserve"> as prescribed ISEs poses a risk to the wellbeing of Victorian children with </w:t>
      </w:r>
      <w:r w:rsidR="00997160">
        <w:t xml:space="preserve">additional </w:t>
      </w:r>
      <w:r>
        <w:t>needs. Inclusion of these providers in CISS could enhance support for children</w:t>
      </w:r>
      <w:r w:rsidR="000D6EEB">
        <w:t>’</w:t>
      </w:r>
      <w:r>
        <w:t xml:space="preserve">s holistic health, social, wellbeing, and educational experiences. Many ISEs involved with children with disabilities face challenges in providing safe and inclusive care, potentially impacting the mental distress of parents and carers seeking adequate support. </w:t>
      </w:r>
    </w:p>
    <w:p w14:paraId="78470DA2" w14:textId="3368068A" w:rsidR="00DD2720" w:rsidRPr="00A109A7" w:rsidRDefault="000C3ACA" w:rsidP="0034212C">
      <w:pPr>
        <w:pStyle w:val="Heading2un-numbered"/>
        <w:rPr>
          <w:color w:val="auto"/>
        </w:rPr>
      </w:pPr>
      <w:bookmarkStart w:id="62" w:name="_Toc150967208"/>
      <w:bookmarkStart w:id="63" w:name="_Toc151038828"/>
      <w:bookmarkStart w:id="64" w:name="_Toc151039401"/>
      <w:bookmarkStart w:id="65" w:name="_Toc151153368"/>
      <w:bookmarkStart w:id="66" w:name="_Toc151187780"/>
      <w:bookmarkStart w:id="67" w:name="_Toc151466486"/>
      <w:r w:rsidRPr="00A109A7">
        <w:rPr>
          <w:color w:val="auto"/>
        </w:rPr>
        <w:t xml:space="preserve">6. </w:t>
      </w:r>
      <w:r w:rsidR="00DD2720" w:rsidRPr="00A109A7">
        <w:rPr>
          <w:color w:val="auto"/>
        </w:rPr>
        <w:t>Are there any unintended consequences of reform (implementation) – both positive and negative?</w:t>
      </w:r>
      <w:bookmarkEnd w:id="62"/>
      <w:bookmarkEnd w:id="63"/>
      <w:bookmarkEnd w:id="64"/>
      <w:bookmarkEnd w:id="65"/>
      <w:bookmarkEnd w:id="66"/>
      <w:bookmarkEnd w:id="67"/>
      <w:r w:rsidR="00DD2720" w:rsidRPr="00A109A7">
        <w:rPr>
          <w:color w:val="auto"/>
        </w:rPr>
        <w:t xml:space="preserve"> </w:t>
      </w:r>
    </w:p>
    <w:p w14:paraId="58E2ECA5" w14:textId="30D5B427" w:rsidR="00DD2720" w:rsidRDefault="00DD2720" w:rsidP="00DD2720">
      <w:pPr>
        <w:pStyle w:val="Heading4un-numbered"/>
      </w:pPr>
      <w:r>
        <w:t>Positive unintended consequences relating to reform implementation</w:t>
      </w:r>
    </w:p>
    <w:p w14:paraId="1FC1440F" w14:textId="0E19B43C" w:rsidR="0088474E" w:rsidRPr="0088474E" w:rsidRDefault="0088474E" w:rsidP="0088474E">
      <w:r w:rsidRPr="00211A40">
        <w:t xml:space="preserve">The scope of </w:t>
      </w:r>
      <w:r w:rsidR="00DA7C53">
        <w:t>the</w:t>
      </w:r>
      <w:r w:rsidRPr="00211A40">
        <w:t xml:space="preserve"> intended outcomes </w:t>
      </w:r>
      <w:r w:rsidR="00DA7C53">
        <w:t>of CISS</w:t>
      </w:r>
      <w:r w:rsidRPr="00211A40">
        <w:t xml:space="preserve"> </w:t>
      </w:r>
      <w:r w:rsidR="0062023A">
        <w:t>is</w:t>
      </w:r>
      <w:r w:rsidR="0062023A" w:rsidRPr="00211A40">
        <w:t xml:space="preserve"> </w:t>
      </w:r>
      <w:r w:rsidRPr="00211A40">
        <w:t xml:space="preserve">intentionally broad, encompassing elements of child wellbeing and safety, workforce capability, and service collaboration and integration. </w:t>
      </w:r>
      <w:r w:rsidR="000B4723">
        <w:t>All the</w:t>
      </w:r>
      <w:r w:rsidR="00DA78B7">
        <w:t xml:space="preserve"> positive impacts of implementation activities</w:t>
      </w:r>
      <w:r w:rsidR="00767C02">
        <w:t xml:space="preserve"> identified in this Review</w:t>
      </w:r>
      <w:r w:rsidR="009C3A9B">
        <w:t xml:space="preserve"> aligned with the intended outcomes of CISS to some extent.</w:t>
      </w:r>
    </w:p>
    <w:p w14:paraId="2DB15DB4" w14:textId="1FA0C26C" w:rsidR="006E278A" w:rsidRDefault="00DD2720" w:rsidP="006E278A">
      <w:pPr>
        <w:pStyle w:val="Heading4un-numbered"/>
      </w:pPr>
      <w:r>
        <w:lastRenderedPageBreak/>
        <w:t xml:space="preserve">Negative unintended consequences relating to </w:t>
      </w:r>
      <w:r w:rsidDel="006612CF">
        <w:t>r</w:t>
      </w:r>
      <w:r>
        <w:t>eform implementation</w:t>
      </w:r>
    </w:p>
    <w:p w14:paraId="251B9EFB" w14:textId="10EAEC35" w:rsidR="00D755C4" w:rsidRDefault="006E278A" w:rsidP="006E278A">
      <w:r>
        <w:t xml:space="preserve">While CISS aimed to instil confidence in the legality of child information sharing, it also introduced </w:t>
      </w:r>
      <w:r w:rsidR="00AB3AC0">
        <w:t xml:space="preserve">formalities </w:t>
      </w:r>
      <w:r>
        <w:t>for entities accustomed to informal sharing mechanisms.</w:t>
      </w:r>
    </w:p>
    <w:p w14:paraId="70525EDE" w14:textId="137712E2" w:rsidR="00BD6E74" w:rsidRDefault="005812BD" w:rsidP="006E278A">
      <w:r>
        <w:t>In the CISS Workforce Survey, four per cent of respondents</w:t>
      </w:r>
      <w:r w:rsidR="00507C00">
        <w:t xml:space="preserve"> </w:t>
      </w:r>
      <w:r w:rsidR="00194F7E">
        <w:t xml:space="preserve">agreed and a further 20 per cent were unsure </w:t>
      </w:r>
      <w:r w:rsidR="00050D7B">
        <w:t>about whether they had witnessed</w:t>
      </w:r>
      <w:r>
        <w:t xml:space="preserve"> </w:t>
      </w:r>
      <w:r w:rsidRPr="0013253E">
        <w:t>a negative impact on a</w:t>
      </w:r>
      <w:r w:rsidR="0044676A">
        <w:t xml:space="preserve"> person experiencing vulnerability or disadvantage </w:t>
      </w:r>
      <w:r w:rsidRPr="0013253E">
        <w:t>resulting from information sharing</w:t>
      </w:r>
      <w:r>
        <w:t xml:space="preserve"> through CISS</w:t>
      </w:r>
      <w:r w:rsidR="004D2762">
        <w:t xml:space="preserve"> (n=330)</w:t>
      </w:r>
      <w:r>
        <w:t>.</w:t>
      </w:r>
      <w:r w:rsidR="008F60E1">
        <w:t xml:space="preserve"> </w:t>
      </w:r>
      <w:r w:rsidR="00956B27">
        <w:t xml:space="preserve">Further data </w:t>
      </w:r>
      <w:r w:rsidR="004F47E3">
        <w:t>collection and consultation would be require</w:t>
      </w:r>
      <w:r w:rsidR="00F34FB6">
        <w:t xml:space="preserve">d </w:t>
      </w:r>
      <w:r w:rsidR="004F47E3">
        <w:t xml:space="preserve">to understand the extent to which CISS </w:t>
      </w:r>
      <w:r w:rsidR="00881002">
        <w:t>use</w:t>
      </w:r>
      <w:r w:rsidR="00494897">
        <w:t>rs can identify negative impacts</w:t>
      </w:r>
      <w:r w:rsidR="005A6B3D">
        <w:t>.</w:t>
      </w:r>
    </w:p>
    <w:p w14:paraId="1336AB94" w14:textId="3DD000FB" w:rsidR="00101596" w:rsidRDefault="006E278A" w:rsidP="006E278A">
      <w:r>
        <w:t xml:space="preserve">Stakeholders highlighted </w:t>
      </w:r>
      <w:r w:rsidR="00CD1B12">
        <w:t>uncertainty and</w:t>
      </w:r>
      <w:r w:rsidR="00227556">
        <w:t xml:space="preserve"> confusion </w:t>
      </w:r>
      <w:r>
        <w:t xml:space="preserve">in </w:t>
      </w:r>
      <w:r w:rsidR="00227556">
        <w:t xml:space="preserve">comprehending how </w:t>
      </w:r>
      <w:r>
        <w:t xml:space="preserve">ongoing reforms, including CISS, FVISS, and MARAM, </w:t>
      </w:r>
      <w:r w:rsidR="00227556">
        <w:t xml:space="preserve">align </w:t>
      </w:r>
      <w:r w:rsidR="00AE0988">
        <w:t>and affect one another</w:t>
      </w:r>
      <w:r w:rsidR="00F13FB9">
        <w:t xml:space="preserve">, </w:t>
      </w:r>
      <w:r>
        <w:t xml:space="preserve">indicating a need for </w:t>
      </w:r>
      <w:r w:rsidR="00D11B11">
        <w:t xml:space="preserve">further </w:t>
      </w:r>
      <w:r>
        <w:t>clarity and support.</w:t>
      </w:r>
    </w:p>
    <w:p w14:paraId="2A6B2D70" w14:textId="3CD84945" w:rsidR="002B22CF" w:rsidRPr="00A109A7" w:rsidRDefault="000C3ACA" w:rsidP="0034212C">
      <w:pPr>
        <w:pStyle w:val="Heading2un-numbered"/>
        <w:rPr>
          <w:color w:val="auto"/>
        </w:rPr>
      </w:pPr>
      <w:bookmarkStart w:id="68" w:name="_Toc151038830"/>
      <w:bookmarkStart w:id="69" w:name="_Toc151039403"/>
      <w:bookmarkStart w:id="70" w:name="_Toc151153369"/>
      <w:bookmarkStart w:id="71" w:name="_Toc151187781"/>
      <w:bookmarkStart w:id="72" w:name="_Toc151466487"/>
      <w:bookmarkStart w:id="73" w:name="_Toc150967210"/>
      <w:r w:rsidRPr="00A109A7">
        <w:rPr>
          <w:color w:val="auto"/>
        </w:rPr>
        <w:t xml:space="preserve">7. </w:t>
      </w:r>
      <w:r w:rsidR="002B22CF" w:rsidRPr="00A109A7">
        <w:rPr>
          <w:color w:val="auto"/>
        </w:rPr>
        <w:t>Are there any unintended consequences of reform (interpretation)?</w:t>
      </w:r>
      <w:bookmarkEnd w:id="68"/>
      <w:bookmarkEnd w:id="69"/>
      <w:bookmarkEnd w:id="70"/>
      <w:bookmarkEnd w:id="71"/>
      <w:bookmarkEnd w:id="72"/>
    </w:p>
    <w:p w14:paraId="1176CED4" w14:textId="77777777" w:rsidR="002B22CF" w:rsidRPr="00A03A35" w:rsidRDefault="002B22CF" w:rsidP="002B22CF">
      <w:r>
        <w:t xml:space="preserve">This Review did not identify any unintended consequences of CISS in relation to interpretation of the legislative framework. </w:t>
      </w:r>
    </w:p>
    <w:p w14:paraId="7CBB5BB2" w14:textId="0C196450" w:rsidR="002B22CF" w:rsidRPr="002B22CF" w:rsidRDefault="002B22CF" w:rsidP="002B22CF">
      <w:r w:rsidRPr="00081A3A">
        <w:t>As the compliance monitoring and reporting</w:t>
      </w:r>
      <w:r>
        <w:t xml:space="preserve"> </w:t>
      </w:r>
      <w:r w:rsidR="00044356">
        <w:t xml:space="preserve">process </w:t>
      </w:r>
      <w:r>
        <w:t>continues to mature</w:t>
      </w:r>
      <w:r w:rsidR="00116417">
        <w:t xml:space="preserve"> over time</w:t>
      </w:r>
      <w:r>
        <w:t xml:space="preserve">, </w:t>
      </w:r>
      <w:r w:rsidR="00116417">
        <w:t>identifying</w:t>
      </w:r>
      <w:r>
        <w:t xml:space="preserve"> and address</w:t>
      </w:r>
      <w:r w:rsidR="00E9599A">
        <w:t>ing</w:t>
      </w:r>
      <w:r>
        <w:t xml:space="preserve"> </w:t>
      </w:r>
      <w:r w:rsidRPr="00081A3A">
        <w:t xml:space="preserve">potential </w:t>
      </w:r>
      <w:r>
        <w:t xml:space="preserve">misinterpretation </w:t>
      </w:r>
      <w:r w:rsidR="0014689E">
        <w:t xml:space="preserve">will be </w:t>
      </w:r>
      <w:r w:rsidR="00116417">
        <w:t>more easily facilitated</w:t>
      </w:r>
      <w:r>
        <w:t>.</w:t>
      </w:r>
    </w:p>
    <w:p w14:paraId="1A4A8113" w14:textId="1AE78F55" w:rsidR="00DB14E4" w:rsidRPr="00A109A7" w:rsidRDefault="000C3ACA" w:rsidP="009F6224">
      <w:pPr>
        <w:pStyle w:val="Heading2un-numbered"/>
        <w:rPr>
          <w:color w:val="auto"/>
        </w:rPr>
      </w:pPr>
      <w:bookmarkStart w:id="74" w:name="_Toc151038831"/>
      <w:bookmarkStart w:id="75" w:name="_Toc151039404"/>
      <w:bookmarkStart w:id="76" w:name="_Toc151153370"/>
      <w:bookmarkStart w:id="77" w:name="_Toc151187782"/>
      <w:bookmarkStart w:id="78" w:name="_Toc151466488"/>
      <w:r w:rsidRPr="00A109A7">
        <w:rPr>
          <w:color w:val="auto"/>
        </w:rPr>
        <w:t xml:space="preserve">8. </w:t>
      </w:r>
      <w:r w:rsidR="00DB14E4" w:rsidRPr="00A109A7">
        <w:rPr>
          <w:color w:val="auto"/>
        </w:rPr>
        <w:t>Do the findings of the review support any considerations for changes to the legislative settings of the reform?</w:t>
      </w:r>
      <w:bookmarkEnd w:id="73"/>
      <w:bookmarkEnd w:id="74"/>
      <w:bookmarkEnd w:id="75"/>
      <w:bookmarkEnd w:id="76"/>
      <w:bookmarkEnd w:id="77"/>
      <w:bookmarkEnd w:id="78"/>
    </w:p>
    <w:p w14:paraId="34ADA4C3" w14:textId="1637E526" w:rsidR="00BA3A13" w:rsidRPr="00BA3A13" w:rsidRDefault="00BA3A13" w:rsidP="00BA3A13">
      <w:r>
        <w:t xml:space="preserve">Overall, Part 6A of the </w:t>
      </w:r>
      <w:r w:rsidRPr="00F37599">
        <w:t>Act</w:t>
      </w:r>
      <w:r>
        <w:rPr>
          <w:i/>
        </w:rPr>
        <w:t xml:space="preserve"> </w:t>
      </w:r>
      <w:r>
        <w:t xml:space="preserve">provides </w:t>
      </w:r>
      <w:r w:rsidR="00356787">
        <w:t xml:space="preserve">a comprehensive </w:t>
      </w:r>
      <w:r w:rsidR="001772A8">
        <w:t>legislative</w:t>
      </w:r>
      <w:r w:rsidR="00356787">
        <w:t xml:space="preserve"> </w:t>
      </w:r>
      <w:r w:rsidR="002D25A0">
        <w:t>framework</w:t>
      </w:r>
      <w:r w:rsidR="00DA7895">
        <w:t xml:space="preserve">, with strong alignment </w:t>
      </w:r>
      <w:r w:rsidR="00A20467">
        <w:t xml:space="preserve">with the intended outcomes of CISS. This Review did not identify any legislative amendments required to enable CISS to </w:t>
      </w:r>
      <w:r w:rsidR="00533211">
        <w:t>meet</w:t>
      </w:r>
      <w:r w:rsidR="00A20467">
        <w:t xml:space="preserve"> its in</w:t>
      </w:r>
      <w:r w:rsidR="00B53BC4">
        <w:t>tended outcomes</w:t>
      </w:r>
      <w:r w:rsidR="00F11F85">
        <w:t>.</w:t>
      </w:r>
      <w:r w:rsidR="00692058">
        <w:t xml:space="preserve"> </w:t>
      </w:r>
    </w:p>
    <w:p w14:paraId="5F49B078" w14:textId="6BC14D1A" w:rsidR="00DB14E4" w:rsidRPr="00A109A7" w:rsidRDefault="000C3ACA" w:rsidP="009F6224">
      <w:pPr>
        <w:pStyle w:val="Heading2un-numbered"/>
        <w:rPr>
          <w:color w:val="auto"/>
        </w:rPr>
      </w:pPr>
      <w:bookmarkStart w:id="79" w:name="_Toc150967211"/>
      <w:bookmarkStart w:id="80" w:name="_Toc151038832"/>
      <w:bookmarkStart w:id="81" w:name="_Toc151039405"/>
      <w:bookmarkStart w:id="82" w:name="_Toc151153371"/>
      <w:bookmarkStart w:id="83" w:name="_Toc151187783"/>
      <w:bookmarkStart w:id="84" w:name="_Toc151466489"/>
      <w:r w:rsidRPr="00A109A7">
        <w:rPr>
          <w:color w:val="auto"/>
        </w:rPr>
        <w:t xml:space="preserve">9. </w:t>
      </w:r>
      <w:r w:rsidR="00160917" w:rsidRPr="00A109A7">
        <w:rPr>
          <w:color w:val="auto"/>
        </w:rPr>
        <w:t xml:space="preserve">What are the impacts of the current </w:t>
      </w:r>
      <w:r w:rsidR="00160917" w:rsidRPr="00941F8B">
        <w:rPr>
          <w:color w:val="auto"/>
        </w:rPr>
        <w:t>Child Wellbeing and Safety (Information Sharing) Regulations 2018</w:t>
      </w:r>
      <w:r w:rsidR="00A13AB7" w:rsidRPr="00AE11C7">
        <w:rPr>
          <w:color w:val="auto"/>
        </w:rPr>
        <w:t xml:space="preserve"> and</w:t>
      </w:r>
      <w:r w:rsidR="00A13AB7" w:rsidRPr="00A109A7">
        <w:rPr>
          <w:color w:val="auto"/>
        </w:rPr>
        <w:t xml:space="preserve"> what are the issues related to the Regulations</w:t>
      </w:r>
      <w:r w:rsidR="00481FC6" w:rsidRPr="00A109A7">
        <w:rPr>
          <w:color w:val="auto"/>
        </w:rPr>
        <w:t xml:space="preserve"> (if any)?</w:t>
      </w:r>
      <w:bookmarkEnd w:id="79"/>
      <w:bookmarkEnd w:id="80"/>
      <w:bookmarkEnd w:id="81"/>
      <w:bookmarkEnd w:id="82"/>
      <w:bookmarkEnd w:id="83"/>
      <w:bookmarkEnd w:id="84"/>
    </w:p>
    <w:p w14:paraId="54F0733D" w14:textId="07F9AC72" w:rsidR="000778F0" w:rsidRPr="000778F0" w:rsidRDefault="000778F0" w:rsidP="000778F0">
      <w:r>
        <w:t>The</w:t>
      </w:r>
      <w:r w:rsidR="005061A1">
        <w:t xml:space="preserve"> Regulations predominately prescribe ISEs and the record keeping requirements ISEs must </w:t>
      </w:r>
      <w:r w:rsidR="005B3872">
        <w:t xml:space="preserve">comply with when </w:t>
      </w:r>
      <w:r w:rsidR="009A5024">
        <w:t xml:space="preserve">disclosing or </w:t>
      </w:r>
      <w:r w:rsidR="005B3872">
        <w:t>receiving information</w:t>
      </w:r>
      <w:r w:rsidR="00BA6A2A">
        <w:t xml:space="preserve"> or receiving and managing a complaint</w:t>
      </w:r>
      <w:r w:rsidR="006310A1">
        <w:t>.</w:t>
      </w:r>
      <w:r w:rsidR="00322BD6">
        <w:t xml:space="preserve"> </w:t>
      </w:r>
    </w:p>
    <w:p w14:paraId="57BEFCE9" w14:textId="6FA3D60D" w:rsidR="00AE583C" w:rsidRPr="00AE583C" w:rsidRDefault="00B27EAB" w:rsidP="00AE583C">
      <w:r>
        <w:t xml:space="preserve">The </w:t>
      </w:r>
      <w:r w:rsidR="002101CF">
        <w:t xml:space="preserve">Royal Commission into Institutional Responses to Child Sexual Abuse </w:t>
      </w:r>
      <w:r w:rsidR="00506993">
        <w:t xml:space="preserve">recommended </w:t>
      </w:r>
      <w:r w:rsidR="00CB56F9">
        <w:t>that</w:t>
      </w:r>
      <w:r w:rsidR="00A85B61">
        <w:t xml:space="preserve"> </w:t>
      </w:r>
      <w:r w:rsidR="00F62D14">
        <w:t>information sharing schemes</w:t>
      </w:r>
      <w:r w:rsidR="001861E0">
        <w:t xml:space="preserve"> be implemented in phases</w:t>
      </w:r>
      <w:r w:rsidR="00E232F6">
        <w:t xml:space="preserve">. </w:t>
      </w:r>
      <w:r w:rsidR="00DD6189">
        <w:t>This Review</w:t>
      </w:r>
      <w:r w:rsidR="001E7FEA">
        <w:t xml:space="preserve"> did not identify any issues with the prescription of </w:t>
      </w:r>
      <w:proofErr w:type="gramStart"/>
      <w:r w:rsidR="001E7FEA">
        <w:t>particular workforces</w:t>
      </w:r>
      <w:proofErr w:type="gramEnd"/>
      <w:r w:rsidR="001E7FEA">
        <w:t xml:space="preserve"> in the Regulations within the first five years of </w:t>
      </w:r>
      <w:r w:rsidR="008D6488">
        <w:t xml:space="preserve">CISS’ phased rollout and </w:t>
      </w:r>
      <w:r w:rsidR="001E7FEA">
        <w:t>operation</w:t>
      </w:r>
      <w:r w:rsidR="00E232F6">
        <w:t>.</w:t>
      </w:r>
      <w:r w:rsidR="00B079E8">
        <w:t xml:space="preserve"> </w:t>
      </w:r>
      <w:r w:rsidR="00F37827">
        <w:t>However, the long</w:t>
      </w:r>
      <w:r w:rsidR="00045908">
        <w:t xml:space="preserve">-term vision of CISS </w:t>
      </w:r>
      <w:r w:rsidR="000C62A7">
        <w:t xml:space="preserve">is </w:t>
      </w:r>
      <w:r w:rsidR="00565FD1">
        <w:t>for</w:t>
      </w:r>
      <w:r w:rsidR="000A4396">
        <w:t xml:space="preserve"> all </w:t>
      </w:r>
      <w:r w:rsidR="00033B1F">
        <w:t>s</w:t>
      </w:r>
      <w:r w:rsidR="00146709">
        <w:t>ervices</w:t>
      </w:r>
      <w:r w:rsidR="000A4396">
        <w:t xml:space="preserve"> supporting a child</w:t>
      </w:r>
      <w:r w:rsidR="00565FD1">
        <w:t xml:space="preserve"> to be actively engaged in identify</w:t>
      </w:r>
      <w:r w:rsidR="001F61AE">
        <w:t xml:space="preserve">ing and monitoring risks or issues associated with </w:t>
      </w:r>
      <w:r w:rsidR="00033B1F">
        <w:t>their</w:t>
      </w:r>
      <w:r w:rsidR="001F61AE">
        <w:t xml:space="preserve"> wellbeing and safety</w:t>
      </w:r>
      <w:r w:rsidR="00713563">
        <w:t xml:space="preserve">. </w:t>
      </w:r>
      <w:proofErr w:type="gramStart"/>
      <w:r w:rsidR="00D61CFF">
        <w:t>Recognising the phased approach to implementation, it</w:t>
      </w:r>
      <w:proofErr w:type="gramEnd"/>
      <w:r w:rsidR="00D61CFF">
        <w:t xml:space="preserve"> is noted that key workforces including disability should be prescribed in the VCIS Reform. Until this occurs, intended outcomes will not be maximised</w:t>
      </w:r>
      <w:r w:rsidR="004958E7">
        <w:t xml:space="preserve">. </w:t>
      </w:r>
    </w:p>
    <w:p w14:paraId="6ED5E6EA" w14:textId="07934ABC" w:rsidR="004958E7" w:rsidRPr="004958E7" w:rsidRDefault="00C5216C" w:rsidP="004958E7">
      <w:r>
        <w:t>T</w:t>
      </w:r>
      <w:r w:rsidR="00EB3A5B">
        <w:t xml:space="preserve">he record keeping obligations in the Regulations are </w:t>
      </w:r>
      <w:r w:rsidR="00823A7D">
        <w:t>necessary and</w:t>
      </w:r>
      <w:r w:rsidR="00555B39">
        <w:t xml:space="preserve">, at the </w:t>
      </w:r>
      <w:r w:rsidR="00D52110">
        <w:t>regulatory framework</w:t>
      </w:r>
      <w:r w:rsidR="00555B39">
        <w:t xml:space="preserve"> level,</w:t>
      </w:r>
      <w:r w:rsidR="00823A7D">
        <w:t xml:space="preserve"> </w:t>
      </w:r>
      <w:r w:rsidR="00420987">
        <w:t xml:space="preserve">are likely to be </w:t>
      </w:r>
      <w:r w:rsidR="00EB3A5B">
        <w:t xml:space="preserve">sufficient to manage the breadth of risks </w:t>
      </w:r>
      <w:r w:rsidR="008B4E03">
        <w:t>in relation to sharing of confidential information</w:t>
      </w:r>
      <w:r w:rsidR="00087061">
        <w:t xml:space="preserve">, </w:t>
      </w:r>
      <w:r w:rsidR="008B4E03">
        <w:t>such as</w:t>
      </w:r>
      <w:r w:rsidR="008C4C07">
        <w:t xml:space="preserve"> clearly identifying who the information was shared with and for what purpose</w:t>
      </w:r>
      <w:r w:rsidR="00332947">
        <w:t>, and complaints record</w:t>
      </w:r>
      <w:r w:rsidR="0063136B">
        <w:t xml:space="preserve"> </w:t>
      </w:r>
      <w:r w:rsidR="00332947">
        <w:t>keeping</w:t>
      </w:r>
      <w:r w:rsidR="00087061">
        <w:t>.</w:t>
      </w:r>
      <w:r w:rsidR="008904A4">
        <w:t xml:space="preserve"> </w:t>
      </w:r>
      <w:r w:rsidR="002863C7">
        <w:t>The Ministerial Guidelines provide further expectations of</w:t>
      </w:r>
      <w:r w:rsidR="00F03335">
        <w:t xml:space="preserve"> data security</w:t>
      </w:r>
      <w:r w:rsidR="00332947">
        <w:t xml:space="preserve"> and complaints management</w:t>
      </w:r>
      <w:r w:rsidR="00F03335">
        <w:t xml:space="preserve">. </w:t>
      </w:r>
      <w:r w:rsidR="006C0736">
        <w:t>H</w:t>
      </w:r>
      <w:r w:rsidR="008904A4">
        <w:t>owever</w:t>
      </w:r>
      <w:r w:rsidR="006C0736">
        <w:t>,</w:t>
      </w:r>
      <w:r w:rsidR="008904A4">
        <w:t xml:space="preserve"> </w:t>
      </w:r>
      <w:r w:rsidR="00420987">
        <w:t xml:space="preserve">there are potential </w:t>
      </w:r>
      <w:r w:rsidR="00867B5F">
        <w:t xml:space="preserve">gaps in how </w:t>
      </w:r>
      <w:r w:rsidR="006B3336">
        <w:t xml:space="preserve">these </w:t>
      </w:r>
      <w:r w:rsidR="00DA059E">
        <w:t xml:space="preserve">legislative settings </w:t>
      </w:r>
      <w:r w:rsidR="003E6819">
        <w:t>have been established</w:t>
      </w:r>
      <w:r w:rsidR="00420987">
        <w:t xml:space="preserve">, </w:t>
      </w:r>
      <w:r w:rsidR="008904A4">
        <w:t>as th</w:t>
      </w:r>
      <w:r w:rsidR="00FC2EC5">
        <w:t>e</w:t>
      </w:r>
      <w:r w:rsidR="008904A4">
        <w:t xml:space="preserve"> data</w:t>
      </w:r>
      <w:r w:rsidR="00FC2EC5">
        <w:t xml:space="preserve"> collected through </w:t>
      </w:r>
      <w:r w:rsidR="00B3499C">
        <w:t>ISE record keeping</w:t>
      </w:r>
      <w:r w:rsidR="00293B1E">
        <w:t xml:space="preserve"> </w:t>
      </w:r>
      <w:r w:rsidR="008904A4">
        <w:t xml:space="preserve">is not </w:t>
      </w:r>
      <w:r w:rsidR="005C09EA">
        <w:t>centrally collated</w:t>
      </w:r>
      <w:r w:rsidR="000F188D" w:rsidDel="00A22F4D">
        <w:t xml:space="preserve"> and</w:t>
      </w:r>
      <w:r w:rsidR="000F188D">
        <w:t xml:space="preserve"> it is not clear </w:t>
      </w:r>
      <w:r w:rsidR="002F67A9">
        <w:t>from this Review whether the</w:t>
      </w:r>
      <w:r w:rsidR="006B3336">
        <w:t xml:space="preserve">re </w:t>
      </w:r>
      <w:r w:rsidR="0060473B">
        <w:t>are</w:t>
      </w:r>
      <w:r w:rsidR="006B3336">
        <w:t xml:space="preserve"> consistent levels of</w:t>
      </w:r>
      <w:r w:rsidR="006636B3">
        <w:t xml:space="preserve"> record keeping </w:t>
      </w:r>
      <w:r w:rsidR="006B3336">
        <w:t>compliance</w:t>
      </w:r>
      <w:r w:rsidR="006636B3">
        <w:t xml:space="preserve"> for every ISE</w:t>
      </w:r>
      <w:r w:rsidR="00E3316C">
        <w:t>.</w:t>
      </w:r>
      <w:r w:rsidR="005C09EA">
        <w:t xml:space="preserve"> </w:t>
      </w:r>
      <w:r w:rsidR="003E6819">
        <w:t xml:space="preserve">While not a requirement under the current legislative settings, the lack of visibility on how CISS is being used presents risks. </w:t>
      </w:r>
      <w:r w:rsidR="00E3316C">
        <w:t>T</w:t>
      </w:r>
      <w:r w:rsidR="005C09EA">
        <w:t xml:space="preserve">here </w:t>
      </w:r>
      <w:r w:rsidR="00BE4FC4">
        <w:t>are</w:t>
      </w:r>
      <w:r w:rsidR="005C09EA">
        <w:t xml:space="preserve"> opportunities to </w:t>
      </w:r>
      <w:r w:rsidR="00BA5C96">
        <w:t xml:space="preserve">identify and address common issues and risks associated with child wellbeing and safety more systematically. </w:t>
      </w:r>
    </w:p>
    <w:p w14:paraId="507BE74C" w14:textId="249AB5A6" w:rsidR="00481FC6" w:rsidRPr="00A109A7" w:rsidRDefault="000C3ACA" w:rsidP="009F6224">
      <w:pPr>
        <w:pStyle w:val="Heading2un-numbered"/>
        <w:rPr>
          <w:color w:val="auto"/>
        </w:rPr>
      </w:pPr>
      <w:bookmarkStart w:id="85" w:name="_Toc151038833"/>
      <w:bookmarkStart w:id="86" w:name="_Toc151039406"/>
      <w:bookmarkStart w:id="87" w:name="_Toc150967212"/>
      <w:bookmarkStart w:id="88" w:name="_Toc151153372"/>
      <w:bookmarkStart w:id="89" w:name="_Toc151187784"/>
      <w:bookmarkStart w:id="90" w:name="_Toc151466490"/>
      <w:r w:rsidRPr="00A109A7">
        <w:rPr>
          <w:color w:val="auto"/>
        </w:rPr>
        <w:t xml:space="preserve">10. </w:t>
      </w:r>
      <w:r w:rsidR="00481FC6" w:rsidRPr="00A109A7">
        <w:rPr>
          <w:color w:val="auto"/>
        </w:rPr>
        <w:t>What could be done to address the issues, if any, of the Regulations?</w:t>
      </w:r>
      <w:bookmarkEnd w:id="85"/>
      <w:bookmarkEnd w:id="86"/>
      <w:r w:rsidR="00481FC6" w:rsidRPr="00A109A7">
        <w:rPr>
          <w:color w:val="auto"/>
        </w:rPr>
        <w:t xml:space="preserve"> </w:t>
      </w:r>
      <w:bookmarkEnd w:id="87"/>
      <w:bookmarkEnd w:id="88"/>
      <w:bookmarkEnd w:id="89"/>
      <w:bookmarkEnd w:id="90"/>
    </w:p>
    <w:p w14:paraId="698F5E05" w14:textId="689A32B8" w:rsidR="00660B77" w:rsidRDefault="00447B8D" w:rsidP="00C72FC8">
      <w:r>
        <w:t xml:space="preserve">To </w:t>
      </w:r>
      <w:r w:rsidR="00AB15DD">
        <w:t xml:space="preserve">address the issues noted above and </w:t>
      </w:r>
      <w:r>
        <w:t>achieve the intended outcomes of CISS</w:t>
      </w:r>
      <w:r w:rsidR="002F5A36">
        <w:t xml:space="preserve">, </w:t>
      </w:r>
      <w:r w:rsidR="00561420">
        <w:t>CISS could be expanded to include more of the</w:t>
      </w:r>
      <w:r w:rsidR="008F6C5D">
        <w:t xml:space="preserve"> services</w:t>
      </w:r>
      <w:r w:rsidR="00F512BA">
        <w:t xml:space="preserve"> that </w:t>
      </w:r>
      <w:r w:rsidR="00650648">
        <w:t>engage</w:t>
      </w:r>
      <w:r w:rsidR="00F512BA">
        <w:t xml:space="preserve"> with children</w:t>
      </w:r>
      <w:r w:rsidR="00233B8B">
        <w:t xml:space="preserve"> for </w:t>
      </w:r>
      <w:r w:rsidR="009879A7">
        <w:t xml:space="preserve">wellbeing </w:t>
      </w:r>
      <w:r w:rsidR="00744B56">
        <w:t xml:space="preserve">or </w:t>
      </w:r>
      <w:r w:rsidR="00233B8B">
        <w:t xml:space="preserve">care </w:t>
      </w:r>
      <w:r w:rsidR="009879A7">
        <w:t>and services</w:t>
      </w:r>
      <w:r w:rsidR="006575A9">
        <w:t xml:space="preserve">, determined based on the relevance and feasibility of the organisations to be prescribed </w:t>
      </w:r>
      <w:r w:rsidR="005E3D41">
        <w:t>under CISS</w:t>
      </w:r>
      <w:r w:rsidR="002F5A36">
        <w:t xml:space="preserve">. </w:t>
      </w:r>
      <w:r w:rsidR="00561420">
        <w:t>However</w:t>
      </w:r>
      <w:r w:rsidR="00FE0220">
        <w:t>,</w:t>
      </w:r>
      <w:r w:rsidR="00561420">
        <w:t xml:space="preserve"> any expansion of CISS would need to</w:t>
      </w:r>
      <w:r w:rsidR="002F5A36">
        <w:t xml:space="preserve"> be </w:t>
      </w:r>
      <w:r w:rsidR="00A849F1">
        <w:t>carefully design</w:t>
      </w:r>
      <w:r w:rsidR="00CA5479">
        <w:t>ed and implemented</w:t>
      </w:r>
      <w:r w:rsidR="002F5A36">
        <w:t xml:space="preserve"> to manage the risks associated with </w:t>
      </w:r>
      <w:r w:rsidR="00C939B7">
        <w:t>expandi</w:t>
      </w:r>
      <w:r w:rsidR="00355E1E">
        <w:t>ng the number of entities handling confidential information</w:t>
      </w:r>
      <w:r w:rsidR="000773C5">
        <w:t>.</w:t>
      </w:r>
      <w:r w:rsidR="00296AAA">
        <w:t xml:space="preserve"> </w:t>
      </w:r>
    </w:p>
    <w:p w14:paraId="450357AD" w14:textId="2B0EFE62" w:rsidR="0078309C" w:rsidRDefault="0026121A" w:rsidP="00C72FC8">
      <w:r>
        <w:t xml:space="preserve">In terms of </w:t>
      </w:r>
      <w:r w:rsidR="0018048C">
        <w:t>r</w:t>
      </w:r>
      <w:r>
        <w:t xml:space="preserve">egulatory </w:t>
      </w:r>
      <w:r w:rsidR="0029257F">
        <w:t>consideration</w:t>
      </w:r>
      <w:r w:rsidR="00A81FA2">
        <w:t xml:space="preserve">, </w:t>
      </w:r>
      <w:r w:rsidR="00237049">
        <w:t xml:space="preserve">it would be beneficial to introduce reform </w:t>
      </w:r>
      <w:r w:rsidR="0072015F">
        <w:t>t</w:t>
      </w:r>
      <w:r w:rsidR="00A33113">
        <w:t xml:space="preserve">o support improved oversight and transparency regarding the impacts of </w:t>
      </w:r>
      <w:r w:rsidR="002B7E26">
        <w:rPr>
          <w:bCs/>
        </w:rPr>
        <w:t>CISS</w:t>
      </w:r>
      <w:r w:rsidR="007033ED">
        <w:t>.</w:t>
      </w:r>
      <w:r w:rsidR="00A33113">
        <w:t xml:space="preserve"> </w:t>
      </w:r>
      <w:r w:rsidR="00F52806">
        <w:t xml:space="preserve">This could be achieved </w:t>
      </w:r>
      <w:r w:rsidR="00D163A6">
        <w:t xml:space="preserve">by </w:t>
      </w:r>
      <w:r w:rsidR="00827A34">
        <w:t>full implementation of the Outcome Measurement Framework including reconsideration of the approach to</w:t>
      </w:r>
      <w:r w:rsidR="00D163A6">
        <w:t xml:space="preserve"> </w:t>
      </w:r>
      <w:r w:rsidR="005E6094">
        <w:t xml:space="preserve">recording people authorised (i.e., trained) to use CISS as well as </w:t>
      </w:r>
      <w:r w:rsidR="00D163A6">
        <w:t>measur</w:t>
      </w:r>
      <w:r w:rsidR="00827A34">
        <w:t>ing</w:t>
      </w:r>
      <w:r w:rsidR="00D163A6">
        <w:t xml:space="preserve"> and reporting on the utilisation and impact of CISS</w:t>
      </w:r>
      <w:r w:rsidR="00DE3C17">
        <w:t>.</w:t>
      </w:r>
    </w:p>
    <w:p w14:paraId="573805D5" w14:textId="4055690A" w:rsidR="001205AF" w:rsidRDefault="00562414" w:rsidP="009C1D77">
      <w:pPr>
        <w:rPr>
          <w:bCs/>
        </w:rPr>
      </w:pPr>
      <w:r>
        <w:t xml:space="preserve">Confidence in the </w:t>
      </w:r>
      <w:r w:rsidR="00AA459F">
        <w:t xml:space="preserve">oversight </w:t>
      </w:r>
      <w:r w:rsidR="004A78F5">
        <w:t xml:space="preserve">of </w:t>
      </w:r>
      <w:r w:rsidR="00C80CA8">
        <w:t>state</w:t>
      </w:r>
      <w:r w:rsidR="00656351">
        <w:t>-</w:t>
      </w:r>
      <w:r w:rsidR="00C80CA8">
        <w:t>wide</w:t>
      </w:r>
      <w:r w:rsidR="004A78F5">
        <w:t xml:space="preserve"> outcomes for children</w:t>
      </w:r>
      <w:r w:rsidR="00781D3C">
        <w:t>’s</w:t>
      </w:r>
      <w:r w:rsidR="004A78F5">
        <w:t xml:space="preserve"> wellbeing and safety </w:t>
      </w:r>
      <w:r w:rsidR="00AE10D9">
        <w:t xml:space="preserve">will be particularly critical to </w:t>
      </w:r>
      <w:r w:rsidR="009376C9">
        <w:t>any</w:t>
      </w:r>
      <w:r w:rsidR="00AE10D9">
        <w:t xml:space="preserve"> successful expansion </w:t>
      </w:r>
      <w:r w:rsidR="009376C9">
        <w:t>of the Regulations’ prescribed workforces.</w:t>
      </w:r>
      <w:r w:rsidR="008F60E1">
        <w:t xml:space="preserve"> </w:t>
      </w:r>
      <w:r w:rsidR="001205AF">
        <w:rPr>
          <w:bCs/>
        </w:rPr>
        <w:t>There are</w:t>
      </w:r>
      <w:r w:rsidR="00FC22C0">
        <w:rPr>
          <w:bCs/>
        </w:rPr>
        <w:t xml:space="preserve"> inter</w:t>
      </w:r>
      <w:r w:rsidR="0093015D">
        <w:rPr>
          <w:bCs/>
        </w:rPr>
        <w:t>-</w:t>
      </w:r>
      <w:r w:rsidR="00FC22C0">
        <w:rPr>
          <w:bCs/>
        </w:rPr>
        <w:t xml:space="preserve">related </w:t>
      </w:r>
      <w:r w:rsidR="009D063A">
        <w:rPr>
          <w:bCs/>
        </w:rPr>
        <w:t xml:space="preserve">child wellbeing and safety </w:t>
      </w:r>
      <w:r w:rsidR="00FC22C0">
        <w:rPr>
          <w:bCs/>
        </w:rPr>
        <w:t xml:space="preserve">schemes and </w:t>
      </w:r>
      <w:r w:rsidR="00FC22C0">
        <w:rPr>
          <w:bCs/>
        </w:rPr>
        <w:lastRenderedPageBreak/>
        <w:t xml:space="preserve">initiatives </w:t>
      </w:r>
      <w:r w:rsidR="009D063A">
        <w:rPr>
          <w:bCs/>
        </w:rPr>
        <w:t>that CISS operates in conjunction with</w:t>
      </w:r>
      <w:r w:rsidR="00A94B48">
        <w:rPr>
          <w:bCs/>
        </w:rPr>
        <w:t xml:space="preserve">, which </w:t>
      </w:r>
      <w:r w:rsidR="009D7BD7">
        <w:rPr>
          <w:bCs/>
        </w:rPr>
        <w:t xml:space="preserve">are also broadly relevant to </w:t>
      </w:r>
      <w:r w:rsidR="00515F31">
        <w:rPr>
          <w:bCs/>
        </w:rPr>
        <w:t>CISS ISEs</w:t>
      </w:r>
      <w:r w:rsidR="00871E52">
        <w:rPr>
          <w:bCs/>
        </w:rPr>
        <w:t xml:space="preserve">. </w:t>
      </w:r>
      <w:r w:rsidR="009A7D14">
        <w:rPr>
          <w:bCs/>
        </w:rPr>
        <w:t>T</w:t>
      </w:r>
      <w:r w:rsidR="008345CC">
        <w:rPr>
          <w:bCs/>
        </w:rPr>
        <w:t xml:space="preserve">here </w:t>
      </w:r>
      <w:r w:rsidR="009A7D14">
        <w:rPr>
          <w:bCs/>
        </w:rPr>
        <w:t xml:space="preserve">is </w:t>
      </w:r>
      <w:r w:rsidR="008345CC">
        <w:rPr>
          <w:bCs/>
        </w:rPr>
        <w:t>an opportunity to assess the inter-relationship and comprehensiveness of these schemes</w:t>
      </w:r>
      <w:r w:rsidR="00C40081">
        <w:rPr>
          <w:bCs/>
        </w:rPr>
        <w:t xml:space="preserve"> </w:t>
      </w:r>
      <w:r w:rsidR="00FF71BF">
        <w:rPr>
          <w:bCs/>
        </w:rPr>
        <w:t xml:space="preserve">for their effectiveness </w:t>
      </w:r>
      <w:r w:rsidR="005A6A93">
        <w:rPr>
          <w:bCs/>
        </w:rPr>
        <w:t xml:space="preserve">in </w:t>
      </w:r>
      <w:r w:rsidR="0025441E">
        <w:rPr>
          <w:bCs/>
        </w:rPr>
        <w:t>safeguarding children</w:t>
      </w:r>
      <w:r w:rsidR="002E75DA">
        <w:rPr>
          <w:bCs/>
        </w:rPr>
        <w:t xml:space="preserve">. </w:t>
      </w:r>
    </w:p>
    <w:p w14:paraId="1C705329" w14:textId="435BC314" w:rsidR="00C72FC8" w:rsidRPr="00C72FC8" w:rsidRDefault="00D97549" w:rsidP="009C1D77">
      <w:r>
        <w:t>A</w:t>
      </w:r>
      <w:r w:rsidR="004A7F81">
        <w:t>nother</w:t>
      </w:r>
      <w:r>
        <w:t xml:space="preserve"> key limitation of the </w:t>
      </w:r>
      <w:r w:rsidR="001D4ADF">
        <w:t>legislative framework</w:t>
      </w:r>
      <w:r w:rsidR="00012358">
        <w:t xml:space="preserve"> is the </w:t>
      </w:r>
      <w:r w:rsidR="008F5696">
        <w:t>in</w:t>
      </w:r>
      <w:r w:rsidR="00012358">
        <w:t xml:space="preserve">ability of CISS </w:t>
      </w:r>
      <w:r w:rsidR="00A30B9C">
        <w:t>to support children in border communities</w:t>
      </w:r>
      <w:r w:rsidR="00EC7DBD">
        <w:t xml:space="preserve">, as </w:t>
      </w:r>
      <w:r w:rsidR="00DE41A6">
        <w:t>services</w:t>
      </w:r>
      <w:r w:rsidR="00121452">
        <w:t xml:space="preserve"> </w:t>
      </w:r>
      <w:r w:rsidR="00E37919">
        <w:t xml:space="preserve">in these locations </w:t>
      </w:r>
      <w:r w:rsidR="00EC7DBD">
        <w:t>are</w:t>
      </w:r>
      <w:r w:rsidR="00E37919">
        <w:t xml:space="preserve"> often dispersed across Victor</w:t>
      </w:r>
      <w:r w:rsidR="00DF1264">
        <w:t xml:space="preserve">ia and </w:t>
      </w:r>
      <w:r w:rsidR="00C21B3B">
        <w:t xml:space="preserve">neighbouring </w:t>
      </w:r>
      <w:r w:rsidR="00DF1264">
        <w:t>jurisdictions (</w:t>
      </w:r>
      <w:r w:rsidR="00B61931">
        <w:t>i.e.,</w:t>
      </w:r>
      <w:r w:rsidR="00DF1264">
        <w:t xml:space="preserve"> New South Wales and South Australia). </w:t>
      </w:r>
      <w:r w:rsidR="00EC7DBD">
        <w:t>Difficulties also persist where a child has recently moved from or into Victoria from another jurisdiction</w:t>
      </w:r>
      <w:r w:rsidR="00E54180">
        <w:t>.</w:t>
      </w:r>
      <w:r w:rsidR="00DF1264">
        <w:t xml:space="preserve"> </w:t>
      </w:r>
      <w:r w:rsidR="00403E53">
        <w:t>The outcomes of CISS would be best supported through clear</w:t>
      </w:r>
      <w:r w:rsidR="005F0BAE">
        <w:t>er</w:t>
      </w:r>
      <w:r w:rsidR="00403E53">
        <w:t xml:space="preserve"> links to complementary interstate schemes and clear procedural guidance for when information to support a child’s wellbeing and safety needs to be shared across borders. </w:t>
      </w:r>
      <w:r w:rsidR="005F0BAE">
        <w:t xml:space="preserve">This </w:t>
      </w:r>
      <w:r w:rsidR="009C2848">
        <w:t>is</w:t>
      </w:r>
      <w:r w:rsidR="005F0BAE">
        <w:t xml:space="preserve"> best achieved through </w:t>
      </w:r>
      <w:r w:rsidR="004F2C95">
        <w:t xml:space="preserve">inter-government </w:t>
      </w:r>
      <w:r w:rsidR="00D51756">
        <w:t>channels</w:t>
      </w:r>
      <w:r w:rsidR="00C80165">
        <w:t xml:space="preserve"> of policy </w:t>
      </w:r>
      <w:r w:rsidR="005F0BAE">
        <w:t>work.</w:t>
      </w:r>
    </w:p>
    <w:p w14:paraId="5B0B2868" w14:textId="411D0ADF" w:rsidR="00980EBA" w:rsidRDefault="004161B9" w:rsidP="0052138B">
      <w:pPr>
        <w:pStyle w:val="Heading2un-numbered"/>
      </w:pPr>
      <w:bookmarkStart w:id="91" w:name="_Toc150967213"/>
      <w:bookmarkStart w:id="92" w:name="_Toc151038834"/>
      <w:bookmarkStart w:id="93" w:name="_Toc151153373"/>
      <w:bookmarkStart w:id="94" w:name="_Toc151187785"/>
      <w:bookmarkStart w:id="95" w:name="_Toc151466491"/>
      <w:bookmarkStart w:id="96" w:name="_Hlk151715061"/>
      <w:r>
        <w:t>Recommendations</w:t>
      </w:r>
      <w:bookmarkEnd w:id="91"/>
      <w:bookmarkEnd w:id="92"/>
      <w:bookmarkEnd w:id="93"/>
      <w:bookmarkEnd w:id="94"/>
      <w:bookmarkEnd w:id="95"/>
    </w:p>
    <w:p w14:paraId="3A155CD0" w14:textId="1DEABD0B" w:rsidR="009D4F04" w:rsidRDefault="006E42DF" w:rsidP="00832E78">
      <w:pPr>
        <w:rPr>
          <w:b/>
        </w:rPr>
      </w:pPr>
      <w:r>
        <w:t xml:space="preserve">This </w:t>
      </w:r>
      <w:r w:rsidR="001A0CDD">
        <w:t xml:space="preserve">Review </w:t>
      </w:r>
      <w:r>
        <w:t>makes the following recommendations</w:t>
      </w:r>
      <w:r w:rsidR="00105E0E">
        <w:t xml:space="preserve"> grouped into three categories: </w:t>
      </w:r>
      <w:r w:rsidR="00650C17">
        <w:t xml:space="preserve">CISS </w:t>
      </w:r>
      <w:r w:rsidR="00105E0E">
        <w:t>oversight</w:t>
      </w:r>
      <w:r w:rsidR="00EB563C">
        <w:t>,</w:t>
      </w:r>
      <w:r w:rsidR="00105E0E">
        <w:t xml:space="preserve"> </w:t>
      </w:r>
      <w:r w:rsidR="00EB563C">
        <w:t>community empowerment,</w:t>
      </w:r>
      <w:r w:rsidR="00105E0E">
        <w:t xml:space="preserve"> and </w:t>
      </w:r>
      <w:r w:rsidR="00843472">
        <w:t>g</w:t>
      </w:r>
      <w:r w:rsidR="00105E0E">
        <w:t>rowth opportunities</w:t>
      </w:r>
      <w:r w:rsidR="001A0CDD">
        <w:t>.</w:t>
      </w:r>
      <w:r w:rsidR="00156011" w:rsidRPr="00156011">
        <w:t xml:space="preserve"> </w:t>
      </w:r>
      <w:r w:rsidR="00156011">
        <w:t>It should be noted</w:t>
      </w:r>
      <w:r w:rsidR="00156011" w:rsidRPr="00156011">
        <w:t xml:space="preserve"> that the recommendations would require </w:t>
      </w:r>
      <w:r w:rsidR="007A22E0">
        <w:t>resourcing during the</w:t>
      </w:r>
      <w:r w:rsidR="00156011" w:rsidRPr="00156011">
        <w:t xml:space="preserve"> implementation </w:t>
      </w:r>
      <w:proofErr w:type="gramStart"/>
      <w:r w:rsidR="007A22E0">
        <w:t>phase</w:t>
      </w:r>
      <w:proofErr w:type="gramEnd"/>
      <w:r w:rsidR="00156011" w:rsidRPr="00156011">
        <w:t xml:space="preserve"> and some may impose </w:t>
      </w:r>
      <w:r w:rsidR="007A22E0">
        <w:t xml:space="preserve">an ongoing </w:t>
      </w:r>
      <w:r w:rsidR="00156011" w:rsidRPr="00156011">
        <w:t>regulatory burden or cost on some stakeholders</w:t>
      </w:r>
      <w:r w:rsidR="007A22E0">
        <w:t xml:space="preserve"> relative to the current arrangements</w:t>
      </w:r>
      <w:r w:rsidR="00156011" w:rsidRPr="00156011">
        <w:t xml:space="preserve">. </w:t>
      </w:r>
      <w:r w:rsidR="007A22E0">
        <w:t>However, where this is the case, it is because the review has formed a view regarding the adequacy of certain aspects of</w:t>
      </w:r>
      <w:r w:rsidR="000D6EEB">
        <w:t xml:space="preserve"> CISS’</w:t>
      </w:r>
      <w:r w:rsidR="007A22E0">
        <w:t xml:space="preserve"> design and operation.</w:t>
      </w:r>
      <w:r w:rsidR="00156011" w:rsidRPr="00156011">
        <w:t xml:space="preserve"> It would </w:t>
      </w:r>
      <w:r w:rsidR="007A22E0">
        <w:t xml:space="preserve">consequently </w:t>
      </w:r>
      <w:r w:rsidR="00156011" w:rsidRPr="00156011">
        <w:t xml:space="preserve">be </w:t>
      </w:r>
      <w:r w:rsidR="007A22E0">
        <w:t>advisable for the anticipated</w:t>
      </w:r>
      <w:r w:rsidR="00156011" w:rsidRPr="00156011">
        <w:t xml:space="preserve"> benefits and costs of the recommendations </w:t>
      </w:r>
      <w:r w:rsidR="007A22E0">
        <w:t xml:space="preserve">to be </w:t>
      </w:r>
      <w:r w:rsidR="00156011" w:rsidRPr="00156011">
        <w:t>assessed prior to their implementation</w:t>
      </w:r>
      <w:r w:rsidR="00020092">
        <w:t>, particularly where the change suggested is r</w:t>
      </w:r>
      <w:r w:rsidR="009D482E">
        <w:t>elatively significant</w:t>
      </w:r>
      <w:r w:rsidR="00156011" w:rsidRPr="00156011">
        <w:t>.</w:t>
      </w:r>
      <w:r w:rsidR="009D482E">
        <w:t xml:space="preserve"> Equally the inherent difficulty in foreseeing and measuring all costs and benefits relating to information sharing is acknowledged</w:t>
      </w:r>
      <w:r w:rsidR="00A21E8D">
        <w:t xml:space="preserve">. This uncertainty should not </w:t>
      </w:r>
      <w:r w:rsidR="0028015F">
        <w:t xml:space="preserve">be cited as a barrier to reasonable and proportionate strengthening of </w:t>
      </w:r>
      <w:r w:rsidR="000D6EEB">
        <w:t>CISS</w:t>
      </w:r>
      <w:r w:rsidR="0028015F">
        <w:t>, which is the overall intent of these recommendations</w:t>
      </w:r>
      <w:r w:rsidR="00156011" w:rsidRPr="00156011">
        <w:t>.</w:t>
      </w:r>
    </w:p>
    <w:p w14:paraId="21807F09" w14:textId="1CC54368" w:rsidR="000A5752" w:rsidRDefault="00731D70" w:rsidP="009D4F04">
      <w:pPr>
        <w:spacing w:before="240"/>
        <w:rPr>
          <w:b/>
          <w:u w:val="single"/>
        </w:rPr>
      </w:pPr>
      <w:r>
        <w:rPr>
          <w:b/>
        </w:rPr>
        <w:t>CISS</w:t>
      </w:r>
      <w:r w:rsidR="000A5752" w:rsidRPr="001A0CDD">
        <w:rPr>
          <w:b/>
        </w:rPr>
        <w:t xml:space="preserve"> oversight</w:t>
      </w:r>
    </w:p>
    <w:p w14:paraId="220F5622" w14:textId="7941B2F7" w:rsidR="00902014" w:rsidRPr="001A0CDD" w:rsidRDefault="001A0CDD" w:rsidP="00832E78">
      <w:r>
        <w:rPr>
          <w:bCs/>
        </w:rPr>
        <w:t xml:space="preserve">Summary: </w:t>
      </w:r>
      <w:r w:rsidR="00902014" w:rsidRPr="001A0CDD">
        <w:rPr>
          <w:bCs/>
        </w:rPr>
        <w:t xml:space="preserve">Recommendations regarding </w:t>
      </w:r>
      <w:r w:rsidR="00F102D7">
        <w:rPr>
          <w:bCs/>
        </w:rPr>
        <w:t>CISS</w:t>
      </w:r>
      <w:r w:rsidR="00F102D7" w:rsidRPr="001A0CDD">
        <w:rPr>
          <w:bCs/>
        </w:rPr>
        <w:t xml:space="preserve"> </w:t>
      </w:r>
      <w:r w:rsidR="00902014" w:rsidRPr="001A0CDD">
        <w:rPr>
          <w:bCs/>
        </w:rPr>
        <w:t xml:space="preserve">oversight </w:t>
      </w:r>
      <w:r w:rsidR="00CD4814" w:rsidRPr="001A0CDD">
        <w:rPr>
          <w:bCs/>
        </w:rPr>
        <w:t>are</w:t>
      </w:r>
      <w:r w:rsidR="0002438A" w:rsidRPr="001A0CDD">
        <w:rPr>
          <w:bCs/>
        </w:rPr>
        <w:t xml:space="preserve"> built </w:t>
      </w:r>
      <w:r w:rsidR="008D2DF8" w:rsidRPr="001A0CDD">
        <w:rPr>
          <w:bCs/>
        </w:rPr>
        <w:t xml:space="preserve">around the </w:t>
      </w:r>
      <w:r w:rsidR="00A45900" w:rsidRPr="001A0CDD">
        <w:rPr>
          <w:bCs/>
        </w:rPr>
        <w:t xml:space="preserve">identified </w:t>
      </w:r>
      <w:r w:rsidR="008D2DF8" w:rsidRPr="001A0CDD">
        <w:rPr>
          <w:bCs/>
        </w:rPr>
        <w:t xml:space="preserve">need to create greater </w:t>
      </w:r>
      <w:r w:rsidR="00B4706A" w:rsidRPr="001A0CDD">
        <w:rPr>
          <w:bCs/>
        </w:rPr>
        <w:t>understanding</w:t>
      </w:r>
      <w:r w:rsidR="008D2DF8" w:rsidRPr="001A0CDD">
        <w:rPr>
          <w:bCs/>
        </w:rPr>
        <w:t xml:space="preserve"> </w:t>
      </w:r>
      <w:r w:rsidR="008D497C" w:rsidRPr="001A0CDD">
        <w:rPr>
          <w:bCs/>
        </w:rPr>
        <w:t xml:space="preserve">and visibility </w:t>
      </w:r>
      <w:r w:rsidR="00FC4E1F" w:rsidRPr="001A0CDD">
        <w:rPr>
          <w:bCs/>
        </w:rPr>
        <w:t xml:space="preserve">of </w:t>
      </w:r>
      <w:r w:rsidR="002B7E26">
        <w:rPr>
          <w:bCs/>
        </w:rPr>
        <w:t>CISS</w:t>
      </w:r>
      <w:r w:rsidR="00FC4E1F" w:rsidRPr="001A0CDD">
        <w:rPr>
          <w:bCs/>
        </w:rPr>
        <w:t xml:space="preserve">’ usage </w:t>
      </w:r>
      <w:r w:rsidR="00AA4157" w:rsidRPr="001A0CDD">
        <w:rPr>
          <w:bCs/>
        </w:rPr>
        <w:t xml:space="preserve">at </w:t>
      </w:r>
      <w:r w:rsidR="00B23A83" w:rsidRPr="001A0CDD">
        <w:rPr>
          <w:bCs/>
        </w:rPr>
        <w:t xml:space="preserve">a </w:t>
      </w:r>
      <w:r w:rsidR="00395428">
        <w:rPr>
          <w:bCs/>
        </w:rPr>
        <w:t>d</w:t>
      </w:r>
      <w:r w:rsidR="00B23A83" w:rsidRPr="001A0CDD">
        <w:rPr>
          <w:bCs/>
        </w:rPr>
        <w:t xml:space="preserve">epartmental level </w:t>
      </w:r>
      <w:r w:rsidR="00423BF9" w:rsidRPr="001A0CDD">
        <w:rPr>
          <w:bCs/>
        </w:rPr>
        <w:t xml:space="preserve">and </w:t>
      </w:r>
      <w:r w:rsidR="00AC3236" w:rsidRPr="001A0CDD">
        <w:rPr>
          <w:bCs/>
        </w:rPr>
        <w:t xml:space="preserve">embed </w:t>
      </w:r>
      <w:r w:rsidR="00F07E22" w:rsidRPr="001A0CDD">
        <w:rPr>
          <w:bCs/>
        </w:rPr>
        <w:t>greater</w:t>
      </w:r>
      <w:r w:rsidR="00AC3236" w:rsidRPr="001A0CDD">
        <w:rPr>
          <w:bCs/>
        </w:rPr>
        <w:t xml:space="preserve"> </w:t>
      </w:r>
      <w:r w:rsidR="00423BF9" w:rsidRPr="001A0CDD">
        <w:rPr>
          <w:bCs/>
        </w:rPr>
        <w:t xml:space="preserve">accountability </w:t>
      </w:r>
      <w:r w:rsidR="00AD350E" w:rsidRPr="001A0CDD">
        <w:rPr>
          <w:bCs/>
        </w:rPr>
        <w:t xml:space="preserve">and awareness of </w:t>
      </w:r>
      <w:r w:rsidR="00F07E22" w:rsidRPr="001A0CDD">
        <w:rPr>
          <w:bCs/>
        </w:rPr>
        <w:t>obligations at the ISE level</w:t>
      </w:r>
      <w:r w:rsidR="002308F7" w:rsidRPr="001A0CDD">
        <w:rPr>
          <w:bCs/>
        </w:rPr>
        <w:t xml:space="preserve">. </w:t>
      </w:r>
      <w:r w:rsidR="00D664A8" w:rsidRPr="001A0CDD">
        <w:rPr>
          <w:bCs/>
        </w:rPr>
        <w:t xml:space="preserve">These recommendations taken together seek to strengthen the </w:t>
      </w:r>
      <w:r w:rsidR="00917391" w:rsidRPr="001A0CDD">
        <w:rPr>
          <w:bCs/>
        </w:rPr>
        <w:t xml:space="preserve">degree to which </w:t>
      </w:r>
      <w:r w:rsidR="002B7E26">
        <w:rPr>
          <w:bCs/>
        </w:rPr>
        <w:t>CISS</w:t>
      </w:r>
      <w:r w:rsidR="00917391" w:rsidRPr="001A0CDD">
        <w:rPr>
          <w:bCs/>
        </w:rPr>
        <w:t xml:space="preserve"> </w:t>
      </w:r>
      <w:proofErr w:type="gramStart"/>
      <w:r w:rsidR="00917391" w:rsidRPr="001A0CDD">
        <w:rPr>
          <w:bCs/>
        </w:rPr>
        <w:t>is able to</w:t>
      </w:r>
      <w:proofErr w:type="gramEnd"/>
      <w:r w:rsidR="00917391" w:rsidRPr="001A0CDD">
        <w:rPr>
          <w:bCs/>
        </w:rPr>
        <w:t xml:space="preserve"> </w:t>
      </w:r>
      <w:r w:rsidR="00EB6F6F" w:rsidRPr="001A0CDD">
        <w:rPr>
          <w:bCs/>
        </w:rPr>
        <w:t xml:space="preserve">deliver on its intent and minimise </w:t>
      </w:r>
      <w:r w:rsidR="00B00BC4" w:rsidRPr="001A0CDD">
        <w:rPr>
          <w:bCs/>
        </w:rPr>
        <w:t>the risk</w:t>
      </w:r>
      <w:r w:rsidR="004F45AA" w:rsidRPr="001A0CDD">
        <w:rPr>
          <w:bCs/>
        </w:rPr>
        <w:t xml:space="preserve">s of </w:t>
      </w:r>
      <w:r w:rsidR="00261DB3" w:rsidRPr="001A0CDD">
        <w:rPr>
          <w:bCs/>
        </w:rPr>
        <w:t>misuse.</w:t>
      </w:r>
    </w:p>
    <w:p w14:paraId="32E4E32F" w14:textId="77777777" w:rsidR="00167F84" w:rsidRDefault="002402CA" w:rsidP="00832E78">
      <w:pPr>
        <w:rPr>
          <w:bCs/>
        </w:rPr>
      </w:pPr>
      <w:r w:rsidRPr="00AE2AF4">
        <w:rPr>
          <w:b/>
        </w:rPr>
        <w:t>Recommendation</w:t>
      </w:r>
      <w:r w:rsidR="002122E5" w:rsidRPr="00AE2AF4">
        <w:rPr>
          <w:b/>
        </w:rPr>
        <w:t xml:space="preserve"> 1:</w:t>
      </w:r>
      <w:r w:rsidR="002122E5" w:rsidRPr="00D14E07">
        <w:rPr>
          <w:b/>
        </w:rPr>
        <w:t xml:space="preserve"> </w:t>
      </w:r>
      <w:r w:rsidR="00167F84" w:rsidRPr="00167F84">
        <w:rPr>
          <w:bCs/>
        </w:rPr>
        <w:t>Establish a mechanism to capture data that enables an accurate picture of the use of CISS to be developed over time.</w:t>
      </w:r>
    </w:p>
    <w:p w14:paraId="5075CF18" w14:textId="6A70AB4B" w:rsidR="004F45B9" w:rsidRPr="000817EE" w:rsidRDefault="004F45B9" w:rsidP="00832E78">
      <w:pPr>
        <w:rPr>
          <w:bCs/>
        </w:rPr>
      </w:pPr>
      <w:r>
        <w:rPr>
          <w:b/>
        </w:rPr>
        <w:t xml:space="preserve">Recommendation 2: </w:t>
      </w:r>
      <w:r w:rsidR="00167F84" w:rsidRPr="000817EE">
        <w:rPr>
          <w:bCs/>
        </w:rPr>
        <w:t>Prioritise the</w:t>
      </w:r>
      <w:r w:rsidR="00156011">
        <w:rPr>
          <w:bCs/>
        </w:rPr>
        <w:t xml:space="preserve"> continued improvement and</w:t>
      </w:r>
      <w:r w:rsidR="00167F84" w:rsidRPr="000817EE">
        <w:rPr>
          <w:bCs/>
        </w:rPr>
        <w:t xml:space="preserve"> full rollout of the </w:t>
      </w:r>
      <w:r w:rsidR="00381EEF" w:rsidRPr="00FD66DF">
        <w:t>Outcome Measurement Framework</w:t>
      </w:r>
      <w:r w:rsidR="00167F84" w:rsidRPr="000817EE">
        <w:rPr>
          <w:bCs/>
        </w:rPr>
        <w:t xml:space="preserve"> including an accompanying data collection and analysis approach that will improve understanding of the impact of CISS on child wellbeing and safety, which will in turn guide </w:t>
      </w:r>
      <w:r w:rsidR="00F102D7">
        <w:rPr>
          <w:bCs/>
        </w:rPr>
        <w:t>CISS</w:t>
      </w:r>
      <w:r w:rsidR="00F102D7" w:rsidRPr="000817EE">
        <w:rPr>
          <w:bCs/>
        </w:rPr>
        <w:t xml:space="preserve"> </w:t>
      </w:r>
      <w:r w:rsidR="00167F84" w:rsidRPr="000817EE">
        <w:rPr>
          <w:bCs/>
        </w:rPr>
        <w:t>improvement.</w:t>
      </w:r>
    </w:p>
    <w:p w14:paraId="2ADEF008" w14:textId="0083636B" w:rsidR="000A5752" w:rsidRPr="001A0CDD" w:rsidRDefault="000A5752" w:rsidP="00832E78">
      <w:pPr>
        <w:rPr>
          <w:bCs/>
        </w:rPr>
      </w:pPr>
      <w:r>
        <w:rPr>
          <w:b/>
        </w:rPr>
        <w:t xml:space="preserve">Recommendation 3: </w:t>
      </w:r>
      <w:r w:rsidR="00C3133A">
        <w:t xml:space="preserve">Ensure every ISE has appropriate representative(s) who have undertaken </w:t>
      </w:r>
      <w:proofErr w:type="gramStart"/>
      <w:r w:rsidR="00C3133A">
        <w:t>up-to-date</w:t>
      </w:r>
      <w:proofErr w:type="gramEnd"/>
      <w:r w:rsidR="00C3133A">
        <w:t xml:space="preserve"> </w:t>
      </w:r>
      <w:r w:rsidR="007D20E2">
        <w:t>CISS training</w:t>
      </w:r>
      <w:r w:rsidR="00B974D1" w:rsidRPr="000817EE">
        <w:t>.</w:t>
      </w:r>
    </w:p>
    <w:p w14:paraId="73600A5B" w14:textId="5364C82D" w:rsidR="002F26A1" w:rsidRPr="000817EE" w:rsidRDefault="002F26A1" w:rsidP="00953778">
      <w:r w:rsidRPr="00012FE9">
        <w:rPr>
          <w:b/>
          <w:bCs/>
        </w:rPr>
        <w:t xml:space="preserve">Recommendation 4: </w:t>
      </w:r>
      <w:r w:rsidR="007D20E2">
        <w:t>ISEs</w:t>
      </w:r>
      <w:r w:rsidR="007D20E2" w:rsidDel="00B111A7">
        <w:t xml:space="preserve"> </w:t>
      </w:r>
      <w:r w:rsidR="00323B93">
        <w:t xml:space="preserve">maintain a </w:t>
      </w:r>
      <w:r w:rsidR="00F10ED0">
        <w:t xml:space="preserve">CISS training register </w:t>
      </w:r>
      <w:r w:rsidR="005E7EF7">
        <w:t xml:space="preserve">to ensure </w:t>
      </w:r>
      <w:r w:rsidR="001B04FD">
        <w:t>information</w:t>
      </w:r>
      <w:r w:rsidR="003C390E">
        <w:t xml:space="preserve"> about </w:t>
      </w:r>
      <w:r w:rsidR="00C95F22">
        <w:t>trained individuals</w:t>
      </w:r>
      <w:r w:rsidR="001B04FD">
        <w:t xml:space="preserve"> </w:t>
      </w:r>
      <w:r w:rsidR="003C390E">
        <w:t>is available to the Department upon request</w:t>
      </w:r>
      <w:r w:rsidRPr="000817EE">
        <w:t xml:space="preserve">. </w:t>
      </w:r>
    </w:p>
    <w:p w14:paraId="4182ECC6" w14:textId="10953D20" w:rsidR="002F26A1" w:rsidRPr="000817EE" w:rsidRDefault="002F26A1" w:rsidP="00953778">
      <w:pPr>
        <w:rPr>
          <w:bCs/>
        </w:rPr>
      </w:pPr>
      <w:r w:rsidRPr="00012FE9">
        <w:rPr>
          <w:b/>
          <w:bCs/>
        </w:rPr>
        <w:t>Recommendation 5:</w:t>
      </w:r>
      <w:r w:rsidR="008F60E1">
        <w:rPr>
          <w:b/>
          <w:bCs/>
        </w:rPr>
        <w:t xml:space="preserve"> </w:t>
      </w:r>
      <w:r w:rsidR="00167F84" w:rsidRPr="000817EE">
        <w:rPr>
          <w:bCs/>
        </w:rPr>
        <w:t>Strengthen support available to ISEs through implementation activities such as training</w:t>
      </w:r>
      <w:r w:rsidR="002E4D3E">
        <w:rPr>
          <w:bCs/>
        </w:rPr>
        <w:t xml:space="preserve"> (mandatory/refresher)</w:t>
      </w:r>
      <w:r w:rsidR="00167F84" w:rsidRPr="000817EE">
        <w:rPr>
          <w:bCs/>
        </w:rPr>
        <w:t>, support services and communication to ensure all ISEs understand their obligations to report potential breaches of the Act and/or misuse of information.</w:t>
      </w:r>
    </w:p>
    <w:p w14:paraId="22134019" w14:textId="01BC4C0F" w:rsidR="00953778" w:rsidRPr="001A0CDD" w:rsidRDefault="00953778" w:rsidP="00953778">
      <w:pPr>
        <w:rPr>
          <w:bCs/>
        </w:rPr>
      </w:pPr>
      <w:r>
        <w:rPr>
          <w:b/>
        </w:rPr>
        <w:t xml:space="preserve">Recommendation </w:t>
      </w:r>
      <w:r w:rsidR="00C0144D">
        <w:rPr>
          <w:b/>
        </w:rPr>
        <w:t>6</w:t>
      </w:r>
      <w:r>
        <w:rPr>
          <w:b/>
        </w:rPr>
        <w:t xml:space="preserve">: </w:t>
      </w:r>
      <w:r w:rsidR="00167F84" w:rsidRPr="000817EE">
        <w:rPr>
          <w:bCs/>
        </w:rPr>
        <w:t>Clarify the CISS complaints process for ISEs wishing to raise concerns or make complaints about non-privacy related matters.</w:t>
      </w:r>
    </w:p>
    <w:p w14:paraId="2FB202E3" w14:textId="19E86CC3" w:rsidR="007F196F" w:rsidRPr="001A0CDD" w:rsidRDefault="00261DB3" w:rsidP="001A0CDD">
      <w:pPr>
        <w:spacing w:before="240"/>
        <w:rPr>
          <w:b/>
        </w:rPr>
      </w:pPr>
      <w:r w:rsidRPr="001A0CDD">
        <w:rPr>
          <w:b/>
        </w:rPr>
        <w:t>C</w:t>
      </w:r>
      <w:r w:rsidR="007F196F" w:rsidRPr="001A0CDD">
        <w:rPr>
          <w:b/>
        </w:rPr>
        <w:t>ommunit</w:t>
      </w:r>
      <w:r w:rsidRPr="001A0CDD">
        <w:rPr>
          <w:b/>
        </w:rPr>
        <w:t xml:space="preserve">y empowerment </w:t>
      </w:r>
    </w:p>
    <w:p w14:paraId="5DA52481" w14:textId="77B2AA0D" w:rsidR="00BA1ABB" w:rsidRPr="0029786E" w:rsidRDefault="001A0CDD" w:rsidP="00953778">
      <w:pPr>
        <w:rPr>
          <w:bCs/>
        </w:rPr>
      </w:pPr>
      <w:r>
        <w:rPr>
          <w:bCs/>
        </w:rPr>
        <w:t xml:space="preserve">Summary: </w:t>
      </w:r>
      <w:r w:rsidR="00BA1ABB">
        <w:rPr>
          <w:bCs/>
        </w:rPr>
        <w:t xml:space="preserve">Recommendations regarding </w:t>
      </w:r>
      <w:r w:rsidR="00F45D1F">
        <w:rPr>
          <w:bCs/>
        </w:rPr>
        <w:t xml:space="preserve">community empowerment </w:t>
      </w:r>
      <w:r w:rsidR="00EC5DC9">
        <w:rPr>
          <w:bCs/>
        </w:rPr>
        <w:t xml:space="preserve">are built around the </w:t>
      </w:r>
      <w:r w:rsidR="0084720E">
        <w:rPr>
          <w:bCs/>
        </w:rPr>
        <w:t xml:space="preserve">identified need to </w:t>
      </w:r>
      <w:r w:rsidR="0057714F">
        <w:rPr>
          <w:bCs/>
        </w:rPr>
        <w:t xml:space="preserve">embed </w:t>
      </w:r>
      <w:r w:rsidR="009855C7">
        <w:rPr>
          <w:bCs/>
        </w:rPr>
        <w:t>CISS practices</w:t>
      </w:r>
      <w:r w:rsidR="0057714F">
        <w:rPr>
          <w:bCs/>
        </w:rPr>
        <w:t xml:space="preserve"> </w:t>
      </w:r>
      <w:r w:rsidR="001B3432">
        <w:rPr>
          <w:bCs/>
        </w:rPr>
        <w:t>more deeply</w:t>
      </w:r>
      <w:r w:rsidR="0057714F">
        <w:rPr>
          <w:bCs/>
        </w:rPr>
        <w:t xml:space="preserve"> </w:t>
      </w:r>
      <w:r w:rsidR="00F74178">
        <w:rPr>
          <w:bCs/>
        </w:rPr>
        <w:t xml:space="preserve">across </w:t>
      </w:r>
      <w:r w:rsidR="003D0545">
        <w:rPr>
          <w:bCs/>
        </w:rPr>
        <w:t>all</w:t>
      </w:r>
      <w:r w:rsidR="00F74178">
        <w:rPr>
          <w:bCs/>
        </w:rPr>
        <w:t xml:space="preserve"> sectors, work</w:t>
      </w:r>
      <w:r w:rsidR="009855C7">
        <w:rPr>
          <w:bCs/>
        </w:rPr>
        <w:t xml:space="preserve">forces and communities prescribed under </w:t>
      </w:r>
      <w:r w:rsidR="002B7E26">
        <w:rPr>
          <w:bCs/>
        </w:rPr>
        <w:t>CISS</w:t>
      </w:r>
      <w:r w:rsidR="006069F9">
        <w:rPr>
          <w:bCs/>
        </w:rPr>
        <w:t xml:space="preserve">. These recommendations are </w:t>
      </w:r>
      <w:r w:rsidR="0043293D">
        <w:rPr>
          <w:bCs/>
        </w:rPr>
        <w:t xml:space="preserve">designed to support a greater </w:t>
      </w:r>
      <w:r w:rsidR="009513FD">
        <w:rPr>
          <w:bCs/>
        </w:rPr>
        <w:t>understanding</w:t>
      </w:r>
      <w:r w:rsidR="00106842">
        <w:rPr>
          <w:bCs/>
        </w:rPr>
        <w:t xml:space="preserve"> </w:t>
      </w:r>
      <w:r w:rsidR="00041F7B">
        <w:rPr>
          <w:bCs/>
        </w:rPr>
        <w:t xml:space="preserve">at the </w:t>
      </w:r>
      <w:r w:rsidR="00D953A9">
        <w:rPr>
          <w:bCs/>
        </w:rPr>
        <w:t>d</w:t>
      </w:r>
      <w:r w:rsidR="00041F7B">
        <w:rPr>
          <w:bCs/>
        </w:rPr>
        <w:t xml:space="preserve">epartmental level </w:t>
      </w:r>
      <w:r w:rsidR="00106842">
        <w:rPr>
          <w:bCs/>
        </w:rPr>
        <w:t xml:space="preserve">of </w:t>
      </w:r>
      <w:r w:rsidR="009513FD">
        <w:rPr>
          <w:bCs/>
        </w:rPr>
        <w:t xml:space="preserve">the </w:t>
      </w:r>
      <w:r w:rsidR="00663BF0">
        <w:rPr>
          <w:bCs/>
        </w:rPr>
        <w:t xml:space="preserve">diverse ecosystems </w:t>
      </w:r>
      <w:r w:rsidR="00041F7B">
        <w:rPr>
          <w:bCs/>
        </w:rPr>
        <w:t>within</w:t>
      </w:r>
      <w:r w:rsidR="00663BF0">
        <w:rPr>
          <w:bCs/>
        </w:rPr>
        <w:t xml:space="preserve"> which decisions around the CISS must be made by </w:t>
      </w:r>
      <w:r w:rsidR="009C539F">
        <w:rPr>
          <w:bCs/>
        </w:rPr>
        <w:t>ISEs</w:t>
      </w:r>
      <w:r w:rsidR="00956909">
        <w:rPr>
          <w:bCs/>
        </w:rPr>
        <w:t xml:space="preserve">, and to provide pathways </w:t>
      </w:r>
      <w:r w:rsidR="005E75BF">
        <w:rPr>
          <w:bCs/>
        </w:rPr>
        <w:t>for</w:t>
      </w:r>
      <w:r w:rsidR="00956909">
        <w:rPr>
          <w:bCs/>
        </w:rPr>
        <w:t xml:space="preserve"> the co-creation of </w:t>
      </w:r>
      <w:r w:rsidR="00006503">
        <w:rPr>
          <w:bCs/>
        </w:rPr>
        <w:t>targeted</w:t>
      </w:r>
      <w:r w:rsidR="003E30D5">
        <w:rPr>
          <w:bCs/>
        </w:rPr>
        <w:t xml:space="preserve"> programs of work and materials</w:t>
      </w:r>
      <w:r w:rsidR="00106842">
        <w:rPr>
          <w:bCs/>
        </w:rPr>
        <w:t xml:space="preserve"> </w:t>
      </w:r>
      <w:r w:rsidR="00464C3A">
        <w:rPr>
          <w:bCs/>
        </w:rPr>
        <w:t xml:space="preserve">that will </w:t>
      </w:r>
      <w:r w:rsidR="005E75BF">
        <w:rPr>
          <w:bCs/>
        </w:rPr>
        <w:t>instil</w:t>
      </w:r>
      <w:r w:rsidR="00450E61">
        <w:rPr>
          <w:bCs/>
        </w:rPr>
        <w:t xml:space="preserve"> confidence and agency</w:t>
      </w:r>
      <w:r w:rsidR="005E75BF">
        <w:rPr>
          <w:bCs/>
        </w:rPr>
        <w:t xml:space="preserve"> across communities</w:t>
      </w:r>
      <w:r w:rsidR="0029786E">
        <w:rPr>
          <w:bCs/>
        </w:rPr>
        <w:t xml:space="preserve"> in their use of </w:t>
      </w:r>
      <w:r w:rsidR="002B7E26">
        <w:rPr>
          <w:bCs/>
        </w:rPr>
        <w:t>CISS</w:t>
      </w:r>
      <w:r w:rsidR="0029786E">
        <w:rPr>
          <w:bCs/>
        </w:rPr>
        <w:t>.</w:t>
      </w:r>
      <w:r w:rsidR="00161E4D">
        <w:rPr>
          <w:bCs/>
        </w:rPr>
        <w:t xml:space="preserve"> </w:t>
      </w:r>
    </w:p>
    <w:p w14:paraId="1C0ED52A" w14:textId="2D1864D6" w:rsidR="00DC3368" w:rsidRDefault="00DC3368" w:rsidP="00953778">
      <w:pPr>
        <w:rPr>
          <w:b/>
        </w:rPr>
      </w:pPr>
      <w:r>
        <w:rPr>
          <w:b/>
        </w:rPr>
        <w:t xml:space="preserve">Recommendation 7: </w:t>
      </w:r>
      <w:r>
        <w:rPr>
          <w:bCs/>
        </w:rPr>
        <w:t>A</w:t>
      </w:r>
      <w:r w:rsidRPr="000817EE">
        <w:rPr>
          <w:bCs/>
        </w:rPr>
        <w:t xml:space="preserve">dopt a </w:t>
      </w:r>
      <w:r w:rsidRPr="000817EE" w:rsidDel="00D1500E">
        <w:rPr>
          <w:bCs/>
        </w:rPr>
        <w:t>place</w:t>
      </w:r>
      <w:r w:rsidRPr="000817EE">
        <w:rPr>
          <w:bCs/>
        </w:rPr>
        <w:t xml:space="preserve">-based approach to change management </w:t>
      </w:r>
      <w:r w:rsidR="004708C8">
        <w:rPr>
          <w:bCs/>
        </w:rPr>
        <w:t xml:space="preserve">and </w:t>
      </w:r>
      <w:r w:rsidRPr="000817EE">
        <w:rPr>
          <w:bCs/>
        </w:rPr>
        <w:t xml:space="preserve">supporting ISEs with </w:t>
      </w:r>
      <w:r w:rsidR="00C76298">
        <w:rPr>
          <w:bCs/>
        </w:rPr>
        <w:t xml:space="preserve">meeting their </w:t>
      </w:r>
      <w:r w:rsidRPr="000817EE">
        <w:rPr>
          <w:bCs/>
        </w:rPr>
        <w:t xml:space="preserve">CISS obligations and </w:t>
      </w:r>
      <w:r w:rsidR="00562D6F">
        <w:rPr>
          <w:bCs/>
        </w:rPr>
        <w:t>opportunities for information sharing</w:t>
      </w:r>
      <w:r w:rsidRPr="000817EE">
        <w:rPr>
          <w:bCs/>
        </w:rPr>
        <w:t xml:space="preserve">, including </w:t>
      </w:r>
      <w:r w:rsidR="001B554B">
        <w:rPr>
          <w:bCs/>
        </w:rPr>
        <w:t>providing</w:t>
      </w:r>
      <w:r w:rsidRPr="000817EE">
        <w:rPr>
          <w:bCs/>
        </w:rPr>
        <w:t xml:space="preserve"> support </w:t>
      </w:r>
      <w:r w:rsidR="00BC4891">
        <w:rPr>
          <w:bCs/>
        </w:rPr>
        <w:t xml:space="preserve">to ACCOs </w:t>
      </w:r>
      <w:r w:rsidR="00A65953">
        <w:rPr>
          <w:bCs/>
        </w:rPr>
        <w:t xml:space="preserve">and services directly </w:t>
      </w:r>
      <w:r w:rsidRPr="000817EE">
        <w:rPr>
          <w:bCs/>
        </w:rPr>
        <w:t>from the Department of Education and partner agencies.</w:t>
      </w:r>
    </w:p>
    <w:p w14:paraId="021FF874" w14:textId="690F545D" w:rsidR="005C0147" w:rsidRPr="000817EE" w:rsidRDefault="005C0147" w:rsidP="00953778">
      <w:pPr>
        <w:rPr>
          <w:bCs/>
        </w:rPr>
      </w:pPr>
      <w:r>
        <w:rPr>
          <w:b/>
        </w:rPr>
        <w:t xml:space="preserve">Recommendation 8: </w:t>
      </w:r>
      <w:r w:rsidR="00167F84" w:rsidRPr="000817EE">
        <w:rPr>
          <w:bCs/>
        </w:rPr>
        <w:t>To ensure that CISS is embedded to benefit Aboriginal children and their families,</w:t>
      </w:r>
      <w:r w:rsidR="00161E4D">
        <w:rPr>
          <w:bCs/>
        </w:rPr>
        <w:t xml:space="preserve"> </w:t>
      </w:r>
      <w:r w:rsidR="00167F84" w:rsidRPr="000817EE">
        <w:rPr>
          <w:bCs/>
        </w:rPr>
        <w:t xml:space="preserve">the Department should collaborate with Victorian Aboriginal communities to inform how the principles of Indigenous Data Sovereignty and Data </w:t>
      </w:r>
      <w:r w:rsidR="00167F84" w:rsidRPr="000817EE">
        <w:rPr>
          <w:bCs/>
        </w:rPr>
        <w:lastRenderedPageBreak/>
        <w:t xml:space="preserve">Governance can be embedded and understood through CISS, enabling </w:t>
      </w:r>
      <w:r w:rsidR="00EA6029">
        <w:rPr>
          <w:bCs/>
        </w:rPr>
        <w:t>ACCOs</w:t>
      </w:r>
      <w:r w:rsidR="00167F84" w:rsidRPr="000817EE">
        <w:rPr>
          <w:bCs/>
        </w:rPr>
        <w:t xml:space="preserve"> and communities to make self-determining decisions about their data.</w:t>
      </w:r>
    </w:p>
    <w:p w14:paraId="4E160FB3" w14:textId="1FB395C2" w:rsidR="008E5BE1" w:rsidRPr="009A20EC" w:rsidRDefault="00990997" w:rsidP="00990997">
      <w:pPr>
        <w:rPr>
          <w:bCs/>
        </w:rPr>
      </w:pPr>
      <w:r>
        <w:rPr>
          <w:b/>
        </w:rPr>
        <w:t xml:space="preserve">Recommendation 9: </w:t>
      </w:r>
      <w:r w:rsidR="00167F84" w:rsidRPr="009A20EC">
        <w:rPr>
          <w:bCs/>
        </w:rPr>
        <w:t xml:space="preserve">Develop a program of work (as a monitoring activity within the </w:t>
      </w:r>
      <w:r w:rsidR="00381EEF" w:rsidRPr="00F238D4">
        <w:t>Outcome Measurement Framework</w:t>
      </w:r>
      <w:r w:rsidR="00167F84" w:rsidRPr="009A20EC">
        <w:rPr>
          <w:bCs/>
        </w:rPr>
        <w:t>) to better understand the impact of CISS on diverse communities and communities experiencing disadvantage including how any positive impacts of information sharing can be enhanced with</w:t>
      </w:r>
      <w:r w:rsidR="00167F84" w:rsidRPr="009A20EC" w:rsidDel="00BC4A07">
        <w:rPr>
          <w:bCs/>
        </w:rPr>
        <w:t xml:space="preserve"> </w:t>
      </w:r>
      <w:r w:rsidR="00167F84" w:rsidRPr="009A20EC">
        <w:rPr>
          <w:bCs/>
        </w:rPr>
        <w:t>any unintended consequences</w:t>
      </w:r>
      <w:r w:rsidR="00BC4A07">
        <w:rPr>
          <w:bCs/>
        </w:rPr>
        <w:t xml:space="preserve"> identified</w:t>
      </w:r>
      <w:r w:rsidR="00DB23AE" w:rsidRPr="009A20EC">
        <w:rPr>
          <w:bCs/>
        </w:rPr>
        <w:t>.</w:t>
      </w:r>
      <w:r w:rsidR="003B74E2" w:rsidRPr="009A20EC" w:rsidDel="008F60E1">
        <w:rPr>
          <w:bCs/>
        </w:rPr>
        <w:t xml:space="preserve"> </w:t>
      </w:r>
    </w:p>
    <w:p w14:paraId="578DE0A4" w14:textId="5E57BDA3" w:rsidR="00687057" w:rsidRPr="009A20EC" w:rsidRDefault="006B7E70" w:rsidP="00832E78">
      <w:pPr>
        <w:rPr>
          <w:bCs/>
        </w:rPr>
      </w:pPr>
      <w:r>
        <w:rPr>
          <w:b/>
        </w:rPr>
        <w:t xml:space="preserve">Recommendation 10: </w:t>
      </w:r>
      <w:r w:rsidR="00167F84" w:rsidRPr="009A20EC">
        <w:rPr>
          <w:bCs/>
        </w:rPr>
        <w:t>Improve ISE confidence and capability in engaging with children and their parents or carers about the benefits of information being shared to promote the wellbeing and safety of children</w:t>
      </w:r>
      <w:r w:rsidRPr="009A20EC">
        <w:rPr>
          <w:bCs/>
        </w:rPr>
        <w:t>.</w:t>
      </w:r>
    </w:p>
    <w:p w14:paraId="106F6FE1" w14:textId="472E15AC" w:rsidR="002402CA" w:rsidRPr="00E93366" w:rsidRDefault="002402CA" w:rsidP="007233F5">
      <w:pPr>
        <w:rPr>
          <w:b/>
        </w:rPr>
      </w:pPr>
      <w:r w:rsidRPr="00AE2AF4">
        <w:rPr>
          <w:b/>
        </w:rPr>
        <w:t xml:space="preserve">Recommendation </w:t>
      </w:r>
      <w:r w:rsidR="00750446">
        <w:rPr>
          <w:b/>
        </w:rPr>
        <w:t>11</w:t>
      </w:r>
      <w:r w:rsidRPr="00AE2AF4">
        <w:rPr>
          <w:b/>
        </w:rPr>
        <w:t>:</w:t>
      </w:r>
      <w:r w:rsidRPr="00E93366">
        <w:rPr>
          <w:b/>
        </w:rPr>
        <w:t xml:space="preserve"> </w:t>
      </w:r>
      <w:r w:rsidR="00167F84" w:rsidRPr="009A20EC">
        <w:rPr>
          <w:bCs/>
        </w:rPr>
        <w:t>Include non-government organisations in the CISS governance model, recognising that CISS is designed to extend well beyond Victorian Government entities in its scope</w:t>
      </w:r>
      <w:r w:rsidR="001A0CDD" w:rsidRPr="009A20EC">
        <w:rPr>
          <w:bCs/>
        </w:rPr>
        <w:t>.</w:t>
      </w:r>
    </w:p>
    <w:p w14:paraId="28FA6A09" w14:textId="40A805CC" w:rsidR="00502948" w:rsidRPr="001A0CDD" w:rsidRDefault="008745B9" w:rsidP="001A0CDD">
      <w:pPr>
        <w:spacing w:before="240"/>
        <w:rPr>
          <w:b/>
        </w:rPr>
      </w:pPr>
      <w:r w:rsidRPr="001A0CDD">
        <w:rPr>
          <w:b/>
        </w:rPr>
        <w:t>Growth opportunities</w:t>
      </w:r>
    </w:p>
    <w:p w14:paraId="57162B2D" w14:textId="03A9D542" w:rsidR="003D36B5" w:rsidRPr="002218F9" w:rsidRDefault="001A0CDD" w:rsidP="005408E5">
      <w:r>
        <w:t xml:space="preserve">Summary: </w:t>
      </w:r>
      <w:r w:rsidR="00240C46">
        <w:t xml:space="preserve">Recommendations regarding </w:t>
      </w:r>
      <w:r w:rsidR="0072580E">
        <w:t xml:space="preserve">growth opportunities are built around the identified need </w:t>
      </w:r>
      <w:r w:rsidR="005B2D99">
        <w:t xml:space="preserve">to </w:t>
      </w:r>
      <w:r w:rsidR="007977AF">
        <w:t>facilitate the sharing of information</w:t>
      </w:r>
      <w:r w:rsidR="000956B8">
        <w:t xml:space="preserve"> between professionals</w:t>
      </w:r>
      <w:r w:rsidR="007977AF">
        <w:t xml:space="preserve"> to promote child wellbeing and safety wherever </w:t>
      </w:r>
      <w:r w:rsidR="000956B8">
        <w:t xml:space="preserve">and with whomever </w:t>
      </w:r>
      <w:r w:rsidR="007977AF">
        <w:t>th</w:t>
      </w:r>
      <w:r w:rsidR="006F5E95">
        <w:t>at</w:t>
      </w:r>
      <w:r w:rsidR="007977AF">
        <w:t xml:space="preserve"> information is held</w:t>
      </w:r>
      <w:r w:rsidR="000943A3">
        <w:t>, beyond the current</w:t>
      </w:r>
      <w:r w:rsidR="007B31AB">
        <w:t xml:space="preserve"> scope of prescribed ISEs</w:t>
      </w:r>
      <w:r w:rsidR="000956B8">
        <w:t>.</w:t>
      </w:r>
      <w:r w:rsidR="00DF4B2E">
        <w:t xml:space="preserve"> </w:t>
      </w:r>
      <w:r w:rsidR="0024037A">
        <w:t xml:space="preserve">These recommendations </w:t>
      </w:r>
      <w:r w:rsidR="00D95F44">
        <w:t>respond to gap</w:t>
      </w:r>
      <w:r w:rsidR="00CC4CB3">
        <w:t>s</w:t>
      </w:r>
      <w:r w:rsidR="00EF5532">
        <w:t xml:space="preserve"> </w:t>
      </w:r>
      <w:r w:rsidR="00A57772">
        <w:t xml:space="preserve">in the current </w:t>
      </w:r>
      <w:r w:rsidR="00AF000E">
        <w:t>R</w:t>
      </w:r>
      <w:r w:rsidR="00BA59C8">
        <w:t xml:space="preserve">egulations </w:t>
      </w:r>
      <w:r w:rsidR="00A721D9">
        <w:t>as they relate</w:t>
      </w:r>
      <w:r w:rsidR="00A23EC7">
        <w:t xml:space="preserve"> to </w:t>
      </w:r>
      <w:r w:rsidR="005705A7">
        <w:t xml:space="preserve">the exclusion of </w:t>
      </w:r>
      <w:r w:rsidR="00547E9C">
        <w:t>workforces and organisations</w:t>
      </w:r>
      <w:r w:rsidR="00A721D9">
        <w:t>,</w:t>
      </w:r>
      <w:r w:rsidR="00547E9C">
        <w:t xml:space="preserve"> </w:t>
      </w:r>
      <w:r w:rsidR="00A72361">
        <w:t xml:space="preserve">recognises the </w:t>
      </w:r>
      <w:r w:rsidR="005D1395">
        <w:t xml:space="preserve">intersection and interaction of </w:t>
      </w:r>
      <w:r w:rsidR="001E3C6C">
        <w:t>differe</w:t>
      </w:r>
      <w:r w:rsidR="00A86A3E">
        <w:t xml:space="preserve">nt </w:t>
      </w:r>
      <w:r w:rsidR="00C9235F">
        <w:t xml:space="preserve">legislative and regulatory </w:t>
      </w:r>
      <w:r w:rsidR="001E6D87">
        <w:t xml:space="preserve">systems </w:t>
      </w:r>
      <w:r w:rsidR="00840159">
        <w:t xml:space="preserve">in the State, </w:t>
      </w:r>
      <w:r w:rsidR="00F26691">
        <w:t xml:space="preserve">as well as </w:t>
      </w:r>
      <w:r w:rsidR="003D0545">
        <w:t xml:space="preserve">jurisdictional </w:t>
      </w:r>
      <w:r w:rsidR="00FF7B58">
        <w:t xml:space="preserve">challenges </w:t>
      </w:r>
      <w:r w:rsidR="00A721D9">
        <w:t xml:space="preserve">that will require </w:t>
      </w:r>
      <w:r w:rsidR="002814C4">
        <w:t>collaboration with governments outside of the state of Victoria.</w:t>
      </w:r>
      <w:r w:rsidR="00161E4D">
        <w:t xml:space="preserve"> </w:t>
      </w:r>
      <w:r w:rsidR="00574E4E">
        <w:t>While expansion of CISS may be appropriate, the precise scope of any proposed expansion needs to be determined and expansion should only proceed with agreement of the CISS partner agencies.</w:t>
      </w:r>
    </w:p>
    <w:p w14:paraId="0758A1B6" w14:textId="42BCABDC" w:rsidR="00AC3F26" w:rsidRPr="00BE5D1B" w:rsidRDefault="00AB5448" w:rsidP="005408E5">
      <w:r w:rsidRPr="00AE2AF4">
        <w:rPr>
          <w:b/>
        </w:rPr>
        <w:t xml:space="preserve">Recommendation </w:t>
      </w:r>
      <w:r w:rsidR="00167F84">
        <w:rPr>
          <w:b/>
        </w:rPr>
        <w:t>12</w:t>
      </w:r>
      <w:r w:rsidRPr="00AE2AF4">
        <w:rPr>
          <w:b/>
        </w:rPr>
        <w:t>:</w:t>
      </w:r>
      <w:r w:rsidRPr="00E93366">
        <w:rPr>
          <w:b/>
        </w:rPr>
        <w:t xml:space="preserve"> </w:t>
      </w:r>
      <w:r w:rsidR="00167F84" w:rsidRPr="009A20EC">
        <w:rPr>
          <w:bCs/>
        </w:rPr>
        <w:t xml:space="preserve">Work with other governments (particularly New South Wales, South </w:t>
      </w:r>
      <w:proofErr w:type="gramStart"/>
      <w:r w:rsidR="00167F84" w:rsidRPr="009A20EC">
        <w:rPr>
          <w:bCs/>
        </w:rPr>
        <w:t>Australia</w:t>
      </w:r>
      <w:proofErr w:type="gramEnd"/>
      <w:r w:rsidR="00167F84" w:rsidRPr="009A20EC">
        <w:rPr>
          <w:bCs/>
        </w:rPr>
        <w:t xml:space="preserve"> and the Commonwealth) to enhance information sharing, particularly to promote child wellbeing and safety in border communities</w:t>
      </w:r>
      <w:r w:rsidR="001A0CDD" w:rsidRPr="009A20EC">
        <w:rPr>
          <w:bCs/>
        </w:rPr>
        <w:t>.</w:t>
      </w:r>
    </w:p>
    <w:p w14:paraId="6D877C30" w14:textId="79198FF7" w:rsidR="00574E4E" w:rsidRPr="008D1A44" w:rsidRDefault="00574E4E" w:rsidP="007233F5">
      <w:r>
        <w:rPr>
          <w:b/>
        </w:rPr>
        <w:t xml:space="preserve">Recommendation 13: </w:t>
      </w:r>
      <w:r w:rsidR="006B3390">
        <w:rPr>
          <w:bCs/>
        </w:rPr>
        <w:t>Determine</w:t>
      </w:r>
      <w:r>
        <w:rPr>
          <w:bCs/>
        </w:rPr>
        <w:t xml:space="preserve"> the appropriate scope of further CISS expansion to remaining sectors that have high involvement with children and families.</w:t>
      </w:r>
    </w:p>
    <w:p w14:paraId="7477BDBC" w14:textId="20B53D23" w:rsidR="00E90221" w:rsidRPr="007A6CAE" w:rsidRDefault="00E90221" w:rsidP="007A6CAE">
      <w:r w:rsidRPr="00AE2AF4">
        <w:rPr>
          <w:b/>
          <w:bCs/>
        </w:rPr>
        <w:t>Recommendation 1</w:t>
      </w:r>
      <w:r w:rsidR="00750446">
        <w:rPr>
          <w:b/>
          <w:bCs/>
        </w:rPr>
        <w:t>4</w:t>
      </w:r>
      <w:r w:rsidRPr="00AE2AF4">
        <w:rPr>
          <w:b/>
          <w:bCs/>
        </w:rPr>
        <w:t>:</w:t>
      </w:r>
      <w:r w:rsidRPr="00E93366">
        <w:rPr>
          <w:b/>
        </w:rPr>
        <w:t xml:space="preserve"> </w:t>
      </w:r>
      <w:r w:rsidR="00167F84" w:rsidRPr="009A20EC">
        <w:rPr>
          <w:bCs/>
        </w:rPr>
        <w:t xml:space="preserve">Consider </w:t>
      </w:r>
      <w:r w:rsidR="00713FFA">
        <w:rPr>
          <w:bCs/>
        </w:rPr>
        <w:t>implementing</w:t>
      </w:r>
      <w:r w:rsidR="00DE2C71">
        <w:rPr>
          <w:bCs/>
        </w:rPr>
        <w:t xml:space="preserve"> </w:t>
      </w:r>
      <w:r w:rsidR="00167F84" w:rsidRPr="009A20EC">
        <w:rPr>
          <w:bCs/>
        </w:rPr>
        <w:t>the improvement opportunities identified by the above recommendations</w:t>
      </w:r>
      <w:r w:rsidR="00EC59A0">
        <w:rPr>
          <w:bCs/>
        </w:rPr>
        <w:t>,</w:t>
      </w:r>
      <w:r w:rsidR="00167F84" w:rsidRPr="009A20EC">
        <w:rPr>
          <w:bCs/>
        </w:rPr>
        <w:t xml:space="preserve"> to further strengthen </w:t>
      </w:r>
      <w:r w:rsidR="00713FFA">
        <w:rPr>
          <w:bCs/>
        </w:rPr>
        <w:t>CISS</w:t>
      </w:r>
      <w:r w:rsidR="00873310">
        <w:rPr>
          <w:bCs/>
        </w:rPr>
        <w:t xml:space="preserve"> and support any expansion of ISEs</w:t>
      </w:r>
      <w:r w:rsidR="001A0CDD" w:rsidRPr="009A20EC" w:rsidDel="00D0707E">
        <w:rPr>
          <w:bCs/>
        </w:rPr>
        <w:t>.</w:t>
      </w:r>
      <w:bookmarkEnd w:id="96"/>
    </w:p>
    <w:p w14:paraId="1E3C2A3D" w14:textId="7ABDF6A2" w:rsidR="00687057" w:rsidRPr="006E42DF" w:rsidRDefault="00687057" w:rsidP="00832E78"/>
    <w:p w14:paraId="106FB75B" w14:textId="5336C474" w:rsidR="00BF75A1" w:rsidRDefault="007B6684" w:rsidP="00636F7C">
      <w:pPr>
        <w:pStyle w:val="Heading1"/>
        <w:numPr>
          <w:ilvl w:val="0"/>
          <w:numId w:val="41"/>
        </w:numPr>
      </w:pPr>
      <w:bookmarkStart w:id="97" w:name="_Ref150343653"/>
      <w:bookmarkStart w:id="98" w:name="_Ref150343658"/>
      <w:bookmarkStart w:id="99" w:name="_Toc151038835"/>
      <w:bookmarkStart w:id="100" w:name="_Toc151466492"/>
      <w:r>
        <w:lastRenderedPageBreak/>
        <w:t>The Child Information Sharing Scheme</w:t>
      </w:r>
      <w:bookmarkEnd w:id="97"/>
      <w:bookmarkEnd w:id="98"/>
      <w:bookmarkEnd w:id="99"/>
      <w:bookmarkEnd w:id="100"/>
    </w:p>
    <w:p w14:paraId="0D8648C6" w14:textId="5FDF6F13" w:rsidR="007B6684" w:rsidRDefault="00DE21C1" w:rsidP="007B6684">
      <w:pPr>
        <w:pStyle w:val="Heading2"/>
      </w:pPr>
      <w:bookmarkStart w:id="101" w:name="_Toc151038836"/>
      <w:bookmarkStart w:id="102" w:name="_Toc151187787"/>
      <w:bookmarkStart w:id="103" w:name="_Toc151466493"/>
      <w:r>
        <w:t>Background</w:t>
      </w:r>
      <w:bookmarkEnd w:id="101"/>
      <w:bookmarkEnd w:id="102"/>
      <w:bookmarkEnd w:id="103"/>
    </w:p>
    <w:p w14:paraId="1B79FFD7" w14:textId="194FDF15" w:rsidR="0011108A" w:rsidRDefault="0011108A" w:rsidP="0011108A">
      <w:r w:rsidRPr="00E42BF9">
        <w:t xml:space="preserve">Multiple independent reviews and inquiries </w:t>
      </w:r>
      <w:r>
        <w:t>were</w:t>
      </w:r>
      <w:r w:rsidRPr="00E42BF9">
        <w:t xml:space="preserve"> conducted into child </w:t>
      </w:r>
      <w:r>
        <w:t xml:space="preserve">wellbeing </w:t>
      </w:r>
      <w:r w:rsidRPr="00E42BF9">
        <w:t xml:space="preserve">and </w:t>
      </w:r>
      <w:r>
        <w:t>safety</w:t>
      </w:r>
      <w:r w:rsidRPr="00E42BF9">
        <w:t xml:space="preserve"> in Victoria </w:t>
      </w:r>
      <w:r w:rsidR="00E30549">
        <w:t>since 2011</w:t>
      </w:r>
      <w:r>
        <w:t>. These include:</w:t>
      </w:r>
      <w:r w:rsidR="00052868">
        <w:rPr>
          <w:rStyle w:val="FootnoteReference"/>
        </w:rPr>
        <w:footnoteReference w:id="11"/>
      </w:r>
    </w:p>
    <w:p w14:paraId="0DCAB978" w14:textId="458CEC80" w:rsidR="0011108A" w:rsidRDefault="0011108A">
      <w:pPr>
        <w:pStyle w:val="ListParagraph"/>
        <w:numPr>
          <w:ilvl w:val="0"/>
          <w:numId w:val="65"/>
        </w:numPr>
      </w:pPr>
      <w:r>
        <w:t>Protecting Victoria’s Vulnerable Children Inquiry, 2012</w:t>
      </w:r>
    </w:p>
    <w:p w14:paraId="3539D96E" w14:textId="77777777" w:rsidR="0011108A" w:rsidRDefault="0011108A">
      <w:pPr>
        <w:pStyle w:val="ListParagraph"/>
        <w:numPr>
          <w:ilvl w:val="0"/>
          <w:numId w:val="65"/>
        </w:numPr>
      </w:pPr>
      <w:r>
        <w:t>Victorian Auditor-General’s Office reports into vulnerable children and families</w:t>
      </w:r>
    </w:p>
    <w:p w14:paraId="07572A94" w14:textId="77777777" w:rsidR="0011108A" w:rsidRDefault="0011108A" w:rsidP="00936287">
      <w:pPr>
        <w:pStyle w:val="ListParagraph"/>
        <w:numPr>
          <w:ilvl w:val="1"/>
          <w:numId w:val="72"/>
        </w:numPr>
      </w:pPr>
      <w:r>
        <w:t>Early Childhood Development Services: Access and Quality, 2011</w:t>
      </w:r>
    </w:p>
    <w:p w14:paraId="36092C89" w14:textId="4FDD9A86" w:rsidR="0011108A" w:rsidRDefault="0011108A" w:rsidP="00936287">
      <w:pPr>
        <w:pStyle w:val="ListParagraph"/>
        <w:numPr>
          <w:ilvl w:val="1"/>
          <w:numId w:val="72"/>
        </w:numPr>
      </w:pPr>
      <w:r>
        <w:t>Early Intervention Services for Vulnerable Children and Families, 2015</w:t>
      </w:r>
    </w:p>
    <w:p w14:paraId="18FE4329" w14:textId="77777777" w:rsidR="0011108A" w:rsidRDefault="0011108A">
      <w:pPr>
        <w:pStyle w:val="ListParagraph"/>
        <w:numPr>
          <w:ilvl w:val="0"/>
          <w:numId w:val="65"/>
        </w:numPr>
      </w:pPr>
      <w:r>
        <w:t>Coroners Court of Victoria, Inquest into the Death of Baby D, 2015</w:t>
      </w:r>
    </w:p>
    <w:p w14:paraId="6D6348FE" w14:textId="649D95EC" w:rsidR="0011108A" w:rsidRPr="005E2259" w:rsidRDefault="0011108A">
      <w:pPr>
        <w:pStyle w:val="ListParagraph"/>
        <w:numPr>
          <w:ilvl w:val="0"/>
          <w:numId w:val="65"/>
        </w:numPr>
      </w:pPr>
      <w:r>
        <w:t>Commission for Children and Young People Child Death Inquiries, 2014-17</w:t>
      </w:r>
    </w:p>
    <w:p w14:paraId="14F434F5" w14:textId="0D5DEEB6" w:rsidR="0011108A" w:rsidRDefault="0011108A">
      <w:pPr>
        <w:pStyle w:val="ListParagraph"/>
        <w:numPr>
          <w:ilvl w:val="0"/>
          <w:numId w:val="65"/>
        </w:numPr>
      </w:pPr>
      <w:r>
        <w:t>Commission for Children and Young People Inquiry into issues of family violence in child deaths, 2016</w:t>
      </w:r>
    </w:p>
    <w:p w14:paraId="77A05811" w14:textId="77777777" w:rsidR="0011108A" w:rsidRDefault="0011108A">
      <w:pPr>
        <w:pStyle w:val="ListParagraph"/>
        <w:numPr>
          <w:ilvl w:val="0"/>
          <w:numId w:val="65"/>
        </w:numPr>
      </w:pPr>
      <w:r>
        <w:t>Royal Commission into Family Violence, 2016</w:t>
      </w:r>
    </w:p>
    <w:p w14:paraId="5D5F85CD" w14:textId="77777777" w:rsidR="0011108A" w:rsidRDefault="0011108A">
      <w:pPr>
        <w:pStyle w:val="ListParagraph"/>
        <w:numPr>
          <w:ilvl w:val="0"/>
          <w:numId w:val="65"/>
        </w:numPr>
      </w:pPr>
      <w:r>
        <w:t>Royal Commission into Institutional Responses to Child Sexual Abuse, 2017.</w:t>
      </w:r>
    </w:p>
    <w:p w14:paraId="6456581E" w14:textId="62FAAFF0" w:rsidR="008B4FD7" w:rsidRDefault="00EF58B2" w:rsidP="00625302">
      <w:r>
        <w:t>These</w:t>
      </w:r>
      <w:r w:rsidR="00BC1F52">
        <w:t xml:space="preserve"> </w:t>
      </w:r>
      <w:r w:rsidR="0011108A" w:rsidRPr="00D57DC5">
        <w:t xml:space="preserve">independent reviews and inquiries highlighted a lack of sharing of critical </w:t>
      </w:r>
      <w:r w:rsidR="0011108A">
        <w:t xml:space="preserve">confidential </w:t>
      </w:r>
      <w:r w:rsidR="0011108A" w:rsidRPr="00D57DC5">
        <w:t>information between state-funded service provider entities. This lack of information sharing was identified as a significant barrier to effective and timely support for</w:t>
      </w:r>
      <w:r w:rsidR="0011108A">
        <w:t xml:space="preserve"> children and families experiencing vulnerability</w:t>
      </w:r>
      <w:r w:rsidR="0011108A" w:rsidRPr="00D57DC5">
        <w:t>, with service providers unable to coordinate and collaborate effectively.</w:t>
      </w:r>
      <w:r w:rsidR="0086106C">
        <w:t xml:space="preserve"> </w:t>
      </w:r>
      <w:r w:rsidR="008B4FD7">
        <w:t xml:space="preserve">In Victoria, the Royal Commission into Family Violence (2016) identified significant barriers to effective information sharing among entities involved in family violence cases, including concerns about privacy, confidentiality, legal </w:t>
      </w:r>
      <w:proofErr w:type="gramStart"/>
      <w:r w:rsidR="008B4FD7">
        <w:t>constraints</w:t>
      </w:r>
      <w:proofErr w:type="gramEnd"/>
      <w:r w:rsidR="008B4FD7">
        <w:t xml:space="preserve"> and a lack of coordination among various agencies and service providers. The fragmented and uncoordinated approach to sharing of information was noted to particularly hinder comprehensive risk assessment cases involving children, making it difficult to identify and manage risks effectively and in a timely manner. The Royal Commission </w:t>
      </w:r>
      <w:r w:rsidR="00BD2037">
        <w:t xml:space="preserve">into Family Violence (2016) </w:t>
      </w:r>
      <w:r w:rsidR="008B4FD7">
        <w:t xml:space="preserve">emphasised the need for clear and consistent information sharing protocols and procedures and recommended the creation of a central information point. </w:t>
      </w:r>
    </w:p>
    <w:p w14:paraId="0258627D" w14:textId="4A2EEE88" w:rsidR="00B02A04" w:rsidRDefault="00C90235" w:rsidP="00B02A04">
      <w:r>
        <w:t xml:space="preserve">At a national level, </w:t>
      </w:r>
      <w:r w:rsidR="0040683D">
        <w:t xml:space="preserve">the Royal Commission into Institutional Responses to Child Sexual Abuse </w:t>
      </w:r>
      <w:r w:rsidR="0099075E">
        <w:t xml:space="preserve">(2017) </w:t>
      </w:r>
      <w:r w:rsidR="002E74A3">
        <w:t xml:space="preserve">emphasised the need for </w:t>
      </w:r>
      <w:r w:rsidR="00AB5497">
        <w:t>improved information sharing</w:t>
      </w:r>
      <w:r w:rsidR="00E81B72">
        <w:t xml:space="preserve"> and </w:t>
      </w:r>
      <w:r w:rsidR="00A04DD7">
        <w:t>recommended the establishment of a nation</w:t>
      </w:r>
      <w:r w:rsidR="00457280">
        <w:t>al</w:t>
      </w:r>
      <w:r w:rsidR="00A04DD7">
        <w:t xml:space="preserve"> information exchange scheme</w:t>
      </w:r>
      <w:r w:rsidR="00583B4F">
        <w:t>, with nationally consistent</w:t>
      </w:r>
      <w:r w:rsidR="00FC0FF0">
        <w:t xml:space="preserve"> legislative and administrative information sharing arrangements in each Australian jurisdiction. </w:t>
      </w:r>
      <w:r w:rsidR="002C07F6">
        <w:t>It</w:t>
      </w:r>
      <w:r w:rsidR="00491FE2">
        <w:t xml:space="preserve"> also stressed the importance of</w:t>
      </w:r>
      <w:r w:rsidR="00F219F4">
        <w:t xml:space="preserve"> education, </w:t>
      </w:r>
      <w:proofErr w:type="gramStart"/>
      <w:r w:rsidR="00F219F4">
        <w:t>training</w:t>
      </w:r>
      <w:proofErr w:type="gramEnd"/>
      <w:r w:rsidR="00F219F4">
        <w:t xml:space="preserve"> and guidelines to promote the understanding of</w:t>
      </w:r>
      <w:r w:rsidR="004944B9">
        <w:t xml:space="preserve">, and confidence in, information sharing </w:t>
      </w:r>
      <w:r w:rsidR="001B5278">
        <w:t>arrangements among key entities.</w:t>
      </w:r>
      <w:r w:rsidR="00575CAF">
        <w:t xml:space="preserve"> Based on its findings, the Royal Commission </w:t>
      </w:r>
      <w:r w:rsidR="00BD2037">
        <w:t xml:space="preserve">into Institutional Responses to Child Sexual Abuse (2017) </w:t>
      </w:r>
      <w:r w:rsidR="00575CAF">
        <w:t>made recommendations to address these barriers to information sharing. These are summarised in</w:t>
      </w:r>
      <w:r w:rsidR="00DB1A82">
        <w:t xml:space="preserve"> </w:t>
      </w:r>
      <w:r w:rsidR="00DB1A82">
        <w:fldChar w:fldCharType="begin"/>
      </w:r>
      <w:r w:rsidR="00DB1A82">
        <w:instrText xml:space="preserve"> REF _Ref151024871 \n \h </w:instrText>
      </w:r>
      <w:r w:rsidR="00DB1A82">
        <w:fldChar w:fldCharType="separate"/>
      </w:r>
      <w:r w:rsidR="0069186E">
        <w:t>Figure 1.1</w:t>
      </w:r>
      <w:r w:rsidR="00DB1A82">
        <w:fldChar w:fldCharType="end"/>
      </w:r>
      <w:r w:rsidR="00575CAF">
        <w:t>.</w:t>
      </w:r>
    </w:p>
    <w:p w14:paraId="24E3D34B" w14:textId="5974EB69" w:rsidR="00B55F85" w:rsidRDefault="00F529CC" w:rsidP="00F529CC">
      <w:pPr>
        <w:pStyle w:val="Caption"/>
      </w:pPr>
      <w:bookmarkStart w:id="104" w:name="_Toc152330869"/>
      <w:bookmarkStart w:id="105" w:name="_Ref151024871"/>
      <w:r>
        <w:rPr>
          <w:highlight w:val="lightGray"/>
        </w:rPr>
        <w:t xml:space="preserve">Figure </w:t>
      </w:r>
      <w:r>
        <w:rPr>
          <w:highlight w:val="lightGray"/>
        </w:rPr>
        <w:fldChar w:fldCharType="begin"/>
      </w:r>
      <w:r>
        <w:instrText xml:space="preserve"> SEQ Figure \* ARABIC </w:instrText>
      </w:r>
      <w:r>
        <w:rPr>
          <w:highlight w:val="lightGray"/>
        </w:rPr>
        <w:fldChar w:fldCharType="separate"/>
      </w:r>
      <w:r w:rsidR="001C34EC">
        <w:rPr>
          <w:noProof/>
        </w:rPr>
        <w:t>1</w:t>
      </w:r>
      <w:r>
        <w:rPr>
          <w:highlight w:val="lightGray"/>
        </w:rPr>
        <w:fldChar w:fldCharType="end"/>
      </w:r>
      <w:r>
        <w:t>.1</w:t>
      </w:r>
      <w:r w:rsidR="00DB1A82">
        <w:t xml:space="preserve">: Recommendations from the Royal Commission into Institutional Responses to Child Sexual Abuse </w:t>
      </w:r>
      <w:r w:rsidR="00DF7900">
        <w:t xml:space="preserve">(2017) </w:t>
      </w:r>
      <w:r w:rsidR="00DB1A82">
        <w:t>that relate to information sharing schemes</w:t>
      </w:r>
      <w:bookmarkEnd w:id="104"/>
      <w:bookmarkEnd w:id="105"/>
    </w:p>
    <w:tbl>
      <w:tblPr>
        <w:tblStyle w:val="TableGrid"/>
        <w:tblW w:w="0" w:type="auto"/>
        <w:shd w:val="clear" w:color="auto" w:fill="DFF0F9" w:themeFill="accent3" w:themeFillTint="33"/>
        <w:tblCellMar>
          <w:top w:w="85" w:type="dxa"/>
          <w:left w:w="85" w:type="dxa"/>
          <w:bottom w:w="85" w:type="dxa"/>
          <w:right w:w="85" w:type="dxa"/>
        </w:tblCellMar>
        <w:tblLook w:val="04A0" w:firstRow="1" w:lastRow="0" w:firstColumn="1" w:lastColumn="0" w:noHBand="0" w:noVBand="1"/>
      </w:tblPr>
      <w:tblGrid>
        <w:gridCol w:w="10235"/>
      </w:tblGrid>
      <w:tr w:rsidR="00036012" w14:paraId="351AACFB" w14:textId="77777777" w:rsidTr="00042FB4">
        <w:trPr>
          <w:cnfStyle w:val="100000000000" w:firstRow="1" w:lastRow="0" w:firstColumn="0" w:lastColumn="0" w:oddVBand="0" w:evenVBand="0" w:oddHBand="0" w:evenHBand="0" w:firstRowFirstColumn="0" w:firstRowLastColumn="0" w:lastRowFirstColumn="0" w:lastRowLastColumn="0"/>
        </w:trPr>
        <w:tc>
          <w:tcPr>
            <w:tcW w:w="10235" w:type="dxa"/>
            <w:shd w:val="clear" w:color="auto" w:fill="DFF0F9" w:themeFill="accent3" w:themeFillTint="33"/>
          </w:tcPr>
          <w:p w14:paraId="25E33FF9" w14:textId="77777777" w:rsidR="00036012" w:rsidRDefault="00036012" w:rsidP="00893B74">
            <w:pPr>
              <w:spacing w:after="100"/>
              <w:rPr>
                <w:b/>
                <w:bCs/>
              </w:rPr>
            </w:pPr>
            <w:r>
              <w:rPr>
                <w:b/>
                <w:bCs/>
              </w:rPr>
              <w:t>Recommendation 8.6</w:t>
            </w:r>
          </w:p>
          <w:p w14:paraId="1A1A0090" w14:textId="77777777" w:rsidR="00036012" w:rsidRDefault="00036012" w:rsidP="00893B74">
            <w:pPr>
              <w:spacing w:after="100"/>
            </w:pPr>
            <w:r>
              <w:t>The Australian Government and state and territory governments should make nationally consistent legislative and administrative arrangements, in each jurisdiction, for a specified range of bodies (prescribed bodies) to share information related to the safety and wellbeing of children, including information relevant to child sexual abuse in institutional contexts (relevant information). These arrangements should be made to establish an information exchange scheme to operate in and across Australian jurisdictions.</w:t>
            </w:r>
          </w:p>
          <w:p w14:paraId="72944444" w14:textId="77777777" w:rsidR="00036012" w:rsidRDefault="00036012" w:rsidP="00893B74">
            <w:pPr>
              <w:spacing w:after="100"/>
              <w:rPr>
                <w:b/>
                <w:bCs/>
              </w:rPr>
            </w:pPr>
            <w:r>
              <w:rPr>
                <w:b/>
                <w:bCs/>
              </w:rPr>
              <w:t>Recommendation 8.7</w:t>
            </w:r>
          </w:p>
          <w:p w14:paraId="3D0BC822" w14:textId="77777777" w:rsidR="00036012" w:rsidRDefault="00036012" w:rsidP="00893B74">
            <w:pPr>
              <w:spacing w:after="100"/>
            </w:pPr>
            <w:r>
              <w:t>In establishing the information exchange scheme, the Australian Government and state and territory governments should develop a minimum of nationally consistent provisions to:</w:t>
            </w:r>
          </w:p>
          <w:p w14:paraId="08099BB1" w14:textId="77777777" w:rsidR="00036012" w:rsidRDefault="00036012" w:rsidP="00893B74">
            <w:pPr>
              <w:pStyle w:val="ListParagraph"/>
              <w:numPr>
                <w:ilvl w:val="0"/>
                <w:numId w:val="56"/>
              </w:numPr>
              <w:spacing w:after="100"/>
            </w:pPr>
            <w:r>
              <w:lastRenderedPageBreak/>
              <w:t>enable direct exchange of relevant information between a range of prescribed bodies, including service providers, government and non-government agencies, law enforcement agencies, and regulatory and oversight bodies, which have responsibilities related to children’s safety and wellbeing</w:t>
            </w:r>
          </w:p>
          <w:p w14:paraId="73A698E2" w14:textId="77777777" w:rsidR="00036012" w:rsidRDefault="00036012" w:rsidP="00893B74">
            <w:pPr>
              <w:pStyle w:val="ListParagraph"/>
              <w:numPr>
                <w:ilvl w:val="0"/>
                <w:numId w:val="56"/>
              </w:numPr>
              <w:spacing w:after="100"/>
            </w:pPr>
            <w:r>
              <w:t xml:space="preserve">permit prescribed bodies to provide relevant information to other prescribed bodies without a request, for purposes related to preventing, </w:t>
            </w:r>
            <w:proofErr w:type="gramStart"/>
            <w:r>
              <w:t>identifying</w:t>
            </w:r>
            <w:proofErr w:type="gramEnd"/>
            <w:r>
              <w:t xml:space="preserve"> and responding to child sexual abuse in institutional contexts</w:t>
            </w:r>
          </w:p>
          <w:p w14:paraId="59441029" w14:textId="77777777" w:rsidR="00036012" w:rsidRDefault="00036012" w:rsidP="00893B74">
            <w:pPr>
              <w:pStyle w:val="ListParagraph"/>
              <w:numPr>
                <w:ilvl w:val="0"/>
                <w:numId w:val="56"/>
              </w:numPr>
              <w:spacing w:after="100"/>
            </w:pPr>
            <w:r>
              <w:t xml:space="preserve">require prescribed bodies to share relevant information on request from other prescribed bodies, for purposes related to preventing, </w:t>
            </w:r>
            <w:proofErr w:type="gramStart"/>
            <w:r>
              <w:t>identifying</w:t>
            </w:r>
            <w:proofErr w:type="gramEnd"/>
            <w:r>
              <w:t xml:space="preserve"> and responding to child sexual abuse in institutional contexts, subject to limited exceptions</w:t>
            </w:r>
          </w:p>
          <w:p w14:paraId="232CCAB1" w14:textId="77777777" w:rsidR="00036012" w:rsidRDefault="00036012" w:rsidP="00893B74">
            <w:pPr>
              <w:pStyle w:val="ListParagraph"/>
              <w:numPr>
                <w:ilvl w:val="0"/>
                <w:numId w:val="56"/>
              </w:numPr>
              <w:spacing w:after="100"/>
            </w:pPr>
            <w:r>
              <w:t>explicitly prioritise children’s safety and wellbeing and override laws that might otherwise prohibit or restrict disclosure of information to prevent, identify and respond to child sexual abuse in institutional contexts</w:t>
            </w:r>
          </w:p>
          <w:p w14:paraId="08689AF5" w14:textId="77777777" w:rsidR="00036012" w:rsidRDefault="00036012" w:rsidP="00893B74">
            <w:pPr>
              <w:pStyle w:val="ListParagraph"/>
              <w:numPr>
                <w:ilvl w:val="0"/>
                <w:numId w:val="56"/>
              </w:numPr>
              <w:spacing w:after="100"/>
            </w:pPr>
            <w:r>
              <w:t>provide safeguards and other measures for oversight and accountability to prevent unauthorised sharing and improper use of information obtained under the information exchange scheme</w:t>
            </w:r>
          </w:p>
          <w:p w14:paraId="300D5464" w14:textId="77777777" w:rsidR="00036012" w:rsidRDefault="00036012" w:rsidP="00893B74">
            <w:pPr>
              <w:pStyle w:val="ListParagraph"/>
              <w:numPr>
                <w:ilvl w:val="0"/>
                <w:numId w:val="56"/>
              </w:numPr>
              <w:spacing w:after="100"/>
            </w:pPr>
            <w:r>
              <w:t>require prescribed bodies to provide adversely affected persons with an opportunity to respond to untested or unsubstantiated allegations, where such information is received under the information exchange scheme, prior to taking adverse action against such persons, except where to do so could place another person at risk of harm.</w:t>
            </w:r>
          </w:p>
          <w:p w14:paraId="0A6B3A54" w14:textId="77777777" w:rsidR="00036012" w:rsidRDefault="00036012" w:rsidP="00893B74">
            <w:pPr>
              <w:spacing w:after="100"/>
              <w:rPr>
                <w:b/>
                <w:bCs/>
              </w:rPr>
            </w:pPr>
            <w:r>
              <w:rPr>
                <w:b/>
                <w:bCs/>
              </w:rPr>
              <w:t>Recommendation 8.8</w:t>
            </w:r>
          </w:p>
          <w:p w14:paraId="4EA94C41" w14:textId="77777777" w:rsidR="00036012" w:rsidRDefault="00036012" w:rsidP="00893B74">
            <w:pPr>
              <w:spacing w:after="100"/>
            </w:pPr>
            <w:r>
              <w:t xml:space="preserve">The Australian Government, state and territory governments and prescribed bodies should work together to ensure that the implementation of our recommended information exchange scheme is supported with education, </w:t>
            </w:r>
            <w:proofErr w:type="gramStart"/>
            <w:r>
              <w:t>training</w:t>
            </w:r>
            <w:proofErr w:type="gramEnd"/>
            <w:r>
              <w:t xml:space="preserve"> and guidelines. Education, </w:t>
            </w:r>
            <w:proofErr w:type="gramStart"/>
            <w:r>
              <w:t>training</w:t>
            </w:r>
            <w:proofErr w:type="gramEnd"/>
            <w:r>
              <w:t xml:space="preserve"> and guidelines should promote understanding of, and confidence in, appropriate information sharing to better prevent, identify and respond to child sexual abuse in institutional contexts, including by addressing:</w:t>
            </w:r>
          </w:p>
          <w:p w14:paraId="4FDF4C1A" w14:textId="77777777" w:rsidR="00036012" w:rsidRDefault="00036012" w:rsidP="00893B74">
            <w:pPr>
              <w:pStyle w:val="ListParagraph"/>
              <w:numPr>
                <w:ilvl w:val="0"/>
                <w:numId w:val="54"/>
              </w:numPr>
              <w:spacing w:after="100"/>
            </w:pPr>
            <w:r>
              <w:t>impediments to information sharing due to limited understanding of applicable laws</w:t>
            </w:r>
          </w:p>
          <w:p w14:paraId="44777044" w14:textId="77777777" w:rsidR="00036012" w:rsidRPr="00494D1C" w:rsidRDefault="00036012" w:rsidP="00893B74">
            <w:pPr>
              <w:pStyle w:val="ListParagraph"/>
              <w:numPr>
                <w:ilvl w:val="0"/>
                <w:numId w:val="54"/>
              </w:numPr>
              <w:spacing w:after="100"/>
            </w:pPr>
            <w:r>
              <w:t>unauthorised sharing and improper use of information.</w:t>
            </w:r>
          </w:p>
        </w:tc>
      </w:tr>
    </w:tbl>
    <w:p w14:paraId="383A53A3" w14:textId="69E53EC3" w:rsidR="002B4479" w:rsidRPr="00610003" w:rsidRDefault="002B4479" w:rsidP="00E1120D">
      <w:pPr>
        <w:ind w:right="28"/>
        <w:rPr>
          <w:color w:val="3B3838" w:themeColor="background2" w:themeShade="40"/>
        </w:rPr>
      </w:pPr>
      <w:r w:rsidRPr="00610003">
        <w:rPr>
          <w:color w:val="3B3838" w:themeColor="background2" w:themeShade="40"/>
          <w:sz w:val="16"/>
          <w:szCs w:val="14"/>
        </w:rPr>
        <w:lastRenderedPageBreak/>
        <w:t>Source: Royal Commission into Institutional Responses to Child Sexual Abuse (2017).</w:t>
      </w:r>
    </w:p>
    <w:p w14:paraId="5B5AED74" w14:textId="4D034257" w:rsidR="00EA2CC4" w:rsidRDefault="00EA2CC4" w:rsidP="004F5089">
      <w:pPr>
        <w:spacing w:before="120"/>
        <w:ind w:right="28"/>
      </w:pPr>
      <w:r w:rsidRPr="00D57DC5">
        <w:t xml:space="preserve">These </w:t>
      </w:r>
      <w:r>
        <w:t>r</w:t>
      </w:r>
      <w:r w:rsidRPr="00D57DC5">
        <w:t>eviews</w:t>
      </w:r>
      <w:r w:rsidDel="00A80CDB">
        <w:t xml:space="preserve"> </w:t>
      </w:r>
      <w:r w:rsidRPr="00D57DC5">
        <w:t xml:space="preserve">consistently </w:t>
      </w:r>
      <w:r>
        <w:t xml:space="preserve">highlighted the detrimental impact of inadequate information sharing on the wellbeing and safety of children, and </w:t>
      </w:r>
      <w:r w:rsidR="002454DE">
        <w:t>identified</w:t>
      </w:r>
      <w:r w:rsidR="002454DE" w:rsidRPr="00D57DC5">
        <w:t xml:space="preserve"> </w:t>
      </w:r>
      <w:r w:rsidRPr="00D57DC5">
        <w:t>the need for simplified information sharing arrangements which promote a shared responsibility among service entities to improve outcomes for children.</w:t>
      </w:r>
      <w:r>
        <w:t xml:space="preserve"> Recurring overarching themes highlighted by these reviews included:</w:t>
      </w:r>
    </w:p>
    <w:p w14:paraId="4A5470B4" w14:textId="09FBEF83" w:rsidR="00EA2CC4" w:rsidRDefault="00EA2CC4" w:rsidP="00EA2CC4">
      <w:pPr>
        <w:pStyle w:val="ListBullet"/>
      </w:pPr>
      <w:r>
        <w:t>Victoria’s legislative framework was complex and ha</w:t>
      </w:r>
      <w:r w:rsidR="009A7F6F">
        <w:t>d</w:t>
      </w:r>
      <w:r>
        <w:t xml:space="preserve"> contributed to the creation of a risk-averse culture which hinder</w:t>
      </w:r>
      <w:r w:rsidR="009A7F6F">
        <w:t>ed</w:t>
      </w:r>
      <w:r>
        <w:t xml:space="preserve"> the effective sharing of information</w:t>
      </w:r>
    </w:p>
    <w:p w14:paraId="24748302" w14:textId="303C4620" w:rsidR="00EA2CC4" w:rsidRDefault="00EA2CC4" w:rsidP="003B2554">
      <w:pPr>
        <w:pStyle w:val="ListBullet"/>
        <w:contextualSpacing w:val="0"/>
      </w:pPr>
      <w:r>
        <w:t>entities were unable to form a holistic understanding of a child’s circumstances</w:t>
      </w:r>
      <w:r w:rsidR="00961FEB">
        <w:t xml:space="preserve"> and participation in services</w:t>
      </w:r>
      <w:r>
        <w:t>, which risk</w:t>
      </w:r>
      <w:r w:rsidR="009A7F6F">
        <w:t>ed</w:t>
      </w:r>
      <w:r>
        <w:t xml:space="preserve"> delays in timely intervention</w:t>
      </w:r>
      <w:r w:rsidR="005B1AA3">
        <w:t>.</w:t>
      </w:r>
    </w:p>
    <w:p w14:paraId="29E74FC5" w14:textId="661515A6" w:rsidR="008744B6" w:rsidRPr="00E42BF9" w:rsidRDefault="008744B6" w:rsidP="004D12F9">
      <w:pPr>
        <w:pStyle w:val="ListBullet"/>
        <w:numPr>
          <w:ilvl w:val="0"/>
          <w:numId w:val="0"/>
        </w:numPr>
      </w:pPr>
      <w:proofErr w:type="gramStart"/>
      <w:r>
        <w:t>Subsequent to</w:t>
      </w:r>
      <w:proofErr w:type="gramEnd"/>
      <w:r>
        <w:t xml:space="preserve"> the establishment of CISS, the Commissioner for Children and Young People conducted the ‘Lost, not forgotten’</w:t>
      </w:r>
      <w:r w:rsidR="004A6033">
        <w:t xml:space="preserve"> (2019)</w:t>
      </w:r>
      <w:r>
        <w:t xml:space="preserve"> inquiry into children and young people who died by suicide and were known to Child Protection between 1 April 2007 and 1 April 2019. The inquiry report found that there was inadequate information sharing and collaborative practices among services in these cases.</w:t>
      </w:r>
    </w:p>
    <w:p w14:paraId="7ADDC74B" w14:textId="5F189B60" w:rsidR="004D3000" w:rsidRDefault="0050368A" w:rsidP="004D3000">
      <w:pPr>
        <w:pStyle w:val="Heading3"/>
      </w:pPr>
      <w:bookmarkStart w:id="106" w:name="_Toc150967216"/>
      <w:bookmarkStart w:id="107" w:name="_Toc151038837"/>
      <w:bookmarkStart w:id="108" w:name="_Toc151039410"/>
      <w:bookmarkStart w:id="109" w:name="_Toc151153376"/>
      <w:bookmarkStart w:id="110" w:name="_Toc151187788"/>
      <w:bookmarkStart w:id="111" w:name="_Toc151466494"/>
      <w:r>
        <w:t xml:space="preserve">Victorian </w:t>
      </w:r>
      <w:r w:rsidR="004D3000">
        <w:t>Child Information Sharing Reform</w:t>
      </w:r>
      <w:bookmarkEnd w:id="106"/>
      <w:bookmarkEnd w:id="107"/>
      <w:bookmarkEnd w:id="108"/>
      <w:bookmarkEnd w:id="109"/>
      <w:bookmarkEnd w:id="110"/>
      <w:bookmarkEnd w:id="111"/>
    </w:p>
    <w:p w14:paraId="1C51F0FD" w14:textId="289A4721" w:rsidR="00547099" w:rsidRDefault="00D70061" w:rsidP="00D70061">
      <w:pPr>
        <w:spacing w:before="120"/>
        <w:ind w:right="28"/>
      </w:pPr>
      <w:r>
        <w:t>In response to the findings and recommendations of these reviews</w:t>
      </w:r>
      <w:r w:rsidR="0012459F" w:rsidRPr="00213D46">
        <w:t>,</w:t>
      </w:r>
      <w:r w:rsidR="0012459F" w:rsidRPr="0062404F">
        <w:t xml:space="preserve"> </w:t>
      </w:r>
      <w:r w:rsidR="0012459F">
        <w:t xml:space="preserve">the </w:t>
      </w:r>
      <w:r w:rsidR="001E0A79">
        <w:t>D</w:t>
      </w:r>
      <w:r w:rsidR="00547099">
        <w:t xml:space="preserve">epartment </w:t>
      </w:r>
      <w:r w:rsidR="00A43F44">
        <w:t>led a program of policy work and</w:t>
      </w:r>
      <w:r w:rsidR="000D173F">
        <w:t xml:space="preserve"> </w:t>
      </w:r>
      <w:r w:rsidR="004D72E4">
        <w:t xml:space="preserve">undertook </w:t>
      </w:r>
      <w:r w:rsidR="00547099">
        <w:t>extensive consultation with relevant stakeholders</w:t>
      </w:r>
      <w:r w:rsidR="00157016">
        <w:t>, including (but not limited to) those from the following sectors: health, community services, family violence, ACCOs and unions.</w:t>
      </w:r>
      <w:r w:rsidR="001E0A79">
        <w:t xml:space="preserve"> </w:t>
      </w:r>
    </w:p>
    <w:p w14:paraId="4DAC9C3E" w14:textId="46EC0BFE" w:rsidR="00F77632" w:rsidRDefault="00401782" w:rsidP="00D70061">
      <w:pPr>
        <w:spacing w:before="120"/>
        <w:ind w:right="28"/>
      </w:pPr>
      <w:r>
        <w:t xml:space="preserve">The </w:t>
      </w:r>
      <w:r w:rsidR="004D72E4">
        <w:t>policy</w:t>
      </w:r>
      <w:r>
        <w:t xml:space="preserve"> work </w:t>
      </w:r>
      <w:r w:rsidR="000D173F">
        <w:t>undertaken</w:t>
      </w:r>
      <w:r>
        <w:t xml:space="preserve"> by the Department </w:t>
      </w:r>
      <w:r w:rsidR="003F64FA">
        <w:t>led to the establishment</w:t>
      </w:r>
      <w:r>
        <w:t xml:space="preserve"> </w:t>
      </w:r>
      <w:r w:rsidR="00555046">
        <w:t>of</w:t>
      </w:r>
      <w:r>
        <w:t xml:space="preserve"> </w:t>
      </w:r>
      <w:r w:rsidR="0012459F">
        <w:t xml:space="preserve">the </w:t>
      </w:r>
      <w:r w:rsidR="0012459F">
        <w:rPr>
          <w:i/>
          <w:iCs/>
        </w:rPr>
        <w:t>Children Legislation Amendment (Information Sharing) Act 2018</w:t>
      </w:r>
      <w:r w:rsidR="00555046">
        <w:rPr>
          <w:i/>
          <w:iCs/>
        </w:rPr>
        <w:t xml:space="preserve">, </w:t>
      </w:r>
      <w:r w:rsidR="00555046">
        <w:t>which</w:t>
      </w:r>
      <w:r w:rsidR="0012459F">
        <w:rPr>
          <w:i/>
          <w:iCs/>
        </w:rPr>
        <w:t xml:space="preserve"> </w:t>
      </w:r>
      <w:r w:rsidR="0012459F">
        <w:t xml:space="preserve">inserted </w:t>
      </w:r>
      <w:r w:rsidR="00F37599">
        <w:t>P</w:t>
      </w:r>
      <w:r w:rsidR="0012459F">
        <w:t xml:space="preserve">arts 6A and 7A into the </w:t>
      </w:r>
      <w:r w:rsidR="0012459F" w:rsidRPr="00F37599">
        <w:t>Act</w:t>
      </w:r>
      <w:r w:rsidR="0012459F">
        <w:rPr>
          <w:i/>
          <w:iCs/>
        </w:rPr>
        <w:t xml:space="preserve">, </w:t>
      </w:r>
      <w:r w:rsidR="00927022">
        <w:t xml:space="preserve">which </w:t>
      </w:r>
      <w:r w:rsidR="0012459F">
        <w:t>establish</w:t>
      </w:r>
      <w:r w:rsidR="00927022">
        <w:t>ed</w:t>
      </w:r>
      <w:r w:rsidR="0012459F">
        <w:t xml:space="preserve"> CISS and </w:t>
      </w:r>
      <w:r w:rsidR="00927022">
        <w:t xml:space="preserve">enabled the establishment of </w:t>
      </w:r>
      <w:r w:rsidR="0012459F">
        <w:t xml:space="preserve">Child Link, collectively referred to as the </w:t>
      </w:r>
      <w:r w:rsidR="0050368A">
        <w:t>V</w:t>
      </w:r>
      <w:r w:rsidR="0012459F">
        <w:t>CIS Reform.</w:t>
      </w:r>
    </w:p>
    <w:p w14:paraId="30251206" w14:textId="23050BEC" w:rsidR="00E700AB" w:rsidRDefault="00F77632" w:rsidP="00637100">
      <w:r>
        <w:rPr>
          <w:lang w:val="en-GB"/>
        </w:rPr>
        <w:t xml:space="preserve">The </w:t>
      </w:r>
      <w:r w:rsidRPr="007A6E2D">
        <w:rPr>
          <w:lang w:val="en-GB"/>
        </w:rPr>
        <w:t>Victorian Child Information Sharing and Early Childhood Systems Div</w:t>
      </w:r>
      <w:r>
        <w:rPr>
          <w:lang w:val="en-GB"/>
        </w:rPr>
        <w:t xml:space="preserve">ision (VCISECS) is </w:t>
      </w:r>
      <w:r w:rsidR="00BE40E8">
        <w:rPr>
          <w:lang w:val="en-GB"/>
        </w:rPr>
        <w:t>the</w:t>
      </w:r>
      <w:r>
        <w:rPr>
          <w:lang w:val="en-GB"/>
        </w:rPr>
        <w:t xml:space="preserve"> team within the Department </w:t>
      </w:r>
      <w:r w:rsidR="00BE40E8">
        <w:t>that</w:t>
      </w:r>
      <w:r w:rsidRPr="00074324">
        <w:t xml:space="preserve"> is </w:t>
      </w:r>
      <w:r w:rsidR="00BE40E8">
        <w:t>responsible for</w:t>
      </w:r>
      <w:r w:rsidRPr="00074324">
        <w:t xml:space="preserve"> implement</w:t>
      </w:r>
      <w:r w:rsidR="00BE40E8">
        <w:t>ing</w:t>
      </w:r>
      <w:r w:rsidRPr="00074324">
        <w:t xml:space="preserve"> </w:t>
      </w:r>
      <w:r>
        <w:t xml:space="preserve">the </w:t>
      </w:r>
      <w:r w:rsidR="007B5ED0">
        <w:t>V</w:t>
      </w:r>
      <w:r>
        <w:t>CIS Reform.</w:t>
      </w:r>
    </w:p>
    <w:p w14:paraId="1FA957F7" w14:textId="0A311AD1" w:rsidR="0012459F" w:rsidRDefault="0012459F" w:rsidP="00D70061">
      <w:pPr>
        <w:spacing w:before="120"/>
        <w:ind w:right="28"/>
      </w:pPr>
      <w:r>
        <w:t xml:space="preserve">The purpose of the </w:t>
      </w:r>
      <w:r w:rsidR="007B5ED0">
        <w:t>V</w:t>
      </w:r>
      <w:r>
        <w:t>CIS Reform, as noted in the Second Reading Speech, was to:</w:t>
      </w:r>
    </w:p>
    <w:p w14:paraId="3EA05667" w14:textId="6F4E070F" w:rsidR="0012459F" w:rsidRPr="00E07682" w:rsidRDefault="0012459F" w:rsidP="00893B74">
      <w:pPr>
        <w:pStyle w:val="Pullout-QuoteBlue"/>
        <w:spacing w:before="120" w:line="240" w:lineRule="auto"/>
        <w:ind w:left="142"/>
        <w:rPr>
          <w:i w:val="0"/>
          <w:color w:val="17618C" w:themeColor="accent3" w:themeShade="80"/>
          <w:sz w:val="20"/>
        </w:rPr>
      </w:pPr>
      <w:r w:rsidRPr="00E07682">
        <w:rPr>
          <w:i w:val="0"/>
          <w:color w:val="17618C" w:themeColor="accent3" w:themeShade="80"/>
          <w:sz w:val="20"/>
        </w:rPr>
        <w:lastRenderedPageBreak/>
        <w:t>“</w:t>
      </w:r>
      <w:r w:rsidR="005E2660" w:rsidRPr="00E07682">
        <w:rPr>
          <w:i w:val="0"/>
          <w:color w:val="17618C" w:themeColor="accent3" w:themeShade="80"/>
          <w:sz w:val="20"/>
        </w:rPr>
        <w:t>…</w:t>
      </w:r>
      <w:r w:rsidRPr="00E07682">
        <w:rPr>
          <w:i w:val="0"/>
          <w:color w:val="17618C" w:themeColor="accent3" w:themeShade="80"/>
          <w:sz w:val="20"/>
        </w:rPr>
        <w:t xml:space="preserve">propose a new approach to child information sharing… that will boost [Victoria’s] capacity for early intervention and prevention. [The </w:t>
      </w:r>
      <w:r w:rsidR="007B5ED0" w:rsidRPr="00E07682">
        <w:rPr>
          <w:i w:val="0"/>
          <w:color w:val="17618C" w:themeColor="accent3" w:themeShade="80"/>
          <w:sz w:val="20"/>
        </w:rPr>
        <w:t>V</w:t>
      </w:r>
      <w:r w:rsidRPr="00E07682">
        <w:rPr>
          <w:i w:val="0"/>
          <w:color w:val="17618C" w:themeColor="accent3" w:themeShade="80"/>
          <w:sz w:val="20"/>
        </w:rPr>
        <w:t>CIS Reform] will elevate Victoria's already strong commitment to promoting child and family centred service collaboration and shared responsibility for the wellbeing and safety of our children to new levels.”</w:t>
      </w:r>
      <w:r w:rsidRPr="00E07682">
        <w:rPr>
          <w:i w:val="0"/>
          <w:color w:val="17618C" w:themeColor="accent3" w:themeShade="80"/>
          <w:sz w:val="20"/>
          <w:szCs w:val="12"/>
          <w:vertAlign w:val="superscript"/>
        </w:rPr>
        <w:footnoteReference w:id="12"/>
      </w:r>
    </w:p>
    <w:p w14:paraId="281F85AF" w14:textId="5B91F5CF" w:rsidR="0012459F" w:rsidRDefault="0012459F" w:rsidP="00893B74">
      <w:pPr>
        <w:spacing w:before="120"/>
        <w:ind w:right="29"/>
      </w:pPr>
      <w:r>
        <w:t xml:space="preserve">The objective of the </w:t>
      </w:r>
      <w:r w:rsidR="007B5ED0">
        <w:t>V</w:t>
      </w:r>
      <w:r>
        <w:t>CIS Reform is to promote better child wellbeing and safety outcomes by enabling specified government agencies and service providers to share information that will:</w:t>
      </w:r>
    </w:p>
    <w:p w14:paraId="5C58635D" w14:textId="77777777" w:rsidR="0012459F" w:rsidRDefault="0012459F" w:rsidP="0012459F">
      <w:pPr>
        <w:pStyle w:val="ListBullet"/>
      </w:pPr>
      <w:r>
        <w:t>improve early risk identification and intervention</w:t>
      </w:r>
    </w:p>
    <w:p w14:paraId="45E8C9FD" w14:textId="77777777" w:rsidR="0012459F" w:rsidRDefault="0012459F" w:rsidP="0012459F">
      <w:pPr>
        <w:pStyle w:val="ListBullet"/>
      </w:pPr>
      <w:r>
        <w:t>change a risk averse culture in relation to information sharing</w:t>
      </w:r>
    </w:p>
    <w:p w14:paraId="0E99DBA2" w14:textId="77777777" w:rsidR="0012459F" w:rsidRDefault="0012459F" w:rsidP="0012459F">
      <w:pPr>
        <w:pStyle w:val="ListBullet"/>
      </w:pPr>
      <w:r>
        <w:t>increase collaboration and integration between child and family services</w:t>
      </w:r>
    </w:p>
    <w:p w14:paraId="3F8B9ED5" w14:textId="77777777" w:rsidR="0012459F" w:rsidRDefault="0012459F" w:rsidP="002A0B4B">
      <w:pPr>
        <w:pStyle w:val="ListBullet"/>
      </w:pPr>
      <w:r>
        <w:t>support children’s participation in services.</w:t>
      </w:r>
    </w:p>
    <w:p w14:paraId="0DCA19BC" w14:textId="3CEEEF85" w:rsidR="00895E7B" w:rsidRDefault="0040484C" w:rsidP="0040484C">
      <w:pPr>
        <w:sectPr w:rsidR="00895E7B" w:rsidSect="001D1DA4">
          <w:pgSz w:w="11906" w:h="16838" w:code="9"/>
          <w:pgMar w:top="1985" w:right="991" w:bottom="1134" w:left="680" w:header="680" w:footer="425" w:gutter="0"/>
          <w:cols w:space="284"/>
          <w:docGrid w:linePitch="360"/>
        </w:sectPr>
      </w:pPr>
      <w:r>
        <w:t xml:space="preserve">Given the significance and complexity of </w:t>
      </w:r>
      <w:r w:rsidR="002B7E26">
        <w:rPr>
          <w:bCs/>
        </w:rPr>
        <w:t>CISS</w:t>
      </w:r>
      <w:r>
        <w:t>, provisions were inserted into the Act mandating a two- and</w:t>
      </w:r>
      <w:r w:rsidR="00D36FE8">
        <w:t xml:space="preserve"> a</w:t>
      </w:r>
      <w:r>
        <w:t xml:space="preserve"> five-year independent review to assess the operation and any adverse impacts of CISS.</w:t>
      </w:r>
    </w:p>
    <w:p w14:paraId="28EC2941" w14:textId="6FA94605" w:rsidR="00BA378E" w:rsidRPr="00BA378E" w:rsidRDefault="007B5ED0" w:rsidP="00BA378E">
      <w:pPr>
        <w:pStyle w:val="Heading3"/>
      </w:pPr>
      <w:bookmarkStart w:id="112" w:name="_Toc150967217"/>
      <w:bookmarkStart w:id="113" w:name="_Toc151038838"/>
      <w:bookmarkStart w:id="114" w:name="_Toc151039411"/>
      <w:bookmarkStart w:id="115" w:name="_Toc151153377"/>
      <w:bookmarkStart w:id="116" w:name="_Toc151187789"/>
      <w:bookmarkStart w:id="117" w:name="_Toc151466495"/>
      <w:r>
        <w:lastRenderedPageBreak/>
        <w:t>V</w:t>
      </w:r>
      <w:r w:rsidR="00BA378E" w:rsidRPr="00BA378E">
        <w:t>CIS Reform timeline</w:t>
      </w:r>
      <w:bookmarkEnd w:id="112"/>
      <w:bookmarkEnd w:id="113"/>
      <w:bookmarkEnd w:id="114"/>
      <w:bookmarkEnd w:id="115"/>
      <w:bookmarkEnd w:id="116"/>
      <w:bookmarkEnd w:id="117"/>
    </w:p>
    <w:bookmarkStart w:id="118" w:name="_Ref150201635"/>
    <w:p w14:paraId="4468856E" w14:textId="5D9E96DB" w:rsidR="009C5E3C" w:rsidRDefault="00DA35ED" w:rsidP="009C5E3C">
      <w:pPr>
        <w:spacing w:before="120"/>
      </w:pPr>
      <w:r w:rsidRPr="008B648D">
        <w:fldChar w:fldCharType="begin"/>
      </w:r>
      <w:r w:rsidRPr="008B648D">
        <w:instrText xml:space="preserve"> REF _Ref150336366 \w \h </w:instrText>
      </w:r>
      <w:r w:rsidR="00247237" w:rsidRPr="008B648D">
        <w:instrText xml:space="preserve"> \* MERGEFORMAT </w:instrText>
      </w:r>
      <w:r w:rsidRPr="008B648D">
        <w:fldChar w:fldCharType="separate"/>
      </w:r>
      <w:r w:rsidR="0069186E">
        <w:t>Figure 1.2</w:t>
      </w:r>
      <w:r w:rsidRPr="008B648D">
        <w:fldChar w:fldCharType="end"/>
      </w:r>
      <w:r w:rsidR="009C5E3C" w:rsidRPr="008B648D">
        <w:t xml:space="preserve"> provides an</w:t>
      </w:r>
      <w:r w:rsidR="009C5E3C">
        <w:t xml:space="preserve"> overview of the key milestones in the establishment and implementation of </w:t>
      </w:r>
      <w:r w:rsidR="00E700AB">
        <w:t xml:space="preserve">the </w:t>
      </w:r>
      <w:r w:rsidR="007B5ED0">
        <w:t>V</w:t>
      </w:r>
      <w:r w:rsidR="009C5E3C">
        <w:t>CIS</w:t>
      </w:r>
      <w:r w:rsidR="00E700AB">
        <w:t xml:space="preserve"> Reform</w:t>
      </w:r>
      <w:r w:rsidR="009C5E3C">
        <w:t xml:space="preserve"> which are discussed throughout this report.</w:t>
      </w:r>
    </w:p>
    <w:p w14:paraId="6A6C4155" w14:textId="3B7DDA7D" w:rsidR="009C5E3C" w:rsidRDefault="001C34EC" w:rsidP="001C34EC">
      <w:pPr>
        <w:pStyle w:val="Caption"/>
      </w:pPr>
      <w:bookmarkStart w:id="119" w:name="_Ref150336366"/>
      <w:bookmarkStart w:id="120" w:name="_Toc152330870"/>
      <w:bookmarkEnd w:id="118"/>
      <w:r>
        <w:rPr>
          <w:highlight w:val="lightGray"/>
        </w:rPr>
        <w:t>Figure 1.</w:t>
      </w:r>
      <w:r>
        <w:rPr>
          <w:highlight w:val="lightGray"/>
        </w:rPr>
        <w:fldChar w:fldCharType="begin"/>
      </w:r>
      <w:r>
        <w:instrText xml:space="preserve"> SEQ Figure \* ARABIC </w:instrText>
      </w:r>
      <w:r>
        <w:rPr>
          <w:highlight w:val="lightGray"/>
        </w:rPr>
        <w:fldChar w:fldCharType="separate"/>
      </w:r>
      <w:r>
        <w:rPr>
          <w:noProof/>
        </w:rPr>
        <w:t>2</w:t>
      </w:r>
      <w:r>
        <w:rPr>
          <w:highlight w:val="lightGray"/>
        </w:rPr>
        <w:fldChar w:fldCharType="end"/>
      </w:r>
      <w:r w:rsidR="009C5E3C">
        <w:t xml:space="preserve">: </w:t>
      </w:r>
      <w:r w:rsidR="00422029">
        <w:t>V</w:t>
      </w:r>
      <w:r w:rsidR="009C5E3C">
        <w:t>CIS</w:t>
      </w:r>
      <w:r w:rsidR="00441C7F">
        <w:t xml:space="preserve"> Reform</w:t>
      </w:r>
      <w:r w:rsidR="009C5E3C">
        <w:t xml:space="preserve"> establishment and implementation timeline</w:t>
      </w:r>
      <w:bookmarkEnd w:id="119"/>
      <w:bookmarkEnd w:id="120"/>
    </w:p>
    <w:p w14:paraId="1DA22BAE" w14:textId="3193C249" w:rsidR="00895E7B" w:rsidRDefault="00896DB0" w:rsidP="00E1120D">
      <w:pPr>
        <w:spacing w:after="0"/>
      </w:pPr>
      <w:bookmarkStart w:id="121" w:name="_Toc151038839"/>
      <w:bookmarkStart w:id="122" w:name="_Toc151187790"/>
      <w:r w:rsidRPr="00896DB0">
        <w:rPr>
          <w:noProof/>
        </w:rPr>
        <w:t xml:space="preserve"> </w:t>
      </w:r>
      <w:r w:rsidR="00986B4F">
        <w:rPr>
          <w:noProof/>
        </w:rPr>
        <w:drawing>
          <wp:inline distT="0" distB="0" distL="0" distR="0" wp14:anchorId="0C91300E" wp14:editId="6688E7BB">
            <wp:extent cx="9313200" cy="4312800"/>
            <wp:effectExtent l="0" t="0" r="2540" b="0"/>
            <wp:docPr id="1082325440" name="Picture 1082325440" descr="A timeline containing major milestones in the establishment and implementation of the VCIS Reform, beginning with the 2016 Victorian Royal Commission into Family Violence and concluding with the 2024 Legislative Five-Year Review of the Child Information Sharing Scheme to be tabled in Parlia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325440" name="Picture 1082325440" descr="A timeline containing major milestones in the establishment and implementation of the VCIS Reform, beginning with the 2016 Victorian Royal Commission into Family Violence and concluding with the 2024 Legislative Five-Year Review of the Child Information Sharing Scheme to be tabled in Parliament. "/>
                    <pic:cNvPicPr/>
                  </pic:nvPicPr>
                  <pic:blipFill>
                    <a:blip r:embed="rId26"/>
                    <a:stretch>
                      <a:fillRect/>
                    </a:stretch>
                  </pic:blipFill>
                  <pic:spPr>
                    <a:xfrm>
                      <a:off x="0" y="0"/>
                      <a:ext cx="9313200" cy="4312800"/>
                    </a:xfrm>
                    <a:prstGeom prst="rect">
                      <a:avLst/>
                    </a:prstGeom>
                  </pic:spPr>
                </pic:pic>
              </a:graphicData>
            </a:graphic>
          </wp:inline>
        </w:drawing>
      </w:r>
    </w:p>
    <w:p w14:paraId="0D9BF4F9" w14:textId="77777777" w:rsidR="00D41090" w:rsidRPr="00610003" w:rsidRDefault="00D41090" w:rsidP="00E1120D">
      <w:pPr>
        <w:ind w:right="28"/>
        <w:rPr>
          <w:color w:val="3B3838" w:themeColor="background2" w:themeShade="40"/>
          <w:sz w:val="16"/>
          <w:szCs w:val="14"/>
        </w:rPr>
      </w:pPr>
      <w:r w:rsidRPr="00610003">
        <w:rPr>
          <w:color w:val="3B3838" w:themeColor="background2" w:themeShade="40"/>
          <w:sz w:val="16"/>
          <w:szCs w:val="14"/>
        </w:rPr>
        <w:t>Source: Victorian Government.</w:t>
      </w:r>
    </w:p>
    <w:p w14:paraId="17A940E2" w14:textId="1375267A" w:rsidR="00CE3C86" w:rsidRPr="00E1120D" w:rsidRDefault="00906649" w:rsidP="00E1120D">
      <w:pPr>
        <w:ind w:right="28"/>
        <w:rPr>
          <w:color w:val="75787B" w:themeColor="accent6"/>
          <w:sz w:val="16"/>
          <w:szCs w:val="14"/>
        </w:rPr>
        <w:sectPr w:rsidR="00CE3C86" w:rsidRPr="00E1120D" w:rsidSect="00895E7B">
          <w:pgSz w:w="16838" w:h="11906" w:orient="landscape" w:code="9"/>
          <w:pgMar w:top="680" w:right="1985" w:bottom="991" w:left="1134" w:header="680" w:footer="425" w:gutter="0"/>
          <w:cols w:space="284"/>
          <w:docGrid w:linePitch="360"/>
        </w:sectPr>
      </w:pPr>
      <w:r>
        <w:rPr>
          <w:color w:val="75787B" w:themeColor="accent6"/>
          <w:sz w:val="16"/>
          <w:szCs w:val="14"/>
        </w:rPr>
        <w:t xml:space="preserve"> </w:t>
      </w:r>
    </w:p>
    <w:p w14:paraId="03DE321B" w14:textId="64CACD91" w:rsidR="001E0F13" w:rsidRDefault="00123124" w:rsidP="00380905">
      <w:pPr>
        <w:pStyle w:val="Heading2"/>
      </w:pPr>
      <w:bookmarkStart w:id="123" w:name="_Toc151466496"/>
      <w:r>
        <w:lastRenderedPageBreak/>
        <w:t>Policy context</w:t>
      </w:r>
      <w:bookmarkEnd w:id="121"/>
      <w:bookmarkEnd w:id="122"/>
      <w:bookmarkEnd w:id="123"/>
    </w:p>
    <w:p w14:paraId="2FB9E8FA" w14:textId="122F7E1F" w:rsidR="00A7238A" w:rsidRPr="000F0557" w:rsidRDefault="009C2415" w:rsidP="00380905">
      <w:pPr>
        <w:pStyle w:val="Heading3"/>
      </w:pPr>
      <w:bookmarkStart w:id="124" w:name="_Toc150967219"/>
      <w:bookmarkStart w:id="125" w:name="_Toc151038840"/>
      <w:bookmarkStart w:id="126" w:name="_Toc151039413"/>
      <w:bookmarkStart w:id="127" w:name="_Toc151153379"/>
      <w:bookmarkStart w:id="128" w:name="_Toc151187791"/>
      <w:bookmarkStart w:id="129" w:name="_Toc151466497"/>
      <w:r w:rsidRPr="000F0557">
        <w:t>Information sharing legislation existing prior to the Child Information Sharing Scheme</w:t>
      </w:r>
      <w:bookmarkEnd w:id="124"/>
      <w:bookmarkEnd w:id="125"/>
      <w:bookmarkEnd w:id="126"/>
      <w:bookmarkEnd w:id="127"/>
      <w:bookmarkEnd w:id="128"/>
      <w:bookmarkEnd w:id="129"/>
    </w:p>
    <w:p w14:paraId="5D3ABCDE" w14:textId="506DD56D" w:rsidR="004C3AB5" w:rsidRDefault="00063EA1" w:rsidP="00380905">
      <w:r>
        <w:t xml:space="preserve">Prior to the establishment of CISS, </w:t>
      </w:r>
      <w:r w:rsidR="00982B45" w:rsidRPr="00842052">
        <w:t>Victoria’s legislative framework for information sharing in relation to</w:t>
      </w:r>
      <w:r w:rsidR="0044676A">
        <w:t xml:space="preserve"> children experiencing vulnerability</w:t>
      </w:r>
      <w:r w:rsidR="00982B45" w:rsidRPr="00842052">
        <w:t xml:space="preserve"> was complex, with </w:t>
      </w:r>
      <w:r w:rsidR="003F597C" w:rsidRPr="00842052">
        <w:t>several</w:t>
      </w:r>
      <w:r w:rsidR="00982B45" w:rsidRPr="00842052">
        <w:t xml:space="preserve"> overlapping Acts such as the </w:t>
      </w:r>
      <w:r w:rsidR="00982B45" w:rsidRPr="00805C11">
        <w:t>Children Youth and Families Act 2005</w:t>
      </w:r>
      <w:r w:rsidR="004F5089" w:rsidRPr="00805C11">
        <w:t>,</w:t>
      </w:r>
      <w:r w:rsidR="00842052" w:rsidRPr="00ED5021">
        <w:rPr>
          <w:rStyle w:val="FootnoteReference"/>
          <w:iCs/>
        </w:rPr>
        <w:footnoteReference w:id="13"/>
      </w:r>
      <w:r w:rsidR="00982B45" w:rsidRPr="00805C11">
        <w:t xml:space="preserve"> Privacy and Data Protection Act 2014 </w:t>
      </w:r>
      <w:r w:rsidR="00982B45" w:rsidRPr="00842052">
        <w:t xml:space="preserve">and the </w:t>
      </w:r>
      <w:r w:rsidR="00982B45" w:rsidRPr="00805C11">
        <w:t>Health Records Act 2001</w:t>
      </w:r>
      <w:r w:rsidR="004F5089" w:rsidRPr="00805C11">
        <w:t>.</w:t>
      </w:r>
      <w:r w:rsidR="004618A8" w:rsidRPr="00805C11">
        <w:rPr>
          <w:rStyle w:val="FootnoteReference"/>
        </w:rPr>
        <w:t xml:space="preserve"> </w:t>
      </w:r>
      <w:r w:rsidR="004618A8" w:rsidRPr="00ED5021">
        <w:rPr>
          <w:rStyle w:val="FootnoteReference"/>
          <w:iCs/>
        </w:rPr>
        <w:footnoteReference w:id="14"/>
      </w:r>
      <w:r w:rsidR="004618A8" w:rsidRPr="00B271EE">
        <w:rPr>
          <w:iCs/>
          <w:vertAlign w:val="superscript"/>
        </w:rPr>
        <w:t>,</w:t>
      </w:r>
      <w:r w:rsidR="00842052" w:rsidRPr="00ED5021">
        <w:rPr>
          <w:rStyle w:val="FootnoteReference"/>
          <w:iCs/>
        </w:rPr>
        <w:footnoteReference w:id="15"/>
      </w:r>
      <w:r w:rsidR="000F0113" w:rsidRPr="00842052">
        <w:t xml:space="preserve"> </w:t>
      </w:r>
      <w:r w:rsidR="00842052" w:rsidRPr="00842052">
        <w:t>Th</w:t>
      </w:r>
      <w:r w:rsidR="00972605">
        <w:t>is legislation has</w:t>
      </w:r>
      <w:r w:rsidR="00835F84">
        <w:t xml:space="preserve"> </w:t>
      </w:r>
      <w:r w:rsidR="00842052" w:rsidRPr="00842052">
        <w:t xml:space="preserve">supported the development of safe </w:t>
      </w:r>
      <w:r w:rsidR="000F1212">
        <w:t xml:space="preserve">practices around </w:t>
      </w:r>
      <w:r w:rsidR="004C3AB5" w:rsidRPr="00842052">
        <w:t xml:space="preserve">information sharing </w:t>
      </w:r>
      <w:r w:rsidR="000F1212">
        <w:t>for entities</w:t>
      </w:r>
      <w:r w:rsidR="00842052" w:rsidRPr="00842052">
        <w:t xml:space="preserve"> to best support families and protect children</w:t>
      </w:r>
      <w:r w:rsidR="004C3AB5" w:rsidRPr="00842052">
        <w:t>.</w:t>
      </w:r>
    </w:p>
    <w:p w14:paraId="5D25A052" w14:textId="098FA265" w:rsidR="005D6DE9" w:rsidRPr="00842052" w:rsidRDefault="008B423C" w:rsidP="005D6DE9">
      <w:r w:rsidRPr="00842052">
        <w:t>However, C</w:t>
      </w:r>
      <w:r w:rsidR="008F16ED" w:rsidRPr="00842052">
        <w:t xml:space="preserve">ommonwealth privacy laws and various confidentiality provisions under subject-specific </w:t>
      </w:r>
      <w:r w:rsidR="00972605">
        <w:t xml:space="preserve">pieces of </w:t>
      </w:r>
      <w:r w:rsidR="00512FCA">
        <w:t xml:space="preserve">Victorian </w:t>
      </w:r>
      <w:r w:rsidR="008F16ED" w:rsidRPr="00842052">
        <w:t xml:space="preserve">legislation </w:t>
      </w:r>
      <w:r w:rsidRPr="00842052">
        <w:t>create</w:t>
      </w:r>
      <w:r w:rsidR="00972605">
        <w:t>d</w:t>
      </w:r>
      <w:r w:rsidR="008F16ED" w:rsidRPr="00842052">
        <w:t xml:space="preserve"> confusion for entities about when and what information </w:t>
      </w:r>
      <w:r w:rsidR="00972605">
        <w:t>may</w:t>
      </w:r>
      <w:r w:rsidR="008F16ED" w:rsidRPr="00842052">
        <w:t xml:space="preserve"> lawfully be shared.</w:t>
      </w:r>
      <w:r w:rsidRPr="00842052">
        <w:t xml:space="preserve"> </w:t>
      </w:r>
      <w:r w:rsidR="00416025" w:rsidRPr="00842052">
        <w:t xml:space="preserve">Due to the complexity of the legislative environment, entities were required to understand and apply different legal standards to determine whether information could be shared in a particular circumstance and lacked confidence in their ability to do so. Historically, this had led to entities </w:t>
      </w:r>
      <w:r w:rsidR="00D74157">
        <w:t>developing</w:t>
      </w:r>
      <w:r w:rsidR="00D74157" w:rsidRPr="00842052">
        <w:t xml:space="preserve"> </w:t>
      </w:r>
      <w:r w:rsidR="00416025" w:rsidRPr="00842052">
        <w:t>a risk-averse culture where information was not commonly shared</w:t>
      </w:r>
      <w:r w:rsidR="00972605">
        <w:t>,</w:t>
      </w:r>
      <w:r w:rsidR="00416025" w:rsidRPr="00842052">
        <w:t xml:space="preserve"> even when legally permitted and appropriate.</w:t>
      </w:r>
      <w:r w:rsidR="00054862">
        <w:t xml:space="preserve"> </w:t>
      </w:r>
      <w:r w:rsidR="002C4EB2" w:rsidRPr="00842052">
        <w:t>W</w:t>
      </w:r>
      <w:r w:rsidR="0010330C" w:rsidRPr="00842052">
        <w:t>here critical information relevant to a child’s wellbeing and safety is not shared in a timely manner, opportunities for early intervention or prevention are often missed. These missed opportunities</w:t>
      </w:r>
      <w:r w:rsidR="00C06E0B">
        <w:t xml:space="preserve"> to prevent issues escalating to a crisis point</w:t>
      </w:r>
      <w:r w:rsidR="0010330C" w:rsidRPr="00842052">
        <w:t xml:space="preserve">, can lead to </w:t>
      </w:r>
      <w:r w:rsidR="001D75DA">
        <w:t>severe</w:t>
      </w:r>
      <w:r w:rsidR="00C7294A">
        <w:t xml:space="preserve"> adverse</w:t>
      </w:r>
      <w:r w:rsidR="001D75DA">
        <w:t xml:space="preserve"> outcomes for children, and an</w:t>
      </w:r>
      <w:r w:rsidR="0010330C" w:rsidRPr="00842052">
        <w:t xml:space="preserve"> over-reliance on costlier child protection services.</w:t>
      </w:r>
    </w:p>
    <w:p w14:paraId="0C1B3A34" w14:textId="77777777" w:rsidR="00702ADA" w:rsidRDefault="00702ADA" w:rsidP="005D6DE9">
      <w:r w:rsidRPr="00842052">
        <w:t>Further</w:t>
      </w:r>
      <w:r>
        <w:t>more</w:t>
      </w:r>
      <w:r w:rsidRPr="00842052">
        <w:t xml:space="preserve">, there was no legislative provision which specifically authorised information sharing to promote child wellbeing and safety, with the legislative framework being narrowly focused on care and protection. </w:t>
      </w:r>
    </w:p>
    <w:p w14:paraId="779F0F1B" w14:textId="18AA34DD" w:rsidR="005D6DE9" w:rsidRPr="009C2415" w:rsidRDefault="00276112" w:rsidP="005D6DE9">
      <w:r>
        <w:t xml:space="preserve">While the pre-existing </w:t>
      </w:r>
      <w:r w:rsidR="00AA3D3A">
        <w:t xml:space="preserve">legislation </w:t>
      </w:r>
      <w:r w:rsidR="003033F8">
        <w:t>remains current</w:t>
      </w:r>
      <w:r w:rsidR="00AA3D3A">
        <w:t xml:space="preserve">, </w:t>
      </w:r>
      <w:r w:rsidR="005D6DE9" w:rsidRPr="00842052">
        <w:t xml:space="preserve">CISS was established to overcome these barriers by </w:t>
      </w:r>
      <w:r w:rsidR="005D6DE9" w:rsidRPr="00842052">
        <w:rPr>
          <w:i/>
        </w:rPr>
        <w:t>clarifying</w:t>
      </w:r>
      <w:r w:rsidR="005D6DE9" w:rsidRPr="00842052">
        <w:t xml:space="preserve"> and </w:t>
      </w:r>
      <w:r w:rsidR="005D6DE9" w:rsidRPr="00842052">
        <w:rPr>
          <w:i/>
        </w:rPr>
        <w:t>expanding</w:t>
      </w:r>
      <w:r w:rsidR="005D6DE9" w:rsidRPr="00842052">
        <w:t xml:space="preserve"> the circumstances in which entities can share information relating to the wellbeing or safety of children.</w:t>
      </w:r>
    </w:p>
    <w:p w14:paraId="7EFCC9FE" w14:textId="094BD8BE" w:rsidR="006042E4" w:rsidRDefault="006042E4" w:rsidP="006042E4">
      <w:pPr>
        <w:pStyle w:val="Heading3"/>
      </w:pPr>
      <w:bookmarkStart w:id="130" w:name="_Toc150967220"/>
      <w:bookmarkStart w:id="131" w:name="_Toc151038841"/>
      <w:bookmarkStart w:id="132" w:name="_Toc151039414"/>
      <w:bookmarkStart w:id="133" w:name="_Toc151153380"/>
      <w:bookmarkStart w:id="134" w:name="_Toc151187792"/>
      <w:bookmarkStart w:id="135" w:name="_Toc151466498"/>
      <w:r>
        <w:t>Roadmap for Reform</w:t>
      </w:r>
      <w:bookmarkEnd w:id="130"/>
      <w:bookmarkEnd w:id="131"/>
      <w:bookmarkEnd w:id="132"/>
      <w:bookmarkEnd w:id="133"/>
      <w:bookmarkEnd w:id="134"/>
      <w:bookmarkEnd w:id="135"/>
    </w:p>
    <w:p w14:paraId="6C52DBE4" w14:textId="142641C2" w:rsidR="00E570FC" w:rsidRDefault="00201E83" w:rsidP="001E0F13">
      <w:r>
        <w:t xml:space="preserve">Building on the </w:t>
      </w:r>
      <w:r w:rsidR="00437F53">
        <w:t>recommendations of</w:t>
      </w:r>
      <w:r w:rsidR="0025582B">
        <w:t xml:space="preserve"> the Royal Commission into Family Violence</w:t>
      </w:r>
      <w:r w:rsidR="00FF3E01">
        <w:t>,</w:t>
      </w:r>
      <w:r w:rsidR="00DA4C23">
        <w:t xml:space="preserve"> </w:t>
      </w:r>
      <w:r w:rsidR="00FF3E01">
        <w:t xml:space="preserve">the Victorian Government released </w:t>
      </w:r>
      <w:r w:rsidR="00253689">
        <w:t xml:space="preserve">the </w:t>
      </w:r>
      <w:r w:rsidR="0034767B" w:rsidRPr="009B0847">
        <w:t>Roadmap for Reform</w:t>
      </w:r>
      <w:r w:rsidR="00253689" w:rsidRPr="009B0847">
        <w:t>: Strong Families, Safe Children</w:t>
      </w:r>
      <w:r w:rsidR="00E570FC">
        <w:rPr>
          <w:i/>
        </w:rPr>
        <w:t xml:space="preserve"> </w:t>
      </w:r>
      <w:r w:rsidR="007332A9">
        <w:t xml:space="preserve">(the </w:t>
      </w:r>
      <w:proofErr w:type="gramStart"/>
      <w:r w:rsidR="007332A9">
        <w:t>Roadmap</w:t>
      </w:r>
      <w:proofErr w:type="gramEnd"/>
      <w:r w:rsidR="007332A9">
        <w:t>)</w:t>
      </w:r>
      <w:r w:rsidR="00E570FC">
        <w:t xml:space="preserve"> in 2016</w:t>
      </w:r>
      <w:r w:rsidR="00E67991">
        <w:t>.</w:t>
      </w:r>
      <w:r w:rsidR="00D6752B">
        <w:rPr>
          <w:rStyle w:val="FootnoteReference"/>
        </w:rPr>
        <w:footnoteReference w:id="16"/>
      </w:r>
      <w:r w:rsidR="00F24E91">
        <w:rPr>
          <w:i/>
          <w:iCs/>
        </w:rPr>
        <w:t xml:space="preserve"> </w:t>
      </w:r>
      <w:r w:rsidR="00E570FC">
        <w:t>The Roadmap</w:t>
      </w:r>
      <w:r w:rsidR="003C1263">
        <w:t xml:space="preserve"> stepped out</w:t>
      </w:r>
      <w:r w:rsidR="00594862">
        <w:t xml:space="preserve"> immediate actions</w:t>
      </w:r>
      <w:r w:rsidR="00863515">
        <w:t xml:space="preserve"> to </w:t>
      </w:r>
      <w:r w:rsidR="005B73F9">
        <w:t>focus on</w:t>
      </w:r>
      <w:r w:rsidR="005A2C46">
        <w:t xml:space="preserve"> early intervention </w:t>
      </w:r>
      <w:r w:rsidR="005B73F9">
        <w:t xml:space="preserve">and prevention, </w:t>
      </w:r>
      <w:r w:rsidR="005A2C46">
        <w:t>and enhance the child protection system</w:t>
      </w:r>
      <w:r w:rsidR="005B73F9">
        <w:t>,</w:t>
      </w:r>
      <w:r w:rsidR="005A2C46">
        <w:t xml:space="preserve"> to </w:t>
      </w:r>
      <w:r w:rsidR="00163200">
        <w:t>better support</w:t>
      </w:r>
      <w:r w:rsidR="005A2C46">
        <w:t xml:space="preserve"> the wellbeing and safety of children and families.</w:t>
      </w:r>
    </w:p>
    <w:p w14:paraId="6716A0ED" w14:textId="569AF900" w:rsidR="00437F53" w:rsidRDefault="00437F53" w:rsidP="001E0F13">
      <w:r>
        <w:t xml:space="preserve">Information sharing was </w:t>
      </w:r>
      <w:r w:rsidR="00EE1678">
        <w:t xml:space="preserve">identified in the </w:t>
      </w:r>
      <w:proofErr w:type="gramStart"/>
      <w:r w:rsidR="00EE1678">
        <w:t>Roadmap</w:t>
      </w:r>
      <w:proofErr w:type="gramEnd"/>
      <w:r w:rsidR="00EE1678">
        <w:t xml:space="preserve"> as a key enabler </w:t>
      </w:r>
      <w:r w:rsidR="00DE2D50">
        <w:t>for</w:t>
      </w:r>
      <w:r w:rsidR="001578AE">
        <w:t xml:space="preserve"> </w:t>
      </w:r>
      <w:r w:rsidR="00B752A9">
        <w:t xml:space="preserve">achieving </w:t>
      </w:r>
      <w:r w:rsidR="001578AE">
        <w:t>reform</w:t>
      </w:r>
      <w:r w:rsidR="00B752A9">
        <w:t xml:space="preserve"> objectives</w:t>
      </w:r>
      <w:r w:rsidR="001578AE">
        <w:t xml:space="preserve">, </w:t>
      </w:r>
      <w:r w:rsidR="00C37DCB">
        <w:t xml:space="preserve">encouraging collaboration and coordination and </w:t>
      </w:r>
      <w:r w:rsidR="006D61B9">
        <w:t xml:space="preserve">supporting a multi-agency approach </w:t>
      </w:r>
      <w:r w:rsidR="009605B2">
        <w:t xml:space="preserve">to the identification of </w:t>
      </w:r>
      <w:r w:rsidR="008530A8">
        <w:t>risk factors</w:t>
      </w:r>
      <w:r w:rsidR="005630C2">
        <w:t xml:space="preserve">. </w:t>
      </w:r>
    </w:p>
    <w:p w14:paraId="251BA2FA" w14:textId="3840CDAF" w:rsidR="00F82E7C" w:rsidRDefault="00F82E7C" w:rsidP="001E0F13">
      <w:r>
        <w:t xml:space="preserve">The </w:t>
      </w:r>
      <w:r w:rsidR="003E450D">
        <w:t xml:space="preserve">actions in the </w:t>
      </w:r>
      <w:proofErr w:type="gramStart"/>
      <w:r w:rsidR="003E450D">
        <w:t>Roadmap</w:t>
      </w:r>
      <w:proofErr w:type="gramEnd"/>
      <w:r w:rsidR="003E450D">
        <w:t xml:space="preserve"> </w:t>
      </w:r>
      <w:r w:rsidR="004379C6">
        <w:t>complement other Victorian reforms</w:t>
      </w:r>
      <w:r w:rsidR="00FD5295">
        <w:t xml:space="preserve"> aimed at improving accessibility of universal services</w:t>
      </w:r>
      <w:r w:rsidR="004379C6">
        <w:t xml:space="preserve">, </w:t>
      </w:r>
      <w:r w:rsidR="00F06133">
        <w:t>such as the</w:t>
      </w:r>
      <w:r w:rsidR="004379C6">
        <w:t xml:space="preserve"> Education State</w:t>
      </w:r>
      <w:r w:rsidR="004B79B0">
        <w:t xml:space="preserve"> reforms</w:t>
      </w:r>
      <w:r w:rsidR="000356FF">
        <w:t>, targeted at</w:t>
      </w:r>
      <w:r w:rsidR="00CE6663">
        <w:t xml:space="preserve"> developing a quality </w:t>
      </w:r>
      <w:r w:rsidR="00E84579">
        <w:t>education</w:t>
      </w:r>
      <w:r w:rsidR="00CE6663">
        <w:t xml:space="preserve"> system that is available to all students (</w:t>
      </w:r>
      <w:r w:rsidR="007C5C64">
        <w:t>including, for example,</w:t>
      </w:r>
      <w:r w:rsidR="00CE6663">
        <w:t xml:space="preserve"> the</w:t>
      </w:r>
      <w:r w:rsidR="005C271B">
        <w:t xml:space="preserve"> </w:t>
      </w:r>
      <w:r w:rsidR="005C271B" w:rsidRPr="004D1AE5">
        <w:t>Education State Early Childhood Reform Plan</w:t>
      </w:r>
      <w:r w:rsidR="004F5089">
        <w:t>)</w:t>
      </w:r>
      <w:r w:rsidR="006F4A94">
        <w:rPr>
          <w:rStyle w:val="FootnoteReference"/>
        </w:rPr>
        <w:footnoteReference w:id="17"/>
      </w:r>
      <w:r w:rsidR="005C271B">
        <w:t>, and</w:t>
      </w:r>
      <w:r w:rsidR="004379C6">
        <w:t xml:space="preserve"> </w:t>
      </w:r>
      <w:r w:rsidR="004379C6" w:rsidRPr="004D1AE5">
        <w:t>Victoria’s 10-Year Mental Health Plan</w:t>
      </w:r>
      <w:r w:rsidR="000D1216">
        <w:rPr>
          <w:i/>
          <w:iCs/>
        </w:rPr>
        <w:t>.</w:t>
      </w:r>
      <w:r w:rsidR="00E46EFC" w:rsidRPr="00ED5021">
        <w:rPr>
          <w:rStyle w:val="FootnoteReference"/>
          <w:iCs/>
        </w:rPr>
        <w:footnoteReference w:id="18"/>
      </w:r>
    </w:p>
    <w:p w14:paraId="6C767C94" w14:textId="498DE711" w:rsidR="005E1447" w:rsidRDefault="005E1447" w:rsidP="005E1447">
      <w:pPr>
        <w:pStyle w:val="Heading3"/>
      </w:pPr>
      <w:bookmarkStart w:id="136" w:name="_Toc150967221"/>
      <w:bookmarkStart w:id="137" w:name="_Toc151038842"/>
      <w:bookmarkStart w:id="138" w:name="_Toc151039415"/>
      <w:bookmarkStart w:id="139" w:name="_Toc151153381"/>
      <w:bookmarkStart w:id="140" w:name="_Toc151187793"/>
      <w:bookmarkStart w:id="141" w:name="_Toc151466499"/>
      <w:r>
        <w:t>F</w:t>
      </w:r>
      <w:r w:rsidR="00255D52">
        <w:t xml:space="preserve">amily </w:t>
      </w:r>
      <w:r>
        <w:t>V</w:t>
      </w:r>
      <w:r w:rsidR="00255D52">
        <w:t xml:space="preserve">iolence </w:t>
      </w:r>
      <w:r>
        <w:t>I</w:t>
      </w:r>
      <w:r w:rsidR="00255D52">
        <w:t xml:space="preserve">nformation </w:t>
      </w:r>
      <w:r>
        <w:t>S</w:t>
      </w:r>
      <w:r w:rsidR="00255D52">
        <w:t>haring</w:t>
      </w:r>
      <w:r w:rsidR="00D169F8">
        <w:t xml:space="preserve"> Scheme</w:t>
      </w:r>
      <w:r w:rsidR="009903C6">
        <w:t xml:space="preserve"> and Multi-Agency Risk Assessment and Management</w:t>
      </w:r>
      <w:bookmarkEnd w:id="136"/>
      <w:bookmarkEnd w:id="137"/>
      <w:bookmarkEnd w:id="138"/>
      <w:bookmarkEnd w:id="139"/>
      <w:bookmarkEnd w:id="140"/>
      <w:bookmarkEnd w:id="141"/>
    </w:p>
    <w:p w14:paraId="3DDA467F" w14:textId="6ECF94E5" w:rsidR="00011540" w:rsidRDefault="007D04DC" w:rsidP="00CE1D9B">
      <w:r>
        <w:t>CISS operates alongside</w:t>
      </w:r>
      <w:r w:rsidR="00C90F35">
        <w:t xml:space="preserve"> FVISS, which </w:t>
      </w:r>
      <w:r w:rsidR="00047CD8">
        <w:t xml:space="preserve">was </w:t>
      </w:r>
      <w:r w:rsidR="00C90F35">
        <w:t xml:space="preserve">incorporated into the </w:t>
      </w:r>
      <w:r w:rsidR="00C90F35">
        <w:rPr>
          <w:i/>
          <w:iCs/>
        </w:rPr>
        <w:t>Family Violence Protection Act 2008</w:t>
      </w:r>
      <w:r w:rsidR="00047CD8">
        <w:rPr>
          <w:i/>
          <w:iCs/>
        </w:rPr>
        <w:t xml:space="preserve"> </w:t>
      </w:r>
      <w:r w:rsidR="00047CD8">
        <w:t xml:space="preserve">in </w:t>
      </w:r>
      <w:r w:rsidR="00D81760">
        <w:t>2018.</w:t>
      </w:r>
      <w:r w:rsidR="003C4B79">
        <w:t xml:space="preserve"> </w:t>
      </w:r>
      <w:r w:rsidR="00CE1D9B">
        <w:t>B</w:t>
      </w:r>
      <w:r w:rsidR="003C4B79">
        <w:t xml:space="preserve">oth </w:t>
      </w:r>
      <w:r w:rsidR="00CE1D9B">
        <w:t>schemes</w:t>
      </w:r>
      <w:r w:rsidR="003C4B79">
        <w:t xml:space="preserve"> facilitat</w:t>
      </w:r>
      <w:r w:rsidR="00CE1D9B">
        <w:t>e</w:t>
      </w:r>
      <w:r w:rsidR="003C4B79">
        <w:t xml:space="preserve"> information sharing among prescribed </w:t>
      </w:r>
      <w:r w:rsidR="00BE296C">
        <w:t>entities</w:t>
      </w:r>
      <w:r w:rsidR="00AB6C05">
        <w:t>, with FVISS</w:t>
      </w:r>
      <w:r w:rsidR="00EF065A">
        <w:t xml:space="preserve"> allow</w:t>
      </w:r>
      <w:r w:rsidR="00AB6C05">
        <w:t>ing</w:t>
      </w:r>
      <w:r w:rsidR="00EF065A">
        <w:t xml:space="preserve"> the sharing of information to assess and manage family violence risks to both children and adults. </w:t>
      </w:r>
      <w:r w:rsidR="002F5196">
        <w:t xml:space="preserve">The MARAM Framework sets out the responsibilities of different workforces in identifying, </w:t>
      </w:r>
      <w:proofErr w:type="gramStart"/>
      <w:r w:rsidR="002F5196">
        <w:t>assess</w:t>
      </w:r>
      <w:r w:rsidR="00611050">
        <w:t>ing</w:t>
      </w:r>
      <w:proofErr w:type="gramEnd"/>
      <w:r w:rsidR="002F5196">
        <w:t xml:space="preserve"> and managing family violence risk across the service system, seeking to guide information sharing schemes wherever family violence is present.</w:t>
      </w:r>
    </w:p>
    <w:p w14:paraId="4601A763" w14:textId="3C87FF81" w:rsidR="00D80761" w:rsidRPr="00011540" w:rsidRDefault="00777798" w:rsidP="00CE1D9B">
      <w:r>
        <w:t>As the information shared under FVISS may als</w:t>
      </w:r>
      <w:r w:rsidR="0002241E">
        <w:t>o</w:t>
      </w:r>
      <w:r>
        <w:t xml:space="preserve"> be relevant to child protection and wellbeing, </w:t>
      </w:r>
      <w:r w:rsidR="00965B2A">
        <w:t xml:space="preserve">the </w:t>
      </w:r>
      <w:r w:rsidR="008814F3">
        <w:t xml:space="preserve">application of both </w:t>
      </w:r>
      <w:r w:rsidR="00DE389E">
        <w:t>FVISS and CISS</w:t>
      </w:r>
      <w:r w:rsidR="008814F3">
        <w:t xml:space="preserve"> overlap </w:t>
      </w:r>
      <w:r w:rsidR="00A506AD">
        <w:t xml:space="preserve">in </w:t>
      </w:r>
      <w:r w:rsidR="001605BC">
        <w:t>some</w:t>
      </w:r>
      <w:r w:rsidR="00A506AD">
        <w:t xml:space="preserve"> </w:t>
      </w:r>
      <w:r w:rsidR="00965B2A">
        <w:t xml:space="preserve">circumstances </w:t>
      </w:r>
      <w:r w:rsidR="00E62494">
        <w:t xml:space="preserve">for </w:t>
      </w:r>
      <w:r w:rsidR="001605BC">
        <w:t xml:space="preserve">certain </w:t>
      </w:r>
      <w:r w:rsidR="00E62494">
        <w:t xml:space="preserve">children and families. </w:t>
      </w:r>
    </w:p>
    <w:p w14:paraId="30DFFEBC" w14:textId="7A393EED" w:rsidR="005E1447" w:rsidRDefault="005E1447" w:rsidP="005E1447">
      <w:pPr>
        <w:pStyle w:val="Heading3"/>
      </w:pPr>
      <w:bookmarkStart w:id="142" w:name="_Toc150967222"/>
      <w:bookmarkStart w:id="143" w:name="_Toc151038843"/>
      <w:bookmarkStart w:id="144" w:name="_Toc151039416"/>
      <w:bookmarkStart w:id="145" w:name="_Toc151153382"/>
      <w:bookmarkStart w:id="146" w:name="_Toc151187794"/>
      <w:bookmarkStart w:id="147" w:name="_Toc151466500"/>
      <w:r>
        <w:lastRenderedPageBreak/>
        <w:t>Funding</w:t>
      </w:r>
      <w:bookmarkEnd w:id="142"/>
      <w:bookmarkEnd w:id="143"/>
      <w:bookmarkEnd w:id="144"/>
      <w:bookmarkEnd w:id="145"/>
      <w:bookmarkEnd w:id="146"/>
      <w:bookmarkEnd w:id="147"/>
    </w:p>
    <w:p w14:paraId="1B8E8B40" w14:textId="729D0382" w:rsidR="00EA1B0B" w:rsidRDefault="00770778" w:rsidP="000C00D7">
      <w:r>
        <w:t xml:space="preserve">The </w:t>
      </w:r>
      <w:r w:rsidR="00745973">
        <w:t>V</w:t>
      </w:r>
      <w:r w:rsidR="00C84727">
        <w:t>CIS</w:t>
      </w:r>
      <w:r>
        <w:t xml:space="preserve"> Reform</w:t>
      </w:r>
      <w:r w:rsidR="00C84727">
        <w:t xml:space="preserve"> has received </w:t>
      </w:r>
      <w:r w:rsidR="004F248C">
        <w:t xml:space="preserve">funding </w:t>
      </w:r>
      <w:r w:rsidR="00783927">
        <w:t>allocations</w:t>
      </w:r>
      <w:r w:rsidR="004F248C">
        <w:t xml:space="preserve"> in Victorian State Budget</w:t>
      </w:r>
      <w:r w:rsidR="00561A8A">
        <w:t>s</w:t>
      </w:r>
      <w:r w:rsidR="004F248C">
        <w:t xml:space="preserve"> </w:t>
      </w:r>
      <w:r w:rsidR="005F57AD">
        <w:t>since its establishment</w:t>
      </w:r>
      <w:r w:rsidR="00EA1B0B">
        <w:t>, including:</w:t>
      </w:r>
    </w:p>
    <w:p w14:paraId="334E430D" w14:textId="10BADB87" w:rsidR="00770778" w:rsidRDefault="00345E18" w:rsidP="00EA1B0B">
      <w:pPr>
        <w:pStyle w:val="ListBullet"/>
      </w:pPr>
      <w:r>
        <w:t>$4</w:t>
      </w:r>
      <w:r w:rsidR="00182B64">
        <w:t>2</w:t>
      </w:r>
      <w:r>
        <w:t>.</w:t>
      </w:r>
      <w:r w:rsidR="00182B64">
        <w:t>9</w:t>
      </w:r>
      <w:r>
        <w:t xml:space="preserve"> million </w:t>
      </w:r>
      <w:r w:rsidR="00F53EF6">
        <w:t xml:space="preserve">over four years </w:t>
      </w:r>
      <w:r>
        <w:t xml:space="preserve">in implementation funding </w:t>
      </w:r>
      <w:r w:rsidR="004B5B46">
        <w:t xml:space="preserve">in the </w:t>
      </w:r>
      <w:r w:rsidR="005E2CAC">
        <w:t xml:space="preserve">2018-19 </w:t>
      </w:r>
      <w:r w:rsidR="000B2991">
        <w:t>B</w:t>
      </w:r>
      <w:r w:rsidR="005E2CAC">
        <w:t>udget</w:t>
      </w:r>
    </w:p>
    <w:p w14:paraId="4970F365" w14:textId="588E2802" w:rsidR="005E2CAC" w:rsidRDefault="005E2CAC" w:rsidP="00EA1B0B">
      <w:pPr>
        <w:pStyle w:val="ListBullet"/>
      </w:pPr>
      <w:bookmarkStart w:id="148" w:name="_Hlk150694541"/>
      <w:r>
        <w:t>$97 million</w:t>
      </w:r>
      <w:r w:rsidR="00FC5D9F">
        <w:t xml:space="preserve"> over four years</w:t>
      </w:r>
      <w:r>
        <w:t xml:space="preserve"> </w:t>
      </w:r>
      <w:bookmarkEnd w:id="148"/>
      <w:r>
        <w:t>in training and skills development across CISS, FVISS and MARAM</w:t>
      </w:r>
      <w:r w:rsidR="00691749">
        <w:t xml:space="preserve"> in the 2021-22 </w:t>
      </w:r>
      <w:r w:rsidR="000B2991">
        <w:t>B</w:t>
      </w:r>
      <w:r w:rsidR="00691749">
        <w:t>udget</w:t>
      </w:r>
      <w:r w:rsidR="00FC5D9F">
        <w:t>.</w:t>
      </w:r>
    </w:p>
    <w:p w14:paraId="143AA04D" w14:textId="639E1DCD" w:rsidR="0045655F" w:rsidRPr="001E0F13" w:rsidRDefault="0045655F" w:rsidP="008D6B53">
      <w:pPr>
        <w:pStyle w:val="Heading2"/>
      </w:pPr>
      <w:bookmarkStart w:id="149" w:name="_Toc151038844"/>
      <w:bookmarkStart w:id="150" w:name="_Toc151187795"/>
      <w:bookmarkStart w:id="151" w:name="_Toc151466501"/>
      <w:r>
        <w:t>C</w:t>
      </w:r>
      <w:r w:rsidR="00BC27FC">
        <w:t xml:space="preserve">hild Information </w:t>
      </w:r>
      <w:r>
        <w:t>S</w:t>
      </w:r>
      <w:r w:rsidR="00BC27FC">
        <w:t>haring</w:t>
      </w:r>
      <w:r>
        <w:t xml:space="preserve"> </w:t>
      </w:r>
      <w:r w:rsidR="009629AB">
        <w:t>legislative framework</w:t>
      </w:r>
      <w:bookmarkEnd w:id="149"/>
      <w:bookmarkEnd w:id="150"/>
      <w:bookmarkEnd w:id="151"/>
    </w:p>
    <w:p w14:paraId="72845E9C" w14:textId="793DD5F0" w:rsidR="004F7500" w:rsidRPr="00805C11" w:rsidRDefault="009629AB" w:rsidP="00D00D7E">
      <w:pPr>
        <w:pStyle w:val="Heading3"/>
      </w:pPr>
      <w:bookmarkStart w:id="152" w:name="_Toc150967224"/>
      <w:bookmarkStart w:id="153" w:name="_Toc151038845"/>
      <w:bookmarkStart w:id="154" w:name="_Toc151039418"/>
      <w:bookmarkStart w:id="155" w:name="_Toc151153384"/>
      <w:bookmarkStart w:id="156" w:name="_Toc151187796"/>
      <w:bookmarkStart w:id="157" w:name="_Toc151466502"/>
      <w:bookmarkStart w:id="158" w:name="_Hlk150324890"/>
      <w:r w:rsidRPr="00805C11">
        <w:t>Child Wellbeing and Safety Act 2005</w:t>
      </w:r>
      <w:bookmarkEnd w:id="152"/>
      <w:bookmarkEnd w:id="153"/>
      <w:bookmarkEnd w:id="154"/>
      <w:bookmarkEnd w:id="155"/>
      <w:bookmarkEnd w:id="156"/>
      <w:bookmarkEnd w:id="157"/>
    </w:p>
    <w:p w14:paraId="075B24EB" w14:textId="08C3DD75" w:rsidR="00F04C58" w:rsidRDefault="00F04C58" w:rsidP="00495337">
      <w:pPr>
        <w:pStyle w:val="Heading4"/>
        <w:spacing w:before="120"/>
      </w:pPr>
      <w:bookmarkStart w:id="159" w:name="_Ref150278086"/>
      <w:r>
        <w:t>Child Information Sharing Scheme</w:t>
      </w:r>
      <w:bookmarkEnd w:id="159"/>
    </w:p>
    <w:p w14:paraId="3877CD4E" w14:textId="426B9042" w:rsidR="00E0376A" w:rsidRPr="0026246B" w:rsidRDefault="00E61417" w:rsidP="00E0376A">
      <w:pPr>
        <w:rPr>
          <w:strike/>
          <w:highlight w:val="yellow"/>
        </w:rPr>
      </w:pPr>
      <w:r>
        <w:t xml:space="preserve">Part 6A of the </w:t>
      </w:r>
      <w:r w:rsidR="00A923C0" w:rsidRPr="00F7365A">
        <w:t>Act</w:t>
      </w:r>
      <w:r w:rsidRPr="00D4197D">
        <w:rPr>
          <w:i/>
        </w:rPr>
        <w:t xml:space="preserve"> </w:t>
      </w:r>
      <w:r>
        <w:t xml:space="preserve">authorises </w:t>
      </w:r>
      <w:r w:rsidR="00012E45">
        <w:t xml:space="preserve">prescribed organisations and services, defined as </w:t>
      </w:r>
      <w:r>
        <w:t>ISEs</w:t>
      </w:r>
      <w:r w:rsidR="000A270F">
        <w:t>,</w:t>
      </w:r>
      <w:r>
        <w:t xml:space="preserve"> to both request and disclose</w:t>
      </w:r>
      <w:r w:rsidR="00012E45">
        <w:t xml:space="preserve"> confidential</w:t>
      </w:r>
      <w:r>
        <w:t xml:space="preserve"> information (either voluntarily or in response to a request) to another ISE for the purpose of promoting the wellbeing or safety of children</w:t>
      </w:r>
      <w:r w:rsidR="00E0376A" w:rsidRPr="00B13BA7">
        <w:t xml:space="preserve">. </w:t>
      </w:r>
    </w:p>
    <w:p w14:paraId="2A8CE277" w14:textId="5031086F" w:rsidR="00E61417" w:rsidRDefault="00E61417" w:rsidP="00E61417">
      <w:r>
        <w:t xml:space="preserve">In recognition that the disclosure of confidential information will not be appropriate in all circumstances, the </w:t>
      </w:r>
      <w:r w:rsidR="00F7365A" w:rsidRPr="00F7365A">
        <w:t>Act</w:t>
      </w:r>
      <w:r w:rsidR="00A923C0">
        <w:rPr>
          <w:i/>
          <w:iCs/>
        </w:rPr>
        <w:t xml:space="preserve"> </w:t>
      </w:r>
      <w:r>
        <w:t xml:space="preserve">excludes information from </w:t>
      </w:r>
      <w:r w:rsidR="002B7E26">
        <w:rPr>
          <w:bCs/>
        </w:rPr>
        <w:t>CISS</w:t>
      </w:r>
      <w:r>
        <w:t xml:space="preserve"> under </w:t>
      </w:r>
      <w:proofErr w:type="gramStart"/>
      <w:r>
        <w:t>a number of</w:t>
      </w:r>
      <w:proofErr w:type="gramEnd"/>
      <w:r>
        <w:t xml:space="preserve"> prescribed circumstances, such as if the disclosure of the information could</w:t>
      </w:r>
      <w:r w:rsidR="00FD6B26">
        <w:t xml:space="preserve"> endanger a person’s life, result in physical injury or </w:t>
      </w:r>
      <w:r w:rsidR="0023563A">
        <w:t xml:space="preserve">prejudice </w:t>
      </w:r>
      <w:r w:rsidR="00192292">
        <w:t>an investigation</w:t>
      </w:r>
      <w:r w:rsidR="001E4B5E">
        <w:t>, a coronial inquest or inquiry, or a criminal or civil trial.</w:t>
      </w:r>
    </w:p>
    <w:p w14:paraId="79D8A9D3" w14:textId="38879C78" w:rsidR="00E61417" w:rsidRDefault="00E61417" w:rsidP="00E61417">
      <w:proofErr w:type="gramStart"/>
      <w:r>
        <w:t>A number of</w:t>
      </w:r>
      <w:proofErr w:type="gramEnd"/>
      <w:r>
        <w:t xml:space="preserve"> principles intended to guide the collection, use or disclosure of information are set out in the </w:t>
      </w:r>
      <w:r w:rsidR="00A923C0" w:rsidRPr="00F7365A">
        <w:t>Act</w:t>
      </w:r>
      <w:r>
        <w:t>. These principles include that ISEs should:</w:t>
      </w:r>
    </w:p>
    <w:p w14:paraId="07F7F626" w14:textId="77777777" w:rsidR="00E61417" w:rsidRDefault="00E61417" w:rsidP="00E61417">
      <w:pPr>
        <w:pStyle w:val="ListBullet"/>
      </w:pPr>
      <w:r>
        <w:t>prioritise the wellbeing and safety of children over privacy concerns</w:t>
      </w:r>
    </w:p>
    <w:p w14:paraId="4EAAB1E6" w14:textId="77777777" w:rsidR="00E61417" w:rsidRDefault="00E61417" w:rsidP="00E61417">
      <w:pPr>
        <w:pStyle w:val="ListBullet"/>
      </w:pPr>
      <w:r>
        <w:t>only share information to the extent necessary to promote the wellbeing or safety of children</w:t>
      </w:r>
    </w:p>
    <w:p w14:paraId="057790D6" w14:textId="77777777" w:rsidR="00E61417" w:rsidRDefault="00E61417" w:rsidP="00E61417">
      <w:pPr>
        <w:pStyle w:val="ListBullet"/>
      </w:pPr>
      <w:r>
        <w:t>encourage collaborative and respectful work between ISEs</w:t>
      </w:r>
    </w:p>
    <w:p w14:paraId="56FC11C5" w14:textId="69E2955F" w:rsidR="00E61417" w:rsidRDefault="00E61417" w:rsidP="00E61417">
      <w:pPr>
        <w:pStyle w:val="ListBullet"/>
      </w:pPr>
      <w:r>
        <w:t>involve children and their families whe</w:t>
      </w:r>
      <w:r w:rsidR="00BE6A24">
        <w:t>re</w:t>
      </w:r>
      <w:r>
        <w:t xml:space="preserve"> appropriate and safe</w:t>
      </w:r>
    </w:p>
    <w:p w14:paraId="1F429CF8" w14:textId="77777777" w:rsidR="00E61417" w:rsidRDefault="00E61417" w:rsidP="00E61417">
      <w:pPr>
        <w:pStyle w:val="ListBullet"/>
      </w:pPr>
      <w:r>
        <w:t>emphasise positive family relationships and cultural identities</w:t>
      </w:r>
    </w:p>
    <w:p w14:paraId="598C86DF" w14:textId="77777777" w:rsidR="00E61417" w:rsidRDefault="00E61417" w:rsidP="00E61417">
      <w:pPr>
        <w:pStyle w:val="ListBullet"/>
      </w:pPr>
      <w:r>
        <w:t>plan for the safety of all family members at risk from family violence</w:t>
      </w:r>
    </w:p>
    <w:p w14:paraId="7F1EFC5D" w14:textId="77777777" w:rsidR="00E61417" w:rsidRDefault="00E61417" w:rsidP="00E61417">
      <w:pPr>
        <w:pStyle w:val="ListBullet"/>
      </w:pPr>
      <w:r>
        <w:t>promote cultural safety and recognise cultural rights and connections of Aboriginal or Torres Strait Islander children</w:t>
      </w:r>
    </w:p>
    <w:p w14:paraId="7AB81F1D" w14:textId="3B18E972" w:rsidR="008765CB" w:rsidRDefault="00E61417" w:rsidP="00F348EB">
      <w:pPr>
        <w:pStyle w:val="ListBullet"/>
        <w:contextualSpacing w:val="0"/>
      </w:pPr>
      <w:r>
        <w:t>seek to maintain constructive and respectful engagement with children and their families.</w:t>
      </w:r>
    </w:p>
    <w:p w14:paraId="6BB293CB" w14:textId="2B0EF6AF" w:rsidR="00E12AFF" w:rsidRDefault="00B971F1" w:rsidP="00536F0C">
      <w:pPr>
        <w:pStyle w:val="Heading4"/>
      </w:pPr>
      <w:r>
        <w:t xml:space="preserve">Child Information Sharing Scheme </w:t>
      </w:r>
      <w:r w:rsidR="00E12AFF">
        <w:t xml:space="preserve">Ministerial </w:t>
      </w:r>
      <w:r w:rsidR="004F1E36">
        <w:t>G</w:t>
      </w:r>
      <w:r w:rsidR="00E12AFF">
        <w:t xml:space="preserve">uidelines </w:t>
      </w:r>
    </w:p>
    <w:p w14:paraId="3CDCD14D" w14:textId="26AEE3BA" w:rsidR="00E12AFF" w:rsidRDefault="00E12AFF" w:rsidP="00E12AFF">
      <w:r>
        <w:t xml:space="preserve">To support appropriate information sharing practices, Section 41ZA of the </w:t>
      </w:r>
      <w:r w:rsidRPr="00F7365A">
        <w:t>Act</w:t>
      </w:r>
      <w:r>
        <w:rPr>
          <w:i/>
          <w:iCs/>
        </w:rPr>
        <w:t xml:space="preserve"> </w:t>
      </w:r>
      <w:r>
        <w:t xml:space="preserve">requires the Minister to issue guidelines which detail how ISEs should responsibly handle confidential information under CISS, as well as set out how the legislative principles outlined in the Act (see </w:t>
      </w:r>
      <w:r w:rsidR="002D1CF5">
        <w:t>Section</w:t>
      </w:r>
      <w:r>
        <w:t xml:space="preserve"> </w:t>
      </w:r>
      <w:r>
        <w:fldChar w:fldCharType="begin"/>
      </w:r>
      <w:r>
        <w:instrText xml:space="preserve"> REF _Ref150278086 \r \h  \* MERGEFORMAT </w:instrText>
      </w:r>
      <w:r>
        <w:fldChar w:fldCharType="separate"/>
      </w:r>
      <w:r w:rsidR="0069186E">
        <w:t>1.3.1.1</w:t>
      </w:r>
      <w:r>
        <w:fldChar w:fldCharType="end"/>
      </w:r>
      <w:r>
        <w:t>) are to be applied by ISEs.</w:t>
      </w:r>
    </w:p>
    <w:p w14:paraId="7E5648DE" w14:textId="2890EB5D" w:rsidR="00E12AFF" w:rsidRDefault="001372EA" w:rsidP="00E12AFF">
      <w:r>
        <w:t>T</w:t>
      </w:r>
      <w:r w:rsidR="00E12AFF">
        <w:t>he</w:t>
      </w:r>
      <w:r w:rsidR="00E12AFF" w:rsidDel="00BF527E">
        <w:t xml:space="preserve"> </w:t>
      </w:r>
      <w:r w:rsidR="00E12AFF">
        <w:t xml:space="preserve">Ministerial </w:t>
      </w:r>
      <w:r w:rsidR="004F1E36">
        <w:t>G</w:t>
      </w:r>
      <w:r w:rsidR="00E12AFF">
        <w:t xml:space="preserve">uidelines </w:t>
      </w:r>
      <w:r w:rsidR="00535326">
        <w:t xml:space="preserve">provide detailed guidance about the circumstances in which information can be shared between </w:t>
      </w:r>
      <w:r w:rsidR="001F3D71">
        <w:t>ISEs</w:t>
      </w:r>
      <w:r w:rsidR="00304338">
        <w:t>,</w:t>
      </w:r>
      <w:r w:rsidR="00A959C0">
        <w:rPr>
          <w:rStyle w:val="FootnoteReference"/>
        </w:rPr>
        <w:footnoteReference w:id="19"/>
      </w:r>
      <w:r w:rsidR="00304338">
        <w:t xml:space="preserve"> including a three-part </w:t>
      </w:r>
      <w:r w:rsidR="00E12AFF">
        <w:t xml:space="preserve">threshold </w:t>
      </w:r>
      <w:r w:rsidR="001F3D71">
        <w:t xml:space="preserve">that must be met </w:t>
      </w:r>
      <w:proofErr w:type="gramStart"/>
      <w:r w:rsidR="001F3D71">
        <w:t>in order to</w:t>
      </w:r>
      <w:proofErr w:type="gramEnd"/>
      <w:r w:rsidR="001F3D71">
        <w:t xml:space="preserve"> share confidential information under CISS:</w:t>
      </w:r>
    </w:p>
    <w:p w14:paraId="4F365AF1" w14:textId="7D348FAA" w:rsidR="00E12AFF" w:rsidRDefault="00FC0419" w:rsidP="00E12AFF">
      <w:pPr>
        <w:pStyle w:val="ListNumber"/>
      </w:pPr>
      <w:r>
        <w:t>t</w:t>
      </w:r>
      <w:r w:rsidR="00E12AFF">
        <w:t>he purpose of sharing the confidential information is to promote the wellbeing or safety of children</w:t>
      </w:r>
    </w:p>
    <w:p w14:paraId="734BB7C6" w14:textId="1BEA00A9" w:rsidR="00E12AFF" w:rsidRDefault="00FC0419" w:rsidP="00E12AFF">
      <w:pPr>
        <w:pStyle w:val="ListNumber"/>
      </w:pPr>
      <w:r>
        <w:t>t</w:t>
      </w:r>
      <w:r w:rsidR="00E12AFF">
        <w:t xml:space="preserve">he disclosing ISE reasonably believes that sharing the information will assist the receiving ISE in conducting activities such as making decisions, assessments or plan related to children, </w:t>
      </w:r>
      <w:proofErr w:type="gramStart"/>
      <w:r w:rsidR="00E12AFF">
        <w:t>initiating</w:t>
      </w:r>
      <w:proofErr w:type="gramEnd"/>
      <w:r w:rsidR="00E12AFF">
        <w:t xml:space="preserve"> or conducting investigations, providing services or managing risks for children</w:t>
      </w:r>
    </w:p>
    <w:p w14:paraId="3AD61A2C" w14:textId="2988F562" w:rsidR="00E12AFF" w:rsidRDefault="00FC0419" w:rsidP="00FC0419">
      <w:pPr>
        <w:pStyle w:val="ListNumber"/>
        <w:spacing w:after="120"/>
      </w:pPr>
      <w:r>
        <w:t>t</w:t>
      </w:r>
      <w:r w:rsidR="00E12AFF">
        <w:t xml:space="preserve">he information being shared is not known to be excluded information under Part 6A of the </w:t>
      </w:r>
      <w:r w:rsidR="00E12AFF" w:rsidRPr="00F7365A">
        <w:t>Act</w:t>
      </w:r>
      <w:r w:rsidR="00E12AFF" w:rsidRPr="003763FE">
        <w:rPr>
          <w:i/>
        </w:rPr>
        <w:t xml:space="preserve"> </w:t>
      </w:r>
      <w:r w:rsidR="00E12AFF">
        <w:t>and is not restricted from sharing by any other law.</w:t>
      </w:r>
    </w:p>
    <w:p w14:paraId="42B6CB8C" w14:textId="77777777" w:rsidR="00E12AFF" w:rsidRDefault="00E12AFF" w:rsidP="00E12AFF">
      <w:r>
        <w:t xml:space="preserve">If the threshold </w:t>
      </w:r>
      <w:proofErr w:type="gramStart"/>
      <w:r>
        <w:t>is considered to be</w:t>
      </w:r>
      <w:proofErr w:type="gramEnd"/>
      <w:r>
        <w:t xml:space="preserve"> met, ISEs do not require consent from any person to share relevant information with other prescribed ISEs. Wherever reasonable and safe to do so, ISEs should, however, </w:t>
      </w:r>
      <w:proofErr w:type="gramStart"/>
      <w:r>
        <w:t>take into account</w:t>
      </w:r>
      <w:proofErr w:type="gramEnd"/>
      <w:r>
        <w:t xml:space="preserve"> the views of the children and relevant family members associated with the information, to inform their assessment.</w:t>
      </w:r>
    </w:p>
    <w:p w14:paraId="79AB9139" w14:textId="4BAFD41A" w:rsidR="00E12AFF" w:rsidRDefault="00E12AFF" w:rsidP="00E12AFF">
      <w:r>
        <w:t xml:space="preserve">The Ministerial </w:t>
      </w:r>
      <w:r w:rsidR="004F1E36">
        <w:t>G</w:t>
      </w:r>
      <w:r>
        <w:t xml:space="preserve">uidelines note that it is expected </w:t>
      </w:r>
      <w:r w:rsidR="000A270F">
        <w:t xml:space="preserve">that </w:t>
      </w:r>
      <w:r>
        <w:t xml:space="preserve">prescribed ISEs will have policies and procedures in place that guide the use of CISS, consistent with the Act. Within these policies and procedures, ISEs should identify the roles within their organisation or service that are authorised to use </w:t>
      </w:r>
      <w:r w:rsidR="002B7E26">
        <w:rPr>
          <w:bCs/>
        </w:rPr>
        <w:t>CISS</w:t>
      </w:r>
      <w:r>
        <w:t xml:space="preserve"> on behalf of the ISE.</w:t>
      </w:r>
    </w:p>
    <w:bookmarkEnd w:id="158"/>
    <w:p w14:paraId="112F4818" w14:textId="6495CE41" w:rsidR="00F04C58" w:rsidRPr="00FD6388" w:rsidRDefault="00F04C58" w:rsidP="00536F0C">
      <w:pPr>
        <w:pStyle w:val="Heading4"/>
      </w:pPr>
      <w:r w:rsidRPr="00FD6388">
        <w:lastRenderedPageBreak/>
        <w:t>Child Link</w:t>
      </w:r>
      <w:r w:rsidR="001B2763" w:rsidRPr="00FD6388">
        <w:t xml:space="preserve"> Register</w:t>
      </w:r>
      <w:r w:rsidR="006A3B57">
        <w:t xml:space="preserve"> (Child Link)</w:t>
      </w:r>
    </w:p>
    <w:p w14:paraId="06414EF2" w14:textId="6B328161" w:rsidR="00515CE1" w:rsidRPr="00FD6388" w:rsidRDefault="001B2766" w:rsidP="001B2766">
      <w:r w:rsidRPr="00FD6388">
        <w:t xml:space="preserve">Part 7A of the </w:t>
      </w:r>
      <w:r w:rsidRPr="00F7365A">
        <w:t>Act</w:t>
      </w:r>
      <w:r w:rsidRPr="00FD6388">
        <w:rPr>
          <w:i/>
          <w:iCs/>
        </w:rPr>
        <w:t xml:space="preserve"> </w:t>
      </w:r>
      <w:r w:rsidR="000B38EA">
        <w:t>legislated for the establishment of</w:t>
      </w:r>
      <w:r w:rsidR="000B38EA" w:rsidRPr="00FD6388">
        <w:t xml:space="preserve"> </w:t>
      </w:r>
      <w:r w:rsidR="001B2763" w:rsidRPr="00FD6388">
        <w:t>Child Link</w:t>
      </w:r>
      <w:r w:rsidR="00E40EE5" w:rsidRPr="00FD6388">
        <w:t>, a digital register</w:t>
      </w:r>
      <w:r w:rsidR="00F75BA0" w:rsidRPr="00FD6388">
        <w:t xml:space="preserve"> </w:t>
      </w:r>
      <w:r w:rsidR="00515CE1" w:rsidRPr="00FD6388">
        <w:t xml:space="preserve">designed to </w:t>
      </w:r>
      <w:r w:rsidR="00DC1366" w:rsidRPr="00FD6388">
        <w:t>draw together</w:t>
      </w:r>
      <w:r w:rsidR="006B65FF" w:rsidRPr="00FD6388">
        <w:t xml:space="preserve"> information from existing government systems</w:t>
      </w:r>
      <w:r w:rsidR="00374457" w:rsidRPr="00FD6388">
        <w:t xml:space="preserve"> to create profile</w:t>
      </w:r>
      <w:r w:rsidR="00515CE1" w:rsidRPr="00FD6388">
        <w:t>s</w:t>
      </w:r>
      <w:r w:rsidR="00374457" w:rsidRPr="00FD6388">
        <w:t xml:space="preserve"> for</w:t>
      </w:r>
      <w:r w:rsidR="00163BB9" w:rsidRPr="00FD6388">
        <w:t xml:space="preserve"> Victorian children</w:t>
      </w:r>
      <w:r w:rsidR="00515CE1" w:rsidRPr="00FD6388">
        <w:t xml:space="preserve">. </w:t>
      </w:r>
      <w:r w:rsidR="0026246B">
        <w:t xml:space="preserve">The </w:t>
      </w:r>
      <w:r w:rsidR="00EF569F">
        <w:t>purpose</w:t>
      </w:r>
      <w:r w:rsidR="0026246B">
        <w:t xml:space="preserve"> of </w:t>
      </w:r>
      <w:r w:rsidR="00FD6388" w:rsidRPr="00FD6388">
        <w:t>Child Link</w:t>
      </w:r>
      <w:r w:rsidR="00452456">
        <w:t xml:space="preserve">, under the </w:t>
      </w:r>
      <w:r w:rsidR="00452456" w:rsidRPr="00D81720">
        <w:t>Act</w:t>
      </w:r>
      <w:r w:rsidR="00452456">
        <w:rPr>
          <w:i/>
          <w:iCs/>
        </w:rPr>
        <w:t>,</w:t>
      </w:r>
      <w:r w:rsidR="00FD6388" w:rsidRPr="00FD6388">
        <w:t xml:space="preserve"> is to improve wellbeing and safety outcomes for Victorian children </w:t>
      </w:r>
      <w:r w:rsidR="00003D23">
        <w:t>through</w:t>
      </w:r>
      <w:r w:rsidR="00FD6388" w:rsidRPr="00FD6388">
        <w:t xml:space="preserve"> monitor</w:t>
      </w:r>
      <w:r w:rsidR="00003D23">
        <w:t>ing</w:t>
      </w:r>
      <w:r w:rsidR="00FD6388" w:rsidRPr="00FD6388">
        <w:t xml:space="preserve"> and support</w:t>
      </w:r>
      <w:r w:rsidR="00003D23">
        <w:t xml:space="preserve">ing </w:t>
      </w:r>
      <w:r w:rsidR="00FD6388" w:rsidRPr="00FD6388">
        <w:t xml:space="preserve">participation in government-funded programs and services. </w:t>
      </w:r>
      <w:r w:rsidR="007F0599">
        <w:t xml:space="preserve">Child Link contains a profile </w:t>
      </w:r>
      <w:r w:rsidR="003C020F">
        <w:t xml:space="preserve">for every Victorian child. </w:t>
      </w:r>
      <w:r w:rsidR="00204E8C">
        <w:t>While Child Link is not the focus of this review, it is a key enabler of CISS.</w:t>
      </w:r>
    </w:p>
    <w:p w14:paraId="77D11E53" w14:textId="5443E2C3" w:rsidR="00862E50" w:rsidRPr="00FD6388" w:rsidRDefault="00003D23" w:rsidP="001B2766">
      <w:r>
        <w:t>Child Link</w:t>
      </w:r>
      <w:r w:rsidRPr="00FD6388">
        <w:t xml:space="preserve"> profiles include essential factual details about the child’s identity and their participation in early childhood and education services.</w:t>
      </w:r>
      <w:r>
        <w:t xml:space="preserve"> </w:t>
      </w:r>
      <w:r w:rsidR="00862E50" w:rsidRPr="00FD6388">
        <w:t xml:space="preserve">Specifically, </w:t>
      </w:r>
      <w:r w:rsidR="003D5A07">
        <w:t xml:space="preserve">information entered on </w:t>
      </w:r>
      <w:r w:rsidR="00862E50" w:rsidRPr="00FD6388">
        <w:t xml:space="preserve">Child Link is </w:t>
      </w:r>
      <w:r w:rsidR="00237ABF" w:rsidRPr="00FD6388">
        <w:t xml:space="preserve">limited by </w:t>
      </w:r>
      <w:r w:rsidR="003D5A07">
        <w:t xml:space="preserve">Part 46D of the </w:t>
      </w:r>
      <w:r w:rsidR="003D5A07" w:rsidRPr="00D81720">
        <w:t>Act</w:t>
      </w:r>
      <w:r w:rsidR="003D5A07">
        <w:rPr>
          <w:i/>
        </w:rPr>
        <w:t xml:space="preserve"> </w:t>
      </w:r>
      <w:r w:rsidR="00237ABF" w:rsidRPr="00FD6388">
        <w:t>to include</w:t>
      </w:r>
      <w:r w:rsidR="006A3B57" w:rsidRPr="006A3B57">
        <w:t xml:space="preserve"> </w:t>
      </w:r>
      <w:r w:rsidR="006A3B57" w:rsidRPr="00FD6388">
        <w:t>only</w:t>
      </w:r>
      <w:r w:rsidR="00237ABF" w:rsidRPr="00FD6388">
        <w:t>:</w:t>
      </w:r>
    </w:p>
    <w:p w14:paraId="0E9BE387" w14:textId="0570E862" w:rsidR="005D7928" w:rsidRDefault="00AD7C35" w:rsidP="00237ABF">
      <w:pPr>
        <w:pStyle w:val="ListBullet"/>
      </w:pPr>
      <w:r w:rsidRPr="00FD6388">
        <w:t>b</w:t>
      </w:r>
      <w:r w:rsidR="00237ABF" w:rsidRPr="00FD6388">
        <w:t>as</w:t>
      </w:r>
      <w:r w:rsidR="00C769BD" w:rsidRPr="00FD6388">
        <w:t>ic personal details of a child</w:t>
      </w:r>
      <w:r w:rsidR="00627532">
        <w:t>,</w:t>
      </w:r>
      <w:r w:rsidR="00003D23">
        <w:t xml:space="preserve"> including </w:t>
      </w:r>
      <w:r w:rsidR="005D7928">
        <w:t>the child’s full name</w:t>
      </w:r>
      <w:r w:rsidR="00EA65D5">
        <w:t>, date of birth, place of birth and sex</w:t>
      </w:r>
    </w:p>
    <w:p w14:paraId="5F1030BE" w14:textId="1324AB29" w:rsidR="008C1E7A" w:rsidRPr="00FD6388" w:rsidRDefault="00AD7C35" w:rsidP="00237ABF">
      <w:pPr>
        <w:pStyle w:val="ListBullet"/>
      </w:pPr>
      <w:r w:rsidRPr="00FD6388">
        <w:t xml:space="preserve">key family relationships, including </w:t>
      </w:r>
      <w:r w:rsidR="00C05D81">
        <w:t xml:space="preserve">the full names of </w:t>
      </w:r>
      <w:r w:rsidR="006A2074" w:rsidRPr="00FD6388">
        <w:t xml:space="preserve">persons with any </w:t>
      </w:r>
      <w:r w:rsidR="00963080" w:rsidRPr="00FD6388">
        <w:t xml:space="preserve">parental </w:t>
      </w:r>
      <w:r w:rsidR="006A2074" w:rsidRPr="00FD6388">
        <w:t xml:space="preserve">or carer </w:t>
      </w:r>
      <w:r w:rsidR="00963080" w:rsidRPr="00FD6388">
        <w:t>responsibility</w:t>
      </w:r>
      <w:r w:rsidR="006A2074" w:rsidRPr="00FD6388">
        <w:t xml:space="preserve">, </w:t>
      </w:r>
      <w:r w:rsidR="00FF1C9B">
        <w:t>as well as any</w:t>
      </w:r>
      <w:r w:rsidR="00633825" w:rsidRPr="00FD6388">
        <w:t xml:space="preserve"> siblings</w:t>
      </w:r>
    </w:p>
    <w:p w14:paraId="5C491D14" w14:textId="2C74AD15" w:rsidR="00873924" w:rsidRPr="00FD6388" w:rsidRDefault="00873924" w:rsidP="00873924">
      <w:pPr>
        <w:pStyle w:val="ListBullet"/>
      </w:pPr>
      <w:r>
        <w:t>whether the child is Aboriginal and/or Torres Strait Islander</w:t>
      </w:r>
    </w:p>
    <w:p w14:paraId="38847A51" w14:textId="77777777" w:rsidR="0007083C" w:rsidRDefault="0027678F" w:rsidP="0007083C">
      <w:pPr>
        <w:pStyle w:val="ListBullet"/>
      </w:pPr>
      <w:r w:rsidRPr="00FD6388">
        <w:t xml:space="preserve">whether a child protection order has been made under the </w:t>
      </w:r>
      <w:r w:rsidRPr="008412BC">
        <w:t>Children, Youth and Families Act 2005</w:t>
      </w:r>
      <w:r w:rsidR="0007083C" w:rsidRPr="0007083C">
        <w:t xml:space="preserve"> </w:t>
      </w:r>
    </w:p>
    <w:p w14:paraId="260E377D" w14:textId="4DECE142" w:rsidR="00E70061" w:rsidRDefault="006F4A52" w:rsidP="00F2721E">
      <w:pPr>
        <w:pStyle w:val="ListBullet"/>
      </w:pPr>
      <w:r>
        <w:t xml:space="preserve">limited </w:t>
      </w:r>
      <w:r w:rsidR="008C1E7A" w:rsidRPr="00FD6388">
        <w:t xml:space="preserve">details of </w:t>
      </w:r>
      <w:r w:rsidR="00003D23">
        <w:t xml:space="preserve">government-funded </w:t>
      </w:r>
      <w:r w:rsidR="008C1E7A" w:rsidRPr="00FD6388">
        <w:t xml:space="preserve">services </w:t>
      </w:r>
      <w:r w:rsidR="00AC42DC">
        <w:t>(excluding the National Disability Insurance Scheme)</w:t>
      </w:r>
      <w:r w:rsidR="008C1E7A" w:rsidRPr="00FD6388">
        <w:t xml:space="preserve"> in which a child is enrolled or participates</w:t>
      </w:r>
      <w:r w:rsidR="00C02824" w:rsidRPr="00FD6388">
        <w:t xml:space="preserve">, </w:t>
      </w:r>
      <w:r w:rsidR="003F34DA" w:rsidRPr="00FD6388">
        <w:t>including</w:t>
      </w:r>
      <w:r w:rsidR="00C02824" w:rsidRPr="00FD6388">
        <w:t xml:space="preserve"> details of their participation</w:t>
      </w:r>
      <w:r w:rsidR="00B07382" w:rsidRPr="00FD6388">
        <w:rPr>
          <w:i/>
        </w:rPr>
        <w:t>.</w:t>
      </w:r>
    </w:p>
    <w:p w14:paraId="771C7F4E" w14:textId="4D031EA4" w:rsidR="004A4B31" w:rsidRDefault="00E95BF9" w:rsidP="00D00D7E">
      <w:pPr>
        <w:pStyle w:val="Heading3"/>
      </w:pPr>
      <w:bookmarkStart w:id="160" w:name="_Toc150967225"/>
      <w:bookmarkStart w:id="161" w:name="_Toc151038846"/>
      <w:bookmarkStart w:id="162" w:name="_Toc151039419"/>
      <w:bookmarkStart w:id="163" w:name="_Toc151153385"/>
      <w:bookmarkStart w:id="164" w:name="_Toc151187797"/>
      <w:bookmarkStart w:id="165" w:name="_Toc151466503"/>
      <w:r>
        <w:t>Child Wellbeing and Safety (Information Sharing) Regulations 2018</w:t>
      </w:r>
      <w:bookmarkEnd w:id="160"/>
      <w:bookmarkEnd w:id="161"/>
      <w:bookmarkEnd w:id="162"/>
      <w:bookmarkEnd w:id="163"/>
      <w:bookmarkEnd w:id="164"/>
      <w:bookmarkEnd w:id="165"/>
    </w:p>
    <w:p w14:paraId="68965ED8" w14:textId="1320D4CD" w:rsidR="00146EF7" w:rsidRDefault="00E61417" w:rsidP="00E61417">
      <w:r>
        <w:t xml:space="preserve">Operation of CISS is supported by the </w:t>
      </w:r>
      <w:r w:rsidRPr="00E95BF9">
        <w:t>Regulations</w:t>
      </w:r>
      <w:r w:rsidR="000C743E">
        <w:t xml:space="preserve">. The objectives of the </w:t>
      </w:r>
      <w:r w:rsidR="008A4CD7" w:rsidRPr="00E95BF9">
        <w:t xml:space="preserve">Regulations </w:t>
      </w:r>
      <w:r w:rsidR="00851B8F">
        <w:t>are</w:t>
      </w:r>
      <w:r w:rsidR="000C743E">
        <w:t xml:space="preserve"> to </w:t>
      </w:r>
      <w:r w:rsidR="00D60A45">
        <w:t>prescribe</w:t>
      </w:r>
      <w:r w:rsidR="00146EF7">
        <w:t>:</w:t>
      </w:r>
    </w:p>
    <w:p w14:paraId="410B1813" w14:textId="62C143E5" w:rsidR="00146EF7" w:rsidRDefault="00E61417" w:rsidP="00146EF7">
      <w:pPr>
        <w:pStyle w:val="ListBullet"/>
      </w:pPr>
      <w:r>
        <w:t>organisations and services as ISEs authorised and obliged to share information</w:t>
      </w:r>
      <w:r w:rsidR="00031794">
        <w:t xml:space="preserve"> for the purposes of promoting child wellbeing and safety</w:t>
      </w:r>
    </w:p>
    <w:p w14:paraId="2600B43B" w14:textId="1C5D9B37" w:rsidR="00E61417" w:rsidRDefault="00E61417" w:rsidP="00C84F3D">
      <w:pPr>
        <w:pStyle w:val="ListBullet"/>
      </w:pPr>
      <w:r>
        <w:t>record keeping requirements</w:t>
      </w:r>
      <w:r w:rsidR="00930845">
        <w:t xml:space="preserve"> that ISE</w:t>
      </w:r>
      <w:r w:rsidR="00A57978">
        <w:t>s</w:t>
      </w:r>
      <w:r w:rsidR="00930845">
        <w:t xml:space="preserve"> must comply with</w:t>
      </w:r>
      <w:r w:rsidR="00194B6B">
        <w:t>.</w:t>
      </w:r>
    </w:p>
    <w:p w14:paraId="5702376A" w14:textId="4745A1FA" w:rsidR="00194B6B" w:rsidRDefault="00194B6B" w:rsidP="00194B6B">
      <w:bookmarkStart w:id="166" w:name="_Ref151024540"/>
      <w:r>
        <w:t xml:space="preserve">The </w:t>
      </w:r>
      <w:r w:rsidR="008A4CD7" w:rsidRPr="00E95BF9">
        <w:t>Regulations</w:t>
      </w:r>
      <w:r w:rsidRPr="00E95BF9">
        <w:t xml:space="preserve"> </w:t>
      </w:r>
      <w:r w:rsidR="006911FA">
        <w:t xml:space="preserve">also prescribe </w:t>
      </w:r>
      <w:proofErr w:type="gramStart"/>
      <w:r w:rsidR="008B6532">
        <w:t>particular secrecy</w:t>
      </w:r>
      <w:proofErr w:type="gramEnd"/>
      <w:r w:rsidR="008B6532">
        <w:t xml:space="preserve"> and confidentiality provisions in other legislation which</w:t>
      </w:r>
      <w:r w:rsidR="00177B6B">
        <w:t xml:space="preserve"> can be </w:t>
      </w:r>
      <w:r w:rsidR="00C84F3D">
        <w:t>overruled</w:t>
      </w:r>
      <w:r w:rsidR="00177B6B">
        <w:t xml:space="preserve"> when sharing information</w:t>
      </w:r>
      <w:r w:rsidR="008E2861">
        <w:t xml:space="preserve"> in accordance with CISS.</w:t>
      </w:r>
      <w:bookmarkEnd w:id="166"/>
    </w:p>
    <w:p w14:paraId="16964981" w14:textId="02426885" w:rsidR="006220C3" w:rsidRPr="006220C3" w:rsidRDefault="006220C3" w:rsidP="0083030F">
      <w:pPr>
        <w:pStyle w:val="Heading4"/>
      </w:pPr>
      <w:bookmarkStart w:id="167" w:name="_Ref151024556"/>
      <w:r w:rsidRPr="006220C3">
        <w:t>Prescribed ISEs</w:t>
      </w:r>
      <w:bookmarkEnd w:id="167"/>
      <w:r w:rsidR="00A92319">
        <w:t xml:space="preserve"> </w:t>
      </w:r>
    </w:p>
    <w:p w14:paraId="202325A4" w14:textId="6BAB4895" w:rsidR="00BD5293" w:rsidRDefault="00BD5293" w:rsidP="00BD5293">
      <w:r>
        <w:t xml:space="preserve">Organisations and services are designated </w:t>
      </w:r>
      <w:r w:rsidR="009A47AF">
        <w:t xml:space="preserve">in the </w:t>
      </w:r>
      <w:r w:rsidR="008A4CD7" w:rsidRPr="00E95BF9">
        <w:t>Regulations</w:t>
      </w:r>
      <w:r w:rsidR="009A47AF" w:rsidRPr="00E95BF9">
        <w:t xml:space="preserve"> </w:t>
      </w:r>
      <w:r>
        <w:t xml:space="preserve">as prescribed entities based on their specific role and expertise within the sector, and because the information they possess may be valuable in promoting the wellbeing and safety of children. </w:t>
      </w:r>
    </w:p>
    <w:p w14:paraId="284F5A41" w14:textId="12DE024B" w:rsidR="00E00FCF" w:rsidRPr="00907BAF" w:rsidRDefault="00072C7C" w:rsidP="00DB4269">
      <w:pPr>
        <w:rPr>
          <w:b/>
          <w:color w:val="57595C" w:themeColor="accent6" w:themeShade="BF"/>
        </w:rPr>
      </w:pPr>
      <w:r w:rsidRPr="00907BAF">
        <w:rPr>
          <w:b/>
          <w:color w:val="57595C" w:themeColor="accent6" w:themeShade="BF"/>
        </w:rPr>
        <w:t xml:space="preserve">Phased incorporation of </w:t>
      </w:r>
      <w:r w:rsidR="0063714D" w:rsidRPr="00907BAF">
        <w:rPr>
          <w:b/>
          <w:color w:val="57595C" w:themeColor="accent6" w:themeShade="BF"/>
        </w:rPr>
        <w:t xml:space="preserve">prescribed </w:t>
      </w:r>
      <w:r w:rsidRPr="00907BAF">
        <w:rPr>
          <w:b/>
          <w:color w:val="57595C" w:themeColor="accent6" w:themeShade="BF"/>
        </w:rPr>
        <w:t>ISEs</w:t>
      </w:r>
    </w:p>
    <w:p w14:paraId="5A3748A9" w14:textId="77D5FAFE" w:rsidR="00374664" w:rsidRDefault="00BD5293" w:rsidP="00985E62">
      <w:r>
        <w:t>The incorporation of prescribed ISEs into the</w:t>
      </w:r>
      <w:r w:rsidR="00E52007">
        <w:t xml:space="preserve"> </w:t>
      </w:r>
      <w:r w:rsidR="00E52007" w:rsidRPr="00E95BF9">
        <w:t xml:space="preserve">Regulations </w:t>
      </w:r>
      <w:r>
        <w:t>occurred in two distinct phases, each targeting different groups of organisations and service providers</w:t>
      </w:r>
      <w:r w:rsidR="00374664">
        <w:t>:</w:t>
      </w:r>
    </w:p>
    <w:p w14:paraId="15EB55B0" w14:textId="11C5DC0E" w:rsidR="00374664" w:rsidRPr="008C6753" w:rsidRDefault="00374664" w:rsidP="00636F7C">
      <w:pPr>
        <w:pStyle w:val="ListParagraph"/>
        <w:numPr>
          <w:ilvl w:val="0"/>
          <w:numId w:val="55"/>
        </w:numPr>
      </w:pPr>
      <w:r>
        <w:t xml:space="preserve">Phase One </w:t>
      </w:r>
      <w:r w:rsidR="00556E52">
        <w:t xml:space="preserve">prescribed </w:t>
      </w:r>
      <w:r>
        <w:t>secondary and tertiary services</w:t>
      </w:r>
      <w:r w:rsidRPr="008C6753">
        <w:rPr>
          <w:rStyle w:val="FootnoteReference"/>
        </w:rPr>
        <w:footnoteReference w:id="20"/>
      </w:r>
    </w:p>
    <w:p w14:paraId="56E5C6FE" w14:textId="32ED2BAE" w:rsidR="00374664" w:rsidRDefault="00374664" w:rsidP="00636F7C">
      <w:pPr>
        <w:pStyle w:val="ListParagraph"/>
        <w:numPr>
          <w:ilvl w:val="0"/>
          <w:numId w:val="55"/>
        </w:numPr>
      </w:pPr>
      <w:r w:rsidRPr="008C6753">
        <w:t xml:space="preserve">Phase Two </w:t>
      </w:r>
      <w:r w:rsidR="00556E52">
        <w:t xml:space="preserve">prescribed </w:t>
      </w:r>
      <w:r w:rsidRPr="008C6753">
        <w:t>additional government agencies</w:t>
      </w:r>
      <w:r w:rsidR="006149A1">
        <w:t xml:space="preserve"> including key universal services,</w:t>
      </w:r>
      <w:r w:rsidRPr="008C6753">
        <w:t xml:space="preserve"> and funded service providers</w:t>
      </w:r>
      <w:r>
        <w:t>.</w:t>
      </w:r>
      <w:r w:rsidRPr="008C6753">
        <w:rPr>
          <w:rStyle w:val="FootnoteReference"/>
        </w:rPr>
        <w:footnoteReference w:id="21"/>
      </w:r>
    </w:p>
    <w:p w14:paraId="5195829D" w14:textId="60C719B5" w:rsidR="00400348" w:rsidRPr="00984F39" w:rsidRDefault="00400348" w:rsidP="00400348">
      <w:r w:rsidRPr="00984F39">
        <w:t xml:space="preserve">The recommendations of the Royal Commission into Institutional Responses to Child Sexual Abuse </w:t>
      </w:r>
      <w:r w:rsidR="00072C44">
        <w:t xml:space="preserve">(2017) </w:t>
      </w:r>
      <w:r w:rsidRPr="00984F39">
        <w:t xml:space="preserve">informed selection of workforces that should be prescribed as ISEs under CISS. </w:t>
      </w:r>
      <w:r>
        <w:t>Recommendation 8.7 reads:</w:t>
      </w:r>
    </w:p>
    <w:p w14:paraId="6FC091F5" w14:textId="77777777" w:rsidR="00400348" w:rsidRPr="00E07682" w:rsidRDefault="00400348" w:rsidP="00400348">
      <w:pPr>
        <w:spacing w:before="240" w:after="240"/>
        <w:ind w:left="284" w:right="312"/>
        <w:rPr>
          <w:color w:val="17618C" w:themeColor="accent3" w:themeShade="80"/>
        </w:rPr>
      </w:pPr>
      <w:r w:rsidRPr="00E07682">
        <w:rPr>
          <w:color w:val="17618C" w:themeColor="accent3" w:themeShade="80"/>
        </w:rPr>
        <w:t>“In establishing the information exchange scheme, the Australian Government and state and territory governments should develop a minimum of nationally consistent provisions to enable direct exchange of relevant information between a range of prescribed bodies, including service providers, government and non-government agencies, law enforcement agencies, and regulatory and oversight bodies, which have responsibilities related to children’s safety and wellbeing.”</w:t>
      </w:r>
    </w:p>
    <w:p w14:paraId="49AC4470" w14:textId="5BA4DC2E" w:rsidR="00400348" w:rsidRPr="00E95685" w:rsidRDefault="00AC5DD8" w:rsidP="00400348">
      <w:r>
        <w:t>T</w:t>
      </w:r>
      <w:r w:rsidR="00400348">
        <w:t xml:space="preserve">he Royal Commission </w:t>
      </w:r>
      <w:r>
        <w:t xml:space="preserve">also </w:t>
      </w:r>
      <w:r w:rsidR="00400348">
        <w:t xml:space="preserve">made a range of recommendations specific to information sharing in the education sector, particularly between schools when a child changes school. These recommendations, and the desire for alignment with prescribed workforces under the FVISS and MARAM reforms, informed the prioritisation of secondary and tertiary </w:t>
      </w:r>
      <w:r w:rsidR="00FA375F">
        <w:t>g</w:t>
      </w:r>
      <w:r w:rsidR="00400348">
        <w:t xml:space="preserve">overnment services, the education sector and healthcare sectors in the first two phases of CISS implementation. </w:t>
      </w:r>
    </w:p>
    <w:p w14:paraId="16771D07" w14:textId="2A190A08" w:rsidR="007072BC" w:rsidRDefault="005D1697" w:rsidP="00F04A54">
      <w:pPr>
        <w:spacing w:before="120"/>
      </w:pPr>
      <w:r>
        <w:lastRenderedPageBreak/>
        <w:t>Phase One</w:t>
      </w:r>
      <w:r w:rsidR="00BD5293">
        <w:t xml:space="preserve"> was rolled out when the </w:t>
      </w:r>
      <w:r w:rsidRPr="00E95BF9">
        <w:t>Regulations</w:t>
      </w:r>
      <w:r w:rsidR="008A4CD7" w:rsidRPr="00E95BF9">
        <w:t xml:space="preserve"> </w:t>
      </w:r>
      <w:r w:rsidR="00374664">
        <w:t xml:space="preserve">initially </w:t>
      </w:r>
      <w:r w:rsidR="00BD5293">
        <w:t xml:space="preserve">took effect in </w:t>
      </w:r>
      <w:r w:rsidR="00733020">
        <w:t xml:space="preserve">September </w:t>
      </w:r>
      <w:r w:rsidR="00BD5293">
        <w:t>2018</w:t>
      </w:r>
      <w:r w:rsidR="000167FF">
        <w:t>.</w:t>
      </w:r>
      <w:r w:rsidR="005F2AD5">
        <w:t xml:space="preserve"> The </w:t>
      </w:r>
      <w:r w:rsidR="00D15E5C">
        <w:t>entities prescribed under Phase One</w:t>
      </w:r>
      <w:r w:rsidR="005F2AD5">
        <w:t xml:space="preserve"> were selected for the </w:t>
      </w:r>
      <w:r w:rsidR="00D15E5C">
        <w:t>initial</w:t>
      </w:r>
      <w:r w:rsidR="005F2AD5">
        <w:t xml:space="preserve"> rollout</w:t>
      </w:r>
      <w:r w:rsidR="006005BE">
        <w:t xml:space="preserve"> </w:t>
      </w:r>
      <w:r w:rsidR="00D15E5C">
        <w:t>of CISS</w:t>
      </w:r>
      <w:r w:rsidR="006005BE">
        <w:t xml:space="preserve"> as </w:t>
      </w:r>
      <w:r w:rsidR="00224F9E">
        <w:t xml:space="preserve">it was considered </w:t>
      </w:r>
      <w:r w:rsidR="006005BE">
        <w:t>the</w:t>
      </w:r>
      <w:r w:rsidR="00815C15">
        <w:t>ir</w:t>
      </w:r>
      <w:r w:rsidR="006005BE">
        <w:t xml:space="preserve"> </w:t>
      </w:r>
      <w:r w:rsidR="00DB026D">
        <w:t xml:space="preserve">existing capability </w:t>
      </w:r>
      <w:r w:rsidR="0062671D">
        <w:t xml:space="preserve">in formal risk assessment </w:t>
      </w:r>
      <w:r w:rsidR="006D34DD">
        <w:t>and management</w:t>
      </w:r>
      <w:r w:rsidR="003A32CA">
        <w:t xml:space="preserve">, </w:t>
      </w:r>
      <w:r w:rsidR="00CF49F1">
        <w:t>complementary</w:t>
      </w:r>
      <w:r w:rsidR="00D93504">
        <w:t xml:space="preserve"> service functions</w:t>
      </w:r>
      <w:r w:rsidR="006D34DD">
        <w:t xml:space="preserve"> </w:t>
      </w:r>
      <w:r w:rsidR="00DB026D">
        <w:t>and relatively small</w:t>
      </w:r>
      <w:r w:rsidR="00815C15">
        <w:t xml:space="preserve"> workforces (</w:t>
      </w:r>
      <w:proofErr w:type="gramStart"/>
      <w:r w:rsidR="001C02B2">
        <w:t>with the exception of</w:t>
      </w:r>
      <w:proofErr w:type="gramEnd"/>
      <w:r w:rsidR="001C02B2">
        <w:t xml:space="preserve"> Victoria Police)</w:t>
      </w:r>
      <w:r w:rsidR="00826957">
        <w:t xml:space="preserve"> </w:t>
      </w:r>
      <w:r w:rsidR="00096E67">
        <w:t>would allow for effective training and implementation</w:t>
      </w:r>
      <w:r w:rsidR="00A860CF">
        <w:t xml:space="preserve"> of CISS</w:t>
      </w:r>
      <w:r w:rsidR="00C82C20">
        <w:t xml:space="preserve"> in the first instance.</w:t>
      </w:r>
    </w:p>
    <w:p w14:paraId="7F67BBDF" w14:textId="51609373" w:rsidR="00BD5293" w:rsidRDefault="005D1697" w:rsidP="00BD5293">
      <w:r>
        <w:t>Phase Two</w:t>
      </w:r>
      <w:r w:rsidR="00BD5293">
        <w:t xml:space="preserve"> of CISS commenced in April 2021, with the </w:t>
      </w:r>
      <w:r w:rsidR="0025458C" w:rsidRPr="00E95BF9">
        <w:t>Regulations</w:t>
      </w:r>
      <w:r w:rsidR="007B62E4" w:rsidRPr="00E95BF9">
        <w:t xml:space="preserve"> </w:t>
      </w:r>
      <w:r w:rsidR="00BD5293">
        <w:t>amended to prescribe</w:t>
      </w:r>
      <w:r w:rsidR="00103EA5">
        <w:t xml:space="preserve"> a broader scope of</w:t>
      </w:r>
      <w:r w:rsidR="00C82C20">
        <w:t xml:space="preserve"> universal service providers</w:t>
      </w:r>
      <w:r w:rsidR="002F2DA2">
        <w:t>, ensuring</w:t>
      </w:r>
      <w:r w:rsidR="000D667A">
        <w:t xml:space="preserve"> </w:t>
      </w:r>
      <w:r w:rsidR="00192F5D">
        <w:t>presc</w:t>
      </w:r>
      <w:r w:rsidR="00E84607">
        <w:t xml:space="preserve">ription of services that </w:t>
      </w:r>
      <w:r w:rsidR="009B30EB">
        <w:t>interact with</w:t>
      </w:r>
      <w:r w:rsidR="00407FAF">
        <w:t xml:space="preserve"> </w:t>
      </w:r>
      <w:proofErr w:type="gramStart"/>
      <w:r w:rsidR="00407FAF">
        <w:t>the vast majority</w:t>
      </w:r>
      <w:r w:rsidR="007B4120">
        <w:t xml:space="preserve"> of</w:t>
      </w:r>
      <w:proofErr w:type="gramEnd"/>
      <w:r w:rsidR="007B4120">
        <w:t xml:space="preserve"> Victorian children.</w:t>
      </w:r>
      <w:r w:rsidR="00AA2F14">
        <w:rPr>
          <w:rStyle w:val="FootnoteReference"/>
        </w:rPr>
        <w:footnoteReference w:id="22"/>
      </w:r>
    </w:p>
    <w:p w14:paraId="19C6E860" w14:textId="008E8791" w:rsidR="00F04A54" w:rsidRDefault="00F04A54" w:rsidP="00F04A54">
      <w:pPr>
        <w:spacing w:before="120"/>
      </w:pPr>
      <w:r>
        <w:t xml:space="preserve">There </w:t>
      </w:r>
      <w:r w:rsidR="00140B57">
        <w:t xml:space="preserve">is </w:t>
      </w:r>
      <w:r>
        <w:t>a total of 8,269 prescribed ISEs under CISS, with approximately 700 entities prescribed in Phase One and approximately 7,500 prescribed in Phase Two</w:t>
      </w:r>
      <w:r w:rsidRPr="00D6097E">
        <w:t>.</w:t>
      </w:r>
      <w:r w:rsidR="008B0954" w:rsidRPr="00D6097E">
        <w:t xml:space="preserve"> </w:t>
      </w:r>
      <w:r w:rsidR="006B4B40">
        <w:fldChar w:fldCharType="begin"/>
      </w:r>
      <w:r w:rsidR="006B4B40">
        <w:instrText xml:space="preserve"> REF _Ref158222550 \n \h </w:instrText>
      </w:r>
      <w:r w:rsidR="006B4B40">
        <w:fldChar w:fldCharType="separate"/>
      </w:r>
      <w:r w:rsidR="0069186E">
        <w:t>Table 1.1</w:t>
      </w:r>
      <w:r w:rsidR="006B4B40">
        <w:fldChar w:fldCharType="end"/>
      </w:r>
      <w:r w:rsidR="005C195B">
        <w:t xml:space="preserve"> </w:t>
      </w:r>
      <w:r w:rsidR="008B0954">
        <w:t>outlines the types of organisations and services prescribed as ISEs across the two phases.</w:t>
      </w:r>
    </w:p>
    <w:p w14:paraId="05D3C569" w14:textId="364C656C" w:rsidR="00CC278F" w:rsidRDefault="00276AA0" w:rsidP="00276AA0">
      <w:r>
        <w:t xml:space="preserve">Prescribed workforces </w:t>
      </w:r>
      <w:r w:rsidRPr="00E95685">
        <w:t xml:space="preserve">were </w:t>
      </w:r>
      <w:r>
        <w:t xml:space="preserve">selected with consideration of </w:t>
      </w:r>
      <w:r w:rsidRPr="00E95685">
        <w:t>the relative costs of implementation to the proposed ISEs and what had been provided for in the 2018-2022 State Budget</w:t>
      </w:r>
      <w:r w:rsidR="00C206B2">
        <w:t>s</w:t>
      </w:r>
      <w:r w:rsidRPr="00E95685">
        <w:t xml:space="preserve"> in terms of scope of training and support. </w:t>
      </w:r>
      <w:r w:rsidR="00140B57">
        <w:t>T</w:t>
      </w:r>
      <w:r w:rsidRPr="00E95685">
        <w:t>he 2020 Regulatory Impact Statement</w:t>
      </w:r>
      <w:r w:rsidR="00140B57">
        <w:t xml:space="preserve"> identified</w:t>
      </w:r>
      <w:r w:rsidRPr="00E95685">
        <w:t xml:space="preserve"> </w:t>
      </w:r>
      <w:r w:rsidR="00140B57">
        <w:t>the</w:t>
      </w:r>
      <w:r w:rsidRPr="00E95685">
        <w:t xml:space="preserve"> preferred option </w:t>
      </w:r>
      <w:r w:rsidR="002D3E8C">
        <w:t>for Phase Two</w:t>
      </w:r>
      <w:r w:rsidRPr="00E95685">
        <w:t xml:space="preserve"> was estimated to prescribe around 7,500 workforces and </w:t>
      </w:r>
      <w:r w:rsidR="002D3E8C">
        <w:t>an additional</w:t>
      </w:r>
      <w:r w:rsidRPr="00E95685">
        <w:t xml:space="preserve"> </w:t>
      </w:r>
      <w:r w:rsidR="002D3E8C">
        <w:t>236</w:t>
      </w:r>
      <w:r w:rsidRPr="00E95685">
        <w:t>,000 workers.</w:t>
      </w:r>
      <w:r w:rsidR="00267EDC">
        <w:t xml:space="preserve"> The preferred option was</w:t>
      </w:r>
      <w:r w:rsidR="00AC45D1">
        <w:t xml:space="preserve"> selecte</w:t>
      </w:r>
      <w:r w:rsidR="00AD30C5">
        <w:t xml:space="preserve">d using a multi-criteria analysis which </w:t>
      </w:r>
      <w:r w:rsidR="000B1CBA">
        <w:t>assessed</w:t>
      </w:r>
      <w:r w:rsidR="003A14BD">
        <w:t xml:space="preserve"> </w:t>
      </w:r>
      <w:r w:rsidR="00CC5677">
        <w:t>each option’s anticipated effectiveness</w:t>
      </w:r>
      <w:r w:rsidR="003A2DB7">
        <w:t xml:space="preserve">, </w:t>
      </w:r>
      <w:r w:rsidR="00495932">
        <w:t xml:space="preserve">risk of imposing infeasible </w:t>
      </w:r>
      <w:r w:rsidR="00EE14B9">
        <w:t xml:space="preserve">requirements on ISEs and the </w:t>
      </w:r>
      <w:r w:rsidR="00430961">
        <w:t>prospective costs of implementation. The preferred option</w:t>
      </w:r>
      <w:r w:rsidR="00B40D73">
        <w:t xml:space="preserve"> was selected</w:t>
      </w:r>
      <w:r w:rsidR="00604BA9">
        <w:t xml:space="preserve"> primarily due to its</w:t>
      </w:r>
      <w:r w:rsidR="00007786">
        <w:t xml:space="preserve"> prospectively high degree of effectiveness</w:t>
      </w:r>
      <w:r w:rsidR="00CC278F">
        <w:t xml:space="preserve">, combined with its </w:t>
      </w:r>
      <w:r w:rsidR="002D329A">
        <w:t xml:space="preserve">relative </w:t>
      </w:r>
      <w:r w:rsidR="00CC278F">
        <w:t>feasibility for ISEs.</w:t>
      </w:r>
    </w:p>
    <w:p w14:paraId="5D565927" w14:textId="77777777" w:rsidR="005D3E56" w:rsidRDefault="001B34C6">
      <w:pPr>
        <w:spacing w:after="0"/>
        <w:sectPr w:rsidR="005D3E56" w:rsidSect="001D1DA4">
          <w:pgSz w:w="11906" w:h="16838" w:code="9"/>
          <w:pgMar w:top="1985" w:right="991" w:bottom="1134" w:left="680" w:header="680" w:footer="425" w:gutter="0"/>
          <w:cols w:space="284"/>
          <w:docGrid w:linePitch="360"/>
        </w:sectPr>
      </w:pPr>
      <w:bookmarkStart w:id="168" w:name="_Ref150343890"/>
      <w:bookmarkStart w:id="169" w:name="_Toc152330861"/>
      <w:r>
        <w:br w:type="page"/>
      </w:r>
    </w:p>
    <w:p w14:paraId="499F5C29" w14:textId="203D2C1A" w:rsidR="00BD5293" w:rsidRDefault="00BD5293" w:rsidP="00822846">
      <w:pPr>
        <w:pStyle w:val="CaptionTable"/>
        <w:spacing w:before="0" w:after="120"/>
        <w:ind w:left="0"/>
      </w:pPr>
      <w:bookmarkStart w:id="170" w:name="_Ref158222550"/>
      <w:r>
        <w:lastRenderedPageBreak/>
        <w:t xml:space="preserve">: </w:t>
      </w:r>
      <w:r w:rsidR="00D57DC5">
        <w:t xml:space="preserve">Organisations and </w:t>
      </w:r>
      <w:r w:rsidR="00DE2103">
        <w:t xml:space="preserve">services prescribed as ISEs under Phase One and Phase Two </w:t>
      </w:r>
      <w:r w:rsidR="006948D1">
        <w:t>of CISS</w:t>
      </w:r>
      <w:bookmarkEnd w:id="168"/>
      <w:bookmarkEnd w:id="169"/>
      <w:bookmarkEnd w:id="170"/>
      <w:r w:rsidR="00BD16E5">
        <w:t xml:space="preserve"> (non-exhaustive list)</w:t>
      </w:r>
    </w:p>
    <w:tbl>
      <w:tblPr>
        <w:tblStyle w:val="Deloittetable"/>
        <w:tblW w:w="0" w:type="auto"/>
        <w:tblCellMar>
          <w:right w:w="57" w:type="dxa"/>
        </w:tblCellMar>
        <w:tblLook w:val="04A0" w:firstRow="1" w:lastRow="0" w:firstColumn="1" w:lastColumn="0" w:noHBand="0" w:noVBand="1"/>
      </w:tblPr>
      <w:tblGrid>
        <w:gridCol w:w="3686"/>
        <w:gridCol w:w="6549"/>
      </w:tblGrid>
      <w:tr w:rsidR="00BD5293" w14:paraId="782085D6" w14:textId="77777777" w:rsidTr="001E0ED7">
        <w:trPr>
          <w:cnfStyle w:val="100000000000" w:firstRow="1" w:lastRow="0" w:firstColumn="0" w:lastColumn="0" w:oddVBand="0" w:evenVBand="0" w:oddHBand="0" w:evenHBand="0" w:firstRowFirstColumn="0" w:firstRowLastColumn="0" w:lastRowFirstColumn="0" w:lastRowLastColumn="0"/>
        </w:trPr>
        <w:tc>
          <w:tcPr>
            <w:tcW w:w="3686" w:type="dxa"/>
          </w:tcPr>
          <w:p w14:paraId="019F7E5E" w14:textId="77777777" w:rsidR="00BD5293" w:rsidRPr="00456393" w:rsidRDefault="00BD5293" w:rsidP="00881EA8">
            <w:pPr>
              <w:keepNext/>
              <w:keepLines/>
              <w:spacing w:after="0" w:line="240" w:lineRule="auto"/>
              <w:rPr>
                <w:b/>
                <w:sz w:val="19"/>
                <w:szCs w:val="19"/>
              </w:rPr>
            </w:pPr>
            <w:r w:rsidRPr="00456393">
              <w:rPr>
                <w:b/>
                <w:sz w:val="19"/>
                <w:szCs w:val="19"/>
              </w:rPr>
              <w:t>Phase One ISEs</w:t>
            </w:r>
          </w:p>
        </w:tc>
        <w:tc>
          <w:tcPr>
            <w:tcW w:w="6549" w:type="dxa"/>
          </w:tcPr>
          <w:p w14:paraId="5EBF9E15" w14:textId="77777777" w:rsidR="00BD5293" w:rsidRPr="00456393" w:rsidRDefault="00BD5293" w:rsidP="00881EA8">
            <w:pPr>
              <w:keepNext/>
              <w:keepLines/>
              <w:spacing w:after="0" w:line="240" w:lineRule="auto"/>
              <w:rPr>
                <w:b/>
                <w:sz w:val="19"/>
                <w:szCs w:val="19"/>
              </w:rPr>
            </w:pPr>
            <w:r w:rsidRPr="00456393">
              <w:rPr>
                <w:b/>
                <w:sz w:val="19"/>
                <w:szCs w:val="19"/>
              </w:rPr>
              <w:t>Phase Two ISEs</w:t>
            </w:r>
          </w:p>
        </w:tc>
      </w:tr>
      <w:tr w:rsidR="00BD5293" w14:paraId="5D1D8CE1" w14:textId="77777777" w:rsidTr="001E0ED7">
        <w:tc>
          <w:tcPr>
            <w:tcW w:w="3686" w:type="dxa"/>
          </w:tcPr>
          <w:p w14:paraId="66E84864" w14:textId="5E34725C"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Alcohol and other drugs services </w:t>
            </w:r>
          </w:p>
          <w:p w14:paraId="782E043C"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Child Protection</w:t>
            </w:r>
          </w:p>
          <w:p w14:paraId="18656A49"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Children’s Court of Victoria and Magistrates’ Court of Victoria </w:t>
            </w:r>
          </w:p>
          <w:p w14:paraId="05AB28FF"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Commission for Children and Young People</w:t>
            </w:r>
          </w:p>
          <w:p w14:paraId="12507423"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Community-based child and family services </w:t>
            </w:r>
          </w:p>
          <w:p w14:paraId="338430B7"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Community-managed and designated mental health services </w:t>
            </w:r>
          </w:p>
          <w:p w14:paraId="714DB9B0"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DFFH Housing</w:t>
            </w:r>
          </w:p>
          <w:p w14:paraId="4DD993A4"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Community housing organisations </w:t>
            </w:r>
          </w:p>
          <w:p w14:paraId="2F01DA6A"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The Disability Services Commissioner</w:t>
            </w:r>
          </w:p>
          <w:p w14:paraId="20ED6B24"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Integrated health and aged care services </w:t>
            </w:r>
          </w:p>
          <w:p w14:paraId="4F3409FC"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color w:val="000000"/>
                <w:sz w:val="19"/>
                <w:szCs w:val="19"/>
              </w:rPr>
            </w:pPr>
            <w:r w:rsidRPr="00456393">
              <w:rPr>
                <w:rFonts w:ascii="Calibri Light" w:hAnsi="Calibri Light" w:cs="Calibri Light"/>
                <w:color w:val="000000"/>
                <w:sz w:val="19"/>
                <w:szCs w:val="19"/>
              </w:rPr>
              <w:t>Maternal and Child Health services</w:t>
            </w:r>
          </w:p>
          <w:p w14:paraId="1A6FF472"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Multi-Agency Panel to Prevent Youth Offending </w:t>
            </w:r>
          </w:p>
          <w:p w14:paraId="58F71341"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Secretariat to the Youth Parole Board </w:t>
            </w:r>
          </w:p>
          <w:p w14:paraId="19AA8067"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Orange Door Network </w:t>
            </w:r>
          </w:p>
          <w:p w14:paraId="3D0CB673"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Out-of-home care services </w:t>
            </w:r>
          </w:p>
          <w:p w14:paraId="2BC03B1C"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Risk Assessment and Management Panels </w:t>
            </w:r>
          </w:p>
          <w:p w14:paraId="164B01F7"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Settlement or casework services for migrants, </w:t>
            </w:r>
            <w:proofErr w:type="gramStart"/>
            <w:r w:rsidRPr="00456393">
              <w:rPr>
                <w:rFonts w:ascii="Calibri Light" w:hAnsi="Calibri Light" w:cs="Calibri Light"/>
                <w:sz w:val="19"/>
                <w:szCs w:val="19"/>
              </w:rPr>
              <w:t>refugees</w:t>
            </w:r>
            <w:proofErr w:type="gramEnd"/>
            <w:r w:rsidRPr="00456393">
              <w:rPr>
                <w:rFonts w:ascii="Calibri Light" w:hAnsi="Calibri Light" w:cs="Calibri Light"/>
                <w:sz w:val="19"/>
                <w:szCs w:val="19"/>
              </w:rPr>
              <w:t xml:space="preserve"> or asylum seekers</w:t>
            </w:r>
          </w:p>
          <w:p w14:paraId="56972597"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Sexual assault services </w:t>
            </w:r>
          </w:p>
          <w:p w14:paraId="7F89E8EB"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Sexually abusive behaviour treatment services</w:t>
            </w:r>
          </w:p>
          <w:p w14:paraId="68B9821E"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Specialist family violence services (including refugees, Men’s Behaviour Change Programs, family violence counselling and therapeutic programs)</w:t>
            </w:r>
          </w:p>
          <w:p w14:paraId="2FC1B7C1"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State-funded aged care services</w:t>
            </w:r>
          </w:p>
          <w:p w14:paraId="35B32E72"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The Registry of Births, </w:t>
            </w:r>
            <w:proofErr w:type="gramStart"/>
            <w:r w:rsidRPr="00456393">
              <w:rPr>
                <w:rFonts w:ascii="Calibri Light" w:hAnsi="Calibri Light" w:cs="Calibri Light"/>
                <w:sz w:val="19"/>
                <w:szCs w:val="19"/>
              </w:rPr>
              <w:t>Deaths</w:t>
            </w:r>
            <w:proofErr w:type="gramEnd"/>
            <w:r w:rsidRPr="00456393">
              <w:rPr>
                <w:rFonts w:ascii="Calibri Light" w:hAnsi="Calibri Light" w:cs="Calibri Light"/>
                <w:sz w:val="19"/>
                <w:szCs w:val="19"/>
              </w:rPr>
              <w:t xml:space="preserve"> and Marriages Victoria</w:t>
            </w:r>
          </w:p>
          <w:p w14:paraId="3609A242"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State funded homelessness services </w:t>
            </w:r>
          </w:p>
          <w:p w14:paraId="2AA28576"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Tenancy Plus Program </w:t>
            </w:r>
          </w:p>
          <w:p w14:paraId="37E6BE49"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Victims Assistance Programs </w:t>
            </w:r>
          </w:p>
          <w:p w14:paraId="2A1EB5C3"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Victims of Crime Helpline </w:t>
            </w:r>
          </w:p>
          <w:p w14:paraId="772FB900"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Victoria Police </w:t>
            </w:r>
          </w:p>
          <w:p w14:paraId="7CD939EB"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Youth Justice </w:t>
            </w:r>
          </w:p>
          <w:p w14:paraId="348FF591"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Youth Justice-funded community support services and programs </w:t>
            </w:r>
          </w:p>
          <w:p w14:paraId="11CC85A2"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Justice Health (prescribed under CISS </w:t>
            </w:r>
            <w:proofErr w:type="gramStart"/>
            <w:r w:rsidRPr="00456393">
              <w:rPr>
                <w:rFonts w:ascii="Calibri Light" w:hAnsi="Calibri Light" w:cs="Calibri Light"/>
                <w:sz w:val="19"/>
                <w:szCs w:val="19"/>
              </w:rPr>
              <w:t>in regards to</w:t>
            </w:r>
            <w:proofErr w:type="gramEnd"/>
            <w:r w:rsidRPr="00456393">
              <w:rPr>
                <w:rFonts w:ascii="Calibri Light" w:hAnsi="Calibri Light" w:cs="Calibri Light"/>
                <w:sz w:val="19"/>
                <w:szCs w:val="19"/>
              </w:rPr>
              <w:t xml:space="preserve"> programs for children and young people under 18 years)</w:t>
            </w:r>
          </w:p>
          <w:p w14:paraId="6E2F560A"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Justice Health’s funded or contracted Youth Health and Rehabilitation Service (YHARS) Rehabilitation Programs provided to children and young people</w:t>
            </w:r>
          </w:p>
          <w:p w14:paraId="71F63F17" w14:textId="29F1CC49" w:rsidR="00BD5293" w:rsidRPr="00456393" w:rsidRDefault="001B34C6" w:rsidP="00881EA8">
            <w:pPr>
              <w:pStyle w:val="Pa12"/>
              <w:keepLines/>
              <w:numPr>
                <w:ilvl w:val="0"/>
                <w:numId w:val="21"/>
              </w:numPr>
              <w:spacing w:line="240" w:lineRule="auto"/>
              <w:ind w:left="360"/>
              <w:contextualSpacing/>
              <w:rPr>
                <w:sz w:val="19"/>
                <w:szCs w:val="19"/>
              </w:rPr>
            </w:pPr>
            <w:r w:rsidRPr="006F15F7">
              <w:rPr>
                <w:rFonts w:ascii="Calibri Light" w:hAnsi="Calibri Light" w:cs="Calibri Light"/>
                <w:sz w:val="19"/>
                <w:szCs w:val="19"/>
              </w:rPr>
              <w:t>The Victorian Disability Worker Commission, Victorian Disability Worker Commissioner and Disability Worker Registration Board of Victoria</w:t>
            </w:r>
            <w:r w:rsidR="001E0ED7">
              <w:rPr>
                <w:rFonts w:ascii="Calibri Light" w:hAnsi="Calibri Light" w:cs="Calibri Light"/>
                <w:sz w:val="19"/>
                <w:szCs w:val="19"/>
              </w:rPr>
              <w:t>.</w:t>
            </w:r>
          </w:p>
        </w:tc>
        <w:tc>
          <w:tcPr>
            <w:tcW w:w="6549" w:type="dxa"/>
          </w:tcPr>
          <w:p w14:paraId="0DC9B592" w14:textId="77777777" w:rsidR="001B34C6" w:rsidRPr="00456393" w:rsidRDefault="001B34C6" w:rsidP="00881EA8">
            <w:pPr>
              <w:keepNext/>
              <w:keepLines/>
              <w:spacing w:after="0" w:line="240" w:lineRule="auto"/>
              <w:rPr>
                <w:rFonts w:cs="Calibri Light"/>
                <w:b/>
                <w:sz w:val="19"/>
                <w:szCs w:val="19"/>
              </w:rPr>
            </w:pPr>
            <w:r w:rsidRPr="00456393">
              <w:rPr>
                <w:rFonts w:cs="Calibri Light"/>
                <w:b/>
                <w:sz w:val="19"/>
                <w:szCs w:val="19"/>
              </w:rPr>
              <w:t xml:space="preserve">Education Portfolio workforces: </w:t>
            </w:r>
          </w:p>
          <w:p w14:paraId="0E4747BB"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Access to Early Learning Program </w:t>
            </w:r>
          </w:p>
          <w:p w14:paraId="5F97926B"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Child Link</w:t>
            </w:r>
          </w:p>
          <w:p w14:paraId="54D909A2"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Doctors in Schools Program </w:t>
            </w:r>
          </w:p>
          <w:p w14:paraId="255361DF"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Education Justice Initiative, including</w:t>
            </w:r>
          </w:p>
          <w:p w14:paraId="0ADE6F92" w14:textId="77777777" w:rsidR="001B34C6" w:rsidRPr="00456393" w:rsidRDefault="001B34C6" w:rsidP="00881EA8">
            <w:pPr>
              <w:pStyle w:val="Pa12"/>
              <w:keepLines/>
              <w:numPr>
                <w:ilvl w:val="1"/>
                <w:numId w:val="73"/>
              </w:numPr>
              <w:spacing w:line="240" w:lineRule="auto"/>
              <w:ind w:right="0"/>
              <w:contextualSpacing/>
              <w:rPr>
                <w:rFonts w:ascii="Calibri Light" w:hAnsi="Calibri Light" w:cs="Calibri Light"/>
                <w:sz w:val="19"/>
                <w:szCs w:val="19"/>
              </w:rPr>
            </w:pPr>
            <w:proofErr w:type="spellStart"/>
            <w:r w:rsidRPr="00456393">
              <w:rPr>
                <w:rFonts w:ascii="Calibri Light" w:hAnsi="Calibri Light" w:cs="Calibri Light"/>
                <w:sz w:val="19"/>
                <w:szCs w:val="19"/>
              </w:rPr>
              <w:t>Koorie</w:t>
            </w:r>
            <w:proofErr w:type="spellEnd"/>
            <w:r w:rsidRPr="00456393">
              <w:rPr>
                <w:rFonts w:ascii="Calibri Light" w:hAnsi="Calibri Light" w:cs="Calibri Light"/>
                <w:sz w:val="19"/>
                <w:szCs w:val="19"/>
              </w:rPr>
              <w:t xml:space="preserve"> Education Children’s Court Liaison Officers</w:t>
            </w:r>
          </w:p>
          <w:p w14:paraId="126AF96D" w14:textId="6B3EB8DB" w:rsidR="001B34C6" w:rsidRPr="00456393" w:rsidRDefault="001B34C6" w:rsidP="00881EA8">
            <w:pPr>
              <w:pStyle w:val="Pa12"/>
              <w:keepLines/>
              <w:numPr>
                <w:ilvl w:val="1"/>
                <w:numId w:val="73"/>
              </w:numPr>
              <w:spacing w:line="240" w:lineRule="auto"/>
              <w:ind w:right="0"/>
              <w:contextualSpacing/>
              <w:rPr>
                <w:rFonts w:ascii="Calibri Light" w:hAnsi="Calibri Light" w:cs="Calibri Light"/>
                <w:sz w:val="19"/>
                <w:szCs w:val="19"/>
              </w:rPr>
            </w:pPr>
            <w:r w:rsidRPr="00456393">
              <w:rPr>
                <w:rFonts w:ascii="Calibri Light" w:hAnsi="Calibri Light" w:cs="Calibri Light"/>
                <w:sz w:val="19"/>
                <w:szCs w:val="19"/>
              </w:rPr>
              <w:t>Regional Education Children’s Court Liaison Officers</w:t>
            </w:r>
            <w:r w:rsidR="001E0ED7">
              <w:rPr>
                <w:rFonts w:ascii="Calibri Light" w:hAnsi="Calibri Light" w:cs="Calibri Light"/>
                <w:sz w:val="19"/>
                <w:szCs w:val="19"/>
              </w:rPr>
              <w:t>.</w:t>
            </w:r>
          </w:p>
          <w:p w14:paraId="2CEF85B8"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Enhancing Mental Health Support in Schools Program</w:t>
            </w:r>
          </w:p>
          <w:p w14:paraId="7BE9A361"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Health, Wellbeing and Specialist Services</w:t>
            </w:r>
          </w:p>
          <w:p w14:paraId="4D2DC1A4"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proofErr w:type="spellStart"/>
            <w:r w:rsidRPr="00456393">
              <w:rPr>
                <w:rFonts w:ascii="Calibri Light" w:hAnsi="Calibri Light" w:cs="Calibri Light"/>
                <w:sz w:val="19"/>
                <w:szCs w:val="19"/>
              </w:rPr>
              <w:t>Koorie</w:t>
            </w:r>
            <w:proofErr w:type="spellEnd"/>
            <w:r w:rsidRPr="00456393">
              <w:rPr>
                <w:rFonts w:ascii="Calibri Light" w:hAnsi="Calibri Light" w:cs="Calibri Light"/>
                <w:sz w:val="19"/>
                <w:szCs w:val="19"/>
              </w:rPr>
              <w:t xml:space="preserve"> education and engagement, including:</w:t>
            </w:r>
          </w:p>
          <w:p w14:paraId="6F6A7EBA" w14:textId="77777777" w:rsidR="001B34C6" w:rsidRPr="00456393" w:rsidRDefault="001B34C6" w:rsidP="00881EA8">
            <w:pPr>
              <w:pStyle w:val="Pa12"/>
              <w:keepLines/>
              <w:numPr>
                <w:ilvl w:val="1"/>
                <w:numId w:val="75"/>
              </w:numPr>
              <w:spacing w:line="240" w:lineRule="auto"/>
              <w:ind w:right="0"/>
              <w:contextualSpacing/>
              <w:rPr>
                <w:rFonts w:ascii="Calibri Light" w:hAnsi="Calibri Light" w:cs="Calibri Light"/>
                <w:sz w:val="19"/>
                <w:szCs w:val="19"/>
              </w:rPr>
            </w:pPr>
            <w:proofErr w:type="spellStart"/>
            <w:r w:rsidRPr="00456393">
              <w:rPr>
                <w:rFonts w:ascii="Calibri Light" w:hAnsi="Calibri Light" w:cs="Calibri Light"/>
                <w:sz w:val="19"/>
                <w:szCs w:val="19"/>
              </w:rPr>
              <w:t>Koorie</w:t>
            </w:r>
            <w:proofErr w:type="spellEnd"/>
            <w:r w:rsidRPr="00456393">
              <w:rPr>
                <w:rFonts w:ascii="Calibri Light" w:hAnsi="Calibri Light" w:cs="Calibri Light"/>
                <w:sz w:val="19"/>
                <w:szCs w:val="19"/>
              </w:rPr>
              <w:t xml:space="preserve"> Education Coordinators</w:t>
            </w:r>
          </w:p>
          <w:p w14:paraId="638C90B7" w14:textId="77777777" w:rsidR="001B34C6" w:rsidRPr="00456393" w:rsidRDefault="001B34C6" w:rsidP="00881EA8">
            <w:pPr>
              <w:pStyle w:val="Pa12"/>
              <w:keepLines/>
              <w:numPr>
                <w:ilvl w:val="1"/>
                <w:numId w:val="74"/>
              </w:numPr>
              <w:spacing w:line="240" w:lineRule="auto"/>
              <w:ind w:right="0"/>
              <w:contextualSpacing/>
              <w:rPr>
                <w:rFonts w:ascii="Calibri Light" w:hAnsi="Calibri Light" w:cs="Calibri Light"/>
                <w:sz w:val="19"/>
                <w:szCs w:val="19"/>
              </w:rPr>
            </w:pPr>
            <w:proofErr w:type="spellStart"/>
            <w:r w:rsidRPr="00456393">
              <w:rPr>
                <w:rFonts w:ascii="Calibri Light" w:hAnsi="Calibri Light" w:cs="Calibri Light"/>
                <w:sz w:val="19"/>
                <w:szCs w:val="19"/>
              </w:rPr>
              <w:t>Koorie</w:t>
            </w:r>
            <w:proofErr w:type="spellEnd"/>
            <w:r w:rsidRPr="00456393">
              <w:rPr>
                <w:rFonts w:ascii="Calibri Light" w:hAnsi="Calibri Light" w:cs="Calibri Light"/>
                <w:sz w:val="19"/>
                <w:szCs w:val="19"/>
              </w:rPr>
              <w:t xml:space="preserve"> Engagement Support Officers</w:t>
            </w:r>
          </w:p>
          <w:p w14:paraId="2298B318" w14:textId="77777777" w:rsidR="001B34C6" w:rsidRPr="00456393" w:rsidRDefault="001B34C6" w:rsidP="00881EA8">
            <w:pPr>
              <w:pStyle w:val="Pa12"/>
              <w:keepLines/>
              <w:numPr>
                <w:ilvl w:val="1"/>
                <w:numId w:val="74"/>
              </w:numPr>
              <w:spacing w:line="240" w:lineRule="auto"/>
              <w:ind w:right="0"/>
              <w:contextualSpacing/>
              <w:rPr>
                <w:rFonts w:ascii="Calibri Light" w:hAnsi="Calibri Light" w:cs="Calibri Light"/>
                <w:sz w:val="19"/>
                <w:szCs w:val="19"/>
              </w:rPr>
            </w:pPr>
            <w:proofErr w:type="spellStart"/>
            <w:r w:rsidRPr="00456393">
              <w:rPr>
                <w:rFonts w:ascii="Calibri Light" w:hAnsi="Calibri Light" w:cs="Calibri Light"/>
                <w:sz w:val="19"/>
                <w:szCs w:val="19"/>
              </w:rPr>
              <w:t>Koorie</w:t>
            </w:r>
            <w:proofErr w:type="spellEnd"/>
            <w:r w:rsidRPr="00456393">
              <w:rPr>
                <w:rFonts w:ascii="Calibri Light" w:hAnsi="Calibri Light" w:cs="Calibri Light"/>
                <w:sz w:val="19"/>
                <w:szCs w:val="19"/>
              </w:rPr>
              <w:t xml:space="preserve"> Education Children’s Court Liaison Officers</w:t>
            </w:r>
          </w:p>
          <w:p w14:paraId="571B67CC" w14:textId="21022B2A" w:rsidR="001B34C6" w:rsidRPr="00456393" w:rsidRDefault="001B34C6" w:rsidP="00881EA8">
            <w:pPr>
              <w:pStyle w:val="Pa12"/>
              <w:keepLines/>
              <w:numPr>
                <w:ilvl w:val="1"/>
                <w:numId w:val="74"/>
              </w:numPr>
              <w:spacing w:line="240" w:lineRule="auto"/>
              <w:ind w:right="0"/>
              <w:contextualSpacing/>
              <w:rPr>
                <w:rFonts w:ascii="Calibri Light" w:hAnsi="Calibri Light" w:cs="Calibri Light"/>
                <w:sz w:val="19"/>
                <w:szCs w:val="19"/>
              </w:rPr>
            </w:pPr>
            <w:proofErr w:type="spellStart"/>
            <w:r w:rsidRPr="00456393">
              <w:rPr>
                <w:rFonts w:ascii="Calibri Light" w:hAnsi="Calibri Light" w:cs="Calibri Light"/>
                <w:sz w:val="19"/>
                <w:szCs w:val="19"/>
              </w:rPr>
              <w:t>Koorie</w:t>
            </w:r>
            <w:proofErr w:type="spellEnd"/>
            <w:r w:rsidRPr="00456393">
              <w:rPr>
                <w:rFonts w:ascii="Calibri Light" w:hAnsi="Calibri Light" w:cs="Calibri Light"/>
                <w:sz w:val="19"/>
                <w:szCs w:val="19"/>
              </w:rPr>
              <w:t xml:space="preserve"> Academy Liaison Officers</w:t>
            </w:r>
            <w:r w:rsidR="001E0ED7">
              <w:rPr>
                <w:rFonts w:ascii="Calibri Light" w:hAnsi="Calibri Light" w:cs="Calibri Light"/>
                <w:sz w:val="19"/>
                <w:szCs w:val="19"/>
              </w:rPr>
              <w:t>.</w:t>
            </w:r>
          </w:p>
          <w:p w14:paraId="5169F345"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LOOKOUT Program for schools and early childhood</w:t>
            </w:r>
          </w:p>
          <w:p w14:paraId="68A68910"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National Student Wellbeing Program management </w:t>
            </w:r>
          </w:p>
          <w:p w14:paraId="57E51356"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Navigator Program </w:t>
            </w:r>
          </w:p>
          <w:p w14:paraId="0A23B2FF"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Royal Children's Hospital Education Institute </w:t>
            </w:r>
          </w:p>
          <w:p w14:paraId="16969191"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School-Focussed Youth Services </w:t>
            </w:r>
          </w:p>
          <w:p w14:paraId="295B329B"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Statewide Vision Resource Centre </w:t>
            </w:r>
          </w:p>
          <w:p w14:paraId="2AB1305D"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Student Support Services (SSS) </w:t>
            </w:r>
          </w:p>
          <w:p w14:paraId="6A992145"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Visiting Teachers </w:t>
            </w:r>
          </w:p>
          <w:p w14:paraId="0F9E4AD5"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Kindergarten services </w:t>
            </w:r>
          </w:p>
          <w:p w14:paraId="46A97D09"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Long day care services </w:t>
            </w:r>
          </w:p>
          <w:p w14:paraId="6F2E89D3"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Catholic and independent Catholic system bodies and canonical administrators that assist, </w:t>
            </w:r>
            <w:proofErr w:type="gramStart"/>
            <w:r w:rsidRPr="00456393">
              <w:rPr>
                <w:rFonts w:ascii="Calibri Light" w:hAnsi="Calibri Light" w:cs="Calibri Light"/>
                <w:sz w:val="19"/>
                <w:szCs w:val="19"/>
              </w:rPr>
              <w:t>manage</w:t>
            </w:r>
            <w:proofErr w:type="gramEnd"/>
            <w:r w:rsidRPr="00456393">
              <w:rPr>
                <w:rFonts w:ascii="Calibri Light" w:hAnsi="Calibri Light" w:cs="Calibri Light"/>
                <w:sz w:val="19"/>
                <w:szCs w:val="19"/>
              </w:rPr>
              <w:t xml:space="preserve"> or govern Catholic schools in Victoria, where these bodies provide support or services to Catholic schools relating to: </w:t>
            </w:r>
          </w:p>
          <w:p w14:paraId="676A4F66" w14:textId="77777777" w:rsidR="001B34C6" w:rsidRPr="00456393" w:rsidRDefault="001B34C6" w:rsidP="00881EA8">
            <w:pPr>
              <w:pStyle w:val="Pa12"/>
              <w:keepLines/>
              <w:numPr>
                <w:ilvl w:val="1"/>
                <w:numId w:val="76"/>
              </w:numPr>
              <w:spacing w:line="240" w:lineRule="auto"/>
              <w:ind w:right="0"/>
              <w:contextualSpacing/>
              <w:rPr>
                <w:rFonts w:ascii="Calibri Light" w:hAnsi="Calibri Light" w:cs="Calibri Light"/>
                <w:sz w:val="19"/>
                <w:szCs w:val="19"/>
              </w:rPr>
            </w:pPr>
            <w:r w:rsidRPr="00456393">
              <w:rPr>
                <w:rFonts w:ascii="Calibri Light" w:hAnsi="Calibri Light" w:cs="Calibri Light"/>
                <w:sz w:val="19"/>
                <w:szCs w:val="19"/>
              </w:rPr>
              <w:t xml:space="preserve">student wellbeing or safety, or </w:t>
            </w:r>
          </w:p>
          <w:p w14:paraId="7474DDAF" w14:textId="77777777" w:rsidR="001B34C6" w:rsidRPr="00456393" w:rsidRDefault="001B34C6" w:rsidP="00881EA8">
            <w:pPr>
              <w:pStyle w:val="Pa12"/>
              <w:keepLines/>
              <w:numPr>
                <w:ilvl w:val="1"/>
                <w:numId w:val="76"/>
              </w:numPr>
              <w:spacing w:line="240" w:lineRule="auto"/>
              <w:ind w:right="0"/>
              <w:contextualSpacing/>
              <w:rPr>
                <w:rFonts w:ascii="Calibri Light" w:hAnsi="Calibri Light" w:cs="Calibri Light"/>
                <w:sz w:val="19"/>
                <w:szCs w:val="19"/>
              </w:rPr>
            </w:pPr>
            <w:r w:rsidRPr="00456393">
              <w:rPr>
                <w:rFonts w:ascii="Calibri Light" w:hAnsi="Calibri Light" w:cs="Calibri Light"/>
                <w:sz w:val="19"/>
                <w:szCs w:val="19"/>
              </w:rPr>
              <w:t xml:space="preserve">professional ethics and conduct, or </w:t>
            </w:r>
          </w:p>
          <w:p w14:paraId="4269766A" w14:textId="49D296CD" w:rsidR="001B34C6" w:rsidRPr="00456393" w:rsidRDefault="001B34C6" w:rsidP="00881EA8">
            <w:pPr>
              <w:pStyle w:val="Pa12"/>
              <w:keepLines/>
              <w:numPr>
                <w:ilvl w:val="1"/>
                <w:numId w:val="76"/>
              </w:numPr>
              <w:spacing w:line="240" w:lineRule="auto"/>
              <w:ind w:right="0"/>
              <w:contextualSpacing/>
              <w:rPr>
                <w:rFonts w:ascii="Calibri Light" w:hAnsi="Calibri Light" w:cs="Calibri Light"/>
                <w:sz w:val="19"/>
                <w:szCs w:val="19"/>
              </w:rPr>
            </w:pPr>
            <w:r w:rsidRPr="00456393">
              <w:rPr>
                <w:rFonts w:ascii="Calibri Light" w:hAnsi="Calibri Light" w:cs="Calibri Light"/>
                <w:sz w:val="19"/>
                <w:szCs w:val="19"/>
              </w:rPr>
              <w:t>learning diversity</w:t>
            </w:r>
            <w:r w:rsidR="00881EA8">
              <w:rPr>
                <w:rFonts w:ascii="Calibri Light" w:hAnsi="Calibri Light" w:cs="Calibri Light"/>
                <w:sz w:val="19"/>
                <w:szCs w:val="19"/>
              </w:rPr>
              <w:t>.</w:t>
            </w:r>
            <w:r w:rsidRPr="00456393">
              <w:rPr>
                <w:rFonts w:ascii="Calibri Light" w:hAnsi="Calibri Light" w:cs="Calibri Light"/>
                <w:sz w:val="19"/>
                <w:szCs w:val="19"/>
              </w:rPr>
              <w:t xml:space="preserve"> </w:t>
            </w:r>
          </w:p>
          <w:p w14:paraId="62F09374"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Before and after school hours care services</w:t>
            </w:r>
          </w:p>
          <w:p w14:paraId="4255A5E7"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Government schools</w:t>
            </w:r>
          </w:p>
          <w:p w14:paraId="6ACA63CF"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Non-government schools (Independent and Catholic schools) </w:t>
            </w:r>
          </w:p>
          <w:p w14:paraId="7163F4AE"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Quality Assessment and Regulation Division</w:t>
            </w:r>
          </w:p>
          <w:p w14:paraId="22AEBA6A"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Security and Emergency Management Division </w:t>
            </w:r>
          </w:p>
          <w:p w14:paraId="24322A15"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Victorian Curriculum and Assessment Authority </w:t>
            </w:r>
          </w:p>
          <w:p w14:paraId="33853C99"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Victorian Institute of Teaching </w:t>
            </w:r>
          </w:p>
          <w:p w14:paraId="197292AD"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Victorian Registration and Qualifications Authority</w:t>
            </w:r>
          </w:p>
          <w:p w14:paraId="3274E5C4"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The Geelong Project </w:t>
            </w:r>
          </w:p>
          <w:p w14:paraId="499F5AAE"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Project REAL </w:t>
            </w:r>
          </w:p>
          <w:p w14:paraId="0166B42F"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Side by Side program </w:t>
            </w:r>
          </w:p>
          <w:p w14:paraId="5C1B22EC" w14:textId="3C36E529"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Regional Telephone Counselling Service</w:t>
            </w:r>
            <w:r w:rsidR="001E0ED7">
              <w:rPr>
                <w:rFonts w:ascii="Calibri Light" w:hAnsi="Calibri Light" w:cs="Calibri Light"/>
                <w:sz w:val="19"/>
                <w:szCs w:val="19"/>
              </w:rPr>
              <w:t>.</w:t>
            </w:r>
          </w:p>
          <w:p w14:paraId="1817AC40" w14:textId="583ECB3F" w:rsidR="001B34C6" w:rsidRPr="00456393" w:rsidRDefault="001B34C6" w:rsidP="00881EA8">
            <w:pPr>
              <w:keepNext/>
              <w:keepLines/>
              <w:spacing w:after="0" w:line="240" w:lineRule="auto"/>
              <w:rPr>
                <w:rFonts w:cs="Calibri Light"/>
                <w:b/>
                <w:sz w:val="19"/>
                <w:szCs w:val="19"/>
              </w:rPr>
            </w:pPr>
            <w:r w:rsidRPr="00456393">
              <w:rPr>
                <w:rFonts w:cs="Calibri Light"/>
                <w:b/>
                <w:sz w:val="19"/>
                <w:szCs w:val="19"/>
              </w:rPr>
              <w:t xml:space="preserve">Health </w:t>
            </w:r>
            <w:r w:rsidR="008D6715">
              <w:rPr>
                <w:rFonts w:cs="Calibri Light"/>
                <w:b/>
                <w:sz w:val="19"/>
                <w:szCs w:val="19"/>
              </w:rPr>
              <w:t xml:space="preserve">and DFFH </w:t>
            </w:r>
            <w:r w:rsidRPr="00456393">
              <w:rPr>
                <w:rFonts w:cs="Calibri Light"/>
                <w:b/>
                <w:sz w:val="19"/>
                <w:szCs w:val="19"/>
              </w:rPr>
              <w:t>Portfolio workforces</w:t>
            </w:r>
            <w:r w:rsidR="003950A5">
              <w:rPr>
                <w:rFonts w:cs="Calibri Light"/>
                <w:b/>
                <w:sz w:val="19"/>
                <w:szCs w:val="19"/>
              </w:rPr>
              <w:t>:</w:t>
            </w:r>
          </w:p>
          <w:p w14:paraId="5F37E37F"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Ambulance Victoria </w:t>
            </w:r>
          </w:p>
          <w:p w14:paraId="7E1F6D94"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Community health centres Bush nursing centres </w:t>
            </w:r>
          </w:p>
          <w:p w14:paraId="3C447DC4" w14:textId="77777777" w:rsidR="00FE3F74"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Early parenting centres</w:t>
            </w:r>
          </w:p>
          <w:p w14:paraId="783C538F" w14:textId="77777777" w:rsidR="004B740D" w:rsidRPr="00456393" w:rsidRDefault="004B740D"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Denominational hospitals </w:t>
            </w:r>
          </w:p>
          <w:p w14:paraId="2A998F03" w14:textId="77777777" w:rsidR="00FE3F74" w:rsidRPr="00456393" w:rsidRDefault="00FE3F74"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Forensic Disability </w:t>
            </w:r>
          </w:p>
          <w:p w14:paraId="3B4BBB2C"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General Practitioners </w:t>
            </w:r>
          </w:p>
          <w:p w14:paraId="6358501D" w14:textId="77777777" w:rsidR="001B34C6"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General Practice nurses </w:t>
            </w:r>
          </w:p>
          <w:p w14:paraId="3687C18C" w14:textId="77777777" w:rsidR="00236B3C" w:rsidRPr="00456393" w:rsidRDefault="00236B3C"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Hurstbridge Farm</w:t>
            </w:r>
          </w:p>
          <w:p w14:paraId="368D665F" w14:textId="77777777" w:rsidR="004B740D" w:rsidRPr="00456393" w:rsidRDefault="004B740D"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Multiple and Complex Needs Initiative</w:t>
            </w:r>
          </w:p>
          <w:p w14:paraId="4E064D2A"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Nurses</w:t>
            </w:r>
          </w:p>
          <w:p w14:paraId="62CB1BEC" w14:textId="77777777" w:rsidR="001B34C6" w:rsidRPr="00456393"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Public hospitals </w:t>
            </w:r>
          </w:p>
          <w:p w14:paraId="24BC827A" w14:textId="77777777" w:rsidR="00FE3F74" w:rsidRDefault="001B34C6"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Public health services, e.g.</w:t>
            </w:r>
            <w:r w:rsidR="00FE3F74">
              <w:rPr>
                <w:rFonts w:ascii="Calibri Light" w:hAnsi="Calibri Light" w:cs="Calibri Light"/>
                <w:sz w:val="19"/>
                <w:szCs w:val="19"/>
              </w:rPr>
              <w:t>,</w:t>
            </w:r>
            <w:r w:rsidRPr="00456393">
              <w:rPr>
                <w:rFonts w:ascii="Calibri Light" w:hAnsi="Calibri Light" w:cs="Calibri Light"/>
                <w:sz w:val="19"/>
                <w:szCs w:val="19"/>
              </w:rPr>
              <w:t xml:space="preserve"> Austin Health and Eastern Health</w:t>
            </w:r>
          </w:p>
          <w:p w14:paraId="5034A4AC" w14:textId="4BD29928" w:rsidR="001B34C6" w:rsidRPr="004B740D" w:rsidRDefault="00FE3F74" w:rsidP="00881EA8">
            <w:pPr>
              <w:pStyle w:val="Pa12"/>
              <w:keepLines/>
              <w:numPr>
                <w:ilvl w:val="0"/>
                <w:numId w:val="21"/>
              </w:numPr>
              <w:spacing w:line="240" w:lineRule="auto"/>
              <w:ind w:left="360" w:right="0"/>
              <w:contextualSpacing/>
              <w:rPr>
                <w:rFonts w:ascii="Calibri Light" w:hAnsi="Calibri Light" w:cs="Calibri Light"/>
                <w:sz w:val="19"/>
                <w:szCs w:val="19"/>
              </w:rPr>
            </w:pPr>
            <w:r w:rsidRPr="00456393">
              <w:rPr>
                <w:rFonts w:ascii="Calibri Light" w:hAnsi="Calibri Light" w:cs="Calibri Light"/>
                <w:sz w:val="19"/>
                <w:szCs w:val="19"/>
              </w:rPr>
              <w:t xml:space="preserve">Secure welfare services </w:t>
            </w:r>
          </w:p>
          <w:p w14:paraId="688B72C5" w14:textId="77777777" w:rsidR="00BD5293" w:rsidRPr="00BD16E5" w:rsidRDefault="001B34C6" w:rsidP="00881EA8">
            <w:pPr>
              <w:pStyle w:val="Pa12"/>
              <w:keepLines/>
              <w:numPr>
                <w:ilvl w:val="0"/>
                <w:numId w:val="21"/>
              </w:numPr>
              <w:spacing w:line="240" w:lineRule="auto"/>
              <w:ind w:left="360"/>
              <w:contextualSpacing/>
              <w:rPr>
                <w:rFonts w:ascii="Calibri Light" w:hAnsi="Calibri Light" w:cs="Calibri Light"/>
                <w:sz w:val="19"/>
                <w:szCs w:val="19"/>
              </w:rPr>
            </w:pPr>
            <w:r w:rsidRPr="00BD16E5">
              <w:rPr>
                <w:rFonts w:ascii="Calibri Light" w:hAnsi="Calibri Light" w:cs="Calibri Light"/>
                <w:sz w:val="19"/>
                <w:szCs w:val="19"/>
              </w:rPr>
              <w:t>Supported playgroups</w:t>
            </w:r>
          </w:p>
          <w:p w14:paraId="3405C9DA" w14:textId="38D6F7EB" w:rsidR="003950A5" w:rsidRPr="00ED5021" w:rsidRDefault="003950A5" w:rsidP="00881EA8">
            <w:pPr>
              <w:pStyle w:val="Pa12"/>
              <w:keepLines/>
              <w:numPr>
                <w:ilvl w:val="0"/>
                <w:numId w:val="21"/>
              </w:numPr>
              <w:spacing w:line="240" w:lineRule="auto"/>
              <w:ind w:left="360"/>
              <w:contextualSpacing/>
              <w:rPr>
                <w:b/>
                <w:bCs/>
                <w:sz w:val="19"/>
                <w:szCs w:val="19"/>
              </w:rPr>
            </w:pPr>
            <w:r w:rsidRPr="00BD16E5">
              <w:rPr>
                <w:rFonts w:ascii="Calibri Light" w:hAnsi="Calibri Light" w:cs="Calibri Light"/>
                <w:sz w:val="19"/>
                <w:szCs w:val="19"/>
              </w:rPr>
              <w:t>Refugee Minor Program</w:t>
            </w:r>
            <w:r w:rsidR="001E0ED7">
              <w:rPr>
                <w:rFonts w:ascii="Calibri Light" w:hAnsi="Calibri Light" w:cs="Calibri Light"/>
                <w:sz w:val="19"/>
                <w:szCs w:val="19"/>
              </w:rPr>
              <w:t>.</w:t>
            </w:r>
          </w:p>
        </w:tc>
      </w:tr>
    </w:tbl>
    <w:p w14:paraId="75DA8D7E" w14:textId="4DA72AC6" w:rsidR="00DB611D" w:rsidRDefault="00684037" w:rsidP="00E666B9">
      <w:pPr>
        <w:pStyle w:val="Caption"/>
        <w:spacing w:before="0"/>
      </w:pPr>
      <w:r w:rsidRPr="00610003">
        <w:rPr>
          <w:color w:val="3B3838" w:themeColor="background2" w:themeShade="40"/>
        </w:rPr>
        <w:t>Source:</w:t>
      </w:r>
      <w:r w:rsidRPr="00610003">
        <w:rPr>
          <w:color w:val="3B3838" w:themeColor="background2" w:themeShade="40"/>
          <w:sz w:val="16"/>
          <w:szCs w:val="16"/>
        </w:rPr>
        <w:t xml:space="preserve"> </w:t>
      </w:r>
      <w:r w:rsidR="00BD73CF" w:rsidRPr="00610003">
        <w:rPr>
          <w:color w:val="3B3838" w:themeColor="background2" w:themeShade="40"/>
          <w:sz w:val="16"/>
          <w:szCs w:val="16"/>
        </w:rPr>
        <w:t>T</w:t>
      </w:r>
      <w:r w:rsidR="00025FD3" w:rsidRPr="00610003">
        <w:rPr>
          <w:color w:val="3B3838" w:themeColor="background2" w:themeShade="40"/>
          <w:sz w:val="16"/>
          <w:szCs w:val="16"/>
        </w:rPr>
        <w:t xml:space="preserve">he </w:t>
      </w:r>
      <w:r w:rsidR="00025FD3" w:rsidRPr="00610003">
        <w:rPr>
          <w:color w:val="3B3838" w:themeColor="background2" w:themeShade="40"/>
        </w:rPr>
        <w:t>Department of Education</w:t>
      </w:r>
      <w:r w:rsidR="00263BB6" w:rsidRPr="00610003">
        <w:rPr>
          <w:color w:val="3B3838" w:themeColor="background2" w:themeShade="40"/>
        </w:rPr>
        <w:t>.</w:t>
      </w:r>
      <w:r w:rsidR="00456393">
        <w:br w:type="page"/>
      </w:r>
    </w:p>
    <w:p w14:paraId="4AAE8039" w14:textId="77777777" w:rsidR="00456393" w:rsidRDefault="00456393" w:rsidP="00E666B9">
      <w:pPr>
        <w:pStyle w:val="Caption"/>
        <w:spacing w:before="0"/>
        <w:sectPr w:rsidR="00456393" w:rsidSect="00456393">
          <w:pgSz w:w="11906" w:h="16838" w:code="9"/>
          <w:pgMar w:top="993" w:right="991" w:bottom="426" w:left="680" w:header="680" w:footer="425" w:gutter="0"/>
          <w:cols w:space="284"/>
          <w:docGrid w:linePitch="360"/>
        </w:sectPr>
      </w:pPr>
      <w:bookmarkStart w:id="171" w:name="_Ref153893863"/>
    </w:p>
    <w:p w14:paraId="29389559" w14:textId="50641329" w:rsidR="00177D68" w:rsidRDefault="00177D68" w:rsidP="00DB4269">
      <w:pPr>
        <w:pStyle w:val="Heading4"/>
      </w:pPr>
      <w:bookmarkStart w:id="172" w:name="_Ref158223464"/>
      <w:r w:rsidRPr="00177D68">
        <w:lastRenderedPageBreak/>
        <w:t>Record</w:t>
      </w:r>
      <w:r w:rsidR="0063136B">
        <w:t xml:space="preserve"> </w:t>
      </w:r>
      <w:r w:rsidRPr="00177D68">
        <w:t>keeping requirements</w:t>
      </w:r>
      <w:bookmarkEnd w:id="171"/>
      <w:bookmarkEnd w:id="172"/>
    </w:p>
    <w:p w14:paraId="73EF4811" w14:textId="1888E19D" w:rsidR="007A5495" w:rsidRDefault="00063FFB" w:rsidP="007A5495">
      <w:r>
        <w:t>Part 3 of t</w:t>
      </w:r>
      <w:r w:rsidR="007A5495">
        <w:t xml:space="preserve">he </w:t>
      </w:r>
      <w:r w:rsidR="00EF28EF">
        <w:t>Regulations</w:t>
      </w:r>
      <w:r w:rsidR="00EF28EF" w:rsidRPr="008C7617">
        <w:rPr>
          <w:i/>
        </w:rPr>
        <w:t xml:space="preserve"> </w:t>
      </w:r>
      <w:r w:rsidR="007A5495">
        <w:t>outline</w:t>
      </w:r>
      <w:r w:rsidR="001B21B4">
        <w:t>s</w:t>
      </w:r>
      <w:r w:rsidR="007A5495">
        <w:t xml:space="preserve"> specific record keeping requirements for </w:t>
      </w:r>
      <w:r w:rsidR="002948B8">
        <w:t>ISEs</w:t>
      </w:r>
      <w:r w:rsidR="007A5495">
        <w:t>. These requirements include documenting:</w:t>
      </w:r>
    </w:p>
    <w:p w14:paraId="0FA4C15A" w14:textId="1D2C713E" w:rsidR="007A5495" w:rsidRPr="00595717" w:rsidRDefault="00A060AE" w:rsidP="00411AC7">
      <w:pPr>
        <w:pStyle w:val="ListBullet"/>
      </w:pPr>
      <w:r>
        <w:t xml:space="preserve">the </w:t>
      </w:r>
      <w:r w:rsidR="007A5495">
        <w:t xml:space="preserve">details of information shared, including the entity requesting the information, the time and date of sharing and the specific </w:t>
      </w:r>
      <w:r w:rsidR="007A5495" w:rsidRPr="00595717">
        <w:t xml:space="preserve">information shared, such as the content, </w:t>
      </w:r>
      <w:proofErr w:type="gramStart"/>
      <w:r w:rsidR="007A5495" w:rsidRPr="00595717">
        <w:t>source</w:t>
      </w:r>
      <w:proofErr w:type="gramEnd"/>
      <w:r w:rsidR="007A5495" w:rsidRPr="00595717">
        <w:t xml:space="preserve"> and recipient of the information</w:t>
      </w:r>
    </w:p>
    <w:p w14:paraId="615BB1AF" w14:textId="0483CE5A" w:rsidR="007A5495" w:rsidRPr="00595717" w:rsidRDefault="007A5495" w:rsidP="00411AC7">
      <w:pPr>
        <w:pStyle w:val="ListBullet"/>
      </w:pPr>
      <w:r w:rsidRPr="00595717">
        <w:t>the information that was request</w:t>
      </w:r>
      <w:r>
        <w:t>ed</w:t>
      </w:r>
      <w:r w:rsidRPr="00595717">
        <w:t>, the information that was shared and any reasons for deciding to share or not share information related to the wellbeing and safety of children</w:t>
      </w:r>
    </w:p>
    <w:p w14:paraId="748BA0A3" w14:textId="02AFFBA5" w:rsidR="007A5495" w:rsidRPr="00595717" w:rsidRDefault="007A5495" w:rsidP="00411AC7">
      <w:pPr>
        <w:pStyle w:val="ListBullet"/>
      </w:pPr>
      <w:r w:rsidRPr="00595717">
        <w:t xml:space="preserve">any consent received for sharing information and how informed decisions </w:t>
      </w:r>
      <w:r w:rsidR="00A512DA">
        <w:t xml:space="preserve">about </w:t>
      </w:r>
      <w:r w:rsidR="00F94FD0">
        <w:t xml:space="preserve">whether </w:t>
      </w:r>
      <w:r w:rsidR="00C54897">
        <w:t xml:space="preserve">and what </w:t>
      </w:r>
      <w:r w:rsidR="00F94FD0">
        <w:t>information would be</w:t>
      </w:r>
      <w:r w:rsidR="00594100">
        <w:t xml:space="preserve"> shared</w:t>
      </w:r>
      <w:r w:rsidRPr="00595717">
        <w:t xml:space="preserve"> were made in cases where consent was not obtained</w:t>
      </w:r>
    </w:p>
    <w:p w14:paraId="55313BD9" w14:textId="2236AAE4" w:rsidR="007A5495" w:rsidRPr="00595717" w:rsidRDefault="007A5495" w:rsidP="00411AC7">
      <w:pPr>
        <w:pStyle w:val="ListBullet"/>
      </w:pPr>
      <w:r w:rsidRPr="00595717">
        <w:t xml:space="preserve">a copy of any relevant documents, </w:t>
      </w:r>
      <w:r w:rsidR="0056025B">
        <w:t>for example</w:t>
      </w:r>
      <w:r w:rsidR="0056025B" w:rsidRPr="00595717">
        <w:t xml:space="preserve"> </w:t>
      </w:r>
      <w:r w:rsidRPr="00595717">
        <w:t>a family violence risk assessment or family violence-related safety plan</w:t>
      </w:r>
    </w:p>
    <w:p w14:paraId="17C7A98D" w14:textId="77777777" w:rsidR="007A5495" w:rsidRPr="00595717" w:rsidRDefault="007A5495" w:rsidP="00411AC7">
      <w:pPr>
        <w:pStyle w:val="ListBullet"/>
      </w:pPr>
      <w:r w:rsidRPr="00595717">
        <w:t>security and access, including how the shared information will be securely stored and who will have access to it.</w:t>
      </w:r>
    </w:p>
    <w:p w14:paraId="6670DB79" w14:textId="76AF4120" w:rsidR="007A5495" w:rsidRDefault="007A5495" w:rsidP="007A5495">
      <w:r>
        <w:t>The</w:t>
      </w:r>
      <w:r w:rsidR="00A6184D">
        <w:t xml:space="preserve"> Regulations</w:t>
      </w:r>
      <w:r w:rsidR="0025458C">
        <w:t xml:space="preserve"> </w:t>
      </w:r>
      <w:r>
        <w:t>are not prescriptive in how record keeping obligations are met, with records made and stored locally by the person or entity providing the information, depending on the needs, practices and requirements of the organisation or service.</w:t>
      </w:r>
    </w:p>
    <w:p w14:paraId="78FE108E" w14:textId="63ECD7A0" w:rsidR="00C03B9E" w:rsidRDefault="00C03B9E" w:rsidP="007A5495">
      <w:r>
        <w:t xml:space="preserve">The Regulations also specify </w:t>
      </w:r>
      <w:r w:rsidR="00F86392">
        <w:t xml:space="preserve">record keeping </w:t>
      </w:r>
      <w:r>
        <w:t xml:space="preserve">obligations when a request is denied, </w:t>
      </w:r>
      <w:r w:rsidR="008E0C41">
        <w:t>specifically</w:t>
      </w:r>
      <w:r>
        <w:t>, the details of the request and why it was declined.</w:t>
      </w:r>
    </w:p>
    <w:p w14:paraId="59A61EDE" w14:textId="240B4AAD" w:rsidR="002F40AA" w:rsidRDefault="002F40AA" w:rsidP="00D00D7E">
      <w:pPr>
        <w:pStyle w:val="Heading3"/>
      </w:pPr>
      <w:bookmarkStart w:id="173" w:name="_Toc150967226"/>
      <w:bookmarkStart w:id="174" w:name="_Toc151038847"/>
      <w:bookmarkStart w:id="175" w:name="_Toc151039420"/>
      <w:bookmarkStart w:id="176" w:name="_Toc151153386"/>
      <w:bookmarkStart w:id="177" w:name="_Toc151187798"/>
      <w:bookmarkStart w:id="178" w:name="_Toc151466504"/>
      <w:r>
        <w:t>Amendments to intersecting Acts</w:t>
      </w:r>
      <w:r w:rsidR="0033081A">
        <w:t xml:space="preserve"> and information sharing </w:t>
      </w:r>
      <w:r w:rsidR="00746F70">
        <w:t>provisions</w:t>
      </w:r>
      <w:bookmarkEnd w:id="173"/>
      <w:bookmarkEnd w:id="174"/>
      <w:bookmarkEnd w:id="175"/>
      <w:bookmarkEnd w:id="176"/>
      <w:bookmarkEnd w:id="177"/>
      <w:bookmarkEnd w:id="178"/>
    </w:p>
    <w:p w14:paraId="7FE7B3A6" w14:textId="29D7A060" w:rsidR="00C96160" w:rsidRDefault="00C96160" w:rsidP="00C96160">
      <w:r w:rsidRPr="00B21089">
        <w:t xml:space="preserve">CISS is one of many elements in Victoria’s </w:t>
      </w:r>
      <w:r w:rsidR="000273B1">
        <w:t xml:space="preserve">legislative </w:t>
      </w:r>
      <w:r w:rsidRPr="00B21089">
        <w:t xml:space="preserve">framework supporting data, </w:t>
      </w:r>
      <w:proofErr w:type="gramStart"/>
      <w:r w:rsidRPr="00B21089">
        <w:t>privacy</w:t>
      </w:r>
      <w:proofErr w:type="gramEnd"/>
      <w:r w:rsidRPr="00B21089">
        <w:t xml:space="preserve"> and information sharing, sitting alongside and interacting with </w:t>
      </w:r>
      <w:r>
        <w:t>a number of complementary schemes and systems.</w:t>
      </w:r>
    </w:p>
    <w:p w14:paraId="76E3F118" w14:textId="77777777" w:rsidR="00C96160" w:rsidRPr="00684661" w:rsidRDefault="00C96160" w:rsidP="00C96160">
      <w:r>
        <w:t xml:space="preserve">The </w:t>
      </w:r>
      <w:r w:rsidRPr="00684661">
        <w:t xml:space="preserve">Children Legislation Amendment (Information Sharing) Act 2018 </w:t>
      </w:r>
      <w:r>
        <w:t xml:space="preserve">expanded the </w:t>
      </w:r>
      <w:r w:rsidRPr="00684661">
        <w:t xml:space="preserve">Privacy and Data Protection Act 2014 </w:t>
      </w:r>
      <w:r>
        <w:t xml:space="preserve">to include ISEs and Child Link users that were not previously subject to it. All ISEs covered by the </w:t>
      </w:r>
      <w:r w:rsidRPr="00684661">
        <w:t>Privacy and Data Protection Act 2014</w:t>
      </w:r>
      <w:r>
        <w:t xml:space="preserve"> must comply with the Information Privacy Principles in the Act, as well as the Health Privacy Principles in the </w:t>
      </w:r>
      <w:r w:rsidRPr="00684661">
        <w:t xml:space="preserve">Health Records Act 2001. </w:t>
      </w:r>
    </w:p>
    <w:p w14:paraId="21A5276C" w14:textId="77B442AF" w:rsidR="00C96160" w:rsidRDefault="00C96160" w:rsidP="00C96160">
      <w:r>
        <w:t xml:space="preserve">The </w:t>
      </w:r>
      <w:r w:rsidRPr="00684661">
        <w:t xml:space="preserve">Children Legislation Amendment (Information Sharing) Act 2018 </w:t>
      </w:r>
      <w:r>
        <w:t xml:space="preserve">also amended the </w:t>
      </w:r>
      <w:r w:rsidRPr="00684661">
        <w:t xml:space="preserve">Children, Youth and Families Act 2005, </w:t>
      </w:r>
      <w:r w:rsidR="004001A7">
        <w:t>which simplified and streamlined</w:t>
      </w:r>
      <w:r>
        <w:t xml:space="preserve"> the information sharing provisions within that Act to align with CISS</w:t>
      </w:r>
      <w:r w:rsidR="004001A7">
        <w:t xml:space="preserve">. </w:t>
      </w:r>
      <w:r w:rsidR="006D5870">
        <w:t xml:space="preserve">The amendments </w:t>
      </w:r>
      <w:r>
        <w:t>expand</w:t>
      </w:r>
      <w:r w:rsidR="006D5870">
        <w:t>ed</w:t>
      </w:r>
      <w:r>
        <w:t xml:space="preserve"> the circumstances in which an authorised officer may direct an information holder to provide information related to a child’s safety or development.</w:t>
      </w:r>
    </w:p>
    <w:p w14:paraId="5801206D" w14:textId="4149ACDE" w:rsidR="00F62E68" w:rsidRDefault="00F62E68" w:rsidP="00F62E68">
      <w:pPr>
        <w:pStyle w:val="Heading3"/>
      </w:pPr>
      <w:bookmarkStart w:id="179" w:name="_Ref153894312"/>
      <w:r>
        <w:t>Legal</w:t>
      </w:r>
      <w:r w:rsidR="0082075A">
        <w:t xml:space="preserve"> </w:t>
      </w:r>
      <w:r>
        <w:t>obligations of ISEs</w:t>
      </w:r>
      <w:bookmarkEnd w:id="179"/>
    </w:p>
    <w:p w14:paraId="324F2587" w14:textId="77777777" w:rsidR="00BC02E9" w:rsidRDefault="00955D50" w:rsidP="00F62E68">
      <w:r>
        <w:t>The minimum obligations of ISEs include</w:t>
      </w:r>
      <w:r w:rsidR="00BC02E9">
        <w:t>:</w:t>
      </w:r>
    </w:p>
    <w:p w14:paraId="73A6BE69" w14:textId="77DA238D" w:rsidR="00F62E68" w:rsidRDefault="00955D50">
      <w:pPr>
        <w:pStyle w:val="ListParagraph"/>
        <w:numPr>
          <w:ilvl w:val="0"/>
          <w:numId w:val="63"/>
        </w:numPr>
        <w:ind w:left="357" w:hanging="357"/>
      </w:pPr>
      <w:r>
        <w:t xml:space="preserve">the record keeping requirements as outlined in Section </w:t>
      </w:r>
      <w:r w:rsidR="00EC3865">
        <w:fldChar w:fldCharType="begin"/>
      </w:r>
      <w:r w:rsidR="00EC3865">
        <w:instrText xml:space="preserve"> REF _Ref158223464 \n \h </w:instrText>
      </w:r>
      <w:r w:rsidR="00EC3865">
        <w:fldChar w:fldCharType="separate"/>
      </w:r>
      <w:r w:rsidR="0069186E">
        <w:t>1.3.2.2</w:t>
      </w:r>
      <w:r w:rsidR="00EC3865">
        <w:fldChar w:fldCharType="end"/>
      </w:r>
    </w:p>
    <w:p w14:paraId="75A05230" w14:textId="6DEBD312" w:rsidR="00BC02E9" w:rsidRDefault="00BC02E9">
      <w:pPr>
        <w:pStyle w:val="ListParagraph"/>
        <w:numPr>
          <w:ilvl w:val="0"/>
          <w:numId w:val="63"/>
        </w:numPr>
        <w:ind w:left="357" w:hanging="357"/>
      </w:pPr>
      <w:r>
        <w:t>complying with a request for information from another ISE</w:t>
      </w:r>
      <w:r w:rsidR="001253B0">
        <w:t>, and making requests or voluntarily sharing information if CISS’ requirements for sharing information are met</w:t>
      </w:r>
    </w:p>
    <w:p w14:paraId="55192F46" w14:textId="3EC76E0B" w:rsidR="00416B73" w:rsidRDefault="00416B73">
      <w:pPr>
        <w:pStyle w:val="ListParagraph"/>
        <w:numPr>
          <w:ilvl w:val="0"/>
          <w:numId w:val="63"/>
        </w:numPr>
        <w:ind w:left="357" w:hanging="357"/>
      </w:pPr>
      <w:r>
        <w:t>sharing information in adherence to the</w:t>
      </w:r>
      <w:r w:rsidDel="005520FB">
        <w:t xml:space="preserve"> </w:t>
      </w:r>
      <w:r>
        <w:t>Ministerial Guidelines</w:t>
      </w:r>
      <w:r w:rsidR="00E42953">
        <w:t>.</w:t>
      </w:r>
    </w:p>
    <w:p w14:paraId="38CF2F90" w14:textId="77777777" w:rsidR="002F2EDE" w:rsidRDefault="00E42953" w:rsidP="00E42953">
      <w:r>
        <w:t>It should be noted that the implementation of CISS and the associated culture change</w:t>
      </w:r>
      <w:r w:rsidR="00740494">
        <w:t xml:space="preserve"> within child information sharing seeks to encourage further collaboration between services. This includes the proactive seeking and sharing of information to better support children and to </w:t>
      </w:r>
      <w:r w:rsidR="00DD0DCC">
        <w:t xml:space="preserve">improve the realisation of CISS’ intended benefits. However, </w:t>
      </w:r>
      <w:r w:rsidR="00710EC1">
        <w:t>it is noted that this implementation task and culture change is separate from the minimum obligations of ISEs under CISS.</w:t>
      </w:r>
    </w:p>
    <w:p w14:paraId="6DEF47CD" w14:textId="4ABA32DD" w:rsidR="00AF44EC" w:rsidRPr="00F62E68" w:rsidRDefault="00AF44EC" w:rsidP="00E42953">
      <w:r>
        <w:t>It should also be acknowledged that CISS does not operate in isolation</w:t>
      </w:r>
      <w:r w:rsidR="00C0332B">
        <w:t>.</w:t>
      </w:r>
      <w:r w:rsidR="00D501BF">
        <w:t xml:space="preserve"> </w:t>
      </w:r>
      <w:r w:rsidR="00C0332B">
        <w:t>For example</w:t>
      </w:r>
      <w:r w:rsidR="00D501BF">
        <w:t xml:space="preserve">, ISEs </w:t>
      </w:r>
      <w:r w:rsidR="009B6971">
        <w:t xml:space="preserve">are also subject to the Child Safe Standards, the Reportable Conduct Scheme, and </w:t>
      </w:r>
      <w:r w:rsidR="00C0332B">
        <w:t>CISS</w:t>
      </w:r>
      <w:r w:rsidR="009B6971">
        <w:t xml:space="preserve"> </w:t>
      </w:r>
      <w:r w:rsidR="00CF4896">
        <w:t>is subject to the remit of the Commission for Children and Young People</w:t>
      </w:r>
      <w:r w:rsidR="003C0FB2">
        <w:t>.</w:t>
      </w:r>
      <w:r w:rsidR="00F6306C">
        <w:t xml:space="preserve"> Additionally, ISEs are subject to regulatory bodies such as the Office</w:t>
      </w:r>
      <w:r w:rsidR="003A13D8">
        <w:t xml:space="preserve"> of the Victorian </w:t>
      </w:r>
      <w:r w:rsidR="006D2113">
        <w:t>Information</w:t>
      </w:r>
      <w:r w:rsidR="003A13D8">
        <w:t xml:space="preserve"> Commissioner</w:t>
      </w:r>
      <w:r w:rsidR="006010BF">
        <w:t xml:space="preserve"> (OVIC)</w:t>
      </w:r>
      <w:r w:rsidR="00E377B4">
        <w:t>,</w:t>
      </w:r>
      <w:r w:rsidR="003A13D8">
        <w:t xml:space="preserve"> the </w:t>
      </w:r>
      <w:r w:rsidR="000D1043">
        <w:t>Health</w:t>
      </w:r>
      <w:r w:rsidR="003A13D8">
        <w:t xml:space="preserve"> Complaints Commissioner</w:t>
      </w:r>
      <w:r w:rsidR="006010BF">
        <w:t xml:space="preserve"> (HCC)</w:t>
      </w:r>
      <w:r w:rsidR="00E377B4">
        <w:t xml:space="preserve">, and the </w:t>
      </w:r>
      <w:r w:rsidR="009176D4">
        <w:t>recently established Human Services Regulator</w:t>
      </w:r>
      <w:r w:rsidR="00B521CD">
        <w:t xml:space="preserve">. </w:t>
      </w:r>
    </w:p>
    <w:p w14:paraId="1DF54A32" w14:textId="16A9573E" w:rsidR="00555046" w:rsidRDefault="00555046" w:rsidP="00994C4B">
      <w:pPr>
        <w:pStyle w:val="Heading2"/>
      </w:pPr>
      <w:bookmarkStart w:id="180" w:name="_Ref151033984"/>
      <w:bookmarkStart w:id="181" w:name="_Toc151038848"/>
      <w:bookmarkStart w:id="182" w:name="_Toc151187799"/>
      <w:bookmarkStart w:id="183" w:name="_Toc151466505"/>
      <w:bookmarkStart w:id="184" w:name="_Ref150938371"/>
      <w:r>
        <w:t>Key elements of CISS delivery model</w:t>
      </w:r>
      <w:bookmarkEnd w:id="180"/>
      <w:bookmarkEnd w:id="181"/>
      <w:bookmarkEnd w:id="182"/>
      <w:bookmarkEnd w:id="183"/>
    </w:p>
    <w:p w14:paraId="4AC4A061" w14:textId="3B6059C7" w:rsidR="00587EA9" w:rsidRPr="00AF58A6" w:rsidRDefault="00587EA9" w:rsidP="00555046">
      <w:pPr>
        <w:pStyle w:val="Heading3"/>
      </w:pPr>
      <w:bookmarkStart w:id="185" w:name="_Ref150961684"/>
      <w:bookmarkStart w:id="186" w:name="_Toc150967228"/>
      <w:bookmarkStart w:id="187" w:name="_Toc151038849"/>
      <w:bookmarkStart w:id="188" w:name="_Toc151039422"/>
      <w:bookmarkStart w:id="189" w:name="_Toc151153388"/>
      <w:bookmarkStart w:id="190" w:name="_Toc151187800"/>
      <w:bookmarkStart w:id="191" w:name="_Toc151466506"/>
      <w:r w:rsidRPr="00AF58A6">
        <w:t>Governance</w:t>
      </w:r>
      <w:bookmarkEnd w:id="184"/>
      <w:bookmarkEnd w:id="185"/>
      <w:bookmarkEnd w:id="186"/>
      <w:bookmarkEnd w:id="187"/>
      <w:bookmarkEnd w:id="188"/>
      <w:bookmarkEnd w:id="189"/>
      <w:bookmarkEnd w:id="190"/>
      <w:bookmarkEnd w:id="191"/>
    </w:p>
    <w:p w14:paraId="798A215B" w14:textId="255FA2E5" w:rsidR="00900559" w:rsidRPr="00900559" w:rsidRDefault="00900559" w:rsidP="00587EA9">
      <w:r>
        <w:t xml:space="preserve">Part 6A of the </w:t>
      </w:r>
      <w:r w:rsidR="00D81720" w:rsidRPr="00D81720">
        <w:t>Act</w:t>
      </w:r>
      <w:r>
        <w:t xml:space="preserve"> is </w:t>
      </w:r>
      <w:r w:rsidR="00B90968">
        <w:t>jointly administered by the Minister for Children</w:t>
      </w:r>
      <w:r w:rsidR="00D36EDF">
        <w:t xml:space="preserve">, </w:t>
      </w:r>
      <w:r w:rsidR="00694944">
        <w:t xml:space="preserve">Minister for </w:t>
      </w:r>
      <w:r w:rsidR="00D36EDF">
        <w:t xml:space="preserve">Education and </w:t>
      </w:r>
      <w:r w:rsidR="00EE5CB9">
        <w:t xml:space="preserve">Minister for </w:t>
      </w:r>
      <w:r w:rsidR="00D36EDF">
        <w:t>Health.</w:t>
      </w:r>
    </w:p>
    <w:p w14:paraId="6A17C030" w14:textId="6187DEA9" w:rsidR="00086D31" w:rsidRPr="00900559" w:rsidRDefault="00086D31" w:rsidP="00587EA9">
      <w:r>
        <w:lastRenderedPageBreak/>
        <w:t xml:space="preserve">From commencement of the </w:t>
      </w:r>
      <w:r w:rsidR="00745973">
        <w:t>V</w:t>
      </w:r>
      <w:r w:rsidR="005F1D5D">
        <w:t>CIS R</w:t>
      </w:r>
      <w:r>
        <w:t xml:space="preserve">eform, the Information Sharing and MARAM Steering Committee was established to oversee CISS, FVISS and </w:t>
      </w:r>
      <w:r w:rsidR="00374C3C">
        <w:t>MARAM implementation</w:t>
      </w:r>
      <w:r w:rsidR="00D51CFA">
        <w:t>, supported by an Interdepartmental Committee and Working Group.</w:t>
      </w:r>
      <w:r w:rsidR="00374C3C">
        <w:t xml:space="preserve"> </w:t>
      </w:r>
      <w:r w:rsidR="0001107F">
        <w:t>In 2020</w:t>
      </w:r>
      <w:r w:rsidR="007A1280">
        <w:t>, thi</w:t>
      </w:r>
      <w:r w:rsidR="009A0BEC">
        <w:t>s body was disbanded, and CISS governance transitioned to a specific CIS Steering Committee</w:t>
      </w:r>
      <w:r w:rsidR="00427B48">
        <w:t xml:space="preserve"> (CISSC)</w:t>
      </w:r>
      <w:r w:rsidR="009A0BEC">
        <w:t>.</w:t>
      </w:r>
      <w:r w:rsidR="00D51CFA">
        <w:t xml:space="preserve"> </w:t>
      </w:r>
    </w:p>
    <w:p w14:paraId="030D4E59" w14:textId="3E7E73F1" w:rsidR="00BC4DD6" w:rsidRDefault="00E54C84" w:rsidP="004D614B">
      <w:pPr>
        <w:rPr>
          <w:lang w:val="en-GB"/>
        </w:rPr>
      </w:pPr>
      <w:r>
        <w:t xml:space="preserve">The </w:t>
      </w:r>
      <w:r w:rsidR="00427B48">
        <w:t>CISSC</w:t>
      </w:r>
      <w:r>
        <w:t xml:space="preserve"> is convened by </w:t>
      </w:r>
      <w:r w:rsidR="00393D1D">
        <w:rPr>
          <w:lang w:val="en-GB"/>
        </w:rPr>
        <w:t>VCISECS</w:t>
      </w:r>
      <w:r w:rsidR="00491DA9">
        <w:rPr>
          <w:lang w:val="en-GB"/>
        </w:rPr>
        <w:t xml:space="preserve"> and includes </w:t>
      </w:r>
      <w:r w:rsidR="00775301">
        <w:rPr>
          <w:lang w:val="en-GB"/>
        </w:rPr>
        <w:t xml:space="preserve">membership from </w:t>
      </w:r>
      <w:r w:rsidR="0038367F">
        <w:rPr>
          <w:lang w:val="en-GB"/>
        </w:rPr>
        <w:t xml:space="preserve">the </w:t>
      </w:r>
      <w:r w:rsidR="00BC4DD6">
        <w:t>Department of Families, Fairness and Housing (including</w:t>
      </w:r>
      <w:r w:rsidR="00BC4DD6" w:rsidRPr="00AF58A6">
        <w:t xml:space="preserve"> Family Safety Victoria</w:t>
      </w:r>
      <w:r w:rsidR="00BC4DD6">
        <w:t>)</w:t>
      </w:r>
      <w:r w:rsidR="00BC4DD6" w:rsidRPr="00AF58A6">
        <w:t xml:space="preserve">, </w:t>
      </w:r>
      <w:r w:rsidR="00BC4DD6">
        <w:t xml:space="preserve">Department of Health, Department of Justice and Community Safety, Victoria Police, </w:t>
      </w:r>
      <w:r w:rsidR="00BC4DD6" w:rsidRPr="00B54ABB">
        <w:t>Court</w:t>
      </w:r>
      <w:r w:rsidR="0038367F">
        <w:t>s</w:t>
      </w:r>
      <w:r w:rsidR="00BC4DD6">
        <w:t xml:space="preserve"> Victoria, Department of Premier and Cabinet and Department of Treasury and Finance</w:t>
      </w:r>
      <w:r w:rsidR="00805E58">
        <w:t>.</w:t>
      </w:r>
    </w:p>
    <w:p w14:paraId="1ED502B1" w14:textId="31E632C3" w:rsidR="00B64B69" w:rsidRDefault="00272A61" w:rsidP="005E7008">
      <w:r>
        <w:t xml:space="preserve">The </w:t>
      </w:r>
      <w:r w:rsidR="0038367F">
        <w:t xml:space="preserve">purpose of the </w:t>
      </w:r>
      <w:r w:rsidR="00427B48">
        <w:t>CISSC</w:t>
      </w:r>
      <w:r>
        <w:t xml:space="preserve"> </w:t>
      </w:r>
      <w:r w:rsidR="0038367F">
        <w:t>is</w:t>
      </w:r>
      <w:r w:rsidR="00D53E77">
        <w:t xml:space="preserve"> to</w:t>
      </w:r>
      <w:r w:rsidR="008859C6">
        <w:t>:</w:t>
      </w:r>
      <w:r w:rsidR="008F325C">
        <w:rPr>
          <w:rStyle w:val="FootnoteReference"/>
        </w:rPr>
        <w:footnoteReference w:id="23"/>
      </w:r>
    </w:p>
    <w:p w14:paraId="6D30C2D8" w14:textId="693A68EA" w:rsidR="00081F20" w:rsidRDefault="00D254FF" w:rsidP="00081F20">
      <w:pPr>
        <w:pStyle w:val="ListBullet"/>
      </w:pPr>
      <w:r>
        <w:t>m</w:t>
      </w:r>
      <w:r w:rsidR="00081F20">
        <w:t xml:space="preserve">onitor the use and impact of </w:t>
      </w:r>
      <w:r w:rsidR="005325BF">
        <w:t xml:space="preserve">the </w:t>
      </w:r>
      <w:r w:rsidR="00837683">
        <w:t>V</w:t>
      </w:r>
      <w:r w:rsidR="005325BF">
        <w:t>CIS Reform</w:t>
      </w:r>
    </w:p>
    <w:p w14:paraId="473394FC" w14:textId="2EDE967D" w:rsidR="00081F20" w:rsidRDefault="00D254FF" w:rsidP="00081F20">
      <w:pPr>
        <w:pStyle w:val="ListBullet"/>
      </w:pPr>
      <w:r>
        <w:t>e</w:t>
      </w:r>
      <w:r w:rsidR="00081F20">
        <w:t>valuate the outcomes</w:t>
      </w:r>
      <w:r w:rsidR="005325BF">
        <w:t xml:space="preserve"> of the </w:t>
      </w:r>
      <w:r w:rsidR="00837683">
        <w:t>V</w:t>
      </w:r>
      <w:r w:rsidR="005325BF">
        <w:t>CIS Reform</w:t>
      </w:r>
    </w:p>
    <w:p w14:paraId="130EF6A6" w14:textId="5F86966A" w:rsidR="00081F20" w:rsidRDefault="00D254FF" w:rsidP="00081F20">
      <w:pPr>
        <w:pStyle w:val="ListBullet"/>
      </w:pPr>
      <w:r>
        <w:t>o</w:t>
      </w:r>
      <w:r w:rsidR="00081F20">
        <w:t xml:space="preserve">versee a </w:t>
      </w:r>
      <w:r w:rsidR="00BE4107">
        <w:t>W</w:t>
      </w:r>
      <w:r w:rsidR="00081F20">
        <w:t>hole</w:t>
      </w:r>
      <w:r w:rsidR="00BE4107">
        <w:t>-</w:t>
      </w:r>
      <w:r w:rsidR="00081F20">
        <w:t>o</w:t>
      </w:r>
      <w:r w:rsidR="00BE4107">
        <w:t>f-</w:t>
      </w:r>
      <w:r w:rsidR="00081F20">
        <w:t>Victorian Government</w:t>
      </w:r>
      <w:r w:rsidR="00355CDC">
        <w:t xml:space="preserve"> (WoVG)</w:t>
      </w:r>
      <w:r w:rsidR="00081F20">
        <w:t xml:space="preserve"> workplan</w:t>
      </w:r>
      <w:r w:rsidR="002744C0">
        <w:t xml:space="preserve"> </w:t>
      </w:r>
      <w:r w:rsidR="005A6EAA">
        <w:t xml:space="preserve">for implementing the </w:t>
      </w:r>
      <w:r w:rsidR="003259BE">
        <w:t>Two</w:t>
      </w:r>
      <w:r w:rsidR="005A6EAA">
        <w:t>-</w:t>
      </w:r>
      <w:r w:rsidR="003259BE">
        <w:t>Y</w:t>
      </w:r>
      <w:r w:rsidR="005A6EAA">
        <w:t xml:space="preserve">ear </w:t>
      </w:r>
      <w:r w:rsidR="003259BE">
        <w:t>R</w:t>
      </w:r>
      <w:r w:rsidR="005A6EAA">
        <w:t>eview recommendations and funded activities under the 2021-22 State Budget Bid</w:t>
      </w:r>
    </w:p>
    <w:p w14:paraId="180D8D01" w14:textId="3E13D7FD" w:rsidR="00C7153E" w:rsidRDefault="00D254FF" w:rsidP="00081F20">
      <w:pPr>
        <w:pStyle w:val="ListBullet"/>
      </w:pPr>
      <w:r>
        <w:t>c</w:t>
      </w:r>
      <w:r w:rsidR="00C7153E">
        <w:t>ontribute to strategic direction on critical policy elements</w:t>
      </w:r>
      <w:r w:rsidR="005B70BB">
        <w:t xml:space="preserve"> supporting the </w:t>
      </w:r>
      <w:r w:rsidR="00837683">
        <w:t>V</w:t>
      </w:r>
      <w:r w:rsidR="005B70BB">
        <w:t>CIS Reform</w:t>
      </w:r>
    </w:p>
    <w:p w14:paraId="25628E4C" w14:textId="15E3CE18" w:rsidR="00AF2B44" w:rsidRDefault="00D254FF" w:rsidP="00A304E4">
      <w:pPr>
        <w:pStyle w:val="ListBullet"/>
        <w:contextualSpacing w:val="0"/>
      </w:pPr>
      <w:r>
        <w:t>p</w:t>
      </w:r>
      <w:r w:rsidR="00C7153E">
        <w:t>rovide strategic oversight and agree to actions and plans</w:t>
      </w:r>
      <w:r w:rsidR="00C008B4">
        <w:t xml:space="preserve"> (e.g., budget bids, </w:t>
      </w:r>
      <w:proofErr w:type="gramStart"/>
      <w:r w:rsidR="00B474CD">
        <w:t>legislation</w:t>
      </w:r>
      <w:proofErr w:type="gramEnd"/>
      <w:r w:rsidR="00B474CD">
        <w:t xml:space="preserve"> and policy, </w:t>
      </w:r>
      <w:r w:rsidR="00547B1A">
        <w:t>etc.)</w:t>
      </w:r>
      <w:r w:rsidR="00E570C1">
        <w:t xml:space="preserve">. </w:t>
      </w:r>
    </w:p>
    <w:p w14:paraId="77BD8BC9" w14:textId="05DDB871" w:rsidR="00D00D7E" w:rsidRPr="008A7E2C" w:rsidRDefault="00CD446E" w:rsidP="00A304E4">
      <w:pPr>
        <w:pStyle w:val="ListBullet"/>
        <w:numPr>
          <w:ilvl w:val="0"/>
          <w:numId w:val="0"/>
        </w:numPr>
        <w:contextualSpacing w:val="0"/>
        <w:rPr>
          <w:szCs w:val="18"/>
        </w:rPr>
      </w:pPr>
      <w:r w:rsidRPr="008A7E2C">
        <w:rPr>
          <w:szCs w:val="18"/>
        </w:rPr>
        <w:t xml:space="preserve">These governance arrangements reflect the legislative intent and shared responsibility for the </w:t>
      </w:r>
      <w:r w:rsidR="00837683" w:rsidRPr="008A7E2C">
        <w:rPr>
          <w:szCs w:val="18"/>
        </w:rPr>
        <w:t>V</w:t>
      </w:r>
      <w:r w:rsidRPr="008A7E2C">
        <w:rPr>
          <w:szCs w:val="18"/>
        </w:rPr>
        <w:t>CIS Reform</w:t>
      </w:r>
      <w:r w:rsidR="00C768C5" w:rsidRPr="008A7E2C">
        <w:rPr>
          <w:szCs w:val="18"/>
        </w:rPr>
        <w:t xml:space="preserve"> across numerous Victorian Government </w:t>
      </w:r>
      <w:r w:rsidR="00297359" w:rsidRPr="008A7E2C">
        <w:rPr>
          <w:szCs w:val="18"/>
        </w:rPr>
        <w:t>agencies</w:t>
      </w:r>
      <w:r w:rsidRPr="008A7E2C">
        <w:rPr>
          <w:szCs w:val="18"/>
        </w:rPr>
        <w:t>.</w:t>
      </w:r>
    </w:p>
    <w:p w14:paraId="50CECE33" w14:textId="20ACBE75" w:rsidR="00D00D7E" w:rsidRDefault="00D00D7E" w:rsidP="00D00D7E">
      <w:pPr>
        <w:rPr>
          <w:lang w:val="en-GB"/>
        </w:rPr>
      </w:pPr>
      <w:r>
        <w:rPr>
          <w:lang w:val="en-GB"/>
        </w:rPr>
        <w:t xml:space="preserve">The </w:t>
      </w:r>
      <w:r w:rsidR="00427B48">
        <w:rPr>
          <w:lang w:val="en-GB"/>
        </w:rPr>
        <w:t>CISSC</w:t>
      </w:r>
      <w:r>
        <w:rPr>
          <w:lang w:val="en-GB"/>
        </w:rPr>
        <w:t xml:space="preserve"> meet</w:t>
      </w:r>
      <w:r w:rsidR="00E23C37">
        <w:rPr>
          <w:lang w:val="en-GB"/>
        </w:rPr>
        <w:t>s</w:t>
      </w:r>
      <w:r>
        <w:rPr>
          <w:lang w:val="en-GB"/>
        </w:rPr>
        <w:t xml:space="preserve"> quarterly to discuss and report financial expenditure, implementation and training activities, demand on central units, and stakeholder concerns from each department involved in </w:t>
      </w:r>
      <w:r w:rsidR="003150DD">
        <w:rPr>
          <w:lang w:val="en-GB"/>
        </w:rPr>
        <w:t>the</w:t>
      </w:r>
      <w:r>
        <w:rPr>
          <w:lang w:val="en-GB"/>
        </w:rPr>
        <w:t xml:space="preserve"> implementation</w:t>
      </w:r>
      <w:r w:rsidR="003150DD">
        <w:rPr>
          <w:lang w:val="en-GB"/>
        </w:rPr>
        <w:t xml:space="preserve"> of CISS</w:t>
      </w:r>
      <w:r>
        <w:rPr>
          <w:lang w:val="en-GB"/>
        </w:rPr>
        <w:t xml:space="preserve">. Additional implementation activities such as the Change Plan 2022-23 and the </w:t>
      </w:r>
      <w:r w:rsidR="00E6568B">
        <w:rPr>
          <w:lang w:val="en-GB"/>
        </w:rPr>
        <w:t>MRF</w:t>
      </w:r>
      <w:r>
        <w:rPr>
          <w:lang w:val="en-GB"/>
        </w:rPr>
        <w:t xml:space="preserve"> are presented by members of </w:t>
      </w:r>
      <w:r w:rsidR="00E23C37">
        <w:rPr>
          <w:lang w:val="en-GB"/>
        </w:rPr>
        <w:t>VCISECS</w:t>
      </w:r>
      <w:r w:rsidR="007A6E2D">
        <w:rPr>
          <w:lang w:val="en-GB"/>
        </w:rPr>
        <w:t xml:space="preserve"> </w:t>
      </w:r>
      <w:r>
        <w:rPr>
          <w:lang w:val="en-GB"/>
        </w:rPr>
        <w:t xml:space="preserve">to maintain transparency on </w:t>
      </w:r>
      <w:r w:rsidR="00723582">
        <w:rPr>
          <w:lang w:val="en-GB"/>
        </w:rPr>
        <w:t xml:space="preserve">progress of the implementation of </w:t>
      </w:r>
      <w:r>
        <w:rPr>
          <w:lang w:val="en-GB"/>
        </w:rPr>
        <w:t xml:space="preserve">CISS against communicated timelines and objectives. Each meeting further outlines any extreme </w:t>
      </w:r>
      <w:r w:rsidR="00847068">
        <w:rPr>
          <w:lang w:val="en-GB"/>
        </w:rPr>
        <w:t>or</w:t>
      </w:r>
      <w:r>
        <w:rPr>
          <w:lang w:val="en-GB"/>
        </w:rPr>
        <w:t xml:space="preserve"> high-level implementation risks and proposed mitigation strategies for discussion amongst </w:t>
      </w:r>
      <w:r w:rsidR="00427B48">
        <w:rPr>
          <w:lang w:val="en-GB"/>
        </w:rPr>
        <w:t>CISSC</w:t>
      </w:r>
      <w:r>
        <w:rPr>
          <w:lang w:val="en-GB"/>
        </w:rPr>
        <w:t xml:space="preserve"> members and is supported by detailed meeting packs which contain the information and data referenced in each meeting. </w:t>
      </w:r>
    </w:p>
    <w:p w14:paraId="522C41CA" w14:textId="032C3385" w:rsidR="00400DFA" w:rsidRDefault="00555046" w:rsidP="00D00D7E">
      <w:pPr>
        <w:pStyle w:val="Heading3"/>
      </w:pPr>
      <w:bookmarkStart w:id="192" w:name="_Toc150967229"/>
      <w:bookmarkStart w:id="193" w:name="_Toc151038850"/>
      <w:bookmarkStart w:id="194" w:name="_Toc151039423"/>
      <w:bookmarkStart w:id="195" w:name="_Toc151153389"/>
      <w:bookmarkStart w:id="196" w:name="_Toc151187801"/>
      <w:bookmarkStart w:id="197" w:name="_Ref151456476"/>
      <w:bookmarkStart w:id="198" w:name="_Ref151456636"/>
      <w:bookmarkStart w:id="199" w:name="_Toc151466507"/>
      <w:r>
        <w:t>Initial workforce t</w:t>
      </w:r>
      <w:r w:rsidR="00400DFA">
        <w:t>raining</w:t>
      </w:r>
      <w:bookmarkEnd w:id="192"/>
      <w:bookmarkEnd w:id="193"/>
      <w:bookmarkEnd w:id="194"/>
      <w:bookmarkEnd w:id="195"/>
      <w:bookmarkEnd w:id="196"/>
      <w:bookmarkEnd w:id="197"/>
      <w:bookmarkEnd w:id="198"/>
      <w:bookmarkEnd w:id="199"/>
      <w:r w:rsidR="00400DFA">
        <w:t xml:space="preserve"> </w:t>
      </w:r>
    </w:p>
    <w:p w14:paraId="50D0B120" w14:textId="77777777" w:rsidR="00400DFA" w:rsidRPr="00F34EF8" w:rsidRDefault="00400DFA" w:rsidP="00400DFA">
      <w:r w:rsidRPr="00F34EF8">
        <w:t xml:space="preserve">CISS, FVISS and MARAM </w:t>
      </w:r>
      <w:r>
        <w:t>form</w:t>
      </w:r>
      <w:r w:rsidRPr="00F34EF8">
        <w:t xml:space="preserve"> </w:t>
      </w:r>
      <w:r>
        <w:t xml:space="preserve">part of the WoVG </w:t>
      </w:r>
      <w:r w:rsidRPr="00F34EF8">
        <w:t>reforms</w:t>
      </w:r>
      <w:r>
        <w:t xml:space="preserve"> in response to the Royal Commission into Family Violence. As a result,</w:t>
      </w:r>
      <w:r w:rsidRPr="00F34EF8">
        <w:t xml:space="preserve"> </w:t>
      </w:r>
      <w:r>
        <w:t xml:space="preserve">CISS and FVISS </w:t>
      </w:r>
      <w:r w:rsidRPr="00F34EF8">
        <w:t xml:space="preserve">training was delivered </w:t>
      </w:r>
      <w:r>
        <w:t>together</w:t>
      </w:r>
      <w:r w:rsidRPr="00F34EF8">
        <w:t xml:space="preserve"> for Phase One ISEs</w:t>
      </w:r>
      <w:r>
        <w:t>, combined with an introduction to MARAM</w:t>
      </w:r>
      <w:r w:rsidRPr="00F34EF8">
        <w:t xml:space="preserve">. </w:t>
      </w:r>
      <w:r>
        <w:t>Training development</w:t>
      </w:r>
      <w:r w:rsidRPr="00F34EF8">
        <w:t xml:space="preserve"> was </w:t>
      </w:r>
      <w:r>
        <w:t xml:space="preserve">led </w:t>
      </w:r>
      <w:r w:rsidRPr="00F34EF8">
        <w:t xml:space="preserve">by the Department, </w:t>
      </w:r>
      <w:r>
        <w:t>with support from Family Safety Victoria.</w:t>
      </w:r>
      <w:r w:rsidRPr="00F34EF8">
        <w:t xml:space="preserve"> Swinburne University was commissioned to develop the suite of training materials</w:t>
      </w:r>
      <w:r>
        <w:t xml:space="preserve">. </w:t>
      </w:r>
      <w:r w:rsidRPr="00F34EF8">
        <w:t xml:space="preserve">Box Hill Institute, Wodonga TAFE and GOTAFE </w:t>
      </w:r>
      <w:r>
        <w:t>were commissioned to deliver</w:t>
      </w:r>
      <w:r w:rsidRPr="00F34EF8">
        <w:t xml:space="preserve"> face</w:t>
      </w:r>
      <w:r>
        <w:t>-</w:t>
      </w:r>
      <w:r w:rsidRPr="00F34EF8">
        <w:t>to</w:t>
      </w:r>
      <w:r>
        <w:t>-</w:t>
      </w:r>
      <w:r w:rsidRPr="00F34EF8">
        <w:t>face training across Victoria.</w:t>
      </w:r>
      <w:r w:rsidRPr="00F34EF8">
        <w:rPr>
          <w:rStyle w:val="FootnoteReference"/>
        </w:rPr>
        <w:footnoteReference w:id="24"/>
      </w:r>
      <w:r w:rsidRPr="00F34EF8">
        <w:t xml:space="preserve"> </w:t>
      </w:r>
    </w:p>
    <w:p w14:paraId="7127E918" w14:textId="1B4EFC92" w:rsidR="00400DFA" w:rsidRDefault="00400DFA" w:rsidP="00400DFA">
      <w:r>
        <w:t>T</w:t>
      </w:r>
      <w:r w:rsidRPr="00F34EF8">
        <w:t>raining was conducted between October and December 2018</w:t>
      </w:r>
      <w:r>
        <w:t>, within three months of CISS</w:t>
      </w:r>
      <w:r w:rsidR="002537B8">
        <w:t>’</w:t>
      </w:r>
      <w:r>
        <w:t xml:space="preserve"> commencement.</w:t>
      </w:r>
      <w:r w:rsidRPr="00F34EF8">
        <w:t xml:space="preserve"> </w:t>
      </w:r>
      <w:r>
        <w:t>Training</w:t>
      </w:r>
      <w:r w:rsidRPr="00F34EF8">
        <w:t xml:space="preserve"> was delivered in a multimodal approach (face-to-face, e-learn</w:t>
      </w:r>
      <w:r>
        <w:t>ing</w:t>
      </w:r>
      <w:r w:rsidRPr="00F34EF8">
        <w:t>, and self-directed online lectures) to allow for flexibility and choice for workforces based on their priorities.</w:t>
      </w:r>
      <w:r w:rsidRPr="00F34EF8">
        <w:rPr>
          <w:rStyle w:val="FootnoteReference"/>
        </w:rPr>
        <w:footnoteReference w:id="25"/>
      </w:r>
      <w:r w:rsidR="00161E4D">
        <w:t xml:space="preserve"> </w:t>
      </w:r>
    </w:p>
    <w:p w14:paraId="34D0FEEE" w14:textId="1608BC33" w:rsidR="00400DFA" w:rsidRPr="00400DFA" w:rsidRDefault="00083AA9" w:rsidP="00D00D7E">
      <w:pPr>
        <w:pStyle w:val="Heading3"/>
      </w:pPr>
      <w:bookmarkStart w:id="200" w:name="_Toc150967230"/>
      <w:bookmarkStart w:id="201" w:name="_Toc151038851"/>
      <w:bookmarkStart w:id="202" w:name="_Toc151039424"/>
      <w:bookmarkStart w:id="203" w:name="_Toc151153390"/>
      <w:bookmarkStart w:id="204" w:name="_Toc151187802"/>
      <w:bookmarkStart w:id="205" w:name="_Toc151466508"/>
      <w:r>
        <w:t>Enquiry Line and inbox</w:t>
      </w:r>
      <w:bookmarkEnd w:id="200"/>
      <w:bookmarkEnd w:id="201"/>
      <w:bookmarkEnd w:id="202"/>
      <w:bookmarkEnd w:id="203"/>
      <w:bookmarkEnd w:id="204"/>
      <w:bookmarkEnd w:id="205"/>
    </w:p>
    <w:p w14:paraId="098B69A4" w14:textId="0A861888" w:rsidR="00083AA9" w:rsidRDefault="00083AA9" w:rsidP="00083AA9">
      <w:pPr>
        <w:rPr>
          <w:lang w:val="en-GB"/>
        </w:rPr>
      </w:pPr>
      <w:r w:rsidRPr="00D83F71">
        <w:rPr>
          <w:lang w:val="en-GB"/>
        </w:rPr>
        <w:t>The Enquiry Line and inbox have been open to Phase One prescribed organisations and services since</w:t>
      </w:r>
      <w:r w:rsidR="00C6681A">
        <w:rPr>
          <w:lang w:val="en-GB"/>
        </w:rPr>
        <w:t xml:space="preserve"> the</w:t>
      </w:r>
      <w:r w:rsidRPr="00D83F71">
        <w:rPr>
          <w:lang w:val="en-GB"/>
        </w:rPr>
        <w:t xml:space="preserve"> commencement of </w:t>
      </w:r>
      <w:r>
        <w:rPr>
          <w:lang w:val="en-GB"/>
        </w:rPr>
        <w:t>CISS</w:t>
      </w:r>
      <w:r w:rsidRPr="00D83F71">
        <w:rPr>
          <w:lang w:val="en-GB"/>
        </w:rPr>
        <w:t xml:space="preserve"> in September 2018. This </w:t>
      </w:r>
      <w:r>
        <w:rPr>
          <w:lang w:val="en-GB"/>
        </w:rPr>
        <w:t>was originally</w:t>
      </w:r>
      <w:r w:rsidRPr="00D83F71">
        <w:rPr>
          <w:lang w:val="en-GB"/>
        </w:rPr>
        <w:t xml:space="preserve"> a shared resource </w:t>
      </w:r>
      <w:r w:rsidR="00E1691D">
        <w:rPr>
          <w:lang w:val="en-GB"/>
        </w:rPr>
        <w:t>for</w:t>
      </w:r>
      <w:r w:rsidRPr="00D83F71">
        <w:rPr>
          <w:lang w:val="en-GB"/>
        </w:rPr>
        <w:t xml:space="preserve"> queries related to</w:t>
      </w:r>
      <w:r>
        <w:rPr>
          <w:lang w:val="en-GB"/>
        </w:rPr>
        <w:t xml:space="preserve"> FVISS, MARAM and CISS for most of the Phase One implementation period. </w:t>
      </w:r>
    </w:p>
    <w:p w14:paraId="0F24CA5D" w14:textId="14E0689B" w:rsidR="00083AA9" w:rsidRDefault="00083AA9" w:rsidP="00083AA9">
      <w:pPr>
        <w:rPr>
          <w:lang w:val="en-GB"/>
        </w:rPr>
      </w:pPr>
      <w:r>
        <w:rPr>
          <w:lang w:val="en-GB"/>
        </w:rPr>
        <w:t>The Department took over operation of the Enquiry Line and inbox in 2019</w:t>
      </w:r>
      <w:r w:rsidR="00C75A7A">
        <w:rPr>
          <w:lang w:val="en-GB"/>
        </w:rPr>
        <w:t>.</w:t>
      </w:r>
      <w:r w:rsidR="00E2055E">
        <w:rPr>
          <w:lang w:val="en-GB"/>
        </w:rPr>
        <w:t xml:space="preserve"> </w:t>
      </w:r>
      <w:r w:rsidR="00D44795">
        <w:rPr>
          <w:lang w:val="en-GB"/>
        </w:rPr>
        <w:t>Since then, t</w:t>
      </w:r>
      <w:r w:rsidR="00E2055E">
        <w:rPr>
          <w:lang w:val="en-GB"/>
        </w:rPr>
        <w:t>he Enquiry Line</w:t>
      </w:r>
      <w:r w:rsidR="00D44795">
        <w:rPr>
          <w:lang w:val="en-GB"/>
        </w:rPr>
        <w:t>’s focus has exp</w:t>
      </w:r>
      <w:r w:rsidR="00BE354E">
        <w:rPr>
          <w:lang w:val="en-GB"/>
        </w:rPr>
        <w:t>a</w:t>
      </w:r>
      <w:r w:rsidR="00D44795">
        <w:rPr>
          <w:lang w:val="en-GB"/>
        </w:rPr>
        <w:t xml:space="preserve">nded to </w:t>
      </w:r>
      <w:r w:rsidR="00A54FCB">
        <w:rPr>
          <w:lang w:val="en-GB"/>
        </w:rPr>
        <w:t>support Child Link and mandatory reporting enquiries for education workforces</w:t>
      </w:r>
      <w:r w:rsidR="00BE354E">
        <w:rPr>
          <w:lang w:val="en-GB"/>
        </w:rPr>
        <w:t>.</w:t>
      </w:r>
      <w:r w:rsidR="00037751">
        <w:rPr>
          <w:lang w:val="en-GB"/>
        </w:rPr>
        <w:t xml:space="preserve"> </w:t>
      </w:r>
      <w:r w:rsidR="00D605B2">
        <w:rPr>
          <w:lang w:val="en-GB"/>
        </w:rPr>
        <w:t>The</w:t>
      </w:r>
      <w:r w:rsidR="0030311C">
        <w:rPr>
          <w:lang w:val="en-GB"/>
        </w:rPr>
        <w:t xml:space="preserve"> expanded</w:t>
      </w:r>
      <w:r w:rsidR="00D605B2">
        <w:rPr>
          <w:lang w:val="en-GB"/>
        </w:rPr>
        <w:t xml:space="preserve"> functions</w:t>
      </w:r>
      <w:r w:rsidR="0062360F">
        <w:rPr>
          <w:lang w:val="en-GB"/>
        </w:rPr>
        <w:t xml:space="preserve"> are resourced separately </w:t>
      </w:r>
      <w:r w:rsidR="00BD00D8">
        <w:rPr>
          <w:lang w:val="en-GB"/>
        </w:rPr>
        <w:t>to</w:t>
      </w:r>
      <w:r w:rsidR="00695708">
        <w:rPr>
          <w:lang w:val="en-GB"/>
        </w:rPr>
        <w:t xml:space="preserve"> </w:t>
      </w:r>
      <w:r w:rsidR="0030311C">
        <w:rPr>
          <w:lang w:val="en-GB"/>
        </w:rPr>
        <w:t>the Enquiry Line’s pre-existing functions.</w:t>
      </w:r>
    </w:p>
    <w:p w14:paraId="13805C4E" w14:textId="2210E91C" w:rsidR="00555046" w:rsidRDefault="00555046" w:rsidP="00C41F23">
      <w:pPr>
        <w:pStyle w:val="Heading3"/>
        <w:rPr>
          <w:lang w:val="en-GB"/>
        </w:rPr>
      </w:pPr>
      <w:bookmarkStart w:id="206" w:name="_Toc150967231"/>
      <w:bookmarkStart w:id="207" w:name="_Toc151038852"/>
      <w:bookmarkStart w:id="208" w:name="_Toc151039425"/>
      <w:bookmarkStart w:id="209" w:name="_Toc151153391"/>
      <w:bookmarkStart w:id="210" w:name="_Toc151187803"/>
      <w:bookmarkStart w:id="211" w:name="_Toc151466509"/>
      <w:r>
        <w:rPr>
          <w:lang w:val="en-GB"/>
        </w:rPr>
        <w:t>Establishing Victorian Child Information Sharing Reform Outcome Measurement Framework</w:t>
      </w:r>
      <w:bookmarkEnd w:id="206"/>
      <w:bookmarkEnd w:id="207"/>
      <w:bookmarkEnd w:id="208"/>
      <w:bookmarkEnd w:id="209"/>
      <w:bookmarkEnd w:id="210"/>
      <w:bookmarkEnd w:id="211"/>
    </w:p>
    <w:p w14:paraId="3E61E34B" w14:textId="643E1DA0" w:rsidR="00555046" w:rsidRDefault="00555046" w:rsidP="00555046">
      <w:pPr>
        <w:rPr>
          <w:lang w:val="en-GB"/>
        </w:rPr>
      </w:pPr>
      <w:r>
        <w:rPr>
          <w:lang w:val="en-GB"/>
        </w:rPr>
        <w:t xml:space="preserve">In 2020, the Department developed the </w:t>
      </w:r>
      <w:r w:rsidR="003A283E" w:rsidRPr="0026415C">
        <w:t>Outcome Measurement Framework</w:t>
      </w:r>
      <w:r>
        <w:rPr>
          <w:lang w:val="en-GB"/>
        </w:rPr>
        <w:t xml:space="preserve"> identifying the intended outcomes of the </w:t>
      </w:r>
      <w:r w:rsidR="00837683">
        <w:rPr>
          <w:lang w:val="en-GB"/>
        </w:rPr>
        <w:t>V</w:t>
      </w:r>
      <w:r>
        <w:rPr>
          <w:lang w:val="en-GB"/>
        </w:rPr>
        <w:t>CIS Reform</w:t>
      </w:r>
      <w:r w:rsidR="003749FA">
        <w:rPr>
          <w:lang w:val="en-GB"/>
        </w:rPr>
        <w:t>,</w:t>
      </w:r>
      <w:r>
        <w:rPr>
          <w:lang w:val="en-GB"/>
        </w:rPr>
        <w:t xml:space="preserve"> </w:t>
      </w:r>
      <w:r w:rsidR="00326083">
        <w:rPr>
          <w:lang w:val="en-GB"/>
        </w:rPr>
        <w:t xml:space="preserve">which are </w:t>
      </w:r>
      <w:r>
        <w:rPr>
          <w:lang w:val="en-GB"/>
        </w:rPr>
        <w:t>categorised by themes and timelines, and includ</w:t>
      </w:r>
      <w:r w:rsidR="003749FA">
        <w:rPr>
          <w:lang w:val="en-GB"/>
        </w:rPr>
        <w:t>ing</w:t>
      </w:r>
      <w:r w:rsidR="00326083">
        <w:rPr>
          <w:lang w:val="en-GB"/>
        </w:rPr>
        <w:t xml:space="preserve"> </w:t>
      </w:r>
      <w:r w:rsidR="000002F9">
        <w:rPr>
          <w:lang w:val="en-GB"/>
        </w:rPr>
        <w:t>seven</w:t>
      </w:r>
      <w:r>
        <w:rPr>
          <w:lang w:val="en-GB"/>
        </w:rPr>
        <w:t xml:space="preserve"> short-term outcomes, 11 medium-term outcomes and </w:t>
      </w:r>
      <w:r w:rsidR="000002F9">
        <w:rPr>
          <w:lang w:val="en-GB"/>
        </w:rPr>
        <w:t>six</w:t>
      </w:r>
      <w:r>
        <w:rPr>
          <w:lang w:val="en-GB"/>
        </w:rPr>
        <w:t xml:space="preserve"> long-term outcomes. </w:t>
      </w:r>
    </w:p>
    <w:p w14:paraId="22C0D2C3" w14:textId="3E037F0F" w:rsidR="00555046" w:rsidRDefault="00555046" w:rsidP="00555046">
      <w:pPr>
        <w:rPr>
          <w:lang w:val="en-GB"/>
        </w:rPr>
      </w:pPr>
      <w:r>
        <w:rPr>
          <w:lang w:val="en-GB"/>
        </w:rPr>
        <w:t xml:space="preserve">In early 2023, the Department </w:t>
      </w:r>
      <w:r w:rsidR="00326083">
        <w:rPr>
          <w:lang w:val="en-GB"/>
        </w:rPr>
        <w:t xml:space="preserve">partially operationalised </w:t>
      </w:r>
      <w:r>
        <w:rPr>
          <w:lang w:val="en-GB"/>
        </w:rPr>
        <w:t xml:space="preserve">the </w:t>
      </w:r>
      <w:r w:rsidR="003A283E" w:rsidRPr="0026415C">
        <w:t>Outcome Measurement Framework</w:t>
      </w:r>
      <w:r>
        <w:rPr>
          <w:lang w:val="en-GB"/>
        </w:rPr>
        <w:t xml:space="preserve"> and is working with stakeholders within the Department and related agencies to ensure data is being collected in line with identified data sources. </w:t>
      </w:r>
    </w:p>
    <w:p w14:paraId="06266374" w14:textId="485DB82D" w:rsidR="00555046" w:rsidRDefault="00555046" w:rsidP="00555046">
      <w:pPr>
        <w:rPr>
          <w:lang w:val="en-GB"/>
        </w:rPr>
      </w:pPr>
      <w:r>
        <w:rPr>
          <w:lang w:val="en-GB"/>
        </w:rPr>
        <w:lastRenderedPageBreak/>
        <w:t xml:space="preserve">The </w:t>
      </w:r>
      <w:r w:rsidR="003A283E" w:rsidRPr="0026415C">
        <w:t>Outcome Measurement Framework</w:t>
      </w:r>
      <w:r>
        <w:rPr>
          <w:lang w:val="en-GB"/>
        </w:rPr>
        <w:t xml:space="preserve"> was used in this Review to </w:t>
      </w:r>
      <w:r w:rsidR="00326083">
        <w:rPr>
          <w:lang w:val="en-GB"/>
        </w:rPr>
        <w:t>inform</w:t>
      </w:r>
      <w:r w:rsidR="00E53CEE">
        <w:rPr>
          <w:lang w:val="en-GB"/>
        </w:rPr>
        <w:t xml:space="preserve"> the development of</w:t>
      </w:r>
      <w:r w:rsidR="00326083">
        <w:rPr>
          <w:lang w:val="en-GB"/>
        </w:rPr>
        <w:t xml:space="preserve"> </w:t>
      </w:r>
      <w:r>
        <w:rPr>
          <w:lang w:val="en-GB"/>
        </w:rPr>
        <w:t xml:space="preserve">a program logic as part of the </w:t>
      </w:r>
      <w:r w:rsidR="00E53CEE">
        <w:rPr>
          <w:lang w:val="en-GB"/>
        </w:rPr>
        <w:t xml:space="preserve">Review </w:t>
      </w:r>
      <w:r>
        <w:rPr>
          <w:lang w:val="en-GB"/>
        </w:rPr>
        <w:t xml:space="preserve">framework. The </w:t>
      </w:r>
      <w:r w:rsidR="00FB1D01">
        <w:rPr>
          <w:lang w:val="en-GB"/>
        </w:rPr>
        <w:t>P</w:t>
      </w:r>
      <w:r>
        <w:rPr>
          <w:lang w:val="en-GB"/>
        </w:rPr>
        <w:t xml:space="preserve">rogram </w:t>
      </w:r>
      <w:r w:rsidR="00FB1D01">
        <w:rPr>
          <w:lang w:val="en-GB"/>
        </w:rPr>
        <w:t>L</w:t>
      </w:r>
      <w:r>
        <w:rPr>
          <w:lang w:val="en-GB"/>
        </w:rPr>
        <w:t xml:space="preserve">ogic, along with the short-, medium- and long-term outcomes in the </w:t>
      </w:r>
      <w:r w:rsidR="003A283E" w:rsidRPr="0026415C">
        <w:t>Outcome Measurement Framework</w:t>
      </w:r>
      <w:r>
        <w:rPr>
          <w:lang w:val="en-GB"/>
        </w:rPr>
        <w:t xml:space="preserve"> are outlined in further detail in</w:t>
      </w:r>
      <w:r w:rsidR="00ED1C57">
        <w:rPr>
          <w:lang w:val="en-GB"/>
        </w:rPr>
        <w:t xml:space="preserve"> </w:t>
      </w:r>
      <w:r w:rsidR="002D1CF5" w:rsidRPr="009F7B8B" w:rsidDel="00ED1C57">
        <w:rPr>
          <w:lang w:val="en-GB"/>
        </w:rPr>
        <w:t>S</w:t>
      </w:r>
      <w:r w:rsidRPr="009F7B8B" w:rsidDel="00ED1C57">
        <w:rPr>
          <w:lang w:val="en-GB"/>
        </w:rPr>
        <w:t xml:space="preserve">ection </w:t>
      </w:r>
      <w:r w:rsidR="00F12543">
        <w:rPr>
          <w:lang w:val="en-GB"/>
        </w:rPr>
        <w:fldChar w:fldCharType="begin"/>
      </w:r>
      <w:r w:rsidR="00F12543">
        <w:rPr>
          <w:lang w:val="en-GB"/>
        </w:rPr>
        <w:instrText xml:space="preserve"> REF _Ref152235920 \n \h </w:instrText>
      </w:r>
      <w:r w:rsidR="00F12543">
        <w:rPr>
          <w:lang w:val="en-GB"/>
        </w:rPr>
      </w:r>
      <w:r w:rsidR="00F12543">
        <w:rPr>
          <w:lang w:val="en-GB"/>
        </w:rPr>
        <w:fldChar w:fldCharType="separate"/>
      </w:r>
      <w:r w:rsidR="0069186E">
        <w:rPr>
          <w:lang w:val="en-GB"/>
        </w:rPr>
        <w:t>1.6.3.2</w:t>
      </w:r>
      <w:r w:rsidR="00F12543">
        <w:rPr>
          <w:lang w:val="en-GB"/>
        </w:rPr>
        <w:fldChar w:fldCharType="end"/>
      </w:r>
      <w:r w:rsidRPr="009F7B8B">
        <w:rPr>
          <w:lang w:val="en-GB"/>
        </w:rPr>
        <w:t>.</w:t>
      </w:r>
      <w:r>
        <w:rPr>
          <w:lang w:val="en-GB"/>
        </w:rPr>
        <w:t xml:space="preserve"> </w:t>
      </w:r>
    </w:p>
    <w:p w14:paraId="1A3173E1" w14:textId="77777777" w:rsidR="00CF106F" w:rsidRPr="00342E8B" w:rsidRDefault="00CF106F" w:rsidP="00CF106F">
      <w:pPr>
        <w:pStyle w:val="Heading3"/>
      </w:pPr>
      <w:bookmarkStart w:id="212" w:name="_Toc150967232"/>
      <w:bookmarkStart w:id="213" w:name="_Toc151038853"/>
      <w:bookmarkStart w:id="214" w:name="_Toc151039426"/>
      <w:bookmarkStart w:id="215" w:name="_Toc151153392"/>
      <w:bookmarkStart w:id="216" w:name="_Toc151187804"/>
      <w:bookmarkStart w:id="217" w:name="_Toc151466510"/>
      <w:r w:rsidRPr="00342E8B">
        <w:t>CIS Capacity Building Grants Program</w:t>
      </w:r>
      <w:bookmarkEnd w:id="212"/>
      <w:bookmarkEnd w:id="213"/>
      <w:bookmarkEnd w:id="214"/>
      <w:bookmarkEnd w:id="215"/>
      <w:bookmarkEnd w:id="216"/>
      <w:bookmarkEnd w:id="217"/>
    </w:p>
    <w:p w14:paraId="0F2F30A9" w14:textId="38A3B7AB" w:rsidR="00CF106F" w:rsidRDefault="00CF106F" w:rsidP="00555046">
      <w:pPr>
        <w:rPr>
          <w:lang w:val="en-GB"/>
        </w:rPr>
      </w:pPr>
      <w:r w:rsidRPr="00064306">
        <w:rPr>
          <w:lang w:val="en-GB"/>
        </w:rPr>
        <w:t>The Department awarded grants to sector peak bodies in</w:t>
      </w:r>
      <w:r w:rsidR="001022EC">
        <w:rPr>
          <w:lang w:val="en-GB"/>
        </w:rPr>
        <w:t xml:space="preserve"> the</w:t>
      </w:r>
      <w:r w:rsidRPr="00064306">
        <w:rPr>
          <w:lang w:val="en-GB"/>
        </w:rPr>
        <w:t xml:space="preserve"> 2021-22 and 2022-23</w:t>
      </w:r>
      <w:r w:rsidR="001022EC">
        <w:rPr>
          <w:lang w:val="en-GB"/>
        </w:rPr>
        <w:t xml:space="preserve"> financial years</w:t>
      </w:r>
      <w:r w:rsidRPr="00064306">
        <w:rPr>
          <w:lang w:val="en-GB"/>
        </w:rPr>
        <w:t xml:space="preserve"> to provide direct implementation support to prescribed sectors in CISS. This enabled grant recipients to provide practical support to workforces prescribed in CISS, providing information sessions, online resources, and opportunities to collaborate with other stakeholders.</w:t>
      </w:r>
    </w:p>
    <w:p w14:paraId="6A93EFB2" w14:textId="6B31F652" w:rsidR="00421A4F" w:rsidRDefault="00421A4F" w:rsidP="00994C4B">
      <w:pPr>
        <w:pStyle w:val="Heading2"/>
      </w:pPr>
      <w:bookmarkStart w:id="218" w:name="_Toc151038854"/>
      <w:bookmarkStart w:id="219" w:name="_Toc151187805"/>
      <w:bookmarkStart w:id="220" w:name="_Toc151466511"/>
      <w:r>
        <w:t>Monitoring of CISS</w:t>
      </w:r>
      <w:bookmarkEnd w:id="218"/>
      <w:bookmarkEnd w:id="219"/>
      <w:bookmarkEnd w:id="220"/>
    </w:p>
    <w:p w14:paraId="72241948" w14:textId="4389443F" w:rsidR="00667EC2" w:rsidRPr="00872932" w:rsidRDefault="00667EC2" w:rsidP="00667EC2">
      <w:pPr>
        <w:rPr>
          <w:i/>
          <w:iCs/>
        </w:rPr>
      </w:pPr>
      <w:r>
        <w:t xml:space="preserve">In accordance with </w:t>
      </w:r>
      <w:r w:rsidR="002D1CF5">
        <w:t>Section</w:t>
      </w:r>
      <w:r>
        <w:t xml:space="preserve"> 41ZN and 41ZO of the </w:t>
      </w:r>
      <w:r w:rsidR="003763FE" w:rsidRPr="00D81720">
        <w:t>Act</w:t>
      </w:r>
      <w:r>
        <w:t xml:space="preserve">, CISS is subject to an independent review of its operation and any adverse impacts within two and five years of commencement. </w:t>
      </w:r>
    </w:p>
    <w:p w14:paraId="485F79DF" w14:textId="52A7944D" w:rsidR="00667EC2" w:rsidRDefault="005B5867" w:rsidP="00555046">
      <w:pPr>
        <w:pStyle w:val="Heading3"/>
      </w:pPr>
      <w:bookmarkStart w:id="221" w:name="_Toc150967234"/>
      <w:bookmarkStart w:id="222" w:name="_Toc151038855"/>
      <w:bookmarkStart w:id="223" w:name="_Toc151039428"/>
      <w:bookmarkStart w:id="224" w:name="_Toc151153394"/>
      <w:bookmarkStart w:id="225" w:name="_Toc151187806"/>
      <w:bookmarkStart w:id="226" w:name="_Toc151466512"/>
      <w:r>
        <w:t>Two</w:t>
      </w:r>
      <w:r w:rsidR="008B0338">
        <w:t>-</w:t>
      </w:r>
      <w:r w:rsidR="007529B1">
        <w:t>Y</w:t>
      </w:r>
      <w:r w:rsidR="00667EC2">
        <w:t xml:space="preserve">ear </w:t>
      </w:r>
      <w:r w:rsidR="007529B1">
        <w:t>R</w:t>
      </w:r>
      <w:r w:rsidR="00667EC2">
        <w:t>eview</w:t>
      </w:r>
      <w:r w:rsidR="00F22995">
        <w:t xml:space="preserve"> of the Child Information Sharing Scheme</w:t>
      </w:r>
      <w:bookmarkEnd w:id="221"/>
      <w:bookmarkEnd w:id="222"/>
      <w:bookmarkEnd w:id="223"/>
      <w:bookmarkEnd w:id="224"/>
      <w:bookmarkEnd w:id="225"/>
      <w:bookmarkEnd w:id="226"/>
    </w:p>
    <w:p w14:paraId="63124600" w14:textId="5AD0B34F" w:rsidR="00667EC2" w:rsidRDefault="00667EC2" w:rsidP="00667EC2">
      <w:r>
        <w:t xml:space="preserve">In 2020, the </w:t>
      </w:r>
      <w:r w:rsidR="007529B1">
        <w:t>T</w:t>
      </w:r>
      <w:r>
        <w:t>wo</w:t>
      </w:r>
      <w:r w:rsidR="00640A2D">
        <w:t>-</w:t>
      </w:r>
      <w:r w:rsidR="007529B1">
        <w:t>Y</w:t>
      </w:r>
      <w:r>
        <w:t xml:space="preserve">ear </w:t>
      </w:r>
      <w:r w:rsidR="007529B1">
        <w:t>R</w:t>
      </w:r>
      <w:r>
        <w:t>eview</w:t>
      </w:r>
      <w:r w:rsidR="00640A2D">
        <w:t xml:space="preserve"> of CISS</w:t>
      </w:r>
      <w:r>
        <w:t xml:space="preserve"> was undertaken, covering the period September 2018 to September 2020</w:t>
      </w:r>
      <w:r w:rsidR="00ED0C60">
        <w:t xml:space="preserve">. The final report </w:t>
      </w:r>
      <w:r>
        <w:t>was tabled in Parliament on 18 March 2021.</w:t>
      </w:r>
      <w:r w:rsidR="00801B20">
        <w:rPr>
          <w:rStyle w:val="FootnoteReference"/>
        </w:rPr>
        <w:footnoteReference w:id="26"/>
      </w:r>
      <w:r>
        <w:t xml:space="preserve"> The </w:t>
      </w:r>
      <w:r w:rsidR="007529B1">
        <w:t>T</w:t>
      </w:r>
      <w:r>
        <w:t>wo</w:t>
      </w:r>
      <w:r w:rsidR="00DF1C52">
        <w:t>-</w:t>
      </w:r>
      <w:r w:rsidR="007529B1">
        <w:t>Y</w:t>
      </w:r>
      <w:r>
        <w:t xml:space="preserve">ear </w:t>
      </w:r>
      <w:r w:rsidR="007529B1">
        <w:t>R</w:t>
      </w:r>
      <w:r>
        <w:t xml:space="preserve">eview focused on the implementation and operation of CISS during its </w:t>
      </w:r>
      <w:r w:rsidR="00ED0C60">
        <w:t xml:space="preserve">first </w:t>
      </w:r>
      <w:r>
        <w:t xml:space="preserve">two years of operation. </w:t>
      </w:r>
      <w:r w:rsidR="002F1AE5">
        <w:t>Only</w:t>
      </w:r>
      <w:r>
        <w:t xml:space="preserve"> </w:t>
      </w:r>
      <w:r w:rsidR="00BB538A">
        <w:t>P</w:t>
      </w:r>
      <w:r>
        <w:t xml:space="preserve">hase </w:t>
      </w:r>
      <w:r w:rsidR="00BB538A">
        <w:t>O</w:t>
      </w:r>
      <w:r>
        <w:t xml:space="preserve">ne ISEs were prescribed in the </w:t>
      </w:r>
      <w:r w:rsidR="004B48C4">
        <w:t xml:space="preserve">Regulations </w:t>
      </w:r>
      <w:r>
        <w:t>at the time</w:t>
      </w:r>
      <w:r w:rsidR="002F1AE5">
        <w:t xml:space="preserve"> of the Two-Year Review</w:t>
      </w:r>
      <w:r>
        <w:t>.</w:t>
      </w:r>
    </w:p>
    <w:p w14:paraId="4F1451BB" w14:textId="18C71E5F" w:rsidR="00667EC2" w:rsidRDefault="00667EC2" w:rsidP="00667EC2">
      <w:r>
        <w:t xml:space="preserve">The purpose of the </w:t>
      </w:r>
      <w:r w:rsidR="00C16D45">
        <w:t>T</w:t>
      </w:r>
      <w:r>
        <w:t>wo</w:t>
      </w:r>
      <w:r w:rsidR="004013FF">
        <w:t>-</w:t>
      </w:r>
      <w:r w:rsidR="00C16D45">
        <w:t>Y</w:t>
      </w:r>
      <w:r>
        <w:t xml:space="preserve">ear </w:t>
      </w:r>
      <w:r w:rsidR="00C16D45">
        <w:t>R</w:t>
      </w:r>
      <w:r>
        <w:t>eview was to:</w:t>
      </w:r>
    </w:p>
    <w:p w14:paraId="599043B4" w14:textId="77777777" w:rsidR="00667EC2" w:rsidRDefault="00667EC2" w:rsidP="00667EC2">
      <w:pPr>
        <w:pStyle w:val="ListBullet"/>
      </w:pPr>
      <w:r>
        <w:t>determine to what extent CISS had been implemented effectively</w:t>
      </w:r>
    </w:p>
    <w:p w14:paraId="0E824941" w14:textId="77777777" w:rsidR="00667EC2" w:rsidRDefault="00667EC2" w:rsidP="00667EC2">
      <w:pPr>
        <w:pStyle w:val="ListBullet"/>
      </w:pPr>
      <w:r>
        <w:t>identify the key enablers and barriers to implementation</w:t>
      </w:r>
    </w:p>
    <w:p w14:paraId="3740F591" w14:textId="77777777" w:rsidR="00667EC2" w:rsidRDefault="00667EC2" w:rsidP="00667EC2">
      <w:pPr>
        <w:pStyle w:val="ListBullet"/>
      </w:pPr>
      <w:r>
        <w:t>determine to what extent CISS was achieving its intended outcomes</w:t>
      </w:r>
    </w:p>
    <w:p w14:paraId="521982EF" w14:textId="77777777" w:rsidR="00667EC2" w:rsidRDefault="00667EC2" w:rsidP="00667EC2">
      <w:pPr>
        <w:pStyle w:val="ListBullet"/>
      </w:pPr>
      <w:r>
        <w:t>consider and identify any adverse impacts of CISS</w:t>
      </w:r>
    </w:p>
    <w:p w14:paraId="37C0DAB3" w14:textId="77777777" w:rsidR="00667EC2" w:rsidRDefault="00667EC2" w:rsidP="00667EC2">
      <w:pPr>
        <w:pStyle w:val="ListBullet"/>
      </w:pPr>
      <w:r>
        <w:t>assess the success of prescription of ISEs</w:t>
      </w:r>
    </w:p>
    <w:p w14:paraId="7C92D0A0" w14:textId="77777777" w:rsidR="00667EC2" w:rsidRDefault="00667EC2" w:rsidP="00667EC2">
      <w:pPr>
        <w:pStyle w:val="ListBullet"/>
      </w:pPr>
      <w:r>
        <w:t>assess impacts on diverse and disadvantaged communities</w:t>
      </w:r>
    </w:p>
    <w:p w14:paraId="275A94E5" w14:textId="77777777" w:rsidR="00667EC2" w:rsidRDefault="00667EC2" w:rsidP="008B0CE1">
      <w:pPr>
        <w:pStyle w:val="ListBullet"/>
      </w:pPr>
      <w:r>
        <w:t xml:space="preserve">include recommendations (as necessary) on any matter addressed. </w:t>
      </w:r>
    </w:p>
    <w:p w14:paraId="590ED7F4" w14:textId="2301E0B1" w:rsidR="00667EC2" w:rsidRDefault="00667EC2" w:rsidP="00667EC2">
      <w:r>
        <w:t xml:space="preserve">The </w:t>
      </w:r>
      <w:r w:rsidR="00124337">
        <w:t>T</w:t>
      </w:r>
      <w:r>
        <w:t>wo</w:t>
      </w:r>
      <w:r w:rsidR="006F3AE4">
        <w:t>-</w:t>
      </w:r>
      <w:r w:rsidR="00124337">
        <w:t>Y</w:t>
      </w:r>
      <w:r>
        <w:t xml:space="preserve">ear </w:t>
      </w:r>
      <w:r w:rsidR="00124337">
        <w:t>R</w:t>
      </w:r>
      <w:r>
        <w:t xml:space="preserve">eview made </w:t>
      </w:r>
      <w:proofErr w:type="gramStart"/>
      <w:r>
        <w:t>a number of</w:t>
      </w:r>
      <w:proofErr w:type="gramEnd"/>
      <w:r>
        <w:t xml:space="preserve"> key findings aligned with these areas of inquiry and made 13 recommendations, of which the Victorian Government </w:t>
      </w:r>
      <w:r w:rsidR="00887667">
        <w:t xml:space="preserve">supported </w:t>
      </w:r>
      <w:r w:rsidR="00D50DBE">
        <w:t>nine</w:t>
      </w:r>
      <w:r w:rsidR="00887667">
        <w:t xml:space="preserve"> in full, </w:t>
      </w:r>
      <w:r w:rsidR="00D50DBE">
        <w:t>three</w:t>
      </w:r>
      <w:r w:rsidR="00887667">
        <w:t xml:space="preserve"> in principle and </w:t>
      </w:r>
      <w:r w:rsidR="00D50DBE">
        <w:t>one</w:t>
      </w:r>
      <w:r w:rsidR="00887667">
        <w:t xml:space="preserve"> in part</w:t>
      </w:r>
      <w:r>
        <w:t xml:space="preserve">. Detail of the recommendations, the government response to each and the status of </w:t>
      </w:r>
      <w:r w:rsidR="00124337">
        <w:t>implementation</w:t>
      </w:r>
      <w:r>
        <w:t xml:space="preserve"> are detailed in</w:t>
      </w:r>
      <w:r w:rsidR="009F7B8B">
        <w:t xml:space="preserve"> </w:t>
      </w:r>
      <w:r w:rsidR="009F7B8B">
        <w:fldChar w:fldCharType="begin"/>
      </w:r>
      <w:r w:rsidR="009F7B8B">
        <w:instrText xml:space="preserve"> REF _Ref151460262 \r \h </w:instrText>
      </w:r>
      <w:r w:rsidR="009F7B8B">
        <w:fldChar w:fldCharType="separate"/>
      </w:r>
      <w:r w:rsidR="0069186E">
        <w:t>Appendix D</w:t>
      </w:r>
      <w:r w:rsidR="009F7B8B">
        <w:fldChar w:fldCharType="end"/>
      </w:r>
      <w:r>
        <w:t xml:space="preserve"> of this report.</w:t>
      </w:r>
      <w:r w:rsidR="00164A68">
        <w:t xml:space="preserve"> </w:t>
      </w:r>
      <w:r w:rsidR="00164A68" w:rsidRPr="005F5AAF">
        <w:t xml:space="preserve">The </w:t>
      </w:r>
      <w:r w:rsidR="005F5AAF" w:rsidRPr="005F5AAF">
        <w:t xml:space="preserve">evidence, data and </w:t>
      </w:r>
      <w:r w:rsidR="00164A68" w:rsidRPr="005F5AAF">
        <w:t xml:space="preserve">findings </w:t>
      </w:r>
      <w:r w:rsidR="005F5AAF">
        <w:t xml:space="preserve">from </w:t>
      </w:r>
      <w:r w:rsidR="005F5AAF" w:rsidRPr="005F5AAF">
        <w:t xml:space="preserve">the </w:t>
      </w:r>
      <w:r w:rsidR="003F76DB">
        <w:t>T</w:t>
      </w:r>
      <w:r w:rsidR="005F5AAF" w:rsidRPr="005F5AAF">
        <w:t>wo-</w:t>
      </w:r>
      <w:r w:rsidR="003F76DB">
        <w:t>Y</w:t>
      </w:r>
      <w:r w:rsidR="005F5AAF" w:rsidRPr="005F5AAF">
        <w:t>ear</w:t>
      </w:r>
      <w:r w:rsidR="009D4F19" w:rsidRPr="005F5AAF">
        <w:t xml:space="preserve"> </w:t>
      </w:r>
      <w:r w:rsidR="003F76DB">
        <w:t>R</w:t>
      </w:r>
      <w:r w:rsidR="009D4F19" w:rsidRPr="005F5AAF">
        <w:t>eview are referenced throughout this report.</w:t>
      </w:r>
    </w:p>
    <w:tbl>
      <w:tblPr>
        <w:tblStyle w:val="TableGrid"/>
        <w:tblW w:w="0" w:type="auto"/>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10235"/>
      </w:tblGrid>
      <w:tr w:rsidR="008B7799" w14:paraId="5E0D1F5B" w14:textId="77777777">
        <w:trPr>
          <w:cnfStyle w:val="100000000000" w:firstRow="1" w:lastRow="0" w:firstColumn="0" w:lastColumn="0" w:oddVBand="0" w:evenVBand="0" w:oddHBand="0" w:evenHBand="0" w:firstRowFirstColumn="0" w:firstRowLastColumn="0" w:lastRowFirstColumn="0" w:lastRowLastColumn="0"/>
        </w:trPr>
        <w:tc>
          <w:tcPr>
            <w:tcW w:w="10235" w:type="dxa"/>
            <w:shd w:val="clear" w:color="auto" w:fill="DFF0F9" w:themeFill="accent3" w:themeFillTint="33"/>
          </w:tcPr>
          <w:p w14:paraId="16F4FED4" w14:textId="77777777" w:rsidR="008B7799" w:rsidRPr="008B7799" w:rsidRDefault="008B7799" w:rsidP="00DB611D">
            <w:pPr>
              <w:pStyle w:val="Heading3"/>
              <w:numPr>
                <w:ilvl w:val="0"/>
                <w:numId w:val="0"/>
              </w:numPr>
              <w:spacing w:before="0"/>
            </w:pPr>
            <w:bookmarkStart w:id="227" w:name="_Toc151038856"/>
            <w:bookmarkStart w:id="228" w:name="_Toc151039429"/>
            <w:bookmarkStart w:id="229" w:name="_Toc151153395"/>
            <w:bookmarkStart w:id="230" w:name="_Toc151187807"/>
            <w:bookmarkStart w:id="231" w:name="_Toc151466513"/>
            <w:r w:rsidRPr="008B7799">
              <w:t>Two-Year Review and Five-Year Review of the Family Violence Information Sharing Scheme</w:t>
            </w:r>
            <w:bookmarkEnd w:id="227"/>
            <w:bookmarkEnd w:id="228"/>
            <w:bookmarkEnd w:id="229"/>
            <w:bookmarkEnd w:id="230"/>
            <w:bookmarkEnd w:id="231"/>
          </w:p>
          <w:p w14:paraId="4FE0D378" w14:textId="0CA1D95B" w:rsidR="008B7799" w:rsidRPr="008B7799" w:rsidRDefault="008B7799" w:rsidP="00DB611D">
            <w:r w:rsidRPr="008B7799">
              <w:t>The monitoring of CISS occurs alongside the monitoring of FVISS. In 2020, the Legislative Two-Year Review of FVISS (FVISS Two-Year Review)</w:t>
            </w:r>
            <w:r w:rsidR="00335E64">
              <w:rPr>
                <w:rStyle w:val="FootnoteReference"/>
              </w:rPr>
              <w:footnoteReference w:id="27"/>
            </w:r>
            <w:r w:rsidRPr="008B7799">
              <w:t xml:space="preserve"> was undertaken to review its implementation between October 2017 to December 2019. At the time of the FVISS Two-Year Review, only Phase One ISEs were prescribed under the Family Violence Protection (Information Sharing and Risk Management) Regulations 2018</w:t>
            </w:r>
            <w:r w:rsidRPr="008B7799">
              <w:rPr>
                <w:i/>
                <w:iCs/>
              </w:rPr>
              <w:t xml:space="preserve">. </w:t>
            </w:r>
            <w:r w:rsidRPr="008B7799">
              <w:t>The FVISS Two-Year Review made</w:t>
            </w:r>
            <w:r w:rsidRPr="008B7799">
              <w:rPr>
                <w:i/>
              </w:rPr>
              <w:t xml:space="preserve"> </w:t>
            </w:r>
            <w:r w:rsidRPr="008B7799">
              <w:t xml:space="preserve">22 recommendations. </w:t>
            </w:r>
          </w:p>
          <w:p w14:paraId="7F1D953B" w14:textId="4EAC4F03" w:rsidR="008B7799" w:rsidRPr="008B7799" w:rsidRDefault="008B7799" w:rsidP="00DB611D">
            <w:r w:rsidRPr="008B7799">
              <w:t>In 2023, the Legislative Five-Year Review of FVISS (FVISS Five-Year Review)</w:t>
            </w:r>
            <w:r w:rsidR="00703C43">
              <w:rPr>
                <w:rStyle w:val="FootnoteReference"/>
              </w:rPr>
              <w:footnoteReference w:id="28"/>
            </w:r>
            <w:r w:rsidRPr="008B7799">
              <w:t xml:space="preserve"> was undertaken to review the</w:t>
            </w:r>
            <w:r w:rsidR="004F32E4">
              <w:t xml:space="preserve"> legislative and regulatory framework for</w:t>
            </w:r>
            <w:r w:rsidRPr="008B7799">
              <w:t xml:space="preserve"> FVISS, Central Information Point, and MARAM Framework. The FVISS Five-Year Review made 16 recommendations</w:t>
            </w:r>
            <w:r w:rsidR="00F4398B">
              <w:t xml:space="preserve">. </w:t>
            </w:r>
            <w:r w:rsidRPr="008B7799">
              <w:rPr>
                <w:iCs/>
              </w:rPr>
              <w:t xml:space="preserve">The FVISS Five-Year Review was tabled in Parliament in August 2023. </w:t>
            </w:r>
          </w:p>
          <w:p w14:paraId="783D2DA6" w14:textId="580A7FB4" w:rsidR="008B7799" w:rsidRPr="008B7799" w:rsidRDefault="008B7799" w:rsidP="003F69A9">
            <w:pPr>
              <w:spacing w:after="0"/>
              <w:rPr>
                <w:iCs/>
              </w:rPr>
            </w:pPr>
            <w:r w:rsidRPr="008B7799">
              <w:rPr>
                <w:iCs/>
              </w:rPr>
              <w:t xml:space="preserve">While FVISS is not within the scope of this Review, it intersects with CISS as part of the WoVG </w:t>
            </w:r>
            <w:r w:rsidRPr="008B7799">
              <w:t>approach to information sharing in response to the Royal Commission into Family Violence. This Review will refer to relevant findings from the FVISS Five-Year Review</w:t>
            </w:r>
            <w:r w:rsidRPr="008B7799">
              <w:rPr>
                <w:iCs/>
              </w:rPr>
              <w:t xml:space="preserve"> </w:t>
            </w:r>
            <w:r w:rsidRPr="008B7799">
              <w:t>as appropriate.</w:t>
            </w:r>
            <w:r>
              <w:t xml:space="preserve"> </w:t>
            </w:r>
          </w:p>
        </w:tc>
      </w:tr>
    </w:tbl>
    <w:p w14:paraId="39AD9FDB" w14:textId="639EDC7A" w:rsidR="00EF7224" w:rsidRPr="00610003" w:rsidRDefault="00EF7224" w:rsidP="00EF7224">
      <w:pPr>
        <w:rPr>
          <w:color w:val="3B3838" w:themeColor="background2" w:themeShade="40"/>
          <w:sz w:val="16"/>
          <w:szCs w:val="14"/>
        </w:rPr>
      </w:pPr>
      <w:bookmarkStart w:id="232" w:name="_Toc150924816"/>
      <w:bookmarkStart w:id="233" w:name="_Toc151038857"/>
      <w:bookmarkStart w:id="234" w:name="_Toc151187808"/>
      <w:bookmarkEnd w:id="232"/>
      <w:r w:rsidRPr="00610003">
        <w:rPr>
          <w:color w:val="3B3838" w:themeColor="background2" w:themeShade="40"/>
          <w:sz w:val="16"/>
          <w:szCs w:val="14"/>
        </w:rPr>
        <w:t>Source: Victorian Government, Family Violence Information Sharing Scheme reviews.</w:t>
      </w:r>
    </w:p>
    <w:p w14:paraId="32DCFCAB" w14:textId="586DD245" w:rsidR="00354781" w:rsidRDefault="00354781" w:rsidP="00354781">
      <w:pPr>
        <w:pStyle w:val="Heading2"/>
      </w:pPr>
      <w:bookmarkStart w:id="235" w:name="_Toc151466514"/>
      <w:r>
        <w:lastRenderedPageBreak/>
        <w:t>Five-</w:t>
      </w:r>
      <w:r w:rsidR="003F76DB">
        <w:t>Y</w:t>
      </w:r>
      <w:r>
        <w:t xml:space="preserve">ear </w:t>
      </w:r>
      <w:r w:rsidR="003F76DB">
        <w:t>R</w:t>
      </w:r>
      <w:r>
        <w:t>eview of the Child Information Sharing Scheme</w:t>
      </w:r>
      <w:bookmarkEnd w:id="233"/>
      <w:bookmarkEnd w:id="234"/>
      <w:bookmarkEnd w:id="235"/>
    </w:p>
    <w:p w14:paraId="4DA8C184" w14:textId="15AEF1E2" w:rsidR="00354781" w:rsidRDefault="00354781" w:rsidP="00354781">
      <w:pPr>
        <w:pStyle w:val="Heading3"/>
      </w:pPr>
      <w:bookmarkStart w:id="236" w:name="_Toc150967237"/>
      <w:bookmarkStart w:id="237" w:name="_Toc151038858"/>
      <w:bookmarkStart w:id="238" w:name="_Toc151039431"/>
      <w:bookmarkStart w:id="239" w:name="_Toc151153397"/>
      <w:bookmarkStart w:id="240" w:name="_Toc151187809"/>
      <w:bookmarkStart w:id="241" w:name="_Toc151466515"/>
      <w:r>
        <w:t>Purpose of this report</w:t>
      </w:r>
      <w:bookmarkEnd w:id="236"/>
      <w:bookmarkEnd w:id="237"/>
      <w:bookmarkEnd w:id="238"/>
      <w:bookmarkEnd w:id="239"/>
      <w:bookmarkEnd w:id="240"/>
      <w:bookmarkEnd w:id="241"/>
    </w:p>
    <w:p w14:paraId="12BFB813" w14:textId="3D82B5FE" w:rsidR="00354781" w:rsidRDefault="00354781" w:rsidP="00354781">
      <w:r>
        <w:t xml:space="preserve">This report </w:t>
      </w:r>
      <w:r w:rsidR="002502DE">
        <w:t>is the</w:t>
      </w:r>
      <w:r>
        <w:t xml:space="preserve"> </w:t>
      </w:r>
      <w:r w:rsidR="003F76DB">
        <w:t>F</w:t>
      </w:r>
      <w:r>
        <w:t>ive-</w:t>
      </w:r>
      <w:r w:rsidR="003F76DB">
        <w:t>Y</w:t>
      </w:r>
      <w:r>
        <w:t xml:space="preserve">ear </w:t>
      </w:r>
      <w:r w:rsidR="003F76DB">
        <w:t>R</w:t>
      </w:r>
      <w:r>
        <w:t>eview of CISS</w:t>
      </w:r>
      <w:r w:rsidR="00AE50A4">
        <w:t>,</w:t>
      </w:r>
      <w:r>
        <w:t xml:space="preserve"> covering the period from September 2018 to </w:t>
      </w:r>
      <w:r w:rsidRPr="00032ADD">
        <w:t>September</w:t>
      </w:r>
      <w:r>
        <w:t xml:space="preserve"> 2023.</w:t>
      </w:r>
    </w:p>
    <w:p w14:paraId="4DDAAB0B" w14:textId="4B43073F" w:rsidR="00AE50A4" w:rsidRDefault="00354781" w:rsidP="00AE50A4">
      <w:r>
        <w:t xml:space="preserve">The rollout of Phase Two of CISS in 2021 expanded the scope of prescribed </w:t>
      </w:r>
      <w:r w:rsidR="005E3474">
        <w:t>entities</w:t>
      </w:r>
      <w:r>
        <w:t xml:space="preserve"> to include </w:t>
      </w:r>
      <w:r w:rsidR="00327BA6">
        <w:t xml:space="preserve">those ISEs </w:t>
      </w:r>
      <w:r w:rsidR="00327BA6" w:rsidRPr="009F7B8B">
        <w:t>listed in</w:t>
      </w:r>
      <w:r w:rsidR="00AC0FE6">
        <w:t xml:space="preserve"> </w:t>
      </w:r>
      <w:r w:rsidR="00AC0FE6">
        <w:fldChar w:fldCharType="begin"/>
      </w:r>
      <w:r w:rsidR="00AC0FE6">
        <w:instrText xml:space="preserve"> REF _Ref158222550 \n \h </w:instrText>
      </w:r>
      <w:r w:rsidR="00AC0FE6">
        <w:fldChar w:fldCharType="separate"/>
      </w:r>
      <w:r w:rsidR="0069186E">
        <w:t>Table 1.1</w:t>
      </w:r>
      <w:r w:rsidR="00AC0FE6">
        <w:fldChar w:fldCharType="end"/>
      </w:r>
      <w:r w:rsidR="00327BA6" w:rsidRPr="009F7B8B">
        <w:t>.</w:t>
      </w:r>
      <w:r>
        <w:t xml:space="preserve"> Consequently, this </w:t>
      </w:r>
      <w:r w:rsidR="003F76DB">
        <w:t>R</w:t>
      </w:r>
      <w:r>
        <w:t xml:space="preserve">eview </w:t>
      </w:r>
      <w:r w:rsidR="00F62CB7">
        <w:t>has considered</w:t>
      </w:r>
      <w:r>
        <w:t xml:space="preserve"> the operation of CISS across a significantly increased number of organisations and service providers in comparison to the </w:t>
      </w:r>
      <w:r w:rsidR="003F76DB">
        <w:t>T</w:t>
      </w:r>
      <w:r>
        <w:t>wo-</w:t>
      </w:r>
      <w:r w:rsidR="003F76DB">
        <w:t>Y</w:t>
      </w:r>
      <w:r>
        <w:t xml:space="preserve">ear </w:t>
      </w:r>
      <w:r w:rsidR="003F76DB">
        <w:t>R</w:t>
      </w:r>
      <w:r>
        <w:t>eview, spanning ISEs prescribed under both Phase One and Phase Two.</w:t>
      </w:r>
    </w:p>
    <w:p w14:paraId="101B391F" w14:textId="77777777" w:rsidR="00D320C4" w:rsidRDefault="00D320C4" w:rsidP="00D00D7E">
      <w:pPr>
        <w:pStyle w:val="Heading3"/>
      </w:pPr>
      <w:bookmarkStart w:id="242" w:name="_Ref150334281"/>
      <w:bookmarkStart w:id="243" w:name="_Toc150967238"/>
      <w:bookmarkStart w:id="244" w:name="_Toc151038859"/>
      <w:bookmarkStart w:id="245" w:name="_Toc151039432"/>
      <w:bookmarkStart w:id="246" w:name="_Toc151153398"/>
      <w:bookmarkStart w:id="247" w:name="_Toc151187810"/>
      <w:bookmarkStart w:id="248" w:name="_Toc151466516"/>
      <w:r>
        <w:t>Review questions</w:t>
      </w:r>
      <w:bookmarkEnd w:id="242"/>
      <w:bookmarkEnd w:id="243"/>
      <w:bookmarkEnd w:id="244"/>
      <w:bookmarkEnd w:id="245"/>
      <w:bookmarkEnd w:id="246"/>
      <w:bookmarkEnd w:id="247"/>
      <w:bookmarkEnd w:id="248"/>
    </w:p>
    <w:p w14:paraId="7F6B051E" w14:textId="0F98A045" w:rsidR="00D320C4" w:rsidRDefault="00D320C4" w:rsidP="00D320C4">
      <w:r>
        <w:t xml:space="preserve">The </w:t>
      </w:r>
      <w:r w:rsidR="00A15676">
        <w:t>scope of th</w:t>
      </w:r>
      <w:r w:rsidR="00FA38DC">
        <w:t>is</w:t>
      </w:r>
      <w:r w:rsidR="00A15676">
        <w:t xml:space="preserve"> </w:t>
      </w:r>
      <w:r w:rsidR="00AF01D3">
        <w:t>R</w:t>
      </w:r>
      <w:r>
        <w:t xml:space="preserve">eview </w:t>
      </w:r>
      <w:r w:rsidR="00A15676">
        <w:t>was</w:t>
      </w:r>
      <w:r>
        <w:t xml:space="preserve"> to </w:t>
      </w:r>
      <w:r w:rsidR="00E9556D">
        <w:t>consider</w:t>
      </w:r>
      <w:r>
        <w:t xml:space="preserve"> two key review questions </w:t>
      </w:r>
      <w:r w:rsidRPr="009F7B8B">
        <w:t xml:space="preserve">and nine sub-review questions organised into the three domains of implementation, </w:t>
      </w:r>
      <w:proofErr w:type="gramStart"/>
      <w:r w:rsidRPr="009F7B8B">
        <w:t>effectiveness</w:t>
      </w:r>
      <w:proofErr w:type="gramEnd"/>
      <w:r w:rsidRPr="009F7B8B">
        <w:t xml:space="preserve"> and legislative and regulatory settings (</w:t>
      </w:r>
      <w:r w:rsidR="00AB6190" w:rsidRPr="009F7B8B">
        <w:fldChar w:fldCharType="begin"/>
      </w:r>
      <w:r w:rsidR="00AB6190" w:rsidRPr="009F7B8B">
        <w:instrText xml:space="preserve"> REF _Ref150343667 \w \h </w:instrText>
      </w:r>
      <w:r w:rsidR="006D1C28" w:rsidRPr="009F7B8B">
        <w:instrText xml:space="preserve"> \* MERGEFORMAT </w:instrText>
      </w:r>
      <w:r w:rsidR="00AB6190" w:rsidRPr="009F7B8B">
        <w:fldChar w:fldCharType="separate"/>
      </w:r>
      <w:r w:rsidR="0069186E">
        <w:t>Table 1.2</w:t>
      </w:r>
      <w:r w:rsidR="00AB6190" w:rsidRPr="009F7B8B">
        <w:fldChar w:fldCharType="end"/>
      </w:r>
      <w:r w:rsidRPr="009F7B8B">
        <w:t>).</w:t>
      </w:r>
    </w:p>
    <w:p w14:paraId="47B04C34" w14:textId="77777777" w:rsidR="00D320C4" w:rsidRDefault="00D320C4" w:rsidP="00D320C4">
      <w:r>
        <w:t>The two key review questions are:</w:t>
      </w:r>
    </w:p>
    <w:p w14:paraId="51684DEB" w14:textId="77777777" w:rsidR="00D320C4" w:rsidRDefault="00D320C4" w:rsidP="00822846">
      <w:pPr>
        <w:pStyle w:val="ListParagraph"/>
        <w:numPr>
          <w:ilvl w:val="0"/>
          <w:numId w:val="19"/>
        </w:numPr>
        <w:ind w:left="425" w:hanging="357"/>
      </w:pPr>
      <w:r>
        <w:t>to what extent has the operation of CISS achieved its intended reform outcomes to date?</w:t>
      </w:r>
    </w:p>
    <w:p w14:paraId="298200D9" w14:textId="14674A78" w:rsidR="00D320C4" w:rsidRDefault="00D320C4" w:rsidP="00822846">
      <w:pPr>
        <w:pStyle w:val="ListParagraph"/>
        <w:numPr>
          <w:ilvl w:val="0"/>
          <w:numId w:val="19"/>
        </w:numPr>
        <w:ind w:left="425" w:hanging="357"/>
      </w:pPr>
      <w:r>
        <w:t>do the findings from the review support any considerations for changes to the legislative and/or regulatory settings of the reforms?</w:t>
      </w:r>
    </w:p>
    <w:p w14:paraId="7B673B74" w14:textId="1DA36E9E" w:rsidR="00D320C4" w:rsidRDefault="00D320C4" w:rsidP="00822846">
      <w:pPr>
        <w:pStyle w:val="CaptionTable"/>
        <w:spacing w:before="0" w:after="120"/>
        <w:ind w:left="0"/>
      </w:pPr>
      <w:bookmarkStart w:id="249" w:name="_Ref150343667"/>
      <w:bookmarkStart w:id="250" w:name="_Toc152330862"/>
      <w:r>
        <w:t xml:space="preserve">: Sub-review questions of the </w:t>
      </w:r>
      <w:r w:rsidR="00C9097F">
        <w:t>F</w:t>
      </w:r>
      <w:r>
        <w:t>ive-</w:t>
      </w:r>
      <w:r w:rsidR="00C9097F">
        <w:t>Y</w:t>
      </w:r>
      <w:r>
        <w:t xml:space="preserve">ear </w:t>
      </w:r>
      <w:r w:rsidR="00C9097F">
        <w:t>R</w:t>
      </w:r>
      <w:r>
        <w:t>eview</w:t>
      </w:r>
      <w:bookmarkEnd w:id="249"/>
      <w:bookmarkEnd w:id="250"/>
    </w:p>
    <w:tbl>
      <w:tblPr>
        <w:tblStyle w:val="Deloittetable"/>
        <w:tblW w:w="10348" w:type="dxa"/>
        <w:tblLook w:val="04A0" w:firstRow="1" w:lastRow="0" w:firstColumn="1" w:lastColumn="0" w:noHBand="0" w:noVBand="1"/>
      </w:tblPr>
      <w:tblGrid>
        <w:gridCol w:w="1701"/>
        <w:gridCol w:w="426"/>
        <w:gridCol w:w="8221"/>
      </w:tblGrid>
      <w:tr w:rsidR="00D320C4" w14:paraId="0AD135AA" w14:textId="77777777" w:rsidTr="00BA284C">
        <w:trPr>
          <w:cnfStyle w:val="100000000000" w:firstRow="1" w:lastRow="0" w:firstColumn="0" w:lastColumn="0" w:oddVBand="0" w:evenVBand="0" w:oddHBand="0" w:evenHBand="0" w:firstRowFirstColumn="0" w:firstRowLastColumn="0" w:lastRowFirstColumn="0" w:lastRowLastColumn="0"/>
          <w:tblHeader/>
        </w:trPr>
        <w:tc>
          <w:tcPr>
            <w:tcW w:w="1701" w:type="dxa"/>
          </w:tcPr>
          <w:p w14:paraId="4260BAF1" w14:textId="1EAD7D8E" w:rsidR="00D320C4" w:rsidRPr="00641B1A" w:rsidRDefault="00D320C4" w:rsidP="00076BD5">
            <w:pPr>
              <w:spacing w:after="0"/>
              <w:rPr>
                <w:b/>
                <w:bCs/>
              </w:rPr>
            </w:pPr>
            <w:r w:rsidRPr="00641B1A">
              <w:rPr>
                <w:b/>
                <w:bCs/>
              </w:rPr>
              <w:t>Review domain</w:t>
            </w:r>
          </w:p>
        </w:tc>
        <w:tc>
          <w:tcPr>
            <w:tcW w:w="8647" w:type="dxa"/>
            <w:gridSpan w:val="2"/>
          </w:tcPr>
          <w:p w14:paraId="13F07550" w14:textId="77777777" w:rsidR="00D320C4" w:rsidRPr="00641B1A" w:rsidRDefault="00D320C4" w:rsidP="00076BD5">
            <w:pPr>
              <w:spacing w:after="0"/>
              <w:rPr>
                <w:b/>
                <w:bCs/>
              </w:rPr>
            </w:pPr>
            <w:r>
              <w:rPr>
                <w:b/>
                <w:bCs/>
              </w:rPr>
              <w:t>Sub-review questions</w:t>
            </w:r>
          </w:p>
        </w:tc>
      </w:tr>
      <w:tr w:rsidR="00D320C4" w14:paraId="452C89C4" w14:textId="77777777" w:rsidTr="00FC1CA1">
        <w:tc>
          <w:tcPr>
            <w:tcW w:w="1701" w:type="dxa"/>
            <w:vMerge w:val="restart"/>
          </w:tcPr>
          <w:p w14:paraId="170465B2" w14:textId="77777777" w:rsidR="00D320C4" w:rsidRPr="00030561" w:rsidRDefault="00D320C4" w:rsidP="00076BD5">
            <w:pPr>
              <w:spacing w:after="0"/>
              <w:rPr>
                <w:b/>
                <w:bCs/>
              </w:rPr>
            </w:pPr>
            <w:r w:rsidRPr="00030561">
              <w:rPr>
                <w:b/>
                <w:bCs/>
              </w:rPr>
              <w:t xml:space="preserve">Domain 1: </w:t>
            </w:r>
          </w:p>
          <w:p w14:paraId="1EBE1437" w14:textId="77777777" w:rsidR="00D320C4" w:rsidRPr="00030561" w:rsidRDefault="00D320C4" w:rsidP="00076BD5">
            <w:pPr>
              <w:spacing w:after="0"/>
              <w:rPr>
                <w:b/>
                <w:bCs/>
              </w:rPr>
            </w:pPr>
            <w:r w:rsidRPr="00030561">
              <w:rPr>
                <w:b/>
                <w:bCs/>
              </w:rPr>
              <w:t>Implementation</w:t>
            </w:r>
          </w:p>
        </w:tc>
        <w:tc>
          <w:tcPr>
            <w:tcW w:w="426" w:type="dxa"/>
          </w:tcPr>
          <w:p w14:paraId="7D1A3E72" w14:textId="77777777" w:rsidR="00D320C4" w:rsidRDefault="00D320C4" w:rsidP="00076BD5">
            <w:pPr>
              <w:spacing w:after="0"/>
            </w:pPr>
            <w:r>
              <w:t>1.</w:t>
            </w:r>
          </w:p>
        </w:tc>
        <w:tc>
          <w:tcPr>
            <w:tcW w:w="8221" w:type="dxa"/>
          </w:tcPr>
          <w:p w14:paraId="72DA8BA7" w14:textId="77777777" w:rsidR="00D320C4" w:rsidRPr="00DA57DA" w:rsidRDefault="00D320C4" w:rsidP="00076BD5">
            <w:pPr>
              <w:spacing w:after="0"/>
            </w:pPr>
            <w:r>
              <w:t xml:space="preserve">Is CISS being implemented within its scope as defined by Part 6A of the </w:t>
            </w:r>
            <w:r>
              <w:rPr>
                <w:i/>
                <w:iCs/>
              </w:rPr>
              <w:t xml:space="preserve">Child Wellbeing </w:t>
            </w:r>
            <w:r w:rsidRPr="00C9166B">
              <w:rPr>
                <w:i/>
                <w:iCs/>
              </w:rPr>
              <w:t xml:space="preserve">and </w:t>
            </w:r>
            <w:r>
              <w:rPr>
                <w:i/>
                <w:iCs/>
              </w:rPr>
              <w:t>S</w:t>
            </w:r>
            <w:r w:rsidRPr="00C9166B">
              <w:rPr>
                <w:i/>
                <w:iCs/>
              </w:rPr>
              <w:t>afety</w:t>
            </w:r>
            <w:r>
              <w:rPr>
                <w:i/>
                <w:iCs/>
              </w:rPr>
              <w:t xml:space="preserve"> Act 2005</w:t>
            </w:r>
            <w:r>
              <w:t>?</w:t>
            </w:r>
          </w:p>
        </w:tc>
      </w:tr>
      <w:tr w:rsidR="00D320C4" w14:paraId="72E26225" w14:textId="77777777" w:rsidTr="00FC1CA1">
        <w:tc>
          <w:tcPr>
            <w:tcW w:w="1701" w:type="dxa"/>
            <w:vMerge/>
          </w:tcPr>
          <w:p w14:paraId="58AE0708" w14:textId="77777777" w:rsidR="00D320C4" w:rsidRPr="00030561" w:rsidRDefault="00D320C4" w:rsidP="00076BD5">
            <w:pPr>
              <w:spacing w:after="0"/>
              <w:rPr>
                <w:b/>
                <w:bCs/>
              </w:rPr>
            </w:pPr>
          </w:p>
        </w:tc>
        <w:tc>
          <w:tcPr>
            <w:tcW w:w="426" w:type="dxa"/>
          </w:tcPr>
          <w:p w14:paraId="2750AE27" w14:textId="77777777" w:rsidR="00D320C4" w:rsidRDefault="00D320C4" w:rsidP="00076BD5">
            <w:pPr>
              <w:spacing w:after="0"/>
            </w:pPr>
            <w:r>
              <w:t>2.</w:t>
            </w:r>
          </w:p>
        </w:tc>
        <w:tc>
          <w:tcPr>
            <w:tcW w:w="8221" w:type="dxa"/>
          </w:tcPr>
          <w:p w14:paraId="5D35C563" w14:textId="21D7657D" w:rsidR="00D320C4" w:rsidRDefault="00D320C4" w:rsidP="00076BD5">
            <w:pPr>
              <w:spacing w:after="0"/>
            </w:pPr>
            <w:r>
              <w:t>What have been the key enablers and barriers to implementation?</w:t>
            </w:r>
          </w:p>
        </w:tc>
      </w:tr>
      <w:tr w:rsidR="00D320C4" w14:paraId="05C2432E" w14:textId="77777777" w:rsidTr="00FC1CA1">
        <w:tc>
          <w:tcPr>
            <w:tcW w:w="1701" w:type="dxa"/>
            <w:vMerge w:val="restart"/>
          </w:tcPr>
          <w:p w14:paraId="71DC16F4" w14:textId="77777777" w:rsidR="00D320C4" w:rsidRPr="00030561" w:rsidRDefault="00D320C4" w:rsidP="00076BD5">
            <w:pPr>
              <w:spacing w:after="0"/>
              <w:rPr>
                <w:b/>
                <w:bCs/>
              </w:rPr>
            </w:pPr>
            <w:r w:rsidRPr="00030561">
              <w:rPr>
                <w:b/>
                <w:bCs/>
              </w:rPr>
              <w:t>Domain 2:</w:t>
            </w:r>
          </w:p>
          <w:p w14:paraId="2369960A" w14:textId="77777777" w:rsidR="00D320C4" w:rsidRPr="00030561" w:rsidRDefault="00D320C4" w:rsidP="00076BD5">
            <w:pPr>
              <w:spacing w:after="0"/>
              <w:rPr>
                <w:b/>
                <w:bCs/>
              </w:rPr>
            </w:pPr>
            <w:r w:rsidRPr="00030561">
              <w:rPr>
                <w:b/>
                <w:bCs/>
              </w:rPr>
              <w:t>Effectiveness</w:t>
            </w:r>
          </w:p>
        </w:tc>
        <w:tc>
          <w:tcPr>
            <w:tcW w:w="426" w:type="dxa"/>
          </w:tcPr>
          <w:p w14:paraId="24ADB9CD" w14:textId="77777777" w:rsidR="00D320C4" w:rsidRDefault="00D320C4" w:rsidP="00076BD5">
            <w:pPr>
              <w:spacing w:after="0"/>
            </w:pPr>
            <w:r>
              <w:t>3.</w:t>
            </w:r>
          </w:p>
        </w:tc>
        <w:tc>
          <w:tcPr>
            <w:tcW w:w="8221" w:type="dxa"/>
          </w:tcPr>
          <w:p w14:paraId="37BDC1D8" w14:textId="3AF5F392" w:rsidR="00D320C4" w:rsidRDefault="00D320C4" w:rsidP="00076BD5">
            <w:pPr>
              <w:spacing w:after="0"/>
            </w:pPr>
            <w:r>
              <w:t xml:space="preserve">To what extent has CISS achieved its intended outcomes to date? How close is </w:t>
            </w:r>
            <w:r w:rsidR="00F32BBA">
              <w:rPr>
                <w:bCs/>
              </w:rPr>
              <w:t>CISS</w:t>
            </w:r>
            <w:r w:rsidR="0081660C">
              <w:t xml:space="preserve"> </w:t>
            </w:r>
            <w:r>
              <w:t xml:space="preserve">to achieving its medium-term (5-year) outcomes and are there early indicators of </w:t>
            </w:r>
            <w:r w:rsidR="00F32BBA">
              <w:rPr>
                <w:bCs/>
              </w:rPr>
              <w:t>CISS</w:t>
            </w:r>
            <w:r w:rsidR="0081660C">
              <w:t xml:space="preserve"> </w:t>
            </w:r>
            <w:r>
              <w:t>achieving its long-term (10-year) outcomes?</w:t>
            </w:r>
          </w:p>
        </w:tc>
      </w:tr>
      <w:tr w:rsidR="00D320C4" w14:paraId="79A325E5" w14:textId="77777777" w:rsidTr="00FC1CA1">
        <w:tc>
          <w:tcPr>
            <w:tcW w:w="1701" w:type="dxa"/>
            <w:vMerge/>
          </w:tcPr>
          <w:p w14:paraId="0897E8AC" w14:textId="77777777" w:rsidR="00D320C4" w:rsidRPr="00030561" w:rsidRDefault="00D320C4" w:rsidP="00076BD5">
            <w:pPr>
              <w:spacing w:after="0"/>
              <w:rPr>
                <w:b/>
                <w:bCs/>
              </w:rPr>
            </w:pPr>
          </w:p>
        </w:tc>
        <w:tc>
          <w:tcPr>
            <w:tcW w:w="426" w:type="dxa"/>
          </w:tcPr>
          <w:p w14:paraId="46C5C15C" w14:textId="77777777" w:rsidR="00D320C4" w:rsidRDefault="00D320C4" w:rsidP="00076BD5">
            <w:pPr>
              <w:spacing w:after="0"/>
            </w:pPr>
            <w:r>
              <w:t>4.</w:t>
            </w:r>
          </w:p>
        </w:tc>
        <w:tc>
          <w:tcPr>
            <w:tcW w:w="8221" w:type="dxa"/>
          </w:tcPr>
          <w:p w14:paraId="2B97CD13" w14:textId="33189922" w:rsidR="00D320C4" w:rsidRDefault="00D320C4" w:rsidP="00076BD5">
            <w:pPr>
              <w:spacing w:after="0"/>
            </w:pPr>
            <w:r>
              <w:t xml:space="preserve">Is there any evidence of negative impact of </w:t>
            </w:r>
            <w:r w:rsidR="00F32BBA">
              <w:rPr>
                <w:bCs/>
              </w:rPr>
              <w:t>CISS</w:t>
            </w:r>
            <w:r w:rsidR="0081660C">
              <w:t xml:space="preserve"> </w:t>
            </w:r>
            <w:r>
              <w:t xml:space="preserve">on diverse </w:t>
            </w:r>
            <w:r w:rsidR="00EF7DBA">
              <w:t xml:space="preserve">communities </w:t>
            </w:r>
            <w:r>
              <w:t>and</w:t>
            </w:r>
            <w:r w:rsidR="00EF7DBA">
              <w:t xml:space="preserve"> communities experiencing</w:t>
            </w:r>
            <w:r>
              <w:t xml:space="preserve"> disadvantage?</w:t>
            </w:r>
          </w:p>
        </w:tc>
      </w:tr>
      <w:tr w:rsidR="00D320C4" w14:paraId="36E2EF0A" w14:textId="77777777" w:rsidTr="00FC1CA1">
        <w:tc>
          <w:tcPr>
            <w:tcW w:w="1701" w:type="dxa"/>
            <w:vMerge/>
          </w:tcPr>
          <w:p w14:paraId="02F1B3C9" w14:textId="77777777" w:rsidR="00D320C4" w:rsidRPr="00030561" w:rsidRDefault="00D320C4" w:rsidP="00076BD5">
            <w:pPr>
              <w:spacing w:after="0"/>
              <w:rPr>
                <w:b/>
                <w:bCs/>
              </w:rPr>
            </w:pPr>
          </w:p>
        </w:tc>
        <w:tc>
          <w:tcPr>
            <w:tcW w:w="426" w:type="dxa"/>
          </w:tcPr>
          <w:p w14:paraId="0D8AE796" w14:textId="77777777" w:rsidR="00D320C4" w:rsidRDefault="00D320C4" w:rsidP="00076BD5">
            <w:pPr>
              <w:spacing w:after="0"/>
            </w:pPr>
            <w:r>
              <w:t>5.</w:t>
            </w:r>
          </w:p>
        </w:tc>
        <w:tc>
          <w:tcPr>
            <w:tcW w:w="8221" w:type="dxa"/>
          </w:tcPr>
          <w:p w14:paraId="24E31680" w14:textId="08123CC1" w:rsidR="00D320C4" w:rsidRDefault="00D320C4" w:rsidP="00076BD5">
            <w:pPr>
              <w:spacing w:after="0"/>
            </w:pPr>
            <w:r>
              <w:t>Are there any unintended consequences of implementation – both positive and negative?</w:t>
            </w:r>
          </w:p>
        </w:tc>
      </w:tr>
      <w:tr w:rsidR="00D320C4" w14:paraId="58177E03" w14:textId="77777777" w:rsidTr="00FC1CA1">
        <w:tc>
          <w:tcPr>
            <w:tcW w:w="1701" w:type="dxa"/>
            <w:vMerge w:val="restart"/>
          </w:tcPr>
          <w:p w14:paraId="3AF91180" w14:textId="77777777" w:rsidR="00D320C4" w:rsidRPr="00030561" w:rsidRDefault="00D320C4" w:rsidP="00076BD5">
            <w:pPr>
              <w:spacing w:after="0"/>
              <w:rPr>
                <w:b/>
                <w:bCs/>
              </w:rPr>
            </w:pPr>
            <w:r w:rsidRPr="00030561">
              <w:rPr>
                <w:b/>
                <w:bCs/>
              </w:rPr>
              <w:t>Domain 3:</w:t>
            </w:r>
          </w:p>
          <w:p w14:paraId="00211E31" w14:textId="77777777" w:rsidR="00D320C4" w:rsidRPr="00030561" w:rsidRDefault="00D320C4" w:rsidP="00076BD5">
            <w:pPr>
              <w:spacing w:after="0"/>
              <w:rPr>
                <w:b/>
                <w:bCs/>
              </w:rPr>
            </w:pPr>
            <w:r w:rsidRPr="00030561">
              <w:rPr>
                <w:b/>
                <w:bCs/>
              </w:rPr>
              <w:t>Legislative and regulatory impact and settings</w:t>
            </w:r>
          </w:p>
        </w:tc>
        <w:tc>
          <w:tcPr>
            <w:tcW w:w="426" w:type="dxa"/>
          </w:tcPr>
          <w:p w14:paraId="118FE43E" w14:textId="77777777" w:rsidR="00D320C4" w:rsidRDefault="00D320C4" w:rsidP="00076BD5">
            <w:pPr>
              <w:spacing w:after="0"/>
            </w:pPr>
            <w:r>
              <w:t>6.</w:t>
            </w:r>
          </w:p>
        </w:tc>
        <w:tc>
          <w:tcPr>
            <w:tcW w:w="8221" w:type="dxa"/>
          </w:tcPr>
          <w:p w14:paraId="5833D8F8" w14:textId="36B01A95" w:rsidR="00D320C4" w:rsidRDefault="00D320C4" w:rsidP="00076BD5">
            <w:pPr>
              <w:spacing w:after="0"/>
            </w:pPr>
            <w:r>
              <w:t>Are there any unintended consequences of interpretation – both positive and negative?</w:t>
            </w:r>
          </w:p>
        </w:tc>
      </w:tr>
      <w:tr w:rsidR="00D320C4" w14:paraId="7480126E" w14:textId="77777777" w:rsidTr="00FC1CA1">
        <w:tc>
          <w:tcPr>
            <w:tcW w:w="1701" w:type="dxa"/>
            <w:vMerge/>
          </w:tcPr>
          <w:p w14:paraId="184A15EE" w14:textId="77777777" w:rsidR="00D320C4" w:rsidRDefault="00D320C4" w:rsidP="00076BD5">
            <w:pPr>
              <w:spacing w:after="0"/>
            </w:pPr>
          </w:p>
        </w:tc>
        <w:tc>
          <w:tcPr>
            <w:tcW w:w="426" w:type="dxa"/>
          </w:tcPr>
          <w:p w14:paraId="6D3800F5" w14:textId="77777777" w:rsidR="00D320C4" w:rsidRDefault="00D320C4" w:rsidP="00076BD5">
            <w:pPr>
              <w:spacing w:after="0"/>
            </w:pPr>
            <w:r>
              <w:t>7.</w:t>
            </w:r>
          </w:p>
        </w:tc>
        <w:tc>
          <w:tcPr>
            <w:tcW w:w="8221" w:type="dxa"/>
          </w:tcPr>
          <w:p w14:paraId="1889AB5F" w14:textId="47DC0225" w:rsidR="00D320C4" w:rsidRDefault="00D320C4" w:rsidP="00076BD5">
            <w:pPr>
              <w:spacing w:after="0"/>
            </w:pPr>
            <w:r>
              <w:t xml:space="preserve">Do the findings of the review support any considerations for changes to the legislative settings of </w:t>
            </w:r>
            <w:r w:rsidR="00F32BBA">
              <w:rPr>
                <w:bCs/>
              </w:rPr>
              <w:t>CISS</w:t>
            </w:r>
            <w:r>
              <w:t>?</w:t>
            </w:r>
          </w:p>
        </w:tc>
      </w:tr>
      <w:tr w:rsidR="00D320C4" w14:paraId="09F1E919" w14:textId="77777777" w:rsidTr="00FC1CA1">
        <w:tc>
          <w:tcPr>
            <w:tcW w:w="1701" w:type="dxa"/>
            <w:vMerge/>
          </w:tcPr>
          <w:p w14:paraId="70500BA1" w14:textId="77777777" w:rsidR="00D320C4" w:rsidRDefault="00D320C4" w:rsidP="00076BD5">
            <w:pPr>
              <w:spacing w:after="0"/>
            </w:pPr>
          </w:p>
        </w:tc>
        <w:tc>
          <w:tcPr>
            <w:tcW w:w="426" w:type="dxa"/>
          </w:tcPr>
          <w:p w14:paraId="49DB217D" w14:textId="77777777" w:rsidR="00D320C4" w:rsidRDefault="00D320C4" w:rsidP="00076BD5">
            <w:pPr>
              <w:spacing w:after="0"/>
            </w:pPr>
            <w:r>
              <w:t>8.</w:t>
            </w:r>
          </w:p>
        </w:tc>
        <w:tc>
          <w:tcPr>
            <w:tcW w:w="8221" w:type="dxa"/>
          </w:tcPr>
          <w:p w14:paraId="76A097F1" w14:textId="77777777" w:rsidR="00D320C4" w:rsidRPr="00E8551A" w:rsidRDefault="00D320C4" w:rsidP="00076BD5">
            <w:pPr>
              <w:spacing w:after="0"/>
            </w:pPr>
            <w:r w:rsidRPr="00F21187">
              <w:t xml:space="preserve">What are the impacts of the current </w:t>
            </w:r>
            <w:r w:rsidRPr="00BA284C">
              <w:t>Child Wellbeing and Safety (Information Sharing) Regulations 2018</w:t>
            </w:r>
            <w:r w:rsidRPr="00F21187">
              <w:t xml:space="preserve"> and what are the issues related to the Regulations</w:t>
            </w:r>
            <w:r>
              <w:t xml:space="preserve"> (if any)?</w:t>
            </w:r>
          </w:p>
        </w:tc>
      </w:tr>
      <w:tr w:rsidR="00D320C4" w14:paraId="47DED78D" w14:textId="77777777" w:rsidTr="00FC1CA1">
        <w:tc>
          <w:tcPr>
            <w:tcW w:w="1701" w:type="dxa"/>
            <w:vMerge/>
          </w:tcPr>
          <w:p w14:paraId="208810F7" w14:textId="77777777" w:rsidR="00D320C4" w:rsidRDefault="00D320C4" w:rsidP="00076BD5">
            <w:pPr>
              <w:spacing w:after="0"/>
            </w:pPr>
          </w:p>
        </w:tc>
        <w:tc>
          <w:tcPr>
            <w:tcW w:w="426" w:type="dxa"/>
          </w:tcPr>
          <w:p w14:paraId="1EFFA601" w14:textId="77777777" w:rsidR="00D320C4" w:rsidRDefault="00D320C4" w:rsidP="00076BD5">
            <w:pPr>
              <w:spacing w:after="0"/>
            </w:pPr>
            <w:r>
              <w:t>9.</w:t>
            </w:r>
          </w:p>
        </w:tc>
        <w:tc>
          <w:tcPr>
            <w:tcW w:w="8221" w:type="dxa"/>
          </w:tcPr>
          <w:p w14:paraId="509038C6" w14:textId="37133A91" w:rsidR="00D320C4" w:rsidRDefault="00D320C4" w:rsidP="00076BD5">
            <w:pPr>
              <w:spacing w:after="0"/>
            </w:pPr>
            <w:r>
              <w:t>What could be done to address the issues, if any, of the Regulations? When answering this, consider both Regulatory amendment and non-Regulatory options.</w:t>
            </w:r>
          </w:p>
        </w:tc>
      </w:tr>
    </w:tbl>
    <w:p w14:paraId="423540A7" w14:textId="0CC006B3" w:rsidR="00A6591C" w:rsidRDefault="00A6591C" w:rsidP="00D00D7E">
      <w:pPr>
        <w:pStyle w:val="Heading3"/>
      </w:pPr>
      <w:bookmarkStart w:id="251" w:name="_Toc150967239"/>
      <w:bookmarkStart w:id="252" w:name="_Toc151038860"/>
      <w:bookmarkStart w:id="253" w:name="_Toc151039433"/>
      <w:bookmarkStart w:id="254" w:name="_Toc151153399"/>
      <w:bookmarkStart w:id="255" w:name="_Toc151187811"/>
      <w:bookmarkStart w:id="256" w:name="_Toc151466517"/>
      <w:r>
        <w:t>Methodology</w:t>
      </w:r>
      <w:r w:rsidR="00D25933">
        <w:t xml:space="preserve"> overview</w:t>
      </w:r>
      <w:bookmarkEnd w:id="251"/>
      <w:bookmarkEnd w:id="252"/>
      <w:bookmarkEnd w:id="253"/>
      <w:bookmarkEnd w:id="254"/>
      <w:bookmarkEnd w:id="255"/>
      <w:bookmarkEnd w:id="256"/>
    </w:p>
    <w:p w14:paraId="35814564" w14:textId="16109E12" w:rsidR="00DE4490" w:rsidRDefault="00DE4490" w:rsidP="005D2854">
      <w:r>
        <w:t xml:space="preserve">An overview of the </w:t>
      </w:r>
      <w:r w:rsidR="004D687B">
        <w:t xml:space="preserve">methodology </w:t>
      </w:r>
      <w:r w:rsidR="0032185D">
        <w:t xml:space="preserve">used in </w:t>
      </w:r>
      <w:r w:rsidR="004D687B">
        <w:t>undertak</w:t>
      </w:r>
      <w:r w:rsidR="0032185D">
        <w:t>ing</w:t>
      </w:r>
      <w:r w:rsidR="004D687B">
        <w:t xml:space="preserve"> th</w:t>
      </w:r>
      <w:r w:rsidR="007F195A">
        <w:t>is</w:t>
      </w:r>
      <w:r w:rsidR="004D687B">
        <w:t xml:space="preserve"> Review is outlined</w:t>
      </w:r>
      <w:r w:rsidR="00ED7D5F">
        <w:t xml:space="preserve"> below</w:t>
      </w:r>
      <w:r w:rsidR="003C1DC6">
        <w:t>, with a</w:t>
      </w:r>
      <w:r w:rsidR="009F1E08">
        <w:t xml:space="preserve"> detailed description of the methodology</w:t>
      </w:r>
      <w:r w:rsidR="003C1DC6">
        <w:t xml:space="preserve"> </w:t>
      </w:r>
      <w:r w:rsidR="009F1E08" w:rsidRPr="009F7B8B">
        <w:t>provided in</w:t>
      </w:r>
      <w:r w:rsidR="009F7B8B">
        <w:t xml:space="preserve"> </w:t>
      </w:r>
      <w:r w:rsidR="009F7B8B">
        <w:fldChar w:fldCharType="begin"/>
      </w:r>
      <w:r w:rsidR="009F7B8B">
        <w:instrText xml:space="preserve"> REF _Ref151460307 \r \h </w:instrText>
      </w:r>
      <w:r w:rsidR="009F7B8B">
        <w:fldChar w:fldCharType="separate"/>
      </w:r>
      <w:r w:rsidR="0069186E">
        <w:t>Appendix B</w:t>
      </w:r>
      <w:r w:rsidR="009F7B8B">
        <w:fldChar w:fldCharType="end"/>
      </w:r>
      <w:r w:rsidR="00C43CA2" w:rsidRPr="009F7B8B">
        <w:t>.</w:t>
      </w:r>
      <w:r w:rsidR="00AF08A5">
        <w:t xml:space="preserve"> To guide th</w:t>
      </w:r>
      <w:r w:rsidR="00EB1F68">
        <w:t>is</w:t>
      </w:r>
      <w:r w:rsidR="00AF08A5">
        <w:t xml:space="preserve"> Review, an evaluation framework was </w:t>
      </w:r>
      <w:r w:rsidR="00AF08A5" w:rsidRPr="009F7B8B">
        <w:t xml:space="preserve">developed </w:t>
      </w:r>
      <w:r w:rsidR="00510363" w:rsidRPr="009F7B8B">
        <w:t>(</w:t>
      </w:r>
      <w:r w:rsidR="001C5CD2" w:rsidRPr="009F7B8B">
        <w:fldChar w:fldCharType="begin"/>
      </w:r>
      <w:r w:rsidR="001C5CD2" w:rsidRPr="009F7B8B">
        <w:instrText xml:space="preserve"> REF _Ref150345152 \w \h </w:instrText>
      </w:r>
      <w:r w:rsidR="00FF5262" w:rsidRPr="009F7B8B">
        <w:instrText xml:space="preserve"> \* MERGEFORMAT </w:instrText>
      </w:r>
      <w:r w:rsidR="001C5CD2" w:rsidRPr="009F7B8B">
        <w:fldChar w:fldCharType="separate"/>
      </w:r>
      <w:r w:rsidR="0069186E">
        <w:t>Figure 1.3</w:t>
      </w:r>
      <w:r w:rsidR="001C5CD2" w:rsidRPr="009F7B8B">
        <w:fldChar w:fldCharType="end"/>
      </w:r>
      <w:r w:rsidR="001C5CD2" w:rsidRPr="009F7B8B">
        <w:t>).</w:t>
      </w:r>
    </w:p>
    <w:p w14:paraId="2F48D7CA" w14:textId="1D0C4DEC" w:rsidR="00891777" w:rsidRPr="00891777" w:rsidRDefault="009F7B8B" w:rsidP="00891777">
      <w:pPr>
        <w:pStyle w:val="CaptionFigure"/>
        <w:tabs>
          <w:tab w:val="clear" w:pos="1209"/>
        </w:tabs>
        <w:ind w:left="0"/>
      </w:pPr>
      <w:bookmarkStart w:id="257" w:name="_Ref150345152"/>
      <w:bookmarkStart w:id="258" w:name="_Toc152330871"/>
      <w:r w:rsidRPr="00A14F3A">
        <w:rPr>
          <w:noProof/>
        </w:rPr>
        <w:lastRenderedPageBreak/>
        <mc:AlternateContent>
          <mc:Choice Requires="wpg">
            <w:drawing>
              <wp:anchor distT="0" distB="0" distL="114300" distR="114300" simplePos="0" relativeHeight="251658245" behindDoc="0" locked="0" layoutInCell="1" allowOverlap="1" wp14:anchorId="1745D02F" wp14:editId="1B406A57">
                <wp:simplePos x="0" y="0"/>
                <wp:positionH relativeFrom="margin">
                  <wp:posOffset>-3175</wp:posOffset>
                </wp:positionH>
                <wp:positionV relativeFrom="paragraph">
                  <wp:posOffset>234950</wp:posOffset>
                </wp:positionV>
                <wp:extent cx="6419850" cy="3415030"/>
                <wp:effectExtent l="0" t="0" r="19050" b="13970"/>
                <wp:wrapTopAndBottom/>
                <wp:docPr id="1082325509" name="Group 1082325509" descr="This figure outlines the Evaluation framework for the Five-Year review of CISS, first describing the review objective, then references the Program Logic in Figure 1.4 below and the Review questions in Table 1.2 above and describes the performance indicator framework and data tools and stakeholder engagement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419850" cy="3415030"/>
                          <a:chOff x="0" y="0"/>
                          <a:chExt cx="6042661" cy="2588671"/>
                        </a:xfrm>
                        <a:solidFill>
                          <a:srgbClr val="86BC25">
                            <a:lumMod val="20000"/>
                            <a:lumOff val="80000"/>
                          </a:srgbClr>
                        </a:solidFill>
                      </wpg:grpSpPr>
                      <wps:wsp>
                        <wps:cNvPr id="1082325510" name="Straight Arrow Connector 1082325510"/>
                        <wps:cNvCnPr>
                          <a:cxnSpLocks/>
                          <a:stCxn id="1082325516" idx="2"/>
                        </wps:cNvCnPr>
                        <wps:spPr>
                          <a:xfrm>
                            <a:off x="3021331" y="2043122"/>
                            <a:ext cx="0" cy="168256"/>
                          </a:xfrm>
                          <a:prstGeom prst="straightConnector1">
                            <a:avLst/>
                          </a:prstGeom>
                          <a:grpFill/>
                          <a:ln w="6350" cap="flat" cmpd="sng" algn="ctr">
                            <a:solidFill>
                              <a:schemeClr val="accent3">
                                <a:lumMod val="50000"/>
                              </a:schemeClr>
                            </a:solidFill>
                            <a:prstDash val="solid"/>
                            <a:miter lim="800000"/>
                            <a:tailEnd type="triangle"/>
                          </a:ln>
                          <a:effectLst/>
                        </wps:spPr>
                        <wps:bodyPr/>
                      </wps:wsp>
                      <wpg:grpSp>
                        <wpg:cNvPr id="1082325511" name="Group 1082325511"/>
                        <wpg:cNvGrpSpPr/>
                        <wpg:grpSpPr>
                          <a:xfrm>
                            <a:off x="0" y="0"/>
                            <a:ext cx="6042661" cy="2588671"/>
                            <a:chOff x="0" y="0"/>
                            <a:chExt cx="6042661" cy="2588671"/>
                          </a:xfrm>
                          <a:grpFill/>
                        </wpg:grpSpPr>
                        <wps:wsp>
                          <wps:cNvPr id="1082325512" name="Rectangle 1082325512"/>
                          <wps:cNvSpPr/>
                          <wps:spPr>
                            <a:xfrm>
                              <a:off x="1" y="0"/>
                              <a:ext cx="6042660" cy="442553"/>
                            </a:xfrm>
                            <a:prstGeom prst="rect">
                              <a:avLst/>
                            </a:prstGeom>
                            <a:solidFill>
                              <a:srgbClr val="62B5E5">
                                <a:lumMod val="20000"/>
                                <a:lumOff val="80000"/>
                              </a:srgbClr>
                            </a:solidFill>
                            <a:ln w="12700" cap="flat" cmpd="sng" algn="ctr">
                              <a:solidFill>
                                <a:schemeClr val="accent3">
                                  <a:lumMod val="50000"/>
                                </a:schemeClr>
                              </a:solidFill>
                              <a:prstDash val="solid"/>
                              <a:miter lim="800000"/>
                            </a:ln>
                            <a:effectLst/>
                          </wps:spPr>
                          <wps:txbx>
                            <w:txbxContent>
                              <w:p w14:paraId="155B422F"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Review objective</w:t>
                                </w:r>
                              </w:p>
                              <w:p w14:paraId="6906C0A4" w14:textId="77777777" w:rsidR="00891777" w:rsidRPr="009F7B8B" w:rsidRDefault="00891777" w:rsidP="00891777">
                                <w:pPr>
                                  <w:spacing w:after="0"/>
                                  <w:jc w:val="center"/>
                                  <w:rPr>
                                    <w:rFonts w:eastAsia="Verdana" w:cs="Calibri Light"/>
                                    <w:color w:val="000000"/>
                                    <w:kern w:val="24"/>
                                    <w:szCs w:val="20"/>
                                  </w:rPr>
                                </w:pPr>
                                <w:r w:rsidRPr="009F7B8B">
                                  <w:rPr>
                                    <w:rFonts w:eastAsia="Verdana" w:cs="Calibri Light"/>
                                    <w:color w:val="000000"/>
                                    <w:kern w:val="24"/>
                                    <w:szCs w:val="20"/>
                                  </w:rPr>
                                  <w:t xml:space="preserve">Assess the extent to which CISS has enabled specified entities to share confidential information in a timely and effective manner </w:t>
                                </w:r>
                                <w:proofErr w:type="gramStart"/>
                                <w:r w:rsidRPr="009F7B8B">
                                  <w:rPr>
                                    <w:rFonts w:eastAsia="Verdana" w:cs="Calibri Light"/>
                                    <w:color w:val="000000"/>
                                    <w:kern w:val="24"/>
                                    <w:szCs w:val="20"/>
                                  </w:rPr>
                                  <w:t>in order to</w:t>
                                </w:r>
                                <w:proofErr w:type="gramEnd"/>
                                <w:r w:rsidRPr="009F7B8B">
                                  <w:rPr>
                                    <w:rFonts w:eastAsia="Verdana" w:cs="Calibri Light"/>
                                    <w:color w:val="000000"/>
                                    <w:kern w:val="24"/>
                                    <w:szCs w:val="20"/>
                                  </w:rPr>
                                  <w:t xml:space="preserve"> promote the wellbeing and safety of children.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82325513" name="Rectangle 1082325513"/>
                          <wps:cNvSpPr/>
                          <wps:spPr>
                            <a:xfrm>
                              <a:off x="0" y="469231"/>
                              <a:ext cx="2763918" cy="909122"/>
                            </a:xfrm>
                            <a:prstGeom prst="rect">
                              <a:avLst/>
                            </a:prstGeom>
                            <a:solidFill>
                              <a:srgbClr val="62B5E5">
                                <a:lumMod val="20000"/>
                                <a:lumOff val="80000"/>
                              </a:srgbClr>
                            </a:solidFill>
                            <a:ln w="12700" cap="flat" cmpd="sng" algn="ctr">
                              <a:solidFill>
                                <a:schemeClr val="accent3">
                                  <a:lumMod val="50000"/>
                                </a:schemeClr>
                              </a:solidFill>
                              <a:prstDash val="solid"/>
                              <a:miter lim="800000"/>
                            </a:ln>
                            <a:effectLst/>
                          </wps:spPr>
                          <wps:txbx>
                            <w:txbxContent>
                              <w:p w14:paraId="3A4338C6" w14:textId="3B8EB6F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 xml:space="preserve">Program </w:t>
                                </w:r>
                              </w:p>
                              <w:p w14:paraId="3FE5D441" w14:textId="6CA6B9D6"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 xml:space="preserve">Underpinned this Review, mapping the expected short-, medium- and long-term outcomes CISS is expected to deliver, alongside the inputs, </w:t>
                                </w:r>
                                <w:proofErr w:type="gramStart"/>
                                <w:r>
                                  <w:rPr>
                                    <w:rFonts w:eastAsia="Verdana" w:cs="Calibri Light"/>
                                    <w:color w:val="000000"/>
                                    <w:kern w:val="24"/>
                                    <w:szCs w:val="20"/>
                                  </w:rPr>
                                  <w:t>activities</w:t>
                                </w:r>
                                <w:proofErr w:type="gramEnd"/>
                                <w:r>
                                  <w:rPr>
                                    <w:rFonts w:eastAsia="Verdana" w:cs="Calibri Light"/>
                                    <w:color w:val="000000"/>
                                    <w:kern w:val="24"/>
                                    <w:szCs w:val="20"/>
                                  </w:rPr>
                                  <w:t xml:space="preserve"> and outputs of CISS that support the realisation of those outcomes (refer to </w:t>
                                </w:r>
                                <w:r>
                                  <w:rPr>
                                    <w:rFonts w:eastAsia="Verdana" w:cs="Calibri Light"/>
                                    <w:color w:val="000000"/>
                                    <w:kern w:val="24"/>
                                    <w:szCs w:val="20"/>
                                  </w:rPr>
                                  <w:fldChar w:fldCharType="begin"/>
                                </w:r>
                                <w:r>
                                  <w:rPr>
                                    <w:rFonts w:eastAsia="Verdana" w:cs="Calibri Light"/>
                                    <w:color w:val="000000"/>
                                    <w:kern w:val="24"/>
                                    <w:szCs w:val="20"/>
                                  </w:rPr>
                                  <w:instrText xml:space="preserve"> REF _Ref150955589 \r \h </w:instrText>
                                </w:r>
                                <w:r>
                                  <w:rPr>
                                    <w:rFonts w:eastAsia="Verdana" w:cs="Calibri Light"/>
                                    <w:color w:val="000000"/>
                                    <w:kern w:val="24"/>
                                    <w:szCs w:val="20"/>
                                  </w:rPr>
                                </w:r>
                                <w:r>
                                  <w:rPr>
                                    <w:rFonts w:eastAsia="Verdana" w:cs="Calibri Light"/>
                                    <w:color w:val="000000"/>
                                    <w:kern w:val="24"/>
                                    <w:szCs w:val="20"/>
                                  </w:rPr>
                                  <w:fldChar w:fldCharType="separate"/>
                                </w:r>
                                <w:r w:rsidR="0069186E">
                                  <w:rPr>
                                    <w:rFonts w:eastAsia="Verdana" w:cs="Calibri Light"/>
                                    <w:color w:val="000000"/>
                                    <w:kern w:val="24"/>
                                    <w:szCs w:val="20"/>
                                  </w:rPr>
                                  <w:t>Figure 1.4</w:t>
                                </w:r>
                                <w:r>
                                  <w:rPr>
                                    <w:rFonts w:eastAsia="Verdana" w:cs="Calibri Light"/>
                                    <w:color w:val="000000"/>
                                    <w:kern w:val="24"/>
                                    <w:szCs w:val="20"/>
                                  </w:rPr>
                                  <w:fldChar w:fldCharType="end"/>
                                </w:r>
                                <w:r>
                                  <w:rPr>
                                    <w:rFonts w:eastAsia="Verdana" w:cs="Calibri Light"/>
                                    <w:color w:val="000000"/>
                                    <w:kern w:val="24"/>
                                    <w:szCs w:val="20"/>
                                  </w:rPr>
                                  <w:t xml:space="preserve"> below).</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1082325514" name="Rectangle 1082325514"/>
                          <wps:cNvSpPr/>
                          <wps:spPr>
                            <a:xfrm>
                              <a:off x="3207235" y="469231"/>
                              <a:ext cx="2835235" cy="909122"/>
                            </a:xfrm>
                            <a:prstGeom prst="rect">
                              <a:avLst/>
                            </a:prstGeom>
                            <a:solidFill>
                              <a:srgbClr val="62B5E5">
                                <a:lumMod val="20000"/>
                                <a:lumOff val="80000"/>
                              </a:srgbClr>
                            </a:solidFill>
                            <a:ln w="12700" cap="flat" cmpd="sng" algn="ctr">
                              <a:solidFill>
                                <a:schemeClr val="accent3">
                                  <a:lumMod val="50000"/>
                                </a:schemeClr>
                              </a:solidFill>
                              <a:prstDash val="solid"/>
                              <a:miter lim="800000"/>
                            </a:ln>
                            <a:effectLst/>
                          </wps:spPr>
                          <wps:txbx>
                            <w:txbxContent>
                              <w:p w14:paraId="5016956F"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Review questions</w:t>
                                </w:r>
                              </w:p>
                              <w:p w14:paraId="0D6FAEDA" w14:textId="77777777"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Defined the scope and focus of this Review.</w:t>
                                </w:r>
                              </w:p>
                              <w:p w14:paraId="10938769" w14:textId="17254894"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 xml:space="preserve">Answering the review questions allows consideration of whether the assumptions within the </w:t>
                                </w:r>
                                <w:r w:rsidR="009A0420">
                                  <w:rPr>
                                    <w:rFonts w:eastAsia="Verdana" w:cs="Calibri Light"/>
                                    <w:color w:val="000000"/>
                                    <w:kern w:val="24"/>
                                    <w:szCs w:val="20"/>
                                  </w:rPr>
                                  <w:t>P</w:t>
                                </w:r>
                                <w:r>
                                  <w:rPr>
                                    <w:rFonts w:eastAsia="Verdana" w:cs="Calibri Light"/>
                                    <w:color w:val="000000"/>
                                    <w:kern w:val="24"/>
                                    <w:szCs w:val="20"/>
                                  </w:rPr>
                                  <w:t xml:space="preserve">rogram </w:t>
                                </w:r>
                                <w:r w:rsidR="009A0420">
                                  <w:rPr>
                                    <w:rFonts w:eastAsia="Verdana" w:cs="Calibri Light"/>
                                    <w:color w:val="000000"/>
                                    <w:kern w:val="24"/>
                                    <w:szCs w:val="20"/>
                                  </w:rPr>
                                  <w:t>L</w:t>
                                </w:r>
                                <w:r>
                                  <w:rPr>
                                    <w:rFonts w:eastAsia="Verdana" w:cs="Calibri Light"/>
                                    <w:color w:val="000000"/>
                                    <w:kern w:val="24"/>
                                    <w:szCs w:val="20"/>
                                  </w:rPr>
                                  <w:t xml:space="preserve">ogic hold true based on the evidence collected in the form of data. The review questions are </w:t>
                                </w:r>
                                <w:r w:rsidRPr="009F7B8B">
                                  <w:rPr>
                                    <w:rFonts w:eastAsia="Verdana" w:cs="Calibri Light"/>
                                    <w:color w:val="000000"/>
                                    <w:kern w:val="24"/>
                                    <w:szCs w:val="20"/>
                                  </w:rPr>
                                  <w:t xml:space="preserve">outlined in </w:t>
                                </w:r>
                                <w:r w:rsidRPr="009F7B8B">
                                  <w:rPr>
                                    <w:rFonts w:eastAsia="Verdana" w:cs="Calibri Light"/>
                                    <w:color w:val="000000"/>
                                    <w:kern w:val="24"/>
                                    <w:szCs w:val="20"/>
                                  </w:rPr>
                                  <w:fldChar w:fldCharType="begin"/>
                                </w:r>
                                <w:r w:rsidRPr="009F7B8B">
                                  <w:rPr>
                                    <w:rFonts w:eastAsia="Verdana" w:cs="Calibri Light"/>
                                    <w:color w:val="000000"/>
                                    <w:kern w:val="24"/>
                                    <w:szCs w:val="20"/>
                                  </w:rPr>
                                  <w:instrText xml:space="preserve"> REF _Ref150343667 \w \h  \* MERGEFORMAT </w:instrText>
                                </w:r>
                                <w:r w:rsidRPr="009F7B8B">
                                  <w:rPr>
                                    <w:rFonts w:eastAsia="Verdana" w:cs="Calibri Light"/>
                                    <w:color w:val="000000"/>
                                    <w:kern w:val="24"/>
                                    <w:szCs w:val="20"/>
                                  </w:rPr>
                                </w:r>
                                <w:r w:rsidRPr="009F7B8B">
                                  <w:rPr>
                                    <w:rFonts w:eastAsia="Verdana" w:cs="Calibri Light"/>
                                    <w:color w:val="000000"/>
                                    <w:kern w:val="24"/>
                                    <w:szCs w:val="20"/>
                                  </w:rPr>
                                  <w:fldChar w:fldCharType="separate"/>
                                </w:r>
                                <w:r w:rsidR="0069186E">
                                  <w:rPr>
                                    <w:rFonts w:eastAsia="Verdana" w:cs="Calibri Light"/>
                                    <w:color w:val="000000"/>
                                    <w:kern w:val="24"/>
                                    <w:szCs w:val="20"/>
                                  </w:rPr>
                                  <w:t>Table 1.2</w:t>
                                </w:r>
                                <w:r w:rsidRPr="009F7B8B">
                                  <w:rPr>
                                    <w:rFonts w:eastAsia="Verdana" w:cs="Calibri Light"/>
                                    <w:color w:val="000000"/>
                                    <w:kern w:val="24"/>
                                    <w:szCs w:val="20"/>
                                  </w:rPr>
                                  <w:fldChar w:fldCharType="end"/>
                                </w:r>
                                <w:r>
                                  <w:rPr>
                                    <w:rFonts w:eastAsia="Verdana" w:cs="Calibri Light"/>
                                    <w:color w:val="000000"/>
                                    <w:kern w:val="24"/>
                                    <w:szCs w:val="20"/>
                                  </w:rPr>
                                  <w:t xml:space="preserve"> above. </w:t>
                                </w:r>
                              </w:p>
                            </w:txbxContent>
                          </wps:txbx>
                          <wps:bodyPr rot="0" spcFirstLastPara="0" vert="horz" wrap="square" lIns="36000" tIns="36000" rIns="36000" bIns="0" numCol="1" spcCol="0" rtlCol="0" fromWordArt="0" anchor="t" anchorCtr="0" forceAA="0" compatLnSpc="1">
                            <a:prstTxWarp prst="textNoShape">
                              <a:avLst/>
                            </a:prstTxWarp>
                            <a:noAutofit/>
                          </wps:bodyPr>
                        </wps:wsp>
                        <wps:wsp>
                          <wps:cNvPr id="1082325515" name="Rectangle 1082325515"/>
                          <wps:cNvSpPr/>
                          <wps:spPr>
                            <a:xfrm>
                              <a:off x="1" y="2211383"/>
                              <a:ext cx="6042660" cy="377288"/>
                            </a:xfrm>
                            <a:prstGeom prst="rect">
                              <a:avLst/>
                            </a:prstGeom>
                            <a:solidFill>
                              <a:srgbClr val="62B5E5">
                                <a:lumMod val="20000"/>
                                <a:lumOff val="80000"/>
                              </a:srgbClr>
                            </a:solidFill>
                            <a:ln w="12700" cap="flat" cmpd="sng" algn="ctr">
                              <a:solidFill>
                                <a:schemeClr val="accent3">
                                  <a:lumMod val="50000"/>
                                </a:schemeClr>
                              </a:solidFill>
                              <a:prstDash val="solid"/>
                              <a:miter lim="800000"/>
                            </a:ln>
                            <a:effectLst/>
                          </wps:spPr>
                          <wps:txbx>
                            <w:txbxContent>
                              <w:p w14:paraId="581C0D46"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Data tools and stakeholder engagement plan</w:t>
                                </w:r>
                              </w:p>
                              <w:p w14:paraId="47360F12" w14:textId="77777777"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 xml:space="preserve">Outlined what data will be collected, how it will be collected and from who it will be collected to perform this Review.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82325516" name="Rectangle 1082325516"/>
                          <wps:cNvSpPr/>
                          <wps:spPr>
                            <a:xfrm>
                              <a:off x="1" y="1579568"/>
                              <a:ext cx="6042660" cy="463554"/>
                            </a:xfrm>
                            <a:prstGeom prst="rect">
                              <a:avLst/>
                            </a:prstGeom>
                            <a:solidFill>
                              <a:srgbClr val="62B5E5">
                                <a:lumMod val="20000"/>
                                <a:lumOff val="80000"/>
                              </a:srgbClr>
                            </a:solidFill>
                            <a:ln w="12700" cap="flat" cmpd="sng" algn="ctr">
                              <a:solidFill>
                                <a:schemeClr val="accent3">
                                  <a:lumMod val="50000"/>
                                </a:schemeClr>
                              </a:solidFill>
                              <a:prstDash val="solid"/>
                              <a:miter lim="800000"/>
                            </a:ln>
                            <a:effectLst/>
                          </wps:spPr>
                          <wps:txbx>
                            <w:txbxContent>
                              <w:p w14:paraId="415EA5CD"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Performance indicator framework (i.e., data matrix)</w:t>
                                </w:r>
                              </w:p>
                              <w:p w14:paraId="670B71C7" w14:textId="77777777"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Used to determine and measure performance against each of the review questions. This framework was informed by qualitative and quantitative evidence collected across primary and secondary data sources.</w:t>
                                </w:r>
                              </w:p>
                            </w:txbxContent>
                          </wps:txbx>
                          <wps:bodyPr rot="0" spcFirstLastPara="0" vert="horz" wrap="square" lIns="36000" tIns="0" rIns="36000" bIns="0" numCol="1" spcCol="0" rtlCol="0" fromWordArt="0" anchor="ctr" anchorCtr="0" forceAA="0" compatLnSpc="1">
                            <a:prstTxWarp prst="textNoShape">
                              <a:avLst/>
                            </a:prstTxWarp>
                            <a:noAutofit/>
                          </wps:bodyPr>
                        </wps:wsp>
                      </wpg:grpSp>
                      <wps:wsp>
                        <wps:cNvPr id="1082325517" name="Straight Arrow Connector 1082325517"/>
                        <wps:cNvCnPr>
                          <a:cxnSpLocks/>
                        </wps:cNvCnPr>
                        <wps:spPr>
                          <a:xfrm rot="16200000">
                            <a:off x="1283526" y="1474547"/>
                            <a:ext cx="196868" cy="0"/>
                          </a:xfrm>
                          <a:prstGeom prst="straightConnector1">
                            <a:avLst/>
                          </a:prstGeom>
                          <a:grpFill/>
                          <a:ln w="6350" cap="flat" cmpd="sng" algn="ctr">
                            <a:solidFill>
                              <a:schemeClr val="accent3">
                                <a:lumMod val="50000"/>
                              </a:schemeClr>
                            </a:solidFill>
                            <a:prstDash val="solid"/>
                            <a:miter lim="800000"/>
                            <a:headEnd type="triangle"/>
                            <a:tailEnd type="triangle"/>
                          </a:ln>
                          <a:effectLst/>
                        </wps:spPr>
                        <wps:bodyPr/>
                      </wps:wsp>
                      <wps:wsp>
                        <wps:cNvPr id="1082325518" name="Straight Arrow Connector 1082325518"/>
                        <wps:cNvCnPr>
                          <a:cxnSpLocks/>
                        </wps:cNvCnPr>
                        <wps:spPr>
                          <a:xfrm flipV="1">
                            <a:off x="4660254" y="1383485"/>
                            <a:ext cx="0" cy="196083"/>
                          </a:xfrm>
                          <a:prstGeom prst="straightConnector1">
                            <a:avLst/>
                          </a:prstGeom>
                          <a:grpFill/>
                          <a:ln w="6350" cap="flat" cmpd="sng" algn="ctr">
                            <a:solidFill>
                              <a:schemeClr val="accent3">
                                <a:lumMod val="50000"/>
                              </a:schemeClr>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45D02F" id="Group 1082325509" o:spid="_x0000_s1028" alt="This figure outlines the Evaluation framework for the Five-Year review of CISS, first describing the review objective, then references the Program Logic in Figure 1.4 below and the Review questions in Table 1.2 above and describes the performance indicator framework and data tools and stakeholder engagement plan." style="position:absolute;left:0;text-align:left;margin-left:-.25pt;margin-top:18.5pt;width:505.5pt;height:268.9pt;z-index:251658245;mso-position-horizontal-relative:margin;mso-width-relative:margin;mso-height-relative:margin" coordsize="60426,2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">
                <v:shapetype id="_x0000_t32" coordsize="21600,21600" o:spt="32" o:oned="t" path="m,l21600,21600e" filled="f">
                  <v:path arrowok="t" fillok="f" o:connecttype="none"/>
                  <o:lock v:ext="edit" shapetype="t"/>
                </v:shapetype>
                <v:shape id="Straight Arrow Connector 1082325510" o:spid="_x0000_s1029" type="#_x0000_t32" style="position:absolute;left:30213;top:20431;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" strokecolor="#17608b [1606]" strokeweight=".5pt">
                  <v:stroke endarrow="block" joinstyle="miter"/>
                  <o:lock v:ext="edit" shapetype="f"/>
                </v:shape>
                <v:group id="Group 1082325511" o:spid="_x0000_s1030" style="position:absolute;width:60426;height:25886" coordsize="60426,2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">
                  <v:rect id="Rectangle 1082325512" o:spid="_x0000_s1031" style="position:absolute;width:60426;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" fillcolor="#e0f0fa" strokecolor="#17608b [1606]" strokeweight="1pt">
                    <v:textbox inset="1mm,0,1mm,0">
                      <w:txbxContent>
                        <w:p w14:paraId="155B422F"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Review objective</w:t>
                          </w:r>
                        </w:p>
                        <w:p w14:paraId="6906C0A4" w14:textId="77777777" w:rsidR="00891777" w:rsidRPr="009F7B8B" w:rsidRDefault="00891777" w:rsidP="00891777">
                          <w:pPr>
                            <w:spacing w:after="0"/>
                            <w:jc w:val="center"/>
                            <w:rPr>
                              <w:rFonts w:eastAsia="Verdana" w:cs="Calibri Light"/>
                              <w:color w:val="000000"/>
                              <w:kern w:val="24"/>
                              <w:szCs w:val="20"/>
                            </w:rPr>
                          </w:pPr>
                          <w:r w:rsidRPr="009F7B8B">
                            <w:rPr>
                              <w:rFonts w:eastAsia="Verdana" w:cs="Calibri Light"/>
                              <w:color w:val="000000"/>
                              <w:kern w:val="24"/>
                              <w:szCs w:val="20"/>
                            </w:rPr>
                            <w:t xml:space="preserve">Assess the extent to which CISS has enabled specified entities to share confidential information in a timely and effective manner </w:t>
                          </w:r>
                          <w:proofErr w:type="gramStart"/>
                          <w:r w:rsidRPr="009F7B8B">
                            <w:rPr>
                              <w:rFonts w:eastAsia="Verdana" w:cs="Calibri Light"/>
                              <w:color w:val="000000"/>
                              <w:kern w:val="24"/>
                              <w:szCs w:val="20"/>
                            </w:rPr>
                            <w:t>in order to</w:t>
                          </w:r>
                          <w:proofErr w:type="gramEnd"/>
                          <w:r w:rsidRPr="009F7B8B">
                            <w:rPr>
                              <w:rFonts w:eastAsia="Verdana" w:cs="Calibri Light"/>
                              <w:color w:val="000000"/>
                              <w:kern w:val="24"/>
                              <w:szCs w:val="20"/>
                            </w:rPr>
                            <w:t xml:space="preserve"> promote the wellbeing and safety of children.</w:t>
                          </w:r>
                        </w:p>
                      </w:txbxContent>
                    </v:textbox>
                  </v:rect>
                  <v:rect id="Rectangle 1082325513" o:spid="_x0000_s1032" style="position:absolute;top:4692;width:27639;height:9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" fillcolor="#e0f0fa" strokecolor="#17608b [1606]" strokeweight="1pt">
                    <v:textbox inset="1mm,1mm,1mm,0">
                      <w:txbxContent>
                        <w:p w14:paraId="3A4338C6" w14:textId="3B8EB6F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 xml:space="preserve">Program </w:t>
                          </w:r>
                        </w:p>
                        <w:p w14:paraId="3FE5D441" w14:textId="6CA6B9D6"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 xml:space="preserve">Underpinned this Review, mapping the expected short-, medium- and long-term outcomes CISS is expected to deliver, alongside the inputs, </w:t>
                          </w:r>
                          <w:proofErr w:type="gramStart"/>
                          <w:r>
                            <w:rPr>
                              <w:rFonts w:eastAsia="Verdana" w:cs="Calibri Light"/>
                              <w:color w:val="000000"/>
                              <w:kern w:val="24"/>
                              <w:szCs w:val="20"/>
                            </w:rPr>
                            <w:t>activities</w:t>
                          </w:r>
                          <w:proofErr w:type="gramEnd"/>
                          <w:r>
                            <w:rPr>
                              <w:rFonts w:eastAsia="Verdana" w:cs="Calibri Light"/>
                              <w:color w:val="000000"/>
                              <w:kern w:val="24"/>
                              <w:szCs w:val="20"/>
                            </w:rPr>
                            <w:t xml:space="preserve"> and outputs of CISS that support the realisation of those outcomes (refer to </w:t>
                          </w:r>
                          <w:r>
                            <w:rPr>
                              <w:rFonts w:eastAsia="Verdana" w:cs="Calibri Light"/>
                              <w:color w:val="000000"/>
                              <w:kern w:val="24"/>
                              <w:szCs w:val="20"/>
                            </w:rPr>
                            <w:fldChar w:fldCharType="begin"/>
                          </w:r>
                          <w:r>
                            <w:rPr>
                              <w:rFonts w:eastAsia="Verdana" w:cs="Calibri Light"/>
                              <w:color w:val="000000"/>
                              <w:kern w:val="24"/>
                              <w:szCs w:val="20"/>
                            </w:rPr>
                            <w:instrText xml:space="preserve"> REF _Ref150955589 \r \h </w:instrText>
                          </w:r>
                          <w:r>
                            <w:rPr>
                              <w:rFonts w:eastAsia="Verdana" w:cs="Calibri Light"/>
                              <w:color w:val="000000"/>
                              <w:kern w:val="24"/>
                              <w:szCs w:val="20"/>
                            </w:rPr>
                          </w:r>
                          <w:r>
                            <w:rPr>
                              <w:rFonts w:eastAsia="Verdana" w:cs="Calibri Light"/>
                              <w:color w:val="000000"/>
                              <w:kern w:val="24"/>
                              <w:szCs w:val="20"/>
                            </w:rPr>
                            <w:fldChar w:fldCharType="separate"/>
                          </w:r>
                          <w:r w:rsidR="0069186E">
                            <w:rPr>
                              <w:rFonts w:eastAsia="Verdana" w:cs="Calibri Light"/>
                              <w:color w:val="000000"/>
                              <w:kern w:val="24"/>
                              <w:szCs w:val="20"/>
                            </w:rPr>
                            <w:t>Figure 1.4</w:t>
                          </w:r>
                          <w:r>
                            <w:rPr>
                              <w:rFonts w:eastAsia="Verdana" w:cs="Calibri Light"/>
                              <w:color w:val="000000"/>
                              <w:kern w:val="24"/>
                              <w:szCs w:val="20"/>
                            </w:rPr>
                            <w:fldChar w:fldCharType="end"/>
                          </w:r>
                          <w:r>
                            <w:rPr>
                              <w:rFonts w:eastAsia="Verdana" w:cs="Calibri Light"/>
                              <w:color w:val="000000"/>
                              <w:kern w:val="24"/>
                              <w:szCs w:val="20"/>
                            </w:rPr>
                            <w:t xml:space="preserve"> below).</w:t>
                          </w:r>
                        </w:p>
                      </w:txbxContent>
                    </v:textbox>
                  </v:rect>
                  <v:rect id="Rectangle 1082325514" o:spid="_x0000_s1033" style="position:absolute;left:32072;top:4692;width:28352;height:9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" fillcolor="#e0f0fa" strokecolor="#17608b [1606]" strokeweight="1pt">
                    <v:textbox inset="1mm,1mm,1mm,0">
                      <w:txbxContent>
                        <w:p w14:paraId="5016956F"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Review questions</w:t>
                          </w:r>
                        </w:p>
                        <w:p w14:paraId="0D6FAEDA" w14:textId="77777777"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Defined the scope and focus of this Review.</w:t>
                          </w:r>
                        </w:p>
                        <w:p w14:paraId="10938769" w14:textId="17254894"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 xml:space="preserve">Answering the review questions allows consideration of whether the assumptions within the </w:t>
                          </w:r>
                          <w:r w:rsidR="009A0420">
                            <w:rPr>
                              <w:rFonts w:eastAsia="Verdana" w:cs="Calibri Light"/>
                              <w:color w:val="000000"/>
                              <w:kern w:val="24"/>
                              <w:szCs w:val="20"/>
                            </w:rPr>
                            <w:t>P</w:t>
                          </w:r>
                          <w:r>
                            <w:rPr>
                              <w:rFonts w:eastAsia="Verdana" w:cs="Calibri Light"/>
                              <w:color w:val="000000"/>
                              <w:kern w:val="24"/>
                              <w:szCs w:val="20"/>
                            </w:rPr>
                            <w:t xml:space="preserve">rogram </w:t>
                          </w:r>
                          <w:r w:rsidR="009A0420">
                            <w:rPr>
                              <w:rFonts w:eastAsia="Verdana" w:cs="Calibri Light"/>
                              <w:color w:val="000000"/>
                              <w:kern w:val="24"/>
                              <w:szCs w:val="20"/>
                            </w:rPr>
                            <w:t>L</w:t>
                          </w:r>
                          <w:r>
                            <w:rPr>
                              <w:rFonts w:eastAsia="Verdana" w:cs="Calibri Light"/>
                              <w:color w:val="000000"/>
                              <w:kern w:val="24"/>
                              <w:szCs w:val="20"/>
                            </w:rPr>
                            <w:t xml:space="preserve">ogic hold true based on the evidence collected in the form of data. The review questions are </w:t>
                          </w:r>
                          <w:r w:rsidRPr="009F7B8B">
                            <w:rPr>
                              <w:rFonts w:eastAsia="Verdana" w:cs="Calibri Light"/>
                              <w:color w:val="000000"/>
                              <w:kern w:val="24"/>
                              <w:szCs w:val="20"/>
                            </w:rPr>
                            <w:t xml:space="preserve">outlined in </w:t>
                          </w:r>
                          <w:r w:rsidRPr="009F7B8B">
                            <w:rPr>
                              <w:rFonts w:eastAsia="Verdana" w:cs="Calibri Light"/>
                              <w:color w:val="000000"/>
                              <w:kern w:val="24"/>
                              <w:szCs w:val="20"/>
                            </w:rPr>
                            <w:fldChar w:fldCharType="begin"/>
                          </w:r>
                          <w:r w:rsidRPr="009F7B8B">
                            <w:rPr>
                              <w:rFonts w:eastAsia="Verdana" w:cs="Calibri Light"/>
                              <w:color w:val="000000"/>
                              <w:kern w:val="24"/>
                              <w:szCs w:val="20"/>
                            </w:rPr>
                            <w:instrText xml:space="preserve"> REF _Ref150343667 \w \h  \* MERGEFORMAT </w:instrText>
                          </w:r>
                          <w:r w:rsidRPr="009F7B8B">
                            <w:rPr>
                              <w:rFonts w:eastAsia="Verdana" w:cs="Calibri Light"/>
                              <w:color w:val="000000"/>
                              <w:kern w:val="24"/>
                              <w:szCs w:val="20"/>
                            </w:rPr>
                          </w:r>
                          <w:r w:rsidRPr="009F7B8B">
                            <w:rPr>
                              <w:rFonts w:eastAsia="Verdana" w:cs="Calibri Light"/>
                              <w:color w:val="000000"/>
                              <w:kern w:val="24"/>
                              <w:szCs w:val="20"/>
                            </w:rPr>
                            <w:fldChar w:fldCharType="separate"/>
                          </w:r>
                          <w:r w:rsidR="0069186E">
                            <w:rPr>
                              <w:rFonts w:eastAsia="Verdana" w:cs="Calibri Light"/>
                              <w:color w:val="000000"/>
                              <w:kern w:val="24"/>
                              <w:szCs w:val="20"/>
                            </w:rPr>
                            <w:t>Table 1.2</w:t>
                          </w:r>
                          <w:r w:rsidRPr="009F7B8B">
                            <w:rPr>
                              <w:rFonts w:eastAsia="Verdana" w:cs="Calibri Light"/>
                              <w:color w:val="000000"/>
                              <w:kern w:val="24"/>
                              <w:szCs w:val="20"/>
                            </w:rPr>
                            <w:fldChar w:fldCharType="end"/>
                          </w:r>
                          <w:r>
                            <w:rPr>
                              <w:rFonts w:eastAsia="Verdana" w:cs="Calibri Light"/>
                              <w:color w:val="000000"/>
                              <w:kern w:val="24"/>
                              <w:szCs w:val="20"/>
                            </w:rPr>
                            <w:t xml:space="preserve"> above. </w:t>
                          </w:r>
                        </w:p>
                      </w:txbxContent>
                    </v:textbox>
                  </v:rect>
                  <v:rect id="Rectangle 1082325515" o:spid="_x0000_s1034" style="position:absolute;top:22113;width:60426;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" fillcolor="#e0f0fa" strokecolor="#17608b [1606]" strokeweight="1pt">
                    <v:textbox inset="1mm,0,1mm,0">
                      <w:txbxContent>
                        <w:p w14:paraId="581C0D46"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Data tools and stakeholder engagement plan</w:t>
                          </w:r>
                        </w:p>
                        <w:p w14:paraId="47360F12" w14:textId="77777777"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 xml:space="preserve">Outlined what data will be collected, how it will be collected and from who it will be collected to perform this Review. </w:t>
                          </w:r>
                        </w:p>
                      </w:txbxContent>
                    </v:textbox>
                  </v:rect>
                  <v:rect id="Rectangle 1082325516" o:spid="_x0000_s1035" style="position:absolute;top:15795;width:60426;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" fillcolor="#e0f0fa" strokecolor="#17608b [1606]" strokeweight="1pt">
                    <v:textbox inset="1mm,0,1mm,0">
                      <w:txbxContent>
                        <w:p w14:paraId="415EA5CD" w14:textId="77777777" w:rsidR="00891777" w:rsidRPr="007E0767" w:rsidRDefault="00891777" w:rsidP="00891777">
                          <w:pPr>
                            <w:spacing w:after="0"/>
                            <w:jc w:val="center"/>
                            <w:rPr>
                              <w:rFonts w:eastAsia="Verdana" w:cs="Calibri Light"/>
                              <w:b/>
                              <w:color w:val="17618C" w:themeColor="accent3" w:themeShade="80"/>
                              <w:kern w:val="24"/>
                              <w:szCs w:val="20"/>
                            </w:rPr>
                          </w:pPr>
                          <w:r w:rsidRPr="007E0767">
                            <w:rPr>
                              <w:rFonts w:eastAsia="Verdana" w:cs="Calibri Light"/>
                              <w:b/>
                              <w:color w:val="17618C" w:themeColor="accent3" w:themeShade="80"/>
                              <w:kern w:val="24"/>
                              <w:szCs w:val="20"/>
                            </w:rPr>
                            <w:t>Performance indicator framework (i.e., data matrix)</w:t>
                          </w:r>
                        </w:p>
                        <w:p w14:paraId="670B71C7" w14:textId="77777777" w:rsidR="00891777" w:rsidRDefault="00891777" w:rsidP="00891777">
                          <w:pPr>
                            <w:spacing w:after="0"/>
                            <w:jc w:val="center"/>
                            <w:rPr>
                              <w:rFonts w:eastAsia="Verdana" w:cs="Calibri Light"/>
                              <w:color w:val="000000"/>
                              <w:kern w:val="24"/>
                              <w:szCs w:val="20"/>
                            </w:rPr>
                          </w:pPr>
                          <w:r>
                            <w:rPr>
                              <w:rFonts w:eastAsia="Verdana" w:cs="Calibri Light"/>
                              <w:color w:val="000000"/>
                              <w:kern w:val="24"/>
                              <w:szCs w:val="20"/>
                            </w:rPr>
                            <w:t>Used to determine and measure performance against each of the review questions. This framework was informed by qualitative and quantitative evidence collected across primary and secondary data sources.</w:t>
                          </w:r>
                        </w:p>
                      </w:txbxContent>
                    </v:textbox>
                  </v:rect>
                </v:group>
                <v:shape id="Straight Arrow Connector 1082325517" o:spid="_x0000_s1036" type="#_x0000_t32" style="position:absolute;left:12835;top:14745;width:196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" strokecolor="#17608b [1606]" strokeweight=".5pt">
                  <v:stroke startarrow="block" endarrow="block" joinstyle="miter"/>
                  <o:lock v:ext="edit" shapetype="f"/>
                </v:shape>
                <v:shape id="Straight Arrow Connector 1082325518" o:spid="_x0000_s1037" type="#_x0000_t32" style="position:absolute;left:46602;top:13834;width:0;height:19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" strokecolor="#17608b [1606]" strokeweight=".5pt">
                  <v:stroke startarrow="block" endarrow="block" joinstyle="miter"/>
                  <o:lock v:ext="edit" shapetype="f"/>
                </v:shape>
                <w10:wrap type="topAndBottom" anchorx="margin"/>
              </v:group>
            </w:pict>
          </mc:Fallback>
        </mc:AlternateContent>
      </w:r>
      <w:r w:rsidR="00510363">
        <w:t xml:space="preserve">: </w:t>
      </w:r>
      <w:r w:rsidR="001C5CD2">
        <w:t>E</w:t>
      </w:r>
      <w:r w:rsidR="00510363">
        <w:t>valuation framework</w:t>
      </w:r>
      <w:r w:rsidR="001C5CD2">
        <w:t xml:space="preserve"> for the </w:t>
      </w:r>
      <w:r w:rsidR="00C9097F">
        <w:t>F</w:t>
      </w:r>
      <w:r w:rsidR="001C5CD2">
        <w:t>ive-</w:t>
      </w:r>
      <w:r w:rsidR="00C9097F">
        <w:t>Y</w:t>
      </w:r>
      <w:r w:rsidR="00A62DAE">
        <w:t>e</w:t>
      </w:r>
      <w:r w:rsidR="001C5CD2">
        <w:t xml:space="preserve">ar </w:t>
      </w:r>
      <w:r w:rsidR="00C9097F">
        <w:t>R</w:t>
      </w:r>
      <w:r w:rsidR="001C5CD2">
        <w:t>eview of CISS</w:t>
      </w:r>
      <w:bookmarkEnd w:id="257"/>
      <w:bookmarkEnd w:id="258"/>
    </w:p>
    <w:p w14:paraId="6E506CA7" w14:textId="77777777" w:rsidR="00377A09" w:rsidRPr="00610003" w:rsidRDefault="00690B66" w:rsidP="00444557">
      <w:pPr>
        <w:spacing w:after="0" w:line="240" w:lineRule="auto"/>
        <w:rPr>
          <w:color w:val="3B3838" w:themeColor="background2" w:themeShade="40"/>
          <w:sz w:val="16"/>
          <w:szCs w:val="14"/>
        </w:rPr>
      </w:pPr>
      <w:r w:rsidRPr="00610003">
        <w:rPr>
          <w:color w:val="3B3838" w:themeColor="background2" w:themeShade="40"/>
          <w:sz w:val="16"/>
          <w:szCs w:val="14"/>
        </w:rPr>
        <w:t xml:space="preserve">Source: </w:t>
      </w:r>
      <w:r w:rsidR="001328B1" w:rsidRPr="00610003">
        <w:rPr>
          <w:color w:val="3B3838" w:themeColor="background2" w:themeShade="40"/>
          <w:sz w:val="16"/>
          <w:szCs w:val="14"/>
        </w:rPr>
        <w:t>Deloitte Access Economics.</w:t>
      </w:r>
      <w:r w:rsidR="00377A09" w:rsidRPr="00610003">
        <w:rPr>
          <w:color w:val="3B3838" w:themeColor="background2" w:themeShade="40"/>
          <w:sz w:val="16"/>
          <w:szCs w:val="14"/>
        </w:rPr>
        <w:t xml:space="preserve"> </w:t>
      </w:r>
    </w:p>
    <w:p w14:paraId="497FCBC9" w14:textId="7C1625DB" w:rsidR="00195F54" w:rsidRDefault="00195F54" w:rsidP="009F7B8B">
      <w:pPr>
        <w:pStyle w:val="Heading4"/>
      </w:pPr>
      <w:bookmarkStart w:id="259" w:name="_Ref152235920"/>
      <w:r>
        <w:t xml:space="preserve">Program </w:t>
      </w:r>
      <w:r w:rsidR="005F730B">
        <w:t>L</w:t>
      </w:r>
      <w:r>
        <w:t>ogic development</w:t>
      </w:r>
      <w:bookmarkEnd w:id="259"/>
      <w:r>
        <w:t xml:space="preserve"> </w:t>
      </w:r>
    </w:p>
    <w:p w14:paraId="628D40C6" w14:textId="5361541A" w:rsidR="00C2589D" w:rsidRDefault="007B0AB1" w:rsidP="008F54F5">
      <w:r>
        <w:t xml:space="preserve">During this </w:t>
      </w:r>
      <w:r w:rsidR="00ED15FD">
        <w:t>R</w:t>
      </w:r>
      <w:r>
        <w:t xml:space="preserve">eview, the </w:t>
      </w:r>
      <w:r w:rsidR="00A33F0F" w:rsidRPr="0026415C">
        <w:t>Outcome Measurement Framework</w:t>
      </w:r>
      <w:r>
        <w:t xml:space="preserve"> was </w:t>
      </w:r>
      <w:r w:rsidR="009A454D">
        <w:t>refined</w:t>
      </w:r>
      <w:r>
        <w:t xml:space="preserve"> </w:t>
      </w:r>
      <w:r w:rsidR="003D203A">
        <w:t xml:space="preserve">to ensure the intended outcomes remain accurate based on CISS developments since 2020. The </w:t>
      </w:r>
      <w:r w:rsidR="00A33F0F" w:rsidRPr="0026415C">
        <w:t>Outcome Measurement Framework</w:t>
      </w:r>
      <w:r w:rsidR="003D203A">
        <w:t xml:space="preserve"> was revised to include</w:t>
      </w:r>
      <w:r w:rsidR="00C2589D">
        <w:t>:</w:t>
      </w:r>
    </w:p>
    <w:p w14:paraId="219FE848" w14:textId="41E19622" w:rsidR="00C2589D" w:rsidRDefault="00C2589D" w:rsidP="00636F7C">
      <w:pPr>
        <w:pStyle w:val="ListParagraph"/>
        <w:numPr>
          <w:ilvl w:val="0"/>
          <w:numId w:val="48"/>
        </w:numPr>
        <w:ind w:left="284" w:hanging="284"/>
      </w:pPr>
      <w:r>
        <w:t xml:space="preserve">two additional short-term outcomes (SO8 and SO9 in </w:t>
      </w:r>
      <w:r>
        <w:fldChar w:fldCharType="begin"/>
      </w:r>
      <w:r>
        <w:instrText xml:space="preserve"> REF _Ref150955589 \r \h </w:instrText>
      </w:r>
      <w:r>
        <w:fldChar w:fldCharType="separate"/>
      </w:r>
      <w:r w:rsidR="0069186E">
        <w:t>Figure 1.4</w:t>
      </w:r>
      <w:r>
        <w:fldChar w:fldCharType="end"/>
      </w:r>
      <w:r>
        <w:t xml:space="preserve"> below) and an additional long-term outcome (LO7 in </w:t>
      </w:r>
      <w:r>
        <w:fldChar w:fldCharType="begin"/>
      </w:r>
      <w:r>
        <w:instrText xml:space="preserve"> REF _Ref150955589 \r \h </w:instrText>
      </w:r>
      <w:r>
        <w:fldChar w:fldCharType="separate"/>
      </w:r>
      <w:r w:rsidR="0069186E">
        <w:t>Figure 1.4</w:t>
      </w:r>
      <w:r>
        <w:fldChar w:fldCharType="end"/>
      </w:r>
      <w:r>
        <w:t xml:space="preserve"> below)</w:t>
      </w:r>
    </w:p>
    <w:p w14:paraId="303279A9" w14:textId="287C5754" w:rsidR="00722CBF" w:rsidRDefault="00722CBF" w:rsidP="00636F7C">
      <w:pPr>
        <w:pStyle w:val="ListParagraph"/>
        <w:numPr>
          <w:ilvl w:val="0"/>
          <w:numId w:val="48"/>
        </w:numPr>
        <w:ind w:left="284" w:hanging="284"/>
      </w:pPr>
      <w:r>
        <w:t xml:space="preserve">the inputs, </w:t>
      </w:r>
      <w:proofErr w:type="gramStart"/>
      <w:r>
        <w:t>activities</w:t>
      </w:r>
      <w:proofErr w:type="gramEnd"/>
      <w:r>
        <w:t xml:space="preserve"> and outputs of the </w:t>
      </w:r>
      <w:r w:rsidR="00837683">
        <w:t>V</w:t>
      </w:r>
      <w:r>
        <w:t>CIS Reform</w:t>
      </w:r>
    </w:p>
    <w:p w14:paraId="5336CC47" w14:textId="77777777" w:rsidR="00742461" w:rsidRDefault="00742461" w:rsidP="00636F7C">
      <w:pPr>
        <w:pStyle w:val="ListParagraph"/>
        <w:numPr>
          <w:ilvl w:val="0"/>
          <w:numId w:val="48"/>
        </w:numPr>
        <w:ind w:left="284" w:hanging="284"/>
      </w:pPr>
      <w:r>
        <w:t>assumptions regarding the implementation of CISS</w:t>
      </w:r>
    </w:p>
    <w:p w14:paraId="3EDBB435" w14:textId="77777777" w:rsidR="00742461" w:rsidRDefault="00742461" w:rsidP="00636F7C">
      <w:pPr>
        <w:pStyle w:val="ListParagraph"/>
        <w:numPr>
          <w:ilvl w:val="0"/>
          <w:numId w:val="48"/>
        </w:numPr>
        <w:ind w:left="284" w:hanging="284"/>
      </w:pPr>
      <w:r>
        <w:t>current contextual factors directly relevant to the implementation of CISS</w:t>
      </w:r>
    </w:p>
    <w:p w14:paraId="4909C121" w14:textId="445B7136" w:rsidR="008F54F5" w:rsidRDefault="00742461" w:rsidP="00636F7C">
      <w:pPr>
        <w:pStyle w:val="ListParagraph"/>
        <w:numPr>
          <w:ilvl w:val="0"/>
          <w:numId w:val="48"/>
        </w:numPr>
        <w:ind w:left="284" w:hanging="284"/>
      </w:pPr>
      <w:r>
        <w:t>longer-term impacts intended to be delivered by CISS</w:t>
      </w:r>
      <w:r w:rsidR="00C2589D">
        <w:t>.</w:t>
      </w:r>
    </w:p>
    <w:p w14:paraId="122C4EE4" w14:textId="28B79D18" w:rsidR="00337482" w:rsidRPr="008046EC" w:rsidRDefault="00C37163" w:rsidP="00C37163">
      <w:pPr>
        <w:sectPr w:rsidR="00337482" w:rsidRPr="008046EC" w:rsidSect="001D1DA4">
          <w:pgSz w:w="11906" w:h="16838" w:code="9"/>
          <w:pgMar w:top="1985" w:right="991" w:bottom="1134" w:left="680" w:header="680" w:footer="425" w:gutter="0"/>
          <w:cols w:space="284"/>
          <w:docGrid w:linePitch="360"/>
        </w:sectPr>
      </w:pPr>
      <w:r>
        <w:t xml:space="preserve">The revised </w:t>
      </w:r>
      <w:r w:rsidR="00A33F0F" w:rsidRPr="0026415C">
        <w:t>Outcome Measurement Framework</w:t>
      </w:r>
      <w:r>
        <w:t xml:space="preserve"> is referred to as the Program Logic</w:t>
      </w:r>
      <w:r w:rsidR="00722CBF">
        <w:t xml:space="preserve">. This Review assesses government’s progress towards realising </w:t>
      </w:r>
      <w:r w:rsidR="003150DD">
        <w:t>the</w:t>
      </w:r>
      <w:r w:rsidR="00722CBF">
        <w:t xml:space="preserve"> intended outcomes </w:t>
      </w:r>
      <w:r w:rsidR="003150DD">
        <w:t>of CISS</w:t>
      </w:r>
      <w:r w:rsidR="00722CBF">
        <w:t xml:space="preserve"> as defined within the Program Logic</w:t>
      </w:r>
      <w:r>
        <w:t xml:space="preserve">. </w:t>
      </w:r>
      <w:r w:rsidR="00742461">
        <w:t xml:space="preserve">The intended outcomes of the Program Logic are provided in </w:t>
      </w:r>
      <w:r w:rsidR="00742461">
        <w:fldChar w:fldCharType="begin"/>
      </w:r>
      <w:r w:rsidR="00742461">
        <w:instrText xml:space="preserve"> REF _Ref150955589 \r \h </w:instrText>
      </w:r>
      <w:r w:rsidR="00742461">
        <w:fldChar w:fldCharType="separate"/>
      </w:r>
      <w:r w:rsidR="0069186E">
        <w:t>Figure 1.4</w:t>
      </w:r>
      <w:r w:rsidR="00742461">
        <w:fldChar w:fldCharType="end"/>
      </w:r>
      <w:r w:rsidR="00742461">
        <w:t xml:space="preserve"> below and the full Program Logic is provided in </w:t>
      </w:r>
      <w:r w:rsidR="00A0303A">
        <w:rPr>
          <w:highlight w:val="yellow"/>
        </w:rPr>
        <w:fldChar w:fldCharType="begin"/>
      </w:r>
      <w:r w:rsidR="00A0303A">
        <w:instrText xml:space="preserve"> REF _Ref151449192 \r \h </w:instrText>
      </w:r>
      <w:r w:rsidR="00A0303A">
        <w:rPr>
          <w:highlight w:val="yellow"/>
        </w:rPr>
      </w:r>
      <w:r w:rsidR="00A0303A">
        <w:rPr>
          <w:highlight w:val="yellow"/>
        </w:rPr>
        <w:fldChar w:fldCharType="separate"/>
      </w:r>
      <w:r w:rsidR="0069186E">
        <w:t>Appendix A</w:t>
      </w:r>
      <w:r w:rsidR="00A0303A">
        <w:rPr>
          <w:highlight w:val="yellow"/>
        </w:rPr>
        <w:fldChar w:fldCharType="end"/>
      </w:r>
      <w:r w:rsidR="00742461">
        <w:t>.</w:t>
      </w:r>
    </w:p>
    <w:p w14:paraId="215165C9" w14:textId="4B983E5E" w:rsidR="002F43A8" w:rsidRPr="002F43A8" w:rsidRDefault="002F43A8" w:rsidP="00FE3FB7">
      <w:pPr>
        <w:pStyle w:val="CaptionFigure"/>
        <w:tabs>
          <w:tab w:val="clear" w:pos="1209"/>
        </w:tabs>
        <w:ind w:left="0"/>
        <w:jc w:val="both"/>
      </w:pPr>
      <w:bookmarkStart w:id="260" w:name="_Ref150955589"/>
      <w:bookmarkStart w:id="261" w:name="_Toc152330872"/>
      <w:r>
        <w:lastRenderedPageBreak/>
        <w:t xml:space="preserve">: </w:t>
      </w:r>
      <w:r w:rsidR="00300363">
        <w:t xml:space="preserve">Intended outcomes from the </w:t>
      </w:r>
      <w:r w:rsidR="00837683">
        <w:t>V</w:t>
      </w:r>
      <w:r w:rsidR="00753484">
        <w:t xml:space="preserve">CIS </w:t>
      </w:r>
      <w:r>
        <w:t xml:space="preserve">Reform </w:t>
      </w:r>
      <w:r w:rsidR="00753484">
        <w:t>Program Logic</w:t>
      </w:r>
      <w:bookmarkEnd w:id="260"/>
      <w:r w:rsidR="005762AF">
        <w:t xml:space="preserve"> Model</w:t>
      </w:r>
      <w:bookmarkEnd w:id="261"/>
    </w:p>
    <w:tbl>
      <w:tblPr>
        <w:tblStyle w:val="Deloittetable"/>
        <w:tblW w:w="14852" w:type="dxa"/>
        <w:tblLook w:val="04A0" w:firstRow="1" w:lastRow="0" w:firstColumn="1" w:lastColumn="0" w:noHBand="0" w:noVBand="1"/>
      </w:tblPr>
      <w:tblGrid>
        <w:gridCol w:w="1020"/>
        <w:gridCol w:w="3091"/>
        <w:gridCol w:w="3260"/>
        <w:gridCol w:w="3544"/>
        <w:gridCol w:w="3937"/>
      </w:tblGrid>
      <w:tr w:rsidR="00BA5AB5" w:rsidRPr="00CF24DD" w14:paraId="1FF5B17B" w14:textId="77777777" w:rsidTr="00753484">
        <w:trPr>
          <w:cnfStyle w:val="100000000000" w:firstRow="1" w:lastRow="0" w:firstColumn="0" w:lastColumn="0" w:oddVBand="0" w:evenVBand="0" w:oddHBand="0" w:evenHBand="0" w:firstRowFirstColumn="0" w:firstRowLastColumn="0" w:lastRowFirstColumn="0" w:lastRowLastColumn="0"/>
        </w:trPr>
        <w:tc>
          <w:tcPr>
            <w:tcW w:w="1020" w:type="dxa"/>
            <w:vMerge w:val="restart"/>
          </w:tcPr>
          <w:p w14:paraId="3FE205BA" w14:textId="77777777" w:rsidR="00BA5AB5" w:rsidRPr="00CF24DD" w:rsidRDefault="00BA5AB5" w:rsidP="00CF24DD">
            <w:pPr>
              <w:spacing w:after="0"/>
              <w:rPr>
                <w:b/>
                <w:szCs w:val="20"/>
              </w:rPr>
            </w:pPr>
            <w:r w:rsidRPr="00CF24DD">
              <w:rPr>
                <w:b/>
                <w:szCs w:val="20"/>
              </w:rPr>
              <w:t>Long-term outcomes</w:t>
            </w:r>
          </w:p>
          <w:p w14:paraId="5D028563" w14:textId="77777777" w:rsidR="00BA5AB5" w:rsidRPr="00CF24DD" w:rsidRDefault="00BA5AB5" w:rsidP="00CF24DD">
            <w:pPr>
              <w:spacing w:after="0"/>
              <w:rPr>
                <w:b/>
                <w:szCs w:val="20"/>
              </w:rPr>
            </w:pPr>
            <w:r w:rsidRPr="00CF24DD">
              <w:rPr>
                <w:b/>
                <w:szCs w:val="20"/>
              </w:rPr>
              <w:t>(8-10 years)</w:t>
            </w:r>
          </w:p>
        </w:tc>
        <w:tc>
          <w:tcPr>
            <w:tcW w:w="3091" w:type="dxa"/>
          </w:tcPr>
          <w:p w14:paraId="44C4187B" w14:textId="358C34D4" w:rsidR="00BA5AB5" w:rsidRPr="00CF24DD" w:rsidRDefault="00BA5AB5" w:rsidP="00CF24DD">
            <w:pPr>
              <w:spacing w:after="0"/>
              <w:rPr>
                <w:b/>
                <w:szCs w:val="20"/>
              </w:rPr>
            </w:pPr>
            <w:r w:rsidRPr="00CF24DD">
              <w:rPr>
                <w:b/>
                <w:szCs w:val="20"/>
              </w:rPr>
              <w:t>Wellbeing</w:t>
            </w:r>
          </w:p>
        </w:tc>
        <w:tc>
          <w:tcPr>
            <w:tcW w:w="3260" w:type="dxa"/>
          </w:tcPr>
          <w:p w14:paraId="31EC07A4" w14:textId="77777777" w:rsidR="00BA5AB5" w:rsidRPr="00CF24DD" w:rsidRDefault="00BA5AB5" w:rsidP="00CF24DD">
            <w:pPr>
              <w:spacing w:after="0"/>
              <w:rPr>
                <w:b/>
                <w:szCs w:val="20"/>
              </w:rPr>
            </w:pPr>
            <w:r w:rsidRPr="00CF24DD">
              <w:rPr>
                <w:b/>
                <w:szCs w:val="20"/>
              </w:rPr>
              <w:t>Participation</w:t>
            </w:r>
          </w:p>
        </w:tc>
        <w:tc>
          <w:tcPr>
            <w:tcW w:w="3544" w:type="dxa"/>
          </w:tcPr>
          <w:p w14:paraId="46EDFA11" w14:textId="77777777" w:rsidR="00BA5AB5" w:rsidRPr="00CF24DD" w:rsidRDefault="00BA5AB5" w:rsidP="00CF24DD">
            <w:pPr>
              <w:spacing w:after="0"/>
              <w:rPr>
                <w:b/>
                <w:szCs w:val="20"/>
              </w:rPr>
            </w:pPr>
            <w:r w:rsidRPr="00CF24DD">
              <w:rPr>
                <w:b/>
                <w:szCs w:val="20"/>
              </w:rPr>
              <w:t>Early intervention</w:t>
            </w:r>
          </w:p>
        </w:tc>
        <w:tc>
          <w:tcPr>
            <w:tcW w:w="3937" w:type="dxa"/>
          </w:tcPr>
          <w:p w14:paraId="329F2FB3" w14:textId="77777777" w:rsidR="00BA5AB5" w:rsidRPr="00CF24DD" w:rsidRDefault="00BA5AB5" w:rsidP="00CF24DD">
            <w:pPr>
              <w:spacing w:after="0"/>
              <w:rPr>
                <w:b/>
                <w:szCs w:val="20"/>
              </w:rPr>
            </w:pPr>
            <w:r w:rsidRPr="00CF24DD">
              <w:rPr>
                <w:b/>
                <w:szCs w:val="20"/>
              </w:rPr>
              <w:t>Accountability</w:t>
            </w:r>
          </w:p>
        </w:tc>
      </w:tr>
      <w:tr w:rsidR="00BA5AB5" w:rsidRPr="00CF24DD" w14:paraId="613978CB" w14:textId="77777777" w:rsidTr="00753484">
        <w:tc>
          <w:tcPr>
            <w:tcW w:w="1020" w:type="dxa"/>
            <w:vMerge/>
          </w:tcPr>
          <w:p w14:paraId="2FA69227" w14:textId="77777777" w:rsidR="00BA5AB5" w:rsidRPr="00CF24DD" w:rsidRDefault="00BA5AB5" w:rsidP="00CF24DD">
            <w:pPr>
              <w:spacing w:after="0"/>
              <w:rPr>
                <w:szCs w:val="20"/>
              </w:rPr>
            </w:pPr>
          </w:p>
        </w:tc>
        <w:tc>
          <w:tcPr>
            <w:tcW w:w="3091" w:type="dxa"/>
          </w:tcPr>
          <w:p w14:paraId="2441AD2C" w14:textId="77777777" w:rsidR="00BA5AB5" w:rsidRPr="00CF24DD" w:rsidRDefault="00BA5AB5" w:rsidP="00CF24DD">
            <w:pPr>
              <w:spacing w:after="0"/>
              <w:rPr>
                <w:szCs w:val="20"/>
              </w:rPr>
            </w:pPr>
            <w:r w:rsidRPr="00E52FE9">
              <w:rPr>
                <w:szCs w:val="20"/>
              </w:rPr>
              <w:t>LO1:</w:t>
            </w:r>
            <w:r w:rsidRPr="00CF24DD">
              <w:rPr>
                <w:szCs w:val="20"/>
              </w:rPr>
              <w:t xml:space="preserve"> Children are safe, thriving and given every opportunity to reach their full potential.</w:t>
            </w:r>
          </w:p>
        </w:tc>
        <w:tc>
          <w:tcPr>
            <w:tcW w:w="3260" w:type="dxa"/>
          </w:tcPr>
          <w:p w14:paraId="069D4402" w14:textId="77777777" w:rsidR="00BA5AB5" w:rsidRPr="00CF24DD" w:rsidRDefault="00BA5AB5" w:rsidP="00CF24DD">
            <w:pPr>
              <w:spacing w:after="0"/>
              <w:rPr>
                <w:szCs w:val="20"/>
              </w:rPr>
            </w:pPr>
            <w:r w:rsidRPr="00E52FE9">
              <w:rPr>
                <w:szCs w:val="20"/>
              </w:rPr>
              <w:t>LO2:</w:t>
            </w:r>
            <w:r w:rsidRPr="00F74028">
              <w:rPr>
                <w:i/>
                <w:szCs w:val="20"/>
              </w:rPr>
              <w:t xml:space="preserve"> </w:t>
            </w:r>
            <w:r w:rsidRPr="00CF24DD">
              <w:rPr>
                <w:szCs w:val="20"/>
              </w:rPr>
              <w:t>Participation and engagement in universal services for children and families is optimised.</w:t>
            </w:r>
          </w:p>
        </w:tc>
        <w:tc>
          <w:tcPr>
            <w:tcW w:w="3544" w:type="dxa"/>
          </w:tcPr>
          <w:p w14:paraId="5A46BE17" w14:textId="77777777" w:rsidR="00BA5AB5" w:rsidRPr="00CF24DD" w:rsidRDefault="00BA5AB5" w:rsidP="00CF24DD">
            <w:pPr>
              <w:spacing w:after="0"/>
              <w:rPr>
                <w:szCs w:val="20"/>
              </w:rPr>
            </w:pPr>
            <w:r w:rsidRPr="00E52FE9">
              <w:rPr>
                <w:szCs w:val="20"/>
              </w:rPr>
              <w:t>LO3:</w:t>
            </w:r>
            <w:r w:rsidRPr="00CF24DD">
              <w:rPr>
                <w:szCs w:val="20"/>
              </w:rPr>
              <w:t xml:space="preserve"> Professionals provide support and intervention earlier to reduce reliance on acute government services.</w:t>
            </w:r>
          </w:p>
          <w:p w14:paraId="66F76F7D" w14:textId="77777777" w:rsidR="00BA5AB5" w:rsidRPr="00CF24DD" w:rsidRDefault="00BA5AB5" w:rsidP="00CF24DD">
            <w:pPr>
              <w:spacing w:after="0"/>
              <w:rPr>
                <w:szCs w:val="20"/>
              </w:rPr>
            </w:pPr>
            <w:r w:rsidRPr="00E52FE9">
              <w:rPr>
                <w:szCs w:val="20"/>
              </w:rPr>
              <w:t>LO4:</w:t>
            </w:r>
            <w:r w:rsidRPr="00CF24DD">
              <w:rPr>
                <w:szCs w:val="20"/>
              </w:rPr>
              <w:t xml:space="preserve"> The predominant strengths based, child and family centred practice model prioritises early intervention and prevention.</w:t>
            </w:r>
          </w:p>
        </w:tc>
        <w:tc>
          <w:tcPr>
            <w:tcW w:w="3937" w:type="dxa"/>
          </w:tcPr>
          <w:p w14:paraId="3D7D0745" w14:textId="77777777" w:rsidR="00BA5AB5" w:rsidRPr="00CF24DD" w:rsidRDefault="00BA5AB5" w:rsidP="00CF24DD">
            <w:pPr>
              <w:spacing w:after="0"/>
              <w:rPr>
                <w:szCs w:val="20"/>
              </w:rPr>
            </w:pPr>
            <w:r w:rsidRPr="00CF24DD">
              <w:rPr>
                <w:szCs w:val="20"/>
              </w:rPr>
              <w:t>LO5: A dominant professional practice ethic among ISEs of shared responsibility.</w:t>
            </w:r>
          </w:p>
          <w:p w14:paraId="008CBB63" w14:textId="77777777" w:rsidR="00BA5AB5" w:rsidRPr="00CF24DD" w:rsidRDefault="00BA5AB5" w:rsidP="00CF24DD">
            <w:pPr>
              <w:spacing w:after="0"/>
              <w:rPr>
                <w:szCs w:val="20"/>
              </w:rPr>
            </w:pPr>
            <w:r w:rsidRPr="00CF24DD">
              <w:rPr>
                <w:szCs w:val="20"/>
              </w:rPr>
              <w:t xml:space="preserve">LO6: Child and family service systems are effective, efficient, </w:t>
            </w:r>
            <w:proofErr w:type="gramStart"/>
            <w:r w:rsidRPr="00CF24DD">
              <w:rPr>
                <w:szCs w:val="20"/>
              </w:rPr>
              <w:t>responsive</w:t>
            </w:r>
            <w:proofErr w:type="gramEnd"/>
            <w:r w:rsidRPr="00CF24DD">
              <w:rPr>
                <w:szCs w:val="20"/>
              </w:rPr>
              <w:t xml:space="preserve"> and agile. They reflect a collaborative approach to support and share responsibility for children’s wellbeing and safety.</w:t>
            </w:r>
          </w:p>
          <w:p w14:paraId="31FD65DC" w14:textId="2EE28943" w:rsidR="00BA5AB5" w:rsidRPr="00CF24DD" w:rsidRDefault="00BA5AB5" w:rsidP="00CF24DD">
            <w:pPr>
              <w:spacing w:after="0"/>
              <w:rPr>
                <w:szCs w:val="20"/>
              </w:rPr>
            </w:pPr>
            <w:r w:rsidRPr="00753484">
              <w:rPr>
                <w:szCs w:val="20"/>
              </w:rPr>
              <w:t xml:space="preserve">LO7: Child wellbeing and safety is embedded in organisational leadership, governance and </w:t>
            </w:r>
            <w:proofErr w:type="gramStart"/>
            <w:r w:rsidRPr="00753484">
              <w:rPr>
                <w:szCs w:val="20"/>
              </w:rPr>
              <w:t>culture.</w:t>
            </w:r>
            <w:r w:rsidR="00753484" w:rsidRPr="00753484">
              <w:rPr>
                <w:szCs w:val="20"/>
              </w:rPr>
              <w:t>*</w:t>
            </w:r>
            <w:proofErr w:type="gramEnd"/>
          </w:p>
        </w:tc>
      </w:tr>
      <w:tr w:rsidR="00BA5AB5" w:rsidRPr="00CF24DD" w14:paraId="7E0E6A92" w14:textId="77777777" w:rsidTr="00753484">
        <w:tc>
          <w:tcPr>
            <w:tcW w:w="1020" w:type="dxa"/>
            <w:vMerge w:val="restart"/>
          </w:tcPr>
          <w:p w14:paraId="74DC0136" w14:textId="77777777" w:rsidR="00BA5AB5" w:rsidRPr="00CF24DD" w:rsidRDefault="00BA5AB5" w:rsidP="00CF24DD">
            <w:pPr>
              <w:spacing w:after="0"/>
              <w:rPr>
                <w:b/>
                <w:szCs w:val="20"/>
              </w:rPr>
            </w:pPr>
            <w:r w:rsidRPr="00CF24DD">
              <w:rPr>
                <w:b/>
                <w:szCs w:val="20"/>
              </w:rPr>
              <w:t>Medium-term outcomes</w:t>
            </w:r>
          </w:p>
          <w:p w14:paraId="372767B5" w14:textId="77777777" w:rsidR="00BA5AB5" w:rsidRPr="00CF24DD" w:rsidRDefault="00BA5AB5" w:rsidP="00CF24DD">
            <w:pPr>
              <w:spacing w:after="0"/>
              <w:rPr>
                <w:b/>
                <w:szCs w:val="20"/>
              </w:rPr>
            </w:pPr>
            <w:r w:rsidRPr="00CF24DD">
              <w:rPr>
                <w:b/>
                <w:szCs w:val="20"/>
              </w:rPr>
              <w:t>(5 years)</w:t>
            </w:r>
          </w:p>
        </w:tc>
        <w:tc>
          <w:tcPr>
            <w:tcW w:w="3091" w:type="dxa"/>
          </w:tcPr>
          <w:p w14:paraId="7DC26497" w14:textId="77777777" w:rsidR="00BA5AB5" w:rsidRPr="00CF24DD" w:rsidRDefault="00BA5AB5" w:rsidP="00CF24DD">
            <w:pPr>
              <w:spacing w:after="0"/>
              <w:rPr>
                <w:b/>
                <w:szCs w:val="20"/>
              </w:rPr>
            </w:pPr>
            <w:r w:rsidRPr="00CF24DD">
              <w:rPr>
                <w:b/>
                <w:szCs w:val="20"/>
              </w:rPr>
              <w:t>System improvement</w:t>
            </w:r>
          </w:p>
        </w:tc>
        <w:tc>
          <w:tcPr>
            <w:tcW w:w="3260" w:type="dxa"/>
          </w:tcPr>
          <w:p w14:paraId="2599ECE4" w14:textId="77777777" w:rsidR="00BA5AB5" w:rsidRPr="00CF24DD" w:rsidRDefault="00BA5AB5" w:rsidP="00CF24DD">
            <w:pPr>
              <w:spacing w:after="0"/>
              <w:rPr>
                <w:b/>
                <w:szCs w:val="20"/>
              </w:rPr>
            </w:pPr>
            <w:r w:rsidRPr="00CF24DD">
              <w:rPr>
                <w:b/>
                <w:szCs w:val="20"/>
              </w:rPr>
              <w:t>Participation</w:t>
            </w:r>
          </w:p>
        </w:tc>
        <w:tc>
          <w:tcPr>
            <w:tcW w:w="3544" w:type="dxa"/>
          </w:tcPr>
          <w:p w14:paraId="1D21C05F" w14:textId="77777777" w:rsidR="00BA5AB5" w:rsidRPr="00CF24DD" w:rsidRDefault="00BA5AB5" w:rsidP="00CF24DD">
            <w:pPr>
              <w:spacing w:after="0"/>
              <w:rPr>
                <w:b/>
                <w:szCs w:val="20"/>
              </w:rPr>
            </w:pPr>
            <w:r w:rsidRPr="00CF24DD">
              <w:rPr>
                <w:b/>
                <w:szCs w:val="20"/>
              </w:rPr>
              <w:t>Empowerment and collaboration</w:t>
            </w:r>
          </w:p>
        </w:tc>
        <w:tc>
          <w:tcPr>
            <w:tcW w:w="3937" w:type="dxa"/>
          </w:tcPr>
          <w:p w14:paraId="32DDB250" w14:textId="77777777" w:rsidR="00BA5AB5" w:rsidRPr="00CF24DD" w:rsidRDefault="00BA5AB5" w:rsidP="00CF24DD">
            <w:pPr>
              <w:spacing w:after="0"/>
              <w:rPr>
                <w:b/>
                <w:szCs w:val="20"/>
              </w:rPr>
            </w:pPr>
            <w:r w:rsidRPr="00CF24DD">
              <w:rPr>
                <w:b/>
                <w:szCs w:val="20"/>
              </w:rPr>
              <w:t>Decision-making</w:t>
            </w:r>
          </w:p>
        </w:tc>
      </w:tr>
      <w:tr w:rsidR="00BA5AB5" w:rsidRPr="00CF24DD" w14:paraId="7E55BB10" w14:textId="77777777" w:rsidTr="00753484">
        <w:tc>
          <w:tcPr>
            <w:tcW w:w="1020" w:type="dxa"/>
            <w:vMerge/>
          </w:tcPr>
          <w:p w14:paraId="0A1B5622" w14:textId="77777777" w:rsidR="00BA5AB5" w:rsidRPr="00CF24DD" w:rsidRDefault="00BA5AB5" w:rsidP="00CF24DD">
            <w:pPr>
              <w:spacing w:after="0"/>
              <w:rPr>
                <w:szCs w:val="20"/>
              </w:rPr>
            </w:pPr>
          </w:p>
        </w:tc>
        <w:tc>
          <w:tcPr>
            <w:tcW w:w="3091" w:type="dxa"/>
          </w:tcPr>
          <w:p w14:paraId="55C409D4" w14:textId="77777777" w:rsidR="00BA5AB5" w:rsidRPr="00CF24DD" w:rsidRDefault="00BA5AB5" w:rsidP="00CF24DD">
            <w:pPr>
              <w:spacing w:after="0"/>
              <w:rPr>
                <w:szCs w:val="20"/>
              </w:rPr>
            </w:pPr>
            <w:r w:rsidRPr="00CF24DD">
              <w:rPr>
                <w:szCs w:val="20"/>
              </w:rPr>
              <w:t>MO1: Improved service system coordination and collaboration in the interests of the child.</w:t>
            </w:r>
          </w:p>
          <w:p w14:paraId="5CB9DBB0" w14:textId="77777777" w:rsidR="00BA5AB5" w:rsidRPr="00CF24DD" w:rsidRDefault="00BA5AB5" w:rsidP="00CF24DD">
            <w:pPr>
              <w:spacing w:after="0"/>
              <w:rPr>
                <w:szCs w:val="20"/>
              </w:rPr>
            </w:pPr>
            <w:r w:rsidRPr="00CF24DD">
              <w:rPr>
                <w:szCs w:val="20"/>
              </w:rPr>
              <w:t xml:space="preserve">MO2: De-identified data are used to inform and improve the design, planning and evaluation of policies, </w:t>
            </w:r>
            <w:proofErr w:type="gramStart"/>
            <w:r w:rsidRPr="00CF24DD">
              <w:rPr>
                <w:szCs w:val="20"/>
              </w:rPr>
              <w:t>programs</w:t>
            </w:r>
            <w:proofErr w:type="gramEnd"/>
            <w:r w:rsidRPr="00CF24DD">
              <w:rPr>
                <w:szCs w:val="20"/>
              </w:rPr>
              <w:t xml:space="preserve"> and services.</w:t>
            </w:r>
          </w:p>
        </w:tc>
        <w:tc>
          <w:tcPr>
            <w:tcW w:w="3260" w:type="dxa"/>
          </w:tcPr>
          <w:p w14:paraId="612DC853" w14:textId="77777777" w:rsidR="00BA5AB5" w:rsidRPr="00CF24DD" w:rsidRDefault="00BA5AB5" w:rsidP="00CF24DD">
            <w:pPr>
              <w:spacing w:after="0"/>
              <w:rPr>
                <w:szCs w:val="20"/>
              </w:rPr>
            </w:pPr>
            <w:r w:rsidRPr="00CF24DD">
              <w:rPr>
                <w:szCs w:val="20"/>
              </w:rPr>
              <w:t>MO3: Improved support for child and family participation in services.</w:t>
            </w:r>
          </w:p>
          <w:p w14:paraId="346B0CBE" w14:textId="77777777" w:rsidR="00BA5AB5" w:rsidRPr="00CF24DD" w:rsidRDefault="00BA5AB5" w:rsidP="00CF24DD">
            <w:pPr>
              <w:spacing w:after="0"/>
              <w:rPr>
                <w:szCs w:val="20"/>
              </w:rPr>
            </w:pPr>
            <w:r w:rsidRPr="00CF24DD">
              <w:rPr>
                <w:szCs w:val="20"/>
              </w:rPr>
              <w:t xml:space="preserve">MO4: Respect and trust between families, </w:t>
            </w:r>
            <w:proofErr w:type="gramStart"/>
            <w:r w:rsidRPr="00CF24DD">
              <w:rPr>
                <w:szCs w:val="20"/>
              </w:rPr>
              <w:t>professionals</w:t>
            </w:r>
            <w:proofErr w:type="gramEnd"/>
            <w:r w:rsidRPr="00CF24DD">
              <w:rPr>
                <w:szCs w:val="20"/>
              </w:rPr>
              <w:t xml:space="preserve"> and services.</w:t>
            </w:r>
          </w:p>
        </w:tc>
        <w:tc>
          <w:tcPr>
            <w:tcW w:w="3544" w:type="dxa"/>
          </w:tcPr>
          <w:p w14:paraId="09D4A0C8" w14:textId="77777777" w:rsidR="00BA5AB5" w:rsidRPr="00CF24DD" w:rsidRDefault="00BA5AB5" w:rsidP="00CF24DD">
            <w:pPr>
              <w:spacing w:after="0"/>
              <w:rPr>
                <w:szCs w:val="20"/>
              </w:rPr>
            </w:pPr>
            <w:r w:rsidRPr="00CF24DD">
              <w:rPr>
                <w:szCs w:val="20"/>
              </w:rPr>
              <w:t>MO5: High human service job satisfaction.</w:t>
            </w:r>
          </w:p>
          <w:p w14:paraId="3D28BE45" w14:textId="77777777" w:rsidR="00BA5AB5" w:rsidRPr="00CF24DD" w:rsidRDefault="00BA5AB5" w:rsidP="00CF24DD">
            <w:pPr>
              <w:spacing w:after="0"/>
              <w:rPr>
                <w:szCs w:val="20"/>
              </w:rPr>
            </w:pPr>
            <w:r w:rsidRPr="00CF24DD">
              <w:rPr>
                <w:szCs w:val="20"/>
              </w:rPr>
              <w:t>MO6: ISE workforces are confident to share child information.</w:t>
            </w:r>
          </w:p>
          <w:p w14:paraId="5F183DF2" w14:textId="77777777" w:rsidR="00BA5AB5" w:rsidRPr="00CF24DD" w:rsidRDefault="00BA5AB5" w:rsidP="00CF24DD">
            <w:pPr>
              <w:spacing w:after="0"/>
              <w:rPr>
                <w:szCs w:val="20"/>
              </w:rPr>
            </w:pPr>
            <w:r w:rsidRPr="00CF24DD">
              <w:rPr>
                <w:szCs w:val="20"/>
              </w:rPr>
              <w:t>MO7: Professionals are collaborating to provide integrated and cohesive services to children and their families.</w:t>
            </w:r>
          </w:p>
          <w:p w14:paraId="400D67CC" w14:textId="77777777" w:rsidR="00BA5AB5" w:rsidRPr="00CF24DD" w:rsidRDefault="00BA5AB5" w:rsidP="00CF24DD">
            <w:pPr>
              <w:spacing w:after="0"/>
              <w:rPr>
                <w:szCs w:val="20"/>
              </w:rPr>
            </w:pPr>
            <w:r w:rsidRPr="00CF24DD">
              <w:rPr>
                <w:szCs w:val="20"/>
              </w:rPr>
              <w:t>MO8: A shared understanding and commitment to child wellbeing across services and communities.</w:t>
            </w:r>
          </w:p>
        </w:tc>
        <w:tc>
          <w:tcPr>
            <w:tcW w:w="3937" w:type="dxa"/>
          </w:tcPr>
          <w:p w14:paraId="5D53D2C0" w14:textId="77777777" w:rsidR="00BA5AB5" w:rsidRPr="00CF24DD" w:rsidRDefault="00BA5AB5" w:rsidP="00CF24DD">
            <w:pPr>
              <w:spacing w:after="0"/>
              <w:rPr>
                <w:szCs w:val="20"/>
              </w:rPr>
            </w:pPr>
            <w:r w:rsidRPr="00CF24DD">
              <w:rPr>
                <w:szCs w:val="20"/>
              </w:rPr>
              <w:t>MO9: Users have an improved understanding of a child’s circumstances, enabling earlier identification of needs and risks.</w:t>
            </w:r>
          </w:p>
          <w:p w14:paraId="73C90130" w14:textId="77777777" w:rsidR="00BA5AB5" w:rsidRPr="00CF24DD" w:rsidRDefault="00BA5AB5" w:rsidP="00CF24DD">
            <w:pPr>
              <w:spacing w:after="0"/>
              <w:rPr>
                <w:szCs w:val="20"/>
              </w:rPr>
            </w:pPr>
            <w:r w:rsidRPr="00CF24DD">
              <w:rPr>
                <w:szCs w:val="20"/>
              </w:rPr>
              <w:t xml:space="preserve">MO10: Professionals have increased confidence in sharing information appropriately and effectively, shifting the risk averse culture around information sharing. </w:t>
            </w:r>
          </w:p>
          <w:p w14:paraId="013F8ECB" w14:textId="77777777" w:rsidR="00BA5AB5" w:rsidRPr="00CF24DD" w:rsidRDefault="00BA5AB5" w:rsidP="00CF24DD">
            <w:pPr>
              <w:spacing w:after="0"/>
              <w:rPr>
                <w:szCs w:val="20"/>
              </w:rPr>
            </w:pPr>
            <w:r w:rsidRPr="00CF24DD">
              <w:rPr>
                <w:szCs w:val="20"/>
              </w:rPr>
              <w:t xml:space="preserve">MO11: Professionals effectively identify issues, </w:t>
            </w:r>
            <w:proofErr w:type="gramStart"/>
            <w:r w:rsidRPr="00CF24DD">
              <w:rPr>
                <w:szCs w:val="20"/>
              </w:rPr>
              <w:t>risks</w:t>
            </w:r>
            <w:proofErr w:type="gramEnd"/>
            <w:r w:rsidRPr="00CF24DD">
              <w:rPr>
                <w:szCs w:val="20"/>
              </w:rPr>
              <w:t xml:space="preserve"> and vulnerabilities to better inform decision-making and further appropriate support and intervention.</w:t>
            </w:r>
          </w:p>
        </w:tc>
      </w:tr>
      <w:tr w:rsidR="00B42FE8" w:rsidRPr="00CF24DD" w14:paraId="1C9E9D19" w14:textId="77777777" w:rsidTr="00753484">
        <w:tc>
          <w:tcPr>
            <w:tcW w:w="1020" w:type="dxa"/>
            <w:vMerge w:val="restart"/>
          </w:tcPr>
          <w:p w14:paraId="119FF9F1" w14:textId="77777777" w:rsidR="00A179FD" w:rsidRPr="00CF24DD" w:rsidRDefault="00A179FD" w:rsidP="00CF24DD">
            <w:pPr>
              <w:spacing w:after="0"/>
              <w:rPr>
                <w:b/>
                <w:szCs w:val="20"/>
              </w:rPr>
            </w:pPr>
            <w:r w:rsidRPr="00CF24DD">
              <w:rPr>
                <w:b/>
                <w:szCs w:val="20"/>
              </w:rPr>
              <w:t>Short-term outcomes</w:t>
            </w:r>
          </w:p>
          <w:p w14:paraId="714215A5" w14:textId="41444F8B" w:rsidR="00B42FE8" w:rsidRPr="00CF24DD" w:rsidRDefault="00A179FD" w:rsidP="00CF24DD">
            <w:pPr>
              <w:spacing w:after="0"/>
              <w:rPr>
                <w:szCs w:val="20"/>
              </w:rPr>
            </w:pPr>
            <w:r w:rsidRPr="00CF24DD">
              <w:rPr>
                <w:b/>
                <w:szCs w:val="20"/>
              </w:rPr>
              <w:t>(2-3 years)</w:t>
            </w:r>
          </w:p>
        </w:tc>
        <w:tc>
          <w:tcPr>
            <w:tcW w:w="3091" w:type="dxa"/>
          </w:tcPr>
          <w:p w14:paraId="0F454BB6" w14:textId="1484F1F8" w:rsidR="00B42FE8" w:rsidRPr="00CF24DD" w:rsidRDefault="00A179FD" w:rsidP="00CF24DD">
            <w:pPr>
              <w:spacing w:after="0"/>
              <w:rPr>
                <w:szCs w:val="20"/>
              </w:rPr>
            </w:pPr>
            <w:r w:rsidRPr="00CF24DD">
              <w:rPr>
                <w:b/>
                <w:szCs w:val="20"/>
              </w:rPr>
              <w:t>Awareness</w:t>
            </w:r>
          </w:p>
        </w:tc>
        <w:tc>
          <w:tcPr>
            <w:tcW w:w="3260" w:type="dxa"/>
          </w:tcPr>
          <w:p w14:paraId="707646D4" w14:textId="77777777" w:rsidR="00B42FE8" w:rsidRPr="00CF24DD" w:rsidRDefault="00B42FE8" w:rsidP="00CF24DD">
            <w:pPr>
              <w:spacing w:after="0"/>
              <w:rPr>
                <w:szCs w:val="20"/>
              </w:rPr>
            </w:pPr>
          </w:p>
        </w:tc>
        <w:tc>
          <w:tcPr>
            <w:tcW w:w="3544" w:type="dxa"/>
          </w:tcPr>
          <w:p w14:paraId="04881853" w14:textId="164C7067" w:rsidR="00B42FE8" w:rsidRPr="00CF24DD" w:rsidRDefault="00A179FD" w:rsidP="00CF24DD">
            <w:pPr>
              <w:spacing w:after="0"/>
              <w:rPr>
                <w:szCs w:val="20"/>
              </w:rPr>
            </w:pPr>
            <w:r w:rsidRPr="00CF24DD">
              <w:rPr>
                <w:b/>
                <w:szCs w:val="20"/>
              </w:rPr>
              <w:t>Information sharing</w:t>
            </w:r>
          </w:p>
        </w:tc>
        <w:tc>
          <w:tcPr>
            <w:tcW w:w="3937" w:type="dxa"/>
          </w:tcPr>
          <w:p w14:paraId="7419CB71" w14:textId="77777777" w:rsidR="00B42FE8" w:rsidRPr="00CF24DD" w:rsidRDefault="00B42FE8" w:rsidP="00CF24DD">
            <w:pPr>
              <w:spacing w:after="0"/>
              <w:rPr>
                <w:szCs w:val="20"/>
              </w:rPr>
            </w:pPr>
          </w:p>
        </w:tc>
      </w:tr>
      <w:tr w:rsidR="00B42FE8" w:rsidRPr="00CF24DD" w14:paraId="4148F9C3" w14:textId="77777777" w:rsidTr="00753484">
        <w:tc>
          <w:tcPr>
            <w:tcW w:w="1020" w:type="dxa"/>
            <w:vMerge/>
          </w:tcPr>
          <w:p w14:paraId="67AFF376" w14:textId="77777777" w:rsidR="00B42FE8" w:rsidRPr="00CF24DD" w:rsidRDefault="00B42FE8" w:rsidP="00CF24DD">
            <w:pPr>
              <w:spacing w:after="0"/>
              <w:rPr>
                <w:szCs w:val="20"/>
              </w:rPr>
            </w:pPr>
          </w:p>
        </w:tc>
        <w:tc>
          <w:tcPr>
            <w:tcW w:w="6351" w:type="dxa"/>
            <w:gridSpan w:val="2"/>
          </w:tcPr>
          <w:p w14:paraId="196D38BC" w14:textId="37F90505" w:rsidR="00A179FD" w:rsidRPr="00CF24DD" w:rsidRDefault="00A179FD" w:rsidP="00CF24DD">
            <w:pPr>
              <w:spacing w:after="0"/>
              <w:rPr>
                <w:szCs w:val="20"/>
              </w:rPr>
            </w:pPr>
            <w:r w:rsidRPr="00CF24DD">
              <w:rPr>
                <w:szCs w:val="20"/>
              </w:rPr>
              <w:t xml:space="preserve">SO1: Users understand how Child Link supports information sharing </w:t>
            </w:r>
            <w:proofErr w:type="gramStart"/>
            <w:r w:rsidRPr="00CF24DD">
              <w:rPr>
                <w:szCs w:val="20"/>
              </w:rPr>
              <w:t>schemes.</w:t>
            </w:r>
            <w:r w:rsidR="004C35D6">
              <w:rPr>
                <w:szCs w:val="20"/>
              </w:rPr>
              <w:t>^</w:t>
            </w:r>
            <w:proofErr w:type="gramEnd"/>
          </w:p>
          <w:p w14:paraId="0E2638FA" w14:textId="08EC14B9" w:rsidR="00A179FD" w:rsidRPr="00CF24DD" w:rsidRDefault="00A179FD" w:rsidP="00CF24DD">
            <w:pPr>
              <w:spacing w:after="0"/>
              <w:rPr>
                <w:szCs w:val="20"/>
              </w:rPr>
            </w:pPr>
            <w:r w:rsidRPr="00CF24DD">
              <w:rPr>
                <w:szCs w:val="20"/>
              </w:rPr>
              <w:t xml:space="preserve">SO2: Users understand how Child Link supports day-to-day interactions with children and </w:t>
            </w:r>
            <w:proofErr w:type="gramStart"/>
            <w:r w:rsidRPr="00CF24DD">
              <w:rPr>
                <w:szCs w:val="20"/>
              </w:rPr>
              <w:t>families.</w:t>
            </w:r>
            <w:r w:rsidR="004C35D6">
              <w:rPr>
                <w:szCs w:val="20"/>
              </w:rPr>
              <w:t>^</w:t>
            </w:r>
            <w:proofErr w:type="gramEnd"/>
            <w:r w:rsidRPr="00CF24DD">
              <w:rPr>
                <w:szCs w:val="20"/>
              </w:rPr>
              <w:t xml:space="preserve"> </w:t>
            </w:r>
          </w:p>
          <w:p w14:paraId="1A9A3D51" w14:textId="6B647688" w:rsidR="00B42FE8" w:rsidRPr="00CF24DD" w:rsidRDefault="00A179FD" w:rsidP="00CF24DD">
            <w:pPr>
              <w:spacing w:after="0"/>
              <w:rPr>
                <w:szCs w:val="20"/>
              </w:rPr>
            </w:pPr>
            <w:r w:rsidRPr="00CF24DD">
              <w:rPr>
                <w:szCs w:val="20"/>
              </w:rPr>
              <w:t xml:space="preserve">SO3: Child Link users and ISEs are aware of their roles, responsibilities, </w:t>
            </w:r>
            <w:proofErr w:type="gramStart"/>
            <w:r w:rsidRPr="00CF24DD">
              <w:rPr>
                <w:szCs w:val="20"/>
              </w:rPr>
              <w:t>rights</w:t>
            </w:r>
            <w:proofErr w:type="gramEnd"/>
            <w:r w:rsidRPr="00CF24DD">
              <w:rPr>
                <w:szCs w:val="20"/>
              </w:rPr>
              <w:t xml:space="preserve"> and obligations.</w:t>
            </w:r>
          </w:p>
        </w:tc>
        <w:tc>
          <w:tcPr>
            <w:tcW w:w="7481" w:type="dxa"/>
            <w:gridSpan w:val="2"/>
          </w:tcPr>
          <w:p w14:paraId="15C40015" w14:textId="21A40120" w:rsidR="00A179FD" w:rsidRPr="00CF24DD" w:rsidRDefault="00A179FD" w:rsidP="00CF24DD">
            <w:pPr>
              <w:spacing w:after="0"/>
              <w:rPr>
                <w:szCs w:val="20"/>
              </w:rPr>
            </w:pPr>
            <w:r w:rsidRPr="00CF24DD">
              <w:rPr>
                <w:szCs w:val="20"/>
              </w:rPr>
              <w:t xml:space="preserve">SO4: Users have ready access to factual information about a child/group of </w:t>
            </w:r>
            <w:proofErr w:type="gramStart"/>
            <w:r w:rsidRPr="00CF24DD">
              <w:rPr>
                <w:szCs w:val="20"/>
              </w:rPr>
              <w:t>children.</w:t>
            </w:r>
            <w:r w:rsidR="00E92626">
              <w:rPr>
                <w:szCs w:val="20"/>
              </w:rPr>
              <w:t>^</w:t>
            </w:r>
            <w:proofErr w:type="gramEnd"/>
          </w:p>
          <w:p w14:paraId="1B43E9AB" w14:textId="3939223F" w:rsidR="00A179FD" w:rsidRPr="00CF24DD" w:rsidRDefault="00A179FD" w:rsidP="00CF24DD">
            <w:pPr>
              <w:spacing w:after="0"/>
              <w:rPr>
                <w:szCs w:val="20"/>
              </w:rPr>
            </w:pPr>
            <w:r w:rsidRPr="00CF24DD">
              <w:rPr>
                <w:szCs w:val="20"/>
              </w:rPr>
              <w:t xml:space="preserve">SO5: Users access Child Link to enable information sharing and </w:t>
            </w:r>
            <w:proofErr w:type="gramStart"/>
            <w:r w:rsidRPr="00CF24DD">
              <w:rPr>
                <w:szCs w:val="20"/>
              </w:rPr>
              <w:t>collaboration.</w:t>
            </w:r>
            <w:r w:rsidR="004C35D6">
              <w:rPr>
                <w:szCs w:val="20"/>
              </w:rPr>
              <w:t>^</w:t>
            </w:r>
            <w:proofErr w:type="gramEnd"/>
          </w:p>
          <w:p w14:paraId="1767F5E7" w14:textId="77777777" w:rsidR="00A179FD" w:rsidRPr="00CF24DD" w:rsidRDefault="00A179FD" w:rsidP="00CF24DD">
            <w:pPr>
              <w:spacing w:after="0"/>
              <w:rPr>
                <w:szCs w:val="20"/>
              </w:rPr>
            </w:pPr>
            <w:r w:rsidRPr="00CF24DD">
              <w:rPr>
                <w:szCs w:val="20"/>
              </w:rPr>
              <w:t>SO6: ISEs consider the views of children and/or parents where appropriate, to inform professional judgement.</w:t>
            </w:r>
          </w:p>
          <w:p w14:paraId="0A515BEA" w14:textId="77777777" w:rsidR="00A179FD" w:rsidRPr="00CF24DD" w:rsidRDefault="00A179FD" w:rsidP="00CF24DD">
            <w:pPr>
              <w:spacing w:after="0"/>
              <w:rPr>
                <w:szCs w:val="20"/>
              </w:rPr>
            </w:pPr>
            <w:r w:rsidRPr="00CF24DD">
              <w:rPr>
                <w:szCs w:val="20"/>
              </w:rPr>
              <w:t>SO7: ISEs demonstrate quality, timely and appropriate child information sharing.</w:t>
            </w:r>
          </w:p>
          <w:p w14:paraId="6E3FCDF0" w14:textId="5AED19AF" w:rsidR="00A179FD" w:rsidRPr="00753484" w:rsidRDefault="00A179FD" w:rsidP="00CF24DD">
            <w:pPr>
              <w:spacing w:after="0"/>
              <w:rPr>
                <w:szCs w:val="20"/>
              </w:rPr>
            </w:pPr>
            <w:r w:rsidRPr="00753484">
              <w:rPr>
                <w:szCs w:val="20"/>
              </w:rPr>
              <w:t xml:space="preserve">SO8: Increased early identification of potential issues, risks and/or harm to </w:t>
            </w:r>
            <w:proofErr w:type="gramStart"/>
            <w:r w:rsidRPr="00753484">
              <w:rPr>
                <w:szCs w:val="20"/>
              </w:rPr>
              <w:t>children.</w:t>
            </w:r>
            <w:r w:rsidR="00753484" w:rsidRPr="00753484">
              <w:rPr>
                <w:szCs w:val="20"/>
              </w:rPr>
              <w:t>*</w:t>
            </w:r>
            <w:proofErr w:type="gramEnd"/>
          </w:p>
          <w:p w14:paraId="6891ED49" w14:textId="2C13BEA5" w:rsidR="00B42FE8" w:rsidRPr="00CF24DD" w:rsidRDefault="00A179FD" w:rsidP="00CF24DD">
            <w:pPr>
              <w:spacing w:after="0"/>
              <w:rPr>
                <w:szCs w:val="20"/>
              </w:rPr>
            </w:pPr>
            <w:r w:rsidRPr="00753484">
              <w:rPr>
                <w:szCs w:val="20"/>
              </w:rPr>
              <w:t xml:space="preserve">SO9: Organisations provide appropriate support to professionals to facilitate implementation of the </w:t>
            </w:r>
            <w:r w:rsidR="00837683">
              <w:rPr>
                <w:szCs w:val="20"/>
              </w:rPr>
              <w:t>V</w:t>
            </w:r>
            <w:r w:rsidRPr="00753484">
              <w:rPr>
                <w:szCs w:val="20"/>
              </w:rPr>
              <w:t xml:space="preserve">CIS </w:t>
            </w:r>
            <w:proofErr w:type="gramStart"/>
            <w:r w:rsidR="00A31875">
              <w:rPr>
                <w:szCs w:val="20"/>
              </w:rPr>
              <w:t>R</w:t>
            </w:r>
            <w:r w:rsidRPr="00753484">
              <w:rPr>
                <w:szCs w:val="20"/>
              </w:rPr>
              <w:t>eform.</w:t>
            </w:r>
            <w:r w:rsidR="00753484" w:rsidRPr="00753484">
              <w:rPr>
                <w:szCs w:val="20"/>
              </w:rPr>
              <w:t>*</w:t>
            </w:r>
            <w:proofErr w:type="gramEnd"/>
          </w:p>
        </w:tc>
      </w:tr>
    </w:tbl>
    <w:p w14:paraId="11BFC4BB" w14:textId="77777777" w:rsidR="00444557" w:rsidRPr="00610003" w:rsidRDefault="00444557" w:rsidP="00444557">
      <w:pPr>
        <w:spacing w:after="0" w:line="240" w:lineRule="auto"/>
        <w:rPr>
          <w:color w:val="3B3838" w:themeColor="background2" w:themeShade="40"/>
          <w:sz w:val="16"/>
          <w:szCs w:val="14"/>
        </w:rPr>
      </w:pPr>
      <w:r w:rsidRPr="00610003">
        <w:rPr>
          <w:color w:val="3B3838" w:themeColor="background2" w:themeShade="40"/>
          <w:sz w:val="16"/>
          <w:szCs w:val="14"/>
        </w:rPr>
        <w:t xml:space="preserve">Source: Deloitte Access Economics. </w:t>
      </w:r>
    </w:p>
    <w:p w14:paraId="44407F19" w14:textId="284DF764" w:rsidR="00753484" w:rsidRDefault="00753484" w:rsidP="00FC1CA1">
      <w:pPr>
        <w:spacing w:after="0"/>
        <w:rPr>
          <w:color w:val="57595C" w:themeColor="accent6" w:themeShade="BF"/>
          <w:sz w:val="16"/>
          <w:szCs w:val="14"/>
        </w:rPr>
      </w:pPr>
      <w:r w:rsidRPr="00D95B2E">
        <w:rPr>
          <w:color w:val="57595C" w:themeColor="accent6" w:themeShade="BF"/>
          <w:sz w:val="16"/>
          <w:szCs w:val="14"/>
        </w:rPr>
        <w:t xml:space="preserve">*New outcomes identified during this Review that were not included in the </w:t>
      </w:r>
      <w:r w:rsidR="00A33F0F">
        <w:rPr>
          <w:color w:val="57595C" w:themeColor="accent6" w:themeShade="BF"/>
          <w:sz w:val="16"/>
          <w:szCs w:val="14"/>
        </w:rPr>
        <w:t>Outcome Measurement Framework</w:t>
      </w:r>
      <w:r w:rsidRPr="00D95B2E">
        <w:rPr>
          <w:color w:val="57595C" w:themeColor="accent6" w:themeShade="BF"/>
          <w:sz w:val="16"/>
          <w:szCs w:val="14"/>
        </w:rPr>
        <w:t>.</w:t>
      </w:r>
    </w:p>
    <w:p w14:paraId="0108332F" w14:textId="0BF3AC5F" w:rsidR="00E92626" w:rsidRDefault="00E92626" w:rsidP="00E92626">
      <w:pPr>
        <w:rPr>
          <w:color w:val="57595C" w:themeColor="accent6" w:themeShade="BF"/>
          <w:sz w:val="16"/>
          <w:szCs w:val="14"/>
        </w:rPr>
      </w:pPr>
      <w:r>
        <w:rPr>
          <w:color w:val="57595C" w:themeColor="accent6" w:themeShade="BF"/>
          <w:sz w:val="16"/>
          <w:szCs w:val="14"/>
        </w:rPr>
        <w:t>^Child Link outcomes not relevant to this Review.</w:t>
      </w:r>
    </w:p>
    <w:p w14:paraId="6CC0D644" w14:textId="77777777" w:rsidR="00337482" w:rsidRDefault="00337482" w:rsidP="00195F54">
      <w:pPr>
        <w:sectPr w:rsidR="00337482" w:rsidSect="00337482">
          <w:pgSz w:w="16838" w:h="11906" w:orient="landscape" w:code="9"/>
          <w:pgMar w:top="680" w:right="1985" w:bottom="991" w:left="1134" w:header="680" w:footer="425" w:gutter="0"/>
          <w:cols w:space="284"/>
          <w:docGrid w:linePitch="360"/>
        </w:sectPr>
      </w:pPr>
    </w:p>
    <w:p w14:paraId="0BBE5022" w14:textId="796F9A4F" w:rsidR="0004470D" w:rsidRPr="0004470D" w:rsidRDefault="003354D1" w:rsidP="0004470D">
      <w:pPr>
        <w:pStyle w:val="Heading4"/>
      </w:pPr>
      <w:bookmarkStart w:id="262" w:name="_Ref150955578"/>
      <w:r>
        <w:lastRenderedPageBreak/>
        <w:t>D</w:t>
      </w:r>
      <w:r w:rsidR="001046F1">
        <w:t>ata collection</w:t>
      </w:r>
      <w:bookmarkEnd w:id="262"/>
      <w:r>
        <w:t xml:space="preserve"> </w:t>
      </w:r>
    </w:p>
    <w:p w14:paraId="7C55DE5D" w14:textId="08606E0D" w:rsidR="0026166F" w:rsidRDefault="00753ED9" w:rsidP="003354D1">
      <w:r>
        <w:t xml:space="preserve">A </w:t>
      </w:r>
      <w:r w:rsidR="0026166F">
        <w:t xml:space="preserve">mixed-methods approach </w:t>
      </w:r>
      <w:r w:rsidR="00FE3890">
        <w:t xml:space="preserve">was adopted to obtain the relevant information and best respond to the review questions outlined </w:t>
      </w:r>
      <w:r w:rsidR="00FE3890" w:rsidRPr="002D1CF5">
        <w:t xml:space="preserve">in </w:t>
      </w:r>
      <w:r w:rsidR="00FE3890" w:rsidRPr="002D1CF5">
        <w:fldChar w:fldCharType="begin"/>
      </w:r>
      <w:r w:rsidR="00FE3890" w:rsidRPr="002D1CF5">
        <w:instrText xml:space="preserve"> REF _Ref150343667 \w \h </w:instrText>
      </w:r>
      <w:r w:rsidR="00F266A1" w:rsidRPr="002D1CF5">
        <w:instrText xml:space="preserve"> \* MERGEFORMAT </w:instrText>
      </w:r>
      <w:r w:rsidR="00FE3890" w:rsidRPr="002D1CF5">
        <w:fldChar w:fldCharType="separate"/>
      </w:r>
      <w:r w:rsidR="0069186E">
        <w:t>Table 1.2</w:t>
      </w:r>
      <w:r w:rsidR="00FE3890" w:rsidRPr="002D1CF5">
        <w:fldChar w:fldCharType="end"/>
      </w:r>
      <w:r w:rsidR="009E117C" w:rsidRPr="002D1CF5">
        <w:t>.</w:t>
      </w:r>
      <w:r w:rsidR="009E117C">
        <w:t xml:space="preserve"> Secondary data was initially collected through a literature and desktop review</w:t>
      </w:r>
      <w:r w:rsidR="000B41C4">
        <w:t xml:space="preserve">, </w:t>
      </w:r>
      <w:r w:rsidR="009F61BE">
        <w:t>consisting of</w:t>
      </w:r>
      <w:r w:rsidR="000B41C4">
        <w:t xml:space="preserve"> publicly available literature, </w:t>
      </w:r>
      <w:r w:rsidR="00FB27CA">
        <w:t>program data,</w:t>
      </w:r>
      <w:r w:rsidR="007C5CF6">
        <w:t xml:space="preserve"> previous reviews</w:t>
      </w:r>
      <w:r w:rsidR="009F61BE">
        <w:t xml:space="preserve"> and documents, case studies and case files provided by the Department</w:t>
      </w:r>
      <w:r w:rsidR="009E117C">
        <w:t>. Primary data was then collected through stakeholder consultation</w:t>
      </w:r>
      <w:r w:rsidR="00AA6CF0">
        <w:t>, consisting of:</w:t>
      </w:r>
    </w:p>
    <w:p w14:paraId="34D673C9" w14:textId="178BCED5" w:rsidR="00CC7F21" w:rsidRDefault="00CC7F21" w:rsidP="00AA6CF0">
      <w:pPr>
        <w:pStyle w:val="ListBullet"/>
      </w:pPr>
      <w:r w:rsidRPr="00CC7F21">
        <w:t xml:space="preserve">semi-structured interviews and focus groups with government, peak body, </w:t>
      </w:r>
      <w:proofErr w:type="gramStart"/>
      <w:r w:rsidRPr="00CC7F21">
        <w:t>union</w:t>
      </w:r>
      <w:proofErr w:type="gramEnd"/>
      <w:r w:rsidRPr="00CC7F21">
        <w:t xml:space="preserve"> and workforce stakeholders</w:t>
      </w:r>
      <w:r w:rsidR="005157F7">
        <w:t xml:space="preserve">, undertaken </w:t>
      </w:r>
      <w:r w:rsidRPr="00CC7F21">
        <w:t>between August and November 2023</w:t>
      </w:r>
    </w:p>
    <w:p w14:paraId="59322C64" w14:textId="37E3DF97" w:rsidR="00C722CE" w:rsidRDefault="00C722CE" w:rsidP="00303271">
      <w:pPr>
        <w:pStyle w:val="ListBullet"/>
        <w:contextualSpacing w:val="0"/>
      </w:pPr>
      <w:r>
        <w:t>an online survey distributed to professionals who work in ISEs</w:t>
      </w:r>
      <w:r w:rsidR="005157F7">
        <w:t xml:space="preserve"> across workforces, distributed </w:t>
      </w:r>
      <w:r w:rsidR="00303271">
        <w:t>throughout September and October 2023.</w:t>
      </w:r>
      <w:r w:rsidR="00F9440E">
        <w:t xml:space="preserve"> Respondents </w:t>
      </w:r>
      <w:r w:rsidR="00D76363">
        <w:t>included Victorian Public Sector professionals</w:t>
      </w:r>
      <w:r w:rsidR="000122BE">
        <w:t xml:space="preserve"> (</w:t>
      </w:r>
      <w:r w:rsidR="00082183">
        <w:t>e.g.</w:t>
      </w:r>
      <w:r w:rsidR="000122BE">
        <w:t xml:space="preserve">, </w:t>
      </w:r>
      <w:r w:rsidR="0006550E">
        <w:t xml:space="preserve">61 respondents nominated the Department as their organisation), </w:t>
      </w:r>
      <w:r w:rsidR="00EC7E05">
        <w:t xml:space="preserve">as well as </w:t>
      </w:r>
      <w:r w:rsidR="00B778BE">
        <w:t xml:space="preserve">professionals </w:t>
      </w:r>
      <w:r w:rsidR="004F499B">
        <w:t>in</w:t>
      </w:r>
      <w:r w:rsidR="004651E0">
        <w:t xml:space="preserve"> non-public sector</w:t>
      </w:r>
      <w:r w:rsidR="004F499B">
        <w:t xml:space="preserve"> </w:t>
      </w:r>
      <w:r w:rsidR="004651E0">
        <w:t>organisations</w:t>
      </w:r>
      <w:r w:rsidR="00DE24B9">
        <w:t>, for example</w:t>
      </w:r>
      <w:r w:rsidR="002A225B">
        <w:t xml:space="preserve"> </w:t>
      </w:r>
      <w:r w:rsidR="00E4756B">
        <w:t xml:space="preserve">staff at independent schools and </w:t>
      </w:r>
      <w:r w:rsidR="008B5326">
        <w:t>General Practitioners.</w:t>
      </w:r>
    </w:p>
    <w:p w14:paraId="3EBA97A6" w14:textId="737E3C1E" w:rsidR="00E66C3E" w:rsidRDefault="00C561D6" w:rsidP="003354D1">
      <w:r>
        <w:t>Detail on the</w:t>
      </w:r>
      <w:r w:rsidR="0072481E">
        <w:t xml:space="preserve"> </w:t>
      </w:r>
      <w:r w:rsidR="00DE3BC7">
        <w:t>design</w:t>
      </w:r>
      <w:r>
        <w:t xml:space="preserve"> and </w:t>
      </w:r>
      <w:r w:rsidR="00DE3BC7">
        <w:t>distribution</w:t>
      </w:r>
      <w:r>
        <w:t xml:space="preserve"> of the </w:t>
      </w:r>
      <w:r w:rsidR="007B60D6">
        <w:t>CISS Workforce Survey</w:t>
      </w:r>
      <w:r>
        <w:t>, as well as the survey</w:t>
      </w:r>
      <w:r w:rsidR="00DE3BC7">
        <w:t xml:space="preserve"> questions and responses are </w:t>
      </w:r>
      <w:r>
        <w:t>provided</w:t>
      </w:r>
      <w:r w:rsidR="00DE3BC7">
        <w:t xml:space="preserve"> in</w:t>
      </w:r>
      <w:r w:rsidR="002D1CF5">
        <w:t xml:space="preserve"> </w:t>
      </w:r>
      <w:r w:rsidR="002D1CF5">
        <w:fldChar w:fldCharType="begin"/>
      </w:r>
      <w:r w:rsidR="002D1CF5">
        <w:instrText xml:space="preserve"> REF _Ref151459152 \r \h </w:instrText>
      </w:r>
      <w:r w:rsidR="002D1CF5">
        <w:fldChar w:fldCharType="separate"/>
      </w:r>
      <w:r w:rsidR="0069186E">
        <w:t>Appendix C</w:t>
      </w:r>
      <w:r w:rsidR="002D1CF5">
        <w:fldChar w:fldCharType="end"/>
      </w:r>
      <w:r w:rsidR="00DE3BC7">
        <w:t>.</w:t>
      </w:r>
      <w:r w:rsidR="001E0CB8">
        <w:t xml:space="preserve"> </w:t>
      </w:r>
    </w:p>
    <w:p w14:paraId="58989AB3" w14:textId="28CB7A36" w:rsidR="000E7572" w:rsidRDefault="000E7572" w:rsidP="003354D1">
      <w:r>
        <w:t xml:space="preserve">To ensure ethical engagement was conducted with key workforces </w:t>
      </w:r>
      <w:r w:rsidR="007D50CE">
        <w:t>throughout</w:t>
      </w:r>
      <w:r>
        <w:t xml:space="preserve"> the engagement</w:t>
      </w:r>
      <w:r w:rsidR="00265725">
        <w:t xml:space="preserve"> </w:t>
      </w:r>
      <w:r w:rsidR="00A21094">
        <w:t>in accordance with the principles and guidelines set out in the National Statement for Ethical Conduct in Human Research,</w:t>
      </w:r>
      <w:r>
        <w:t xml:space="preserve"> </w:t>
      </w:r>
      <w:r w:rsidR="0058115A">
        <w:t>ethics application</w:t>
      </w:r>
      <w:r w:rsidR="00265725">
        <w:t>s</w:t>
      </w:r>
      <w:r w:rsidR="0058115A">
        <w:t xml:space="preserve"> w</w:t>
      </w:r>
      <w:r w:rsidR="00265725">
        <w:t>ere</w:t>
      </w:r>
      <w:r w:rsidR="0058115A">
        <w:t xml:space="preserve"> submitted and approved </w:t>
      </w:r>
      <w:r w:rsidR="00331610">
        <w:t xml:space="preserve">by the Justice and Human Research Ethics Committee, </w:t>
      </w:r>
      <w:r w:rsidR="009D4886">
        <w:t xml:space="preserve">the Department of Education </w:t>
      </w:r>
      <w:r w:rsidR="00B0526F">
        <w:t>(</w:t>
      </w:r>
      <w:r w:rsidR="00331610">
        <w:t>Research in Schools and Early Childhood Settings</w:t>
      </w:r>
      <w:r w:rsidR="00B0526F">
        <w:t>)</w:t>
      </w:r>
      <w:r w:rsidR="003F7820">
        <w:t xml:space="preserve"> </w:t>
      </w:r>
      <w:r w:rsidR="00F64612">
        <w:t xml:space="preserve">and the </w:t>
      </w:r>
      <w:r w:rsidR="003F7820">
        <w:t>Victoria Police Research Coordinating Committee</w:t>
      </w:r>
      <w:r w:rsidR="007D50CE">
        <w:t>.</w:t>
      </w:r>
    </w:p>
    <w:p w14:paraId="26DF6661" w14:textId="6FBFEDA0" w:rsidR="00FF4556" w:rsidRDefault="00942028" w:rsidP="003354D1">
      <w:r>
        <w:t>The data collected</w:t>
      </w:r>
      <w:r w:rsidR="00585749">
        <w:t xml:space="preserve"> brought together overlapping, </w:t>
      </w:r>
      <w:r w:rsidR="004D04F6">
        <w:t>complementary</w:t>
      </w:r>
      <w:r w:rsidR="00585749">
        <w:t xml:space="preserve"> and contradictory </w:t>
      </w:r>
      <w:r w:rsidR="002842B8">
        <w:t>information. Systematic t</w:t>
      </w:r>
      <w:r w:rsidR="00882A37">
        <w:t xml:space="preserve">hematic analysis </w:t>
      </w:r>
      <w:r w:rsidR="007D6A11">
        <w:t xml:space="preserve">was undertaken to </w:t>
      </w:r>
      <w:r w:rsidR="004D04F6">
        <w:t xml:space="preserve">bring this information together to </w:t>
      </w:r>
      <w:r w:rsidR="007D6A11">
        <w:t>identify emerging themes</w:t>
      </w:r>
      <w:r w:rsidR="002A2DDA">
        <w:t xml:space="preserve"> and enable the evaluation to present deep and balanced insights</w:t>
      </w:r>
      <w:r w:rsidR="00FD0C89">
        <w:t xml:space="preserve"> on CISS and the </w:t>
      </w:r>
      <w:r w:rsidR="00F541B1">
        <w:t>extent to which its intended objectives have been achieved.</w:t>
      </w:r>
    </w:p>
    <w:p w14:paraId="58E09372" w14:textId="7CBEE3C7" w:rsidR="00AE50A4" w:rsidRDefault="00AE50A4" w:rsidP="00FD5BCB">
      <w:pPr>
        <w:pStyle w:val="Heading2"/>
      </w:pPr>
      <w:bookmarkStart w:id="263" w:name="_Toc151038861"/>
      <w:bookmarkStart w:id="264" w:name="_Toc151187812"/>
      <w:bookmarkStart w:id="265" w:name="_Toc151466518"/>
      <w:r>
        <w:t>Structure of this Report</w:t>
      </w:r>
      <w:bookmarkEnd w:id="263"/>
      <w:bookmarkEnd w:id="264"/>
      <w:bookmarkEnd w:id="265"/>
    </w:p>
    <w:p w14:paraId="29506185" w14:textId="795EC0B5" w:rsidR="00AE50A4" w:rsidRDefault="00AE50A4" w:rsidP="00AE50A4">
      <w:r>
        <w:t xml:space="preserve">This remainder of this report has been structured </w:t>
      </w:r>
      <w:r w:rsidR="00CB495A">
        <w:t>around the review domains</w:t>
      </w:r>
      <w:r w:rsidR="00913F68">
        <w:t>,</w:t>
      </w:r>
      <w:r w:rsidR="00CB495A">
        <w:t xml:space="preserve"> </w:t>
      </w:r>
      <w:r>
        <w:t>as follows:</w:t>
      </w:r>
    </w:p>
    <w:p w14:paraId="75DE3552" w14:textId="2D58BA13" w:rsidR="00AE50A4" w:rsidRDefault="00305C25" w:rsidP="005A6992">
      <w:pPr>
        <w:pStyle w:val="ListParagraph"/>
        <w:numPr>
          <w:ilvl w:val="0"/>
          <w:numId w:val="20"/>
        </w:numPr>
        <w:ind w:left="426"/>
      </w:pPr>
      <w:r>
        <w:t xml:space="preserve">Chapter </w:t>
      </w:r>
      <w:r>
        <w:fldChar w:fldCharType="begin"/>
      </w:r>
      <w:r>
        <w:instrText xml:space="preserve"> REF _Ref158373530 \n \h </w:instrText>
      </w:r>
      <w:r>
        <w:fldChar w:fldCharType="separate"/>
      </w:r>
      <w:r w:rsidR="0069186E">
        <w:t>2</w:t>
      </w:r>
      <w:r>
        <w:fldChar w:fldCharType="end"/>
      </w:r>
      <w:r w:rsidR="00AE50A4">
        <w:t>: Implementation</w:t>
      </w:r>
    </w:p>
    <w:p w14:paraId="68B06F57" w14:textId="22C706EB" w:rsidR="00AE50A4" w:rsidRDefault="00AE50A4" w:rsidP="005A6992">
      <w:pPr>
        <w:pStyle w:val="ListParagraph"/>
        <w:numPr>
          <w:ilvl w:val="0"/>
          <w:numId w:val="20"/>
        </w:numPr>
        <w:ind w:left="426"/>
      </w:pPr>
      <w:r>
        <w:t xml:space="preserve">Chapter </w:t>
      </w:r>
      <w:r w:rsidR="00305C25">
        <w:fldChar w:fldCharType="begin"/>
      </w:r>
      <w:r w:rsidR="00305C25">
        <w:instrText xml:space="preserve"> REF _Ref150939785 \n \h </w:instrText>
      </w:r>
      <w:r w:rsidR="00305C25">
        <w:fldChar w:fldCharType="separate"/>
      </w:r>
      <w:r w:rsidR="0069186E">
        <w:t>3</w:t>
      </w:r>
      <w:r w:rsidR="00305C25">
        <w:fldChar w:fldCharType="end"/>
      </w:r>
      <w:r>
        <w:t>: Effectiveness</w:t>
      </w:r>
    </w:p>
    <w:p w14:paraId="15185265" w14:textId="524A9440" w:rsidR="00AE50A4" w:rsidRDefault="00AE50A4" w:rsidP="005A6992">
      <w:pPr>
        <w:pStyle w:val="ListParagraph"/>
        <w:numPr>
          <w:ilvl w:val="0"/>
          <w:numId w:val="20"/>
        </w:numPr>
        <w:ind w:left="426"/>
      </w:pPr>
      <w:r>
        <w:t xml:space="preserve">Chapter </w:t>
      </w:r>
      <w:r w:rsidR="00305C25">
        <w:fldChar w:fldCharType="begin"/>
      </w:r>
      <w:r w:rsidR="00305C25">
        <w:instrText xml:space="preserve"> REF _Ref158373563 \n \h </w:instrText>
      </w:r>
      <w:r w:rsidR="00305C25">
        <w:fldChar w:fldCharType="separate"/>
      </w:r>
      <w:r w:rsidR="0069186E">
        <w:t>4</w:t>
      </w:r>
      <w:r w:rsidR="00305C25">
        <w:fldChar w:fldCharType="end"/>
      </w:r>
      <w:r>
        <w:t>: Legislative framework</w:t>
      </w:r>
    </w:p>
    <w:p w14:paraId="237B4443" w14:textId="5FDAD900" w:rsidR="006B73CC" w:rsidRDefault="006B73CC" w:rsidP="005A6992">
      <w:pPr>
        <w:pStyle w:val="ListParagraph"/>
        <w:numPr>
          <w:ilvl w:val="0"/>
          <w:numId w:val="20"/>
        </w:numPr>
        <w:ind w:left="426"/>
      </w:pPr>
      <w:r>
        <w:t xml:space="preserve">Chapter </w:t>
      </w:r>
      <w:r w:rsidR="00305C25">
        <w:fldChar w:fldCharType="begin"/>
      </w:r>
      <w:r w:rsidR="00305C25">
        <w:instrText xml:space="preserve"> REF _Ref158373571 \n \h </w:instrText>
      </w:r>
      <w:r w:rsidR="00305C25">
        <w:fldChar w:fldCharType="separate"/>
      </w:r>
      <w:r w:rsidR="0069186E">
        <w:t>5</w:t>
      </w:r>
      <w:r w:rsidR="00305C25">
        <w:fldChar w:fldCharType="end"/>
      </w:r>
      <w:r>
        <w:t>: Recommendations</w:t>
      </w:r>
    </w:p>
    <w:p w14:paraId="611D9B85" w14:textId="77777777" w:rsidR="00AE50A4" w:rsidRDefault="00AE50A4" w:rsidP="005A6992">
      <w:pPr>
        <w:pStyle w:val="ListParagraph"/>
        <w:numPr>
          <w:ilvl w:val="0"/>
          <w:numId w:val="20"/>
        </w:numPr>
        <w:ind w:left="426"/>
      </w:pPr>
      <w:r>
        <w:t>Appendices containing supporting information.</w:t>
      </w:r>
    </w:p>
    <w:p w14:paraId="3E304B71" w14:textId="77777777" w:rsidR="00E80208" w:rsidRDefault="00E80208" w:rsidP="00B93A82">
      <w:pPr>
        <w:ind w:left="66"/>
      </w:pPr>
    </w:p>
    <w:p w14:paraId="658EE043" w14:textId="77777777" w:rsidR="00AE50A4" w:rsidRDefault="00AE50A4" w:rsidP="00354781"/>
    <w:p w14:paraId="065DF5A5" w14:textId="7010E051" w:rsidR="000B0731" w:rsidRDefault="000B0731" w:rsidP="00D944B9">
      <w:pPr>
        <w:pStyle w:val="Heading1"/>
      </w:pPr>
      <w:bookmarkStart w:id="266" w:name="_Toc151038862"/>
      <w:bookmarkStart w:id="267" w:name="_Toc151466519"/>
      <w:bookmarkStart w:id="268" w:name="_Ref158373530"/>
      <w:r>
        <w:lastRenderedPageBreak/>
        <w:t>Implementation</w:t>
      </w:r>
      <w:bookmarkEnd w:id="266"/>
      <w:bookmarkEnd w:id="267"/>
      <w:bookmarkEnd w:id="268"/>
    </w:p>
    <w:p w14:paraId="3DD23D13" w14:textId="1B2A179C" w:rsidR="00D44883" w:rsidRDefault="00FF44B8" w:rsidP="00D44883">
      <w:pPr>
        <w:pStyle w:val="Heading2"/>
      </w:pPr>
      <w:bookmarkStart w:id="269" w:name="_Toc151038863"/>
      <w:bookmarkStart w:id="270" w:name="_Toc151187814"/>
      <w:bookmarkStart w:id="271" w:name="_Toc151466520"/>
      <w:r>
        <w:t>Review questions addressed in this chapter</w:t>
      </w:r>
      <w:bookmarkEnd w:id="269"/>
      <w:bookmarkEnd w:id="270"/>
      <w:bookmarkEnd w:id="271"/>
    </w:p>
    <w:p w14:paraId="05300A08" w14:textId="16CF1601" w:rsidR="00621A6C" w:rsidRPr="00D44883" w:rsidRDefault="00DE2BB9" w:rsidP="000B7929">
      <w:r>
        <w:t>This</w:t>
      </w:r>
      <w:r w:rsidR="00C85B10">
        <w:t xml:space="preserve"> chapter responds to the following </w:t>
      </w:r>
      <w:r w:rsidR="00D87525">
        <w:t>review questions:</w:t>
      </w:r>
    </w:p>
    <w:p w14:paraId="681ACA02" w14:textId="6C3F4659" w:rsidR="00591B56" w:rsidRDefault="00591B56">
      <w:pPr>
        <w:pStyle w:val="ListParagraph"/>
        <w:numPr>
          <w:ilvl w:val="0"/>
          <w:numId w:val="62"/>
        </w:numPr>
      </w:pPr>
      <w:r>
        <w:t xml:space="preserve">Is CISS being implemented within its scope as defined by Part 6A of the </w:t>
      </w:r>
      <w:r w:rsidRPr="00684661">
        <w:t>Child Wellbeing and Safety Act 2005</w:t>
      </w:r>
      <w:r>
        <w:t>?</w:t>
      </w:r>
    </w:p>
    <w:p w14:paraId="58F90E9A" w14:textId="31C352B1" w:rsidR="00591B56" w:rsidRPr="00D44883" w:rsidRDefault="00591B56">
      <w:pPr>
        <w:pStyle w:val="ListParagraph"/>
        <w:numPr>
          <w:ilvl w:val="0"/>
          <w:numId w:val="62"/>
        </w:numPr>
      </w:pPr>
      <w:r>
        <w:t>What have been the key enablers and barriers to implementation?</w:t>
      </w:r>
    </w:p>
    <w:p w14:paraId="67F0B5D4" w14:textId="506C833C" w:rsidR="00454B7E" w:rsidRDefault="00454B7E" w:rsidP="00FF625E">
      <w:pPr>
        <w:pStyle w:val="Heading2"/>
        <w:spacing w:before="120"/>
      </w:pPr>
      <w:bookmarkStart w:id="272" w:name="_Toc151038864"/>
      <w:bookmarkStart w:id="273" w:name="_Toc151187815"/>
      <w:bookmarkStart w:id="274" w:name="_Toc151466521"/>
      <w:r>
        <w:t xml:space="preserve">Is CISS being implemented within its scope as defined by Part 6A of the </w:t>
      </w:r>
      <w:r w:rsidRPr="00684661">
        <w:t>Child Wellbeing and Safety Act 2005?</w:t>
      </w:r>
      <w:bookmarkEnd w:id="272"/>
      <w:bookmarkEnd w:id="273"/>
      <w:bookmarkEnd w:id="274"/>
    </w:p>
    <w:p w14:paraId="5D96B31C" w14:textId="7EC3EDD8" w:rsidR="00454B7E" w:rsidRDefault="00454B7E" w:rsidP="00D00D7E">
      <w:pPr>
        <w:pStyle w:val="Heading3"/>
      </w:pPr>
      <w:bookmarkStart w:id="275" w:name="_Toc150967244"/>
      <w:bookmarkStart w:id="276" w:name="_Toc151038865"/>
      <w:bookmarkStart w:id="277" w:name="_Toc151039438"/>
      <w:bookmarkStart w:id="278" w:name="_Toc151153404"/>
      <w:bookmarkStart w:id="279" w:name="_Toc151187816"/>
      <w:bookmarkStart w:id="280" w:name="_Toc151466522"/>
      <w:r>
        <w:t xml:space="preserve">Scope of CISS as defined within Part 6A of the </w:t>
      </w:r>
      <w:r w:rsidRPr="00684661">
        <w:t>Child Wellbeing and Safety Act 2005</w:t>
      </w:r>
      <w:bookmarkEnd w:id="275"/>
      <w:bookmarkEnd w:id="276"/>
      <w:bookmarkEnd w:id="277"/>
      <w:bookmarkEnd w:id="278"/>
      <w:bookmarkEnd w:id="279"/>
      <w:bookmarkEnd w:id="280"/>
    </w:p>
    <w:p w14:paraId="5BC1D661" w14:textId="677ACDBE" w:rsidR="0053246D" w:rsidRDefault="0017367A" w:rsidP="0053246D">
      <w:r>
        <w:t xml:space="preserve">The legislative framework underpinning CISS has been </w:t>
      </w:r>
      <w:r w:rsidR="00A56376">
        <w:t>established and defined</w:t>
      </w:r>
      <w:r>
        <w:t xml:space="preserve"> </w:t>
      </w:r>
      <w:r w:rsidR="00FF3DBA">
        <w:t xml:space="preserve">by </w:t>
      </w:r>
      <w:r>
        <w:t xml:space="preserve">Part 6A of the </w:t>
      </w:r>
      <w:r w:rsidRPr="00D81720">
        <w:t>Act</w:t>
      </w:r>
      <w:r>
        <w:rPr>
          <w:i/>
          <w:iCs/>
        </w:rPr>
        <w:t xml:space="preserve">. </w:t>
      </w:r>
      <w:r w:rsidR="0053246D">
        <w:t xml:space="preserve">It outlines the </w:t>
      </w:r>
      <w:r w:rsidR="00CB6544">
        <w:t>key principles</w:t>
      </w:r>
      <w:r w:rsidR="0053246D">
        <w:t xml:space="preserve"> </w:t>
      </w:r>
      <w:r w:rsidR="00C37467">
        <w:t>that</w:t>
      </w:r>
      <w:r w:rsidR="00CB6544" w:rsidDel="003652CB">
        <w:t xml:space="preserve"> </w:t>
      </w:r>
      <w:r w:rsidR="00430B2D">
        <w:t>ISEs</w:t>
      </w:r>
      <w:r w:rsidR="0053246D">
        <w:t xml:space="preserve"> </w:t>
      </w:r>
      <w:r w:rsidR="003652CB">
        <w:t xml:space="preserve">are required to follow in </w:t>
      </w:r>
      <w:r w:rsidR="0053246D">
        <w:t>shar</w:t>
      </w:r>
      <w:r w:rsidR="003652CB">
        <w:t>ing</w:t>
      </w:r>
      <w:r w:rsidR="0053246D">
        <w:t xml:space="preserve"> confidential information in a timely and effective manner to promote the wellbeing and safety of children</w:t>
      </w:r>
      <w:r w:rsidR="003652CB">
        <w:t>. These principles are that ISEs should</w:t>
      </w:r>
      <w:r w:rsidR="0053246D">
        <w:t>:</w:t>
      </w:r>
    </w:p>
    <w:p w14:paraId="124D25B4" w14:textId="6A3C6D7B" w:rsidR="00CC4C85" w:rsidRDefault="00CC4C85" w:rsidP="00BF31E6">
      <w:pPr>
        <w:pStyle w:val="ListBullet"/>
        <w:spacing w:after="0"/>
        <w:contextualSpacing w:val="0"/>
      </w:pPr>
      <w:r>
        <w:t>give precedence to the wellbeing and safety of a child or group of children over the right to privacy</w:t>
      </w:r>
    </w:p>
    <w:p w14:paraId="5AA8252B" w14:textId="59AC2CD2" w:rsidR="00CC4C85" w:rsidRDefault="00CC4C85" w:rsidP="00BF31E6">
      <w:pPr>
        <w:pStyle w:val="ListBullet"/>
        <w:spacing w:after="0"/>
        <w:contextualSpacing w:val="0"/>
      </w:pPr>
      <w:r>
        <w:t>only share confidential information to the extent necessary to promote the wellbeing or safety of a child or group of children, consistent with the best interests of that child or those children</w:t>
      </w:r>
    </w:p>
    <w:p w14:paraId="4187A8ED" w14:textId="47075A1D" w:rsidR="00CC4C85" w:rsidRDefault="00CC4C85" w:rsidP="00BF31E6">
      <w:pPr>
        <w:pStyle w:val="ListBullet"/>
        <w:spacing w:after="0"/>
        <w:contextualSpacing w:val="0"/>
      </w:pPr>
      <w:r>
        <w:t xml:space="preserve">work collaboratively in a manner that respects the functions and expertise of each information sharing entity </w:t>
      </w:r>
      <w:r w:rsidR="0007312B">
        <w:t>and restricted information sharing entity</w:t>
      </w:r>
    </w:p>
    <w:p w14:paraId="6157D352" w14:textId="246BCCF7" w:rsidR="0007312B" w:rsidRDefault="0007312B" w:rsidP="00BF31E6">
      <w:pPr>
        <w:pStyle w:val="ListBullet"/>
        <w:spacing w:after="0"/>
        <w:contextualSpacing w:val="0"/>
      </w:pPr>
      <w:r>
        <w:t xml:space="preserve">seek and </w:t>
      </w:r>
      <w:proofErr w:type="gramStart"/>
      <w:r>
        <w:t>take into account</w:t>
      </w:r>
      <w:proofErr w:type="gramEnd"/>
      <w:r>
        <w:t xml:space="preserve"> the views of a child and the child’s relevant family members, if it is appropriate, safe and reasonable to do so</w:t>
      </w:r>
    </w:p>
    <w:p w14:paraId="373515CF" w14:textId="2C900CA8" w:rsidR="0007312B" w:rsidRDefault="007D22B7" w:rsidP="00BF31E6">
      <w:pPr>
        <w:pStyle w:val="ListBullet"/>
        <w:spacing w:after="0"/>
        <w:contextualSpacing w:val="0"/>
      </w:pPr>
      <w:r>
        <w:t>seek to preserve and promote positive relationships between a child and the child’s family members and persons of significance to the child</w:t>
      </w:r>
    </w:p>
    <w:p w14:paraId="070FD9F6" w14:textId="784FFBB2" w:rsidR="007D22B7" w:rsidRDefault="002045F2" w:rsidP="00BF31E6">
      <w:pPr>
        <w:pStyle w:val="ListBullet"/>
        <w:spacing w:after="0"/>
        <w:contextualSpacing w:val="0"/>
      </w:pPr>
      <w:r>
        <w:t xml:space="preserve">be respectful of and have regard to a child’s social, </w:t>
      </w:r>
      <w:proofErr w:type="gramStart"/>
      <w:r>
        <w:t>individual</w:t>
      </w:r>
      <w:proofErr w:type="gramEnd"/>
      <w:r>
        <w:t xml:space="preserve"> and cultural identity, the child’s strengths</w:t>
      </w:r>
      <w:r w:rsidR="009C5558">
        <w:t xml:space="preserve"> and abilities and any vulnerability relevant to the child’s safety or wellbeing</w:t>
      </w:r>
    </w:p>
    <w:p w14:paraId="6782FF15" w14:textId="0A2B7E18" w:rsidR="009C5558" w:rsidRDefault="009C5558" w:rsidP="00BF31E6">
      <w:pPr>
        <w:pStyle w:val="ListBullet"/>
        <w:spacing w:after="0"/>
        <w:contextualSpacing w:val="0"/>
      </w:pPr>
      <w:r>
        <w:t>take all reasonable steps to plan for the safety of all family members who are believed to be at risk from family violence</w:t>
      </w:r>
    </w:p>
    <w:p w14:paraId="61B23095" w14:textId="00431A5C" w:rsidR="009C5558" w:rsidRDefault="009C5558" w:rsidP="00BF31E6">
      <w:pPr>
        <w:pStyle w:val="ListBullet"/>
        <w:spacing w:after="0"/>
        <w:contextualSpacing w:val="0"/>
      </w:pPr>
      <w:r>
        <w:t>promote the cultural safety and recognise the cultural rights and familial and community connections of children who are Aboriginal</w:t>
      </w:r>
      <w:r w:rsidR="001D5D78">
        <w:t xml:space="preserve"> or</w:t>
      </w:r>
      <w:r>
        <w:t xml:space="preserve"> Torres </w:t>
      </w:r>
      <w:proofErr w:type="spellStart"/>
      <w:r>
        <w:t>Straight</w:t>
      </w:r>
      <w:proofErr w:type="spellEnd"/>
      <w:r>
        <w:t xml:space="preserve"> Islander or both</w:t>
      </w:r>
    </w:p>
    <w:p w14:paraId="3B32A8CB" w14:textId="1A6763A6" w:rsidR="009C5558" w:rsidRDefault="009C5558" w:rsidP="00525FD1">
      <w:pPr>
        <w:pStyle w:val="ListBullet"/>
        <w:contextualSpacing w:val="0"/>
      </w:pPr>
      <w:r>
        <w:t>seek to maintain constructive and respectful engagement with children and their families.</w:t>
      </w:r>
    </w:p>
    <w:p w14:paraId="69134934" w14:textId="788B1FB7" w:rsidR="007738AF" w:rsidRDefault="007738AF" w:rsidP="00070EDB">
      <w:r>
        <w:t>Part 6A restrict</w:t>
      </w:r>
      <w:r w:rsidR="00C37467">
        <w:t>s</w:t>
      </w:r>
      <w:r>
        <w:t xml:space="preserve"> </w:t>
      </w:r>
      <w:r w:rsidR="00C37467">
        <w:t xml:space="preserve">information sharing under CISS </w:t>
      </w:r>
      <w:r>
        <w:t xml:space="preserve">to ISEs prescribed through </w:t>
      </w:r>
      <w:r w:rsidR="007B1EA0">
        <w:t>the Regulations</w:t>
      </w:r>
      <w:r w:rsidR="00C37467">
        <w:t xml:space="preserve">. </w:t>
      </w:r>
      <w:r w:rsidR="00F32BBA">
        <w:rPr>
          <w:bCs/>
        </w:rPr>
        <w:t>CISS</w:t>
      </w:r>
      <w:r>
        <w:t xml:space="preserve"> does not apply to all persons in Victoria. As </w:t>
      </w:r>
      <w:r w:rsidR="00813033">
        <w:t xml:space="preserve">such, </w:t>
      </w:r>
      <w:r w:rsidR="00F32BBA">
        <w:rPr>
          <w:bCs/>
        </w:rPr>
        <w:t>CISS</w:t>
      </w:r>
      <w:r w:rsidR="00813033">
        <w:t xml:space="preserve">’ current scope is significantly determined by the </w:t>
      </w:r>
      <w:r w:rsidR="008846E7">
        <w:t>Regulations</w:t>
      </w:r>
      <w:r w:rsidR="00F753A2">
        <w:t>.</w:t>
      </w:r>
    </w:p>
    <w:p w14:paraId="55B83875" w14:textId="0C4CAB7E" w:rsidR="0053246D" w:rsidRDefault="003B38A5" w:rsidP="00070EDB">
      <w:r>
        <w:t xml:space="preserve">Part 6A </w:t>
      </w:r>
      <w:r w:rsidR="00430B2D">
        <w:t>also</w:t>
      </w:r>
      <w:r>
        <w:t xml:space="preserve"> </w:t>
      </w:r>
      <w:r w:rsidR="000F5886">
        <w:t xml:space="preserve">outlines </w:t>
      </w:r>
      <w:r w:rsidR="00FA74E0">
        <w:t xml:space="preserve">the threshold for sharing information under </w:t>
      </w:r>
      <w:r w:rsidR="00F32BBA">
        <w:rPr>
          <w:bCs/>
        </w:rPr>
        <w:t>CISS</w:t>
      </w:r>
      <w:r w:rsidR="00FA74E0">
        <w:t xml:space="preserve">, any potential offences from improper data sharing </w:t>
      </w:r>
      <w:r w:rsidR="00DF7977">
        <w:t>and use</w:t>
      </w:r>
      <w:r w:rsidR="00FA74E0">
        <w:t xml:space="preserve">, </w:t>
      </w:r>
      <w:r w:rsidR="00430B2D">
        <w:t>protections</w:t>
      </w:r>
      <w:r w:rsidR="00FA74E0">
        <w:t>, records management</w:t>
      </w:r>
      <w:r w:rsidR="00D4011A">
        <w:t xml:space="preserve">, and </w:t>
      </w:r>
      <w:r w:rsidR="002E6AEC">
        <w:t>the</w:t>
      </w:r>
      <w:r w:rsidR="00D4011A">
        <w:t xml:space="preserve"> relationship </w:t>
      </w:r>
      <w:r w:rsidR="002E6AEC">
        <w:t xml:space="preserve">of CISS </w:t>
      </w:r>
      <w:r w:rsidR="00D4011A">
        <w:t xml:space="preserve">with other information sharing and handling acts </w:t>
      </w:r>
      <w:r w:rsidR="000C1CF5">
        <w:t>like</w:t>
      </w:r>
      <w:r w:rsidR="00D4011A">
        <w:t xml:space="preserve"> FVISS, the </w:t>
      </w:r>
      <w:r w:rsidR="00D4011A" w:rsidRPr="00684661">
        <w:t>Privacy and Data Protection Act 2014</w:t>
      </w:r>
      <w:r w:rsidR="00D4011A">
        <w:t xml:space="preserve"> and the </w:t>
      </w:r>
      <w:r w:rsidR="00D4011A" w:rsidRPr="00684661">
        <w:t>Health Records Act 2001</w:t>
      </w:r>
      <w:r w:rsidR="00FA74E0">
        <w:t xml:space="preserve">. </w:t>
      </w:r>
    </w:p>
    <w:p w14:paraId="1FECE974" w14:textId="635C3403" w:rsidR="007C2567" w:rsidRDefault="00A26BD5" w:rsidP="007C537B">
      <w:r>
        <w:t xml:space="preserve">In determining whether CISS has been implemented within its scope, this Review has </w:t>
      </w:r>
      <w:r w:rsidR="00F630B9">
        <w:t>focused on</w:t>
      </w:r>
      <w:r w:rsidR="00F90672">
        <w:t xml:space="preserve"> </w:t>
      </w:r>
      <w:r w:rsidR="007C2567">
        <w:t>the extent to which</w:t>
      </w:r>
      <w:r w:rsidR="00F90672">
        <w:t xml:space="preserve"> implementation activities have</w:t>
      </w:r>
      <w:r w:rsidR="00E26735">
        <w:t xml:space="preserve"> supported</w:t>
      </w:r>
      <w:r w:rsidR="007C2567">
        <w:t>:</w:t>
      </w:r>
      <w:r w:rsidR="001F7EC7">
        <w:t xml:space="preserve"> </w:t>
      </w:r>
    </w:p>
    <w:p w14:paraId="6DED9484" w14:textId="1A2B6BAB" w:rsidR="007C2567" w:rsidRDefault="001F7EC7">
      <w:pPr>
        <w:pStyle w:val="ListBullet"/>
        <w:numPr>
          <w:ilvl w:val="0"/>
          <w:numId w:val="60"/>
        </w:numPr>
      </w:pPr>
      <w:r>
        <w:t>prescribed professionals to share information through CISS as intended</w:t>
      </w:r>
    </w:p>
    <w:p w14:paraId="62392BD2" w14:textId="28F80421" w:rsidR="00E26735" w:rsidRDefault="007C2567">
      <w:pPr>
        <w:pStyle w:val="ListBullet"/>
        <w:numPr>
          <w:ilvl w:val="0"/>
          <w:numId w:val="60"/>
        </w:numPr>
      </w:pPr>
      <w:r>
        <w:t>the system</w:t>
      </w:r>
      <w:r w:rsidR="0068409A">
        <w:t xml:space="preserve">s change envisaged by </w:t>
      </w:r>
      <w:r w:rsidR="00FB5010">
        <w:t xml:space="preserve">Part 6A and the </w:t>
      </w:r>
      <w:r w:rsidR="00E26735">
        <w:t>Program Logic (</w:t>
      </w:r>
      <w:r w:rsidR="00C37A90" w:rsidRPr="00684661">
        <w:rPr>
          <w:highlight w:val="yellow"/>
        </w:rPr>
        <w:fldChar w:fldCharType="begin"/>
      </w:r>
      <w:r w:rsidR="00C37A90" w:rsidRPr="00684661">
        <w:instrText xml:space="preserve"> REF _Ref151449192 \r \h </w:instrText>
      </w:r>
      <w:r w:rsidR="00684661" w:rsidRPr="00684661">
        <w:rPr>
          <w:highlight w:val="yellow"/>
        </w:rPr>
        <w:instrText xml:space="preserve"> \* MERGEFORMAT </w:instrText>
      </w:r>
      <w:r w:rsidR="00C37A90" w:rsidRPr="00684661">
        <w:rPr>
          <w:highlight w:val="yellow"/>
        </w:rPr>
      </w:r>
      <w:r w:rsidR="00C37A90" w:rsidRPr="00684661">
        <w:rPr>
          <w:highlight w:val="yellow"/>
        </w:rPr>
        <w:fldChar w:fldCharType="separate"/>
      </w:r>
      <w:r w:rsidR="0069186E" w:rsidRPr="00684661">
        <w:t>Appendix A</w:t>
      </w:r>
      <w:r w:rsidR="00C37A90" w:rsidRPr="00684661">
        <w:rPr>
          <w:highlight w:val="yellow"/>
        </w:rPr>
        <w:fldChar w:fldCharType="end"/>
      </w:r>
      <w:r w:rsidR="00E26735">
        <w:t>)</w:t>
      </w:r>
    </w:p>
    <w:p w14:paraId="0B651CF7" w14:textId="745BA58F" w:rsidR="002065B8" w:rsidRDefault="00284BF2">
      <w:pPr>
        <w:pStyle w:val="ListBullet"/>
        <w:numPr>
          <w:ilvl w:val="0"/>
          <w:numId w:val="60"/>
        </w:numPr>
      </w:pPr>
      <w:r>
        <w:t>g</w:t>
      </w:r>
      <w:r w:rsidR="00E26735">
        <w:t xml:space="preserve">overnment oversight of </w:t>
      </w:r>
      <w:r w:rsidR="00F32BBA">
        <w:rPr>
          <w:bCs/>
        </w:rPr>
        <w:t>CISS</w:t>
      </w:r>
      <w:r w:rsidR="00E26735">
        <w:t xml:space="preserve">, including </w:t>
      </w:r>
      <w:r w:rsidR="000E49A2">
        <w:t>monitoring and compliance</w:t>
      </w:r>
      <w:r w:rsidR="001F7EC7">
        <w:t>.</w:t>
      </w:r>
    </w:p>
    <w:p w14:paraId="0106B907" w14:textId="0A6AF842" w:rsidR="00CE0684" w:rsidRDefault="00E424CA" w:rsidP="00D1742D">
      <w:r>
        <w:t xml:space="preserve">This Review </w:t>
      </w:r>
      <w:r w:rsidR="00863223">
        <w:t xml:space="preserve">has also discussed the activities undertaken in response to </w:t>
      </w:r>
      <w:r w:rsidR="00016822">
        <w:t xml:space="preserve">recommendations from </w:t>
      </w:r>
      <w:r w:rsidR="00863223">
        <w:t>the Two-Year Review</w:t>
      </w:r>
      <w:r w:rsidR="00016822">
        <w:t>, and areas of legislative scope which may benefit from further attention.</w:t>
      </w:r>
    </w:p>
    <w:p w14:paraId="4CBBA01E" w14:textId="4E8D3F2B" w:rsidR="00E01524" w:rsidRDefault="001020BB" w:rsidP="000600CB">
      <w:pPr>
        <w:pStyle w:val="Heading3"/>
      </w:pPr>
      <w:bookmarkStart w:id="281" w:name="_Toc151153405"/>
      <w:bookmarkStart w:id="282" w:name="_Toc151187817"/>
      <w:bookmarkStart w:id="283" w:name="_Ref151457355"/>
      <w:bookmarkStart w:id="284" w:name="_Toc151466523"/>
      <w:r>
        <w:lastRenderedPageBreak/>
        <w:t xml:space="preserve">Supporting </w:t>
      </w:r>
      <w:r w:rsidR="009F7B93">
        <w:t xml:space="preserve">prescribed </w:t>
      </w:r>
      <w:r>
        <w:t>professionals</w:t>
      </w:r>
      <w:r w:rsidR="000E49A2">
        <w:t xml:space="preserve"> to share information as intended</w:t>
      </w:r>
      <w:bookmarkEnd w:id="281"/>
      <w:bookmarkEnd w:id="282"/>
      <w:bookmarkEnd w:id="283"/>
      <w:bookmarkEnd w:id="284"/>
    </w:p>
    <w:p w14:paraId="7FD89D0D" w14:textId="351A645D" w:rsidR="0093534A" w:rsidRDefault="00D304C1" w:rsidP="000600CB">
      <w:pPr>
        <w:pStyle w:val="Heading4"/>
      </w:pPr>
      <w:bookmarkStart w:id="285" w:name="_Ref151456754"/>
      <w:r>
        <w:t xml:space="preserve">Training </w:t>
      </w:r>
      <w:r w:rsidR="000E49A2">
        <w:t>for prescribed professionals</w:t>
      </w:r>
      <w:bookmarkEnd w:id="285"/>
    </w:p>
    <w:p w14:paraId="36E640E2" w14:textId="4DE29F58" w:rsidR="004C6A91" w:rsidRPr="00FA1F34" w:rsidRDefault="004C6A91" w:rsidP="000205FB">
      <w:pPr>
        <w:keepNext/>
        <w:spacing w:before="240"/>
        <w:rPr>
          <w:b/>
        </w:rPr>
      </w:pPr>
      <w:r w:rsidRPr="00FA1F34">
        <w:rPr>
          <w:b/>
        </w:rPr>
        <w:t xml:space="preserve">Phase </w:t>
      </w:r>
      <w:r w:rsidR="00C75F89" w:rsidRPr="00FA1F34">
        <w:rPr>
          <w:b/>
        </w:rPr>
        <w:t>O</w:t>
      </w:r>
      <w:r w:rsidRPr="00FA1F34">
        <w:rPr>
          <w:b/>
        </w:rPr>
        <w:t>ne</w:t>
      </w:r>
    </w:p>
    <w:p w14:paraId="5EA856DD" w14:textId="41B355BA" w:rsidR="00E01524" w:rsidRPr="00F34EF8" w:rsidRDefault="00E01524" w:rsidP="00E01524">
      <w:r w:rsidRPr="00F34EF8">
        <w:t xml:space="preserve">Phase One </w:t>
      </w:r>
      <w:r>
        <w:t>face-to-face training</w:t>
      </w:r>
      <w:r w:rsidRPr="00F34EF8">
        <w:t xml:space="preserve"> was attended by </w:t>
      </w:r>
      <w:r>
        <w:t xml:space="preserve">approximately </w:t>
      </w:r>
      <w:r w:rsidRPr="00F34EF8">
        <w:t>2,000 participants across 35 training sessions in 25 locations across metropolitan and regional Victoria.</w:t>
      </w:r>
      <w:r w:rsidRPr="00F34EF8">
        <w:rPr>
          <w:rStyle w:val="FootnoteReference"/>
        </w:rPr>
        <w:footnoteReference w:id="29"/>
      </w:r>
      <w:r w:rsidRPr="00F34EF8">
        <w:rPr>
          <w:vertAlign w:val="superscript"/>
        </w:rPr>
        <w:t>,</w:t>
      </w:r>
      <w:r w:rsidRPr="00F34EF8">
        <w:rPr>
          <w:rStyle w:val="FootnoteReference"/>
        </w:rPr>
        <w:footnoteReference w:id="30"/>
      </w:r>
      <w:r w:rsidRPr="00F34EF8">
        <w:t xml:space="preserve"> Most attendees were from </w:t>
      </w:r>
      <w:r>
        <w:t>the</w:t>
      </w:r>
      <w:r w:rsidR="005A0680">
        <w:t xml:space="preserve"> former</w:t>
      </w:r>
      <w:r w:rsidRPr="00F34EF8">
        <w:t xml:space="preserve"> </w:t>
      </w:r>
      <w:r>
        <w:t>Department of Health</w:t>
      </w:r>
      <w:r w:rsidRPr="00F34EF8">
        <w:t xml:space="preserve"> and </w:t>
      </w:r>
      <w:r w:rsidR="005A0680">
        <w:t>Human Services</w:t>
      </w:r>
      <w:r w:rsidR="003F7393">
        <w:t xml:space="preserve"> and </w:t>
      </w:r>
      <w:r w:rsidRPr="00F34EF8">
        <w:t xml:space="preserve">their funded agencies (58 per cent), with the second highest being from Family Safety Victoria (23 per cent). </w:t>
      </w:r>
      <w:r w:rsidR="006F127C">
        <w:t>In 2019, a further 1,058 participants across the then Department of Health and Human Services workforces participated in face-to-face training.</w:t>
      </w:r>
      <w:r w:rsidR="006F127C">
        <w:rPr>
          <w:rStyle w:val="FootnoteReference"/>
        </w:rPr>
        <w:footnoteReference w:id="31"/>
      </w:r>
      <w:r w:rsidR="006F127C">
        <w:t xml:space="preserve"> </w:t>
      </w:r>
    </w:p>
    <w:p w14:paraId="7B194ED9" w14:textId="20C3A2BE" w:rsidR="00E01524" w:rsidRDefault="00E01524" w:rsidP="00E01524">
      <w:r w:rsidRPr="00F34EF8">
        <w:t xml:space="preserve">Additional workforce-specific training and change management was delivered by </w:t>
      </w:r>
      <w:r>
        <w:t xml:space="preserve">the Department </w:t>
      </w:r>
      <w:r w:rsidR="00277C91">
        <w:t xml:space="preserve">of </w:t>
      </w:r>
      <w:r>
        <w:t>Health</w:t>
      </w:r>
      <w:r w:rsidRPr="00F34EF8">
        <w:t xml:space="preserve">, </w:t>
      </w:r>
      <w:r w:rsidR="00277C91">
        <w:t xml:space="preserve">the </w:t>
      </w:r>
      <w:r>
        <w:t>Department of Justice and Community Safety</w:t>
      </w:r>
      <w:r w:rsidRPr="00F34EF8">
        <w:t xml:space="preserve">, Victoria Police and Court Services Victoria. </w:t>
      </w:r>
    </w:p>
    <w:p w14:paraId="14F2D09F" w14:textId="7CC673EE" w:rsidR="00E01524" w:rsidRDefault="00E01524" w:rsidP="00E01524">
      <w:r>
        <w:t xml:space="preserve">An online </w:t>
      </w:r>
      <w:r w:rsidR="009B2164">
        <w:t>LMS</w:t>
      </w:r>
      <w:r>
        <w:t xml:space="preserve"> for the Information Sharing and MARAM reforms was launched in December 2018. </w:t>
      </w:r>
      <w:r w:rsidR="00FA5F4C">
        <w:t xml:space="preserve">The </w:t>
      </w:r>
      <w:r w:rsidR="0036335F">
        <w:t>platform</w:t>
      </w:r>
      <w:r w:rsidR="00FA5F4C">
        <w:t xml:space="preserve"> </w:t>
      </w:r>
      <w:r w:rsidR="00DA092F">
        <w:t xml:space="preserve">contains </w:t>
      </w:r>
      <w:r w:rsidR="003E0110">
        <w:t xml:space="preserve">face-to-face, webinar and </w:t>
      </w:r>
      <w:r w:rsidR="009004C2">
        <w:t>eLearning</w:t>
      </w:r>
      <w:r w:rsidR="003E0110">
        <w:t xml:space="preserve"> </w:t>
      </w:r>
      <w:r w:rsidR="00DA092F">
        <w:t xml:space="preserve">training </w:t>
      </w:r>
      <w:r w:rsidR="009004C2">
        <w:t xml:space="preserve">on information sharing </w:t>
      </w:r>
      <w:r w:rsidR="00DA092F">
        <w:t xml:space="preserve">developed by the </w:t>
      </w:r>
      <w:r w:rsidR="003E0110">
        <w:t>Department as well as training packages for other departments</w:t>
      </w:r>
      <w:r w:rsidR="009B3EF4">
        <w:t xml:space="preserve">, and it is used by </w:t>
      </w:r>
      <w:r w:rsidR="00257541">
        <w:t xml:space="preserve">prescribed ISEs. </w:t>
      </w:r>
    </w:p>
    <w:p w14:paraId="423A2BEB" w14:textId="73804D98" w:rsidR="00E01524" w:rsidRPr="00C4466C" w:rsidRDefault="003714F0" w:rsidP="00E01524">
      <w:pPr>
        <w:rPr>
          <w:lang w:val="en-GB"/>
        </w:rPr>
      </w:pPr>
      <w:r>
        <w:rPr>
          <w:lang w:val="en-GB"/>
        </w:rPr>
        <w:t xml:space="preserve">The </w:t>
      </w:r>
      <w:r w:rsidR="009B2164">
        <w:rPr>
          <w:lang w:val="en-GB"/>
        </w:rPr>
        <w:t>LMS</w:t>
      </w:r>
      <w:r>
        <w:rPr>
          <w:lang w:val="en-GB"/>
        </w:rPr>
        <w:t xml:space="preserve"> </w:t>
      </w:r>
      <w:r w:rsidR="00E01524">
        <w:rPr>
          <w:lang w:val="en-GB"/>
        </w:rPr>
        <w:t xml:space="preserve">supplements, and is complementary to, other resources and materials made available to ISEs through a variety of platforms during Phase One. These are articulated in further detail in </w:t>
      </w:r>
      <w:r w:rsidR="00380824" w:rsidRPr="002D1CF5">
        <w:rPr>
          <w:lang w:val="en-GB"/>
        </w:rPr>
        <w:t>S</w:t>
      </w:r>
      <w:r w:rsidR="00E01524" w:rsidRPr="002D1CF5">
        <w:rPr>
          <w:lang w:val="en-GB"/>
        </w:rPr>
        <w:t xml:space="preserve">ection </w:t>
      </w:r>
      <w:r w:rsidR="00E01524" w:rsidRPr="002D1CF5">
        <w:rPr>
          <w:lang w:val="en-GB"/>
        </w:rPr>
        <w:fldChar w:fldCharType="begin"/>
      </w:r>
      <w:r w:rsidR="00E01524" w:rsidRPr="002D1CF5">
        <w:rPr>
          <w:lang w:val="en-GB"/>
        </w:rPr>
        <w:instrText xml:space="preserve"> REF _Ref150248643 \r \h  \* MERGEFORMAT </w:instrText>
      </w:r>
      <w:r w:rsidR="00E01524" w:rsidRPr="002D1CF5">
        <w:rPr>
          <w:lang w:val="en-GB"/>
        </w:rPr>
      </w:r>
      <w:r w:rsidR="00E01524" w:rsidRPr="002D1CF5">
        <w:rPr>
          <w:lang w:val="en-GB"/>
        </w:rPr>
        <w:fldChar w:fldCharType="separate"/>
      </w:r>
      <w:r w:rsidR="0069186E">
        <w:rPr>
          <w:lang w:val="en-GB"/>
        </w:rPr>
        <w:t>2.2.2.2</w:t>
      </w:r>
      <w:r w:rsidR="00E01524" w:rsidRPr="002D1CF5">
        <w:rPr>
          <w:lang w:val="en-GB"/>
        </w:rPr>
        <w:fldChar w:fldCharType="end"/>
      </w:r>
      <w:r w:rsidR="00E01524">
        <w:rPr>
          <w:lang w:val="en-GB"/>
        </w:rPr>
        <w:t>.</w:t>
      </w:r>
    </w:p>
    <w:p w14:paraId="33DEE125" w14:textId="1D59F4EF" w:rsidR="004C6A91" w:rsidRPr="00FA1F34" w:rsidRDefault="004C6A91" w:rsidP="004C6A91">
      <w:pPr>
        <w:spacing w:before="240"/>
        <w:rPr>
          <w:b/>
        </w:rPr>
      </w:pPr>
      <w:r w:rsidRPr="00FA1F34">
        <w:rPr>
          <w:b/>
        </w:rPr>
        <w:t>Phase Two</w:t>
      </w:r>
    </w:p>
    <w:p w14:paraId="738562CF" w14:textId="20A6734B" w:rsidR="00397416" w:rsidRDefault="00397416" w:rsidP="00397416">
      <w:r w:rsidRPr="000C12FB">
        <w:t xml:space="preserve">Phase Two workforces undertook </w:t>
      </w:r>
      <w:r>
        <w:t>similar</w:t>
      </w:r>
      <w:r w:rsidRPr="000C12FB">
        <w:t xml:space="preserve"> training and skills development activities as Phase One workforces (outlined in </w:t>
      </w:r>
      <w:r w:rsidR="00380824">
        <w:t>S</w:t>
      </w:r>
      <w:r w:rsidRPr="000C12FB">
        <w:t xml:space="preserve">ection </w:t>
      </w:r>
      <w:r w:rsidR="00380824">
        <w:fldChar w:fldCharType="begin"/>
      </w:r>
      <w:r w:rsidR="00380824">
        <w:instrText xml:space="preserve"> REF _Ref151456476 \n \h </w:instrText>
      </w:r>
      <w:r w:rsidR="00380824">
        <w:fldChar w:fldCharType="separate"/>
      </w:r>
      <w:r w:rsidR="0069186E">
        <w:t>1.4.2</w:t>
      </w:r>
      <w:r w:rsidR="00380824">
        <w:fldChar w:fldCharType="end"/>
      </w:r>
      <w:r w:rsidRPr="000C12FB">
        <w:t>). The</w:t>
      </w:r>
      <w:r w:rsidR="0092715E">
        <w:t>se</w:t>
      </w:r>
      <w:r w:rsidRPr="000C12FB">
        <w:t xml:space="preserve"> activities </w:t>
      </w:r>
      <w:r w:rsidR="0092715E">
        <w:t>commenced in March 2020</w:t>
      </w:r>
      <w:r w:rsidR="001E7FE5">
        <w:t xml:space="preserve"> a</w:t>
      </w:r>
      <w:r w:rsidR="00357622">
        <w:t>head of</w:t>
      </w:r>
      <w:r w:rsidR="00B821AC">
        <w:t xml:space="preserve"> </w:t>
      </w:r>
      <w:r w:rsidR="00F00C6A">
        <w:t>the</w:t>
      </w:r>
      <w:r w:rsidR="00660050">
        <w:t xml:space="preserve"> </w:t>
      </w:r>
      <w:r w:rsidR="008B737F">
        <w:t>rollout</w:t>
      </w:r>
      <w:r w:rsidR="0092715E" w:rsidRPr="000C12FB">
        <w:t xml:space="preserve"> </w:t>
      </w:r>
      <w:r>
        <w:t>from</w:t>
      </w:r>
      <w:r w:rsidRPr="000C12FB">
        <w:t xml:space="preserve"> April 2021</w:t>
      </w:r>
      <w:r w:rsidR="008B737F">
        <w:t>.</w:t>
      </w:r>
      <w:r>
        <w:t xml:space="preserve"> </w:t>
      </w:r>
      <w:r w:rsidR="00F0534F">
        <w:t xml:space="preserve">Training and skills development activities </w:t>
      </w:r>
      <w:r w:rsidR="00CF6A86">
        <w:t>are</w:t>
      </w:r>
      <w:r>
        <w:t xml:space="preserve"> intended to be finalised in June 202</w:t>
      </w:r>
      <w:r w:rsidR="00CF6A86">
        <w:t>5.</w:t>
      </w:r>
    </w:p>
    <w:p w14:paraId="4CB2B256" w14:textId="72823FD1" w:rsidR="00397416" w:rsidRDefault="00397416" w:rsidP="00397416">
      <w:r>
        <w:t xml:space="preserve">Over 2,100 individuals </w:t>
      </w:r>
      <w:r w:rsidR="00C17659">
        <w:t>in education workforces</w:t>
      </w:r>
      <w:r>
        <w:t xml:space="preserve"> attended 56 face-to-face Information Sharing Information Sessions between June 2022 and June 2023. In addition to this, </w:t>
      </w:r>
      <w:r w:rsidR="00355D54">
        <w:t>36,977</w:t>
      </w:r>
      <w:r>
        <w:t xml:space="preserve"> </w:t>
      </w:r>
      <w:r w:rsidR="00015756">
        <w:t xml:space="preserve">professionals </w:t>
      </w:r>
      <w:r>
        <w:t xml:space="preserve">accessed training online through the </w:t>
      </w:r>
      <w:r w:rsidR="0005653A">
        <w:t>LMS</w:t>
      </w:r>
      <w:r w:rsidR="003F358F">
        <w:t xml:space="preserve"> on </w:t>
      </w:r>
      <w:r w:rsidR="00015756">
        <w:t>CISS, FVISS</w:t>
      </w:r>
      <w:r w:rsidR="00EB5499">
        <w:t xml:space="preserve"> and</w:t>
      </w:r>
      <w:r w:rsidR="00212828">
        <w:t xml:space="preserve"> MARAM</w:t>
      </w:r>
      <w:r w:rsidDel="00EB5499">
        <w:t>.</w:t>
      </w:r>
      <w:r>
        <w:t xml:space="preserve"> </w:t>
      </w:r>
      <w:r w:rsidRPr="000C12FB">
        <w:t xml:space="preserve">Most </w:t>
      </w:r>
      <w:r w:rsidR="00015756">
        <w:t>professionals</w:t>
      </w:r>
      <w:r w:rsidR="00015756" w:rsidRPr="000C12FB">
        <w:t xml:space="preserve"> </w:t>
      </w:r>
      <w:r>
        <w:t xml:space="preserve">who accessed the </w:t>
      </w:r>
      <w:r w:rsidR="0005653A">
        <w:t>LMS</w:t>
      </w:r>
      <w:r w:rsidRPr="000C12FB">
        <w:t xml:space="preserve"> were from the Department</w:t>
      </w:r>
      <w:r>
        <w:t xml:space="preserve"> and their funded agencies</w:t>
      </w:r>
      <w:r w:rsidRPr="000C12FB">
        <w:t xml:space="preserve"> (56 per cent), with the second highest from </w:t>
      </w:r>
      <w:r>
        <w:t xml:space="preserve">the </w:t>
      </w:r>
      <w:r w:rsidRPr="000C12FB">
        <w:t>D</w:t>
      </w:r>
      <w:r>
        <w:t xml:space="preserve">epartment of </w:t>
      </w:r>
      <w:r w:rsidRPr="000C12FB">
        <w:t>H</w:t>
      </w:r>
      <w:r>
        <w:t>ealth and their funded agencies</w:t>
      </w:r>
      <w:r w:rsidRPr="000C12FB">
        <w:t xml:space="preserve"> (18 per cent</w:t>
      </w:r>
      <w:r w:rsidR="00BB7C33" w:rsidRPr="000C12FB">
        <w:t>, n=</w:t>
      </w:r>
      <w:r w:rsidR="00BB7C33">
        <w:t>40,103</w:t>
      </w:r>
      <w:r w:rsidRPr="000C12FB">
        <w:t>).</w:t>
      </w:r>
      <w:r>
        <w:rPr>
          <w:rStyle w:val="FootnoteReference"/>
        </w:rPr>
        <w:footnoteReference w:id="32"/>
      </w:r>
    </w:p>
    <w:p w14:paraId="39887E4B" w14:textId="6F89FE2C" w:rsidR="00397416" w:rsidRDefault="00397416" w:rsidP="00397416">
      <w:r>
        <w:t>The Department also delivers activities for its funded agencies and aims to deliver training and change management activities to approximately 20,000 participants over three stages between January 2020 and June 2024.</w:t>
      </w:r>
      <w:r>
        <w:rPr>
          <w:rStyle w:val="FootnoteReference"/>
        </w:rPr>
        <w:footnoteReference w:id="33"/>
      </w:r>
      <w:r>
        <w:t xml:space="preserve"> </w:t>
      </w:r>
      <w:r w:rsidRPr="00F50B9C">
        <w:t>The</w:t>
      </w:r>
      <w:r>
        <w:t>se</w:t>
      </w:r>
      <w:r w:rsidRPr="00F50B9C">
        <w:t xml:space="preserve"> training programs and modules </w:t>
      </w:r>
      <w:r>
        <w:t>were</w:t>
      </w:r>
      <w:r w:rsidRPr="00F50B9C">
        <w:t xml:space="preserve"> refined during Phase Two to focus on meeting specific education workforce needs.</w:t>
      </w:r>
      <w:r w:rsidR="00103F4B">
        <w:rPr>
          <w:rStyle w:val="FootnoteReference"/>
        </w:rPr>
        <w:footnoteReference w:id="34"/>
      </w:r>
      <w:r w:rsidRPr="00F50B9C">
        <w:t xml:space="preserve"> The face-to-face and webinar training has incorporated reference to further reforms as they have commenced (e.g., the new Child Safe Standards) and </w:t>
      </w:r>
      <w:r w:rsidR="00A66185">
        <w:t>has seen a reduction in duration</w:t>
      </w:r>
      <w:r w:rsidRPr="00F50B9C">
        <w:t xml:space="preserve"> to the minimum necessary to allow safe sharing. This has seen the </w:t>
      </w:r>
      <w:r>
        <w:t>length of training required</w:t>
      </w:r>
      <w:r w:rsidRPr="00F50B9C">
        <w:t xml:space="preserve"> reduce from 1 day, to 4.5 hours, to the current 1.5-hour </w:t>
      </w:r>
      <w:r w:rsidR="00C31719">
        <w:t>duration</w:t>
      </w:r>
      <w:r w:rsidRPr="00F50B9C">
        <w:t xml:space="preserve">. </w:t>
      </w:r>
      <w:r>
        <w:t>W</w:t>
      </w:r>
      <w:r w:rsidRPr="00F34EF8">
        <w:t xml:space="preserve">orkforce-specific training and change management </w:t>
      </w:r>
      <w:r>
        <w:t>is</w:t>
      </w:r>
      <w:r w:rsidRPr="00F34EF8" w:rsidDel="00896027">
        <w:t xml:space="preserve"> </w:t>
      </w:r>
      <w:r w:rsidR="00896027">
        <w:t>procured</w:t>
      </w:r>
      <w:r w:rsidRPr="00F34EF8">
        <w:t xml:space="preserve"> by </w:t>
      </w:r>
      <w:r>
        <w:t>the Department of Health</w:t>
      </w:r>
      <w:r w:rsidRPr="00F34EF8">
        <w:t>,</w:t>
      </w:r>
      <w:r w:rsidR="00141DFA">
        <w:t xml:space="preserve"> the Department of Families, Fairness and Housing</w:t>
      </w:r>
      <w:r w:rsidRPr="00F34EF8">
        <w:t xml:space="preserve">, </w:t>
      </w:r>
      <w:r w:rsidR="00883A5E">
        <w:t xml:space="preserve">the </w:t>
      </w:r>
      <w:r>
        <w:t>Department of Justice and Community Safety</w:t>
      </w:r>
      <w:r w:rsidRPr="00F34EF8">
        <w:t>, Victoria Police and Court Services Victoria.</w:t>
      </w:r>
      <w:r>
        <w:t xml:space="preserve"> </w:t>
      </w:r>
    </w:p>
    <w:p w14:paraId="4BFD72A6" w14:textId="77777777" w:rsidR="009F7B93" w:rsidRPr="00FA1F34" w:rsidRDefault="009F7B93" w:rsidP="00922E18">
      <w:pPr>
        <w:spacing w:before="240"/>
        <w:rPr>
          <w:b/>
        </w:rPr>
      </w:pPr>
      <w:r w:rsidRPr="00FA1F34">
        <w:rPr>
          <w:b/>
        </w:rPr>
        <w:t>Alignment of training to the scope of CISS</w:t>
      </w:r>
    </w:p>
    <w:p w14:paraId="552419BA" w14:textId="272180CE" w:rsidR="009F7B93" w:rsidRDefault="009F7B93" w:rsidP="009F7B93">
      <w:r>
        <w:t xml:space="preserve">Sector-specific training developed and </w:t>
      </w:r>
      <w:r w:rsidRPr="00B44528">
        <w:t>delivered to date</w:t>
      </w:r>
      <w:r>
        <w:t xml:space="preserve"> by </w:t>
      </w:r>
      <w:r>
        <w:rPr>
          <w:lang w:val="en-GB"/>
        </w:rPr>
        <w:t>each department comprehensively addresses the requirements of</w:t>
      </w:r>
      <w:r w:rsidRPr="00B44528">
        <w:t xml:space="preserve"> Part 6A of the </w:t>
      </w:r>
      <w:r w:rsidRPr="00D81720">
        <w:t>Act</w:t>
      </w:r>
      <w:r w:rsidRPr="00B44528">
        <w:t xml:space="preserve">, </w:t>
      </w:r>
      <w:r>
        <w:t>as it</w:t>
      </w:r>
      <w:r w:rsidRPr="00B44528">
        <w:t xml:space="preserve"> outlines definitions, principles and </w:t>
      </w:r>
      <w:r>
        <w:t>guidance for permitted</w:t>
      </w:r>
      <w:r w:rsidRPr="00B44528">
        <w:t xml:space="preserve"> information sharing under CISS for ISE workforces</w:t>
      </w:r>
      <w:r>
        <w:t xml:space="preserve"> within their portfolios</w:t>
      </w:r>
      <w:r w:rsidRPr="00B44528">
        <w:t xml:space="preserve">. </w:t>
      </w:r>
      <w:r>
        <w:t>The training materials</w:t>
      </w:r>
      <w:r w:rsidRPr="00B44528">
        <w:t xml:space="preserve"> provide information on thresholds for information sharing, who to share information with, when to seek and consider the views of a child and relevant family members, and record keeping</w:t>
      </w:r>
      <w:r w:rsidR="00AF0C9D">
        <w:t>.</w:t>
      </w:r>
      <w:r>
        <w:t xml:space="preserve"> </w:t>
      </w:r>
      <w:r w:rsidR="003B17A4">
        <w:t>They are</w:t>
      </w:r>
      <w:r w:rsidR="00A66185">
        <w:t xml:space="preserve"> </w:t>
      </w:r>
      <w:r w:rsidRPr="00B44528">
        <w:t xml:space="preserve">supported by </w:t>
      </w:r>
      <w:r w:rsidR="001A4CF2">
        <w:t>relatable</w:t>
      </w:r>
      <w:r w:rsidR="001A4CF2" w:rsidRPr="00B44528">
        <w:t xml:space="preserve"> </w:t>
      </w:r>
      <w:r w:rsidRPr="00B44528">
        <w:t xml:space="preserve">case studies and videos where relevant. </w:t>
      </w:r>
    </w:p>
    <w:p w14:paraId="64FBE316" w14:textId="07CEB507" w:rsidR="009F7B93" w:rsidRPr="00B44528" w:rsidRDefault="009F7B93" w:rsidP="009F7B93">
      <w:r>
        <w:t xml:space="preserve">The approach to training has enabled key departments and agencies to develop and deliver content that is tailored for their workforces. For example, </w:t>
      </w:r>
      <w:r w:rsidR="00D872EC">
        <w:t>while the Department has</w:t>
      </w:r>
      <w:r w:rsidR="00143680">
        <w:t xml:space="preserve"> developed</w:t>
      </w:r>
      <w:r w:rsidR="009E5DDA">
        <w:t xml:space="preserve"> </w:t>
      </w:r>
      <w:r w:rsidR="004A282C">
        <w:t>WoVG</w:t>
      </w:r>
      <w:r>
        <w:t xml:space="preserve"> training</w:t>
      </w:r>
      <w:r w:rsidRPr="00B44528">
        <w:t xml:space="preserve"> materials</w:t>
      </w:r>
      <w:r>
        <w:t xml:space="preserve"> </w:t>
      </w:r>
      <w:r w:rsidR="001262FB">
        <w:t xml:space="preserve">for </w:t>
      </w:r>
      <w:r w:rsidR="00F26B42">
        <w:t xml:space="preserve">use across prescribed workforces, </w:t>
      </w:r>
      <w:r w:rsidR="00F26B42">
        <w:lastRenderedPageBreak/>
        <w:t xml:space="preserve">it has also </w:t>
      </w:r>
      <w:r>
        <w:t xml:space="preserve">developed tailored </w:t>
      </w:r>
      <w:r w:rsidR="00F26B42">
        <w:t>resources for</w:t>
      </w:r>
      <w:r w:rsidRPr="00B44528">
        <w:t xml:space="preserve"> education </w:t>
      </w:r>
      <w:r w:rsidR="00F26B42">
        <w:t>workforce</w:t>
      </w:r>
      <w:r w:rsidR="00DF55F3">
        <w:t>s</w:t>
      </w:r>
      <w:r w:rsidRPr="00B44528">
        <w:t>.</w:t>
      </w:r>
      <w:r w:rsidRPr="009E7461">
        <w:rPr>
          <w:rStyle w:val="FootnoteReference"/>
        </w:rPr>
        <w:footnoteReference w:id="35"/>
      </w:r>
      <w:r w:rsidRPr="006D2C56">
        <w:rPr>
          <w:vertAlign w:val="superscript"/>
        </w:rPr>
        <w:t>,</w:t>
      </w:r>
      <w:r w:rsidRPr="009E7461">
        <w:rPr>
          <w:rStyle w:val="FootnoteReference"/>
        </w:rPr>
        <w:footnoteReference w:id="36"/>
      </w:r>
      <w:r>
        <w:rPr>
          <w:vertAlign w:val="superscript"/>
        </w:rPr>
        <w:t>,</w:t>
      </w:r>
      <w:r w:rsidRPr="009E7461">
        <w:rPr>
          <w:rStyle w:val="FootnoteReference"/>
        </w:rPr>
        <w:footnoteReference w:id="37"/>
      </w:r>
      <w:r w:rsidRPr="009E7461">
        <w:t xml:space="preserve"> </w:t>
      </w:r>
      <w:r w:rsidRPr="00B44528">
        <w:t xml:space="preserve">This specificity has emerged as an enabler for education workforces and agencies to consolidate their understanding of CISS. </w:t>
      </w:r>
      <w:r>
        <w:t>A</w:t>
      </w:r>
      <w:r w:rsidRPr="00B44528">
        <w:t xml:space="preserve"> survey of </w:t>
      </w:r>
      <w:r>
        <w:t>the Department’s</w:t>
      </w:r>
      <w:r w:rsidRPr="00B44528">
        <w:t xml:space="preserve"> workforces rated </w:t>
      </w:r>
      <w:r>
        <w:t>eight</w:t>
      </w:r>
      <w:r w:rsidRPr="00B44528">
        <w:t xml:space="preserve"> of the </w:t>
      </w:r>
      <w:r w:rsidR="00C30CB5">
        <w:t>ten</w:t>
      </w:r>
      <w:r w:rsidRPr="00B44528">
        <w:t xml:space="preserve"> information sharing courses as high on the satisfaction scale. </w:t>
      </w:r>
      <w:r>
        <w:t xml:space="preserve">There is an opportunity to ensure tailored training and other materials (e.g., case studies, guidance) for other workforces is made publicly available and therefore, more accessible to ISEs. </w:t>
      </w:r>
    </w:p>
    <w:p w14:paraId="1B1C189A" w14:textId="435626B2" w:rsidR="00E1694F" w:rsidRDefault="00E1694F" w:rsidP="00E1694F">
      <w:pPr>
        <w:pStyle w:val="Heading4"/>
      </w:pPr>
      <w:bookmarkStart w:id="286" w:name="_Ref150248643"/>
      <w:bookmarkStart w:id="287" w:name="_Ref151457393"/>
      <w:r>
        <w:t xml:space="preserve">Resources to support </w:t>
      </w:r>
      <w:bookmarkEnd w:id="286"/>
      <w:r w:rsidR="000E49A2">
        <w:t>prescribed professionals</w:t>
      </w:r>
      <w:bookmarkEnd w:id="287"/>
    </w:p>
    <w:p w14:paraId="1FE87A8E" w14:textId="77777777" w:rsidR="00E1694F" w:rsidRPr="00E0515A" w:rsidRDefault="00E1694F" w:rsidP="00E1694F">
      <w:r>
        <w:t>A broad range of information about CISS is available through the Victorian Government’s “Information Sharing and MARAM reforms” webpage, including:</w:t>
      </w:r>
    </w:p>
    <w:p w14:paraId="34B24C50" w14:textId="609843DE" w:rsidR="00E1694F" w:rsidRPr="00E0515A" w:rsidRDefault="00E1694F" w:rsidP="005A6992">
      <w:pPr>
        <w:pStyle w:val="ListParagraph"/>
        <w:numPr>
          <w:ilvl w:val="0"/>
          <w:numId w:val="24"/>
        </w:numPr>
        <w:ind w:left="284" w:hanging="284"/>
      </w:pPr>
      <w:r w:rsidRPr="00FA1F34">
        <w:t>Ministerial Guidelines</w:t>
      </w:r>
      <w:r>
        <w:t xml:space="preserve">: The Guidelines explain </w:t>
      </w:r>
      <w:r w:rsidRPr="00C7577A">
        <w:t xml:space="preserve">how prescribed </w:t>
      </w:r>
      <w:r w:rsidR="007F589C">
        <w:t>ISEs</w:t>
      </w:r>
      <w:r w:rsidRPr="00C7577A">
        <w:t xml:space="preserve"> should handle confidential information responsibly, </w:t>
      </w:r>
      <w:proofErr w:type="gramStart"/>
      <w:r w:rsidRPr="00C7577A">
        <w:t>safely</w:t>
      </w:r>
      <w:proofErr w:type="gramEnd"/>
      <w:r w:rsidRPr="00C7577A">
        <w:t xml:space="preserve"> and appropriately under </w:t>
      </w:r>
      <w:r>
        <w:t>CISS</w:t>
      </w:r>
      <w:r w:rsidRPr="00C7577A">
        <w:t xml:space="preserve">. The </w:t>
      </w:r>
      <w:r>
        <w:t>G</w:t>
      </w:r>
      <w:r w:rsidRPr="00C7577A">
        <w:t xml:space="preserve">uidelines also set out how the legislative principles of </w:t>
      </w:r>
      <w:r w:rsidR="00F32BBA">
        <w:rPr>
          <w:bCs/>
        </w:rPr>
        <w:t>CISS</w:t>
      </w:r>
      <w:r w:rsidRPr="00C7577A">
        <w:t xml:space="preserve"> are to be applied.</w:t>
      </w:r>
    </w:p>
    <w:p w14:paraId="372671C7" w14:textId="15CA5ADF" w:rsidR="00E1694F" w:rsidRPr="00E0515A" w:rsidRDefault="00E1694F" w:rsidP="005A6992">
      <w:pPr>
        <w:pStyle w:val="ListParagraph"/>
        <w:numPr>
          <w:ilvl w:val="0"/>
          <w:numId w:val="24"/>
        </w:numPr>
        <w:ind w:left="284" w:hanging="284"/>
      </w:pPr>
      <w:r w:rsidRPr="00FA1F34">
        <w:t>Guidance materials</w:t>
      </w:r>
      <w:r>
        <w:t>: Th</w:t>
      </w:r>
      <w:r w:rsidR="00F94E45">
        <w:t>ese</w:t>
      </w:r>
      <w:r>
        <w:t xml:space="preserve"> include organisational readiness guidance to support ISEs to transition policies and procedures within their organisation; user guides for ISEs; tips and factsheets for engaging with children and families about information sharing; checklist</w:t>
      </w:r>
      <w:r w:rsidR="00F94E45">
        <w:t>s</w:t>
      </w:r>
      <w:r>
        <w:t xml:space="preserve"> for making and receiving requests; record</w:t>
      </w:r>
      <w:r w:rsidR="0063136B">
        <w:t xml:space="preserve"> </w:t>
      </w:r>
      <w:r>
        <w:t>keeping examples; and complaints processes.</w:t>
      </w:r>
    </w:p>
    <w:p w14:paraId="58E7BB87" w14:textId="7C3C3F55" w:rsidR="00E1694F" w:rsidRDefault="00E1694F" w:rsidP="005A6992">
      <w:pPr>
        <w:pStyle w:val="ListParagraph"/>
        <w:numPr>
          <w:ilvl w:val="0"/>
          <w:numId w:val="24"/>
        </w:numPr>
        <w:ind w:left="284" w:hanging="284"/>
      </w:pPr>
      <w:r w:rsidRPr="00FA1F34">
        <w:t>Communications materials</w:t>
      </w:r>
      <w:r w:rsidRPr="002E5964">
        <w:t>:</w:t>
      </w:r>
      <w:r>
        <w:t xml:space="preserve"> Th</w:t>
      </w:r>
      <w:r w:rsidR="00F94E45">
        <w:t>ese</w:t>
      </w:r>
      <w:r>
        <w:t xml:space="preserve"> include fact sheets and flyers.</w:t>
      </w:r>
    </w:p>
    <w:p w14:paraId="4D121AE2" w14:textId="21714B1A" w:rsidR="00E1694F" w:rsidRPr="00E0515A" w:rsidRDefault="00E1694F" w:rsidP="00E1694F">
      <w:r>
        <w:t xml:space="preserve">This is in addition to the </w:t>
      </w:r>
      <w:r w:rsidR="007F589C">
        <w:t>ISE</w:t>
      </w:r>
      <w:r w:rsidRPr="008C3287">
        <w:t xml:space="preserve"> database</w:t>
      </w:r>
      <w:r>
        <w:t>, hosted on a bespoke website, that</w:t>
      </w:r>
      <w:r w:rsidRPr="008C3287">
        <w:t xml:space="preserve"> identifies wh</w:t>
      </w:r>
      <w:r w:rsidR="008868F1">
        <w:t xml:space="preserve">ich </w:t>
      </w:r>
      <w:r w:rsidRPr="008C3287">
        <w:t>entities can share or request information through CISS.</w:t>
      </w:r>
      <w:r w:rsidR="008F60E1">
        <w:t xml:space="preserve"> </w:t>
      </w:r>
    </w:p>
    <w:p w14:paraId="3EC84B08" w14:textId="49991E32" w:rsidR="00C37A6A" w:rsidRDefault="00C37A6A" w:rsidP="00C37A6A">
      <w:r>
        <w:t xml:space="preserve">During Phase Two, there was a significant focus from the Department on improving resources available to CISS users and ISEs outside of training activities, </w:t>
      </w:r>
      <w:r w:rsidR="00F15865">
        <w:t xml:space="preserve">as part of </w:t>
      </w:r>
      <w:r w:rsidR="00AD766B">
        <w:t>the WoVG</w:t>
      </w:r>
      <w:r w:rsidR="00F535FC">
        <w:t xml:space="preserve"> </w:t>
      </w:r>
      <w:r w:rsidR="00F338D6">
        <w:t>change management strategy</w:t>
      </w:r>
      <w:r>
        <w:t xml:space="preserve"> to respond to the findings of the </w:t>
      </w:r>
      <w:r w:rsidR="003309BB">
        <w:t>T</w:t>
      </w:r>
      <w:r>
        <w:t>wo-</w:t>
      </w:r>
      <w:r w:rsidR="003309BB">
        <w:t>Y</w:t>
      </w:r>
      <w:r>
        <w:t xml:space="preserve">ear </w:t>
      </w:r>
      <w:r w:rsidR="003309BB">
        <w:t>R</w:t>
      </w:r>
      <w:r>
        <w:t>eview.</w:t>
      </w:r>
      <w:r w:rsidR="00FB26EF">
        <w:t xml:space="preserve"> </w:t>
      </w:r>
      <w:r>
        <w:t>Additional resources developed included:</w:t>
      </w:r>
    </w:p>
    <w:p w14:paraId="24F33E7C" w14:textId="74DA44C1" w:rsidR="00C37A6A" w:rsidRPr="00C203D3" w:rsidRDefault="00C37A6A" w:rsidP="005A6992">
      <w:pPr>
        <w:pStyle w:val="ListParagraph"/>
        <w:numPr>
          <w:ilvl w:val="0"/>
          <w:numId w:val="27"/>
        </w:numPr>
        <w:ind w:left="284" w:hanging="284"/>
      </w:pPr>
      <w:r>
        <w:t>a</w:t>
      </w:r>
      <w:r w:rsidRPr="00C203D3">
        <w:t xml:space="preserve"> Contextualised Guidance and Toolkit resource </w:t>
      </w:r>
      <w:r>
        <w:t xml:space="preserve">for ISEs in education and health and wellbeing workforces </w:t>
      </w:r>
      <w:r w:rsidRPr="00C203D3">
        <w:t>which</w:t>
      </w:r>
      <w:r>
        <w:t xml:space="preserve"> complements the face-to-face training a</w:t>
      </w:r>
      <w:r w:rsidR="000A0989">
        <w:t>n</w:t>
      </w:r>
      <w:r>
        <w:t>d eLearning modules</w:t>
      </w:r>
      <w:r w:rsidRPr="00C203D3">
        <w:t xml:space="preserve">. </w:t>
      </w:r>
      <w:r>
        <w:t>This resource has been</w:t>
      </w:r>
      <w:r w:rsidRPr="000D22EB">
        <w:t xml:space="preserve"> revised into a new toolkit, through codesign</w:t>
      </w:r>
      <w:r>
        <w:t xml:space="preserve"> with impacted workforces</w:t>
      </w:r>
      <w:r w:rsidRPr="000D22EB">
        <w:t xml:space="preserve">, that </w:t>
      </w:r>
      <w:r w:rsidR="001E0ED7">
        <w:t>was</w:t>
      </w:r>
      <w:r w:rsidRPr="000D22EB">
        <w:t xml:space="preserve"> launched in </w:t>
      </w:r>
      <w:r w:rsidR="002B7877">
        <w:t>January 2024</w:t>
      </w:r>
    </w:p>
    <w:p w14:paraId="22B0E6F4" w14:textId="35A1AA49" w:rsidR="00C37A6A" w:rsidRPr="00E0515A" w:rsidRDefault="00C37A6A" w:rsidP="005A6992">
      <w:pPr>
        <w:pStyle w:val="ListParagraph"/>
        <w:numPr>
          <w:ilvl w:val="0"/>
          <w:numId w:val="27"/>
        </w:numPr>
        <w:ind w:left="284" w:hanging="284"/>
      </w:pPr>
      <w:r>
        <w:t xml:space="preserve">more factsheets developed and released iteratively, including more targeted factsheets for specific sectors, </w:t>
      </w:r>
      <w:proofErr w:type="gramStart"/>
      <w:r>
        <w:t>workforces</w:t>
      </w:r>
      <w:proofErr w:type="gramEnd"/>
      <w:r>
        <w:t xml:space="preserve"> and Aboriginal and Torres Strait Islander communities</w:t>
      </w:r>
    </w:p>
    <w:p w14:paraId="7798D230" w14:textId="0C3CEC70" w:rsidR="00C37A6A" w:rsidRDefault="00C37A6A" w:rsidP="005A6992">
      <w:pPr>
        <w:pStyle w:val="ListParagraph"/>
        <w:numPr>
          <w:ilvl w:val="0"/>
          <w:numId w:val="27"/>
        </w:numPr>
        <w:ind w:left="284" w:hanging="284"/>
      </w:pPr>
      <w:r>
        <w:t xml:space="preserve">additional case studies and “bright spots” examples, to illustrate how CISS works in practice and </w:t>
      </w:r>
      <w:r w:rsidRPr="00524853">
        <w:t>share success stories across sector</w:t>
      </w:r>
      <w:r w:rsidR="001D3C6E">
        <w:t>s</w:t>
      </w:r>
    </w:p>
    <w:p w14:paraId="3CC47A71" w14:textId="36A44059" w:rsidR="00C37A6A" w:rsidRPr="008B1965" w:rsidRDefault="00C37A6A" w:rsidP="005A6992">
      <w:pPr>
        <w:pStyle w:val="ListParagraph"/>
        <w:numPr>
          <w:ilvl w:val="0"/>
          <w:numId w:val="27"/>
        </w:numPr>
        <w:ind w:left="284" w:hanging="284"/>
      </w:pPr>
      <w:r w:rsidRPr="008B1965">
        <w:t>video resources to target service users and build service awareness</w:t>
      </w:r>
    </w:p>
    <w:p w14:paraId="589A1665" w14:textId="77777777" w:rsidR="00C37A6A" w:rsidRDefault="00C37A6A" w:rsidP="005A6992">
      <w:pPr>
        <w:pStyle w:val="ListParagraph"/>
        <w:numPr>
          <w:ilvl w:val="0"/>
          <w:numId w:val="27"/>
        </w:numPr>
        <w:ind w:left="284" w:hanging="284"/>
      </w:pPr>
      <w:r w:rsidRPr="00BC348C">
        <w:t>development of guidance on roles and responsibilities within CISS.</w:t>
      </w:r>
    </w:p>
    <w:p w14:paraId="5F85A352" w14:textId="6F5D3DEB" w:rsidR="00586D7B" w:rsidRDefault="00C37A6A" w:rsidP="00C37A6A">
      <w:r>
        <w:t xml:space="preserve">Some of these resources were developed through the </w:t>
      </w:r>
      <w:r w:rsidR="0021061C">
        <w:t xml:space="preserve">Supporting Reform in Place project and the </w:t>
      </w:r>
      <w:r>
        <w:t xml:space="preserve">CISS Capacity Building Grants program, which </w:t>
      </w:r>
      <w:r w:rsidR="0021061C">
        <w:t>are</w:t>
      </w:r>
      <w:r>
        <w:t xml:space="preserve"> discussed in further detail at </w:t>
      </w:r>
      <w:r w:rsidR="00EA46A6">
        <w:t>S</w:t>
      </w:r>
      <w:r w:rsidRPr="000C12FB">
        <w:t>ection</w:t>
      </w:r>
      <w:r w:rsidR="0021061C">
        <w:t xml:space="preserve">s </w:t>
      </w:r>
      <w:r w:rsidR="0021061C">
        <w:fldChar w:fldCharType="begin"/>
      </w:r>
      <w:r w:rsidR="0021061C">
        <w:instrText xml:space="preserve"> REF _Ref154065643 \r \h </w:instrText>
      </w:r>
      <w:r w:rsidR="0021061C">
        <w:fldChar w:fldCharType="separate"/>
      </w:r>
      <w:r w:rsidR="0069186E">
        <w:t>2.2.3.2.1</w:t>
      </w:r>
      <w:r w:rsidR="0021061C">
        <w:fldChar w:fldCharType="end"/>
      </w:r>
      <w:r w:rsidR="0021061C">
        <w:t xml:space="preserve"> and</w:t>
      </w:r>
      <w:r w:rsidR="002D1CF5">
        <w:t xml:space="preserve"> </w:t>
      </w:r>
      <w:r w:rsidR="002D1CF5">
        <w:fldChar w:fldCharType="begin"/>
      </w:r>
      <w:r w:rsidR="002D1CF5">
        <w:instrText xml:space="preserve"> REF _Ref151459214 \r \h </w:instrText>
      </w:r>
      <w:r w:rsidR="002D1CF5">
        <w:fldChar w:fldCharType="separate"/>
      </w:r>
      <w:r w:rsidR="0069186E">
        <w:t>2.2.3.2.2</w:t>
      </w:r>
      <w:r w:rsidR="002D1CF5">
        <w:fldChar w:fldCharType="end"/>
      </w:r>
      <w:r>
        <w:t>.</w:t>
      </w:r>
    </w:p>
    <w:tbl>
      <w:tblPr>
        <w:tblStyle w:val="TableGrid"/>
        <w:tblW w:w="0" w:type="auto"/>
        <w:shd w:val="clear" w:color="auto" w:fill="C0E1F4" w:themeFill="accent3" w:themeFillTint="66"/>
        <w:tblCellMar>
          <w:top w:w="85" w:type="dxa"/>
          <w:left w:w="85" w:type="dxa"/>
          <w:bottom w:w="85" w:type="dxa"/>
          <w:right w:w="85" w:type="dxa"/>
        </w:tblCellMar>
        <w:tblLook w:val="04A0" w:firstRow="1" w:lastRow="0" w:firstColumn="1" w:lastColumn="0" w:noHBand="0" w:noVBand="1"/>
      </w:tblPr>
      <w:tblGrid>
        <w:gridCol w:w="10235"/>
      </w:tblGrid>
      <w:tr w:rsidR="00BF21A9" w14:paraId="6CDEFBCC" w14:textId="77777777" w:rsidTr="009C6983">
        <w:trPr>
          <w:cnfStyle w:val="100000000000" w:firstRow="1" w:lastRow="0" w:firstColumn="0" w:lastColumn="0" w:oddVBand="0" w:evenVBand="0" w:oddHBand="0" w:evenHBand="0" w:firstRowFirstColumn="0" w:firstRowLastColumn="0" w:lastRowFirstColumn="0" w:lastRowLastColumn="0"/>
        </w:trPr>
        <w:tc>
          <w:tcPr>
            <w:tcW w:w="10235" w:type="dxa"/>
            <w:shd w:val="clear" w:color="auto" w:fill="DFF0F9" w:themeFill="accent3" w:themeFillTint="33"/>
          </w:tcPr>
          <w:p w14:paraId="6C280FCA" w14:textId="3417AFDB" w:rsidR="00A251CC" w:rsidRPr="00A251CC" w:rsidRDefault="00A251CC" w:rsidP="004745DC">
            <w:pPr>
              <w:rPr>
                <w:b/>
                <w:bCs/>
              </w:rPr>
            </w:pPr>
            <w:r w:rsidRPr="00A251CC">
              <w:rPr>
                <w:b/>
                <w:bCs/>
              </w:rPr>
              <w:t>CISS Decision Making Tool App</w:t>
            </w:r>
          </w:p>
          <w:p w14:paraId="175D8D92" w14:textId="42C7D0DA" w:rsidR="007F2441" w:rsidRDefault="00BF21A9" w:rsidP="003B7EC8">
            <w:r>
              <w:t xml:space="preserve">One example of such a resource is the CISS Decision Making Tool App, which was developed by the Victorian Aboriginal Children </w:t>
            </w:r>
            <w:r w:rsidR="004B0279">
              <w:t>and</w:t>
            </w:r>
            <w:r>
              <w:t xml:space="preserve"> Young People’s Alliance (VACYPA)</w:t>
            </w:r>
            <w:r w:rsidR="00C85C64">
              <w:t xml:space="preserve"> for ACCOs to use</w:t>
            </w:r>
            <w:r>
              <w:t xml:space="preserve">. Before using the </w:t>
            </w:r>
            <w:proofErr w:type="gramStart"/>
            <w:r>
              <w:t>Decision Making</w:t>
            </w:r>
            <w:proofErr w:type="gramEnd"/>
            <w:r>
              <w:t xml:space="preserve"> Tool, VACYPA advises that prospective users ensure they have completed their relevant Victorian Government Information Sharing Training. The </w:t>
            </w:r>
            <w:proofErr w:type="gramStart"/>
            <w:r>
              <w:t>Decision Making</w:t>
            </w:r>
            <w:proofErr w:type="gramEnd"/>
            <w:r>
              <w:t xml:space="preserve"> Tool asks users a series of questions about why, how and with whom information may be shared, and advises them of the legislative three-part threshold test for sharing information. </w:t>
            </w:r>
            <w:r w:rsidR="00570BE7">
              <w:t xml:space="preserve">The </w:t>
            </w:r>
            <w:proofErr w:type="gramStart"/>
            <w:r w:rsidR="00570BE7">
              <w:t>Decision Making</w:t>
            </w:r>
            <w:proofErr w:type="gramEnd"/>
            <w:r w:rsidR="00570BE7">
              <w:t xml:space="preserve"> Tool also</w:t>
            </w:r>
            <w:r w:rsidR="00CC6FED">
              <w:t xml:space="preserve"> </w:t>
            </w:r>
            <w:r w:rsidR="00AB029F">
              <w:t xml:space="preserve">advises users that they </w:t>
            </w:r>
            <w:r w:rsidR="00D95CCC">
              <w:t>must</w:t>
            </w:r>
            <w:r w:rsidR="00AB029F">
              <w:t xml:space="preserve"> not </w:t>
            </w:r>
            <w:r w:rsidR="00D96C75">
              <w:t>input</w:t>
            </w:r>
            <w:r w:rsidR="00AB029F">
              <w:t xml:space="preserve"> the names of any individuals, their personal information or any other identifying information</w:t>
            </w:r>
            <w:r w:rsidR="00D96C75">
              <w:t xml:space="preserve"> </w:t>
            </w:r>
            <w:r w:rsidR="008E5151">
              <w:t>as part of their responses</w:t>
            </w:r>
            <w:r w:rsidR="00AB029F">
              <w:t>.</w:t>
            </w:r>
            <w:r>
              <w:t xml:space="preserve"> While users answer the questions, they can refer to links to the Ministerial Guidelines and to a page of tips for using CISS as additional guidance sources. At the end of the questions, users are invited to download a record of their answers to assist with fulfilling their record keeping requirements.</w:t>
            </w:r>
          </w:p>
          <w:p w14:paraId="7C1C831D" w14:textId="5B351984" w:rsidR="00BF21A9" w:rsidRDefault="00BF21A9" w:rsidP="003B7EC8">
            <w:r>
              <w:t xml:space="preserve">These steps aim to inform users of the relevant considerations regarding CISS, so they can confidently exercise their professional judgement over when to use </w:t>
            </w:r>
            <w:r w:rsidR="00F32BBA">
              <w:rPr>
                <w:bCs/>
              </w:rPr>
              <w:t>CISS</w:t>
            </w:r>
            <w:r>
              <w:t xml:space="preserve">. </w:t>
            </w:r>
            <w:r w:rsidR="007A5583">
              <w:t xml:space="preserve">The </w:t>
            </w:r>
            <w:proofErr w:type="gramStart"/>
            <w:r w:rsidR="00AD46A3">
              <w:t>Decision Making</w:t>
            </w:r>
            <w:proofErr w:type="gramEnd"/>
            <w:r w:rsidR="00AD46A3">
              <w:t xml:space="preserve"> Tool does not provide decisions on whether the user </w:t>
            </w:r>
            <w:r w:rsidR="00AD46A3">
              <w:lastRenderedPageBreak/>
              <w:t>should</w:t>
            </w:r>
            <w:r w:rsidR="007A5583">
              <w:t xml:space="preserve"> </w:t>
            </w:r>
            <w:r w:rsidR="007F2441">
              <w:t xml:space="preserve">engage in information sharing activities. </w:t>
            </w:r>
            <w:r>
              <w:t>The invitation to download a record of their answers encourages compliance with CISS’ record keeping requirements.</w:t>
            </w:r>
          </w:p>
        </w:tc>
      </w:tr>
    </w:tbl>
    <w:p w14:paraId="6846B74D" w14:textId="431CE996" w:rsidR="003C0ADD" w:rsidRPr="00610003" w:rsidRDefault="003C0ADD" w:rsidP="003C0ADD">
      <w:pPr>
        <w:rPr>
          <w:color w:val="3B3838" w:themeColor="background2" w:themeShade="40"/>
          <w:sz w:val="16"/>
          <w:szCs w:val="14"/>
        </w:rPr>
      </w:pPr>
      <w:bookmarkStart w:id="288" w:name="_Ref150248650"/>
      <w:r w:rsidRPr="00610003">
        <w:rPr>
          <w:color w:val="3B3838" w:themeColor="background2" w:themeShade="40"/>
          <w:sz w:val="16"/>
          <w:szCs w:val="14"/>
        </w:rPr>
        <w:lastRenderedPageBreak/>
        <w:t xml:space="preserve">Source: The Victorian Aboriginal Children </w:t>
      </w:r>
      <w:r w:rsidR="004B0279" w:rsidRPr="00610003">
        <w:rPr>
          <w:color w:val="3B3838" w:themeColor="background2" w:themeShade="40"/>
          <w:sz w:val="16"/>
          <w:szCs w:val="14"/>
        </w:rPr>
        <w:t>and</w:t>
      </w:r>
      <w:r w:rsidRPr="00610003">
        <w:rPr>
          <w:color w:val="3B3838" w:themeColor="background2" w:themeShade="40"/>
          <w:sz w:val="16"/>
          <w:szCs w:val="14"/>
        </w:rPr>
        <w:t xml:space="preserve"> Young People’s Alliance, </w:t>
      </w:r>
      <w:r w:rsidR="008D416F" w:rsidRPr="00610003">
        <w:rPr>
          <w:color w:val="3B3838" w:themeColor="background2" w:themeShade="40"/>
          <w:sz w:val="16"/>
          <w:szCs w:val="14"/>
        </w:rPr>
        <w:t>CISS</w:t>
      </w:r>
      <w:r w:rsidR="00971FD0" w:rsidRPr="00610003">
        <w:rPr>
          <w:color w:val="3B3838" w:themeColor="background2" w:themeShade="40"/>
          <w:sz w:val="16"/>
          <w:szCs w:val="14"/>
        </w:rPr>
        <w:t xml:space="preserve"> Decision </w:t>
      </w:r>
      <w:r w:rsidR="008D416F" w:rsidRPr="00610003">
        <w:rPr>
          <w:color w:val="3B3838" w:themeColor="background2" w:themeShade="40"/>
          <w:sz w:val="16"/>
          <w:szCs w:val="14"/>
        </w:rPr>
        <w:t xml:space="preserve">Making </w:t>
      </w:r>
      <w:r w:rsidR="00971FD0" w:rsidRPr="00610003">
        <w:rPr>
          <w:color w:val="3B3838" w:themeColor="background2" w:themeShade="40"/>
          <w:sz w:val="16"/>
          <w:szCs w:val="14"/>
        </w:rPr>
        <w:t>Tool.</w:t>
      </w:r>
    </w:p>
    <w:p w14:paraId="4A9E3F12" w14:textId="1A0C6335" w:rsidR="00E1694F" w:rsidRDefault="00E1694F" w:rsidP="00E1694F">
      <w:pPr>
        <w:pStyle w:val="Heading4"/>
      </w:pPr>
      <w:r>
        <w:t>Advice and support through the Enquiry Line and email inbox</w:t>
      </w:r>
      <w:bookmarkEnd w:id="288"/>
    </w:p>
    <w:p w14:paraId="21415CB9" w14:textId="3D4B8E50" w:rsidR="00131EB7" w:rsidRPr="005867B5" w:rsidRDefault="00131EB7" w:rsidP="00E1694F">
      <w:pPr>
        <w:rPr>
          <w:b/>
          <w:lang w:val="en-GB"/>
        </w:rPr>
      </w:pPr>
      <w:r w:rsidRPr="005867B5">
        <w:rPr>
          <w:b/>
          <w:lang w:val="en-GB"/>
        </w:rPr>
        <w:t>Phase One</w:t>
      </w:r>
    </w:p>
    <w:p w14:paraId="2330E866" w14:textId="2F62AE52" w:rsidR="00D442D3" w:rsidRDefault="00D442D3" w:rsidP="00174402">
      <w:pPr>
        <w:rPr>
          <w:lang w:val="en-GB"/>
        </w:rPr>
      </w:pPr>
      <w:r>
        <w:rPr>
          <w:lang w:val="en-GB"/>
        </w:rPr>
        <w:t xml:space="preserve">The Enquiry Line </w:t>
      </w:r>
      <w:r w:rsidR="00A334D1">
        <w:rPr>
          <w:lang w:val="en-GB"/>
        </w:rPr>
        <w:t>is a shared resource that respond</w:t>
      </w:r>
      <w:r w:rsidR="001E6B0F">
        <w:rPr>
          <w:lang w:val="en-GB"/>
        </w:rPr>
        <w:t>s</w:t>
      </w:r>
      <w:r w:rsidR="00A334D1">
        <w:rPr>
          <w:lang w:val="en-GB"/>
        </w:rPr>
        <w:t xml:space="preserve"> to queries related to CISS, FVISS and MARAM</w:t>
      </w:r>
      <w:r w:rsidR="001E6B0F">
        <w:rPr>
          <w:lang w:val="en-GB"/>
        </w:rPr>
        <w:t>. It</w:t>
      </w:r>
      <w:r>
        <w:rPr>
          <w:lang w:val="en-GB"/>
        </w:rPr>
        <w:t xml:space="preserve"> </w:t>
      </w:r>
      <w:r w:rsidR="009C09DB">
        <w:rPr>
          <w:lang w:val="en-GB"/>
        </w:rPr>
        <w:t xml:space="preserve">has been in operation </w:t>
      </w:r>
      <w:r w:rsidR="007B202E">
        <w:rPr>
          <w:lang w:val="en-GB"/>
        </w:rPr>
        <w:t xml:space="preserve">for CISS </w:t>
      </w:r>
      <w:r w:rsidR="009C09DB">
        <w:rPr>
          <w:lang w:val="en-GB"/>
        </w:rPr>
        <w:t xml:space="preserve">since September 2018 </w:t>
      </w:r>
      <w:r w:rsidR="00941B25">
        <w:rPr>
          <w:lang w:val="en-GB"/>
        </w:rPr>
        <w:t xml:space="preserve">in line </w:t>
      </w:r>
      <w:r w:rsidR="009C09DB">
        <w:rPr>
          <w:lang w:val="en-GB"/>
        </w:rPr>
        <w:t>with the prescription of Phase One ISEs</w:t>
      </w:r>
      <w:r w:rsidR="0071303D">
        <w:rPr>
          <w:lang w:val="en-GB"/>
        </w:rPr>
        <w:t xml:space="preserve">. It was </w:t>
      </w:r>
      <w:r w:rsidR="00AB27C3">
        <w:rPr>
          <w:lang w:val="en-GB"/>
        </w:rPr>
        <w:t xml:space="preserve">originally operated by </w:t>
      </w:r>
      <w:r w:rsidR="005A02DD">
        <w:rPr>
          <w:lang w:val="en-GB"/>
        </w:rPr>
        <w:t>the Department of Families, Fairness and Housing</w:t>
      </w:r>
      <w:r w:rsidR="0006031B">
        <w:rPr>
          <w:lang w:val="en-GB"/>
        </w:rPr>
        <w:t xml:space="preserve"> </w:t>
      </w:r>
      <w:r w:rsidR="00944E75">
        <w:rPr>
          <w:lang w:val="en-GB"/>
        </w:rPr>
        <w:t xml:space="preserve">in 2018 </w:t>
      </w:r>
      <w:r w:rsidR="001E6B0F">
        <w:rPr>
          <w:lang w:val="en-GB"/>
        </w:rPr>
        <w:t>with</w:t>
      </w:r>
      <w:r w:rsidR="00944E75">
        <w:rPr>
          <w:lang w:val="en-GB"/>
        </w:rPr>
        <w:t xml:space="preserve"> </w:t>
      </w:r>
      <w:r w:rsidR="00F3053F">
        <w:rPr>
          <w:lang w:val="en-GB"/>
        </w:rPr>
        <w:t>operat</w:t>
      </w:r>
      <w:r w:rsidR="001E6B0F">
        <w:rPr>
          <w:lang w:val="en-GB"/>
        </w:rPr>
        <w:t>ion assumed</w:t>
      </w:r>
      <w:r w:rsidR="00F3053F">
        <w:rPr>
          <w:lang w:val="en-GB"/>
        </w:rPr>
        <w:t xml:space="preserve"> by the Department </w:t>
      </w:r>
      <w:r w:rsidR="001E6B0F">
        <w:rPr>
          <w:lang w:val="en-GB"/>
        </w:rPr>
        <w:t xml:space="preserve">from </w:t>
      </w:r>
      <w:r w:rsidR="00F3053F">
        <w:rPr>
          <w:lang w:val="en-GB"/>
        </w:rPr>
        <w:t xml:space="preserve">2019. </w:t>
      </w:r>
    </w:p>
    <w:p w14:paraId="5EB6460F" w14:textId="3F02E2C1" w:rsidR="00045978" w:rsidRDefault="00E57934" w:rsidP="00DE7C48">
      <w:r>
        <w:t xml:space="preserve">The Two-Year Review found that </w:t>
      </w:r>
      <w:proofErr w:type="gramStart"/>
      <w:r>
        <w:t>the majority of</w:t>
      </w:r>
      <w:proofErr w:type="gramEnd"/>
      <w:r>
        <w:t xml:space="preserve"> enquiries received by the </w:t>
      </w:r>
      <w:r w:rsidRPr="00045978">
        <w:t xml:space="preserve">Enquiry </w:t>
      </w:r>
      <w:r w:rsidR="00045978" w:rsidRPr="00045978">
        <w:t xml:space="preserve">Line </w:t>
      </w:r>
      <w:r w:rsidR="00C76CFF" w:rsidRPr="00045978">
        <w:t xml:space="preserve">between January 2019 and June 2020 </w:t>
      </w:r>
      <w:r w:rsidR="00FB7258" w:rsidRPr="00045978">
        <w:t xml:space="preserve">related to both CISS and FVISS (39 per cent) </w:t>
      </w:r>
      <w:r w:rsidR="00664B33" w:rsidRPr="00045978">
        <w:t>or only FVISS (29 per cent</w:t>
      </w:r>
      <w:r w:rsidR="0000134A" w:rsidRPr="00045978">
        <w:t>)</w:t>
      </w:r>
      <w:r w:rsidR="004F519E" w:rsidRPr="00045978">
        <w:t>, while 11 per cent</w:t>
      </w:r>
      <w:r w:rsidR="00045978">
        <w:t xml:space="preserve"> of enquiries in this time</w:t>
      </w:r>
      <w:r w:rsidR="004F519E">
        <w:t xml:space="preserve"> related </w:t>
      </w:r>
      <w:r w:rsidR="001B1C03">
        <w:t xml:space="preserve">only </w:t>
      </w:r>
      <w:r w:rsidR="004F519E">
        <w:t>to</w:t>
      </w:r>
      <w:r w:rsidR="00161E4D">
        <w:t xml:space="preserve"> </w:t>
      </w:r>
      <w:r w:rsidR="004F519E">
        <w:t xml:space="preserve">CISS. Of these </w:t>
      </w:r>
      <w:r w:rsidR="00C535DD">
        <w:t xml:space="preserve">enquiries, </w:t>
      </w:r>
      <w:r w:rsidR="00667667">
        <w:t>92 per cent sought to verify ISEs</w:t>
      </w:r>
      <w:r w:rsidR="00502563">
        <w:t>, seek guidance</w:t>
      </w:r>
      <w:r w:rsidR="00A958D2">
        <w:t xml:space="preserve"> around consent </w:t>
      </w:r>
      <w:r w:rsidR="00790DD7">
        <w:t>and</w:t>
      </w:r>
      <w:r w:rsidR="00953D75">
        <w:t xml:space="preserve"> </w:t>
      </w:r>
      <w:r w:rsidR="00C962BB">
        <w:t xml:space="preserve">sharing </w:t>
      </w:r>
      <w:r w:rsidR="00953D75">
        <w:t>confidential information</w:t>
      </w:r>
      <w:r w:rsidR="00502563">
        <w:t>, access training or resources, seek guidance</w:t>
      </w:r>
      <w:r w:rsidR="00862AA9">
        <w:t xml:space="preserve"> around determining the threshold </w:t>
      </w:r>
      <w:r w:rsidR="00A66F29">
        <w:t xml:space="preserve">for information sharing, </w:t>
      </w:r>
      <w:r w:rsidR="00FD53A2">
        <w:t xml:space="preserve">the extent </w:t>
      </w:r>
      <w:r w:rsidR="00452CDD">
        <w:t>of information sharing, and actions</w:t>
      </w:r>
      <w:r w:rsidR="000A313A">
        <w:t xml:space="preserve"> for when an information sharing request is refused</w:t>
      </w:r>
      <w:r w:rsidR="00502563">
        <w:t>.</w:t>
      </w:r>
      <w:r w:rsidR="00045978">
        <w:rPr>
          <w:rStyle w:val="FootnoteReference"/>
        </w:rPr>
        <w:footnoteReference w:id="38"/>
      </w:r>
      <w:r w:rsidR="00502563">
        <w:t xml:space="preserve"> </w:t>
      </w:r>
    </w:p>
    <w:p w14:paraId="7B0DE383" w14:textId="0D8E77BE" w:rsidR="00131EB7" w:rsidRPr="00045978" w:rsidRDefault="00131EB7" w:rsidP="00DE7C48">
      <w:r w:rsidRPr="00131EB7">
        <w:rPr>
          <w:b/>
          <w:bCs/>
          <w:i/>
          <w:iCs/>
          <w:lang w:val="en-GB"/>
        </w:rPr>
        <w:t>Phase Two</w:t>
      </w:r>
    </w:p>
    <w:p w14:paraId="67822020" w14:textId="77777777" w:rsidR="00B532FB" w:rsidRDefault="00DE7C48" w:rsidP="00DE7C48">
      <w:pPr>
        <w:rPr>
          <w:lang w:val="en-GB"/>
        </w:rPr>
      </w:pPr>
      <w:r>
        <w:rPr>
          <w:lang w:val="en-GB"/>
        </w:rPr>
        <w:t xml:space="preserve">The Enquiry Line </w:t>
      </w:r>
      <w:r w:rsidR="0071303D">
        <w:rPr>
          <w:lang w:val="en-GB"/>
        </w:rPr>
        <w:t>continued</w:t>
      </w:r>
      <w:r>
        <w:rPr>
          <w:lang w:val="en-GB"/>
        </w:rPr>
        <w:t xml:space="preserve"> to be operated by the Department throughout Phase Two. </w:t>
      </w:r>
      <w:r w:rsidR="007B0DA5">
        <w:rPr>
          <w:lang w:val="en-GB"/>
        </w:rPr>
        <w:t>Since the Two-Year Review, the Department expanded the system to</w:t>
      </w:r>
      <w:r w:rsidR="00B532FB">
        <w:rPr>
          <w:lang w:val="en-GB"/>
        </w:rPr>
        <w:t>:</w:t>
      </w:r>
    </w:p>
    <w:p w14:paraId="49871D63" w14:textId="24087CA6" w:rsidR="00B532FB" w:rsidRDefault="007B0DA5">
      <w:pPr>
        <w:pStyle w:val="ListParagraph"/>
        <w:numPr>
          <w:ilvl w:val="0"/>
          <w:numId w:val="61"/>
        </w:numPr>
        <w:rPr>
          <w:lang w:val="en-GB"/>
        </w:rPr>
      </w:pPr>
      <w:r>
        <w:rPr>
          <w:lang w:val="en-GB"/>
        </w:rPr>
        <w:t>include phone</w:t>
      </w:r>
      <w:r w:rsidR="00FF1BC1" w:rsidRPr="000E1935">
        <w:rPr>
          <w:lang w:val="en-GB"/>
        </w:rPr>
        <w:t xml:space="preserve"> and</w:t>
      </w:r>
      <w:r w:rsidRPr="000E1935">
        <w:rPr>
          <w:lang w:val="en-GB"/>
        </w:rPr>
        <w:t xml:space="preserve"> email enquiries</w:t>
      </w:r>
      <w:r w:rsidR="000E1935">
        <w:rPr>
          <w:lang w:val="en-GB"/>
        </w:rPr>
        <w:t xml:space="preserve"> (to be tracked in Microsoft Excel</w:t>
      </w:r>
      <w:r w:rsidR="001C7F87">
        <w:rPr>
          <w:lang w:val="en-GB"/>
        </w:rPr>
        <w:t>, which was replaced by professional call tracking software in September 2021</w:t>
      </w:r>
      <w:r w:rsidR="000E1935">
        <w:rPr>
          <w:lang w:val="en-GB"/>
        </w:rPr>
        <w:t>)</w:t>
      </w:r>
    </w:p>
    <w:p w14:paraId="220D9EB6" w14:textId="22FCE442" w:rsidR="000E1935" w:rsidRPr="000E1935" w:rsidRDefault="007B0DA5">
      <w:pPr>
        <w:pStyle w:val="ListParagraph"/>
        <w:numPr>
          <w:ilvl w:val="0"/>
          <w:numId w:val="61"/>
        </w:numPr>
        <w:rPr>
          <w:lang w:val="en-GB"/>
        </w:rPr>
      </w:pPr>
      <w:r>
        <w:rPr>
          <w:lang w:val="en-GB"/>
        </w:rPr>
        <w:t xml:space="preserve">extend operational </w:t>
      </w:r>
      <w:proofErr w:type="gramStart"/>
      <w:r>
        <w:rPr>
          <w:lang w:val="en-GB"/>
        </w:rPr>
        <w:t>hours</w:t>
      </w:r>
      <w:proofErr w:type="gramEnd"/>
    </w:p>
    <w:p w14:paraId="00BC88B5" w14:textId="5ACD835A" w:rsidR="000E1935" w:rsidRPr="000E1935" w:rsidRDefault="007B0DA5">
      <w:pPr>
        <w:pStyle w:val="ListParagraph"/>
        <w:numPr>
          <w:ilvl w:val="0"/>
          <w:numId w:val="61"/>
        </w:numPr>
        <w:rPr>
          <w:lang w:val="en-GB"/>
        </w:rPr>
      </w:pPr>
      <w:r>
        <w:rPr>
          <w:lang w:val="en-GB"/>
        </w:rPr>
        <w:t>enhance the data recording system</w:t>
      </w:r>
      <w:r w:rsidRPr="000E1935" w:rsidDel="000E1935">
        <w:rPr>
          <w:lang w:val="en-GB"/>
        </w:rPr>
        <w:t>.</w:t>
      </w:r>
    </w:p>
    <w:p w14:paraId="6DA5A4B8" w14:textId="762D7156" w:rsidR="007B0DA5" w:rsidRPr="007B0DA5" w:rsidRDefault="007B0DA5" w:rsidP="00DE7C48">
      <w:pPr>
        <w:rPr>
          <w:lang w:val="en-GB"/>
        </w:rPr>
      </w:pPr>
      <w:r>
        <w:rPr>
          <w:lang w:val="en-GB"/>
        </w:rPr>
        <w:t>Additionally,</w:t>
      </w:r>
      <w:r w:rsidR="002E73CC">
        <w:rPr>
          <w:lang w:val="en-GB"/>
        </w:rPr>
        <w:t xml:space="preserve"> Enquiry Line</w:t>
      </w:r>
      <w:r>
        <w:rPr>
          <w:lang w:val="en-GB"/>
        </w:rPr>
        <w:t xml:space="preserve"> staff were supported by an Operations Manual and a Confluence Reference Manual to refer to </w:t>
      </w:r>
      <w:r w:rsidR="002E73CC">
        <w:rPr>
          <w:lang w:val="en-GB"/>
        </w:rPr>
        <w:t xml:space="preserve">for </w:t>
      </w:r>
      <w:r>
        <w:rPr>
          <w:lang w:val="en-GB"/>
        </w:rPr>
        <w:t xml:space="preserve">answers to common questions. </w:t>
      </w:r>
    </w:p>
    <w:p w14:paraId="6BD597ED" w14:textId="2344F82F" w:rsidR="00DE7C48" w:rsidRDefault="001A0DC1" w:rsidP="00DE7C48">
      <w:pPr>
        <w:rPr>
          <w:lang w:val="en-GB"/>
        </w:rPr>
      </w:pPr>
      <w:r>
        <w:rPr>
          <w:lang w:val="en-GB"/>
        </w:rPr>
        <w:t>This Review</w:t>
      </w:r>
      <w:r w:rsidR="00EA60FB">
        <w:rPr>
          <w:lang w:val="en-GB"/>
        </w:rPr>
        <w:t xml:space="preserve"> found that u</w:t>
      </w:r>
      <w:r w:rsidR="00DE7C48">
        <w:rPr>
          <w:lang w:val="en-GB"/>
        </w:rPr>
        <w:t xml:space="preserve">se of the Enquiry Line grew significantly compared to the period reviewed in the </w:t>
      </w:r>
      <w:r>
        <w:rPr>
          <w:lang w:val="en-GB"/>
        </w:rPr>
        <w:t>T</w:t>
      </w:r>
      <w:r w:rsidR="00DE7C48">
        <w:rPr>
          <w:lang w:val="en-GB"/>
        </w:rPr>
        <w:t>wo-</w:t>
      </w:r>
      <w:r>
        <w:rPr>
          <w:lang w:val="en-GB"/>
        </w:rPr>
        <w:t>Y</w:t>
      </w:r>
      <w:r w:rsidR="00DE7C48">
        <w:rPr>
          <w:lang w:val="en-GB"/>
        </w:rPr>
        <w:t xml:space="preserve">ear </w:t>
      </w:r>
      <w:r>
        <w:rPr>
          <w:lang w:val="en-GB"/>
        </w:rPr>
        <w:t>R</w:t>
      </w:r>
      <w:r w:rsidR="00DE7C48">
        <w:rPr>
          <w:lang w:val="en-GB"/>
        </w:rPr>
        <w:t xml:space="preserve">eview, with </w:t>
      </w:r>
      <w:r w:rsidR="008F6C36">
        <w:rPr>
          <w:lang w:val="en-GB"/>
        </w:rPr>
        <w:t>12,568</w:t>
      </w:r>
      <w:r w:rsidR="00DE7C48">
        <w:rPr>
          <w:lang w:val="en-GB"/>
        </w:rPr>
        <w:t xml:space="preserve"> calls and emails managed from January 2021 to September 2023.</w:t>
      </w:r>
      <w:r w:rsidR="00DE7C48">
        <w:rPr>
          <w:rStyle w:val="FootnoteReference"/>
        </w:rPr>
        <w:footnoteReference w:id="39"/>
      </w:r>
    </w:p>
    <w:p w14:paraId="7C32412D" w14:textId="6EAC5442" w:rsidR="00DE7C48" w:rsidRDefault="00090C69" w:rsidP="00DE7C48">
      <w:r>
        <w:t>Analysis of</w:t>
      </w:r>
      <w:r w:rsidR="00DE7C48">
        <w:t xml:space="preserve"> the queries data provided relat</w:t>
      </w:r>
      <w:r w:rsidR="00145030">
        <w:t>ing</w:t>
      </w:r>
      <w:r w:rsidR="00DE7C48">
        <w:t xml:space="preserve"> to the period</w:t>
      </w:r>
      <w:r w:rsidR="00DE7C48" w:rsidDel="00145030">
        <w:t xml:space="preserve"> </w:t>
      </w:r>
      <w:r w:rsidR="00DE7C48">
        <w:t xml:space="preserve">January 2021 to end of September 2023, </w:t>
      </w:r>
      <w:r w:rsidR="00145030">
        <w:t xml:space="preserve">reveals that </w:t>
      </w:r>
      <w:proofErr w:type="gramStart"/>
      <w:r w:rsidR="00DE7C48">
        <w:t>the majority of</w:t>
      </w:r>
      <w:proofErr w:type="gramEnd"/>
      <w:r w:rsidR="00DE7C48">
        <w:t xml:space="preserve"> queries managed by the Enquiry Line related to mandatory reporting (7</w:t>
      </w:r>
      <w:r w:rsidR="00034F8C">
        <w:t>0</w:t>
      </w:r>
      <w:r w:rsidR="00DE7C48">
        <w:t xml:space="preserve"> per cent), while 15 per cent related to CISS and </w:t>
      </w:r>
      <w:r w:rsidR="00080129">
        <w:t>ten</w:t>
      </w:r>
      <w:r w:rsidR="00DE7C48">
        <w:t xml:space="preserve"> per cent related to Child Link</w:t>
      </w:r>
      <w:r w:rsidR="0079148D">
        <w:t xml:space="preserve"> (n=12,568)</w:t>
      </w:r>
      <w:r w:rsidR="00DE7C48">
        <w:t>. This data includes enquiries that related to multiple subject areas.</w:t>
      </w:r>
    </w:p>
    <w:p w14:paraId="2EFB52B6" w14:textId="6928961C" w:rsidR="00DE7C48" w:rsidRPr="00B040C2" w:rsidRDefault="00DE7C48" w:rsidP="00DE7C48">
      <w:r>
        <w:t>Of the CISS-related enquiries, the majority related to training</w:t>
      </w:r>
      <w:r w:rsidR="003E1572">
        <w:t xml:space="preserve"> </w:t>
      </w:r>
      <w:r>
        <w:t>(74 per cent</w:t>
      </w:r>
      <w:r w:rsidR="003E1572">
        <w:t>)</w:t>
      </w:r>
      <w:r>
        <w:t xml:space="preserve">, including LMS queries, with the next most common category relating to resources, policy, </w:t>
      </w:r>
      <w:proofErr w:type="gramStart"/>
      <w:r>
        <w:t>guidance</w:t>
      </w:r>
      <w:proofErr w:type="gramEnd"/>
      <w:r>
        <w:t xml:space="preserve"> or other support (19 per cent).</w:t>
      </w:r>
    </w:p>
    <w:p w14:paraId="26DEB50C" w14:textId="77777777" w:rsidR="00791F52" w:rsidRDefault="00791F52" w:rsidP="00791F52">
      <w:pPr>
        <w:pStyle w:val="Heading4"/>
      </w:pPr>
      <w:r>
        <w:t>Stakeholder engagement and communications plans and activities</w:t>
      </w:r>
    </w:p>
    <w:p w14:paraId="48D45644" w14:textId="77777777" w:rsidR="00791F52" w:rsidRPr="00786367" w:rsidRDefault="00791F52" w:rsidP="00791F52">
      <w:pPr>
        <w:rPr>
          <w:b/>
        </w:rPr>
      </w:pPr>
      <w:r w:rsidRPr="00786367">
        <w:rPr>
          <w:b/>
        </w:rPr>
        <w:t>Phase One</w:t>
      </w:r>
    </w:p>
    <w:p w14:paraId="14FE3E6E" w14:textId="77777777" w:rsidR="00791F52" w:rsidRDefault="00791F52" w:rsidP="00791F52">
      <w:r>
        <w:t>The Department developed the</w:t>
      </w:r>
      <w:r w:rsidRPr="00111C6E">
        <w:t xml:space="preserve"> </w:t>
      </w:r>
      <w:r>
        <w:t>WoVG Integrated Stakeholder Engagement Strategy: CISS and Child Link in 2020. The Strategy describes the overarching communication and engagement approach, key messages, and engagement objectives for CISS and Child Link, with reference to FVISS and MARAM.</w:t>
      </w:r>
      <w:r>
        <w:rPr>
          <w:rStyle w:val="FootnoteReference"/>
        </w:rPr>
        <w:footnoteReference w:id="40"/>
      </w:r>
      <w:r>
        <w:t xml:space="preserve"> </w:t>
      </w:r>
    </w:p>
    <w:p w14:paraId="78ADBFA0" w14:textId="44E3AE2B" w:rsidR="00791F52" w:rsidRDefault="00791F52" w:rsidP="00791F52">
      <w:r>
        <w:t>Due to the inter</w:t>
      </w:r>
      <w:r w:rsidR="0093015D">
        <w:t>-</w:t>
      </w:r>
      <w:r>
        <w:t xml:space="preserve">related reforms reducing family violence and promoting child wellbeing and safety being delivered by different agencies, the Strategy is applicable for the Department, the Department of Health and the Department of Families, Fairness and Housing (including Family Safety Victoria). The Strategy is supported by Engagement Project Plans and Communications Action Plans to drive messaging to key CISS workforces. </w:t>
      </w:r>
    </w:p>
    <w:p w14:paraId="3C9D49C6" w14:textId="77777777" w:rsidR="00791F52" w:rsidRPr="00786367" w:rsidRDefault="00791F52" w:rsidP="000A269B">
      <w:pPr>
        <w:keepNext/>
        <w:rPr>
          <w:b/>
        </w:rPr>
      </w:pPr>
      <w:r w:rsidRPr="00786367">
        <w:rPr>
          <w:b/>
        </w:rPr>
        <w:lastRenderedPageBreak/>
        <w:t>Phase Two</w:t>
      </w:r>
    </w:p>
    <w:p w14:paraId="7923F317" w14:textId="77777777" w:rsidR="00791F52" w:rsidRDefault="00791F52" w:rsidP="00791F52">
      <w:r>
        <w:t xml:space="preserve">The Department developed a dedicated CISS Phase Two workplan across the stakeholder engagement, </w:t>
      </w:r>
      <w:proofErr w:type="gramStart"/>
      <w:r>
        <w:t>communications</w:t>
      </w:r>
      <w:proofErr w:type="gramEnd"/>
      <w:r>
        <w:t xml:space="preserve"> and governance workstreams. </w:t>
      </w:r>
      <w:proofErr w:type="gramStart"/>
      <w:r>
        <w:t>Similar to</w:t>
      </w:r>
      <w:proofErr w:type="gramEnd"/>
      <w:r>
        <w:t xml:space="preserve"> Phase One activities, this plan included FVISS, CISS, Child Link and MARAM activities. This has been further iterated with subsequent communications action plans in 2022-23 and 2023-24, targeting education sector stakeholders. </w:t>
      </w:r>
    </w:p>
    <w:p w14:paraId="7331A21A" w14:textId="68998C90" w:rsidR="00791F52" w:rsidRDefault="00791F52" w:rsidP="00791F52">
      <w:r>
        <w:t xml:space="preserve">Some sector-specific or targeted engagement and communications activities were developed through the CIS Capacity Building Grants program, which is discussed in further detail at </w:t>
      </w:r>
      <w:r w:rsidR="002D1CF5">
        <w:t>Section</w:t>
      </w:r>
      <w:r w:rsidR="009C6983">
        <w:t xml:space="preserve"> </w:t>
      </w:r>
      <w:r w:rsidR="009C6983">
        <w:fldChar w:fldCharType="begin"/>
      </w:r>
      <w:r w:rsidR="009C6983">
        <w:instrText xml:space="preserve"> REF _Ref151459214 \r \h </w:instrText>
      </w:r>
      <w:r w:rsidR="009C6983">
        <w:fldChar w:fldCharType="separate"/>
      </w:r>
      <w:r w:rsidR="0069186E">
        <w:t>2.2.3.2.2</w:t>
      </w:r>
      <w:r w:rsidR="009C6983">
        <w:fldChar w:fldCharType="end"/>
      </w:r>
      <w:r>
        <w:t>.</w:t>
      </w:r>
    </w:p>
    <w:p w14:paraId="0C4E2182" w14:textId="6EE50782" w:rsidR="00601544" w:rsidRDefault="006E0661" w:rsidP="00922E18">
      <w:pPr>
        <w:pStyle w:val="Heading3"/>
      </w:pPr>
      <w:bookmarkStart w:id="289" w:name="_Toc151153406"/>
      <w:bookmarkStart w:id="290" w:name="_Toc151187818"/>
      <w:bookmarkStart w:id="291" w:name="_Toc151466524"/>
      <w:r>
        <w:t xml:space="preserve">Supporting </w:t>
      </w:r>
      <w:r w:rsidR="007C2567">
        <w:t>systemic change</w:t>
      </w:r>
      <w:bookmarkEnd w:id="289"/>
      <w:bookmarkEnd w:id="290"/>
      <w:bookmarkEnd w:id="291"/>
    </w:p>
    <w:p w14:paraId="4A21C182" w14:textId="650BAF3A" w:rsidR="00E1694F" w:rsidRDefault="00E1694F" w:rsidP="00E1694F">
      <w:pPr>
        <w:pStyle w:val="Heading4"/>
      </w:pPr>
      <w:r>
        <w:t xml:space="preserve">Family Safety Victoria </w:t>
      </w:r>
      <w:r w:rsidR="002012B9">
        <w:t>S</w:t>
      </w:r>
      <w:r>
        <w:t xml:space="preserve">ector </w:t>
      </w:r>
      <w:r w:rsidR="002012B9">
        <w:t>G</w:t>
      </w:r>
      <w:r>
        <w:t xml:space="preserve">rants </w:t>
      </w:r>
      <w:r w:rsidR="002012B9">
        <w:t>P</w:t>
      </w:r>
      <w:r>
        <w:t>rogram</w:t>
      </w:r>
    </w:p>
    <w:p w14:paraId="0C0978BD" w14:textId="514649DD" w:rsidR="00E1694F" w:rsidRDefault="00E1694F" w:rsidP="00E1694F">
      <w:r>
        <w:t xml:space="preserve">The Family Safety Victoria Sector Grants Program was introduced in </w:t>
      </w:r>
      <w:r w:rsidR="00DB33BD">
        <w:t xml:space="preserve">the </w:t>
      </w:r>
      <w:r>
        <w:t xml:space="preserve">2017-18 </w:t>
      </w:r>
      <w:r w:rsidR="00DB33BD">
        <w:t xml:space="preserve">financial year </w:t>
      </w:r>
      <w:r>
        <w:t xml:space="preserve">and provided funding to key representative and state-wide bodies for implementation of the information sharing and MARAM reforms. The program focused on implementation of the information sharing reforms in a family violence context. In 2020-2021, grant funding of $1.5 million was allocated to projects delivering tailored initiatives to key workforces relating to all three reforms. </w:t>
      </w:r>
    </w:p>
    <w:p w14:paraId="62699C56" w14:textId="76E5B403" w:rsidR="00E1694F" w:rsidRDefault="00E1694F" w:rsidP="00E1694F">
      <w:r>
        <w:t>Grants were accessed by peak/lead bodies including the Centre for Excellence in Child and Family Welfare, Municipal Association of Victoria, Council to Homeless Persons, Victorian Alcohol and Drug Association and the Victorian Aboriginal Child Care Agency</w:t>
      </w:r>
      <w:r w:rsidR="00301D50">
        <w:t xml:space="preserve"> (VACCA)</w:t>
      </w:r>
      <w:r>
        <w:t>.</w:t>
      </w:r>
    </w:p>
    <w:p w14:paraId="5BAC3CD9" w14:textId="424D2E7A" w:rsidR="00E1694F" w:rsidRDefault="00E1694F" w:rsidP="00E1694F">
      <w:pPr>
        <w:pStyle w:val="Heading4"/>
      </w:pPr>
      <w:bookmarkStart w:id="292" w:name="_Ref150245774"/>
      <w:r>
        <w:t>CISS Change Program</w:t>
      </w:r>
      <w:bookmarkEnd w:id="292"/>
    </w:p>
    <w:p w14:paraId="79A73D53" w14:textId="4D8261A6" w:rsidR="00E1694F" w:rsidRDefault="00E1694F" w:rsidP="00E1694F">
      <w:r>
        <w:t xml:space="preserve">In response to the </w:t>
      </w:r>
      <w:r w:rsidR="00C102FC">
        <w:t>T</w:t>
      </w:r>
      <w:r>
        <w:t>wo-</w:t>
      </w:r>
      <w:r w:rsidR="00C102FC">
        <w:t>Y</w:t>
      </w:r>
      <w:r>
        <w:t xml:space="preserve">ear </w:t>
      </w:r>
      <w:r w:rsidR="00C102FC">
        <w:t>R</w:t>
      </w:r>
      <w:r>
        <w:t xml:space="preserve">eview, the Department implemented the CISS Change Program which </w:t>
      </w:r>
      <w:r w:rsidRPr="00485ED1">
        <w:t>consist</w:t>
      </w:r>
      <w:r w:rsidR="00852B53">
        <w:t>s</w:t>
      </w:r>
      <w:r w:rsidRPr="00485ED1">
        <w:t xml:space="preserve"> of sectoral and place-based change initiatives to support the awareness, understanding and adoption of CISS in prescribed ISEs and their workforce</w:t>
      </w:r>
      <w:r w:rsidR="00C225BB">
        <w:t>s</w:t>
      </w:r>
      <w:r w:rsidRPr="00485ED1">
        <w:t xml:space="preserve">. </w:t>
      </w:r>
      <w:r>
        <w:t xml:space="preserve">The CISS Change Program was supported by a dedicated implementation strategy, </w:t>
      </w:r>
      <w:proofErr w:type="gramStart"/>
      <w:r>
        <w:t>funding</w:t>
      </w:r>
      <w:proofErr w:type="gramEnd"/>
      <w:r>
        <w:t xml:space="preserve"> and regular reporting to the </w:t>
      </w:r>
      <w:r w:rsidR="00427B48">
        <w:t>CISSC</w:t>
      </w:r>
      <w:r>
        <w:t>.</w:t>
      </w:r>
    </w:p>
    <w:p w14:paraId="1FE899F5" w14:textId="77777777" w:rsidR="00E1694F" w:rsidRPr="00342E8B" w:rsidRDefault="00E1694F" w:rsidP="005D6ECD">
      <w:pPr>
        <w:pStyle w:val="Heading5"/>
        <w:rPr>
          <w:b w:val="0"/>
          <w:i/>
        </w:rPr>
      </w:pPr>
      <w:bookmarkStart w:id="293" w:name="_Ref154065643"/>
      <w:r w:rsidRPr="00342E8B">
        <w:t xml:space="preserve">Supporting Reform in Place </w:t>
      </w:r>
      <w:r w:rsidRPr="00163201">
        <w:t>project</w:t>
      </w:r>
      <w:bookmarkEnd w:id="293"/>
    </w:p>
    <w:p w14:paraId="396708C5" w14:textId="4535055C" w:rsidR="00E1694F" w:rsidRDefault="00D730F6" w:rsidP="00E1694F">
      <w:r>
        <w:t>The</w:t>
      </w:r>
      <w:r w:rsidR="00E1694F">
        <w:t xml:space="preserve"> CIS Supporting Reform in Place project </w:t>
      </w:r>
      <w:r w:rsidR="00E1694F" w:rsidRPr="00485ED1">
        <w:t>aims to embed and uplift place-based and cross</w:t>
      </w:r>
      <w:r w:rsidR="009E3004">
        <w:t>-</w:t>
      </w:r>
      <w:r w:rsidR="00E1694F" w:rsidRPr="00485ED1">
        <w:t>sectoral networks of ISEs to facilitate and support information sharing and practice integration around the child and family, including</w:t>
      </w:r>
      <w:r w:rsidR="0044676A">
        <w:t xml:space="preserve"> cohorts experiencing vulnerability and disadvantage.</w:t>
      </w:r>
      <w:r w:rsidR="00E1694F">
        <w:t xml:space="preserve"> </w:t>
      </w:r>
    </w:p>
    <w:p w14:paraId="40C85352" w14:textId="34CECFE6" w:rsidR="00E1694F" w:rsidRDefault="00E1694F" w:rsidP="00E1694F">
      <w:r>
        <w:t>The project’s key objectives include:</w:t>
      </w:r>
      <w:r>
        <w:rPr>
          <w:rStyle w:val="FootnoteReference"/>
        </w:rPr>
        <w:footnoteReference w:id="41"/>
      </w:r>
    </w:p>
    <w:p w14:paraId="60313DE3" w14:textId="25E64D89" w:rsidR="00E1694F" w:rsidRDefault="00E1694F" w:rsidP="005A6992">
      <w:pPr>
        <w:pStyle w:val="ListParagraph"/>
        <w:numPr>
          <w:ilvl w:val="0"/>
          <w:numId w:val="23"/>
        </w:numPr>
        <w:ind w:left="284" w:hanging="284"/>
      </w:pPr>
      <w:r>
        <w:t>adopting and tri</w:t>
      </w:r>
      <w:r w:rsidR="0023796A">
        <w:t>a</w:t>
      </w:r>
      <w:r>
        <w:t>l</w:t>
      </w:r>
      <w:r w:rsidR="0023796A">
        <w:t>l</w:t>
      </w:r>
      <w:r>
        <w:t>ing a place-based approach to embedding CISS amongst ISE workforces</w:t>
      </w:r>
    </w:p>
    <w:p w14:paraId="5C202A25" w14:textId="184DDFB5" w:rsidR="00E1694F" w:rsidRDefault="00E1694F" w:rsidP="005A6992">
      <w:pPr>
        <w:pStyle w:val="ListParagraph"/>
        <w:numPr>
          <w:ilvl w:val="0"/>
          <w:numId w:val="23"/>
        </w:numPr>
        <w:ind w:left="284" w:hanging="284"/>
      </w:pPr>
      <w:r>
        <w:t xml:space="preserve">improving government understanding of </w:t>
      </w:r>
      <w:r w:rsidR="003F4C13">
        <w:t>CIS</w:t>
      </w:r>
      <w:r w:rsidR="0048009C">
        <w:t>S</w:t>
      </w:r>
      <w:r>
        <w:t xml:space="preserve"> implementation and challenges amongst ISE workforces at a local level, across a diverse range of communities</w:t>
      </w:r>
    </w:p>
    <w:p w14:paraId="58FDB0DF" w14:textId="77777777" w:rsidR="00E1694F" w:rsidRDefault="00E1694F" w:rsidP="005A6992">
      <w:pPr>
        <w:pStyle w:val="ListParagraph"/>
        <w:numPr>
          <w:ilvl w:val="0"/>
          <w:numId w:val="23"/>
        </w:numPr>
        <w:ind w:left="284" w:hanging="284"/>
      </w:pPr>
      <w:r>
        <w:t xml:space="preserve">facilitating, </w:t>
      </w:r>
      <w:proofErr w:type="gramStart"/>
      <w:r>
        <w:t>embedding</w:t>
      </w:r>
      <w:proofErr w:type="gramEnd"/>
      <w:r>
        <w:t xml:space="preserve"> and uplifting cross-sectoral and place-based networks of ISEs</w:t>
      </w:r>
    </w:p>
    <w:p w14:paraId="17773647" w14:textId="77777777" w:rsidR="00E1694F" w:rsidRDefault="00E1694F" w:rsidP="005A6992">
      <w:pPr>
        <w:pStyle w:val="ListParagraph"/>
        <w:numPr>
          <w:ilvl w:val="0"/>
          <w:numId w:val="23"/>
        </w:numPr>
        <w:ind w:left="284" w:hanging="284"/>
      </w:pPr>
      <w:r>
        <w:t xml:space="preserve">enabling service system and practice integration around the child and family. </w:t>
      </w:r>
    </w:p>
    <w:p w14:paraId="5369FE69" w14:textId="564575F1" w:rsidR="00E1694F" w:rsidRDefault="00E1694F" w:rsidP="00E1694F">
      <w:pPr>
        <w:spacing w:before="120"/>
      </w:pPr>
      <w:r>
        <w:t xml:space="preserve">In August 2022, the Department proposed to the </w:t>
      </w:r>
      <w:r w:rsidR="00427B48">
        <w:t>CISSC</w:t>
      </w:r>
      <w:r>
        <w:t xml:space="preserve"> a total of </w:t>
      </w:r>
      <w:r w:rsidR="008A4D8C">
        <w:t>ten</w:t>
      </w:r>
      <w:r>
        <w:t xml:space="preserve"> implementation locations for the Supporting Reform in Place project across six metropolitan and four regional areas. These locations were chosen from an analysis conducted by the Department on ISE concentration, child vulnerability indicators and local reform activity, and a readiness assessment through consultation with local leaders to identify sites requiring further implementation support.</w:t>
      </w:r>
      <w:r>
        <w:rPr>
          <w:rStyle w:val="FootnoteReference"/>
        </w:rPr>
        <w:footnoteReference w:id="42"/>
      </w:r>
      <w:r>
        <w:t xml:space="preserve"> Two priority locations were identified as Doveton (metropolitan) and </w:t>
      </w:r>
      <w:r w:rsidR="008051EF">
        <w:t xml:space="preserve">Robinvale </w:t>
      </w:r>
      <w:r>
        <w:t>(regional).</w:t>
      </w:r>
      <w:r>
        <w:rPr>
          <w:rStyle w:val="FootnoteReference"/>
        </w:rPr>
        <w:footnoteReference w:id="43"/>
      </w:r>
      <w:r>
        <w:t xml:space="preserve"> </w:t>
      </w:r>
    </w:p>
    <w:p w14:paraId="2451D9F6" w14:textId="10F6F819" w:rsidR="00E1694F" w:rsidRDefault="00E1694F" w:rsidP="00E1694F">
      <w:pPr>
        <w:spacing w:before="120"/>
      </w:pPr>
      <w:r>
        <w:t>Initial engagement for the Supporting Reform in Place project consisted of a voluntary half-day hybrid “Sharing Places workshop” with the local ISE community. This workshop aimed to bring geographically close ISEs together to p</w:t>
      </w:r>
      <w:r w:rsidRPr="00FA286B">
        <w:t>romote child information sharing awareness, assess local CISS progress, foster community support, discuss collaboration challenges, share best practices, and establish cross-sectoral connections.</w:t>
      </w:r>
      <w:r>
        <w:t xml:space="preserve"> This workshop was designed and delivered by VCIS</w:t>
      </w:r>
      <w:r w:rsidR="000623F3">
        <w:t>EC</w:t>
      </w:r>
      <w:r w:rsidR="004738A9">
        <w:t>S</w:t>
      </w:r>
      <w:r>
        <w:t xml:space="preserve"> and a lead local </w:t>
      </w:r>
      <w:r>
        <w:lastRenderedPageBreak/>
        <w:t xml:space="preserve">partner, with other key project partners able to provide feedback. 36 attendees attended the Sharing Places workshop in Doveton and 24 attendees attended the Sharing Places workshop in </w:t>
      </w:r>
      <w:r w:rsidR="008051EF">
        <w:t xml:space="preserve">Robinvale </w:t>
      </w:r>
      <w:r>
        <w:t>in March 2023.</w:t>
      </w:r>
    </w:p>
    <w:p w14:paraId="732387B5" w14:textId="192178AE" w:rsidR="00E1694F" w:rsidRPr="00342E8B" w:rsidRDefault="00E1694F" w:rsidP="00BA6CD5">
      <w:pPr>
        <w:pStyle w:val="Heading5"/>
      </w:pPr>
      <w:bookmarkStart w:id="294" w:name="_Ref151459214"/>
      <w:r w:rsidRPr="00342E8B">
        <w:t>CIS Capacity Building Grants Program</w:t>
      </w:r>
      <w:bookmarkEnd w:id="294"/>
    </w:p>
    <w:p w14:paraId="474AF232" w14:textId="2F8B70C7" w:rsidR="00E1694F" w:rsidRDefault="00AB69B7" w:rsidP="00E1694F">
      <w:pPr>
        <w:rPr>
          <w:lang w:val="en-GB"/>
        </w:rPr>
      </w:pPr>
      <w:r>
        <w:rPr>
          <w:lang w:val="en-GB"/>
        </w:rPr>
        <w:t xml:space="preserve">CIS Capacity Building </w:t>
      </w:r>
      <w:r w:rsidR="00E1694F">
        <w:rPr>
          <w:lang w:val="en-GB"/>
        </w:rPr>
        <w:t>Grants</w:t>
      </w:r>
      <w:r w:rsidR="00E1694F" w:rsidRPr="00064306">
        <w:rPr>
          <w:lang w:val="en-GB"/>
        </w:rPr>
        <w:t xml:space="preserve"> </w:t>
      </w:r>
      <w:r w:rsidR="00E1694F">
        <w:rPr>
          <w:lang w:val="en-GB"/>
        </w:rPr>
        <w:t xml:space="preserve">were accessed by peak/sector bodies including </w:t>
      </w:r>
      <w:r w:rsidR="00E1694F" w:rsidRPr="00955F5A">
        <w:rPr>
          <w:lang w:val="en-GB"/>
        </w:rPr>
        <w:t>Australian Childcare Alliance Victoria</w:t>
      </w:r>
      <w:r w:rsidR="00E1694F">
        <w:rPr>
          <w:lang w:val="en-GB"/>
        </w:rPr>
        <w:t xml:space="preserve">, </w:t>
      </w:r>
      <w:r w:rsidR="00E1694F" w:rsidRPr="00DC6278">
        <w:rPr>
          <w:lang w:val="en-GB"/>
        </w:rPr>
        <w:t>Australian Primary Health Care Nurses Association</w:t>
      </w:r>
      <w:r w:rsidR="00E1694F">
        <w:rPr>
          <w:lang w:val="en-GB"/>
        </w:rPr>
        <w:t xml:space="preserve">, </w:t>
      </w:r>
      <w:r w:rsidR="00E1694F" w:rsidRPr="00B96ED6">
        <w:rPr>
          <w:lang w:val="en-GB"/>
        </w:rPr>
        <w:t>Catholic Education Commission of Victoria</w:t>
      </w:r>
      <w:r w:rsidR="00E1694F">
        <w:rPr>
          <w:lang w:val="en-GB"/>
        </w:rPr>
        <w:t xml:space="preserve">, </w:t>
      </w:r>
      <w:r w:rsidR="00E1694F" w:rsidRPr="0043679A">
        <w:rPr>
          <w:lang w:val="en-GB"/>
        </w:rPr>
        <w:t xml:space="preserve">Centre for Excellence in Child and Family Welfare, Centre for Mental Health Learning, Community Child Care Association Inc, Community Housing Industry Association Victoria, Early Childhood Australia (Victorian Branch), Early Learning Association Australia, Municipal Association of Victoria, United Workers Union, </w:t>
      </w:r>
      <w:r w:rsidR="001B43DB">
        <w:t>VACYPA</w:t>
      </w:r>
      <w:r w:rsidR="001B43DB" w:rsidRPr="0043679A" w:rsidDel="001B43DB">
        <w:rPr>
          <w:lang w:val="en-GB"/>
        </w:rPr>
        <w:t xml:space="preserve"> </w:t>
      </w:r>
      <w:r w:rsidR="00E1694F" w:rsidRPr="0043679A">
        <w:rPr>
          <w:lang w:val="en-GB"/>
        </w:rPr>
        <w:t>(</w:t>
      </w:r>
      <w:r w:rsidR="00C92667">
        <w:rPr>
          <w:lang w:val="en-GB"/>
        </w:rPr>
        <w:t>under the auspices of</w:t>
      </w:r>
      <w:r w:rsidR="00E1694F" w:rsidRPr="0043679A">
        <w:rPr>
          <w:lang w:val="en-GB"/>
        </w:rPr>
        <w:t xml:space="preserve"> the Bendigo and District Aboriginal Cooperative) and Victorian Aboriginal Community Services Association Limited.</w:t>
      </w:r>
    </w:p>
    <w:p w14:paraId="213A5436" w14:textId="7983ED5D" w:rsidR="00E1694F" w:rsidRPr="00064306" w:rsidRDefault="00E1694F" w:rsidP="00E1694F">
      <w:pPr>
        <w:rPr>
          <w:lang w:val="en-GB"/>
        </w:rPr>
      </w:pPr>
      <w:r>
        <w:rPr>
          <w:lang w:val="en-GB"/>
        </w:rPr>
        <w:t xml:space="preserve">The </w:t>
      </w:r>
      <w:r w:rsidR="00C2196A">
        <w:rPr>
          <w:lang w:val="en-GB"/>
        </w:rPr>
        <w:t>CIS Capacity Building Grants</w:t>
      </w:r>
      <w:r>
        <w:rPr>
          <w:lang w:val="en-GB"/>
        </w:rPr>
        <w:t xml:space="preserve"> have supported diverse activities including supporting culturally safe information sharing practices, place-based events and awareness raising, communities of practice, and networking and informational activities.</w:t>
      </w:r>
    </w:p>
    <w:p w14:paraId="55BD729C" w14:textId="77777777" w:rsidR="00E1694F" w:rsidRDefault="00E1694F" w:rsidP="00E1694F">
      <w:pPr>
        <w:rPr>
          <w:lang w:val="en-GB"/>
        </w:rPr>
      </w:pPr>
      <w:r>
        <w:rPr>
          <w:lang w:val="en-GB"/>
        </w:rPr>
        <w:t>As at May 2023, this program had delivered:</w:t>
      </w:r>
    </w:p>
    <w:p w14:paraId="5FE2A017" w14:textId="1DE8E936" w:rsidR="00E1694F" w:rsidRDefault="00E1694F" w:rsidP="005A6992">
      <w:pPr>
        <w:pStyle w:val="ListParagraph"/>
        <w:numPr>
          <w:ilvl w:val="0"/>
          <w:numId w:val="25"/>
        </w:numPr>
        <w:ind w:left="284" w:hanging="284"/>
        <w:rPr>
          <w:lang w:val="en-GB"/>
        </w:rPr>
      </w:pPr>
      <w:r>
        <w:rPr>
          <w:lang w:val="en-GB"/>
        </w:rPr>
        <w:t xml:space="preserve">191 information sessions </w:t>
      </w:r>
      <w:r w:rsidR="00340019">
        <w:rPr>
          <w:lang w:val="en-GB"/>
        </w:rPr>
        <w:t>to</w:t>
      </w:r>
      <w:r>
        <w:rPr>
          <w:lang w:val="en-GB"/>
        </w:rPr>
        <w:t xml:space="preserve"> approximately 3,400 attendees</w:t>
      </w:r>
    </w:p>
    <w:p w14:paraId="14246EE5" w14:textId="73C25DF0" w:rsidR="00E1694F" w:rsidRDefault="00E1694F" w:rsidP="005A6992">
      <w:pPr>
        <w:pStyle w:val="ListParagraph"/>
        <w:numPr>
          <w:ilvl w:val="0"/>
          <w:numId w:val="25"/>
        </w:numPr>
        <w:ind w:left="284" w:hanging="284"/>
        <w:rPr>
          <w:lang w:val="en-GB"/>
        </w:rPr>
      </w:pPr>
      <w:r>
        <w:rPr>
          <w:lang w:val="en-GB"/>
        </w:rPr>
        <w:t xml:space="preserve">200 </w:t>
      </w:r>
      <w:r w:rsidR="00B54A1D">
        <w:rPr>
          <w:lang w:val="en-GB"/>
        </w:rPr>
        <w:t>communiqu</w:t>
      </w:r>
      <w:r w:rsidR="00C80EFD">
        <w:rPr>
          <w:lang w:val="en-GB"/>
        </w:rPr>
        <w:t>és</w:t>
      </w:r>
      <w:r>
        <w:rPr>
          <w:lang w:val="en-GB"/>
        </w:rPr>
        <w:t xml:space="preserve"> </w:t>
      </w:r>
      <w:r w:rsidR="00340019">
        <w:rPr>
          <w:lang w:val="en-GB"/>
        </w:rPr>
        <w:t>to</w:t>
      </w:r>
      <w:r>
        <w:rPr>
          <w:lang w:val="en-GB"/>
        </w:rPr>
        <w:t xml:space="preserve"> approximately 100,000 people</w:t>
      </w:r>
    </w:p>
    <w:p w14:paraId="54BF072E" w14:textId="77777777" w:rsidR="00E1694F" w:rsidRDefault="00E1694F" w:rsidP="005A6992">
      <w:pPr>
        <w:pStyle w:val="ListParagraph"/>
        <w:numPr>
          <w:ilvl w:val="0"/>
          <w:numId w:val="25"/>
        </w:numPr>
        <w:ind w:left="284" w:hanging="284"/>
        <w:rPr>
          <w:lang w:val="en-GB"/>
        </w:rPr>
      </w:pPr>
      <w:r>
        <w:rPr>
          <w:lang w:val="en-GB"/>
        </w:rPr>
        <w:t xml:space="preserve">11 sector surveys and gaps and needs </w:t>
      </w:r>
      <w:proofErr w:type="gramStart"/>
      <w:r>
        <w:rPr>
          <w:lang w:val="en-GB"/>
        </w:rPr>
        <w:t>analysis</w:t>
      </w:r>
      <w:proofErr w:type="gramEnd"/>
    </w:p>
    <w:p w14:paraId="3F834E32" w14:textId="7EAE6AEC" w:rsidR="00E1694F" w:rsidRPr="003C5AE5" w:rsidRDefault="00E1694F" w:rsidP="005A6992">
      <w:pPr>
        <w:pStyle w:val="ListParagraph"/>
        <w:numPr>
          <w:ilvl w:val="0"/>
          <w:numId w:val="25"/>
        </w:numPr>
        <w:ind w:left="284" w:hanging="284"/>
        <w:rPr>
          <w:lang w:val="en-GB"/>
        </w:rPr>
      </w:pPr>
      <w:r>
        <w:rPr>
          <w:lang w:val="en-GB"/>
        </w:rPr>
        <w:t>59 other resources to support CISS implementation, including case studies, online modules</w:t>
      </w:r>
      <w:r w:rsidR="00B5080D">
        <w:rPr>
          <w:lang w:val="en-GB"/>
        </w:rPr>
        <w:t>,</w:t>
      </w:r>
      <w:r>
        <w:rPr>
          <w:lang w:val="en-GB"/>
        </w:rPr>
        <w:t xml:space="preserve"> and guides</w:t>
      </w:r>
      <w:r w:rsidR="00346FFC">
        <w:rPr>
          <w:lang w:val="en-GB"/>
        </w:rPr>
        <w:t>.</w:t>
      </w:r>
    </w:p>
    <w:p w14:paraId="2B5BAFE1" w14:textId="4C1AF26C" w:rsidR="00E1694F" w:rsidRPr="007F3AAE" w:rsidRDefault="001746BF" w:rsidP="00346FFC">
      <w:pPr>
        <w:rPr>
          <w:lang w:val="en-GB"/>
        </w:rPr>
      </w:pPr>
      <w:r>
        <w:rPr>
          <w:lang w:val="en-GB"/>
        </w:rPr>
        <w:t xml:space="preserve">The program </w:t>
      </w:r>
      <w:r w:rsidR="00346FFC">
        <w:rPr>
          <w:lang w:val="en-GB"/>
        </w:rPr>
        <w:t xml:space="preserve">also </w:t>
      </w:r>
      <w:r w:rsidR="00E1694F" w:rsidRPr="001746BF">
        <w:rPr>
          <w:lang w:val="en-GB"/>
        </w:rPr>
        <w:t>promot</w:t>
      </w:r>
      <w:r w:rsidR="00346FFC">
        <w:rPr>
          <w:lang w:val="en-GB"/>
        </w:rPr>
        <w:t>ed</w:t>
      </w:r>
      <w:r w:rsidR="00E1694F">
        <w:rPr>
          <w:lang w:val="en-GB"/>
        </w:rPr>
        <w:t xml:space="preserve"> </w:t>
      </w:r>
      <w:r w:rsidR="00E1694F" w:rsidRPr="007F3AAE">
        <w:rPr>
          <w:lang w:val="en-GB"/>
        </w:rPr>
        <w:t>cross-sectoral communities of practice to build linkages between ISEs</w:t>
      </w:r>
      <w:r w:rsidR="00E1694F">
        <w:rPr>
          <w:lang w:val="en-GB"/>
        </w:rPr>
        <w:t>.</w:t>
      </w:r>
    </w:p>
    <w:p w14:paraId="77770ACD" w14:textId="1A1EF4F8" w:rsidR="00E1694F" w:rsidRPr="00F10421" w:rsidRDefault="00E1694F" w:rsidP="00E1694F">
      <w:pPr>
        <w:rPr>
          <w:lang w:val="en-GB"/>
        </w:rPr>
      </w:pPr>
      <w:r w:rsidRPr="00F10421">
        <w:rPr>
          <w:lang w:val="en-GB"/>
        </w:rPr>
        <w:t>Approximately $3.</w:t>
      </w:r>
      <w:r w:rsidR="004738A9">
        <w:rPr>
          <w:lang w:val="en-GB"/>
        </w:rPr>
        <w:t>3</w:t>
      </w:r>
      <w:r w:rsidRPr="00F10421">
        <w:rPr>
          <w:lang w:val="en-GB"/>
        </w:rPr>
        <w:t xml:space="preserve"> million in funding was allocated through </w:t>
      </w:r>
      <w:r w:rsidR="004738A9">
        <w:rPr>
          <w:lang w:val="en-GB"/>
        </w:rPr>
        <w:t>the CISS Change Program</w:t>
      </w:r>
      <w:r>
        <w:rPr>
          <w:lang w:val="en-GB"/>
        </w:rPr>
        <w:t xml:space="preserve"> over two years</w:t>
      </w:r>
      <w:r w:rsidRPr="00F10421">
        <w:rPr>
          <w:lang w:val="en-GB"/>
        </w:rPr>
        <w:t>,</w:t>
      </w:r>
      <w:r w:rsidR="00C33F0A" w:rsidRPr="00F10421">
        <w:rPr>
          <w:rStyle w:val="FootnoteReference"/>
        </w:rPr>
        <w:footnoteReference w:id="44"/>
      </w:r>
      <w:r w:rsidR="00C33F0A">
        <w:rPr>
          <w:lang w:val="en-GB"/>
        </w:rPr>
        <w:t xml:space="preserve"> </w:t>
      </w:r>
      <w:r w:rsidRPr="00F10421">
        <w:rPr>
          <w:lang w:val="en-GB"/>
        </w:rPr>
        <w:t>noting several initiatives are still in progress</w:t>
      </w:r>
      <w:r>
        <w:rPr>
          <w:lang w:val="en-GB"/>
        </w:rPr>
        <w:t xml:space="preserve"> and funding may not all have been released or utilised</w:t>
      </w:r>
      <w:r w:rsidR="003402E6">
        <w:rPr>
          <w:lang w:val="en-GB"/>
        </w:rPr>
        <w:t xml:space="preserve"> at this stage</w:t>
      </w:r>
      <w:r w:rsidRPr="00F10421">
        <w:rPr>
          <w:lang w:val="en-GB"/>
        </w:rPr>
        <w:t>.</w:t>
      </w:r>
    </w:p>
    <w:p w14:paraId="32D89085" w14:textId="7452EDB5" w:rsidR="000E49A2" w:rsidRPr="000E49A2" w:rsidRDefault="000E49A2" w:rsidP="00922E18">
      <w:pPr>
        <w:pStyle w:val="Heading3"/>
        <w:rPr>
          <w:lang w:val="en-GB"/>
        </w:rPr>
      </w:pPr>
      <w:bookmarkStart w:id="295" w:name="_Toc151153407"/>
      <w:bookmarkStart w:id="296" w:name="_Toc151187819"/>
      <w:bookmarkStart w:id="297" w:name="_Toc151466525"/>
      <w:r>
        <w:rPr>
          <w:lang w:val="en-GB"/>
        </w:rPr>
        <w:t xml:space="preserve">Supporting </w:t>
      </w:r>
      <w:r w:rsidR="000F1DFD">
        <w:t>g</w:t>
      </w:r>
      <w:r>
        <w:t xml:space="preserve">overnment oversight of </w:t>
      </w:r>
      <w:r w:rsidR="00F32BBA">
        <w:rPr>
          <w:bCs w:val="0"/>
        </w:rPr>
        <w:t>CISS</w:t>
      </w:r>
      <w:bookmarkEnd w:id="295"/>
      <w:bookmarkEnd w:id="296"/>
      <w:bookmarkEnd w:id="297"/>
    </w:p>
    <w:p w14:paraId="4DB1E6B7" w14:textId="40630C38" w:rsidR="00601544" w:rsidRDefault="00601544" w:rsidP="00601544">
      <w:pPr>
        <w:pStyle w:val="Heading4"/>
        <w:rPr>
          <w:lang w:val="en-GB"/>
        </w:rPr>
      </w:pPr>
      <w:r>
        <w:rPr>
          <w:lang w:val="en-GB"/>
        </w:rPr>
        <w:t>Governance</w:t>
      </w:r>
    </w:p>
    <w:p w14:paraId="65019ACE" w14:textId="099069C2" w:rsidR="00601544" w:rsidRDefault="00601544" w:rsidP="00601544">
      <w:pPr>
        <w:rPr>
          <w:lang w:val="en-GB"/>
        </w:rPr>
      </w:pPr>
      <w:r>
        <w:rPr>
          <w:lang w:val="en-GB"/>
        </w:rPr>
        <w:t xml:space="preserve">The governance model established for CISS has been </w:t>
      </w:r>
      <w:r w:rsidRPr="00C84741">
        <w:rPr>
          <w:lang w:val="en-GB"/>
        </w:rPr>
        <w:t xml:space="preserve">described in Section </w:t>
      </w:r>
      <w:r w:rsidR="006B6412">
        <w:rPr>
          <w:lang w:val="en-GB"/>
        </w:rPr>
        <w:fldChar w:fldCharType="begin"/>
      </w:r>
      <w:r w:rsidR="006B6412">
        <w:rPr>
          <w:lang w:val="en-GB"/>
        </w:rPr>
        <w:instrText xml:space="preserve"> REF _Ref150961684 \n \h </w:instrText>
      </w:r>
      <w:r w:rsidR="006B6412">
        <w:rPr>
          <w:lang w:val="en-GB"/>
        </w:rPr>
      </w:r>
      <w:r w:rsidR="006B6412">
        <w:rPr>
          <w:lang w:val="en-GB"/>
        </w:rPr>
        <w:fldChar w:fldCharType="separate"/>
      </w:r>
      <w:r w:rsidR="0069186E">
        <w:rPr>
          <w:lang w:val="en-GB"/>
        </w:rPr>
        <w:t>1.4.1</w:t>
      </w:r>
      <w:r w:rsidR="006B6412">
        <w:rPr>
          <w:lang w:val="en-GB"/>
        </w:rPr>
        <w:fldChar w:fldCharType="end"/>
      </w:r>
      <w:r w:rsidRPr="00C84741">
        <w:rPr>
          <w:lang w:val="en-GB"/>
        </w:rPr>
        <w:t>.</w:t>
      </w:r>
      <w:r w:rsidR="000E49A2" w:rsidRPr="00C84741">
        <w:rPr>
          <w:lang w:val="en-GB"/>
        </w:rPr>
        <w:t xml:space="preserve"> Activity</w:t>
      </w:r>
      <w:r w:rsidR="000E49A2">
        <w:rPr>
          <w:lang w:val="en-GB"/>
        </w:rPr>
        <w:t xml:space="preserve"> updates </w:t>
      </w:r>
      <w:r>
        <w:rPr>
          <w:lang w:val="en-GB"/>
        </w:rPr>
        <w:t xml:space="preserve">and risk management </w:t>
      </w:r>
      <w:r w:rsidR="00FE365E">
        <w:rPr>
          <w:lang w:val="en-GB"/>
        </w:rPr>
        <w:t>are</w:t>
      </w:r>
      <w:r w:rsidRPr="007007BD">
        <w:rPr>
          <w:lang w:val="en-GB"/>
        </w:rPr>
        <w:t xml:space="preserve"> </w:t>
      </w:r>
      <w:r>
        <w:rPr>
          <w:lang w:val="en-GB"/>
        </w:rPr>
        <w:t xml:space="preserve">detailed and communicated </w:t>
      </w:r>
      <w:r w:rsidRPr="007007BD">
        <w:rPr>
          <w:lang w:val="en-GB"/>
        </w:rPr>
        <w:t>regularly</w:t>
      </w:r>
      <w:r>
        <w:rPr>
          <w:lang w:val="en-GB"/>
        </w:rPr>
        <w:t xml:space="preserve"> to </w:t>
      </w:r>
      <w:r w:rsidRPr="007007BD">
        <w:rPr>
          <w:lang w:val="en-GB"/>
        </w:rPr>
        <w:t>key</w:t>
      </w:r>
      <w:r>
        <w:rPr>
          <w:lang w:val="en-GB"/>
        </w:rPr>
        <w:t xml:space="preserve"> stakeholders</w:t>
      </w:r>
      <w:r w:rsidR="000E49A2">
        <w:rPr>
          <w:lang w:val="en-GB"/>
        </w:rPr>
        <w:t xml:space="preserve"> through this governance structure</w:t>
      </w:r>
      <w:r>
        <w:rPr>
          <w:lang w:val="en-GB"/>
        </w:rPr>
        <w:t xml:space="preserve">. </w:t>
      </w:r>
      <w:r w:rsidRPr="007007BD">
        <w:rPr>
          <w:lang w:val="en-GB"/>
        </w:rPr>
        <w:t xml:space="preserve">Data and information reported through the </w:t>
      </w:r>
      <w:r w:rsidR="00427B48">
        <w:rPr>
          <w:lang w:val="en-GB"/>
        </w:rPr>
        <w:t>CISSC</w:t>
      </w:r>
      <w:r w:rsidRPr="007007BD">
        <w:rPr>
          <w:lang w:val="en-GB"/>
        </w:rPr>
        <w:t xml:space="preserve"> on a quarterly basis is comprehensive. The items included in the reports include (but </w:t>
      </w:r>
      <w:r w:rsidR="00EE7506">
        <w:rPr>
          <w:lang w:val="en-GB"/>
        </w:rPr>
        <w:t xml:space="preserve">are </w:t>
      </w:r>
      <w:r w:rsidRPr="007007BD">
        <w:rPr>
          <w:lang w:val="en-GB"/>
        </w:rPr>
        <w:t>not limited to):</w:t>
      </w:r>
    </w:p>
    <w:p w14:paraId="099CAF53" w14:textId="77777777" w:rsidR="00601544" w:rsidRDefault="00601544" w:rsidP="00601544">
      <w:pPr>
        <w:pStyle w:val="ListParagraph"/>
        <w:numPr>
          <w:ilvl w:val="0"/>
          <w:numId w:val="47"/>
        </w:numPr>
        <w:ind w:left="284" w:hanging="284"/>
        <w:rPr>
          <w:lang w:val="en-GB"/>
        </w:rPr>
      </w:pPr>
      <w:r>
        <w:rPr>
          <w:lang w:val="en-GB"/>
        </w:rPr>
        <w:t>detailed updates and tracking of actions arising from previous meetings (tracked through an action register)</w:t>
      </w:r>
    </w:p>
    <w:p w14:paraId="5AFEB880" w14:textId="77777777" w:rsidR="00601544" w:rsidRDefault="00601544" w:rsidP="00601544">
      <w:pPr>
        <w:pStyle w:val="ListParagraph"/>
        <w:numPr>
          <w:ilvl w:val="0"/>
          <w:numId w:val="47"/>
        </w:numPr>
        <w:ind w:left="284" w:hanging="284"/>
        <w:rPr>
          <w:lang w:val="en-GB"/>
        </w:rPr>
      </w:pPr>
      <w:r>
        <w:rPr>
          <w:lang w:val="en-GB"/>
        </w:rPr>
        <w:t>an update on CISS implementation, containing data from other key agencies (e.g., Department of Health, Department of Justice and Community Safety, Department of Families, Fairness and Housing, etc.)</w:t>
      </w:r>
    </w:p>
    <w:p w14:paraId="78F8ECEC" w14:textId="77777777" w:rsidR="00601544" w:rsidRDefault="00601544" w:rsidP="00601544">
      <w:pPr>
        <w:pStyle w:val="ListParagraph"/>
        <w:numPr>
          <w:ilvl w:val="0"/>
          <w:numId w:val="47"/>
        </w:numPr>
        <w:ind w:left="284" w:hanging="284"/>
        <w:rPr>
          <w:lang w:val="en-GB"/>
        </w:rPr>
      </w:pPr>
      <w:r>
        <w:rPr>
          <w:lang w:val="en-GB"/>
        </w:rPr>
        <w:t>updates on implementation activities in response to the recommendations from the Two-Year Review</w:t>
      </w:r>
    </w:p>
    <w:p w14:paraId="00A6258E" w14:textId="77777777" w:rsidR="00601544" w:rsidRPr="00402992" w:rsidRDefault="00601544" w:rsidP="00601544">
      <w:pPr>
        <w:pStyle w:val="ListParagraph"/>
        <w:numPr>
          <w:ilvl w:val="0"/>
          <w:numId w:val="47"/>
        </w:numPr>
        <w:ind w:left="284" w:hanging="284"/>
        <w:rPr>
          <w:lang w:val="en-GB"/>
        </w:rPr>
      </w:pPr>
      <w:r w:rsidRPr="001E7A61">
        <w:rPr>
          <w:lang w:val="en-GB"/>
        </w:rPr>
        <w:t>a detailed risk register containing mitigation strategies</w:t>
      </w:r>
      <w:r>
        <w:rPr>
          <w:lang w:val="en-GB"/>
        </w:rPr>
        <w:t>.</w:t>
      </w:r>
    </w:p>
    <w:p w14:paraId="00FB69F8" w14:textId="24103DFA" w:rsidR="00601544" w:rsidRDefault="00601544" w:rsidP="00601544">
      <w:pPr>
        <w:rPr>
          <w:lang w:val="en-GB"/>
        </w:rPr>
      </w:pPr>
      <w:r>
        <w:rPr>
          <w:lang w:val="en-GB"/>
        </w:rPr>
        <w:t xml:space="preserve">However, any form of shared cross-departmental responsibility will always have complexity in alignment </w:t>
      </w:r>
      <w:r w:rsidDel="00670805">
        <w:rPr>
          <w:lang w:val="en-GB"/>
        </w:rPr>
        <w:t>and there is still some</w:t>
      </w:r>
      <w:r w:rsidDel="00BE45FF">
        <w:rPr>
          <w:lang w:val="en-GB"/>
        </w:rPr>
        <w:t xml:space="preserve"> room for enhancement </w:t>
      </w:r>
      <w:r w:rsidDel="0050783B">
        <w:rPr>
          <w:lang w:val="en-GB"/>
        </w:rPr>
        <w:t xml:space="preserve">in these arrangements in </w:t>
      </w:r>
      <w:r>
        <w:rPr>
          <w:lang w:val="en-GB"/>
        </w:rPr>
        <w:t>the areas of data collection</w:t>
      </w:r>
      <w:r w:rsidRPr="00F831B4">
        <w:rPr>
          <w:lang w:val="en-GB"/>
        </w:rPr>
        <w:t>.</w:t>
      </w:r>
      <w:r>
        <w:rPr>
          <w:lang w:val="en-GB"/>
        </w:rPr>
        <w:t xml:space="preserve"> More information is </w:t>
      </w:r>
      <w:r w:rsidRPr="00C84741">
        <w:rPr>
          <w:lang w:val="en-GB"/>
        </w:rPr>
        <w:t xml:space="preserve">detailed in Chapter </w:t>
      </w:r>
      <w:r w:rsidRPr="00C84741">
        <w:rPr>
          <w:lang w:val="en-GB"/>
        </w:rPr>
        <w:fldChar w:fldCharType="begin"/>
      </w:r>
      <w:r w:rsidRPr="00C84741">
        <w:rPr>
          <w:lang w:val="en-GB"/>
        </w:rPr>
        <w:instrText xml:space="preserve"> REF _Ref150939785 \r \h  \* MERGEFORMAT </w:instrText>
      </w:r>
      <w:r w:rsidRPr="00C84741">
        <w:rPr>
          <w:lang w:val="en-GB"/>
        </w:rPr>
      </w:r>
      <w:r w:rsidRPr="00C84741">
        <w:rPr>
          <w:lang w:val="en-GB"/>
        </w:rPr>
        <w:fldChar w:fldCharType="separate"/>
      </w:r>
      <w:r w:rsidR="0069186E">
        <w:rPr>
          <w:lang w:val="en-GB"/>
        </w:rPr>
        <w:t>3</w:t>
      </w:r>
      <w:r w:rsidRPr="00C84741">
        <w:rPr>
          <w:lang w:val="en-GB"/>
        </w:rPr>
        <w:fldChar w:fldCharType="end"/>
      </w:r>
      <w:r w:rsidRPr="00C84741">
        <w:rPr>
          <w:lang w:val="en-GB"/>
        </w:rPr>
        <w:t>.</w:t>
      </w:r>
    </w:p>
    <w:p w14:paraId="688DCF7E" w14:textId="6D2AC76B" w:rsidR="001C6BCF" w:rsidRPr="0076588B" w:rsidRDefault="001C6BCF" w:rsidP="001C6BCF">
      <w:pPr>
        <w:pStyle w:val="Heading4"/>
      </w:pPr>
      <w:bookmarkStart w:id="298" w:name="_Toc150967246"/>
      <w:r w:rsidRPr="00B705C0">
        <w:t>Enforcement</w:t>
      </w:r>
    </w:p>
    <w:p w14:paraId="235E12A8" w14:textId="6F4EC280" w:rsidR="001C6BCF" w:rsidRPr="0076588B" w:rsidRDefault="001C6BCF" w:rsidP="001C6BCF">
      <w:r w:rsidRPr="0076588B">
        <w:t xml:space="preserve">Offences are dealt with in </w:t>
      </w:r>
      <w:r w:rsidR="002D1CF5">
        <w:t>Section</w:t>
      </w:r>
      <w:r w:rsidRPr="0076588B">
        <w:t>s 41ZK, 41ZL</w:t>
      </w:r>
      <w:r>
        <w:t xml:space="preserve"> </w:t>
      </w:r>
      <w:r w:rsidRPr="0076588B">
        <w:t xml:space="preserve">and 41ZM of the </w:t>
      </w:r>
      <w:r w:rsidR="00B93429" w:rsidRPr="00B93429">
        <w:t>Act</w:t>
      </w:r>
      <w:r w:rsidRPr="0076588B">
        <w:t>,</w:t>
      </w:r>
      <w:r w:rsidR="00225E32" w:rsidRPr="0076588B">
        <w:rPr>
          <w:rStyle w:val="FootnoteReference"/>
        </w:rPr>
        <w:footnoteReference w:id="45"/>
      </w:r>
      <w:r w:rsidRPr="0076588B">
        <w:t xml:space="preserve"> prescribing financial penalties, and in some instances, imprisonment, for instances where information is improperly used or disclosed</w:t>
      </w:r>
      <w:r w:rsidR="006E3A04">
        <w:t xml:space="preserve"> among ISEs</w:t>
      </w:r>
      <w:r w:rsidRPr="0076588B">
        <w:t xml:space="preserve">, or where unauthorised individuals make use of CISS. </w:t>
      </w:r>
    </w:p>
    <w:p w14:paraId="3E2EC48E" w14:textId="639E4A9D" w:rsidR="001C6BCF" w:rsidRDefault="001C6BCF" w:rsidP="001C6BCF">
      <w:r w:rsidRPr="00746961">
        <w:t xml:space="preserve">In the implementation of CISS to date, there are limited mechanisms through which the Victorian Government conducts compliance monitoring or enforcement of the offences listed under Part 6A, Division 5 of the </w:t>
      </w:r>
      <w:r w:rsidRPr="00D81720">
        <w:rPr>
          <w:iCs/>
        </w:rPr>
        <w:t>Act</w:t>
      </w:r>
      <w:r w:rsidRPr="00746961">
        <w:t>, noting these offences primarily relate to unauthorised use or disclosure of confidential information received through CISS</w:t>
      </w:r>
      <w:r w:rsidR="00FE365E">
        <w:t>. O</w:t>
      </w:r>
      <w:r w:rsidRPr="00746961">
        <w:t xml:space="preserve">ffences do not relate to improper sharing of information under CISS by the original holder of the information, only by the third party with whom the information is shared. </w:t>
      </w:r>
    </w:p>
    <w:p w14:paraId="23373E59" w14:textId="17A666C9" w:rsidR="001C6BCF" w:rsidRPr="00E01524" w:rsidRDefault="00E70E46" w:rsidP="001C6BCF">
      <w:pPr>
        <w:rPr>
          <w:highlight w:val="yellow"/>
        </w:rPr>
      </w:pPr>
      <w:r>
        <w:lastRenderedPageBreak/>
        <w:t xml:space="preserve">CISS operates </w:t>
      </w:r>
      <w:r w:rsidR="002D68AD">
        <w:t>as</w:t>
      </w:r>
      <w:r>
        <w:t xml:space="preserve"> a devolved model, </w:t>
      </w:r>
      <w:r w:rsidR="001754B0">
        <w:t xml:space="preserve">meaning that </w:t>
      </w:r>
      <w:r w:rsidR="001C6BCF">
        <w:t xml:space="preserve">the onus of </w:t>
      </w:r>
      <w:r w:rsidR="00DA44D8">
        <w:t xml:space="preserve">identifying and </w:t>
      </w:r>
      <w:r w:rsidR="001C6BCF">
        <w:t>reporting potential breaches rests with ISEs</w:t>
      </w:r>
      <w:r w:rsidR="00031337">
        <w:t>.</w:t>
      </w:r>
      <w:r w:rsidR="002C7EF1">
        <w:t xml:space="preserve"> </w:t>
      </w:r>
      <w:r w:rsidR="00EC39A5">
        <w:t>For non-privacy related matters, complaints need to go through the respective ISE organisation and their complaints process</w:t>
      </w:r>
      <w:r w:rsidR="009C437E">
        <w:t>.</w:t>
      </w:r>
      <w:r w:rsidR="00C14CB1">
        <w:t xml:space="preserve"> </w:t>
      </w:r>
    </w:p>
    <w:p w14:paraId="195FB01B" w14:textId="0139451B" w:rsidR="001C6BCF" w:rsidRPr="003559D7" w:rsidRDefault="001C6BCF" w:rsidP="001C6BCF">
      <w:r w:rsidRPr="0018131C">
        <w:t>Information on the Information Sharing and MARAM website indicate</w:t>
      </w:r>
      <w:r w:rsidR="006204FD">
        <w:t>s</w:t>
      </w:r>
      <w:r w:rsidRPr="0018131C">
        <w:t xml:space="preserve"> that children and families can make a complaint to either </w:t>
      </w:r>
      <w:r w:rsidR="00B57402">
        <w:t>OVIC</w:t>
      </w:r>
      <w:r w:rsidRPr="0018131C">
        <w:t xml:space="preserve"> or </w:t>
      </w:r>
      <w:r w:rsidR="0030456B">
        <w:t xml:space="preserve">HCC </w:t>
      </w:r>
      <w:r w:rsidRPr="0018131C">
        <w:t xml:space="preserve">about how their information has been used. </w:t>
      </w:r>
      <w:r w:rsidR="0075717B">
        <w:t xml:space="preserve">This is the established pathway for privacy-related complaints. </w:t>
      </w:r>
      <w:r w:rsidRPr="0018131C">
        <w:t xml:space="preserve">However, in the </w:t>
      </w:r>
      <w:r w:rsidR="0030456B">
        <w:t>OVIC</w:t>
      </w:r>
      <w:r w:rsidRPr="0018131C">
        <w:t xml:space="preserve">’s and </w:t>
      </w:r>
      <w:r w:rsidR="0030456B">
        <w:t>the</w:t>
      </w:r>
      <w:r w:rsidRPr="0018131C">
        <w:t xml:space="preserve"> </w:t>
      </w:r>
      <w:r w:rsidR="0030456B">
        <w:t>HCC’</w:t>
      </w:r>
      <w:r w:rsidRPr="0018131C">
        <w:t xml:space="preserve">s privacy guidance for individuals available online, there is </w:t>
      </w:r>
      <w:r w:rsidR="0069536D">
        <w:t>limited</w:t>
      </w:r>
      <w:r w:rsidR="0069536D" w:rsidRPr="0018131C">
        <w:t xml:space="preserve"> </w:t>
      </w:r>
      <w:r w:rsidRPr="0018131C">
        <w:t xml:space="preserve">mention of CISS and it is not clear </w:t>
      </w:r>
      <w:r w:rsidR="00287F5F">
        <w:t>whether</w:t>
      </w:r>
      <w:r w:rsidR="00287F5F" w:rsidRPr="0018131C">
        <w:t xml:space="preserve"> </w:t>
      </w:r>
      <w:r w:rsidRPr="0018131C">
        <w:t xml:space="preserve">these authorities can take complaints </w:t>
      </w:r>
      <w:r w:rsidR="00FF6C90">
        <w:t>from ISEs or non-ISEs</w:t>
      </w:r>
      <w:r w:rsidRPr="0018131C">
        <w:t xml:space="preserve"> related to information shared through CISS</w:t>
      </w:r>
      <w:r w:rsidR="00D866ED">
        <w:t xml:space="preserve"> </w:t>
      </w:r>
      <w:r w:rsidR="002E37D8">
        <w:t>for matters unrelated to privacy or to the individual’s own information</w:t>
      </w:r>
      <w:r w:rsidR="00E96FC1">
        <w:t xml:space="preserve"> </w:t>
      </w:r>
      <w:r w:rsidR="00196657">
        <w:t>(</w:t>
      </w:r>
      <w:r w:rsidR="005250BC">
        <w:t>e.g.</w:t>
      </w:r>
      <w:r w:rsidR="00E96FC1">
        <w:t xml:space="preserve">, a professional </w:t>
      </w:r>
      <w:r w:rsidR="00287F5F">
        <w:t>seeking</w:t>
      </w:r>
      <w:r w:rsidR="00E96FC1">
        <w:t xml:space="preserve"> to report the misuse of information by another professional</w:t>
      </w:r>
      <w:r w:rsidR="00287F5F">
        <w:t xml:space="preserve"> or escalate </w:t>
      </w:r>
      <w:r w:rsidR="00857456">
        <w:t>an issue</w:t>
      </w:r>
      <w:r w:rsidR="00287F5F">
        <w:t xml:space="preserve"> about regular refusal of another ISE to share </w:t>
      </w:r>
      <w:r w:rsidR="009C11D3">
        <w:t>information</w:t>
      </w:r>
      <w:r w:rsidR="00CE32E7">
        <w:t xml:space="preserve"> related to the wellbeing and safety of a child</w:t>
      </w:r>
      <w:r w:rsidR="00196657">
        <w:t>).</w:t>
      </w:r>
      <w:r w:rsidR="00E96FC1">
        <w:t xml:space="preserve"> </w:t>
      </w:r>
      <w:r w:rsidRPr="0018131C">
        <w:t>Furthermore, neither agency has reported on the number or nature of complaints received about CISS in their annual reports, indicating that either this data is not being collected or no complaints have been made that are identifiably related to CISS.</w:t>
      </w:r>
      <w:r w:rsidR="007D5764">
        <w:t xml:space="preserve"> Given that CISS operates alongside other schemes and regulatory bodies, </w:t>
      </w:r>
      <w:r w:rsidR="007D7E1B">
        <w:t xml:space="preserve">the publicly available guidance on the relevant </w:t>
      </w:r>
      <w:proofErr w:type="gramStart"/>
      <w:r w:rsidR="007D7E1B">
        <w:t>complaints</w:t>
      </w:r>
      <w:proofErr w:type="gramEnd"/>
      <w:r w:rsidR="007D7E1B">
        <w:t xml:space="preserve"> pathway </w:t>
      </w:r>
      <w:r w:rsidR="00CB7FEF">
        <w:t>should be improved as</w:t>
      </w:r>
      <w:r w:rsidR="00BE1B9D">
        <w:t xml:space="preserve"> the current pathway may lead people to OVIC, HCC, or the Department.</w:t>
      </w:r>
    </w:p>
    <w:p w14:paraId="7667B735" w14:textId="443C2BFB" w:rsidR="001C6BCF" w:rsidRDefault="001C6BCF" w:rsidP="00B4693D">
      <w:r w:rsidRPr="0076588B">
        <w:t>While the Department has not become aware of any instances of improper use of information through CISS</w:t>
      </w:r>
      <w:r w:rsidR="006358A8">
        <w:t xml:space="preserve"> to date</w:t>
      </w:r>
      <w:r w:rsidRPr="0076588B">
        <w:t>, it is also the case that there is currently no mechanism through which potential offences can</w:t>
      </w:r>
      <w:r w:rsidR="000B1153">
        <w:t xml:space="preserve"> be</w:t>
      </w:r>
      <w:r w:rsidRPr="0076588B">
        <w:t xml:space="preserve"> detected </w:t>
      </w:r>
      <w:r w:rsidR="00FE365E" w:rsidRPr="0076588B">
        <w:t>by or</w:t>
      </w:r>
      <w:r w:rsidRPr="0076588B">
        <w:t xml:space="preserve"> reported to the Department.</w:t>
      </w:r>
      <w:r w:rsidR="003A7DA2">
        <w:t xml:space="preserve"> </w:t>
      </w:r>
      <w:r w:rsidR="00462B58">
        <w:t>Guidance m</w:t>
      </w:r>
      <w:r w:rsidR="003A7DA2">
        <w:t xml:space="preserve">aterials focus on ISE obligations to keep records </w:t>
      </w:r>
      <w:r w:rsidR="006D20B5">
        <w:t>about complaint</w:t>
      </w:r>
      <w:r w:rsidR="001422A4">
        <w:t>s</w:t>
      </w:r>
      <w:r w:rsidR="006D20B5">
        <w:t xml:space="preserve"> and escalation pathways that can be offered to complainants through the </w:t>
      </w:r>
      <w:r w:rsidR="0030456B">
        <w:t xml:space="preserve">OVIC </w:t>
      </w:r>
      <w:r w:rsidR="006D20B5">
        <w:t xml:space="preserve">and the </w:t>
      </w:r>
      <w:r w:rsidR="0030456B">
        <w:t>HCC</w:t>
      </w:r>
      <w:r w:rsidR="008A60FC">
        <w:t>. T</w:t>
      </w:r>
      <w:r w:rsidR="00246319">
        <w:t>he</w:t>
      </w:r>
      <w:r w:rsidR="00795622">
        <w:t xml:space="preserve"> </w:t>
      </w:r>
      <w:r w:rsidR="00D606AE">
        <w:t xml:space="preserve">Enquiry </w:t>
      </w:r>
      <w:r w:rsidR="00246319">
        <w:t xml:space="preserve">Line’s operations manual </w:t>
      </w:r>
      <w:r w:rsidR="00841C40">
        <w:t>makes explicit</w:t>
      </w:r>
      <w:r w:rsidR="00246319">
        <w:t xml:space="preserve"> that they do</w:t>
      </w:r>
      <w:r w:rsidR="00D606AE">
        <w:t xml:space="preserve"> not </w:t>
      </w:r>
      <w:r w:rsidR="00246319">
        <w:t>take</w:t>
      </w:r>
      <w:r w:rsidR="00755ED0">
        <w:t xml:space="preserve"> complaints</w:t>
      </w:r>
      <w:r w:rsidR="00841C40">
        <w:t xml:space="preserve"> </w:t>
      </w:r>
      <w:r w:rsidR="00276C7D">
        <w:t>about</w:t>
      </w:r>
      <w:r w:rsidR="00841C40">
        <w:t xml:space="preserve"> the </w:t>
      </w:r>
      <w:r w:rsidR="00276C7D">
        <w:t>use of CISS</w:t>
      </w:r>
      <w:r w:rsidR="003B6D0E">
        <w:t>.</w:t>
      </w:r>
      <w:r w:rsidR="00276C7D">
        <w:rPr>
          <w:rStyle w:val="FootnoteReference"/>
        </w:rPr>
        <w:footnoteReference w:id="46"/>
      </w:r>
      <w:r w:rsidRPr="0076588B">
        <w:t xml:space="preserve"> Therefore, the extent to which </w:t>
      </w:r>
      <w:r w:rsidR="00CE2575">
        <w:t>any</w:t>
      </w:r>
      <w:r w:rsidRPr="0076588B">
        <w:t xml:space="preserve"> risk of improper use of CISS is </w:t>
      </w:r>
      <w:r w:rsidR="003D399C">
        <w:t xml:space="preserve">materialising is </w:t>
      </w:r>
      <w:r w:rsidRPr="0076588B">
        <w:t xml:space="preserve">unknown. </w:t>
      </w:r>
    </w:p>
    <w:p w14:paraId="486DA6AE" w14:textId="0CAC7C7A" w:rsidR="00131EB7" w:rsidRPr="00040795" w:rsidRDefault="00131EB7" w:rsidP="00131EB7">
      <w:pPr>
        <w:pStyle w:val="Heading3"/>
      </w:pPr>
      <w:bookmarkStart w:id="299" w:name="_Toc151038867"/>
      <w:bookmarkStart w:id="300" w:name="_Toc151039440"/>
      <w:bookmarkStart w:id="301" w:name="_Toc151153408"/>
      <w:bookmarkStart w:id="302" w:name="_Toc151187820"/>
      <w:bookmarkStart w:id="303" w:name="_Toc151466526"/>
      <w:r>
        <w:t>Progress against Two-Year Review recommendations</w:t>
      </w:r>
      <w:bookmarkEnd w:id="298"/>
      <w:bookmarkEnd w:id="299"/>
      <w:bookmarkEnd w:id="300"/>
      <w:bookmarkEnd w:id="301"/>
      <w:bookmarkEnd w:id="302"/>
      <w:bookmarkEnd w:id="303"/>
    </w:p>
    <w:p w14:paraId="31A04145" w14:textId="4380CC4D" w:rsidR="00131EB7" w:rsidRPr="002B57AF" w:rsidRDefault="00131EB7" w:rsidP="00131EB7">
      <w:r>
        <w:t xml:space="preserve">Critical to implementing CISS within its scope </w:t>
      </w:r>
      <w:r w:rsidR="00FE365E">
        <w:t>are</w:t>
      </w:r>
      <w:r>
        <w:t xml:space="preserve"> government’s efforts to action the recommendations from the Two-Year Review. At a high level, the progress made by the Victorian Government is provided below. For further detail on the Two-Year Review’s recommendations and implementation status, please refer to</w:t>
      </w:r>
      <w:r w:rsidR="00C84741">
        <w:t xml:space="preserve"> </w:t>
      </w:r>
      <w:r w:rsidR="00C84741" w:rsidRPr="00C84741">
        <w:fldChar w:fldCharType="begin"/>
      </w:r>
      <w:r w:rsidR="00C84741" w:rsidRPr="00C84741">
        <w:instrText xml:space="preserve"> REF _Ref151460635 \r \h </w:instrText>
      </w:r>
      <w:r w:rsidR="00C84741">
        <w:instrText xml:space="preserve"> \* MERGEFORMAT </w:instrText>
      </w:r>
      <w:r w:rsidR="00C84741" w:rsidRPr="00C84741">
        <w:fldChar w:fldCharType="separate"/>
      </w:r>
      <w:r w:rsidR="0069186E">
        <w:t>Appendix D</w:t>
      </w:r>
      <w:r w:rsidR="00C84741" w:rsidRPr="00C84741">
        <w:fldChar w:fldCharType="end"/>
      </w:r>
      <w:r w:rsidRPr="00C84741">
        <w:t>.</w:t>
      </w:r>
    </w:p>
    <w:p w14:paraId="6BF4C8A8" w14:textId="77777777" w:rsidR="00131EB7" w:rsidRDefault="00131EB7" w:rsidP="00131EB7">
      <w:pPr>
        <w:pStyle w:val="Heading4"/>
      </w:pPr>
      <w:r>
        <w:rPr>
          <w:rFonts w:cs="Calibri Light"/>
          <w:szCs w:val="20"/>
        </w:rPr>
        <w:t>R</w:t>
      </w:r>
      <w:r w:rsidRPr="00CC232F">
        <w:rPr>
          <w:rFonts w:cs="Calibri Light"/>
          <w:szCs w:val="20"/>
        </w:rPr>
        <w:t>eal-time data collection</w:t>
      </w:r>
      <w:r>
        <w:rPr>
          <w:rFonts w:cs="Calibri Light"/>
          <w:szCs w:val="20"/>
        </w:rPr>
        <w:t xml:space="preserve"> through the Enquiry Line (recommendation 1)</w:t>
      </w:r>
    </w:p>
    <w:p w14:paraId="28C2D802" w14:textId="3D9453BA" w:rsidR="00131EB7" w:rsidRDefault="00131EB7" w:rsidP="00131EB7">
      <w:pPr>
        <w:rPr>
          <w:rFonts w:cs="Calibri Light"/>
          <w:szCs w:val="20"/>
        </w:rPr>
      </w:pPr>
      <w:r>
        <w:rPr>
          <w:rFonts w:cs="Calibri Light"/>
          <w:szCs w:val="20"/>
        </w:rPr>
        <w:t xml:space="preserve">In its current form, the Enquiry Line does collect significantly more data than was available to or referenced by the </w:t>
      </w:r>
      <w:r w:rsidR="00C5396E">
        <w:rPr>
          <w:rFonts w:cs="Calibri Light"/>
          <w:szCs w:val="20"/>
        </w:rPr>
        <w:t>T</w:t>
      </w:r>
      <w:r>
        <w:rPr>
          <w:rFonts w:cs="Calibri Light"/>
          <w:szCs w:val="20"/>
        </w:rPr>
        <w:t>wo-</w:t>
      </w:r>
      <w:r w:rsidR="00C5396E">
        <w:rPr>
          <w:rFonts w:cs="Calibri Light"/>
          <w:szCs w:val="20"/>
        </w:rPr>
        <w:t>Y</w:t>
      </w:r>
      <w:r>
        <w:rPr>
          <w:rFonts w:cs="Calibri Light"/>
          <w:szCs w:val="20"/>
        </w:rPr>
        <w:t xml:space="preserve">ear </w:t>
      </w:r>
      <w:r w:rsidR="00C5396E">
        <w:rPr>
          <w:rFonts w:cs="Calibri Light"/>
          <w:szCs w:val="20"/>
        </w:rPr>
        <w:t>Review</w:t>
      </w:r>
      <w:r w:rsidR="0064336A">
        <w:rPr>
          <w:rFonts w:cs="Calibri Light"/>
          <w:szCs w:val="20"/>
        </w:rPr>
        <w:t xml:space="preserve"> </w:t>
      </w:r>
      <w:r w:rsidR="00634749">
        <w:rPr>
          <w:rFonts w:cs="Calibri Light"/>
          <w:szCs w:val="20"/>
        </w:rPr>
        <w:t>R</w:t>
      </w:r>
      <w:r>
        <w:rPr>
          <w:rFonts w:cs="Calibri Light"/>
          <w:szCs w:val="20"/>
        </w:rPr>
        <w:t xml:space="preserve">eport and is regularly collated and reported to the </w:t>
      </w:r>
      <w:r w:rsidR="00427B48">
        <w:rPr>
          <w:rFonts w:cs="Calibri Light"/>
          <w:szCs w:val="20"/>
        </w:rPr>
        <w:t>CISSC</w:t>
      </w:r>
      <w:r>
        <w:rPr>
          <w:rFonts w:cs="Calibri Light"/>
          <w:szCs w:val="20"/>
        </w:rPr>
        <w:t xml:space="preserve">. In this sense, the recommendation has been acquitted. </w:t>
      </w:r>
      <w:r w:rsidR="0096447D">
        <w:rPr>
          <w:rFonts w:cs="Calibri Light"/>
          <w:szCs w:val="20"/>
        </w:rPr>
        <w:t>Thi</w:t>
      </w:r>
      <w:r w:rsidR="00642D83">
        <w:rPr>
          <w:rFonts w:cs="Calibri Light"/>
          <w:szCs w:val="20"/>
        </w:rPr>
        <w:t xml:space="preserve">s additional data collection has also been used to drive updates to WoVG resources and contents, such as websites, materials (e.g., the families and communities work), and training and support for education workforces. </w:t>
      </w:r>
    </w:p>
    <w:p w14:paraId="55E58BAF" w14:textId="77777777" w:rsidR="00131EB7" w:rsidRDefault="00131EB7" w:rsidP="00131EB7">
      <w:pPr>
        <w:pStyle w:val="Heading4"/>
      </w:pPr>
      <w:r>
        <w:t>Provide additional sector support through expansion of the grants program (recommendation 2)</w:t>
      </w:r>
    </w:p>
    <w:p w14:paraId="622C92F0" w14:textId="77777777" w:rsidR="00131EB7" w:rsidRPr="0001598B" w:rsidRDefault="00131EB7" w:rsidP="00131EB7">
      <w:r>
        <w:t xml:space="preserve">The Department has acquitted this recommendation through the </w:t>
      </w:r>
      <w:r w:rsidRPr="00B8564C">
        <w:t>Supporting Reform in Place project</w:t>
      </w:r>
      <w:r>
        <w:t xml:space="preserve"> and </w:t>
      </w:r>
      <w:r w:rsidRPr="00163403">
        <w:rPr>
          <w:rFonts w:cs="Calibri Light"/>
          <w:szCs w:val="20"/>
        </w:rPr>
        <w:t>Capacity Building Grants Program</w:t>
      </w:r>
      <w:r>
        <w:rPr>
          <w:rFonts w:cs="Calibri Light"/>
          <w:szCs w:val="20"/>
        </w:rPr>
        <w:t>, which significantly expanded upon the scope</w:t>
      </w:r>
      <w:r w:rsidRPr="00163403">
        <w:rPr>
          <w:rFonts w:cs="Calibri Light"/>
          <w:szCs w:val="20"/>
        </w:rPr>
        <w:t xml:space="preserve"> and </w:t>
      </w:r>
      <w:r>
        <w:rPr>
          <w:rFonts w:cs="Calibri Light"/>
          <w:szCs w:val="20"/>
        </w:rPr>
        <w:t>scale of Phase One grants in the</w:t>
      </w:r>
      <w:r w:rsidRPr="00163403">
        <w:rPr>
          <w:rFonts w:cs="Calibri Light"/>
          <w:szCs w:val="20"/>
        </w:rPr>
        <w:t xml:space="preserve"> family </w:t>
      </w:r>
      <w:r>
        <w:rPr>
          <w:rFonts w:cs="Calibri Light"/>
          <w:szCs w:val="20"/>
        </w:rPr>
        <w:t>violence</w:t>
      </w:r>
      <w:r w:rsidRPr="00163403">
        <w:rPr>
          <w:rFonts w:cs="Calibri Light"/>
          <w:szCs w:val="20"/>
        </w:rPr>
        <w:t xml:space="preserve"> sector</w:t>
      </w:r>
      <w:r>
        <w:rPr>
          <w:rFonts w:cs="Calibri Light"/>
          <w:szCs w:val="20"/>
        </w:rPr>
        <w:t>.</w:t>
      </w:r>
    </w:p>
    <w:p w14:paraId="630DDD46" w14:textId="7E5CE8F3" w:rsidR="00131EB7" w:rsidRDefault="00131EB7" w:rsidP="00131EB7">
      <w:pPr>
        <w:pStyle w:val="Heading4"/>
      </w:pPr>
      <w:r>
        <w:t xml:space="preserve">Provide further guidance and training to ISEs (recommendations 3 </w:t>
      </w:r>
      <w:r w:rsidR="007C0839">
        <w:t>–</w:t>
      </w:r>
      <w:r>
        <w:t xml:space="preserve"> 9)</w:t>
      </w:r>
    </w:p>
    <w:p w14:paraId="25EEA956" w14:textId="77777777" w:rsidR="00131EB7" w:rsidRDefault="00131EB7" w:rsidP="00131EB7">
      <w:pPr>
        <w:rPr>
          <w:rFonts w:cs="Calibri Light"/>
          <w:szCs w:val="20"/>
        </w:rPr>
      </w:pPr>
      <w:r>
        <w:rPr>
          <w:rFonts w:cs="Calibri Light"/>
          <w:szCs w:val="20"/>
        </w:rPr>
        <w:t>Several recommendations focused on the guidance and training available to ISEs. Key themes included:</w:t>
      </w:r>
    </w:p>
    <w:p w14:paraId="4FE31917" w14:textId="77777777" w:rsidR="00131EB7" w:rsidRDefault="00131EB7" w:rsidP="005A6992">
      <w:pPr>
        <w:pStyle w:val="ListParagraph"/>
        <w:numPr>
          <w:ilvl w:val="0"/>
          <w:numId w:val="26"/>
        </w:numPr>
        <w:ind w:left="284" w:hanging="284"/>
      </w:pPr>
      <w:r>
        <w:t>providing sector-specific guidance, context-specific guidance, and detail on key issues, such as defining “child wellbeing” and intersections with other legislation</w:t>
      </w:r>
    </w:p>
    <w:p w14:paraId="564660D2" w14:textId="77777777" w:rsidR="00131EB7" w:rsidRDefault="00131EB7" w:rsidP="005A6992">
      <w:pPr>
        <w:pStyle w:val="ListParagraph"/>
        <w:numPr>
          <w:ilvl w:val="0"/>
          <w:numId w:val="26"/>
        </w:numPr>
        <w:ind w:left="284" w:hanging="284"/>
      </w:pPr>
      <w:r>
        <w:t>promoting awareness and collaboration between workforces</w:t>
      </w:r>
    </w:p>
    <w:p w14:paraId="64FD2D7B" w14:textId="77777777" w:rsidR="00131EB7" w:rsidRDefault="00131EB7" w:rsidP="005A6992">
      <w:pPr>
        <w:pStyle w:val="ListParagraph"/>
        <w:numPr>
          <w:ilvl w:val="0"/>
          <w:numId w:val="26"/>
        </w:numPr>
        <w:ind w:left="284" w:hanging="284"/>
      </w:pPr>
      <w:r>
        <w:t>promoting record keeping compliance.</w:t>
      </w:r>
    </w:p>
    <w:p w14:paraId="5FC6B5AD" w14:textId="35206BDA" w:rsidR="00131EB7" w:rsidRPr="0001598B" w:rsidRDefault="00131EB7" w:rsidP="00131EB7">
      <w:r>
        <w:t xml:space="preserve">These recommendations directly informed the design and implementation of the CISS Change Program, which addressed in principle </w:t>
      </w:r>
      <w:proofErr w:type="gramStart"/>
      <w:r>
        <w:t>the majority of</w:t>
      </w:r>
      <w:proofErr w:type="gramEnd"/>
      <w:r>
        <w:t xml:space="preserve"> these recommendations. It is noted that record</w:t>
      </w:r>
      <w:r w:rsidR="00D7605E">
        <w:t xml:space="preserve"> </w:t>
      </w:r>
      <w:r>
        <w:t xml:space="preserve">keeping compliance (recommendation 5) remains an element in CISS training, however, it was not a priority </w:t>
      </w:r>
      <w:r w:rsidR="003B69F4">
        <w:t>focus</w:t>
      </w:r>
      <w:r>
        <w:t xml:space="preserve"> in the Phase Two </w:t>
      </w:r>
      <w:r w:rsidR="00A55351">
        <w:t>rollout</w:t>
      </w:r>
      <w:r w:rsidR="00543075">
        <w:t>.</w:t>
      </w:r>
      <w:r>
        <w:t xml:space="preserve"> </w:t>
      </w:r>
      <w:r w:rsidR="004D7A49">
        <w:t xml:space="preserve">Instead, </w:t>
      </w:r>
      <w:r w:rsidR="00B97F0A">
        <w:t>there has been</w:t>
      </w:r>
      <w:r>
        <w:t xml:space="preserve"> a more dedicated focus on context-specific, sector-specific, place-based, and issue-based guidance and practice development within and between CISS prescribed workforces to promote cross-sector collaboration and tailored implementation to demographic needs.</w:t>
      </w:r>
    </w:p>
    <w:p w14:paraId="6534A090" w14:textId="12455BA4" w:rsidR="00131EB7" w:rsidRDefault="00131EB7" w:rsidP="00131EB7">
      <w:pPr>
        <w:pStyle w:val="Heading4"/>
      </w:pPr>
      <w:r>
        <w:lastRenderedPageBreak/>
        <w:t xml:space="preserve">Further engage with, promote cultural safety of CISS for, and measure the responsiveness of CISS to </w:t>
      </w:r>
      <w:r w:rsidR="001E20A9">
        <w:t xml:space="preserve">diverse communities and </w:t>
      </w:r>
      <w:r w:rsidR="00391CB9">
        <w:t>communities experiencing dis</w:t>
      </w:r>
      <w:r w:rsidR="00EC0867">
        <w:t>advantage</w:t>
      </w:r>
      <w:r>
        <w:t xml:space="preserve"> (recommendations 10 – 13)</w:t>
      </w:r>
    </w:p>
    <w:p w14:paraId="2F0091AD" w14:textId="0A54A443" w:rsidR="00131EB7" w:rsidRPr="00B646C2" w:rsidRDefault="00131EB7" w:rsidP="00131EB7">
      <w:r>
        <w:t xml:space="preserve">Several recommendations focused on the ability of CISS to support the needs of communities </w:t>
      </w:r>
      <w:r w:rsidR="00C363AB">
        <w:t xml:space="preserve">experiencing disadvantage or vulnerability </w:t>
      </w:r>
      <w:r>
        <w:t>in line with Principle 5 of CISS.</w:t>
      </w:r>
    </w:p>
    <w:p w14:paraId="43E159C3" w14:textId="7D34B1B7" w:rsidR="00131EB7" w:rsidRDefault="00131EB7" w:rsidP="00131EB7">
      <w:r>
        <w:t xml:space="preserve">There was evidence of continued engagement with, and focus on, the views and needs of communities </w:t>
      </w:r>
      <w:r w:rsidR="00C363AB">
        <w:t>experiencing disadvantage or vulnerability</w:t>
      </w:r>
      <w:r>
        <w:t xml:space="preserve"> in the design and rollout of Phase Two implementation activities. For example, these groups were identified as key stakeholders for consultation in the development and implementation of the CISS Change Program, and many cultural safety initiatives were funded through the CIS Capacity Building Grants program. </w:t>
      </w:r>
    </w:p>
    <w:p w14:paraId="58FE56E8" w14:textId="6966F428" w:rsidR="00C2249B" w:rsidRDefault="00131EB7" w:rsidP="00C2249B">
      <w:r w:rsidRPr="00F473E8">
        <w:t xml:space="preserve">Cultural </w:t>
      </w:r>
      <w:r>
        <w:t>s</w:t>
      </w:r>
      <w:r w:rsidRPr="00F473E8">
        <w:t xml:space="preserve">afety considerations were worked into the original WoVG </w:t>
      </w:r>
      <w:r>
        <w:t xml:space="preserve">and </w:t>
      </w:r>
      <w:r w:rsidR="00DB0EDC">
        <w:t xml:space="preserve">the then </w:t>
      </w:r>
      <w:r>
        <w:t xml:space="preserve">Department of Health </w:t>
      </w:r>
      <w:r w:rsidR="00DB0EDC">
        <w:t xml:space="preserve">and Human Services </w:t>
      </w:r>
      <w:r>
        <w:t>delivered t</w:t>
      </w:r>
      <w:r w:rsidRPr="00F473E8">
        <w:t>raining</w:t>
      </w:r>
      <w:r w:rsidR="00FC5F4A">
        <w:t>,</w:t>
      </w:r>
      <w:r w:rsidRPr="00F473E8">
        <w:t xml:space="preserve"> and </w:t>
      </w:r>
      <w:r w:rsidR="00FC5F4A">
        <w:t xml:space="preserve">these considerations </w:t>
      </w:r>
      <w:r w:rsidRPr="00F473E8">
        <w:t>remain</w:t>
      </w:r>
      <w:r w:rsidR="00F668AF">
        <w:t>ed</w:t>
      </w:r>
      <w:r w:rsidRPr="00F473E8">
        <w:t xml:space="preserve"> </w:t>
      </w:r>
      <w:r w:rsidR="00FC5F4A">
        <w:t>in</w:t>
      </w:r>
      <w:r>
        <w:t xml:space="preserve"> the </w:t>
      </w:r>
      <w:r w:rsidRPr="00F473E8">
        <w:t xml:space="preserve">core </w:t>
      </w:r>
      <w:r>
        <w:t>training delivered by the Department</w:t>
      </w:r>
      <w:r w:rsidRPr="00F473E8">
        <w:t xml:space="preserve">. All trainers </w:t>
      </w:r>
      <w:r>
        <w:t>from the Department</w:t>
      </w:r>
      <w:r w:rsidRPr="00F473E8">
        <w:t xml:space="preserve"> have received cultural safety training and refresher training</w:t>
      </w:r>
      <w:r w:rsidR="00C2249B">
        <w:t>. The Department has also established the CIS Fact Sheet and the CIS Flyer which reflect the principles provided within the Act.</w:t>
      </w:r>
      <w:r w:rsidR="00134033">
        <w:rPr>
          <w:rStyle w:val="FootnoteReference"/>
        </w:rPr>
        <w:footnoteReference w:id="47"/>
      </w:r>
      <w:r w:rsidR="00134033">
        <w:rPr>
          <w:vertAlign w:val="superscript"/>
        </w:rPr>
        <w:t>,</w:t>
      </w:r>
      <w:r w:rsidR="00134033">
        <w:rPr>
          <w:rStyle w:val="FootnoteReference"/>
        </w:rPr>
        <w:footnoteReference w:id="48"/>
      </w:r>
      <w:r w:rsidR="00C2249B">
        <w:t xml:space="preserve"> For example, the Department ha</w:t>
      </w:r>
      <w:r w:rsidR="00FE365E">
        <w:t>s</w:t>
      </w:r>
      <w:r w:rsidR="00C2249B">
        <w:t xml:space="preserve"> emphasised that “information cannot be shared unless [it is] being used to promote the wellbeing and safety of children”. The CIS Fact Sheet also provides some short examples of how information should be shared and requested under CISS. </w:t>
      </w:r>
    </w:p>
    <w:p w14:paraId="496633E4" w14:textId="3E6554D5" w:rsidR="00131EB7" w:rsidRDefault="00131EB7" w:rsidP="00131EB7">
      <w:r>
        <w:t xml:space="preserve">The development of the </w:t>
      </w:r>
      <w:r w:rsidR="00A33F0F" w:rsidRPr="000B5691">
        <w:t>Outcome Measurement Framework</w:t>
      </w:r>
      <w:r w:rsidRPr="00AD5EEE">
        <w:t xml:space="preserve"> </w:t>
      </w:r>
      <w:r w:rsidR="00FE365E">
        <w:t xml:space="preserve">is </w:t>
      </w:r>
      <w:r>
        <w:t xml:space="preserve">intended to acquit the recommendation to better monitor impacts on diverse </w:t>
      </w:r>
      <w:r w:rsidR="00CB1F69">
        <w:t xml:space="preserve">communities </w:t>
      </w:r>
      <w:r>
        <w:t>and communities</w:t>
      </w:r>
      <w:r w:rsidR="00CB1F69">
        <w:t xml:space="preserve"> experiencing disadvantage</w:t>
      </w:r>
      <w:r>
        <w:t>.</w:t>
      </w:r>
      <w:r w:rsidR="00DC5F4E">
        <w:t xml:space="preserve"> </w:t>
      </w:r>
      <w:r w:rsidR="001C069E">
        <w:t xml:space="preserve">This forms part of the </w:t>
      </w:r>
      <w:r w:rsidR="00A33F0F" w:rsidRPr="000B5691">
        <w:t>Outcome Measurement Framework</w:t>
      </w:r>
      <w:r w:rsidR="001C069E">
        <w:t xml:space="preserve">’s objective to </w:t>
      </w:r>
      <w:r w:rsidR="00045C3B">
        <w:t>clearly state the intended outcome of the VCIS Reform and to provide a framework for measuring towards achievement of these outcomes.</w:t>
      </w:r>
    </w:p>
    <w:p w14:paraId="0619E542" w14:textId="5661030A" w:rsidR="00492F64" w:rsidRDefault="00AB69F9" w:rsidP="00492F64">
      <w:pPr>
        <w:pStyle w:val="Heading3"/>
      </w:pPr>
      <w:bookmarkStart w:id="304" w:name="_Toc151153409"/>
      <w:bookmarkStart w:id="305" w:name="_Toc151187821"/>
      <w:bookmarkStart w:id="306" w:name="_Ref151457555"/>
      <w:bookmarkStart w:id="307" w:name="_Toc151466527"/>
      <w:r>
        <w:t xml:space="preserve">Areas of legislative scope </w:t>
      </w:r>
      <w:r w:rsidR="009B712A">
        <w:t xml:space="preserve">requiring </w:t>
      </w:r>
      <w:r w:rsidR="0028363B">
        <w:t>further attention</w:t>
      </w:r>
      <w:bookmarkEnd w:id="304"/>
      <w:bookmarkEnd w:id="305"/>
      <w:bookmarkEnd w:id="306"/>
      <w:bookmarkEnd w:id="307"/>
    </w:p>
    <w:p w14:paraId="2A7CC6CE" w14:textId="735E8BDA" w:rsidR="00492F64" w:rsidRDefault="003513AE" w:rsidP="00C2249B">
      <w:pPr>
        <w:ind w:left="-5" w:right="9"/>
      </w:pPr>
      <w:r>
        <w:t>To realise intended outcomes</w:t>
      </w:r>
      <w:r w:rsidR="0069536D">
        <w:t>, it is critical that</w:t>
      </w:r>
      <w:r w:rsidR="00492F64">
        <w:t xml:space="preserve"> CISS progresses beyond rollout to workforces </w:t>
      </w:r>
      <w:r w:rsidR="003C392E">
        <w:t xml:space="preserve">(noting that there needs to be consideration of prescribing all </w:t>
      </w:r>
      <w:r w:rsidR="006575C3">
        <w:t xml:space="preserve">appropriate </w:t>
      </w:r>
      <w:r w:rsidR="00492F64">
        <w:t xml:space="preserve">and </w:t>
      </w:r>
      <w:r w:rsidR="006575C3">
        <w:t>required workforces</w:t>
      </w:r>
      <w:r w:rsidR="0018734D">
        <w:t xml:space="preserve"> through </w:t>
      </w:r>
      <w:r w:rsidR="008F4571">
        <w:t>further</w:t>
      </w:r>
      <w:r w:rsidR="0018734D">
        <w:t xml:space="preserve"> implementation</w:t>
      </w:r>
      <w:r w:rsidR="008F4571">
        <w:t>, see Recommendation 1</w:t>
      </w:r>
      <w:r w:rsidR="00347A5E">
        <w:t>3</w:t>
      </w:r>
      <w:r w:rsidR="0018734D">
        <w:t xml:space="preserve">) </w:t>
      </w:r>
      <w:r w:rsidR="00492F64">
        <w:t xml:space="preserve">and evolves to focus also on embedment. </w:t>
      </w:r>
      <w:r w:rsidR="0076339D">
        <w:t xml:space="preserve">The rollout of CISS is a considerable </w:t>
      </w:r>
      <w:r w:rsidR="00625DDD">
        <w:t>and mu</w:t>
      </w:r>
      <w:r w:rsidR="0078171F">
        <w:t>l</w:t>
      </w:r>
      <w:r w:rsidR="00625DDD">
        <w:t>tifaceted</w:t>
      </w:r>
      <w:r w:rsidR="0076339D">
        <w:t xml:space="preserve"> change management task for the Victorian Government</w:t>
      </w:r>
      <w:r w:rsidR="00625DDD">
        <w:t xml:space="preserve">. </w:t>
      </w:r>
      <w:r w:rsidR="00401850">
        <w:t xml:space="preserve">Successful </w:t>
      </w:r>
      <w:r w:rsidR="00625DDD">
        <w:t>implementation of CISS is dependent on</w:t>
      </w:r>
      <w:r w:rsidR="00E82519">
        <w:t xml:space="preserve"> several </w:t>
      </w:r>
      <w:r w:rsidR="00625DDD">
        <w:t xml:space="preserve">factors </w:t>
      </w:r>
      <w:r w:rsidR="001F43F5">
        <w:t>but most critically, on culture change across ISEs</w:t>
      </w:r>
      <w:r w:rsidR="00327F37">
        <w:t>. This reli</w:t>
      </w:r>
      <w:r w:rsidR="00401850">
        <w:t>es</w:t>
      </w:r>
      <w:r w:rsidR="00327F37">
        <w:t xml:space="preserve"> on robust</w:t>
      </w:r>
      <w:r w:rsidR="00625DDD">
        <w:t xml:space="preserve"> training and communication, collaboration </w:t>
      </w:r>
      <w:r w:rsidR="0054145F">
        <w:t>between</w:t>
      </w:r>
      <w:r w:rsidR="00625DDD">
        <w:t xml:space="preserve"> service providers, and </w:t>
      </w:r>
      <w:r w:rsidR="001F43F5">
        <w:t>collaboration</w:t>
      </w:r>
      <w:r w:rsidR="0054145F">
        <w:t xml:space="preserve"> between service providers and children and families. </w:t>
      </w:r>
    </w:p>
    <w:p w14:paraId="3C388067" w14:textId="7209E93A" w:rsidR="00023D28" w:rsidRDefault="00023D28" w:rsidP="00023D28">
      <w:pPr>
        <w:pStyle w:val="Heading4"/>
      </w:pPr>
      <w:r>
        <w:t>Place-based approaches</w:t>
      </w:r>
    </w:p>
    <w:p w14:paraId="5FA83EB7" w14:textId="371590DC" w:rsidR="00492F64" w:rsidRDefault="00492F64" w:rsidP="00492F64">
      <w:r>
        <w:t xml:space="preserve">The </w:t>
      </w:r>
      <w:r w:rsidR="000F1DFD">
        <w:t>Victorian</w:t>
      </w:r>
      <w:r>
        <w:t xml:space="preserve"> Government’s response to the </w:t>
      </w:r>
      <w:r w:rsidR="00395EE9">
        <w:t>T</w:t>
      </w:r>
      <w:r>
        <w:t>wo-</w:t>
      </w:r>
      <w:r w:rsidR="00395EE9">
        <w:t>Y</w:t>
      </w:r>
      <w:r>
        <w:t xml:space="preserve">ear </w:t>
      </w:r>
      <w:r w:rsidR="00395EE9">
        <w:t>R</w:t>
      </w:r>
      <w:r>
        <w:t xml:space="preserve">eview articulated a vision for dispersed, place-based leadership across ISE workforces to champion the </w:t>
      </w:r>
      <w:r w:rsidR="00935631">
        <w:t>V</w:t>
      </w:r>
      <w:r>
        <w:t xml:space="preserve">CIS </w:t>
      </w:r>
      <w:r w:rsidR="00050D57">
        <w:t>R</w:t>
      </w:r>
      <w:r>
        <w:t xml:space="preserve">eform. This included </w:t>
      </w:r>
      <w:r w:rsidRPr="00B97F1F">
        <w:t>promoting/supporting distributed leadership for CISS, FVISS, and MARAM</w:t>
      </w:r>
      <w:r>
        <w:t xml:space="preserve">, and championing reforms through </w:t>
      </w:r>
      <w:r w:rsidRPr="00B97F1F">
        <w:t>place</w:t>
      </w:r>
      <w:r>
        <w:t>-</w:t>
      </w:r>
      <w:r w:rsidRPr="00B97F1F">
        <w:t xml:space="preserve">based leaders </w:t>
      </w:r>
      <w:r>
        <w:t xml:space="preserve">and </w:t>
      </w:r>
      <w:r w:rsidRPr="0032449A">
        <w:t>place-based approaches to support the Aboriginal service sector and ACCOs.</w:t>
      </w:r>
      <w:r>
        <w:t xml:space="preserve"> The</w:t>
      </w:r>
      <w:r w:rsidR="002379AB">
        <w:t xml:space="preserve">re is </w:t>
      </w:r>
      <w:r w:rsidR="0033483E">
        <w:t xml:space="preserve">an opportunity to </w:t>
      </w:r>
      <w:r w:rsidR="0087238A">
        <w:t>develop further</w:t>
      </w:r>
      <w:r>
        <w:t xml:space="preserve"> place-based reforms associated with CISS </w:t>
      </w:r>
      <w:r w:rsidR="00B57784">
        <w:t>in a similar vein to the</w:t>
      </w:r>
      <w:r>
        <w:t xml:space="preserve"> two place-based sites in </w:t>
      </w:r>
      <w:r w:rsidR="002F41E8">
        <w:t xml:space="preserve">Robinvale </w:t>
      </w:r>
      <w:r>
        <w:t xml:space="preserve">and Doveton. </w:t>
      </w:r>
    </w:p>
    <w:p w14:paraId="44051E17" w14:textId="053CB38D" w:rsidR="00A76B42" w:rsidRPr="00A76B42" w:rsidRDefault="00A76B42" w:rsidP="00BE7571">
      <w:pPr>
        <w:pStyle w:val="Heading4"/>
        <w:rPr>
          <w:lang w:val="en-GB"/>
        </w:rPr>
      </w:pPr>
      <w:r w:rsidRPr="00A76B42">
        <w:rPr>
          <w:lang w:val="en-GB"/>
        </w:rPr>
        <w:t>Activity output data</w:t>
      </w:r>
    </w:p>
    <w:p w14:paraId="6F4ED06A" w14:textId="72CA453A" w:rsidR="0065662B" w:rsidRDefault="00025931" w:rsidP="00F95222">
      <w:pPr>
        <w:rPr>
          <w:lang w:val="en-GB"/>
        </w:rPr>
      </w:pPr>
      <w:r>
        <w:rPr>
          <w:lang w:val="en-GB"/>
        </w:rPr>
        <w:t xml:space="preserve">In line with the design of CISS, </w:t>
      </w:r>
      <w:r w:rsidR="00A900EE">
        <w:rPr>
          <w:lang w:val="en-GB"/>
        </w:rPr>
        <w:t>reporting</w:t>
      </w:r>
      <w:r w:rsidR="0071352F">
        <w:rPr>
          <w:lang w:val="en-GB"/>
        </w:rPr>
        <w:t xml:space="preserve"> of information sharing activities </w:t>
      </w:r>
      <w:r w:rsidR="00F33208">
        <w:rPr>
          <w:lang w:val="en-GB"/>
        </w:rPr>
        <w:t>is maintained at the</w:t>
      </w:r>
      <w:r w:rsidR="001D24B0">
        <w:rPr>
          <w:lang w:val="en-GB"/>
        </w:rPr>
        <w:t xml:space="preserve"> individual</w:t>
      </w:r>
      <w:r w:rsidR="00F33208">
        <w:rPr>
          <w:lang w:val="en-GB"/>
        </w:rPr>
        <w:t xml:space="preserve"> ISE level. </w:t>
      </w:r>
      <w:r w:rsidR="00ED4061">
        <w:rPr>
          <w:lang w:val="en-GB"/>
        </w:rPr>
        <w:t xml:space="preserve">However, </w:t>
      </w:r>
      <w:r w:rsidR="001D24B0">
        <w:rPr>
          <w:lang w:val="en-GB"/>
        </w:rPr>
        <w:t xml:space="preserve">it should be acknowledged that </w:t>
      </w:r>
      <w:r w:rsidR="00ED4061">
        <w:rPr>
          <w:lang w:val="en-GB"/>
        </w:rPr>
        <w:t xml:space="preserve">the Department has implemented </w:t>
      </w:r>
      <w:r w:rsidR="00494636">
        <w:rPr>
          <w:lang w:val="en-GB"/>
        </w:rPr>
        <w:t xml:space="preserve">reporting mechanisms </w:t>
      </w:r>
      <w:r w:rsidR="008358AD">
        <w:rPr>
          <w:lang w:val="en-GB"/>
        </w:rPr>
        <w:t>for partner agencies to maintain over</w:t>
      </w:r>
      <w:r w:rsidR="009E4906">
        <w:rPr>
          <w:lang w:val="en-GB"/>
        </w:rPr>
        <w:t xml:space="preserve">sight </w:t>
      </w:r>
      <w:r w:rsidR="00D80004">
        <w:rPr>
          <w:lang w:val="en-GB"/>
        </w:rPr>
        <w:t xml:space="preserve">of information sharing activities occurring </w:t>
      </w:r>
      <w:r w:rsidR="001F103D">
        <w:rPr>
          <w:lang w:val="en-GB"/>
        </w:rPr>
        <w:t xml:space="preserve">in these agencies. </w:t>
      </w:r>
      <w:r w:rsidR="005E1395">
        <w:rPr>
          <w:lang w:val="en-GB"/>
        </w:rPr>
        <w:t>As such, the</w:t>
      </w:r>
      <w:r w:rsidR="003B112C">
        <w:rPr>
          <w:lang w:val="en-GB"/>
        </w:rPr>
        <w:t>re is only a partial understanding of the extent to which CISS is being utilised.</w:t>
      </w:r>
      <w:r w:rsidR="00ED4061">
        <w:rPr>
          <w:lang w:val="en-GB"/>
        </w:rPr>
        <w:t xml:space="preserve"> </w:t>
      </w:r>
    </w:p>
    <w:p w14:paraId="53974ADB" w14:textId="0FC20710" w:rsidR="00A76B42" w:rsidRPr="00A76B42" w:rsidRDefault="00A76B42" w:rsidP="00BE7571">
      <w:pPr>
        <w:pStyle w:val="Heading4"/>
        <w:rPr>
          <w:lang w:val="en-GB"/>
        </w:rPr>
      </w:pPr>
      <w:r w:rsidRPr="00A76B42">
        <w:rPr>
          <w:lang w:val="en-GB"/>
        </w:rPr>
        <w:t>Outcomes data</w:t>
      </w:r>
    </w:p>
    <w:p w14:paraId="37A7D3DA" w14:textId="1A814EDF" w:rsidR="002A7250" w:rsidRDefault="00407173" w:rsidP="00F95222">
      <w:pPr>
        <w:rPr>
          <w:lang w:val="en-GB"/>
        </w:rPr>
      </w:pPr>
      <w:r>
        <w:rPr>
          <w:lang w:val="en-GB"/>
        </w:rPr>
        <w:t xml:space="preserve">Further to this, </w:t>
      </w:r>
      <w:r w:rsidR="00F95222">
        <w:rPr>
          <w:lang w:val="en-GB"/>
        </w:rPr>
        <w:t xml:space="preserve">the </w:t>
      </w:r>
      <w:r w:rsidR="00A33F0F" w:rsidRPr="007D6A66">
        <w:t>Outcome Measurement Framework</w:t>
      </w:r>
      <w:r w:rsidR="00F95222">
        <w:rPr>
          <w:lang w:val="en-GB"/>
        </w:rPr>
        <w:t xml:space="preserve"> is in early stages of implementation</w:t>
      </w:r>
      <w:r w:rsidR="00CA138A">
        <w:rPr>
          <w:lang w:val="en-GB"/>
        </w:rPr>
        <w:t xml:space="preserve">. </w:t>
      </w:r>
      <w:r w:rsidR="00A84A92">
        <w:rPr>
          <w:lang w:val="en-GB"/>
        </w:rPr>
        <w:t xml:space="preserve">The </w:t>
      </w:r>
      <w:r w:rsidR="00A33F0F" w:rsidRPr="007D6A66">
        <w:t>Outcome Measurement Framework</w:t>
      </w:r>
      <w:r w:rsidR="00A84A92">
        <w:rPr>
          <w:lang w:val="en-GB"/>
        </w:rPr>
        <w:t xml:space="preserve"> underpins the Department’s </w:t>
      </w:r>
      <w:r w:rsidR="007E7290" w:rsidDel="00E6568B">
        <w:rPr>
          <w:lang w:val="en-GB"/>
        </w:rPr>
        <w:t>MRF</w:t>
      </w:r>
      <w:r w:rsidR="00A84EA2">
        <w:rPr>
          <w:lang w:val="en-GB"/>
        </w:rPr>
        <w:t xml:space="preserve">. </w:t>
      </w:r>
    </w:p>
    <w:p w14:paraId="77CD1685" w14:textId="6DBB7084" w:rsidR="00DE3EB8" w:rsidRDefault="00CA138A" w:rsidP="00F95222">
      <w:pPr>
        <w:rPr>
          <w:lang w:val="en-GB"/>
        </w:rPr>
      </w:pPr>
      <w:r>
        <w:rPr>
          <w:lang w:val="en-GB"/>
        </w:rPr>
        <w:t xml:space="preserve">In 2021, the </w:t>
      </w:r>
      <w:r w:rsidR="00A33F0F" w:rsidRPr="007D6A66">
        <w:t>Outcome Measurement Framework</w:t>
      </w:r>
      <w:r>
        <w:rPr>
          <w:lang w:val="en-GB"/>
        </w:rPr>
        <w:t xml:space="preserve"> was presented to the </w:t>
      </w:r>
      <w:r w:rsidR="00427B48">
        <w:rPr>
          <w:lang w:val="en-GB"/>
        </w:rPr>
        <w:t>CISSC</w:t>
      </w:r>
      <w:r>
        <w:rPr>
          <w:lang w:val="en-GB"/>
        </w:rPr>
        <w:t xml:space="preserve"> for noting</w:t>
      </w:r>
      <w:r w:rsidR="00DE3EB8">
        <w:rPr>
          <w:lang w:val="en-GB"/>
        </w:rPr>
        <w:t xml:space="preserve"> and discussion on the operationalisation of the framework. In late 2021, following consultation with all departments and agencies, the </w:t>
      </w:r>
      <w:r w:rsidR="00427B48">
        <w:rPr>
          <w:lang w:val="en-GB"/>
        </w:rPr>
        <w:t>CISSC</w:t>
      </w:r>
      <w:r w:rsidR="00DE3EB8">
        <w:rPr>
          <w:lang w:val="en-GB"/>
        </w:rPr>
        <w:t xml:space="preserve"> endorse</w:t>
      </w:r>
      <w:r w:rsidR="00A0511B">
        <w:rPr>
          <w:lang w:val="en-GB"/>
        </w:rPr>
        <w:t>d</w:t>
      </w:r>
      <w:r w:rsidR="00DE3EB8">
        <w:rPr>
          <w:lang w:val="en-GB"/>
        </w:rPr>
        <w:t xml:space="preserve"> the preferred option for the </w:t>
      </w:r>
      <w:r w:rsidR="007E7290">
        <w:rPr>
          <w:lang w:val="en-GB"/>
        </w:rPr>
        <w:t>MRF</w:t>
      </w:r>
      <w:r w:rsidR="001667E6">
        <w:rPr>
          <w:lang w:val="en-GB"/>
        </w:rPr>
        <w:t xml:space="preserve">. </w:t>
      </w:r>
    </w:p>
    <w:p w14:paraId="142F1EF0" w14:textId="4AD857F0" w:rsidR="00DE3EB8" w:rsidRDefault="002A7250" w:rsidP="00F95222">
      <w:pPr>
        <w:rPr>
          <w:lang w:val="en-GB"/>
        </w:rPr>
      </w:pPr>
      <w:r>
        <w:rPr>
          <w:lang w:val="en-GB"/>
        </w:rPr>
        <w:lastRenderedPageBreak/>
        <w:t xml:space="preserve">In response to the Two-Year Review Recommendations, the Victorian Government committed to developing the </w:t>
      </w:r>
      <w:r w:rsidR="007E7290">
        <w:rPr>
          <w:lang w:val="en-GB"/>
        </w:rPr>
        <w:t>MRF</w:t>
      </w:r>
      <w:r w:rsidR="004A2C02">
        <w:rPr>
          <w:lang w:val="en-GB"/>
        </w:rPr>
        <w:t xml:space="preserve">. </w:t>
      </w:r>
      <w:r w:rsidR="00B56C74">
        <w:rPr>
          <w:lang w:val="en-GB"/>
        </w:rPr>
        <w:t>While government ha</w:t>
      </w:r>
      <w:r w:rsidR="003D0CFA">
        <w:rPr>
          <w:lang w:val="en-GB"/>
        </w:rPr>
        <w:t>s</w:t>
      </w:r>
      <w:r w:rsidR="00B56C74">
        <w:rPr>
          <w:lang w:val="en-GB"/>
        </w:rPr>
        <w:t xml:space="preserve"> made good progress towards establishing the </w:t>
      </w:r>
      <w:r w:rsidR="003354EE">
        <w:rPr>
          <w:lang w:val="en-GB"/>
        </w:rPr>
        <w:t>MRF</w:t>
      </w:r>
      <w:r w:rsidR="00B56C74">
        <w:rPr>
          <w:lang w:val="en-GB"/>
        </w:rPr>
        <w:t xml:space="preserve">, </w:t>
      </w:r>
      <w:r w:rsidR="007F693A">
        <w:rPr>
          <w:lang w:val="en-GB"/>
        </w:rPr>
        <w:t xml:space="preserve">further efforts are required to fully develop and implement it. The </w:t>
      </w:r>
      <w:r w:rsidR="00A33F0F" w:rsidRPr="007D6A66">
        <w:t>Outcome Measurement Framework</w:t>
      </w:r>
      <w:r w:rsidR="007F693A">
        <w:rPr>
          <w:lang w:val="en-GB"/>
        </w:rPr>
        <w:t>, while an underpinning component, remains in early stages of implementation.</w:t>
      </w:r>
      <w:r w:rsidR="00B56C74">
        <w:rPr>
          <w:lang w:val="en-GB"/>
        </w:rPr>
        <w:t xml:space="preserve"> </w:t>
      </w:r>
    </w:p>
    <w:p w14:paraId="14EB8571" w14:textId="5D3C774F" w:rsidR="007F693A" w:rsidRDefault="007F693A" w:rsidP="00F95222">
      <w:pPr>
        <w:rPr>
          <w:lang w:val="en-GB"/>
        </w:rPr>
      </w:pPr>
      <w:r>
        <w:rPr>
          <w:lang w:val="en-GB"/>
        </w:rPr>
        <w:t xml:space="preserve">While some outcomes-related data was available to be assessed as a part of this Review, government is currently limited in its ability to measure its progress against </w:t>
      </w:r>
      <w:r w:rsidR="005710AC">
        <w:rPr>
          <w:lang w:val="en-GB"/>
        </w:rPr>
        <w:t>the</w:t>
      </w:r>
      <w:r>
        <w:rPr>
          <w:lang w:val="en-GB"/>
        </w:rPr>
        <w:t xml:space="preserve"> intended </w:t>
      </w:r>
      <w:r w:rsidR="00B93A82">
        <w:rPr>
          <w:lang w:val="en-GB"/>
        </w:rPr>
        <w:t>medium- and long-term</w:t>
      </w:r>
      <w:r w:rsidR="00455A63">
        <w:rPr>
          <w:lang w:val="en-GB"/>
        </w:rPr>
        <w:t xml:space="preserve"> </w:t>
      </w:r>
      <w:r>
        <w:rPr>
          <w:lang w:val="en-GB"/>
        </w:rPr>
        <w:t xml:space="preserve">outcomes </w:t>
      </w:r>
      <w:r w:rsidR="005710AC">
        <w:rPr>
          <w:lang w:val="en-GB"/>
        </w:rPr>
        <w:t xml:space="preserve">of CISS </w:t>
      </w:r>
      <w:r>
        <w:rPr>
          <w:lang w:val="en-GB"/>
        </w:rPr>
        <w:t xml:space="preserve">and demonstrate the impact of CISS on child wellbeing and safety. Refer to Chapter </w:t>
      </w:r>
      <w:r w:rsidR="0081326A">
        <w:rPr>
          <w:lang w:val="en-GB"/>
        </w:rPr>
        <w:fldChar w:fldCharType="begin"/>
      </w:r>
      <w:r w:rsidR="0081326A">
        <w:rPr>
          <w:lang w:val="en-GB"/>
        </w:rPr>
        <w:instrText xml:space="preserve"> REF _Ref150939785 \n \h </w:instrText>
      </w:r>
      <w:r w:rsidR="0081326A">
        <w:rPr>
          <w:lang w:val="en-GB"/>
        </w:rPr>
      </w:r>
      <w:r w:rsidR="0081326A">
        <w:rPr>
          <w:lang w:val="en-GB"/>
        </w:rPr>
        <w:fldChar w:fldCharType="separate"/>
      </w:r>
      <w:r w:rsidR="0069186E">
        <w:rPr>
          <w:lang w:val="en-GB"/>
        </w:rPr>
        <w:t>3</w:t>
      </w:r>
      <w:r w:rsidR="0081326A">
        <w:rPr>
          <w:lang w:val="en-GB"/>
        </w:rPr>
        <w:fldChar w:fldCharType="end"/>
      </w:r>
      <w:r>
        <w:rPr>
          <w:lang w:val="en-GB"/>
        </w:rPr>
        <w:t xml:space="preserve"> for further discussion and analysis on progress towards </w:t>
      </w:r>
      <w:r w:rsidR="005710AC">
        <w:rPr>
          <w:lang w:val="en-GB"/>
        </w:rPr>
        <w:t>the</w:t>
      </w:r>
      <w:r>
        <w:rPr>
          <w:lang w:val="en-GB"/>
        </w:rPr>
        <w:t xml:space="preserve"> intended outcomes</w:t>
      </w:r>
      <w:r w:rsidR="005710AC">
        <w:rPr>
          <w:lang w:val="en-GB"/>
        </w:rPr>
        <w:t xml:space="preserve"> of CISS</w:t>
      </w:r>
      <w:r>
        <w:rPr>
          <w:lang w:val="en-GB"/>
        </w:rPr>
        <w:t xml:space="preserve">. </w:t>
      </w:r>
    </w:p>
    <w:p w14:paraId="31C2951B" w14:textId="77777777" w:rsidR="009F7B93" w:rsidRDefault="009F7B93" w:rsidP="009F7B93">
      <w:pPr>
        <w:pStyle w:val="Heading4"/>
      </w:pPr>
      <w:bookmarkStart w:id="308" w:name="_Toc151038869"/>
      <w:r>
        <w:t>Consistency of CISS implementation activities across workforces</w:t>
      </w:r>
      <w:r w:rsidRPr="00146706">
        <w:t xml:space="preserve"> </w:t>
      </w:r>
      <w:r>
        <w:t>prescribed by the Regulations</w:t>
      </w:r>
    </w:p>
    <w:p w14:paraId="10DF06A7" w14:textId="5B65622E" w:rsidR="009F7B93" w:rsidRDefault="009F7B93" w:rsidP="009F7B93">
      <w:r>
        <w:t xml:space="preserve">There was limited data available about efforts to target Phase One workforces in the period since the </w:t>
      </w:r>
      <w:r w:rsidR="00390C72">
        <w:t>T</w:t>
      </w:r>
      <w:r>
        <w:t>wo-</w:t>
      </w:r>
      <w:r w:rsidR="00390C72">
        <w:t>Y</w:t>
      </w:r>
      <w:r>
        <w:t xml:space="preserve">ear </w:t>
      </w:r>
      <w:r w:rsidR="00390C72">
        <w:t>R</w:t>
      </w:r>
      <w:r>
        <w:t>eview. The primary proxy available is sector-specific mapping of accessing the Information Sharing and MARAM LMS, which indicate</w:t>
      </w:r>
      <w:r w:rsidR="0033207D">
        <w:t>d</w:t>
      </w:r>
      <w:r>
        <w:t xml:space="preserve"> a high representation of engagement from the education sector (65 per cent of all information sharing </w:t>
      </w:r>
      <w:proofErr w:type="spellStart"/>
      <w:r>
        <w:t>eLearns</w:t>
      </w:r>
      <w:proofErr w:type="spellEnd"/>
      <w:r>
        <w:t xml:space="preserve"> and webinars) and comparatively limited engagement across other sectors, such as </w:t>
      </w:r>
      <w:r w:rsidR="00EF1FC6">
        <w:t xml:space="preserve">direct service health workforces prescribed in Phase Two (11 per cent), and </w:t>
      </w:r>
      <w:r>
        <w:t>the justice sector (which includes Victoria Police, youth justice, court services, victim services, and numerous funded justice services, who together comprised one per cent of training participants).</w:t>
      </w:r>
    </w:p>
    <w:p w14:paraId="5D79D67A" w14:textId="30F0FC7F" w:rsidR="00034A86" w:rsidRPr="00034A86" w:rsidRDefault="009F7B93" w:rsidP="00034A86">
      <w:r>
        <w:t xml:space="preserve">The comparatively limited engagement of workers outside the education, early childhood and family violence workforces with the available training resources may indicate </w:t>
      </w:r>
      <w:r w:rsidR="00D46531">
        <w:t>that</w:t>
      </w:r>
      <w:r>
        <w:t xml:space="preserve"> further work </w:t>
      </w:r>
      <w:r w:rsidR="00D46531">
        <w:t>is</w:t>
      </w:r>
      <w:r>
        <w:t xml:space="preserve"> required to </w:t>
      </w:r>
      <w:r w:rsidR="002815AA">
        <w:t xml:space="preserve">increase widespread </w:t>
      </w:r>
      <w:r w:rsidR="00A921F1">
        <w:t xml:space="preserve">adoption of </w:t>
      </w:r>
      <w:r>
        <w:t xml:space="preserve">CISS. The extent to which these workforces have incorporated CISS training within their broader training and development programs is not known, as these activities are not regularly monitored by the Department or the </w:t>
      </w:r>
      <w:r w:rsidR="00427B48">
        <w:t>CISSC</w:t>
      </w:r>
      <w:r>
        <w:t>.</w:t>
      </w:r>
    </w:p>
    <w:p w14:paraId="1DA9D348" w14:textId="642996A5" w:rsidR="009F7B93" w:rsidRDefault="00034A86" w:rsidP="00922E18">
      <w:pPr>
        <w:pStyle w:val="Heading3"/>
      </w:pPr>
      <w:bookmarkStart w:id="309" w:name="_Toc151153410"/>
      <w:bookmarkStart w:id="310" w:name="_Toc151187822"/>
      <w:bookmarkStart w:id="311" w:name="_Toc151466528"/>
      <w:r>
        <w:t>Conclusion</w:t>
      </w:r>
      <w:bookmarkEnd w:id="309"/>
      <w:bookmarkEnd w:id="310"/>
      <w:bookmarkEnd w:id="311"/>
    </w:p>
    <w:p w14:paraId="5A808E76" w14:textId="17ED821E" w:rsidR="00034A86" w:rsidRPr="00034A86" w:rsidRDefault="00034A86" w:rsidP="00034A86">
      <w:r>
        <w:t>The Victorian Government has made a significant investment</w:t>
      </w:r>
      <w:r w:rsidRPr="00F630B9">
        <w:t xml:space="preserve"> ($97 million over four years) in</w:t>
      </w:r>
      <w:r>
        <w:t xml:space="preserve"> CISS implementation, focusing on supporting prescribed professionals to share information through CISS as intended. Considering the ambitious nature of the </w:t>
      </w:r>
      <w:r w:rsidR="00935631">
        <w:t>V</w:t>
      </w:r>
      <w:r w:rsidR="00712543">
        <w:t>CIS Reform</w:t>
      </w:r>
      <w:r>
        <w:t xml:space="preserve">, activities have comprehensively addressed CISS’ current scope and scale. </w:t>
      </w:r>
      <w:r w:rsidR="0062682E">
        <w:t>S</w:t>
      </w:r>
      <w:r>
        <w:t xml:space="preserve">ome elements of the legislative scope have </w:t>
      </w:r>
      <w:r w:rsidR="00082426">
        <w:t>been prioritised</w:t>
      </w:r>
      <w:r>
        <w:t xml:space="preserve"> during this initial transition period, </w:t>
      </w:r>
      <w:r w:rsidR="00082426">
        <w:t>w</w:t>
      </w:r>
      <w:r w:rsidR="00531C85">
        <w:t xml:space="preserve">hich </w:t>
      </w:r>
      <w:r w:rsidR="004D5166">
        <w:t>presents</w:t>
      </w:r>
      <w:r w:rsidR="00082426">
        <w:t xml:space="preserve"> opportunities for further focus </w:t>
      </w:r>
      <w:r w:rsidR="003E654B">
        <w:t>on</w:t>
      </w:r>
      <w:r w:rsidR="00531C85">
        <w:t xml:space="preserve"> </w:t>
      </w:r>
      <w:r>
        <w:t>monitoring and compliance activities</w:t>
      </w:r>
      <w:r w:rsidR="004D5166">
        <w:t xml:space="preserve"> in the</w:t>
      </w:r>
      <w:r w:rsidR="00516C9E">
        <w:t xml:space="preserve"> future</w:t>
      </w:r>
      <w:r>
        <w:t>.</w:t>
      </w:r>
    </w:p>
    <w:p w14:paraId="0AFE4630" w14:textId="09A08101" w:rsidR="00454B7E" w:rsidRDefault="00454B7E" w:rsidP="00454B7E">
      <w:pPr>
        <w:pStyle w:val="Heading2"/>
      </w:pPr>
      <w:bookmarkStart w:id="312" w:name="_Toc151187823"/>
      <w:bookmarkStart w:id="313" w:name="_Toc151466529"/>
      <w:r>
        <w:t>What have been the key enablers and barriers to reform implementation?</w:t>
      </w:r>
      <w:bookmarkEnd w:id="308"/>
      <w:bookmarkEnd w:id="312"/>
      <w:bookmarkEnd w:id="313"/>
    </w:p>
    <w:p w14:paraId="44B17DE7" w14:textId="06B5FE15" w:rsidR="00454B7E" w:rsidRDefault="00454B7E" w:rsidP="00454B7E">
      <w:pPr>
        <w:pStyle w:val="Heading3"/>
      </w:pPr>
      <w:bookmarkStart w:id="314" w:name="_Toc150967249"/>
      <w:bookmarkStart w:id="315" w:name="_Toc151038870"/>
      <w:bookmarkStart w:id="316" w:name="_Toc151039443"/>
      <w:bookmarkStart w:id="317" w:name="_Toc151153412"/>
      <w:bookmarkStart w:id="318" w:name="_Toc151187824"/>
      <w:bookmarkStart w:id="319" w:name="_Toc151466530"/>
      <w:r>
        <w:t>Key enablers to reform implementation</w:t>
      </w:r>
      <w:bookmarkEnd w:id="314"/>
      <w:bookmarkEnd w:id="315"/>
      <w:bookmarkEnd w:id="316"/>
      <w:bookmarkEnd w:id="317"/>
      <w:bookmarkEnd w:id="318"/>
      <w:bookmarkEnd w:id="319"/>
      <w:r>
        <w:t xml:space="preserve"> </w:t>
      </w:r>
    </w:p>
    <w:p w14:paraId="124F1524" w14:textId="35164ACD" w:rsidR="009833F4" w:rsidRDefault="009833F4" w:rsidP="009833F4">
      <w:pPr>
        <w:pStyle w:val="Heading4"/>
      </w:pPr>
      <w:r>
        <w:t>Multimodal training activities and resources</w:t>
      </w:r>
    </w:p>
    <w:p w14:paraId="7EEAB7C1" w14:textId="0537C24B" w:rsidR="009833F4" w:rsidRDefault="009833F4" w:rsidP="009833F4">
      <w:r w:rsidRPr="00185775">
        <w:t>In the CISS Workforce Survey, 81 per cent (</w:t>
      </w:r>
      <w:r w:rsidRPr="00AD4437">
        <w:t>n=</w:t>
      </w:r>
      <w:r w:rsidR="00BF5412">
        <w:t>87</w:t>
      </w:r>
      <w:r w:rsidRPr="00185775">
        <w:t xml:space="preserve">) of Phase One workforces and 80 per cent of Phase Two workforces </w:t>
      </w:r>
      <w:r>
        <w:t>(n=</w:t>
      </w:r>
      <w:r w:rsidR="00BF5412">
        <w:t>243</w:t>
      </w:r>
      <w:r>
        <w:t xml:space="preserve">) </w:t>
      </w:r>
      <w:r w:rsidRPr="00185775">
        <w:t xml:space="preserve">agreed or strongly agreed that the training </w:t>
      </w:r>
      <w:r w:rsidR="00B307D5">
        <w:t xml:space="preserve">they </w:t>
      </w:r>
      <w:r w:rsidRPr="00185775">
        <w:t>received to use CISS was useful and informative</w:t>
      </w:r>
      <w:r>
        <w:t xml:space="preserve">. This was </w:t>
      </w:r>
      <w:r w:rsidR="00780A93">
        <w:t>reiterated</w:t>
      </w:r>
      <w:r>
        <w:t xml:space="preserve"> through consultation with both Phase One and Phase Two workforces. </w:t>
      </w:r>
    </w:p>
    <w:p w14:paraId="0D98515D" w14:textId="58795205" w:rsidR="009833F4" w:rsidRDefault="009833F4" w:rsidP="009833F4">
      <w:r>
        <w:t xml:space="preserve">Stakeholders appreciated the ability to choose and tailor training resources and activities based on their preferences and working environments. Stakeholders indicated that the training activities were convenient to access as required. For example, the website and documents helped refresh their understanding of CISS and were saved in their bookmarks bar for </w:t>
      </w:r>
      <w:r w:rsidRPr="00EA47BE">
        <w:t xml:space="preserve">easy </w:t>
      </w:r>
      <w:r>
        <w:t>access</w:t>
      </w:r>
      <w:r w:rsidRPr="00EA47BE">
        <w:t xml:space="preserve">. </w:t>
      </w:r>
      <w:r>
        <w:t xml:space="preserve">Some education stakeholders also expressed a preference for face-to-face training delivered by the Department which also helped build their networks to share information and noted the impact of training videos to improve understanding of CISS. </w:t>
      </w:r>
    </w:p>
    <w:p w14:paraId="27762624" w14:textId="41DDD8A7" w:rsidR="009833F4" w:rsidRPr="00361132" w:rsidRDefault="009833F4" w:rsidP="009833F4">
      <w:r>
        <w:t xml:space="preserve">Overall, the breadth of available training and resources </w:t>
      </w:r>
      <w:r w:rsidR="00B6442E">
        <w:t>combined with</w:t>
      </w:r>
      <w:r w:rsidR="009D2791">
        <w:t xml:space="preserve"> the ability for </w:t>
      </w:r>
      <w:r w:rsidR="00FE72DF">
        <w:t xml:space="preserve">ISEs to </w:t>
      </w:r>
      <w:r w:rsidR="00950778">
        <w:t>access</w:t>
      </w:r>
      <w:r w:rsidR="009D2791">
        <w:t xml:space="preserve"> th</w:t>
      </w:r>
      <w:r w:rsidR="00950778">
        <w:t>o</w:t>
      </w:r>
      <w:r w:rsidR="009D2791">
        <w:t xml:space="preserve">se activities and resources </w:t>
      </w:r>
      <w:r w:rsidR="000E24EB">
        <w:t xml:space="preserve">that were </w:t>
      </w:r>
      <w:r w:rsidR="00950778">
        <w:t>most relevant to the</w:t>
      </w:r>
      <w:r w:rsidR="00D304DB">
        <w:t>m</w:t>
      </w:r>
      <w:r w:rsidR="00702883">
        <w:t>,</w:t>
      </w:r>
      <w:r w:rsidR="00D304DB">
        <w:t xml:space="preserve"> </w:t>
      </w:r>
      <w:r w:rsidR="00207AED">
        <w:t xml:space="preserve">enabled </w:t>
      </w:r>
      <w:r w:rsidR="009D2791">
        <w:t>an</w:t>
      </w:r>
      <w:r w:rsidR="00207AED">
        <w:t xml:space="preserve"> increase </w:t>
      </w:r>
      <w:r w:rsidR="009D2791">
        <w:t>in</w:t>
      </w:r>
      <w:r>
        <w:t xml:space="preserve"> their understanding of </w:t>
      </w:r>
      <w:r w:rsidR="00F32BBA">
        <w:rPr>
          <w:bCs/>
        </w:rPr>
        <w:t>CISS</w:t>
      </w:r>
      <w:r w:rsidR="009D2791">
        <w:t xml:space="preserve">. </w:t>
      </w:r>
      <w:r w:rsidR="00C775D9">
        <w:t>In turn, t</w:t>
      </w:r>
      <w:r w:rsidR="00030FCF">
        <w:t xml:space="preserve">his </w:t>
      </w:r>
      <w:r w:rsidR="00C775D9">
        <w:t xml:space="preserve">increased understanding </w:t>
      </w:r>
      <w:r w:rsidR="00030FCF">
        <w:t xml:space="preserve">enabled </w:t>
      </w:r>
      <w:r w:rsidR="00F32BBA">
        <w:rPr>
          <w:bCs/>
        </w:rPr>
        <w:t>CISS</w:t>
      </w:r>
      <w:r w:rsidR="00030FCF">
        <w:t xml:space="preserve">’ implementation. </w:t>
      </w:r>
      <w:r w:rsidR="009D2791">
        <w:t>However,</w:t>
      </w:r>
      <w:r>
        <w:t xml:space="preserve"> some </w:t>
      </w:r>
      <w:r w:rsidR="009D2791">
        <w:t>ISEs</w:t>
      </w:r>
      <w:r>
        <w:t xml:space="preserve"> experienced barriers when </w:t>
      </w:r>
      <w:r w:rsidR="009D2791">
        <w:t>training and resources</w:t>
      </w:r>
      <w:r>
        <w:t xml:space="preserve"> were designed to be sector-specific </w:t>
      </w:r>
      <w:r w:rsidRPr="005D6C8D">
        <w:t xml:space="preserve">(see </w:t>
      </w:r>
      <w:r w:rsidR="002F2BD9">
        <w:t xml:space="preserve">Section </w:t>
      </w:r>
      <w:r w:rsidRPr="005D6C8D">
        <w:fldChar w:fldCharType="begin"/>
      </w:r>
      <w:r w:rsidRPr="005D6C8D">
        <w:instrText xml:space="preserve"> REF _Ref150433622 \r \h  \* MERGEFORMAT </w:instrText>
      </w:r>
      <w:r w:rsidRPr="005D6C8D">
        <w:fldChar w:fldCharType="separate"/>
      </w:r>
      <w:r w:rsidR="0069186E">
        <w:t>2.3.1.2</w:t>
      </w:r>
      <w:r w:rsidRPr="005D6C8D">
        <w:fldChar w:fldCharType="end"/>
      </w:r>
      <w:r w:rsidRPr="005D6C8D">
        <w:t>).</w:t>
      </w:r>
      <w:r w:rsidR="00207AED">
        <w:t xml:space="preserve"> </w:t>
      </w:r>
    </w:p>
    <w:p w14:paraId="7AA2063F" w14:textId="77777777" w:rsidR="009833F4" w:rsidRPr="0010528B" w:rsidRDefault="009833F4" w:rsidP="009833F4">
      <w:pPr>
        <w:pStyle w:val="Heading4"/>
      </w:pPr>
      <w:bookmarkStart w:id="320" w:name="_Ref150433622"/>
      <w:r>
        <w:t>Sector-specific tailoring</w:t>
      </w:r>
      <w:r w:rsidRPr="0010528B">
        <w:t xml:space="preserve"> of training and guidance materials</w:t>
      </w:r>
      <w:bookmarkEnd w:id="320"/>
    </w:p>
    <w:p w14:paraId="34D6908E" w14:textId="2A28520D" w:rsidR="009833F4" w:rsidRDefault="00911771" w:rsidP="009833F4">
      <w:r>
        <w:t>I</w:t>
      </w:r>
      <w:r w:rsidR="009833F4">
        <w:t xml:space="preserve">mplementation activities </w:t>
      </w:r>
      <w:r w:rsidR="003316B5">
        <w:t>were</w:t>
      </w:r>
      <w:r w:rsidR="009833F4">
        <w:t xml:space="preserve"> enabled by delivery of tailored and targeted measures (e.g., guidance specific to the mainstream education and early childhood sector, </w:t>
      </w:r>
      <w:r w:rsidR="009833F4" w:rsidRPr="000C4EDE">
        <w:t>CIS Capacity Building Grants Progra</w:t>
      </w:r>
      <w:r w:rsidR="009833F4">
        <w:t xml:space="preserve">m, and CIS Reform in Place Project) to promote organisational awareness and tailored implementation of the reforms. However, this approach created barriers to understanding and using CISS for stakeholders in different contexts. </w:t>
      </w:r>
    </w:p>
    <w:p w14:paraId="26746031" w14:textId="3522FA76" w:rsidR="009833F4" w:rsidRDefault="009833F4" w:rsidP="009833F4">
      <w:r>
        <w:lastRenderedPageBreak/>
        <w:t xml:space="preserve">The Department developed and delivered sector-specific training materials for education professionals. </w:t>
      </w:r>
      <w:r w:rsidR="00667536">
        <w:t>Eighty-eight</w:t>
      </w:r>
      <w:r>
        <w:t xml:space="preserve"> per cent of </w:t>
      </w:r>
      <w:r w:rsidRPr="00786CB3">
        <w:rPr>
          <w:b/>
          <w:bCs/>
        </w:rPr>
        <w:t>education workforces</w:t>
      </w:r>
      <w:r>
        <w:t xml:space="preserve"> either agreed or strongly agreed that the training they had received was useful and informative</w:t>
      </w:r>
      <w:r w:rsidR="00181233">
        <w:t xml:space="preserve"> (</w:t>
      </w:r>
      <w:r w:rsidR="00181233" w:rsidRPr="0036414D">
        <w:t>n=133</w:t>
      </w:r>
      <w:r w:rsidR="00181233">
        <w:t>)</w:t>
      </w:r>
      <w:r>
        <w:t xml:space="preserve">. However, one education professional </w:t>
      </w:r>
      <w:r w:rsidR="007D46B1">
        <w:t xml:space="preserve">(Phase Two) </w:t>
      </w:r>
      <w:r>
        <w:t xml:space="preserve">observed that current training and guidance is targeted at larger mainstream schools in a metropolitan context, which made it less applicable to rural, small, or specialist schools. Consequently, this professional </w:t>
      </w:r>
      <w:r w:rsidR="007315E3">
        <w:t xml:space="preserve">reported a </w:t>
      </w:r>
      <w:r w:rsidR="00C866EB">
        <w:t xml:space="preserve">low-level understanding of CISS </w:t>
      </w:r>
      <w:r>
        <w:t xml:space="preserve">and its application within their school’s context. </w:t>
      </w:r>
    </w:p>
    <w:p w14:paraId="599B1203" w14:textId="5D1EFC76" w:rsidR="009833F4" w:rsidRDefault="009833F4" w:rsidP="009833F4">
      <w:pPr>
        <w:rPr>
          <w:iCs/>
        </w:rPr>
      </w:pPr>
      <w:r>
        <w:t>Seven</w:t>
      </w:r>
      <w:r w:rsidRPr="00185775">
        <w:t xml:space="preserve"> per cent (</w:t>
      </w:r>
      <w:r w:rsidRPr="007306E7">
        <w:t>n=</w:t>
      </w:r>
      <w:r w:rsidR="003A22C0">
        <w:t>87</w:t>
      </w:r>
      <w:r w:rsidRPr="00185775">
        <w:t xml:space="preserve">) of </w:t>
      </w:r>
      <w:r w:rsidR="00613F91">
        <w:t>all</w:t>
      </w:r>
      <w:r w:rsidRPr="00185775">
        <w:t xml:space="preserve"> </w:t>
      </w:r>
      <w:r w:rsidR="009A09B0">
        <w:t xml:space="preserve">respondents from </w:t>
      </w:r>
      <w:r w:rsidRPr="00185775">
        <w:t xml:space="preserve">Phase One workforces and </w:t>
      </w:r>
      <w:r w:rsidR="00B446D8">
        <w:t>eight</w:t>
      </w:r>
      <w:r w:rsidRPr="00185775">
        <w:t xml:space="preserve"> per cent (</w:t>
      </w:r>
      <w:r w:rsidRPr="007306E7">
        <w:t>n=</w:t>
      </w:r>
      <w:r w:rsidR="008A61DC">
        <w:t>243</w:t>
      </w:r>
      <w:r w:rsidRPr="00185775">
        <w:t xml:space="preserve">) of </w:t>
      </w:r>
      <w:r w:rsidR="00613F91">
        <w:t xml:space="preserve">all </w:t>
      </w:r>
      <w:r w:rsidR="009A09B0">
        <w:t>respondents from</w:t>
      </w:r>
      <w:r w:rsidRPr="00185775">
        <w:t xml:space="preserve"> Phase Two workforces disagreed or strongly disagreed that the training received was </w:t>
      </w:r>
      <w:r w:rsidR="00B446D8">
        <w:t>useful and informative</w:t>
      </w:r>
      <w:r w:rsidRPr="00185775">
        <w:t>.</w:t>
      </w:r>
      <w:r>
        <w:t xml:space="preserve"> The information within training materials is high-level and brief which impacts understanding for some professionals. Peak body and education sector stakeholders </w:t>
      </w:r>
      <w:r>
        <w:rPr>
          <w:iCs/>
        </w:rPr>
        <w:t xml:space="preserve">said that information at the </w:t>
      </w:r>
      <w:r w:rsidRPr="00243EB7">
        <w:rPr>
          <w:i/>
        </w:rPr>
        <w:t>“</w:t>
      </w:r>
      <w:proofErr w:type="gramStart"/>
      <w:r w:rsidRPr="00243EB7">
        <w:rPr>
          <w:i/>
        </w:rPr>
        <w:t>princip</w:t>
      </w:r>
      <w:r w:rsidR="008A2D33">
        <w:rPr>
          <w:i/>
        </w:rPr>
        <w:t>le</w:t>
      </w:r>
      <w:proofErr w:type="gramEnd"/>
      <w:r w:rsidRPr="00243EB7">
        <w:rPr>
          <w:i/>
        </w:rPr>
        <w:t xml:space="preserve"> level was good but could be improved at the detail level”</w:t>
      </w:r>
      <w:r>
        <w:rPr>
          <w:iCs/>
        </w:rPr>
        <w:t xml:space="preserve">. </w:t>
      </w:r>
    </w:p>
    <w:p w14:paraId="2D0EF19B" w14:textId="0F1B7C0F" w:rsidR="009833F4" w:rsidRPr="00E07682" w:rsidRDefault="009833F4" w:rsidP="009833F4">
      <w:pPr>
        <w:jc w:val="center"/>
        <w:rPr>
          <w:color w:val="17618C" w:themeColor="accent3" w:themeShade="80"/>
        </w:rPr>
      </w:pPr>
      <w:r w:rsidRPr="00E07682">
        <w:rPr>
          <w:color w:val="17618C" w:themeColor="accent3" w:themeShade="80"/>
        </w:rPr>
        <w:t>“The information needs to literally be that target audience. If you</w:t>
      </w:r>
      <w:r w:rsidR="002B4E32" w:rsidRPr="00E07682">
        <w:rPr>
          <w:color w:val="17618C" w:themeColor="accent3" w:themeShade="80"/>
        </w:rPr>
        <w:t>’</w:t>
      </w:r>
      <w:r w:rsidRPr="00E07682">
        <w:rPr>
          <w:color w:val="17618C" w:themeColor="accent3" w:themeShade="80"/>
        </w:rPr>
        <w:t>re talking to kindergartens, it must have a kindergarten example. If you</w:t>
      </w:r>
      <w:r w:rsidR="002B4E32" w:rsidRPr="00E07682">
        <w:rPr>
          <w:color w:val="17618C" w:themeColor="accent3" w:themeShade="80"/>
        </w:rPr>
        <w:t>’</w:t>
      </w:r>
      <w:r w:rsidRPr="00E07682">
        <w:rPr>
          <w:color w:val="17618C" w:themeColor="accent3" w:themeShade="80"/>
        </w:rPr>
        <w:t>re talking to out of school care, it needs have an out of school care programme context and an example.” – Phase Two education peak body.</w:t>
      </w:r>
    </w:p>
    <w:p w14:paraId="31578C18" w14:textId="51E444B1" w:rsidR="009833F4" w:rsidRDefault="009833F4" w:rsidP="009833F4">
      <w:pPr>
        <w:rPr>
          <w:iCs/>
        </w:rPr>
      </w:pPr>
      <w:r>
        <w:rPr>
          <w:iCs/>
        </w:rPr>
        <w:t>The Enquiry Line, CIS Supporting Reform in Place Project and the CIS Capacity Grants are available to support more detailed and contextual</w:t>
      </w:r>
      <w:r w:rsidR="00496530">
        <w:rPr>
          <w:iCs/>
        </w:rPr>
        <w:t>ised</w:t>
      </w:r>
      <w:r>
        <w:rPr>
          <w:iCs/>
        </w:rPr>
        <w:t xml:space="preserve"> understandings of CISS and tailored implementation in relation to specific work environments and cohort-based needs. </w:t>
      </w:r>
    </w:p>
    <w:p w14:paraId="06A644D2" w14:textId="658DF9DE" w:rsidR="009833F4" w:rsidRPr="00C372D8" w:rsidRDefault="009833F4" w:rsidP="009833F4">
      <w:pPr>
        <w:rPr>
          <w:iCs/>
        </w:rPr>
      </w:pPr>
      <w:r>
        <w:rPr>
          <w:iCs/>
        </w:rPr>
        <w:t xml:space="preserve">Education stakeholders in the CISS Workforce Survey indicated that if there </w:t>
      </w:r>
      <w:r w:rsidR="00EB2E4F">
        <w:rPr>
          <w:iCs/>
        </w:rPr>
        <w:t xml:space="preserve">are </w:t>
      </w:r>
      <w:r>
        <w:rPr>
          <w:iCs/>
        </w:rPr>
        <w:t xml:space="preserve">knowledge gaps, they </w:t>
      </w:r>
      <w:r w:rsidR="00EB2E4F">
        <w:rPr>
          <w:iCs/>
        </w:rPr>
        <w:t>are</w:t>
      </w:r>
      <w:r>
        <w:rPr>
          <w:iCs/>
        </w:rPr>
        <w:t xml:space="preserve"> more likely to consult with their peers rather than access additional training materials from the Department. This further indicates that training materials and activities could be more tailored and relevant to deepen understanding of CISS. </w:t>
      </w:r>
      <w:r>
        <w:t xml:space="preserve">Advice from the stakeholder consultations, particularly from </w:t>
      </w:r>
      <w:r w:rsidRPr="00786CB3">
        <w:rPr>
          <w:b/>
          <w:bCs/>
        </w:rPr>
        <w:t>non-education stakeholders</w:t>
      </w:r>
      <w:r>
        <w:t xml:space="preserve">, was that those who did not understand how CISS should be applied in their specific circumstances are less likely to use CISS. </w:t>
      </w:r>
    </w:p>
    <w:p w14:paraId="33AAE66F" w14:textId="3A4927DB" w:rsidR="009833F4" w:rsidRDefault="009833F4" w:rsidP="009833F4">
      <w:r>
        <w:t xml:space="preserve">Overall, </w:t>
      </w:r>
      <w:proofErr w:type="gramStart"/>
      <w:r>
        <w:t>similar to</w:t>
      </w:r>
      <w:proofErr w:type="gramEnd"/>
      <w:r>
        <w:t xml:space="preserve"> the findings of the </w:t>
      </w:r>
      <w:r w:rsidR="004C59AE">
        <w:t>T</w:t>
      </w:r>
      <w:r>
        <w:t>wo-</w:t>
      </w:r>
      <w:r w:rsidR="004C59AE">
        <w:t>Y</w:t>
      </w:r>
      <w:r>
        <w:t xml:space="preserve">ear </w:t>
      </w:r>
      <w:r w:rsidR="004C59AE">
        <w:t>R</w:t>
      </w:r>
      <w:r>
        <w:t xml:space="preserve">eview, tailored and targeted training and guidance enabled some professional groups to implement CISS more effectively, but these same products created barriers for professionals that could not access materials more relevant to their workplace and context. </w:t>
      </w:r>
      <w:r w:rsidR="00DC4518">
        <w:t xml:space="preserve">There is an opportunity to ensure tailored materials developed by all departments and agencies is </w:t>
      </w:r>
      <w:r w:rsidR="004E3ED9">
        <w:t>easily accessible (e.g., made available online) for ISEs across different sectors</w:t>
      </w:r>
      <w:r w:rsidR="00231CF7">
        <w:t xml:space="preserve"> and that a place</w:t>
      </w:r>
      <w:r w:rsidR="00A12674">
        <w:t>-</w:t>
      </w:r>
      <w:r w:rsidR="00231CF7">
        <w:t>based approach to developing local ISE understanding of CISS is adopted more widely</w:t>
      </w:r>
      <w:r w:rsidR="004E3ED9">
        <w:t>.</w:t>
      </w:r>
      <w:r w:rsidR="00DC4518">
        <w:t xml:space="preserve"> </w:t>
      </w:r>
    </w:p>
    <w:p w14:paraId="3E57085E" w14:textId="77777777" w:rsidR="009833F4" w:rsidRPr="00074324" w:rsidRDefault="009833F4" w:rsidP="009833F4">
      <w:pPr>
        <w:pStyle w:val="Heading4"/>
      </w:pPr>
      <w:r w:rsidRPr="00074324">
        <w:t>Dedicated resourcing within the Department of Education</w:t>
      </w:r>
    </w:p>
    <w:p w14:paraId="2BE8C209" w14:textId="2C537E06" w:rsidR="009833F4" w:rsidRPr="00074324" w:rsidRDefault="007C7B1B" w:rsidP="009833F4">
      <w:r>
        <w:t>I</w:t>
      </w:r>
      <w:r w:rsidR="009833F4" w:rsidRPr="00074324">
        <w:t xml:space="preserve">mplementation activities have been enabled by </w:t>
      </w:r>
      <w:r w:rsidR="009833F4">
        <w:t xml:space="preserve">dedicated resourcing from </w:t>
      </w:r>
      <w:r w:rsidR="009833F4" w:rsidRPr="00020DB2">
        <w:t>VCISECS</w:t>
      </w:r>
      <w:r w:rsidR="009833F4" w:rsidRPr="00074324">
        <w:t xml:space="preserve">. This dedicated team has ensured that </w:t>
      </w:r>
      <w:r w:rsidR="009833F4">
        <w:t>WoVG</w:t>
      </w:r>
      <w:r w:rsidR="009833F4" w:rsidRPr="00074324">
        <w:t xml:space="preserve"> implementation activities </w:t>
      </w:r>
      <w:r w:rsidR="009833F4">
        <w:t>for CISS</w:t>
      </w:r>
      <w:r w:rsidR="009833F4" w:rsidRPr="00074324">
        <w:t xml:space="preserve"> have been delivered as communicated and with the appropriate funding and resources. </w:t>
      </w:r>
      <w:r w:rsidR="009833F4">
        <w:t>The ability to dedicate resources to the implementation of CISS has resulted in success; 7</w:t>
      </w:r>
      <w:r w:rsidR="004D3540">
        <w:t>6</w:t>
      </w:r>
      <w:r w:rsidR="009833F4">
        <w:t xml:space="preserve"> per cent of respondents </w:t>
      </w:r>
      <w:r w:rsidR="00C33C8B">
        <w:t>to</w:t>
      </w:r>
      <w:r w:rsidR="009833F4">
        <w:t xml:space="preserve"> the CISS Workforce Survey </w:t>
      </w:r>
      <w:r w:rsidR="00656667">
        <w:t xml:space="preserve">who </w:t>
      </w:r>
      <w:r w:rsidR="009833F4">
        <w:t xml:space="preserve">were </w:t>
      </w:r>
      <w:r w:rsidR="00656667">
        <w:t xml:space="preserve">asked about </w:t>
      </w:r>
      <w:r w:rsidR="00CC68DB">
        <w:t>their</w:t>
      </w:r>
      <w:r w:rsidR="00656667">
        <w:t xml:space="preserve"> confiden</w:t>
      </w:r>
      <w:r w:rsidR="00CC68DB">
        <w:t>ce</w:t>
      </w:r>
      <w:r w:rsidR="009833F4">
        <w:t xml:space="preserve"> in their understanding of CISS</w:t>
      </w:r>
      <w:r w:rsidR="008F3457">
        <w:t xml:space="preserve"> </w:t>
      </w:r>
      <w:r w:rsidR="004354AD">
        <w:t xml:space="preserve">indicated that they </w:t>
      </w:r>
      <w:r w:rsidR="00DC509D">
        <w:t>fe</w:t>
      </w:r>
      <w:r w:rsidR="001A3765">
        <w:t>el</w:t>
      </w:r>
      <w:r w:rsidR="004354AD">
        <w:t xml:space="preserve"> confident</w:t>
      </w:r>
      <w:r w:rsidR="00271D8E">
        <w:t xml:space="preserve"> (n=330)</w:t>
      </w:r>
      <w:r w:rsidR="009833F4">
        <w:t xml:space="preserve">. This ability to understand </w:t>
      </w:r>
      <w:r w:rsidR="00F32BBA">
        <w:rPr>
          <w:bCs/>
        </w:rPr>
        <w:t>CISS</w:t>
      </w:r>
      <w:r w:rsidR="009833F4">
        <w:t xml:space="preserve"> and engage as intended can be attributed to the WoVG support provided by the Department. </w:t>
      </w:r>
    </w:p>
    <w:p w14:paraId="1747B98F" w14:textId="6D9EB9CC" w:rsidR="009833F4" w:rsidRPr="00ED11A9" w:rsidRDefault="002A28D7" w:rsidP="009833F4">
      <w:pPr>
        <w:pStyle w:val="Heading4"/>
      </w:pPr>
      <w:r>
        <w:t>Cultural shift towards information sharing</w:t>
      </w:r>
    </w:p>
    <w:p w14:paraId="3EE7C1AC" w14:textId="5C3AFB03" w:rsidR="00132713" w:rsidRDefault="00590590" w:rsidP="009833F4">
      <w:r>
        <w:t xml:space="preserve">A clear theme emerging from stakeholder feedback was there has been a cultural shift </w:t>
      </w:r>
      <w:r w:rsidR="00C66815">
        <w:t xml:space="preserve">towards information sharing. However, </w:t>
      </w:r>
      <w:r w:rsidR="00593290">
        <w:t>culture and behaviour towards information</w:t>
      </w:r>
      <w:r w:rsidR="00C66815">
        <w:t xml:space="preserve"> </w:t>
      </w:r>
      <w:r w:rsidR="004C3E8B">
        <w:t>sharing</w:t>
      </w:r>
      <w:r w:rsidR="00C66815">
        <w:t xml:space="preserve"> varies </w:t>
      </w:r>
      <w:r w:rsidR="008B36B9">
        <w:t>within and</w:t>
      </w:r>
      <w:r w:rsidR="00C66815">
        <w:t xml:space="preserve"> between </w:t>
      </w:r>
      <w:r w:rsidR="0028378F">
        <w:t xml:space="preserve">service sectors. </w:t>
      </w:r>
      <w:r w:rsidR="00593290">
        <w:t xml:space="preserve">This variability is to be expected </w:t>
      </w:r>
      <w:r w:rsidR="00702883">
        <w:t>and, in many cases</w:t>
      </w:r>
      <w:r w:rsidR="00593290">
        <w:t xml:space="preserve"> </w:t>
      </w:r>
      <w:r w:rsidR="00FC2B6A">
        <w:t>is</w:t>
      </w:r>
      <w:r w:rsidR="00593290">
        <w:t xml:space="preserve"> linked to established professional practice and norms within each sector. </w:t>
      </w:r>
    </w:p>
    <w:p w14:paraId="2481F17C" w14:textId="5DBC76FB" w:rsidR="002641DC" w:rsidRDefault="009833F4" w:rsidP="009833F4">
      <w:r>
        <w:t xml:space="preserve">In the CISS Workforce Survey, </w:t>
      </w:r>
      <w:proofErr w:type="gramStart"/>
      <w:r>
        <w:t>the majority of</w:t>
      </w:r>
      <w:proofErr w:type="gramEnd"/>
      <w:r>
        <w:t xml:space="preserve"> respondents (64 per cent, n=33</w:t>
      </w:r>
      <w:r w:rsidR="003A22C0">
        <w:t>0</w:t>
      </w:r>
      <w:r>
        <w:t xml:space="preserve">) either agreed or strongly agreed that </w:t>
      </w:r>
      <w:r w:rsidRPr="002749A8">
        <w:t xml:space="preserve">there </w:t>
      </w:r>
      <w:r w:rsidR="00F350DD">
        <w:t>is</w:t>
      </w:r>
      <w:r>
        <w:t xml:space="preserve"> m</w:t>
      </w:r>
      <w:r w:rsidRPr="002749A8">
        <w:t>ore communication and collaboration between service providers</w:t>
      </w:r>
      <w:r>
        <w:t xml:space="preserve"> through their organisation’s use of CISS. </w:t>
      </w:r>
    </w:p>
    <w:p w14:paraId="485CF022" w14:textId="4598A80D" w:rsidR="009833F4" w:rsidRPr="00056FE9" w:rsidRDefault="009833F4" w:rsidP="009833F4">
      <w:r>
        <w:t xml:space="preserve">An enabler to more open and collaborative culture of information </w:t>
      </w:r>
      <w:r w:rsidRPr="00FE7F64">
        <w:t xml:space="preserve">between </w:t>
      </w:r>
      <w:r>
        <w:t>professionals</w:t>
      </w:r>
      <w:r w:rsidRPr="00FE7F64">
        <w:t xml:space="preserve"> </w:t>
      </w:r>
      <w:r>
        <w:t xml:space="preserve">is the strong adoption and use of training materials and resources delivered during implementation. This was more apparent for </w:t>
      </w:r>
      <w:r w:rsidRPr="00786CB3">
        <w:rPr>
          <w:b/>
          <w:bCs/>
        </w:rPr>
        <w:t>education professionals</w:t>
      </w:r>
      <w:r>
        <w:t xml:space="preserve"> in Phase Two who had engaged more with the Department’s training materials and had access to more sector-specific </w:t>
      </w:r>
      <w:r w:rsidDel="00702883">
        <w:t>guidance</w:t>
      </w:r>
      <w:r w:rsidR="00960CC6">
        <w:t>. T</w:t>
      </w:r>
      <w:r w:rsidR="00702883">
        <w:t>hese</w:t>
      </w:r>
      <w:r>
        <w:t xml:space="preserve"> professionals </w:t>
      </w:r>
      <w:r w:rsidR="009F4CC7">
        <w:t xml:space="preserve">are </w:t>
      </w:r>
      <w:r>
        <w:t>more open and willing to share information under CISS in alignment with intended outcomes. For example, one Phase Two education peak body said</w:t>
      </w:r>
      <w:r w:rsidR="00E41ADC">
        <w:t>:</w:t>
      </w:r>
      <w:r>
        <w:t xml:space="preserve"> </w:t>
      </w:r>
      <w:r w:rsidRPr="0081543A">
        <w:t xml:space="preserve">“the training materials have helped professionals think differently about how we engage with families (irrespective of whether it sits under CISS or FVISS).” </w:t>
      </w:r>
      <w:r w:rsidR="00056FE9">
        <w:t>This appears to reflect a</w:t>
      </w:r>
      <w:r w:rsidR="00822997">
        <w:t xml:space="preserve"> </w:t>
      </w:r>
      <w:r w:rsidR="00534533">
        <w:t xml:space="preserve">shift in </w:t>
      </w:r>
      <w:r w:rsidR="008436E1">
        <w:t>how ISEs</w:t>
      </w:r>
      <w:r w:rsidR="00ED3A2C">
        <w:t xml:space="preserve"> in education</w:t>
      </w:r>
      <w:r w:rsidR="008436E1">
        <w:t xml:space="preserve"> conceptualise sharing information towards</w:t>
      </w:r>
      <w:r w:rsidR="00EB4B5C">
        <w:t xml:space="preserve"> viewing it as one </w:t>
      </w:r>
      <w:r w:rsidR="00E46D6C">
        <w:t xml:space="preserve">accessible </w:t>
      </w:r>
      <w:r w:rsidR="00EB4B5C">
        <w:t xml:space="preserve">concept facilitated by </w:t>
      </w:r>
      <w:r w:rsidR="00080D80">
        <w:t xml:space="preserve">multiple </w:t>
      </w:r>
      <w:r w:rsidR="00D53D2D">
        <w:t>tools</w:t>
      </w:r>
      <w:r w:rsidR="00C76F7F">
        <w:t xml:space="preserve"> </w:t>
      </w:r>
      <w:r w:rsidR="006737B2">
        <w:t xml:space="preserve">that can </w:t>
      </w:r>
      <w:r w:rsidR="00157A7D">
        <w:t xml:space="preserve">positively impact </w:t>
      </w:r>
      <w:r w:rsidR="005B30EB">
        <w:t>their relationships with children and families.</w:t>
      </w:r>
    </w:p>
    <w:p w14:paraId="6F1BFBEA" w14:textId="283B1637" w:rsidR="009833F4" w:rsidRDefault="009833F4" w:rsidP="009833F4">
      <w:r>
        <w:lastRenderedPageBreak/>
        <w:t xml:space="preserve">It should be noted that </w:t>
      </w:r>
      <w:r w:rsidRPr="00786CB3">
        <w:rPr>
          <w:b/>
          <w:bCs/>
        </w:rPr>
        <w:t>all professionals</w:t>
      </w:r>
      <w:r>
        <w:t>, including those in sectors where organisational or cultural barriers existed, reported they either agreed or strongly agreed that they underst</w:t>
      </w:r>
      <w:r w:rsidR="009F4CC7">
        <w:t>and</w:t>
      </w:r>
      <w:r>
        <w:t xml:space="preserve"> when they could share information for child wellbeing and safety (84 per cent, n=33</w:t>
      </w:r>
      <w:r w:rsidR="00BB75AB">
        <w:t>0</w:t>
      </w:r>
      <w:r>
        <w:t xml:space="preserve">). </w:t>
      </w:r>
    </w:p>
    <w:p w14:paraId="1F9C29CF" w14:textId="2E594125" w:rsidR="009833F4" w:rsidRPr="007B7C31" w:rsidRDefault="009833F4" w:rsidP="009833F4">
      <w:r>
        <w:t xml:space="preserve">Overall, organisational culture remains a key factor in either enabling or </w:t>
      </w:r>
      <w:r w:rsidR="007F0972">
        <w:t>tempering</w:t>
      </w:r>
      <w:r>
        <w:t xml:space="preserve"> effective engagement with the CISS rollout and is likely to continue to impact the adoption of CISS.</w:t>
      </w:r>
    </w:p>
    <w:p w14:paraId="44FCAFF5" w14:textId="76A1B010" w:rsidR="009833F4" w:rsidRPr="00E606F1" w:rsidRDefault="009833F4" w:rsidP="009833F4">
      <w:pPr>
        <w:pStyle w:val="Heading4"/>
      </w:pPr>
      <w:r w:rsidRPr="00E606F1">
        <w:t>Child Link implementation</w:t>
      </w:r>
    </w:p>
    <w:p w14:paraId="2CF727F7" w14:textId="09E8C7F8" w:rsidR="009833F4" w:rsidRDefault="009833F4" w:rsidP="009833F4">
      <w:pPr>
        <w:rPr>
          <w:lang w:val="en-GB"/>
        </w:rPr>
      </w:pPr>
      <w:r>
        <w:rPr>
          <w:lang w:val="en-GB"/>
        </w:rPr>
        <w:t xml:space="preserve">Part 7A of the </w:t>
      </w:r>
      <w:r w:rsidRPr="00D81720">
        <w:rPr>
          <w:lang w:val="en-GB"/>
        </w:rPr>
        <w:t>Act</w:t>
      </w:r>
      <w:r>
        <w:rPr>
          <w:i/>
          <w:lang w:val="en-GB"/>
        </w:rPr>
        <w:t xml:space="preserve"> </w:t>
      </w:r>
      <w:r>
        <w:rPr>
          <w:lang w:val="en-GB"/>
        </w:rPr>
        <w:t xml:space="preserve">provides for the establishment of Child Link, a digital tool that consolidates and displays information about every child in Victoria, to promote the wellbeing and safety of children. Child Link </w:t>
      </w:r>
      <w:r w:rsidR="00C42D13">
        <w:rPr>
          <w:lang w:val="en-GB"/>
        </w:rPr>
        <w:t>is an enabler of CISS and</w:t>
      </w:r>
      <w:r>
        <w:rPr>
          <w:lang w:val="en-GB"/>
        </w:rPr>
        <w:t xml:space="preserve"> operates as one component of the </w:t>
      </w:r>
      <w:r w:rsidR="00935631">
        <w:rPr>
          <w:lang w:val="en-GB"/>
        </w:rPr>
        <w:t>V</w:t>
      </w:r>
      <w:r>
        <w:rPr>
          <w:lang w:val="en-GB"/>
        </w:rPr>
        <w:t>CIS Reform; however</w:t>
      </w:r>
      <w:r w:rsidR="00AB75E1">
        <w:rPr>
          <w:lang w:val="en-GB"/>
        </w:rPr>
        <w:t>,</w:t>
      </w:r>
      <w:r>
        <w:rPr>
          <w:lang w:val="en-GB"/>
        </w:rPr>
        <w:t xml:space="preserve"> it can be used with or without CISS.</w:t>
      </w:r>
      <w:r w:rsidR="00AA2DE5">
        <w:rPr>
          <w:lang w:val="en-GB"/>
        </w:rPr>
        <w:t xml:space="preserve"> That is, Child Link can be used to </w:t>
      </w:r>
      <w:r w:rsidR="00103584">
        <w:rPr>
          <w:lang w:val="en-GB"/>
        </w:rPr>
        <w:t xml:space="preserve">access </w:t>
      </w:r>
      <w:r w:rsidR="00AA2DE5">
        <w:rPr>
          <w:lang w:val="en-GB"/>
        </w:rPr>
        <w:t xml:space="preserve">high-level information about a child </w:t>
      </w:r>
      <w:r w:rsidR="00E974ED">
        <w:rPr>
          <w:lang w:val="en-GB"/>
        </w:rPr>
        <w:t>to</w:t>
      </w:r>
      <w:r w:rsidR="00AA2DE5">
        <w:rPr>
          <w:lang w:val="en-GB"/>
        </w:rPr>
        <w:t xml:space="preserve"> facilitate information sharing activities</w:t>
      </w:r>
      <w:r w:rsidR="00F3075F">
        <w:rPr>
          <w:lang w:val="en-GB"/>
        </w:rPr>
        <w:t xml:space="preserve"> </w:t>
      </w:r>
      <w:r w:rsidR="005E5503">
        <w:rPr>
          <w:lang w:val="en-GB"/>
        </w:rPr>
        <w:t>under CISS</w:t>
      </w:r>
      <w:r w:rsidR="00E974ED">
        <w:rPr>
          <w:lang w:val="en-GB"/>
        </w:rPr>
        <w:t xml:space="preserve"> or for other professional purposes.</w:t>
      </w:r>
      <w:r>
        <w:rPr>
          <w:lang w:val="en-GB"/>
        </w:rPr>
        <w:t xml:space="preserve"> Child Link became operational in December 2021, with authorised professionals gradually onboarded from 2022. </w:t>
      </w:r>
    </w:p>
    <w:p w14:paraId="20C50008" w14:textId="2586E8F5" w:rsidR="009833F4" w:rsidRDefault="009833F4" w:rsidP="009833F4">
      <w:pPr>
        <w:rPr>
          <w:lang w:val="en-GB"/>
        </w:rPr>
      </w:pPr>
      <w:r>
        <w:rPr>
          <w:lang w:val="en-GB"/>
        </w:rPr>
        <w:t xml:space="preserve">Many CISS professionals </w:t>
      </w:r>
      <w:r w:rsidR="003060BD">
        <w:rPr>
          <w:lang w:val="en-GB"/>
        </w:rPr>
        <w:t>in child protection, maternal and child health, early childhood, and education</w:t>
      </w:r>
      <w:r w:rsidR="00275783">
        <w:rPr>
          <w:lang w:val="en-GB"/>
        </w:rPr>
        <w:t xml:space="preserve"> workforces </w:t>
      </w:r>
      <w:r w:rsidR="00F81FED">
        <w:rPr>
          <w:lang w:val="en-GB"/>
        </w:rPr>
        <w:t>will be</w:t>
      </w:r>
      <w:r>
        <w:rPr>
          <w:lang w:val="en-GB"/>
        </w:rPr>
        <w:t xml:space="preserve"> able to access Child Link following the</w:t>
      </w:r>
      <w:r w:rsidR="00B403C5">
        <w:rPr>
          <w:lang w:val="en-GB"/>
        </w:rPr>
        <w:t>ir</w:t>
      </w:r>
      <w:r>
        <w:rPr>
          <w:lang w:val="en-GB"/>
        </w:rPr>
        <w:t xml:space="preserve"> completion of mandatory training. Professions captured under both Child Link and CISS include child protection workers, maternal and child health nurses, </w:t>
      </w:r>
      <w:r w:rsidR="00F401BD">
        <w:rPr>
          <w:lang w:val="en-GB"/>
        </w:rPr>
        <w:t xml:space="preserve">early childhood teachers </w:t>
      </w:r>
      <w:r>
        <w:rPr>
          <w:lang w:val="en-GB"/>
        </w:rPr>
        <w:t xml:space="preserve">and staff members </w:t>
      </w:r>
      <w:r w:rsidR="00F401BD">
        <w:rPr>
          <w:lang w:val="en-GB"/>
        </w:rPr>
        <w:t>in school</w:t>
      </w:r>
      <w:r>
        <w:rPr>
          <w:lang w:val="en-GB"/>
        </w:rPr>
        <w:t xml:space="preserve"> education</w:t>
      </w:r>
      <w:r w:rsidR="00F401BD">
        <w:rPr>
          <w:lang w:val="en-GB"/>
        </w:rPr>
        <w:t xml:space="preserve"> </w:t>
      </w:r>
      <w:r>
        <w:rPr>
          <w:lang w:val="en-GB"/>
        </w:rPr>
        <w:t>settings.</w:t>
      </w:r>
    </w:p>
    <w:p w14:paraId="409EE974" w14:textId="7F1ECF82" w:rsidR="009833F4" w:rsidRDefault="009833F4" w:rsidP="009833F4">
      <w:pPr>
        <w:rPr>
          <w:i/>
          <w:lang w:val="en-GB"/>
        </w:rPr>
      </w:pPr>
      <w:r>
        <w:rPr>
          <w:lang w:val="en-GB"/>
        </w:rPr>
        <w:t xml:space="preserve">The information displayed in Child Link is likely to be a key enabler for CISS amongst professionals who can access both schemes, as Child Link can help users to identify other services engaged in supporting a child that may hold relevant additional information that could be shared under CISS. For example, a professional accessing Child Link could identify that a child in their care is under a child protection order or the details of other services they are accessing, such as their registered school or a Maternal and Child Health service. Another Phase Two education peak body said, </w:t>
      </w:r>
      <w:r w:rsidRPr="0081543A">
        <w:rPr>
          <w:lang w:val="en-GB"/>
        </w:rPr>
        <w:t>“it would really help an educator to proactively share information.”</w:t>
      </w:r>
    </w:p>
    <w:p w14:paraId="7ECD139F" w14:textId="6EA4F480" w:rsidR="00454B7E" w:rsidRDefault="00454B7E" w:rsidP="00454B7E">
      <w:pPr>
        <w:pStyle w:val="Heading3"/>
      </w:pPr>
      <w:bookmarkStart w:id="321" w:name="_Toc150967250"/>
      <w:bookmarkStart w:id="322" w:name="_Toc151038871"/>
      <w:bookmarkStart w:id="323" w:name="_Toc151039444"/>
      <w:bookmarkStart w:id="324" w:name="_Toc151153413"/>
      <w:bookmarkStart w:id="325" w:name="_Toc151187825"/>
      <w:bookmarkStart w:id="326" w:name="_Toc151466531"/>
      <w:r>
        <w:t>Key barriers to reform implementation</w:t>
      </w:r>
      <w:bookmarkEnd w:id="321"/>
      <w:bookmarkEnd w:id="322"/>
      <w:bookmarkEnd w:id="323"/>
      <w:bookmarkEnd w:id="324"/>
      <w:bookmarkEnd w:id="325"/>
      <w:bookmarkEnd w:id="326"/>
    </w:p>
    <w:p w14:paraId="009BD07A" w14:textId="0BCF3186" w:rsidR="006B0FA2" w:rsidRDefault="004C196F" w:rsidP="006B0FA2">
      <w:pPr>
        <w:pStyle w:val="Heading4"/>
      </w:pPr>
      <w:bookmarkStart w:id="327" w:name="_Ref151459705"/>
      <w:r>
        <w:t>The scale and diversity of CISS workforces</w:t>
      </w:r>
      <w:bookmarkEnd w:id="327"/>
    </w:p>
    <w:p w14:paraId="22DDFEAF" w14:textId="4083F0FC" w:rsidR="003C31CB" w:rsidRDefault="008D20E5" w:rsidP="00FA69A9">
      <w:r>
        <w:t xml:space="preserve">As CISS has been rolled out to </w:t>
      </w:r>
      <w:r w:rsidR="003F026C">
        <w:t>more than 8,000 ISEs</w:t>
      </w:r>
      <w:r w:rsidR="00CA1719">
        <w:t xml:space="preserve"> across </w:t>
      </w:r>
      <w:r w:rsidR="00C21D51">
        <w:t>multiple service sectors</w:t>
      </w:r>
      <w:r w:rsidR="008B082A">
        <w:t xml:space="preserve">, there are </w:t>
      </w:r>
      <w:r w:rsidR="00EE3D82">
        <w:t>many</w:t>
      </w:r>
      <w:r w:rsidR="008B082A">
        <w:t xml:space="preserve"> </w:t>
      </w:r>
      <w:r w:rsidR="00155E29">
        <w:t>in</w:t>
      </w:r>
      <w:r w:rsidR="00CA1719">
        <w:t xml:space="preserve">dividual </w:t>
      </w:r>
      <w:r w:rsidR="00E9328C">
        <w:t>professionals prescribed under</w:t>
      </w:r>
      <w:r w:rsidR="00CA1719">
        <w:t xml:space="preserve"> </w:t>
      </w:r>
      <w:r w:rsidR="00F32BBA">
        <w:rPr>
          <w:bCs/>
        </w:rPr>
        <w:t>CISS</w:t>
      </w:r>
      <w:r w:rsidR="00C51E64">
        <w:t xml:space="preserve"> providing a wide range of services</w:t>
      </w:r>
      <w:r w:rsidR="00CA1719">
        <w:t xml:space="preserve">. </w:t>
      </w:r>
      <w:r w:rsidR="003C31CB">
        <w:t>The</w:t>
      </w:r>
      <w:r w:rsidR="00F11256">
        <w:t xml:space="preserve"> distribution of ISEs </w:t>
      </w:r>
      <w:r w:rsidR="00D73BAE">
        <w:t xml:space="preserve">according to which </w:t>
      </w:r>
      <w:r w:rsidR="0050131C">
        <w:t xml:space="preserve">department or entity </w:t>
      </w:r>
      <w:r w:rsidR="00E14359">
        <w:t>oversees their activities</w:t>
      </w:r>
      <w:r w:rsidR="003C31CB">
        <w:t xml:space="preserve"> </w:t>
      </w:r>
      <w:r w:rsidR="00890450">
        <w:t xml:space="preserve">is </w:t>
      </w:r>
      <w:r w:rsidR="003C31CB">
        <w:t xml:space="preserve">reflected in </w:t>
      </w:r>
      <w:r w:rsidR="004C23FC">
        <w:fldChar w:fldCharType="begin"/>
      </w:r>
      <w:r w:rsidR="004C23FC">
        <w:instrText xml:space="preserve"> REF _Ref151059139 \n \h </w:instrText>
      </w:r>
      <w:r w:rsidR="004C23FC">
        <w:fldChar w:fldCharType="separate"/>
      </w:r>
      <w:r w:rsidR="0069186E">
        <w:t>Table 2.1</w:t>
      </w:r>
      <w:r w:rsidR="004C23FC">
        <w:fldChar w:fldCharType="end"/>
      </w:r>
      <w:r w:rsidR="004C23FC">
        <w:t>.</w:t>
      </w:r>
      <w:r w:rsidR="00362D70">
        <w:t xml:space="preserve"> </w:t>
      </w:r>
      <w:r w:rsidR="002575AE">
        <w:t>T</w:t>
      </w:r>
      <w:r w:rsidR="002575AE" w:rsidRPr="00E95685">
        <w:t>he 2020 Regulatory Impact Statement</w:t>
      </w:r>
      <w:r w:rsidR="002575AE">
        <w:t xml:space="preserve"> </w:t>
      </w:r>
      <w:r w:rsidR="00E7705D">
        <w:t xml:space="preserve">indicated that there </w:t>
      </w:r>
      <w:r w:rsidR="00890450">
        <w:t xml:space="preserve">were </w:t>
      </w:r>
      <w:r w:rsidR="0007566A">
        <w:t xml:space="preserve">approximately </w:t>
      </w:r>
      <w:r w:rsidR="00C94287">
        <w:t xml:space="preserve">121,000 prescribed professionals in education workforces, and </w:t>
      </w:r>
      <w:r w:rsidR="00766E23">
        <w:t>10</w:t>
      </w:r>
      <w:r w:rsidR="00304A22">
        <w:t>8,000 prescribed</w:t>
      </w:r>
      <w:r w:rsidR="00E7705D">
        <w:t xml:space="preserve"> healthcare professionals</w:t>
      </w:r>
      <w:r w:rsidR="001930C1">
        <w:t>.</w:t>
      </w:r>
      <w:r w:rsidR="001930C1">
        <w:rPr>
          <w:rStyle w:val="FootnoteReference"/>
        </w:rPr>
        <w:footnoteReference w:id="49"/>
      </w:r>
    </w:p>
    <w:p w14:paraId="089FF55A" w14:textId="25681684" w:rsidR="00DE6FAD" w:rsidRDefault="001113A7" w:rsidP="00822846">
      <w:pPr>
        <w:pStyle w:val="CaptionTable"/>
        <w:spacing w:before="0" w:after="120"/>
        <w:ind w:left="0"/>
      </w:pPr>
      <w:bookmarkStart w:id="328" w:name="_Ref151059139"/>
      <w:bookmarkStart w:id="329" w:name="_Toc152330863"/>
      <w:r>
        <w:t>:</w:t>
      </w:r>
      <w:r w:rsidR="00A36A59">
        <w:t xml:space="preserve"> </w:t>
      </w:r>
      <w:r w:rsidR="00AC3554">
        <w:t>Number of ISEs prescribed</w:t>
      </w:r>
      <w:r w:rsidR="00AC1BF6">
        <w:t xml:space="preserve"> under CISS</w:t>
      </w:r>
      <w:bookmarkEnd w:id="328"/>
      <w:bookmarkEnd w:id="329"/>
    </w:p>
    <w:tbl>
      <w:tblPr>
        <w:tblStyle w:val="Deloittetable"/>
        <w:tblW w:w="0" w:type="auto"/>
        <w:tblLook w:val="04A0" w:firstRow="1" w:lastRow="0" w:firstColumn="1" w:lastColumn="0" w:noHBand="0" w:noVBand="1"/>
      </w:tblPr>
      <w:tblGrid>
        <w:gridCol w:w="5117"/>
        <w:gridCol w:w="5118"/>
      </w:tblGrid>
      <w:tr w:rsidR="005F0B31" w14:paraId="4123CB8D" w14:textId="77777777" w:rsidTr="00434C9A">
        <w:trPr>
          <w:cnfStyle w:val="100000000000" w:firstRow="1" w:lastRow="0" w:firstColumn="0" w:lastColumn="0" w:oddVBand="0" w:evenVBand="0" w:oddHBand="0" w:evenHBand="0" w:firstRowFirstColumn="0" w:firstRowLastColumn="0" w:lastRowFirstColumn="0" w:lastRowLastColumn="0"/>
        </w:trPr>
        <w:tc>
          <w:tcPr>
            <w:tcW w:w="5117" w:type="dxa"/>
          </w:tcPr>
          <w:p w14:paraId="5D5BBB10" w14:textId="7E1AE999" w:rsidR="005F0B31" w:rsidRPr="00CD22A8" w:rsidRDefault="00F95F7A" w:rsidP="004748F3">
            <w:pPr>
              <w:spacing w:after="0"/>
              <w:rPr>
                <w:b/>
              </w:rPr>
            </w:pPr>
            <w:r>
              <w:rPr>
                <w:b/>
              </w:rPr>
              <w:t xml:space="preserve">Overseeing </w:t>
            </w:r>
            <w:r w:rsidR="009D2512">
              <w:rPr>
                <w:b/>
              </w:rPr>
              <w:t>entity</w:t>
            </w:r>
          </w:p>
        </w:tc>
        <w:tc>
          <w:tcPr>
            <w:tcW w:w="5118" w:type="dxa"/>
          </w:tcPr>
          <w:p w14:paraId="232442CF" w14:textId="40424AC0" w:rsidR="005F0B31" w:rsidRPr="00CD22A8" w:rsidRDefault="0072254B" w:rsidP="004748F3">
            <w:pPr>
              <w:spacing w:after="0"/>
              <w:rPr>
                <w:b/>
              </w:rPr>
            </w:pPr>
            <w:r>
              <w:rPr>
                <w:b/>
              </w:rPr>
              <w:t>Number of ISEs</w:t>
            </w:r>
          </w:p>
        </w:tc>
      </w:tr>
      <w:tr w:rsidR="005F0B31" w14:paraId="2705E44D" w14:textId="77777777" w:rsidTr="00434C9A">
        <w:tc>
          <w:tcPr>
            <w:tcW w:w="5117" w:type="dxa"/>
          </w:tcPr>
          <w:p w14:paraId="1544BD96" w14:textId="19D2346E" w:rsidR="005F0B31" w:rsidRDefault="009D2512" w:rsidP="004748F3">
            <w:pPr>
              <w:spacing w:after="0"/>
            </w:pPr>
            <w:r>
              <w:t>Courts</w:t>
            </w:r>
          </w:p>
        </w:tc>
        <w:tc>
          <w:tcPr>
            <w:tcW w:w="5118" w:type="dxa"/>
          </w:tcPr>
          <w:p w14:paraId="0929E369" w14:textId="04EC9681" w:rsidR="005F0B31" w:rsidRDefault="00ED5288" w:rsidP="004748F3">
            <w:pPr>
              <w:spacing w:after="0"/>
            </w:pPr>
            <w:r>
              <w:t>1</w:t>
            </w:r>
          </w:p>
        </w:tc>
      </w:tr>
      <w:tr w:rsidR="005F0B31" w14:paraId="58463E6B" w14:textId="77777777" w:rsidTr="00434C9A">
        <w:tc>
          <w:tcPr>
            <w:tcW w:w="5117" w:type="dxa"/>
          </w:tcPr>
          <w:p w14:paraId="28141772" w14:textId="64466714" w:rsidR="005F0B31" w:rsidRDefault="009D2512" w:rsidP="004748F3">
            <w:pPr>
              <w:spacing w:after="0"/>
            </w:pPr>
            <w:r>
              <w:t>Department of Education</w:t>
            </w:r>
          </w:p>
        </w:tc>
        <w:tc>
          <w:tcPr>
            <w:tcW w:w="5118" w:type="dxa"/>
          </w:tcPr>
          <w:p w14:paraId="25D4301B" w14:textId="5BCE3061" w:rsidR="005F0B31" w:rsidRDefault="00ED5288" w:rsidP="004748F3">
            <w:pPr>
              <w:spacing w:after="0"/>
            </w:pPr>
            <w:r>
              <w:t>6,890</w:t>
            </w:r>
          </w:p>
        </w:tc>
      </w:tr>
      <w:tr w:rsidR="005F0B31" w14:paraId="63DF78FC" w14:textId="77777777" w:rsidTr="00434C9A">
        <w:tc>
          <w:tcPr>
            <w:tcW w:w="5117" w:type="dxa"/>
          </w:tcPr>
          <w:p w14:paraId="19D57B12" w14:textId="6CAA9DC8" w:rsidR="005F0B31" w:rsidRDefault="009D2512" w:rsidP="004748F3">
            <w:pPr>
              <w:spacing w:after="0"/>
            </w:pPr>
            <w:r>
              <w:t>Department of Families, Fairness and Housing</w:t>
            </w:r>
          </w:p>
        </w:tc>
        <w:tc>
          <w:tcPr>
            <w:tcW w:w="5118" w:type="dxa"/>
          </w:tcPr>
          <w:p w14:paraId="2DDF201B" w14:textId="5A159975" w:rsidR="005F0B31" w:rsidRDefault="00F97DDD" w:rsidP="004748F3">
            <w:pPr>
              <w:spacing w:after="0"/>
            </w:pPr>
            <w:r>
              <w:t>656</w:t>
            </w:r>
          </w:p>
        </w:tc>
      </w:tr>
      <w:tr w:rsidR="005F0B31" w14:paraId="2C659594" w14:textId="77777777" w:rsidTr="00434C9A">
        <w:tc>
          <w:tcPr>
            <w:tcW w:w="5117" w:type="dxa"/>
          </w:tcPr>
          <w:p w14:paraId="0F3138D6" w14:textId="36BDED4E" w:rsidR="005F0B31" w:rsidRDefault="009D2512" w:rsidP="004748F3">
            <w:pPr>
              <w:spacing w:after="0"/>
            </w:pPr>
            <w:r>
              <w:t>Department of Health</w:t>
            </w:r>
          </w:p>
        </w:tc>
        <w:tc>
          <w:tcPr>
            <w:tcW w:w="5118" w:type="dxa"/>
          </w:tcPr>
          <w:p w14:paraId="6E5E22AF" w14:textId="11518377" w:rsidR="005F0B31" w:rsidRDefault="00ED5288" w:rsidP="004748F3">
            <w:pPr>
              <w:spacing w:after="0"/>
            </w:pPr>
            <w:r>
              <w:t>593</w:t>
            </w:r>
          </w:p>
        </w:tc>
      </w:tr>
      <w:tr w:rsidR="005F0B31" w14:paraId="6E0F853E" w14:textId="77777777" w:rsidTr="00434C9A">
        <w:tc>
          <w:tcPr>
            <w:tcW w:w="5117" w:type="dxa"/>
          </w:tcPr>
          <w:p w14:paraId="502807EF" w14:textId="2204ACF8" w:rsidR="005F0B31" w:rsidRDefault="009D2512" w:rsidP="004748F3">
            <w:pPr>
              <w:spacing w:after="0"/>
            </w:pPr>
            <w:r>
              <w:t>Department of Justice and Community Safety</w:t>
            </w:r>
          </w:p>
        </w:tc>
        <w:tc>
          <w:tcPr>
            <w:tcW w:w="5118" w:type="dxa"/>
          </w:tcPr>
          <w:p w14:paraId="2AC54C5E" w14:textId="123D395F" w:rsidR="005F0B31" w:rsidRDefault="0059794E" w:rsidP="004748F3">
            <w:pPr>
              <w:spacing w:after="0"/>
            </w:pPr>
            <w:r>
              <w:t>126</w:t>
            </w:r>
          </w:p>
        </w:tc>
      </w:tr>
      <w:tr w:rsidR="005F0B31" w14:paraId="1E3AB60E" w14:textId="77777777" w:rsidTr="00434C9A">
        <w:tc>
          <w:tcPr>
            <w:tcW w:w="5117" w:type="dxa"/>
          </w:tcPr>
          <w:p w14:paraId="1DECAC0B" w14:textId="0C26D9FF" w:rsidR="005F0B31" w:rsidRDefault="00B44DCC" w:rsidP="004748F3">
            <w:pPr>
              <w:spacing w:after="0"/>
            </w:pPr>
            <w:r>
              <w:t>Victoria Police</w:t>
            </w:r>
          </w:p>
        </w:tc>
        <w:tc>
          <w:tcPr>
            <w:tcW w:w="5118" w:type="dxa"/>
          </w:tcPr>
          <w:p w14:paraId="1B90D4A6" w14:textId="4AF49891" w:rsidR="005F0B31" w:rsidRDefault="00464B9F" w:rsidP="004748F3">
            <w:pPr>
              <w:spacing w:after="0"/>
            </w:pPr>
            <w:r>
              <w:t>1</w:t>
            </w:r>
          </w:p>
        </w:tc>
      </w:tr>
      <w:tr w:rsidR="005F0B31" w14:paraId="47DD3A34" w14:textId="77777777" w:rsidTr="00434C9A">
        <w:tc>
          <w:tcPr>
            <w:tcW w:w="5117" w:type="dxa"/>
          </w:tcPr>
          <w:p w14:paraId="04EABF50" w14:textId="41037F4A" w:rsidR="005F0B31" w:rsidRDefault="00B44DCC" w:rsidP="004748F3">
            <w:pPr>
              <w:spacing w:after="0"/>
            </w:pPr>
            <w:r>
              <w:t>Other</w:t>
            </w:r>
          </w:p>
        </w:tc>
        <w:tc>
          <w:tcPr>
            <w:tcW w:w="5118" w:type="dxa"/>
          </w:tcPr>
          <w:p w14:paraId="3CBA084D" w14:textId="08F4DBF3" w:rsidR="005F0B31" w:rsidRDefault="00464B9F" w:rsidP="004748F3">
            <w:pPr>
              <w:spacing w:after="0"/>
            </w:pPr>
            <w:r>
              <w:t>2</w:t>
            </w:r>
          </w:p>
        </w:tc>
      </w:tr>
      <w:tr w:rsidR="00ED5288" w14:paraId="081567E2" w14:textId="77777777" w:rsidTr="00434C9A">
        <w:tc>
          <w:tcPr>
            <w:tcW w:w="5117" w:type="dxa"/>
          </w:tcPr>
          <w:p w14:paraId="175EB728" w14:textId="358BF37C" w:rsidR="00ED5288" w:rsidRPr="00CD22A8" w:rsidRDefault="00ED5288" w:rsidP="004748F3">
            <w:pPr>
              <w:spacing w:after="0"/>
              <w:rPr>
                <w:b/>
              </w:rPr>
            </w:pPr>
            <w:r>
              <w:rPr>
                <w:b/>
              </w:rPr>
              <w:t>Total</w:t>
            </w:r>
          </w:p>
        </w:tc>
        <w:tc>
          <w:tcPr>
            <w:tcW w:w="5118" w:type="dxa"/>
          </w:tcPr>
          <w:p w14:paraId="27A53600" w14:textId="1243611F" w:rsidR="00ED5288" w:rsidRPr="00CD22A8" w:rsidRDefault="0059794E" w:rsidP="004748F3">
            <w:pPr>
              <w:spacing w:after="0"/>
              <w:rPr>
                <w:b/>
              </w:rPr>
            </w:pPr>
            <w:r w:rsidRPr="00CD22A8">
              <w:rPr>
                <w:b/>
              </w:rPr>
              <w:t>8,269</w:t>
            </w:r>
          </w:p>
        </w:tc>
      </w:tr>
    </w:tbl>
    <w:p w14:paraId="13752831" w14:textId="631D70A6" w:rsidR="003C31CB" w:rsidRPr="00610003" w:rsidRDefault="00B75FE9" w:rsidP="00AE62CB">
      <w:pPr>
        <w:pStyle w:val="Caption"/>
        <w:spacing w:before="0"/>
        <w:rPr>
          <w:color w:val="3B3838" w:themeColor="background2" w:themeShade="40"/>
        </w:rPr>
      </w:pPr>
      <w:r w:rsidRPr="00610003">
        <w:rPr>
          <w:color w:val="3B3838" w:themeColor="background2" w:themeShade="40"/>
        </w:rPr>
        <w:t>Source:</w:t>
      </w:r>
      <w:r w:rsidRPr="00610003">
        <w:rPr>
          <w:color w:val="3B3838" w:themeColor="background2" w:themeShade="40"/>
          <w:sz w:val="16"/>
          <w:szCs w:val="16"/>
        </w:rPr>
        <w:t xml:space="preserve"> </w:t>
      </w:r>
      <w:r w:rsidRPr="00610003">
        <w:rPr>
          <w:color w:val="3B3838" w:themeColor="background2" w:themeShade="40"/>
        </w:rPr>
        <w:t>Department of Education.</w:t>
      </w:r>
    </w:p>
    <w:p w14:paraId="74240E4C" w14:textId="6D5EF1E0" w:rsidR="00055948" w:rsidRPr="004C196F" w:rsidRDefault="00AC35AD" w:rsidP="003F7231">
      <w:pPr>
        <w:spacing w:before="240"/>
      </w:pPr>
      <w:r>
        <w:t xml:space="preserve">The scale and diversity of the workforces </w:t>
      </w:r>
      <w:r w:rsidR="00890450">
        <w:t>prescribed under</w:t>
      </w:r>
      <w:r>
        <w:t xml:space="preserve"> CISS has </w:t>
      </w:r>
      <w:r w:rsidR="00BA757A">
        <w:t xml:space="preserve">contributed to </w:t>
      </w:r>
      <w:r w:rsidR="006C4145">
        <w:t>the complexity</w:t>
      </w:r>
      <w:r w:rsidR="00914DA3">
        <w:t xml:space="preserve"> involved in </w:t>
      </w:r>
      <w:r w:rsidR="000F649A">
        <w:t>implementing</w:t>
      </w:r>
      <w:r w:rsidR="00651451">
        <w:t xml:space="preserve"> </w:t>
      </w:r>
      <w:r w:rsidR="00914DA3">
        <w:t>CISS. Th</w:t>
      </w:r>
      <w:r w:rsidR="00793705">
        <w:t>is</w:t>
      </w:r>
      <w:r w:rsidR="00734ABD">
        <w:t xml:space="preserve"> complexity</w:t>
      </w:r>
      <w:r w:rsidR="00651451">
        <w:t xml:space="preserve"> posed a</w:t>
      </w:r>
      <w:r>
        <w:t xml:space="preserve"> challenge </w:t>
      </w:r>
      <w:r w:rsidR="00F97D9B">
        <w:t>to implementation</w:t>
      </w:r>
      <w:r>
        <w:t>.</w:t>
      </w:r>
    </w:p>
    <w:p w14:paraId="34BD4215" w14:textId="6EBB4F6B" w:rsidR="00797C1E" w:rsidRDefault="0008191E" w:rsidP="003F7231">
      <w:pPr>
        <w:ind w:left="-5" w:right="9"/>
      </w:pPr>
      <w:r>
        <w:lastRenderedPageBreak/>
        <w:t>T</w:t>
      </w:r>
      <w:r w:rsidR="00317F9D">
        <w:t>here is</w:t>
      </w:r>
      <w:r>
        <w:t xml:space="preserve"> significant</w:t>
      </w:r>
      <w:r w:rsidR="007C1624">
        <w:t xml:space="preserve"> </w:t>
      </w:r>
      <w:r w:rsidR="00317F9D">
        <w:t xml:space="preserve">complexity involved in </w:t>
      </w:r>
      <w:r w:rsidR="000C79E5">
        <w:t>harmonising</w:t>
      </w:r>
      <w:r w:rsidR="00317F9D">
        <w:t xml:space="preserve"> information sharing practices </w:t>
      </w:r>
      <w:r w:rsidR="007204D9">
        <w:t xml:space="preserve">with </w:t>
      </w:r>
      <w:r w:rsidR="00435BAA">
        <w:t xml:space="preserve">sector-specific </w:t>
      </w:r>
      <w:r w:rsidR="00E467E1">
        <w:t xml:space="preserve">frameworks </w:t>
      </w:r>
      <w:r w:rsidR="00317F9D">
        <w:t>across a multitude of organisations</w:t>
      </w:r>
      <w:r w:rsidR="00307505">
        <w:t xml:space="preserve">. </w:t>
      </w:r>
      <w:r w:rsidR="003449CA">
        <w:t xml:space="preserve">The </w:t>
      </w:r>
      <w:r>
        <w:t xml:space="preserve">requisite </w:t>
      </w:r>
      <w:r w:rsidR="003449CA">
        <w:t xml:space="preserve">systems-level change </w:t>
      </w:r>
      <w:r w:rsidR="00426B2E">
        <w:t xml:space="preserve">relies on </w:t>
      </w:r>
      <w:r w:rsidR="00317F9D">
        <w:t xml:space="preserve">process-level changes </w:t>
      </w:r>
      <w:r w:rsidR="00890450">
        <w:t xml:space="preserve">in </w:t>
      </w:r>
      <w:r w:rsidR="00317F9D">
        <w:t>each organisation</w:t>
      </w:r>
      <w:r w:rsidR="004F4BA2">
        <w:t>, as well as widespread cultural change</w:t>
      </w:r>
      <w:r w:rsidR="00C416B3">
        <w:t>.</w:t>
      </w:r>
      <w:r w:rsidR="00317F9D">
        <w:t xml:space="preserve"> </w:t>
      </w:r>
      <w:r w:rsidR="0061027D">
        <w:t xml:space="preserve">While CISS </w:t>
      </w:r>
      <w:r w:rsidR="008D4E1E">
        <w:t xml:space="preserve">was introduced with the objective of complementing </w:t>
      </w:r>
      <w:r w:rsidR="008D2740">
        <w:t xml:space="preserve">the practices prescribed in </w:t>
      </w:r>
      <w:r w:rsidR="00393B27">
        <w:t xml:space="preserve">FVISS and MARAM, </w:t>
      </w:r>
      <w:r w:rsidR="00B9133B">
        <w:t>many</w:t>
      </w:r>
      <w:r w:rsidR="00C87219">
        <w:t xml:space="preserve"> </w:t>
      </w:r>
      <w:r w:rsidR="0058460E">
        <w:t xml:space="preserve">CISS practitioners </w:t>
      </w:r>
      <w:r w:rsidR="00F97D9B">
        <w:t>are also subject to other frameworks</w:t>
      </w:r>
      <w:r w:rsidR="008D2740">
        <w:t>. Examples of these frameworks include</w:t>
      </w:r>
      <w:r w:rsidR="0003221D">
        <w:t xml:space="preserve"> the Key Ages and Stages</w:t>
      </w:r>
      <w:r w:rsidR="0003221D" w:rsidDel="001F125C">
        <w:t xml:space="preserve"> </w:t>
      </w:r>
      <w:r w:rsidR="00D735E7">
        <w:t>framework for</w:t>
      </w:r>
      <w:r w:rsidR="002D0EF2">
        <w:t xml:space="preserve"> Victorian</w:t>
      </w:r>
      <w:r w:rsidR="00D735E7">
        <w:t xml:space="preserve"> Maternal and Child Health services, and the </w:t>
      </w:r>
      <w:r w:rsidR="00B10886">
        <w:t>Framework for Improving Student Outcomes</w:t>
      </w:r>
      <w:r w:rsidR="000E308F">
        <w:t xml:space="preserve"> </w:t>
      </w:r>
      <w:r w:rsidR="003E4119">
        <w:t>for Victorian schools.</w:t>
      </w:r>
      <w:r w:rsidR="000943C6">
        <w:t xml:space="preserve"> </w:t>
      </w:r>
      <w:r w:rsidR="00DA43E9">
        <w:t>S</w:t>
      </w:r>
      <w:r w:rsidR="00E06C0E">
        <w:t xml:space="preserve">ervices develop </w:t>
      </w:r>
      <w:r w:rsidR="00C0709D">
        <w:t>their own internal processes and policies</w:t>
      </w:r>
      <w:r w:rsidR="00B303F0">
        <w:t xml:space="preserve"> </w:t>
      </w:r>
      <w:r w:rsidR="003C7CE2">
        <w:t>outlin</w:t>
      </w:r>
      <w:r w:rsidR="00890450">
        <w:t>ing</w:t>
      </w:r>
      <w:r w:rsidR="003C7CE2">
        <w:t xml:space="preserve"> the activities </w:t>
      </w:r>
      <w:r w:rsidR="003A3411">
        <w:t xml:space="preserve">their workforces must </w:t>
      </w:r>
      <w:r w:rsidR="001A45A2">
        <w:t>undertake to comply with these frameworks.</w:t>
      </w:r>
      <w:r w:rsidR="00047DC0">
        <w:t xml:space="preserve"> </w:t>
      </w:r>
      <w:r w:rsidR="00FD4742">
        <w:t>T</w:t>
      </w:r>
      <w:r w:rsidR="00F66646">
        <w:t>hese process</w:t>
      </w:r>
      <w:r w:rsidR="002249D2">
        <w:t xml:space="preserve">es </w:t>
      </w:r>
      <w:r w:rsidR="00F027AB">
        <w:t xml:space="preserve">could </w:t>
      </w:r>
      <w:r w:rsidR="00890450">
        <w:t>be adapted to</w:t>
      </w:r>
      <w:r w:rsidR="00161E4D">
        <w:t xml:space="preserve"> </w:t>
      </w:r>
      <w:r w:rsidR="00F027AB">
        <w:t>incorporate infor</w:t>
      </w:r>
      <w:r w:rsidR="00EC7CA8">
        <w:t>mation sharing practices</w:t>
      </w:r>
      <w:r w:rsidR="00890450">
        <w:t>, leading</w:t>
      </w:r>
      <w:r w:rsidR="00EC7CA8">
        <w:t xml:space="preserve"> to </w:t>
      </w:r>
      <w:r w:rsidR="00733462">
        <w:t>embed</w:t>
      </w:r>
      <w:r w:rsidR="00890450">
        <w:t>ment of</w:t>
      </w:r>
      <w:r w:rsidR="00733462">
        <w:t xml:space="preserve"> CISS </w:t>
      </w:r>
      <w:r w:rsidR="00C27D1E">
        <w:t xml:space="preserve">across </w:t>
      </w:r>
      <w:r w:rsidR="00471BA2">
        <w:t>service</w:t>
      </w:r>
      <w:r w:rsidR="00C27D1E">
        <w:t>s.</w:t>
      </w:r>
    </w:p>
    <w:p w14:paraId="621DACCC" w14:textId="0ADCA5FC" w:rsidR="006B584A" w:rsidRDefault="004D2364" w:rsidP="004D2364">
      <w:pPr>
        <w:spacing w:after="112"/>
        <w:ind w:left="-5" w:right="9"/>
      </w:pPr>
      <w:r>
        <w:t xml:space="preserve">To add to this complexity, significant turnover across </w:t>
      </w:r>
      <w:r w:rsidR="00EB303D">
        <w:t>all prescribed</w:t>
      </w:r>
      <w:r>
        <w:t xml:space="preserve"> </w:t>
      </w:r>
      <w:r w:rsidR="00F05C0C">
        <w:t xml:space="preserve">workforces </w:t>
      </w:r>
      <w:r>
        <w:t>presents a further challenge for the Department in both rollout and embedment of CISS. For example, in January 2022, the child protection workforce saw 19 per cent turnover</w:t>
      </w:r>
      <w:r w:rsidR="009B6164">
        <w:t>.</w:t>
      </w:r>
      <w:r w:rsidDel="009B6164">
        <w:rPr>
          <w:vertAlign w:val="superscript"/>
        </w:rPr>
        <w:footnoteReference w:id="50"/>
      </w:r>
      <w:r>
        <w:t xml:space="preserve"> </w:t>
      </w:r>
    </w:p>
    <w:p w14:paraId="0BFA3468" w14:textId="520CE098" w:rsidR="002A28D7" w:rsidRDefault="002A28D7" w:rsidP="002A28D7">
      <w:pPr>
        <w:pStyle w:val="Heading4"/>
      </w:pPr>
      <w:r>
        <w:t>T</w:t>
      </w:r>
      <w:r w:rsidR="007A6244">
        <w:t>rust between workforces</w:t>
      </w:r>
    </w:p>
    <w:p w14:paraId="70296122" w14:textId="77777777" w:rsidR="002A28D7" w:rsidRDefault="002A28D7" w:rsidP="002A28D7">
      <w:r>
        <w:t xml:space="preserve">A </w:t>
      </w:r>
      <w:r w:rsidRPr="00FE7F64">
        <w:t xml:space="preserve">barrier </w:t>
      </w:r>
      <w:r>
        <w:t xml:space="preserve">to implementation and adoption of CISS in some workforces was continued perception of tension between CISS and historical privacy-based information sharing schemes. This was particularly apparent in </w:t>
      </w:r>
      <w:r w:rsidRPr="00786CB3">
        <w:rPr>
          <w:b/>
          <w:bCs/>
        </w:rPr>
        <w:t>Phase One secondary and tertiary workforces</w:t>
      </w:r>
      <w:r>
        <w:t xml:space="preserve"> that operate in a more risk-averse environment and the </w:t>
      </w:r>
      <w:r w:rsidRPr="00786CB3">
        <w:rPr>
          <w:b/>
          <w:bCs/>
        </w:rPr>
        <w:t>Phase Two healthcare professionals</w:t>
      </w:r>
      <w:r>
        <w:t xml:space="preserve">, who have strong competing professional obligations regarding patient confidentiality. </w:t>
      </w:r>
    </w:p>
    <w:p w14:paraId="7E8045E4" w14:textId="65261245" w:rsidR="002A28D7" w:rsidRPr="005731B8" w:rsidRDefault="002A28D7" w:rsidP="002A28D7">
      <w:r w:rsidRPr="00786CB3">
        <w:rPr>
          <w:b/>
          <w:bCs/>
        </w:rPr>
        <w:t>Professionals in child protection, family services, and justice</w:t>
      </w:r>
      <w:r>
        <w:t xml:space="preserve"> noted they </w:t>
      </w:r>
      <w:r w:rsidR="00396C7A">
        <w:t>are</w:t>
      </w:r>
      <w:r>
        <w:t xml:space="preserve"> less likely to consider proactively sharing information for children’s wellbeing and safety. One Phase One child and family safety peak body said</w:t>
      </w:r>
      <w:r w:rsidR="00D972FA">
        <w:t>:</w:t>
      </w:r>
      <w:r>
        <w:t xml:space="preserve"> “</w:t>
      </w:r>
      <w:r w:rsidRPr="0081543A">
        <w:t>there</w:t>
      </w:r>
      <w:r w:rsidR="002B4E32" w:rsidRPr="0081543A">
        <w:t>’</w:t>
      </w:r>
      <w:r w:rsidRPr="0081543A">
        <w:t>s a bit of reluctance from the change of previous legislation. Service providers are concerned that the information they share could harm the child, compromise the child</w:t>
      </w:r>
      <w:r w:rsidR="002B4E32" w:rsidRPr="0081543A">
        <w:t>’</w:t>
      </w:r>
      <w:r w:rsidRPr="0081543A">
        <w:t xml:space="preserve">s </w:t>
      </w:r>
      <w:proofErr w:type="gramStart"/>
      <w:r w:rsidRPr="0081543A">
        <w:t>relationship</w:t>
      </w:r>
      <w:proofErr w:type="gramEnd"/>
      <w:r w:rsidRPr="0081543A">
        <w:t xml:space="preserve"> or even be used negatively”.</w:t>
      </w:r>
      <w:r>
        <w:t xml:space="preserve"> </w:t>
      </w:r>
    </w:p>
    <w:p w14:paraId="7B3CDC08" w14:textId="1C63C55E" w:rsidR="002A28D7" w:rsidRDefault="002A28D7" w:rsidP="002A28D7">
      <w:r>
        <w:t xml:space="preserve">This may pose a risk to the extent of CISS’ use in these sectors compared to professionals with fewer cultural tensions and sensitivities. One Phase Two health peak body noted that culture change to share information under CISS </w:t>
      </w:r>
      <w:r w:rsidR="00502369">
        <w:t>is</w:t>
      </w:r>
      <w:r>
        <w:t xml:space="preserve"> </w:t>
      </w:r>
      <w:r w:rsidRPr="0081543A">
        <w:t>“maturing”</w:t>
      </w:r>
      <w:r>
        <w:t xml:space="preserve"> and </w:t>
      </w:r>
      <w:r w:rsidRPr="0081543A">
        <w:t xml:space="preserve">“slow”. </w:t>
      </w:r>
      <w:r>
        <w:t xml:space="preserve">However, this may ultimately be in accordance with </w:t>
      </w:r>
      <w:r w:rsidR="00F32BBA">
        <w:rPr>
          <w:bCs/>
        </w:rPr>
        <w:t>CISS</w:t>
      </w:r>
      <w:r>
        <w:t xml:space="preserve">’ intended outcomes, as stakeholders primarily expressed concerns about sharing information where it may </w:t>
      </w:r>
      <w:r w:rsidRPr="0081543A">
        <w:t>not</w:t>
      </w:r>
      <w:r>
        <w:t xml:space="preserve"> promote the child’s </w:t>
      </w:r>
      <w:r w:rsidRPr="00183165">
        <w:t xml:space="preserve">wellbeing or safety (see Section </w:t>
      </w:r>
      <w:r w:rsidRPr="00183165">
        <w:fldChar w:fldCharType="begin"/>
      </w:r>
      <w:r w:rsidRPr="00183165">
        <w:instrText xml:space="preserve"> REF _Ref150947027 \n \h  \* MERGEFORMAT </w:instrText>
      </w:r>
      <w:r w:rsidRPr="00183165">
        <w:fldChar w:fldCharType="separate"/>
      </w:r>
      <w:r w:rsidR="0069186E">
        <w:t>3.3.9.2</w:t>
      </w:r>
      <w:r w:rsidRPr="00183165">
        <w:fldChar w:fldCharType="end"/>
      </w:r>
      <w:r w:rsidRPr="00183165">
        <w:t xml:space="preserve"> for further detail on culture change).</w:t>
      </w:r>
      <w:r>
        <w:t xml:space="preserve"> </w:t>
      </w:r>
    </w:p>
    <w:p w14:paraId="41E27F4A" w14:textId="7794A530" w:rsidR="007F326D" w:rsidRPr="007F326D" w:rsidRDefault="007B6B3D" w:rsidP="00FA69A9">
      <w:pPr>
        <w:pStyle w:val="Heading4"/>
      </w:pPr>
      <w:r>
        <w:t>COVID-19</w:t>
      </w:r>
    </w:p>
    <w:p w14:paraId="293A22B6" w14:textId="672490DE" w:rsidR="00216560" w:rsidRDefault="00F77972" w:rsidP="00EA7DB3">
      <w:r>
        <w:t>COVID-19</w:t>
      </w:r>
      <w:r w:rsidR="00216560">
        <w:t xml:space="preserve"> and associated restrictions to manage the transmission of the virus in Victoria coincided with the </w:t>
      </w:r>
      <w:r w:rsidR="004F01A5">
        <w:t>T</w:t>
      </w:r>
      <w:r w:rsidR="0038206F">
        <w:t>wo-</w:t>
      </w:r>
      <w:r w:rsidR="004F01A5">
        <w:t>Y</w:t>
      </w:r>
      <w:r w:rsidR="0038206F">
        <w:t xml:space="preserve">ear </w:t>
      </w:r>
      <w:r w:rsidR="00944E92">
        <w:t>R</w:t>
      </w:r>
      <w:r w:rsidR="0038206F">
        <w:t xml:space="preserve">eview’s </w:t>
      </w:r>
      <w:r w:rsidR="00216560">
        <w:t>final round of data collection</w:t>
      </w:r>
      <w:r w:rsidR="0038206F">
        <w:t>.</w:t>
      </w:r>
      <w:r w:rsidR="00216560">
        <w:t xml:space="preserve"> The impact </w:t>
      </w:r>
      <w:r w:rsidR="00407E52">
        <w:t>of COVID-19</w:t>
      </w:r>
      <w:r w:rsidR="00216560">
        <w:t xml:space="preserve"> on the community and service providers has been profound</w:t>
      </w:r>
      <w:r w:rsidR="0038068C">
        <w:t>,</w:t>
      </w:r>
      <w:r w:rsidR="00216560">
        <w:t xml:space="preserve"> affecting service delivery and placing significant pressure on many of the secondary and tertiary services involved in </w:t>
      </w:r>
      <w:r w:rsidR="00407E52">
        <w:t>CISS</w:t>
      </w:r>
      <w:r w:rsidR="00216560">
        <w:t xml:space="preserve">. </w:t>
      </w:r>
      <w:r w:rsidR="00407E52">
        <w:t>This caused</w:t>
      </w:r>
      <w:r w:rsidR="00216560">
        <w:t xml:space="preserve"> disruption to</w:t>
      </w:r>
      <w:r w:rsidR="00407E52">
        <w:t xml:space="preserve"> planned implementation</w:t>
      </w:r>
      <w:r w:rsidR="00216560">
        <w:t xml:space="preserve"> initiatives while other priorities required attention.</w:t>
      </w:r>
      <w:r w:rsidR="003F4E5C">
        <w:t xml:space="preserve"> Only 58 per cent of prescribed workforces surveyed in 2020 responded that there </w:t>
      </w:r>
      <w:r w:rsidR="000C7E89">
        <w:t xml:space="preserve">had been </w:t>
      </w:r>
      <w:r w:rsidR="003F4E5C">
        <w:t xml:space="preserve">no change to child information sharing </w:t>
      </w:r>
      <w:proofErr w:type="gramStart"/>
      <w:r w:rsidR="003F4E5C">
        <w:t>as a result of</w:t>
      </w:r>
      <w:proofErr w:type="gramEnd"/>
      <w:r w:rsidR="003F4E5C">
        <w:t xml:space="preserve"> COVID-19</w:t>
      </w:r>
      <w:r w:rsidR="000A4278">
        <w:t>, pointing to</w:t>
      </w:r>
      <w:r w:rsidR="00657FA1">
        <w:t xml:space="preserve"> </w:t>
      </w:r>
      <w:r w:rsidR="00E06B65">
        <w:t>a significant proportion</w:t>
      </w:r>
      <w:r w:rsidR="00657FA1">
        <w:t xml:space="preserve"> of Phase One </w:t>
      </w:r>
      <w:r w:rsidR="00E06B65">
        <w:t xml:space="preserve">workforces who </w:t>
      </w:r>
      <w:r w:rsidR="00B66CB6">
        <w:t>reported a change</w:t>
      </w:r>
      <w:r w:rsidR="003F4E5C">
        <w:t>.</w:t>
      </w:r>
    </w:p>
    <w:p w14:paraId="49ADCED1" w14:textId="70F4CB28" w:rsidR="00464165" w:rsidRDefault="00464165" w:rsidP="00464165">
      <w:r>
        <w:t xml:space="preserve">Unsurprisingly COVID-19 hindered the rollout and uptake of CISS for both Phase One and Phase Two ISEs. While the </w:t>
      </w:r>
      <w:r w:rsidR="000667EB">
        <w:t>rollout</w:t>
      </w:r>
      <w:r>
        <w:t xml:space="preserve"> of CISS to Phase Two workforces was planned for September 2020, the Department was required to shift rollout to April 2021. In particular, the </w:t>
      </w:r>
      <w:r w:rsidRPr="00786CB3">
        <w:rPr>
          <w:b/>
          <w:bCs/>
        </w:rPr>
        <w:t>healthcare workforce</w:t>
      </w:r>
      <w:r>
        <w:t xml:space="preserve"> who were at the forefront of the </w:t>
      </w:r>
      <w:r w:rsidR="008F475F">
        <w:t xml:space="preserve">COVID-19 </w:t>
      </w:r>
      <w:r>
        <w:t xml:space="preserve">response were most impacted. However, there were impacts to other CISS workforces such as the </w:t>
      </w:r>
      <w:r w:rsidRPr="00786CB3">
        <w:rPr>
          <w:b/>
          <w:bCs/>
        </w:rPr>
        <w:t>education workforce</w:t>
      </w:r>
      <w:r>
        <w:t xml:space="preserve"> who were required to shift to remote and virtual learning and the </w:t>
      </w:r>
      <w:r w:rsidRPr="00786CB3">
        <w:rPr>
          <w:b/>
        </w:rPr>
        <w:t>police workforce</w:t>
      </w:r>
      <w:r>
        <w:t xml:space="preserve"> who were tasked with enforcement of public health measures. While there was alignment in the rollout of CISS and FVISS to their respective Phase Two workforces, the rollout of multiple legislative frameworks and the new Child Safe Standards in 2022 created significant demand on overstretched and under-resourced workforces.</w:t>
      </w:r>
    </w:p>
    <w:p w14:paraId="09C0B06F" w14:textId="34E0DAC2" w:rsidR="00407E52" w:rsidRDefault="00067DAA" w:rsidP="003F4E5C">
      <w:r>
        <w:t>While</w:t>
      </w:r>
      <w:r w:rsidR="00407E52">
        <w:t xml:space="preserve"> COVID-19 did not significantly delay CISS implementation activities, as many were designed to be delivered remotely or were able to be rolled out as COVID-19 restrictions and disruptions eased (</w:t>
      </w:r>
      <w:r w:rsidR="002D4968">
        <w:t>e.g.,</w:t>
      </w:r>
      <w:r w:rsidR="00407E52">
        <w:t xml:space="preserve"> CISS Change Program)</w:t>
      </w:r>
      <w:r w:rsidR="00D402B9">
        <w:t xml:space="preserve">, it </w:t>
      </w:r>
      <w:r w:rsidR="00D13D9B">
        <w:t xml:space="preserve">did impact </w:t>
      </w:r>
      <w:r w:rsidR="00617E05">
        <w:t>services’ capacity to engage</w:t>
      </w:r>
      <w:r w:rsidR="00690A14">
        <w:t xml:space="preserve"> with</w:t>
      </w:r>
      <w:r w:rsidR="00617E05">
        <w:t>, lear</w:t>
      </w:r>
      <w:r w:rsidR="00AD532B">
        <w:t xml:space="preserve">n </w:t>
      </w:r>
      <w:r w:rsidR="00690A14">
        <w:t xml:space="preserve">about </w:t>
      </w:r>
      <w:r w:rsidR="00AD532B">
        <w:t>and implement CISS.</w:t>
      </w:r>
    </w:p>
    <w:p w14:paraId="0EA6B37F" w14:textId="5F20022E" w:rsidR="000E4818" w:rsidRDefault="000E4818" w:rsidP="000E4818">
      <w:pPr>
        <w:spacing w:after="152"/>
        <w:ind w:left="-5" w:right="9"/>
      </w:pPr>
      <w:r>
        <w:t xml:space="preserve">As the </w:t>
      </w:r>
      <w:r w:rsidR="00971D12">
        <w:t>COVID-19</w:t>
      </w:r>
      <w:r>
        <w:t xml:space="preserve"> response is no longer a focus, the Department must now work with partner agencies and ISEs to refresh training and communication across both Phase One and Phase Two workforces. Phase Two ISEs noted some additional training would be useful as a refresher given their initial training was rolled out during the stressful and distracting period</w:t>
      </w:r>
      <w:r w:rsidR="00960CC6">
        <w:t xml:space="preserve"> </w:t>
      </w:r>
      <w:r>
        <w:t xml:space="preserve">affected by </w:t>
      </w:r>
      <w:r w:rsidR="00971D12">
        <w:t>COVID-19</w:t>
      </w:r>
      <w:r>
        <w:t xml:space="preserve">. Further, given the turnover across CISS workforces is high, the current training model is unlikely to be sufficient in </w:t>
      </w:r>
      <w:r>
        <w:lastRenderedPageBreak/>
        <w:t>supporting building awareness and understanding, and embedment and application of CISS in the long-term. A further shift towards a more place</w:t>
      </w:r>
      <w:r w:rsidR="00856FEB">
        <w:t>-</w:t>
      </w:r>
      <w:r>
        <w:t>based approach to understanding and using CISS (through all available tools) is likely to be needed.</w:t>
      </w:r>
    </w:p>
    <w:p w14:paraId="70FBD73D" w14:textId="78B84A3A" w:rsidR="00F6666B" w:rsidRPr="00A06688" w:rsidRDefault="00C64E06" w:rsidP="00C64E06">
      <w:pPr>
        <w:pStyle w:val="Heading3"/>
      </w:pPr>
      <w:bookmarkStart w:id="330" w:name="_Toc151466532"/>
      <w:r>
        <w:t>Conclusion</w:t>
      </w:r>
      <w:bookmarkEnd w:id="330"/>
    </w:p>
    <w:p w14:paraId="375938C4" w14:textId="6E229E3F" w:rsidR="00C64E06" w:rsidRPr="00C64E06" w:rsidRDefault="00FD159B" w:rsidP="00C64E06">
      <w:r>
        <w:t>Several key enablers have facilitated the implementation of CISS</w:t>
      </w:r>
      <w:r w:rsidR="00200C1F">
        <w:t xml:space="preserve">, which include the provision of </w:t>
      </w:r>
      <w:r w:rsidR="00C77FA3">
        <w:t>training</w:t>
      </w:r>
      <w:r w:rsidR="00200C1F">
        <w:t xml:space="preserve"> and resources tailored to workforce sectors and locations. </w:t>
      </w:r>
      <w:r w:rsidR="00F97142">
        <w:t>The establishment of Child Link allowed some CISS users</w:t>
      </w:r>
      <w:r w:rsidR="00B65C63">
        <w:t xml:space="preserve"> to identify other services or individuals supporting a child in a timely </w:t>
      </w:r>
      <w:r w:rsidR="00C77FA3">
        <w:t>manner</w:t>
      </w:r>
      <w:r w:rsidR="00B65C63">
        <w:t>. Additionally, the dedicat</w:t>
      </w:r>
      <w:r w:rsidR="00DC7703">
        <w:t>ed</w:t>
      </w:r>
      <w:r w:rsidR="00B65C63">
        <w:t xml:space="preserve"> resourcing for CISS implementation within the Department has played a crucial role. Some sectors benefitted </w:t>
      </w:r>
      <w:r w:rsidR="00C77FA3">
        <w:t xml:space="preserve">from an organisational culture that promotes trust, </w:t>
      </w:r>
      <w:proofErr w:type="gramStart"/>
      <w:r w:rsidR="00C77FA3">
        <w:t>communication</w:t>
      </w:r>
      <w:proofErr w:type="gramEnd"/>
      <w:r w:rsidR="00C77FA3">
        <w:t xml:space="preserve"> and collaboration within and between different workforces, fostering more timely and proactive child information sharing.</w:t>
      </w:r>
      <w:r w:rsidR="00F3508D">
        <w:t xml:space="preserve"> A significant challenge in CISS’ implementation </w:t>
      </w:r>
      <w:r w:rsidR="008C2531">
        <w:t xml:space="preserve">arose from the scale and diversity of prescribed workforces, characterised by varied functions, </w:t>
      </w:r>
      <w:proofErr w:type="gramStart"/>
      <w:r w:rsidR="008C2531">
        <w:t>roles</w:t>
      </w:r>
      <w:proofErr w:type="gramEnd"/>
      <w:r w:rsidR="008C2531">
        <w:t xml:space="preserve"> and workplaces. </w:t>
      </w:r>
      <w:r w:rsidR="00AE1D4F">
        <w:t xml:space="preserve">COVID-19 further exacerbated these hurdles, causing delays and restrictions in the delivery of specific implementation initiatives, particularly affecting Phase One workforces. </w:t>
      </w:r>
    </w:p>
    <w:p w14:paraId="5271A74F" w14:textId="5F9F8C92" w:rsidR="004D3EFC" w:rsidRDefault="000B0731" w:rsidP="00D944B9">
      <w:pPr>
        <w:pStyle w:val="Heading1"/>
      </w:pPr>
      <w:bookmarkStart w:id="331" w:name="_Ref150939785"/>
      <w:bookmarkStart w:id="332" w:name="_Toc151038872"/>
      <w:bookmarkStart w:id="333" w:name="_Toc151466533"/>
      <w:r w:rsidRPr="00D86F4A">
        <w:lastRenderedPageBreak/>
        <w:t>Effectiveness</w:t>
      </w:r>
      <w:bookmarkEnd w:id="331"/>
      <w:bookmarkEnd w:id="332"/>
      <w:bookmarkEnd w:id="333"/>
    </w:p>
    <w:p w14:paraId="2A2FC2C1" w14:textId="3706BE5C" w:rsidR="00F6360A" w:rsidRDefault="00F13C66" w:rsidP="00F6360A">
      <w:pPr>
        <w:pStyle w:val="Heading2"/>
      </w:pPr>
      <w:bookmarkStart w:id="334" w:name="_Toc151038873"/>
      <w:bookmarkStart w:id="335" w:name="_Toc151187827"/>
      <w:bookmarkStart w:id="336" w:name="_Toc151466534"/>
      <w:r>
        <w:t>R</w:t>
      </w:r>
      <w:r w:rsidR="00F6360A">
        <w:t>eview questions addressed in this chapter</w:t>
      </w:r>
      <w:bookmarkEnd w:id="334"/>
      <w:bookmarkEnd w:id="335"/>
      <w:bookmarkEnd w:id="336"/>
    </w:p>
    <w:p w14:paraId="0C85B6CD" w14:textId="519A1C44" w:rsidR="0034594B" w:rsidRDefault="0034594B" w:rsidP="000B7929">
      <w:r>
        <w:t>This chapter responds to the following review questions:</w:t>
      </w:r>
    </w:p>
    <w:p w14:paraId="5ABEC972" w14:textId="71CB43A0" w:rsidR="005C7C2A" w:rsidRDefault="005C7C2A">
      <w:pPr>
        <w:pStyle w:val="ListParagraph"/>
        <w:numPr>
          <w:ilvl w:val="0"/>
          <w:numId w:val="62"/>
        </w:numPr>
      </w:pPr>
      <w:r>
        <w:t>To what extent has CISS achieved its intended reform outcomes to date? How close is the reform to achieving its medium-term (5-year) outcomes and are there early indicators of the reform achieving its long-term (10-year) outcomes?</w:t>
      </w:r>
    </w:p>
    <w:p w14:paraId="50C167B0" w14:textId="071776D8" w:rsidR="005C7C2A" w:rsidRDefault="005C7C2A">
      <w:pPr>
        <w:pStyle w:val="ListParagraph"/>
        <w:numPr>
          <w:ilvl w:val="0"/>
          <w:numId w:val="62"/>
        </w:numPr>
      </w:pPr>
      <w:r>
        <w:t>Is there any evidence of negative impact of the reform on diverse communities and communities experiencing disadvantage?</w:t>
      </w:r>
    </w:p>
    <w:p w14:paraId="17412617" w14:textId="5D62F2D6" w:rsidR="005C7C2A" w:rsidRDefault="005C7C2A">
      <w:pPr>
        <w:pStyle w:val="ListParagraph"/>
        <w:numPr>
          <w:ilvl w:val="0"/>
          <w:numId w:val="62"/>
        </w:numPr>
      </w:pPr>
      <w:r>
        <w:t>Are there any unintended consequences of reform (implementation) – both positive and negative?</w:t>
      </w:r>
    </w:p>
    <w:p w14:paraId="0A66123A" w14:textId="71ACC17F" w:rsidR="0072396C" w:rsidRDefault="0072396C" w:rsidP="00F6360A">
      <w:pPr>
        <w:pStyle w:val="Heading2"/>
      </w:pPr>
      <w:bookmarkStart w:id="337" w:name="_Toc151038874"/>
      <w:bookmarkStart w:id="338" w:name="_Toc151187828"/>
      <w:bookmarkStart w:id="339" w:name="_Toc151466535"/>
      <w:r>
        <w:t xml:space="preserve">Outcomes </w:t>
      </w:r>
      <w:r w:rsidR="00DC7739">
        <w:t>assessed in this Review</w:t>
      </w:r>
      <w:bookmarkEnd w:id="337"/>
      <w:bookmarkEnd w:id="338"/>
      <w:bookmarkEnd w:id="339"/>
    </w:p>
    <w:p w14:paraId="724593CC" w14:textId="411DC5B5" w:rsidR="00CC71B3" w:rsidRDefault="00CC71B3" w:rsidP="00CC71B3">
      <w:pPr>
        <w:spacing w:before="120"/>
      </w:pPr>
      <w:r>
        <w:t xml:space="preserve">It should be noted that </w:t>
      </w:r>
      <w:proofErr w:type="gramStart"/>
      <w:r>
        <w:t>the majority of</w:t>
      </w:r>
      <w:proofErr w:type="gramEnd"/>
      <w:r>
        <w:t xml:space="preserve"> the evidence presented in this chapter relates to the initial impacts demonstrated through CISS’ implementation, which largely pertain to building awareness and understanding of CISS. There is less evidence demonstrating the extent to which some medium- and long-term outcomes have been achieved. Additionally, it is acknowledged that there will always remain a level of uncertainty when measuring the long-term child wellbeing and safety outcomes attributable to CISS due to a range of factors. These include the complex nature of factors affecting child wellbeing and safety, information sharing being one component which can potentially impact these outcomes, and the lack of a standard definition or framework for wellbeing. As such, more time </w:t>
      </w:r>
      <w:r w:rsidR="006F781A">
        <w:t>and investment of resources</w:t>
      </w:r>
      <w:r>
        <w:t xml:space="preserve"> is required to allow for further embedding of CISS consistently across service systems to better demonstrate the achievement of medium- and long-term outcomes.</w:t>
      </w:r>
    </w:p>
    <w:p w14:paraId="5BC9CABF" w14:textId="5E569CF2" w:rsidR="00456682" w:rsidRDefault="00456682" w:rsidP="00DC2472">
      <w:r>
        <w:t>This section considers the short-term and medium-term outcomes</w:t>
      </w:r>
      <w:r w:rsidR="00E1107A">
        <w:t xml:space="preserve"> in </w:t>
      </w:r>
      <w:r w:rsidR="00E1107A">
        <w:fldChar w:fldCharType="begin"/>
      </w:r>
      <w:r w:rsidR="00E1107A">
        <w:instrText xml:space="preserve"> REF _Ref152325944 \n \h </w:instrText>
      </w:r>
      <w:r w:rsidR="00E1107A">
        <w:fldChar w:fldCharType="separate"/>
      </w:r>
      <w:r w:rsidR="0069186E">
        <w:t>Table 3.1</w:t>
      </w:r>
      <w:r w:rsidR="00E1107A">
        <w:fldChar w:fldCharType="end"/>
      </w:r>
      <w:r w:rsidR="00E1107A">
        <w:t>.</w:t>
      </w:r>
    </w:p>
    <w:p w14:paraId="7111117A" w14:textId="711D6381" w:rsidR="00D65892" w:rsidRDefault="00375DE4" w:rsidP="00822846">
      <w:pPr>
        <w:pStyle w:val="CaptionTable"/>
        <w:spacing w:before="0" w:after="120"/>
        <w:ind w:left="0"/>
      </w:pPr>
      <w:r>
        <w:t xml:space="preserve"> </w:t>
      </w:r>
      <w:bookmarkStart w:id="340" w:name="_Toc152330864"/>
      <w:r>
        <w:t>:</w:t>
      </w:r>
      <w:r w:rsidR="00D65892">
        <w:t xml:space="preserve"> </w:t>
      </w:r>
      <w:bookmarkStart w:id="341" w:name="_Ref152325944"/>
      <w:r w:rsidR="00E1107A">
        <w:t>Relevant s</w:t>
      </w:r>
      <w:r w:rsidR="00694AB2">
        <w:t>hort- and medium-term outcomes</w:t>
      </w:r>
      <w:r w:rsidR="00E1107A">
        <w:t xml:space="preserve"> to Chapter 3</w:t>
      </w:r>
      <w:bookmarkEnd w:id="340"/>
      <w:bookmarkEnd w:id="341"/>
    </w:p>
    <w:tbl>
      <w:tblPr>
        <w:tblStyle w:val="Deloittetable"/>
        <w:tblW w:w="10348" w:type="dxa"/>
        <w:tblLook w:val="04A0" w:firstRow="1" w:lastRow="0" w:firstColumn="1" w:lastColumn="0" w:noHBand="0" w:noVBand="1"/>
      </w:tblPr>
      <w:tblGrid>
        <w:gridCol w:w="1405"/>
        <w:gridCol w:w="617"/>
        <w:gridCol w:w="8326"/>
      </w:tblGrid>
      <w:tr w:rsidR="00456682" w14:paraId="3A7D3BD5" w14:textId="77777777">
        <w:trPr>
          <w:cnfStyle w:val="100000000000" w:firstRow="1" w:lastRow="0" w:firstColumn="0" w:lastColumn="0" w:oddVBand="0" w:evenVBand="0" w:oddHBand="0" w:evenHBand="0" w:firstRowFirstColumn="0" w:firstRowLastColumn="0" w:lastRowFirstColumn="0" w:lastRowLastColumn="0"/>
        </w:trPr>
        <w:tc>
          <w:tcPr>
            <w:tcW w:w="1405" w:type="dxa"/>
          </w:tcPr>
          <w:p w14:paraId="6773F659" w14:textId="77777777" w:rsidR="00456682" w:rsidRPr="00641B1A" w:rsidRDefault="00456682">
            <w:pPr>
              <w:spacing w:after="0"/>
              <w:rPr>
                <w:b/>
                <w:bCs/>
              </w:rPr>
            </w:pPr>
            <w:r>
              <w:rPr>
                <w:b/>
                <w:bCs/>
              </w:rPr>
              <w:t>Outcome stage</w:t>
            </w:r>
          </w:p>
        </w:tc>
        <w:tc>
          <w:tcPr>
            <w:tcW w:w="8943" w:type="dxa"/>
            <w:gridSpan w:val="2"/>
          </w:tcPr>
          <w:p w14:paraId="66BEA2ED" w14:textId="7B6A522A" w:rsidR="00456682" w:rsidRPr="00641B1A" w:rsidRDefault="00456682">
            <w:pPr>
              <w:spacing w:after="0"/>
              <w:rPr>
                <w:b/>
                <w:bCs/>
              </w:rPr>
            </w:pPr>
            <w:r>
              <w:rPr>
                <w:b/>
                <w:bCs/>
              </w:rPr>
              <w:t xml:space="preserve">Program </w:t>
            </w:r>
            <w:r w:rsidR="0081597F">
              <w:rPr>
                <w:b/>
                <w:bCs/>
              </w:rPr>
              <w:t>L</w:t>
            </w:r>
            <w:r>
              <w:rPr>
                <w:b/>
                <w:bCs/>
              </w:rPr>
              <w:t xml:space="preserve">ogic </w:t>
            </w:r>
            <w:r w:rsidR="0081597F">
              <w:rPr>
                <w:b/>
                <w:bCs/>
              </w:rPr>
              <w:t>M</w:t>
            </w:r>
            <w:r>
              <w:rPr>
                <w:b/>
                <w:bCs/>
              </w:rPr>
              <w:t>odel outcomes</w:t>
            </w:r>
          </w:p>
        </w:tc>
      </w:tr>
      <w:tr w:rsidR="00456682" w14:paraId="10BF28B2" w14:textId="77777777">
        <w:tc>
          <w:tcPr>
            <w:tcW w:w="1405" w:type="dxa"/>
            <w:vMerge w:val="restart"/>
          </w:tcPr>
          <w:p w14:paraId="716D3D22" w14:textId="77777777" w:rsidR="00456682" w:rsidRPr="00B23A81" w:rsidRDefault="00456682">
            <w:pPr>
              <w:spacing w:after="0"/>
              <w:rPr>
                <w:b/>
                <w:bCs/>
              </w:rPr>
            </w:pPr>
            <w:r w:rsidRPr="00B23A81">
              <w:rPr>
                <w:b/>
                <w:bCs/>
              </w:rPr>
              <w:t xml:space="preserve">Short-term </w:t>
            </w:r>
            <w:r>
              <w:rPr>
                <w:b/>
                <w:bCs/>
              </w:rPr>
              <w:t>outcomes</w:t>
            </w:r>
          </w:p>
        </w:tc>
        <w:tc>
          <w:tcPr>
            <w:tcW w:w="617" w:type="dxa"/>
          </w:tcPr>
          <w:p w14:paraId="06CF2AA1" w14:textId="77777777" w:rsidR="00456682" w:rsidRDefault="00456682">
            <w:pPr>
              <w:spacing w:after="0"/>
            </w:pPr>
            <w:r>
              <w:t>SO6</w:t>
            </w:r>
          </w:p>
        </w:tc>
        <w:tc>
          <w:tcPr>
            <w:tcW w:w="8326" w:type="dxa"/>
          </w:tcPr>
          <w:p w14:paraId="54A31DE8" w14:textId="4BAA5F58" w:rsidR="00456682" w:rsidRDefault="00456682">
            <w:pPr>
              <w:spacing w:after="0"/>
            </w:pPr>
            <w:r w:rsidRPr="00E10A5C">
              <w:t>ISEs consider the views of children and/or parents where appropriate, to inform professional judgement</w:t>
            </w:r>
            <w:r w:rsidR="009071B0">
              <w:t>.</w:t>
            </w:r>
          </w:p>
        </w:tc>
      </w:tr>
      <w:tr w:rsidR="00456682" w14:paraId="1BB262D5" w14:textId="77777777">
        <w:tc>
          <w:tcPr>
            <w:tcW w:w="1405" w:type="dxa"/>
            <w:vMerge/>
          </w:tcPr>
          <w:p w14:paraId="1088FF39" w14:textId="77777777" w:rsidR="00456682" w:rsidRPr="00B23A81" w:rsidRDefault="00456682">
            <w:pPr>
              <w:spacing w:after="0"/>
              <w:rPr>
                <w:b/>
                <w:bCs/>
              </w:rPr>
            </w:pPr>
          </w:p>
        </w:tc>
        <w:tc>
          <w:tcPr>
            <w:tcW w:w="617" w:type="dxa"/>
          </w:tcPr>
          <w:p w14:paraId="72B3D6EA" w14:textId="77777777" w:rsidR="00456682" w:rsidRDefault="00456682">
            <w:pPr>
              <w:spacing w:after="0"/>
            </w:pPr>
            <w:r>
              <w:t>S07</w:t>
            </w:r>
          </w:p>
        </w:tc>
        <w:tc>
          <w:tcPr>
            <w:tcW w:w="8326" w:type="dxa"/>
            <w:vAlign w:val="center"/>
          </w:tcPr>
          <w:p w14:paraId="7848CB76" w14:textId="74E0DF20" w:rsidR="00456682" w:rsidRPr="00E10A5C" w:rsidRDefault="00456682">
            <w:pPr>
              <w:spacing w:after="0"/>
            </w:pPr>
            <w:r w:rsidRPr="00F46060">
              <w:rPr>
                <w:rFonts w:cs="Calibri Light"/>
                <w:color w:val="000000"/>
                <w:szCs w:val="20"/>
              </w:rPr>
              <w:t>ISEs demonstrate quality, timely and appropriate child information sharing</w:t>
            </w:r>
            <w:r w:rsidR="009071B0">
              <w:rPr>
                <w:rFonts w:cs="Calibri Light"/>
                <w:color w:val="000000"/>
                <w:szCs w:val="20"/>
              </w:rPr>
              <w:t>.</w:t>
            </w:r>
          </w:p>
        </w:tc>
      </w:tr>
      <w:tr w:rsidR="00456682" w14:paraId="23978840" w14:textId="77777777">
        <w:tc>
          <w:tcPr>
            <w:tcW w:w="1405" w:type="dxa"/>
            <w:vMerge/>
          </w:tcPr>
          <w:p w14:paraId="25864DB0" w14:textId="77777777" w:rsidR="00456682" w:rsidRPr="00B23A81" w:rsidRDefault="00456682">
            <w:pPr>
              <w:spacing w:after="0"/>
              <w:rPr>
                <w:b/>
                <w:bCs/>
              </w:rPr>
            </w:pPr>
          </w:p>
        </w:tc>
        <w:tc>
          <w:tcPr>
            <w:tcW w:w="617" w:type="dxa"/>
          </w:tcPr>
          <w:p w14:paraId="2C5F1748" w14:textId="77777777" w:rsidR="00456682" w:rsidRDefault="00456682">
            <w:pPr>
              <w:spacing w:after="0"/>
            </w:pPr>
            <w:r>
              <w:t>SO8</w:t>
            </w:r>
          </w:p>
        </w:tc>
        <w:tc>
          <w:tcPr>
            <w:tcW w:w="8326" w:type="dxa"/>
            <w:vAlign w:val="center"/>
          </w:tcPr>
          <w:p w14:paraId="570CDD6D" w14:textId="2658F0C2" w:rsidR="00456682" w:rsidRPr="00E10A5C" w:rsidRDefault="00456682">
            <w:pPr>
              <w:spacing w:after="0"/>
            </w:pPr>
            <w:r w:rsidRPr="00F46060">
              <w:rPr>
                <w:rFonts w:cs="Calibri Light"/>
                <w:color w:val="000000"/>
                <w:szCs w:val="20"/>
              </w:rPr>
              <w:t>Increased early identification of potential issues, risks and/or harm to children</w:t>
            </w:r>
            <w:r w:rsidR="009071B0">
              <w:rPr>
                <w:rFonts w:cs="Calibri Light"/>
                <w:color w:val="000000"/>
                <w:szCs w:val="20"/>
              </w:rPr>
              <w:t>.</w:t>
            </w:r>
          </w:p>
        </w:tc>
      </w:tr>
      <w:tr w:rsidR="00456682" w14:paraId="5D0434FE" w14:textId="77777777">
        <w:tc>
          <w:tcPr>
            <w:tcW w:w="1405" w:type="dxa"/>
            <w:vMerge/>
          </w:tcPr>
          <w:p w14:paraId="0752B713" w14:textId="77777777" w:rsidR="00456682" w:rsidRPr="00B23A81" w:rsidRDefault="00456682">
            <w:pPr>
              <w:spacing w:after="0"/>
              <w:rPr>
                <w:b/>
                <w:bCs/>
              </w:rPr>
            </w:pPr>
          </w:p>
        </w:tc>
        <w:tc>
          <w:tcPr>
            <w:tcW w:w="617" w:type="dxa"/>
          </w:tcPr>
          <w:p w14:paraId="0B4613BF" w14:textId="77777777" w:rsidR="00456682" w:rsidRDefault="00456682">
            <w:pPr>
              <w:spacing w:after="0"/>
            </w:pPr>
            <w:r w:rsidRPr="00F83E57">
              <w:t>SO9</w:t>
            </w:r>
          </w:p>
        </w:tc>
        <w:tc>
          <w:tcPr>
            <w:tcW w:w="8326" w:type="dxa"/>
            <w:vAlign w:val="center"/>
          </w:tcPr>
          <w:p w14:paraId="1A703093" w14:textId="3A0D84C5" w:rsidR="00456682" w:rsidRPr="00E10A5C" w:rsidRDefault="00456682">
            <w:pPr>
              <w:spacing w:after="0"/>
            </w:pPr>
            <w:r w:rsidRPr="00F83E57">
              <w:rPr>
                <w:rFonts w:cs="Calibri Light"/>
                <w:color w:val="000000"/>
                <w:szCs w:val="20"/>
              </w:rPr>
              <w:t xml:space="preserve">Organisations provide appropriate support to professionals to facilitate implementation of the </w:t>
            </w:r>
            <w:r w:rsidR="00925D10">
              <w:rPr>
                <w:rFonts w:cs="Calibri Light"/>
                <w:color w:val="000000"/>
                <w:szCs w:val="20"/>
              </w:rPr>
              <w:t>V</w:t>
            </w:r>
            <w:r w:rsidRPr="00F83E57">
              <w:rPr>
                <w:rFonts w:cs="Calibri Light"/>
                <w:color w:val="000000"/>
                <w:szCs w:val="20"/>
              </w:rPr>
              <w:t xml:space="preserve">CIS </w:t>
            </w:r>
            <w:r w:rsidR="00E95729">
              <w:rPr>
                <w:rFonts w:cs="Calibri Light"/>
                <w:color w:val="000000"/>
                <w:szCs w:val="20"/>
              </w:rPr>
              <w:t>R</w:t>
            </w:r>
            <w:r w:rsidRPr="00F83E57">
              <w:rPr>
                <w:rFonts w:cs="Calibri Light"/>
                <w:color w:val="000000"/>
                <w:szCs w:val="20"/>
              </w:rPr>
              <w:t>eform</w:t>
            </w:r>
            <w:r w:rsidR="009071B0">
              <w:rPr>
                <w:rFonts w:cs="Calibri Light"/>
                <w:color w:val="000000"/>
                <w:szCs w:val="20"/>
              </w:rPr>
              <w:t>.</w:t>
            </w:r>
          </w:p>
        </w:tc>
      </w:tr>
      <w:tr w:rsidR="00456682" w14:paraId="216D6A48" w14:textId="77777777">
        <w:tc>
          <w:tcPr>
            <w:tcW w:w="1405" w:type="dxa"/>
            <w:vMerge w:val="restart"/>
          </w:tcPr>
          <w:p w14:paraId="0571D9F4" w14:textId="77777777" w:rsidR="00456682" w:rsidRDefault="00456682">
            <w:pPr>
              <w:spacing w:after="0"/>
              <w:rPr>
                <w:b/>
                <w:bCs/>
              </w:rPr>
            </w:pPr>
            <w:r>
              <w:rPr>
                <w:b/>
                <w:bCs/>
              </w:rPr>
              <w:t>Medium-term outcomes</w:t>
            </w:r>
          </w:p>
        </w:tc>
        <w:tc>
          <w:tcPr>
            <w:tcW w:w="617" w:type="dxa"/>
          </w:tcPr>
          <w:p w14:paraId="7BC32BC5" w14:textId="77777777" w:rsidR="00456682" w:rsidRPr="003B693F" w:rsidRDefault="00456682">
            <w:pPr>
              <w:spacing w:after="0"/>
              <w:rPr>
                <w:szCs w:val="20"/>
              </w:rPr>
            </w:pPr>
            <w:r>
              <w:t>MO1</w:t>
            </w:r>
          </w:p>
        </w:tc>
        <w:tc>
          <w:tcPr>
            <w:tcW w:w="8326" w:type="dxa"/>
          </w:tcPr>
          <w:p w14:paraId="0973255F" w14:textId="32F80297" w:rsidR="00456682" w:rsidRPr="003B693F" w:rsidRDefault="00456682">
            <w:pPr>
              <w:spacing w:after="0"/>
              <w:rPr>
                <w:rFonts w:cs="Calibri Light"/>
                <w:color w:val="000000"/>
                <w:szCs w:val="20"/>
              </w:rPr>
            </w:pPr>
            <w:r w:rsidRPr="00F46060">
              <w:rPr>
                <w:rFonts w:cs="Calibri Light"/>
                <w:color w:val="000000"/>
                <w:szCs w:val="20"/>
              </w:rPr>
              <w:t>Improved service system coordination and collaboration in the interests of the child</w:t>
            </w:r>
            <w:r w:rsidR="009071B0">
              <w:rPr>
                <w:rFonts w:cs="Calibri Light"/>
                <w:color w:val="000000"/>
                <w:szCs w:val="20"/>
              </w:rPr>
              <w:t>.</w:t>
            </w:r>
          </w:p>
        </w:tc>
      </w:tr>
      <w:tr w:rsidR="00456682" w14:paraId="1C4B376B" w14:textId="77777777">
        <w:tc>
          <w:tcPr>
            <w:tcW w:w="1405" w:type="dxa"/>
            <w:vMerge/>
          </w:tcPr>
          <w:p w14:paraId="4B9D5D84" w14:textId="77777777" w:rsidR="00456682" w:rsidRDefault="00456682">
            <w:pPr>
              <w:spacing w:after="0"/>
              <w:rPr>
                <w:b/>
                <w:bCs/>
              </w:rPr>
            </w:pPr>
          </w:p>
        </w:tc>
        <w:tc>
          <w:tcPr>
            <w:tcW w:w="617" w:type="dxa"/>
          </w:tcPr>
          <w:p w14:paraId="6F197461" w14:textId="77777777" w:rsidR="00456682" w:rsidRPr="003B693F" w:rsidRDefault="00456682">
            <w:pPr>
              <w:spacing w:after="0"/>
              <w:rPr>
                <w:szCs w:val="20"/>
              </w:rPr>
            </w:pPr>
            <w:r>
              <w:t>MO5</w:t>
            </w:r>
          </w:p>
        </w:tc>
        <w:tc>
          <w:tcPr>
            <w:tcW w:w="8326" w:type="dxa"/>
            <w:vAlign w:val="center"/>
          </w:tcPr>
          <w:p w14:paraId="3E92AEDD" w14:textId="48610F9C" w:rsidR="00456682" w:rsidRPr="003B693F" w:rsidRDefault="00456682">
            <w:pPr>
              <w:spacing w:after="0"/>
              <w:rPr>
                <w:rFonts w:cs="Calibri Light"/>
                <w:color w:val="000000"/>
                <w:szCs w:val="20"/>
              </w:rPr>
            </w:pPr>
            <w:r w:rsidRPr="00F46060">
              <w:rPr>
                <w:rFonts w:cs="Calibri Light"/>
                <w:color w:val="000000"/>
                <w:szCs w:val="20"/>
              </w:rPr>
              <w:t>High human service job satisfaction</w:t>
            </w:r>
            <w:r w:rsidR="009071B0">
              <w:rPr>
                <w:rFonts w:cs="Calibri Light"/>
                <w:color w:val="000000"/>
                <w:szCs w:val="20"/>
              </w:rPr>
              <w:t>.</w:t>
            </w:r>
          </w:p>
        </w:tc>
      </w:tr>
      <w:tr w:rsidR="00456682" w14:paraId="032C2896" w14:textId="77777777">
        <w:tc>
          <w:tcPr>
            <w:tcW w:w="1405" w:type="dxa"/>
            <w:vMerge/>
          </w:tcPr>
          <w:p w14:paraId="0C99C344" w14:textId="77777777" w:rsidR="00456682" w:rsidRDefault="00456682">
            <w:pPr>
              <w:spacing w:after="0"/>
              <w:rPr>
                <w:b/>
                <w:bCs/>
              </w:rPr>
            </w:pPr>
          </w:p>
        </w:tc>
        <w:tc>
          <w:tcPr>
            <w:tcW w:w="617" w:type="dxa"/>
          </w:tcPr>
          <w:p w14:paraId="01E4AE72" w14:textId="77777777" w:rsidR="00456682" w:rsidRPr="003B693F" w:rsidRDefault="00456682">
            <w:pPr>
              <w:spacing w:after="0"/>
              <w:rPr>
                <w:szCs w:val="20"/>
              </w:rPr>
            </w:pPr>
            <w:r>
              <w:t>MO6</w:t>
            </w:r>
          </w:p>
        </w:tc>
        <w:tc>
          <w:tcPr>
            <w:tcW w:w="8326" w:type="dxa"/>
            <w:vAlign w:val="center"/>
          </w:tcPr>
          <w:p w14:paraId="3D04FB5E" w14:textId="38F6D285" w:rsidR="00456682" w:rsidRPr="003B693F" w:rsidRDefault="00456682">
            <w:pPr>
              <w:spacing w:after="0"/>
              <w:rPr>
                <w:rFonts w:cs="Calibri Light"/>
                <w:color w:val="000000"/>
                <w:szCs w:val="20"/>
              </w:rPr>
            </w:pPr>
            <w:r w:rsidRPr="00F46060">
              <w:rPr>
                <w:rFonts w:cs="Calibri Light"/>
                <w:color w:val="000000"/>
                <w:szCs w:val="20"/>
              </w:rPr>
              <w:t>ISE workforces are confident to share child information</w:t>
            </w:r>
            <w:r w:rsidR="009071B0">
              <w:rPr>
                <w:rFonts w:cs="Calibri Light"/>
                <w:color w:val="000000"/>
                <w:szCs w:val="20"/>
              </w:rPr>
              <w:t>.</w:t>
            </w:r>
          </w:p>
        </w:tc>
      </w:tr>
      <w:tr w:rsidR="00456682" w14:paraId="5653BC06" w14:textId="77777777">
        <w:tc>
          <w:tcPr>
            <w:tcW w:w="1405" w:type="dxa"/>
            <w:vMerge/>
          </w:tcPr>
          <w:p w14:paraId="501DA808" w14:textId="77777777" w:rsidR="00456682" w:rsidRDefault="00456682">
            <w:pPr>
              <w:spacing w:after="0"/>
              <w:rPr>
                <w:b/>
                <w:bCs/>
              </w:rPr>
            </w:pPr>
          </w:p>
        </w:tc>
        <w:tc>
          <w:tcPr>
            <w:tcW w:w="617" w:type="dxa"/>
          </w:tcPr>
          <w:p w14:paraId="1CC414D3" w14:textId="77777777" w:rsidR="00456682" w:rsidRPr="003B693F" w:rsidRDefault="00456682">
            <w:pPr>
              <w:spacing w:after="0"/>
              <w:rPr>
                <w:szCs w:val="20"/>
              </w:rPr>
            </w:pPr>
            <w:r>
              <w:t>MO7</w:t>
            </w:r>
          </w:p>
        </w:tc>
        <w:tc>
          <w:tcPr>
            <w:tcW w:w="8326" w:type="dxa"/>
            <w:vAlign w:val="center"/>
          </w:tcPr>
          <w:p w14:paraId="295FABEF" w14:textId="538E0473" w:rsidR="00456682" w:rsidRPr="003B693F" w:rsidRDefault="00456682">
            <w:pPr>
              <w:spacing w:after="0"/>
              <w:rPr>
                <w:rFonts w:cs="Calibri Light"/>
                <w:color w:val="000000"/>
                <w:szCs w:val="20"/>
              </w:rPr>
            </w:pPr>
            <w:r w:rsidRPr="00F46060">
              <w:rPr>
                <w:rFonts w:cs="Calibri Light"/>
                <w:color w:val="000000"/>
                <w:szCs w:val="20"/>
              </w:rPr>
              <w:t>Professionals are collaborating to provide integrated and cohesive services to children and their families</w:t>
            </w:r>
            <w:r w:rsidR="009071B0">
              <w:rPr>
                <w:rFonts w:cs="Calibri Light"/>
                <w:color w:val="000000"/>
                <w:szCs w:val="20"/>
              </w:rPr>
              <w:t>.</w:t>
            </w:r>
          </w:p>
        </w:tc>
      </w:tr>
      <w:tr w:rsidR="00456682" w14:paraId="14C63B55" w14:textId="77777777">
        <w:tc>
          <w:tcPr>
            <w:tcW w:w="1405" w:type="dxa"/>
            <w:vMerge/>
          </w:tcPr>
          <w:p w14:paraId="656127F7" w14:textId="77777777" w:rsidR="00456682" w:rsidRPr="00B23A81" w:rsidRDefault="00456682">
            <w:pPr>
              <w:spacing w:after="0"/>
              <w:rPr>
                <w:b/>
                <w:bCs/>
              </w:rPr>
            </w:pPr>
          </w:p>
        </w:tc>
        <w:tc>
          <w:tcPr>
            <w:tcW w:w="617" w:type="dxa"/>
          </w:tcPr>
          <w:p w14:paraId="5B471D40" w14:textId="77777777" w:rsidR="00456682" w:rsidRDefault="00456682">
            <w:pPr>
              <w:spacing w:after="0"/>
            </w:pPr>
            <w:r w:rsidRPr="003B693F">
              <w:rPr>
                <w:szCs w:val="20"/>
              </w:rPr>
              <w:t>MO8</w:t>
            </w:r>
          </w:p>
        </w:tc>
        <w:tc>
          <w:tcPr>
            <w:tcW w:w="8326" w:type="dxa"/>
            <w:vAlign w:val="center"/>
          </w:tcPr>
          <w:p w14:paraId="5239F704" w14:textId="33350BF5" w:rsidR="00456682" w:rsidRPr="00467EE7" w:rsidRDefault="00456682">
            <w:pPr>
              <w:spacing w:after="0"/>
            </w:pPr>
            <w:r w:rsidRPr="003B693F">
              <w:rPr>
                <w:rFonts w:cs="Calibri Light"/>
                <w:color w:val="000000"/>
                <w:szCs w:val="20"/>
              </w:rPr>
              <w:t>A shared understanding and commitment to child wellbeing across services and communities</w:t>
            </w:r>
            <w:r w:rsidR="009071B0">
              <w:rPr>
                <w:rFonts w:cs="Calibri Light"/>
                <w:color w:val="000000"/>
                <w:szCs w:val="20"/>
              </w:rPr>
              <w:t>.</w:t>
            </w:r>
          </w:p>
        </w:tc>
      </w:tr>
      <w:tr w:rsidR="00456682" w:rsidRPr="003B693F" w14:paraId="4AF2A922" w14:textId="77777777">
        <w:tc>
          <w:tcPr>
            <w:tcW w:w="1405" w:type="dxa"/>
            <w:vMerge/>
          </w:tcPr>
          <w:p w14:paraId="13DEEE6B" w14:textId="77777777" w:rsidR="00456682" w:rsidRPr="003B693F" w:rsidRDefault="00456682">
            <w:pPr>
              <w:spacing w:after="0"/>
              <w:rPr>
                <w:b/>
                <w:bCs/>
                <w:szCs w:val="20"/>
              </w:rPr>
            </w:pPr>
          </w:p>
        </w:tc>
        <w:tc>
          <w:tcPr>
            <w:tcW w:w="617" w:type="dxa"/>
          </w:tcPr>
          <w:p w14:paraId="6A6D3DBC" w14:textId="77777777" w:rsidR="00456682" w:rsidRPr="003B693F" w:rsidRDefault="00456682">
            <w:pPr>
              <w:spacing w:after="0"/>
              <w:rPr>
                <w:szCs w:val="20"/>
              </w:rPr>
            </w:pPr>
            <w:r w:rsidRPr="003B693F">
              <w:rPr>
                <w:szCs w:val="20"/>
              </w:rPr>
              <w:t>MO9</w:t>
            </w:r>
          </w:p>
        </w:tc>
        <w:tc>
          <w:tcPr>
            <w:tcW w:w="8326" w:type="dxa"/>
            <w:vAlign w:val="center"/>
          </w:tcPr>
          <w:p w14:paraId="7BE63E58" w14:textId="2CAC2B2D" w:rsidR="00456682" w:rsidRPr="003B693F" w:rsidRDefault="00456682">
            <w:pPr>
              <w:spacing w:after="0"/>
              <w:rPr>
                <w:szCs w:val="20"/>
              </w:rPr>
            </w:pPr>
            <w:r w:rsidRPr="003B693F">
              <w:rPr>
                <w:rFonts w:cs="Calibri Light"/>
                <w:color w:val="000000"/>
                <w:szCs w:val="20"/>
              </w:rPr>
              <w:t>Users have an improved understanding of a child’s circumstances, enabling earlier identification of needs and risks</w:t>
            </w:r>
            <w:r w:rsidR="009071B0">
              <w:rPr>
                <w:rFonts w:cs="Calibri Light"/>
                <w:color w:val="000000"/>
                <w:szCs w:val="20"/>
              </w:rPr>
              <w:t>.</w:t>
            </w:r>
          </w:p>
        </w:tc>
      </w:tr>
      <w:tr w:rsidR="00456682" w:rsidRPr="003B693F" w14:paraId="7540AA9D" w14:textId="77777777">
        <w:tc>
          <w:tcPr>
            <w:tcW w:w="1405" w:type="dxa"/>
            <w:vMerge/>
          </w:tcPr>
          <w:p w14:paraId="5A4F5E3C" w14:textId="77777777" w:rsidR="00456682" w:rsidRPr="003B693F" w:rsidRDefault="00456682">
            <w:pPr>
              <w:spacing w:after="0"/>
              <w:rPr>
                <w:b/>
                <w:bCs/>
                <w:szCs w:val="20"/>
              </w:rPr>
            </w:pPr>
          </w:p>
        </w:tc>
        <w:tc>
          <w:tcPr>
            <w:tcW w:w="617" w:type="dxa"/>
          </w:tcPr>
          <w:p w14:paraId="31DEF851" w14:textId="77777777" w:rsidR="00456682" w:rsidRPr="003B693F" w:rsidRDefault="00456682">
            <w:pPr>
              <w:spacing w:after="0"/>
              <w:rPr>
                <w:szCs w:val="20"/>
              </w:rPr>
            </w:pPr>
            <w:r w:rsidRPr="003B693F">
              <w:rPr>
                <w:szCs w:val="20"/>
              </w:rPr>
              <w:t>MO10</w:t>
            </w:r>
          </w:p>
        </w:tc>
        <w:tc>
          <w:tcPr>
            <w:tcW w:w="8326" w:type="dxa"/>
            <w:vAlign w:val="center"/>
          </w:tcPr>
          <w:p w14:paraId="51E91111" w14:textId="5CC78BA6" w:rsidR="00456682" w:rsidRPr="003B693F" w:rsidRDefault="00456682">
            <w:pPr>
              <w:spacing w:after="0"/>
              <w:rPr>
                <w:rFonts w:cs="Calibri Light"/>
                <w:color w:val="000000"/>
                <w:szCs w:val="20"/>
              </w:rPr>
            </w:pPr>
            <w:r w:rsidRPr="003B693F">
              <w:rPr>
                <w:rFonts w:cs="Calibri Light"/>
                <w:color w:val="000000"/>
                <w:szCs w:val="20"/>
              </w:rPr>
              <w:t>Professionals have increased confidence in sharing information appropriately and effectively, shifting the risk averse culture around information sharing</w:t>
            </w:r>
            <w:r w:rsidR="009071B0">
              <w:rPr>
                <w:rFonts w:cs="Calibri Light"/>
                <w:color w:val="000000"/>
                <w:szCs w:val="20"/>
              </w:rPr>
              <w:t>.</w:t>
            </w:r>
          </w:p>
        </w:tc>
      </w:tr>
      <w:tr w:rsidR="00456682" w:rsidRPr="003B693F" w14:paraId="2DE25C17" w14:textId="77777777">
        <w:tc>
          <w:tcPr>
            <w:tcW w:w="1405" w:type="dxa"/>
            <w:vMerge/>
          </w:tcPr>
          <w:p w14:paraId="4CDE4963" w14:textId="77777777" w:rsidR="00456682" w:rsidRPr="003B693F" w:rsidRDefault="00456682">
            <w:pPr>
              <w:spacing w:after="0"/>
              <w:rPr>
                <w:b/>
                <w:bCs/>
                <w:szCs w:val="20"/>
              </w:rPr>
            </w:pPr>
          </w:p>
        </w:tc>
        <w:tc>
          <w:tcPr>
            <w:tcW w:w="617" w:type="dxa"/>
          </w:tcPr>
          <w:p w14:paraId="06B23AA7" w14:textId="77777777" w:rsidR="00456682" w:rsidRPr="003B693F" w:rsidRDefault="00456682">
            <w:pPr>
              <w:spacing w:after="0"/>
              <w:rPr>
                <w:szCs w:val="20"/>
              </w:rPr>
            </w:pPr>
            <w:r>
              <w:t>MO11</w:t>
            </w:r>
          </w:p>
        </w:tc>
        <w:tc>
          <w:tcPr>
            <w:tcW w:w="8326" w:type="dxa"/>
            <w:vAlign w:val="center"/>
          </w:tcPr>
          <w:p w14:paraId="7E80CA6B" w14:textId="2889EA34" w:rsidR="00456682" w:rsidRPr="003B693F" w:rsidRDefault="00456682">
            <w:pPr>
              <w:spacing w:after="0"/>
              <w:rPr>
                <w:rFonts w:cs="Calibri Light"/>
                <w:color w:val="000000"/>
                <w:szCs w:val="20"/>
              </w:rPr>
            </w:pPr>
            <w:r w:rsidRPr="00F46060">
              <w:rPr>
                <w:rFonts w:cs="Calibri Light"/>
                <w:color w:val="000000"/>
                <w:szCs w:val="20"/>
              </w:rPr>
              <w:t xml:space="preserve">Professionals effectively identify issues, </w:t>
            </w:r>
            <w:proofErr w:type="gramStart"/>
            <w:r w:rsidRPr="00F46060">
              <w:rPr>
                <w:rFonts w:cs="Calibri Light"/>
                <w:color w:val="000000"/>
                <w:szCs w:val="20"/>
              </w:rPr>
              <w:t>risks</w:t>
            </w:r>
            <w:proofErr w:type="gramEnd"/>
            <w:r w:rsidRPr="00F46060">
              <w:rPr>
                <w:rFonts w:cs="Calibri Light"/>
                <w:color w:val="000000"/>
                <w:szCs w:val="20"/>
              </w:rPr>
              <w:t xml:space="preserve"> and vulnerabilities to better inform decision-making and further appropriate support and intervention</w:t>
            </w:r>
            <w:r w:rsidR="009071B0">
              <w:rPr>
                <w:rFonts w:cs="Calibri Light"/>
                <w:color w:val="000000"/>
                <w:szCs w:val="20"/>
              </w:rPr>
              <w:t>.</w:t>
            </w:r>
          </w:p>
        </w:tc>
      </w:tr>
    </w:tbl>
    <w:p w14:paraId="1E05E4E4" w14:textId="77777777" w:rsidR="003C0682" w:rsidRPr="00610003" w:rsidRDefault="003C0682" w:rsidP="003C0682">
      <w:pPr>
        <w:keepNext/>
        <w:keepLines/>
        <w:rPr>
          <w:color w:val="3B3838" w:themeColor="background2" w:themeShade="40"/>
          <w:sz w:val="16"/>
          <w:szCs w:val="14"/>
        </w:rPr>
      </w:pPr>
      <w:r w:rsidRPr="00610003">
        <w:rPr>
          <w:color w:val="3B3838" w:themeColor="background2" w:themeShade="40"/>
          <w:sz w:val="16"/>
          <w:szCs w:val="14"/>
        </w:rPr>
        <w:lastRenderedPageBreak/>
        <w:t xml:space="preserve">Source: Deloitte Access Economics. </w:t>
      </w:r>
    </w:p>
    <w:p w14:paraId="4FA507D1" w14:textId="50F6902D" w:rsidR="00456682" w:rsidRPr="00E07682" w:rsidRDefault="00456682" w:rsidP="003C0682">
      <w:pPr>
        <w:keepNext/>
        <w:keepLines/>
        <w:rPr>
          <w:color w:val="3B3838" w:themeColor="background2" w:themeShade="40"/>
          <w:sz w:val="16"/>
          <w:szCs w:val="14"/>
        </w:rPr>
      </w:pPr>
      <w:r w:rsidRPr="00E07682">
        <w:rPr>
          <w:color w:val="3B3838" w:themeColor="background2" w:themeShade="40"/>
          <w:sz w:val="16"/>
          <w:szCs w:val="14"/>
        </w:rPr>
        <w:t>Note: Refer to</w:t>
      </w:r>
      <w:r w:rsidR="00183165" w:rsidRPr="00E07682">
        <w:rPr>
          <w:color w:val="3B3838" w:themeColor="background2" w:themeShade="40"/>
          <w:sz w:val="16"/>
          <w:szCs w:val="14"/>
        </w:rPr>
        <w:t xml:space="preserve"> </w:t>
      </w:r>
      <w:r w:rsidR="00183165" w:rsidRPr="00E07682">
        <w:rPr>
          <w:color w:val="3B3838" w:themeColor="background2" w:themeShade="40"/>
          <w:sz w:val="16"/>
          <w:szCs w:val="14"/>
        </w:rPr>
        <w:fldChar w:fldCharType="begin"/>
      </w:r>
      <w:r w:rsidR="00183165" w:rsidRPr="00E07682">
        <w:rPr>
          <w:color w:val="3B3838" w:themeColor="background2" w:themeShade="40"/>
          <w:sz w:val="16"/>
          <w:szCs w:val="14"/>
        </w:rPr>
        <w:instrText xml:space="preserve"> REF _Ref151449192 \r \h </w:instrText>
      </w:r>
      <w:r w:rsidR="00183165" w:rsidRPr="00E07682">
        <w:rPr>
          <w:color w:val="3B3838" w:themeColor="background2" w:themeShade="40"/>
          <w:sz w:val="16"/>
          <w:szCs w:val="14"/>
        </w:rPr>
      </w:r>
      <w:r w:rsidR="00183165" w:rsidRPr="00E07682">
        <w:rPr>
          <w:color w:val="3B3838" w:themeColor="background2" w:themeShade="40"/>
          <w:sz w:val="16"/>
          <w:szCs w:val="14"/>
        </w:rPr>
        <w:fldChar w:fldCharType="separate"/>
      </w:r>
      <w:r w:rsidR="0069186E" w:rsidRPr="00E07682">
        <w:rPr>
          <w:color w:val="3B3838" w:themeColor="background2" w:themeShade="40"/>
          <w:sz w:val="16"/>
          <w:szCs w:val="14"/>
        </w:rPr>
        <w:t>Appendix A</w:t>
      </w:r>
      <w:r w:rsidR="00183165" w:rsidRPr="00E07682">
        <w:rPr>
          <w:color w:val="3B3838" w:themeColor="background2" w:themeShade="40"/>
          <w:sz w:val="16"/>
          <w:szCs w:val="14"/>
        </w:rPr>
        <w:fldChar w:fldCharType="end"/>
      </w:r>
      <w:r w:rsidRPr="00E07682">
        <w:rPr>
          <w:color w:val="3B3838" w:themeColor="background2" w:themeShade="40"/>
          <w:sz w:val="16"/>
          <w:szCs w:val="14"/>
        </w:rPr>
        <w:t xml:space="preserve"> for more detail on the Program Logic.</w:t>
      </w:r>
    </w:p>
    <w:p w14:paraId="53BF01C7" w14:textId="50684806" w:rsidR="00AF44F1" w:rsidRDefault="00AF44F1" w:rsidP="00311BF1">
      <w:pPr>
        <w:pStyle w:val="Heading2"/>
      </w:pPr>
      <w:bookmarkStart w:id="342" w:name="_Toc151038875"/>
      <w:bookmarkStart w:id="343" w:name="_Toc151187829"/>
      <w:bookmarkStart w:id="344" w:name="_Toc151466536"/>
      <w:bookmarkStart w:id="345" w:name="_Ref150498196"/>
      <w:bookmarkStart w:id="346" w:name="_Ref150498202"/>
      <w:r>
        <w:t>To what extent has CISS achieved its intended</w:t>
      </w:r>
      <w:r w:rsidR="00D32003">
        <w:t xml:space="preserve"> short- and medium-term</w:t>
      </w:r>
      <w:r>
        <w:t xml:space="preserve"> reform outcomes to date?</w:t>
      </w:r>
      <w:bookmarkEnd w:id="342"/>
      <w:bookmarkEnd w:id="343"/>
      <w:bookmarkEnd w:id="344"/>
      <w:r>
        <w:t xml:space="preserve"> </w:t>
      </w:r>
    </w:p>
    <w:p w14:paraId="0F30C2D4" w14:textId="75A78485" w:rsidR="0070267E" w:rsidRDefault="0070267E" w:rsidP="0070267E">
      <w:bookmarkStart w:id="347" w:name="_Ref150948090"/>
      <w:r w:rsidRPr="00D161D0">
        <w:t xml:space="preserve">The understanding of CISS by its users is </w:t>
      </w:r>
      <w:r>
        <w:t>critical to</w:t>
      </w:r>
      <w:r w:rsidRPr="00D161D0">
        <w:t xml:space="preserve"> achieving program outcomes related to child wellbeing and safety. Users must comprehend </w:t>
      </w:r>
      <w:r w:rsidR="00F32BBA">
        <w:rPr>
          <w:bCs/>
        </w:rPr>
        <w:t>CISS</w:t>
      </w:r>
      <w:r w:rsidR="002B4E32">
        <w:t>’</w:t>
      </w:r>
      <w:r w:rsidRPr="00D161D0">
        <w:t xml:space="preserve"> principles, guidelines, and the specific circumstances under which information can be shared. Without a clear understanding, </w:t>
      </w:r>
      <w:r>
        <w:t>professionals</w:t>
      </w:r>
      <w:r w:rsidRPr="00D161D0">
        <w:t xml:space="preserve"> may hesitate or </w:t>
      </w:r>
      <w:r>
        <w:t xml:space="preserve">inadvertently </w:t>
      </w:r>
      <w:r w:rsidRPr="00D161D0">
        <w:t xml:space="preserve">misuse </w:t>
      </w:r>
      <w:r w:rsidR="00F32BBA">
        <w:rPr>
          <w:bCs/>
        </w:rPr>
        <w:t>CISS</w:t>
      </w:r>
      <w:r w:rsidRPr="00D161D0">
        <w:t xml:space="preserve">, potentially leading to delays in taking </w:t>
      </w:r>
      <w:r>
        <w:t xml:space="preserve">timely and </w:t>
      </w:r>
      <w:r w:rsidRPr="00D161D0">
        <w:t xml:space="preserve">appropriate action to protect </w:t>
      </w:r>
      <w:r>
        <w:t xml:space="preserve">Victorian </w:t>
      </w:r>
      <w:r w:rsidRPr="00D161D0">
        <w:t>children</w:t>
      </w:r>
      <w:r>
        <w:t xml:space="preserve"> in need</w:t>
      </w:r>
      <w:r w:rsidRPr="00D161D0">
        <w:t>. This section details evidence of the understanding of CISS</w:t>
      </w:r>
      <w:r>
        <w:t xml:space="preserve"> among prescribed ISEs, delineating between Phase One and Phase Two entities where possible.</w:t>
      </w:r>
      <w:bookmarkEnd w:id="347"/>
    </w:p>
    <w:p w14:paraId="6C479A1E" w14:textId="599EF6B8" w:rsidR="00E81AD0" w:rsidRPr="00F7225A" w:rsidRDefault="00530E18" w:rsidP="00F7225A">
      <w:r>
        <w:t>This chapter focuses on the effectiveness of CISS in realising its intended short- and medium-term outcomes</w:t>
      </w:r>
      <w:r w:rsidR="00DD224A">
        <w:t xml:space="preserve"> as defined within the Program Logic. </w:t>
      </w:r>
      <w:r w:rsidR="00F7225A">
        <w:t>Progress against outcomes have been described</w:t>
      </w:r>
      <w:r>
        <w:t xml:space="preserve"> </w:t>
      </w:r>
      <w:r w:rsidR="00376AF8">
        <w:t>in</w:t>
      </w:r>
      <w:r w:rsidR="00B533CE">
        <w:t xml:space="preserve"> </w:t>
      </w:r>
      <w:r w:rsidR="00FD78C1">
        <w:t xml:space="preserve">order from: 1) building understanding of CISS among ISEs; 2) </w:t>
      </w:r>
      <w:r w:rsidR="00B80778">
        <w:t xml:space="preserve">utilisation and adoption of CISS among ISEs; and 3) </w:t>
      </w:r>
      <w:r w:rsidR="00872A02">
        <w:t xml:space="preserve">building a shared responsibility and commitment for child wellbeing and safety. </w:t>
      </w:r>
    </w:p>
    <w:p w14:paraId="7B1A6C72" w14:textId="1A6ABFA7" w:rsidR="00EF7CE8" w:rsidRDefault="00EF7CE8" w:rsidP="00D64848">
      <w:pPr>
        <w:pStyle w:val="Heading3"/>
      </w:pPr>
      <w:bookmarkStart w:id="348" w:name="_Ref150948094"/>
      <w:bookmarkStart w:id="349" w:name="_Toc150967255"/>
      <w:bookmarkStart w:id="350" w:name="_Toc151038876"/>
      <w:bookmarkStart w:id="351" w:name="_Toc151039449"/>
      <w:bookmarkStart w:id="352" w:name="_Toc151153418"/>
      <w:bookmarkStart w:id="353" w:name="_Toc151187830"/>
      <w:bookmarkStart w:id="354" w:name="_Toc151466537"/>
      <w:r>
        <w:t>A shared understanding of the purpose of CISS</w:t>
      </w:r>
      <w:bookmarkEnd w:id="348"/>
      <w:bookmarkEnd w:id="349"/>
      <w:bookmarkEnd w:id="350"/>
      <w:bookmarkEnd w:id="351"/>
      <w:bookmarkEnd w:id="352"/>
      <w:bookmarkEnd w:id="353"/>
      <w:bookmarkEnd w:id="354"/>
    </w:p>
    <w:p w14:paraId="1DED832C" w14:textId="052A831B" w:rsidR="00261ABD" w:rsidRPr="006636FB" w:rsidRDefault="00261ABD" w:rsidP="006636FB">
      <w:r w:rsidRPr="00492A0E">
        <w:t>This section</w:t>
      </w:r>
      <w:r w:rsidR="00923617" w:rsidRPr="00492A0E">
        <w:t xml:space="preserve"> provides evidence on CISS’ progress against achieving outcome </w:t>
      </w:r>
      <w:r w:rsidR="006636FB" w:rsidRPr="00492A0E">
        <w:t>MO8.</w:t>
      </w:r>
    </w:p>
    <w:p w14:paraId="12410260" w14:textId="062E3E6D" w:rsidR="00BB7DF1" w:rsidRDefault="00123587" w:rsidP="00EF7CE8">
      <w:r>
        <w:t>Responses to the</w:t>
      </w:r>
      <w:r w:rsidR="00795CEB">
        <w:t xml:space="preserve"> CISS Workforce Survey </w:t>
      </w:r>
      <w:r>
        <w:t>showed that respondents</w:t>
      </w:r>
      <w:r w:rsidDel="00C23260">
        <w:t xml:space="preserve"> </w:t>
      </w:r>
      <w:r>
        <w:t xml:space="preserve">have </w:t>
      </w:r>
      <w:r w:rsidR="00EF7CE8">
        <w:t xml:space="preserve">a clear understanding of the scope of CISS as defined by the Act as demonstrated through CISS training materials and communications. For example, the successful delivery of initial training highlighted in </w:t>
      </w:r>
      <w:r w:rsidR="00A07CA5">
        <w:t xml:space="preserve">Section </w:t>
      </w:r>
      <w:r w:rsidR="00A07CA5" w:rsidRPr="00492A0E">
        <w:fldChar w:fldCharType="begin"/>
      </w:r>
      <w:r w:rsidR="00A07CA5" w:rsidRPr="00492A0E">
        <w:instrText xml:space="preserve"> REF _Ref151456636 \n \h </w:instrText>
      </w:r>
      <w:r w:rsidR="00492A0E">
        <w:instrText xml:space="preserve"> \* MERGEFORMAT </w:instrText>
      </w:r>
      <w:r w:rsidR="00A07CA5" w:rsidRPr="00492A0E">
        <w:fldChar w:fldCharType="separate"/>
      </w:r>
      <w:r w:rsidR="0069186E" w:rsidRPr="00492A0E">
        <w:t>1.4.2</w:t>
      </w:r>
      <w:r w:rsidR="00A07CA5" w:rsidRPr="00492A0E">
        <w:fldChar w:fldCharType="end"/>
      </w:r>
      <w:r w:rsidR="00777F22">
        <w:t xml:space="preserve"> </w:t>
      </w:r>
      <w:r w:rsidR="00EF7CE8">
        <w:t xml:space="preserve">resulted in a high overall satisfaction rate among </w:t>
      </w:r>
      <w:r w:rsidR="00EF7CE8" w:rsidRPr="00786CB3">
        <w:rPr>
          <w:b/>
          <w:bCs/>
        </w:rPr>
        <w:t>Phase One workforces</w:t>
      </w:r>
      <w:r w:rsidR="00EF7CE8">
        <w:t xml:space="preserve"> who participated in the training. </w:t>
      </w:r>
      <w:r w:rsidR="00024EDA">
        <w:t>The usefulness of the training as reported by stakeholders has then translated into</w:t>
      </w:r>
      <w:r w:rsidR="00361BA4">
        <w:t xml:space="preserve"> a</w:t>
      </w:r>
      <w:r w:rsidR="00EF7CE8" w:rsidRPr="00B26CAA">
        <w:t xml:space="preserve"> generally positive perception of stakeholders in their understanding of CISS. </w:t>
      </w:r>
    </w:p>
    <w:p w14:paraId="0F710FC1" w14:textId="05425E85" w:rsidR="00BB7DF1" w:rsidRPr="00E07682" w:rsidRDefault="00BB7DF1" w:rsidP="00BB7DF1">
      <w:pPr>
        <w:ind w:left="284" w:right="312"/>
        <w:jc w:val="center"/>
        <w:rPr>
          <w:color w:val="17618C" w:themeColor="accent3" w:themeShade="80"/>
        </w:rPr>
      </w:pPr>
      <w:r w:rsidRPr="00E07682">
        <w:rPr>
          <w:color w:val="17618C" w:themeColor="accent3" w:themeShade="80"/>
        </w:rPr>
        <w:t>“</w:t>
      </w:r>
      <w:r w:rsidR="00B53E7D" w:rsidRPr="00E07682">
        <w:rPr>
          <w:color w:val="17618C" w:themeColor="accent3" w:themeShade="80"/>
        </w:rPr>
        <w:t>It is helpful that there is now a shared understanding between services/systems about information sharing</w:t>
      </w:r>
      <w:r w:rsidRPr="00E07682">
        <w:rPr>
          <w:color w:val="17618C" w:themeColor="accent3" w:themeShade="80"/>
        </w:rPr>
        <w:t xml:space="preserve">.” – Phase </w:t>
      </w:r>
      <w:r w:rsidR="008001A0" w:rsidRPr="00E07682">
        <w:rPr>
          <w:color w:val="17618C" w:themeColor="accent3" w:themeShade="80"/>
        </w:rPr>
        <w:t>One</w:t>
      </w:r>
      <w:r w:rsidRPr="00E07682">
        <w:rPr>
          <w:color w:val="17618C" w:themeColor="accent3" w:themeShade="80"/>
        </w:rPr>
        <w:t xml:space="preserve"> </w:t>
      </w:r>
      <w:r w:rsidR="00834CB9" w:rsidRPr="00E07682">
        <w:rPr>
          <w:color w:val="17618C" w:themeColor="accent3" w:themeShade="80"/>
        </w:rPr>
        <w:t>stakeholder</w:t>
      </w:r>
    </w:p>
    <w:p w14:paraId="7B6FB37E" w14:textId="351ADBDB" w:rsidR="008E5F31" w:rsidRDefault="00EF7CE8" w:rsidP="00EF7CE8">
      <w:r w:rsidRPr="00B26CAA">
        <w:t xml:space="preserve">However, workforces’ understanding of CISS is varied. Half of </w:t>
      </w:r>
      <w:r w:rsidR="007B60D6">
        <w:t>CISS Workforce Survey</w:t>
      </w:r>
      <w:r w:rsidR="007B60D6" w:rsidRPr="000466B3">
        <w:t xml:space="preserve"> </w:t>
      </w:r>
      <w:r w:rsidRPr="00B26CAA">
        <w:t>respondents agreed</w:t>
      </w:r>
      <w:r w:rsidR="00123587">
        <w:t>,</w:t>
      </w:r>
      <w:r w:rsidRPr="00B26CAA">
        <w:t xml:space="preserve"> </w:t>
      </w:r>
      <w:r w:rsidR="00123587" w:rsidRPr="00B26CAA">
        <w:t>and a further 28 per cent strongly agreed</w:t>
      </w:r>
      <w:r w:rsidR="00195EF9">
        <w:t xml:space="preserve"> that they would benefit from more training on CISS</w:t>
      </w:r>
      <w:r w:rsidR="00123587">
        <w:t xml:space="preserve"> (n=83</w:t>
      </w:r>
      <w:r>
        <w:t>)</w:t>
      </w:r>
      <w:r w:rsidRPr="00B26CAA">
        <w:t xml:space="preserve">. Similarly, stakeholders consulted in this </w:t>
      </w:r>
      <w:r w:rsidR="00753539">
        <w:t>R</w:t>
      </w:r>
      <w:r w:rsidRPr="00B26CAA">
        <w:t xml:space="preserve">eview indicated they believe that further training is required to address the varied levels of understanding of CISS between workforces, </w:t>
      </w:r>
      <w:proofErr w:type="gramStart"/>
      <w:r w:rsidRPr="00B26CAA">
        <w:t>sectors</w:t>
      </w:r>
      <w:proofErr w:type="gramEnd"/>
      <w:r w:rsidRPr="00B26CAA">
        <w:t xml:space="preserve"> and regions</w:t>
      </w:r>
      <w:r>
        <w:t xml:space="preserve">. </w:t>
      </w:r>
    </w:p>
    <w:p w14:paraId="68A0F701" w14:textId="3B835B68" w:rsidR="00EF7CE8" w:rsidRDefault="008E5F31" w:rsidP="00EF7CE8">
      <w:r>
        <w:t>It is noted</w:t>
      </w:r>
      <w:r w:rsidR="00803A98">
        <w:t xml:space="preserve"> that understanding of CISS </w:t>
      </w:r>
      <w:r>
        <w:t xml:space="preserve">was higher for individuals who benefitted from both training and supporting </w:t>
      </w:r>
      <w:r w:rsidR="00CF49CD">
        <w:t>place-based</w:t>
      </w:r>
      <w:r>
        <w:t xml:space="preserve"> activities (e.g., the CIS Reform in Place Project and the CIS </w:t>
      </w:r>
      <w:r w:rsidR="00893835">
        <w:t xml:space="preserve">Capacity Building Grants program). </w:t>
      </w:r>
      <w:r w:rsidR="00893835" w:rsidRPr="00A87F92">
        <w:t>For example</w:t>
      </w:r>
      <w:r w:rsidR="00537894" w:rsidRPr="00A87F92">
        <w:t>,</w:t>
      </w:r>
      <w:r w:rsidR="00893835" w:rsidRPr="00A87F92">
        <w:t xml:space="preserve"> </w:t>
      </w:r>
      <w:r w:rsidR="002546CC">
        <w:t>a</w:t>
      </w:r>
      <w:r w:rsidR="008D7C03" w:rsidRPr="00A87F92">
        <w:t xml:space="preserve"> Phase One education professional who had benefitted from the CIS Reform in Place Project </w:t>
      </w:r>
      <w:r w:rsidR="00BF7103" w:rsidRPr="00A87F92">
        <w:t xml:space="preserve">reported a stronger understanding </w:t>
      </w:r>
      <w:r w:rsidR="001C0ABC" w:rsidRPr="00A87F92">
        <w:t xml:space="preserve">and practice </w:t>
      </w:r>
      <w:r w:rsidR="00BF7103" w:rsidRPr="00A87F92">
        <w:t>of CISS</w:t>
      </w:r>
      <w:r w:rsidR="00893835" w:rsidRPr="00A87F92">
        <w:t>.</w:t>
      </w:r>
      <w:r w:rsidR="00893835">
        <w:t xml:space="preserve"> </w:t>
      </w:r>
      <w:r w:rsidR="006B6540">
        <w:t>The stakeholder noted,</w:t>
      </w:r>
      <w:r w:rsidR="00A87F92" w:rsidRPr="00A87F92">
        <w:t xml:space="preserve"> </w:t>
      </w:r>
      <w:r w:rsidR="00A87F92" w:rsidRPr="00492A0E">
        <w:t xml:space="preserve">“[CISS] has led to </w:t>
      </w:r>
      <w:r w:rsidR="00A87F92" w:rsidRPr="00492A0E">
        <w:rPr>
          <w:rFonts w:cs="Calibri Light"/>
          <w:color w:val="000000"/>
          <w:szCs w:val="20"/>
        </w:rPr>
        <w:t>significant system improvements and a shared, deep commitment to understanding what</w:t>
      </w:r>
      <w:r w:rsidR="002B4E32" w:rsidRPr="00492A0E">
        <w:rPr>
          <w:rFonts w:cs="Calibri Light"/>
          <w:color w:val="000000"/>
          <w:szCs w:val="20"/>
        </w:rPr>
        <w:t>’</w:t>
      </w:r>
      <w:r w:rsidR="00A87F92" w:rsidRPr="00492A0E">
        <w:rPr>
          <w:rFonts w:cs="Calibri Light"/>
          <w:color w:val="000000"/>
          <w:szCs w:val="20"/>
        </w:rPr>
        <w:t>s in the best interests of the child, particularly in cases of transition of services. There is a higher priority given to supports required for the family as well as supports for the child.”</w:t>
      </w:r>
      <w:r w:rsidR="00893835" w:rsidRPr="00492A0E">
        <w:t xml:space="preserve"> </w:t>
      </w:r>
      <w:r w:rsidR="0052073A">
        <w:t xml:space="preserve">This highlights </w:t>
      </w:r>
      <w:r w:rsidR="00627324">
        <w:t xml:space="preserve">the strength of </w:t>
      </w:r>
      <w:r w:rsidR="003952B7">
        <w:t xml:space="preserve">combined training and </w:t>
      </w:r>
      <w:r w:rsidR="00CF49CD">
        <w:t>place-based s</w:t>
      </w:r>
      <w:r w:rsidR="003458FF">
        <w:t xml:space="preserve">upport to consolidate </w:t>
      </w:r>
      <w:r w:rsidR="009C6B27">
        <w:t>ISE</w:t>
      </w:r>
      <w:r w:rsidR="00242964">
        <w:t>’</w:t>
      </w:r>
      <w:r w:rsidR="009C6B27">
        <w:t xml:space="preserve">s </w:t>
      </w:r>
      <w:r w:rsidR="00242964">
        <w:t xml:space="preserve">knowledge of </w:t>
      </w:r>
      <w:r w:rsidR="00F32BBA">
        <w:rPr>
          <w:bCs/>
        </w:rPr>
        <w:t>CISS</w:t>
      </w:r>
      <w:r w:rsidR="00242964">
        <w:t xml:space="preserve">’ purpose and principles. </w:t>
      </w:r>
    </w:p>
    <w:p w14:paraId="0230CC4A" w14:textId="395679AD" w:rsidR="00EF7CE8" w:rsidRDefault="00EF7CE8" w:rsidP="00EF7CE8">
      <w:r>
        <w:t xml:space="preserve">In comparing the understanding of CISS between Phase One and Phase Two ISEs, who gained access to </w:t>
      </w:r>
      <w:r w:rsidR="00F32BBA">
        <w:rPr>
          <w:bCs/>
        </w:rPr>
        <w:t>CISS</w:t>
      </w:r>
      <w:r>
        <w:t xml:space="preserve"> three years later, certain differences are anticipated. Phase One ISEs, having had earlier access to CISS, are likely to exhibit a more established and nuanced understanding of its objectives and use in practice. Phase Two ISEs, while having recent access to CISS, may benefit from the experiences and lessons learned by Phase One ISEs. The key findings and differences between the phases are explored in the following sections. </w:t>
      </w:r>
    </w:p>
    <w:p w14:paraId="57B0D8F1" w14:textId="77777777" w:rsidR="006636FB" w:rsidRDefault="006636FB" w:rsidP="00D64848">
      <w:pPr>
        <w:pStyle w:val="Heading4"/>
      </w:pPr>
      <w:r>
        <w:t>Understanding of CISS among Phase One workforces</w:t>
      </w:r>
    </w:p>
    <w:p w14:paraId="367F6E31" w14:textId="51B5685C" w:rsidR="006636FB" w:rsidRPr="007E2F40" w:rsidRDefault="006636FB" w:rsidP="006636FB">
      <w:r>
        <w:t xml:space="preserve">The CISS Workforce Survey indicated varying levels of confidence and understanding regarding CISS among </w:t>
      </w:r>
      <w:r w:rsidRPr="00786CB3">
        <w:rPr>
          <w:b/>
          <w:bCs/>
        </w:rPr>
        <w:t>Phase One workforces</w:t>
      </w:r>
      <w:r>
        <w:t>.</w:t>
      </w:r>
      <w:r w:rsidRPr="00A23CB2">
        <w:t xml:space="preserve"> A substantial 72</w:t>
      </w:r>
      <w:r>
        <w:t xml:space="preserve"> per cent</w:t>
      </w:r>
      <w:r w:rsidRPr="00A23CB2">
        <w:t xml:space="preserve"> of </w:t>
      </w:r>
      <w:r w:rsidR="00332B61">
        <w:t>respondents</w:t>
      </w:r>
      <w:r w:rsidRPr="00A23CB2">
        <w:t xml:space="preserve"> either agree</w:t>
      </w:r>
      <w:r>
        <w:t>d</w:t>
      </w:r>
      <w:r w:rsidRPr="00A23CB2">
        <w:t xml:space="preserve"> (62</w:t>
      </w:r>
      <w:r>
        <w:t xml:space="preserve"> per cent</w:t>
      </w:r>
      <w:r w:rsidRPr="00A23CB2">
        <w:t>) or strongly agree</w:t>
      </w:r>
      <w:r>
        <w:t>d</w:t>
      </w:r>
      <w:r w:rsidRPr="00A23CB2">
        <w:t xml:space="preserve"> (10</w:t>
      </w:r>
      <w:r>
        <w:t xml:space="preserve"> per cent</w:t>
      </w:r>
      <w:r w:rsidRPr="00A23CB2">
        <w:t xml:space="preserve">) that they have a good </w:t>
      </w:r>
      <w:r>
        <w:t xml:space="preserve">level of understanding </w:t>
      </w:r>
      <w:r w:rsidRPr="00A23CB2">
        <w:t xml:space="preserve">of </w:t>
      </w:r>
      <w:r>
        <w:t>CISS</w:t>
      </w:r>
      <w:r w:rsidRPr="00A23CB2">
        <w:t>, suggesting a majority with confidence in their understanding</w:t>
      </w:r>
      <w:r w:rsidR="00E830A9">
        <w:t xml:space="preserve"> (n=330)</w:t>
      </w:r>
      <w:r w:rsidRPr="00A23CB2">
        <w:t>. However, 18</w:t>
      </w:r>
      <w:r>
        <w:t xml:space="preserve"> per cent</w:t>
      </w:r>
      <w:r w:rsidRPr="00A23CB2">
        <w:t xml:space="preserve"> neither agree</w:t>
      </w:r>
      <w:r>
        <w:t>d</w:t>
      </w:r>
      <w:r w:rsidRPr="00A23CB2">
        <w:t xml:space="preserve"> nor disagree</w:t>
      </w:r>
      <w:r>
        <w:t>d</w:t>
      </w:r>
      <w:r w:rsidRPr="00A23CB2">
        <w:t>, indicating a group with uncertain or ambiguous knowledge. 5</w:t>
      </w:r>
      <w:r>
        <w:t xml:space="preserve"> per cent</w:t>
      </w:r>
      <w:r w:rsidRPr="00A23CB2" w:rsidDel="00715394">
        <w:t xml:space="preserve"> </w:t>
      </w:r>
      <w:r w:rsidR="00570608" w:rsidRPr="00A23CB2">
        <w:t>disagree</w:t>
      </w:r>
      <w:r w:rsidR="00570608">
        <w:t>d</w:t>
      </w:r>
      <w:r w:rsidRPr="00A23CB2">
        <w:t>, possibly reflecting some knowledge but a lack of confidence, while 4</w:t>
      </w:r>
      <w:r>
        <w:t xml:space="preserve"> per cent</w:t>
      </w:r>
      <w:r w:rsidRPr="00A23CB2">
        <w:t xml:space="preserve"> strongly disagree</w:t>
      </w:r>
      <w:r>
        <w:t>d</w:t>
      </w:r>
      <w:r w:rsidRPr="00A23CB2">
        <w:t xml:space="preserve">, implying minimal or no understanding. These results </w:t>
      </w:r>
      <w:r>
        <w:t>were corroborated by stakeholders consulted in this Review, including the identification of challenges or barriers which have hindered a good level of understanding among workforces in some instances.</w:t>
      </w:r>
    </w:p>
    <w:p w14:paraId="51B32312" w14:textId="7FC46DEE" w:rsidR="006636FB" w:rsidRPr="00E07682" w:rsidRDefault="006636FB" w:rsidP="008E2DC1">
      <w:pPr>
        <w:ind w:left="284" w:right="312"/>
        <w:jc w:val="center"/>
        <w:rPr>
          <w:color w:val="17618C" w:themeColor="accent3" w:themeShade="80"/>
        </w:rPr>
      </w:pPr>
      <w:r w:rsidRPr="00E07682">
        <w:rPr>
          <w:color w:val="17618C" w:themeColor="accent3" w:themeShade="80"/>
        </w:rPr>
        <w:lastRenderedPageBreak/>
        <w:t xml:space="preserve">“Individuals and organisations are at different levels of understanding. At different sites, people are </w:t>
      </w:r>
      <w:proofErr w:type="gramStart"/>
      <w:r w:rsidRPr="00E07682">
        <w:rPr>
          <w:color w:val="17618C" w:themeColor="accent3" w:themeShade="80"/>
        </w:rPr>
        <w:t>well aware</w:t>
      </w:r>
      <w:proofErr w:type="gramEnd"/>
      <w:r w:rsidRPr="00E07682">
        <w:rPr>
          <w:color w:val="17618C" w:themeColor="accent3" w:themeShade="80"/>
        </w:rPr>
        <w:t xml:space="preserve"> of the CISS and are using it. A lot of organisations have limited knowledge and are just quite beginning.” – Phase Two </w:t>
      </w:r>
      <w:r w:rsidR="00257C25" w:rsidRPr="00E07682">
        <w:rPr>
          <w:color w:val="17618C" w:themeColor="accent3" w:themeShade="80"/>
        </w:rPr>
        <w:t>stakeholder</w:t>
      </w:r>
    </w:p>
    <w:p w14:paraId="60553823" w14:textId="3C20B274" w:rsidR="006636FB" w:rsidRDefault="006636FB" w:rsidP="006636FB">
      <w:r>
        <w:t xml:space="preserve">Stakeholders in the </w:t>
      </w:r>
      <w:r w:rsidRPr="00786CB3">
        <w:rPr>
          <w:b/>
          <w:bCs/>
        </w:rPr>
        <w:t>health</w:t>
      </w:r>
      <w:r>
        <w:t xml:space="preserve"> sector</w:t>
      </w:r>
      <w:r w:rsidRPr="00E721AF">
        <w:t xml:space="preserve"> reflect</w:t>
      </w:r>
      <w:r>
        <w:t>ed</w:t>
      </w:r>
      <w:r w:rsidRPr="00E721AF">
        <w:t xml:space="preserve"> the </w:t>
      </w:r>
      <w:r>
        <w:t>Department’s</w:t>
      </w:r>
      <w:r w:rsidRPr="00E721AF">
        <w:t xml:space="preserve"> focus on increasing awareness of </w:t>
      </w:r>
      <w:r>
        <w:t>CISS</w:t>
      </w:r>
      <w:r w:rsidRPr="00E721AF">
        <w:t xml:space="preserve"> and building skills in child mental health for their members, aiming to boost their confidence in addressing child wellbeing concerns. </w:t>
      </w:r>
      <w:r>
        <w:t>While there was</w:t>
      </w:r>
      <w:r w:rsidRPr="00E721AF">
        <w:t xml:space="preserve"> acknowledge</w:t>
      </w:r>
      <w:r>
        <w:t>ment of</w:t>
      </w:r>
      <w:r w:rsidRPr="00E721AF">
        <w:t xml:space="preserve"> a generally good understanding among professionals</w:t>
      </w:r>
      <w:r>
        <w:t xml:space="preserve"> in the sector,</w:t>
      </w:r>
      <w:r w:rsidRPr="00E721AF">
        <w:t xml:space="preserve"> the need for improvement, particularly in instilling confidence in using CISS when specific situations arise</w:t>
      </w:r>
      <w:r>
        <w:t xml:space="preserve"> was also emphasised</w:t>
      </w:r>
      <w:r w:rsidRPr="00E721AF">
        <w:t xml:space="preserve">. </w:t>
      </w:r>
      <w:r>
        <w:t>Stakeholders noted</w:t>
      </w:r>
      <w:r w:rsidRPr="00E721AF">
        <w:t xml:space="preserve"> that in certain sectors, information sharing is integrated into daily work, whereas for many nurses</w:t>
      </w:r>
      <w:r>
        <w:t xml:space="preserve"> for example</w:t>
      </w:r>
      <w:r w:rsidRPr="00E721AF">
        <w:t xml:space="preserve">, it may only surface periodically, necessitating better guidance on </w:t>
      </w:r>
      <w:r w:rsidR="009B4535">
        <w:t xml:space="preserve">accessing </w:t>
      </w:r>
      <w:r w:rsidRPr="00E721AF">
        <w:t>resource</w:t>
      </w:r>
      <w:r w:rsidR="009B4535">
        <w:t>s</w:t>
      </w:r>
      <w:r w:rsidRPr="00E721AF">
        <w:t xml:space="preserve">. </w:t>
      </w:r>
    </w:p>
    <w:p w14:paraId="4057854F" w14:textId="20581D8C" w:rsidR="006636FB" w:rsidRDefault="006636FB" w:rsidP="006636FB">
      <w:r>
        <w:t xml:space="preserve">For stakeholders within the broader </w:t>
      </w:r>
      <w:r w:rsidRPr="00786CB3">
        <w:rPr>
          <w:b/>
          <w:bCs/>
        </w:rPr>
        <w:t>child and family services (including family violence)</w:t>
      </w:r>
      <w:r>
        <w:t xml:space="preserve">, levels of understanding and confidence </w:t>
      </w:r>
      <w:r w:rsidR="00467EE5">
        <w:t>vary</w:t>
      </w:r>
      <w:r>
        <w:t xml:space="preserve"> among professionals regarding the use of CISS. While information is available, there are variations in organisations</w:t>
      </w:r>
      <w:r w:rsidR="002B4E32">
        <w:t>’</w:t>
      </w:r>
      <w:r>
        <w:t xml:space="preserve"> effectiveness in disseminating this information to their staff. Notably, there is a perceived lack of clarity for services </w:t>
      </w:r>
      <w:r w:rsidR="004079B5">
        <w:t>whose roles are no</w:t>
      </w:r>
      <w:r w:rsidR="000D33BC">
        <w:t>t solely</w:t>
      </w:r>
      <w:r>
        <w:t xml:space="preserve"> to work with children, creating uncertainty about their roles within </w:t>
      </w:r>
      <w:r w:rsidR="00F32BBA">
        <w:rPr>
          <w:bCs/>
        </w:rPr>
        <w:t>CISS</w:t>
      </w:r>
      <w:r>
        <w:t xml:space="preserve"> and in addressing children</w:t>
      </w:r>
      <w:r w:rsidR="002B4E32">
        <w:t>’</w:t>
      </w:r>
      <w:r>
        <w:t>s wellbeing concerns. This lack of clarity extends to the identification of who is prescribed to share information and points to</w:t>
      </w:r>
      <w:r w:rsidR="00467EE5">
        <w:t xml:space="preserve"> i</w:t>
      </w:r>
      <w:r>
        <w:t xml:space="preserve">mplementation challenges, with some professionals unaware of the existence of an ISE list for reference. Additionally, there is a need to enhance awareness of available resources that can support professionals in their information sharing efforts. </w:t>
      </w:r>
    </w:p>
    <w:p w14:paraId="78A2056E" w14:textId="377171A1" w:rsidR="006636FB" w:rsidRPr="00812F80" w:rsidRDefault="006636FB" w:rsidP="006636FB">
      <w:r w:rsidRPr="009F2DCC">
        <w:t xml:space="preserve">There </w:t>
      </w:r>
      <w:r w:rsidR="009D023C">
        <w:t>are</w:t>
      </w:r>
      <w:r w:rsidR="00EB6523">
        <w:t xml:space="preserve"> different </w:t>
      </w:r>
      <w:r w:rsidR="009D023C">
        <w:t>working</w:t>
      </w:r>
      <w:r w:rsidR="00EB6523">
        <w:t xml:space="preserve"> understanding</w:t>
      </w:r>
      <w:r w:rsidR="009D023C">
        <w:t>s</w:t>
      </w:r>
      <w:r w:rsidRPr="009F2DCC">
        <w:t xml:space="preserve"> of “wellbeing” amongst </w:t>
      </w:r>
      <w:r w:rsidRPr="00786CB3">
        <w:rPr>
          <w:b/>
          <w:bCs/>
        </w:rPr>
        <w:t>local government, justice, family safety, health, and education stakeholders</w:t>
      </w:r>
      <w:r w:rsidRPr="009F2DCC">
        <w:t xml:space="preserve">. </w:t>
      </w:r>
      <w:r w:rsidR="00662E15">
        <w:t>T</w:t>
      </w:r>
      <w:r w:rsidRPr="009F2DCC">
        <w:t xml:space="preserve">he Department </w:t>
      </w:r>
      <w:r w:rsidR="00662E15">
        <w:t xml:space="preserve">has recognised this </w:t>
      </w:r>
      <w:r w:rsidR="00815B9D">
        <w:t xml:space="preserve">in the Ministerial Guidelines </w:t>
      </w:r>
      <w:r w:rsidR="00662E15">
        <w:t>by</w:t>
      </w:r>
      <w:r w:rsidRPr="009F2DCC">
        <w:t xml:space="preserve"> allow</w:t>
      </w:r>
      <w:r w:rsidR="00662E15">
        <w:t>ing</w:t>
      </w:r>
      <w:r w:rsidRPr="009F2DCC">
        <w:t xml:space="preserve"> for sector-specific application of the definition and defining wellbeing thresholds in a manner that </w:t>
      </w:r>
      <w:r w:rsidR="00803597">
        <w:t>is</w:t>
      </w:r>
      <w:r w:rsidR="00803597" w:rsidRPr="009F2DCC">
        <w:t xml:space="preserve"> </w:t>
      </w:r>
      <w:r w:rsidRPr="009F2DCC">
        <w:t xml:space="preserve">appropriate to their industry and context. For example, </w:t>
      </w:r>
      <w:r>
        <w:t>a</w:t>
      </w:r>
      <w:r w:rsidRPr="009F2DCC">
        <w:t xml:space="preserve"> Phase One stakeholder </w:t>
      </w:r>
      <w:r>
        <w:t>noted,</w:t>
      </w:r>
      <w:r w:rsidRPr="009F2DCC">
        <w:t xml:space="preserve"> “</w:t>
      </w:r>
      <w:r w:rsidRPr="00492A0E">
        <w:t>the concept of wellbeing and proactive sharing is very different to working in courts or justice</w:t>
      </w:r>
      <w:r w:rsidR="004F4831" w:rsidRPr="00492A0E">
        <w:t>.”</w:t>
      </w:r>
    </w:p>
    <w:p w14:paraId="7AB75614" w14:textId="54B7BEF3" w:rsidR="006636FB" w:rsidRPr="00E07682" w:rsidRDefault="006636FB" w:rsidP="00FB5108">
      <w:pPr>
        <w:ind w:left="284" w:right="312"/>
        <w:jc w:val="center"/>
        <w:rPr>
          <w:color w:val="17618C" w:themeColor="accent3" w:themeShade="80"/>
        </w:rPr>
      </w:pPr>
      <w:r w:rsidRPr="00E07682">
        <w:rPr>
          <w:color w:val="17618C" w:themeColor="accent3" w:themeShade="80"/>
        </w:rPr>
        <w:t>“Wellbeing has been given a</w:t>
      </w:r>
      <w:r w:rsidR="007A58B4" w:rsidRPr="00E07682">
        <w:rPr>
          <w:color w:val="17618C" w:themeColor="accent3" w:themeShade="80"/>
        </w:rPr>
        <w:t xml:space="preserve"> [weak definition]</w:t>
      </w:r>
      <w:r w:rsidRPr="00E07682">
        <w:rPr>
          <w:color w:val="17618C" w:themeColor="accent3" w:themeShade="80"/>
        </w:rPr>
        <w:t xml:space="preserve"> and not given as much significanc</w:t>
      </w:r>
      <w:r w:rsidR="004327D8" w:rsidRPr="00E07682">
        <w:rPr>
          <w:color w:val="17618C" w:themeColor="accent3" w:themeShade="80"/>
        </w:rPr>
        <w:t>e</w:t>
      </w:r>
      <w:r w:rsidRPr="00E07682">
        <w:rPr>
          <w:color w:val="17618C" w:themeColor="accent3" w:themeShade="80"/>
        </w:rPr>
        <w:t>. It jeopardises the legitimacy of the Sche</w:t>
      </w:r>
      <w:r w:rsidR="002C71A6" w:rsidRPr="00E07682">
        <w:rPr>
          <w:color w:val="17618C" w:themeColor="accent3" w:themeShade="80"/>
        </w:rPr>
        <w:t>m</w:t>
      </w:r>
      <w:r w:rsidRPr="00E07682">
        <w:rPr>
          <w:color w:val="17618C" w:themeColor="accent3" w:themeShade="80"/>
        </w:rPr>
        <w:t>e” - Phase One stakeholder</w:t>
      </w:r>
    </w:p>
    <w:p w14:paraId="666E26B0" w14:textId="1A3E5657" w:rsidR="006636FB" w:rsidRDefault="006636FB" w:rsidP="006636FB">
      <w:r w:rsidRPr="009F2DCC">
        <w:t xml:space="preserve">Additionally, </w:t>
      </w:r>
      <w:r w:rsidRPr="00786CB3">
        <w:rPr>
          <w:b/>
        </w:rPr>
        <w:t>Phase One workforces</w:t>
      </w:r>
      <w:r w:rsidRPr="009F2DCC">
        <w:t xml:space="preserve"> tended to see wellbeing as </w:t>
      </w:r>
      <w:r w:rsidR="00E10FEF">
        <w:t>being one of many</w:t>
      </w:r>
      <w:r w:rsidR="00955677">
        <w:t xml:space="preserve"> </w:t>
      </w:r>
      <w:r w:rsidR="00D83703">
        <w:t>components</w:t>
      </w:r>
      <w:r w:rsidR="00955677">
        <w:t xml:space="preserve"> </w:t>
      </w:r>
      <w:r w:rsidR="00D83703">
        <w:t>that come under the category of</w:t>
      </w:r>
      <w:r w:rsidR="00955677">
        <w:t xml:space="preserve"> safety, </w:t>
      </w:r>
      <w:r w:rsidR="004071C9">
        <w:t>rather</w:t>
      </w:r>
      <w:r w:rsidR="00955677">
        <w:t xml:space="preserve"> than </w:t>
      </w:r>
      <w:r w:rsidR="00D83703">
        <w:t xml:space="preserve">wellbeing </w:t>
      </w:r>
      <w:r w:rsidR="00955677">
        <w:t xml:space="preserve">being </w:t>
      </w:r>
      <w:r w:rsidR="00BC1430">
        <w:t>its own</w:t>
      </w:r>
      <w:r w:rsidR="00E10FEF">
        <w:t xml:space="preserve"> </w:t>
      </w:r>
      <w:r w:rsidR="004071C9">
        <w:t>c</w:t>
      </w:r>
      <w:r w:rsidR="00D83703">
        <w:t>ategory</w:t>
      </w:r>
      <w:r w:rsidR="004071C9">
        <w:t xml:space="preserve"> that i</w:t>
      </w:r>
      <w:r w:rsidR="00D83703">
        <w:t>s</w:t>
      </w:r>
      <w:r w:rsidR="004071C9">
        <w:t xml:space="preserve"> distinct </w:t>
      </w:r>
      <w:r w:rsidR="00BC1430">
        <w:t>from</w:t>
      </w:r>
      <w:r w:rsidR="00955677">
        <w:t xml:space="preserve"> safety</w:t>
      </w:r>
      <w:r w:rsidR="004071C9">
        <w:t>.</w:t>
      </w:r>
      <w:r w:rsidR="00041C47">
        <w:t xml:space="preserve"> </w:t>
      </w:r>
      <w:r w:rsidRPr="009F2DCC">
        <w:t xml:space="preserve">For example, </w:t>
      </w:r>
      <w:r w:rsidR="00CE45D6">
        <w:t>a</w:t>
      </w:r>
      <w:r w:rsidRPr="009F2DCC">
        <w:t xml:space="preserve"> Phase One </w:t>
      </w:r>
      <w:r w:rsidR="009D1553">
        <w:t>stakeholder noted,</w:t>
      </w:r>
      <w:r w:rsidRPr="009F2DCC">
        <w:t xml:space="preserve"> </w:t>
      </w:r>
      <w:r w:rsidRPr="00492A0E">
        <w:t>“in practice, safety and risk always supersede wellbeing as people always rush to look at immediate safety. Child wellbeing is not prioritised as much.”</w:t>
      </w:r>
      <w:r w:rsidRPr="009F2DCC">
        <w:t xml:space="preserve"> Due to these inconsistent definitions and thresholds, it is difficult for this Review to determine how effective implementation activities have been in promoting the wellbeing of children. </w:t>
      </w:r>
    </w:p>
    <w:p w14:paraId="2ACF1DA8" w14:textId="64831408" w:rsidR="006636FB" w:rsidRDefault="006636FB" w:rsidP="006636FB">
      <w:r>
        <w:t>A common theme among Phase One workforces is the expressed need for greater clarity in defining roles and responsibilities, especially for services not specifically funded for child-related work</w:t>
      </w:r>
      <w:r w:rsidR="005012D3">
        <w:t>, such as those in the family violence sector</w:t>
      </w:r>
      <w:r>
        <w:t xml:space="preserve">. Many stakeholders expressed awareness and implementation challenges, often related to a lack of knowledge about essential resources. Capacity building </w:t>
      </w:r>
      <w:r w:rsidR="00BC1430">
        <w:t>wa</w:t>
      </w:r>
      <w:r>
        <w:t xml:space="preserve">s consistently emphasised, with a focus on understanding how information sharing is meant to be utilised, particularly when engaging with young people. Moreover, the availability of resources and comprehensive training emerged as vital factors influencing professionals’ confidence and effectiveness. </w:t>
      </w:r>
    </w:p>
    <w:p w14:paraId="66B18933" w14:textId="2529FA8D" w:rsidR="006636FB" w:rsidRDefault="006636FB" w:rsidP="00D64848">
      <w:pPr>
        <w:pStyle w:val="Heading4"/>
      </w:pPr>
      <w:r>
        <w:t>Understanding of CISS among Phase Two workforces</w:t>
      </w:r>
    </w:p>
    <w:p w14:paraId="43E95B32" w14:textId="234CEEF4" w:rsidR="006636FB" w:rsidRDefault="006636FB" w:rsidP="006636FB">
      <w:proofErr w:type="gramStart"/>
      <w:r>
        <w:t>Similar to</w:t>
      </w:r>
      <w:proofErr w:type="gramEnd"/>
      <w:r>
        <w:t xml:space="preserve"> Phase One workforces, </w:t>
      </w:r>
      <w:r w:rsidRPr="00BC1430">
        <w:t>Phase Two workforces’</w:t>
      </w:r>
      <w:r>
        <w:t xml:space="preserve"> confidence in their understanding of CISS was mixed. 64 per cent agreed and a further 10 per cent strongly agreed that they were confident in their understanding of </w:t>
      </w:r>
      <w:r w:rsidR="00F32BBA">
        <w:rPr>
          <w:bCs/>
        </w:rPr>
        <w:t>CISS</w:t>
      </w:r>
      <w:r w:rsidR="00EA1768">
        <w:t xml:space="preserve"> (n=</w:t>
      </w:r>
      <w:r w:rsidR="009219FD">
        <w:t>243</w:t>
      </w:r>
      <w:r w:rsidR="00EA1768">
        <w:t>)</w:t>
      </w:r>
      <w:r>
        <w:t xml:space="preserve">. However, the remaining ISEs (26 per cent) neither agreed nor disagreed (16 per cent) or disagreed (6 per cent disagreed and a further 4 per cent strongly disagreed) that they </w:t>
      </w:r>
      <w:r w:rsidR="00F72954">
        <w:t>are</w:t>
      </w:r>
      <w:r>
        <w:t xml:space="preserve"> confident in their understanding of CISS. A large proportion of respondents (78 per cent) to the CISS Workforce Survey also indicated they would benefit from more training on CISS (30 per cent strongly agreed while a further 48 per cent agreed</w:t>
      </w:r>
      <w:r w:rsidR="009F53C7">
        <w:t xml:space="preserve">, </w:t>
      </w:r>
      <w:r w:rsidR="00185C12">
        <w:t>n=82</w:t>
      </w:r>
      <w:r>
        <w:t>).</w:t>
      </w:r>
    </w:p>
    <w:p w14:paraId="6A5C55B1" w14:textId="16346E1C" w:rsidR="006636FB" w:rsidRDefault="006636FB" w:rsidP="006636FB">
      <w:r>
        <w:t xml:space="preserve">Phase Two stakeholders in the </w:t>
      </w:r>
      <w:r w:rsidRPr="00786CB3">
        <w:rPr>
          <w:b/>
          <w:bCs/>
        </w:rPr>
        <w:t>early childhood</w:t>
      </w:r>
      <w:r>
        <w:t xml:space="preserve"> sector highlighted several challenges regarding information sharing within services, including the </w:t>
      </w:r>
      <w:r w:rsidR="00A34A69">
        <w:t xml:space="preserve">intersection </w:t>
      </w:r>
      <w:r>
        <w:t xml:space="preserve">between CISS, FVISS and MARAM. There is a noticeable increase in awareness of these schemes, although the understanding of their details remains limited until professionals receive specific requests for information. </w:t>
      </w:r>
    </w:p>
    <w:p w14:paraId="6DA29CEA" w14:textId="00890F6B" w:rsidR="006636FB" w:rsidRDefault="006636FB" w:rsidP="006636FB">
      <w:r>
        <w:t xml:space="preserve">Stakeholders emphasised the value of sharing information among various services, such as schools, psychologists, and maternal and child health, to achieve a more comprehensive understanding of </w:t>
      </w:r>
      <w:r w:rsidR="00F72954">
        <w:t>individuals’</w:t>
      </w:r>
      <w:r>
        <w:t xml:space="preserve"> needs. </w:t>
      </w:r>
      <w:r w:rsidR="00412C68">
        <w:t xml:space="preserve">Additionally, some agencies </w:t>
      </w:r>
      <w:r w:rsidR="00F47F14">
        <w:t xml:space="preserve">have established central information sharing schemes </w:t>
      </w:r>
      <w:r w:rsidR="00B8385B">
        <w:t xml:space="preserve">across CISS and FVISS. </w:t>
      </w:r>
      <w:r>
        <w:t xml:space="preserve">However, the abundance of resources pertaining to </w:t>
      </w:r>
      <w:r w:rsidR="00BF2FC9">
        <w:lastRenderedPageBreak/>
        <w:t xml:space="preserve">CISS and FVISS </w:t>
      </w:r>
      <w:r>
        <w:t>may have led to confusion, indicating a need for simplification. While ISEs</w:t>
      </w:r>
      <w:r w:rsidR="00632682">
        <w:t xml:space="preserve">’ </w:t>
      </w:r>
      <w:r>
        <w:t>understanding of the high-level principles of information sharing</w:t>
      </w:r>
      <w:r w:rsidR="00632682">
        <w:t xml:space="preserve"> </w:t>
      </w:r>
      <w:r w:rsidR="00B13699">
        <w:t>develops</w:t>
      </w:r>
      <w:r>
        <w:t>, further work is required to translate understanding into practice. For example, stakeholders expressed</w:t>
      </w:r>
      <w:r w:rsidRPr="001758B9">
        <w:t xml:space="preserve"> </w:t>
      </w:r>
      <w:r>
        <w:t xml:space="preserve">the need for further support in the form of developing case studies to provide meaningful examples of CISS’ application in real-life scenarios. </w:t>
      </w:r>
    </w:p>
    <w:p w14:paraId="126AA7EF" w14:textId="5085F0FD" w:rsidR="006636FB" w:rsidRPr="00E07682" w:rsidRDefault="006636FB" w:rsidP="00FB5108">
      <w:pPr>
        <w:ind w:left="284" w:right="312"/>
        <w:jc w:val="center"/>
        <w:rPr>
          <w:color w:val="17618C" w:themeColor="accent3" w:themeShade="80"/>
        </w:rPr>
      </w:pPr>
      <w:r w:rsidRPr="00E07682">
        <w:rPr>
          <w:color w:val="17618C" w:themeColor="accent3" w:themeShade="80"/>
        </w:rPr>
        <w:t xml:space="preserve">“There are reems </w:t>
      </w:r>
      <w:r w:rsidR="006D4DA9" w:rsidRPr="00E07682">
        <w:rPr>
          <w:color w:val="17618C" w:themeColor="accent3" w:themeShade="80"/>
        </w:rPr>
        <w:t>(sic)</w:t>
      </w:r>
      <w:r w:rsidRPr="00E07682">
        <w:rPr>
          <w:color w:val="17618C" w:themeColor="accent3" w:themeShade="80"/>
        </w:rPr>
        <w:t xml:space="preserve"> of information which services are provided with may create confusion and ambiguity. It could be simpler, and therefore clear up some of that confusion.” – Phase Two </w:t>
      </w:r>
      <w:r w:rsidR="005D299C" w:rsidRPr="00E07682">
        <w:rPr>
          <w:color w:val="17618C" w:themeColor="accent3" w:themeShade="80"/>
        </w:rPr>
        <w:t>stakeholder</w:t>
      </w:r>
    </w:p>
    <w:p w14:paraId="20B93718" w14:textId="0BA1F644" w:rsidR="006636FB" w:rsidRDefault="00452EA3" w:rsidP="006636FB">
      <w:r w:rsidRPr="00786CB3">
        <w:rPr>
          <w:b/>
          <w:bCs/>
        </w:rPr>
        <w:t>Schools</w:t>
      </w:r>
      <w:r>
        <w:t xml:space="preserve"> highlighted several</w:t>
      </w:r>
      <w:r w:rsidR="006636FB">
        <w:t xml:space="preserve"> challenges relat</w:t>
      </w:r>
      <w:r>
        <w:t>ing</w:t>
      </w:r>
      <w:r w:rsidR="006636FB">
        <w:t xml:space="preserve"> to awareness and comfort within schools regarding information sharing</w:t>
      </w:r>
      <w:r w:rsidR="006636FB" w:rsidRPr="00004483">
        <w:t xml:space="preserve">. A key challenge </w:t>
      </w:r>
      <w:r w:rsidR="006636FB">
        <w:t>reported</w:t>
      </w:r>
      <w:r w:rsidR="006636FB" w:rsidRPr="00004483">
        <w:t xml:space="preserve"> is the apprehension</w:t>
      </w:r>
      <w:r w:rsidR="000E17F0">
        <w:t xml:space="preserve"> towards information sharing</w:t>
      </w:r>
      <w:r w:rsidR="006636FB" w:rsidRPr="00004483">
        <w:t xml:space="preserve"> among schools, driven by </w:t>
      </w:r>
      <w:r w:rsidR="006636FB">
        <w:t>a fear relating</w:t>
      </w:r>
      <w:r w:rsidR="006636FB" w:rsidRPr="00004483">
        <w:t xml:space="preserve"> to par</w:t>
      </w:r>
      <w:r w:rsidR="002C71A6">
        <w:t>e</w:t>
      </w:r>
      <w:r w:rsidR="006636FB" w:rsidRPr="00004483">
        <w:t xml:space="preserve">nts' reactions, as there is no requirement for consent to share information. </w:t>
      </w:r>
      <w:r w:rsidR="006636FB">
        <w:t xml:space="preserve">Additionally, stakeholders reported there is a perceived disconnect between the Department’s understanding of the </w:t>
      </w:r>
      <w:r w:rsidR="00BD6668">
        <w:t xml:space="preserve">education </w:t>
      </w:r>
      <w:r w:rsidR="006636FB">
        <w:t xml:space="preserve">sector’s needs and what has transpired in practice. Stakeholder feedback provided through the CISS Workforce Survey </w:t>
      </w:r>
      <w:r w:rsidR="004D3095">
        <w:t>observed</w:t>
      </w:r>
      <w:r w:rsidR="006636FB">
        <w:t xml:space="preserve"> that training has been </w:t>
      </w:r>
      <w:proofErr w:type="gramStart"/>
      <w:r w:rsidR="006636FB">
        <w:t>legislation-focused</w:t>
      </w:r>
      <w:proofErr w:type="gramEnd"/>
      <w:r w:rsidR="006636FB">
        <w:t xml:space="preserve">. While </w:t>
      </w:r>
      <w:r w:rsidR="00825FAF">
        <w:t xml:space="preserve">this </w:t>
      </w:r>
      <w:r w:rsidR="00545E28">
        <w:t>Review recognises th</w:t>
      </w:r>
      <w:r w:rsidR="00F7401A">
        <w:t>e</w:t>
      </w:r>
      <w:r w:rsidR="00D84158">
        <w:t xml:space="preserve"> </w:t>
      </w:r>
      <w:r w:rsidR="0091643E">
        <w:t xml:space="preserve">need </w:t>
      </w:r>
      <w:r w:rsidR="00C76508">
        <w:t xml:space="preserve">to inform </w:t>
      </w:r>
      <w:r w:rsidR="00F7401A">
        <w:t>workforces of their obligations under the Act</w:t>
      </w:r>
      <w:r w:rsidR="006636FB">
        <w:t xml:space="preserve">, stakeholders have suggested that </w:t>
      </w:r>
      <w:r w:rsidR="00556002">
        <w:t xml:space="preserve">this focus </w:t>
      </w:r>
      <w:r w:rsidR="006636FB">
        <w:t xml:space="preserve">has </w:t>
      </w:r>
      <w:r w:rsidR="001055E3">
        <w:t xml:space="preserve">limited the application of the materials </w:t>
      </w:r>
      <w:r w:rsidR="00803597">
        <w:t>b</w:t>
      </w:r>
      <w:r w:rsidR="006636FB">
        <w:t>y professionals</w:t>
      </w:r>
      <w:r w:rsidR="008D36C9">
        <w:t xml:space="preserve"> across distinct sectors and workforces</w:t>
      </w:r>
      <w:r w:rsidR="006636FB">
        <w:t xml:space="preserve">, particularly those that provide specialised services or operate in regional areas. </w:t>
      </w:r>
      <w:r w:rsidR="00596DB2">
        <w:t>For example</w:t>
      </w:r>
      <w:r w:rsidR="006636FB">
        <w:t xml:space="preserve">, education stakeholders more broadly requested case studies </w:t>
      </w:r>
      <w:r w:rsidR="001E5A22">
        <w:t xml:space="preserve">to </w:t>
      </w:r>
      <w:r w:rsidR="006636FB">
        <w:t xml:space="preserve">contextualise the use of CISS in </w:t>
      </w:r>
      <w:r w:rsidR="001E5A22">
        <w:t xml:space="preserve">real-life </w:t>
      </w:r>
      <w:r w:rsidR="006636FB">
        <w:t>situations to improve the</w:t>
      </w:r>
      <w:r w:rsidR="001E5A22">
        <w:t>ir</w:t>
      </w:r>
      <w:r w:rsidR="006636FB">
        <w:t xml:space="preserve"> understanding of information sharing. Without this tailored support, stakeholders have reported </w:t>
      </w:r>
      <w:r w:rsidR="001E5A22">
        <w:t>a preference</w:t>
      </w:r>
      <w:r w:rsidR="006636FB">
        <w:t xml:space="preserve"> in some instances to share information through other mechanisms than CISS.</w:t>
      </w:r>
    </w:p>
    <w:p w14:paraId="7C836131" w14:textId="08D15DB4" w:rsidR="006636FB" w:rsidRPr="00E07682" w:rsidRDefault="006636FB" w:rsidP="001B00F5">
      <w:pPr>
        <w:ind w:left="284" w:right="312"/>
        <w:jc w:val="center"/>
        <w:rPr>
          <w:color w:val="17618C" w:themeColor="accent3" w:themeShade="80"/>
        </w:rPr>
      </w:pPr>
      <w:r w:rsidRPr="00E07682">
        <w:rPr>
          <w:color w:val="17618C" w:themeColor="accent3" w:themeShade="80"/>
        </w:rPr>
        <w:t xml:space="preserve">“Give schools bite-sized chunks of usable information such as flow charts and graphics and contextualised settings. Help us understand the prospective benefit of information sharing in our settings. We also need best practice examples on if there was an example of how information sharing helped children and families and the impact of following the process in a clear and considered way.” – Phase Two </w:t>
      </w:r>
      <w:r w:rsidR="005D299C" w:rsidRPr="00E07682">
        <w:rPr>
          <w:color w:val="17618C" w:themeColor="accent3" w:themeShade="80"/>
        </w:rPr>
        <w:t>stakeholder</w:t>
      </w:r>
    </w:p>
    <w:p w14:paraId="57348DF5" w14:textId="2F3D67F4" w:rsidR="006636FB" w:rsidRDefault="001E5927" w:rsidP="006636FB">
      <w:r>
        <w:t>F</w:t>
      </w:r>
      <w:r w:rsidR="006636FB">
        <w:t xml:space="preserve">eedback from </w:t>
      </w:r>
      <w:r w:rsidR="006636FB" w:rsidRPr="00786CB3">
        <w:rPr>
          <w:b/>
        </w:rPr>
        <w:t>educators</w:t>
      </w:r>
      <w:r w:rsidR="006636FB">
        <w:t xml:space="preserve"> suggested that training on CISS should be made mandatory. They expressed a desire for a more streamlined and comprehensive approach to training, potentially under a single umbrella (combining the information sharing schemes), as the current system was reported to be confusing. </w:t>
      </w:r>
    </w:p>
    <w:p w14:paraId="1636E545" w14:textId="6C0E2BAA" w:rsidR="006636FB" w:rsidRDefault="006636FB" w:rsidP="006636FB">
      <w:r w:rsidRPr="009F2DCC">
        <w:t>Stakeholder</w:t>
      </w:r>
      <w:r w:rsidR="00354D14">
        <w:t>s</w:t>
      </w:r>
      <w:r w:rsidRPr="009F2DCC">
        <w:t xml:space="preserve"> indicated </w:t>
      </w:r>
      <w:r w:rsidR="009B259F">
        <w:t xml:space="preserve">further strengthening of </w:t>
      </w:r>
      <w:r w:rsidRPr="009F2DCC">
        <w:t xml:space="preserve">available materials and resources </w:t>
      </w:r>
      <w:r w:rsidR="00310E59">
        <w:t xml:space="preserve">is required </w:t>
      </w:r>
      <w:r w:rsidRPr="009F2DCC">
        <w:t>to address knowledge gaps</w:t>
      </w:r>
      <w:r w:rsidR="005A18E9">
        <w:t xml:space="preserve"> across </w:t>
      </w:r>
      <w:r w:rsidR="00212CDE">
        <w:t>both Phase One and Phase Two workforces</w:t>
      </w:r>
      <w:r w:rsidR="004E1E8F">
        <w:t>.</w:t>
      </w:r>
      <w:r w:rsidRPr="009F2DCC">
        <w:t xml:space="preserve"> </w:t>
      </w:r>
      <w:r>
        <w:t>For example, a stakeholder from the early childhood sector indicated,</w:t>
      </w:r>
      <w:r w:rsidRPr="009F2DCC">
        <w:t xml:space="preserve"> </w:t>
      </w:r>
      <w:r w:rsidRPr="00492A0E">
        <w:t>“practitioners seem to understand FVISS and MARAM, but that real proactive wellbeing aspect is challenging, especially for certain sectors. We’re finding this even in the workshop participation.”</w:t>
      </w:r>
      <w:r w:rsidRPr="009F2DCC">
        <w:t xml:space="preserve"> </w:t>
      </w:r>
      <w:r>
        <w:t>Additionally, a stakeholder from the education sector noted</w:t>
      </w:r>
      <w:r w:rsidRPr="009F2DCC">
        <w:t xml:space="preserve"> that the definition of wellbeing had been communicated through the training materials and resources, but not to the extent required </w:t>
      </w:r>
      <w:r w:rsidR="00B8452B">
        <w:t xml:space="preserve">for ISEs </w:t>
      </w:r>
      <w:r w:rsidRPr="009F2DCC">
        <w:t xml:space="preserve">to effectively share information </w:t>
      </w:r>
      <w:r w:rsidR="003C0958">
        <w:t>for the purpose of promoting</w:t>
      </w:r>
      <w:r w:rsidR="003C0958" w:rsidRPr="009F2DCC">
        <w:t xml:space="preserve"> </w:t>
      </w:r>
      <w:r w:rsidRPr="009F2DCC">
        <w:t xml:space="preserve">wellbeing. </w:t>
      </w:r>
    </w:p>
    <w:p w14:paraId="530645CE" w14:textId="73FC89C7" w:rsidR="006636FB" w:rsidRDefault="006636FB" w:rsidP="006636FB">
      <w:r>
        <w:t xml:space="preserve">Stakeholders from </w:t>
      </w:r>
      <w:r w:rsidRPr="00786CB3">
        <w:rPr>
          <w:b/>
          <w:bCs/>
        </w:rPr>
        <w:t>local government</w:t>
      </w:r>
      <w:r>
        <w:t xml:space="preserve"> highlight</w:t>
      </w:r>
      <w:r w:rsidR="006C5173">
        <w:t>ed</w:t>
      </w:r>
      <w:r>
        <w:t xml:space="preserve"> varying levels of understanding within the sector, which can fluctuate due to factors such as staff turnover. This fluctuation is more noticeable when education efforts for CISS are continuous rather than when there are periodic intensive education initiatives. </w:t>
      </w:r>
      <w:r w:rsidR="003406AB">
        <w:t>It was also reported that</w:t>
      </w:r>
      <w:r>
        <w:t xml:space="preserve"> keeping understanding high about specific pieces of legislation</w:t>
      </w:r>
      <w:r w:rsidR="003406AB">
        <w:t xml:space="preserve"> was a challenge</w:t>
      </w:r>
      <w:r>
        <w:t>. Furthermore, the early adoption of CISS in the sector has created difficulties in determining which other entities are prescribed. Despite these challenges, there was perceived to be a strong awareness among the workforces about their obligations in the sector.</w:t>
      </w:r>
    </w:p>
    <w:p w14:paraId="32B0E374" w14:textId="0A09EEA4" w:rsidR="006636FB" w:rsidRDefault="006636FB" w:rsidP="006636FB">
      <w:r w:rsidRPr="007C64C9">
        <w:t xml:space="preserve">The identified challenges in the </w:t>
      </w:r>
      <w:r w:rsidRPr="00786CB3">
        <w:rPr>
          <w:b/>
          <w:bCs/>
        </w:rPr>
        <w:t>early childhood and education sectors</w:t>
      </w:r>
      <w:r w:rsidRPr="007C64C9">
        <w:t xml:space="preserve"> take on added significance as they represent Phase Two entities, implying that they have not had as much time with </w:t>
      </w:r>
      <w:r>
        <w:t>CISS</w:t>
      </w:r>
      <w:r w:rsidRPr="007C64C9">
        <w:t xml:space="preserve"> as Phase One entities. The relatively recent exposure to </w:t>
      </w:r>
      <w:r>
        <w:t>CISS</w:t>
      </w:r>
      <w:r w:rsidRPr="007C64C9">
        <w:t xml:space="preserve"> may explain the varying levels of awareness and understanding reported in these sectors. This shorter timeframe with </w:t>
      </w:r>
      <w:r w:rsidR="00F32BBA">
        <w:rPr>
          <w:bCs/>
        </w:rPr>
        <w:t>CISS</w:t>
      </w:r>
      <w:r w:rsidRPr="007C64C9">
        <w:t xml:space="preserve"> has likely contributed to the observed disconnect between the high-level principles and </w:t>
      </w:r>
      <w:r>
        <w:t>actual application or adoption of CISS.</w:t>
      </w:r>
      <w:r w:rsidRPr="007C64C9">
        <w:t xml:space="preserve"> The importance of simplification, case studies, and tailored support becomes more evident when considering the shorter period of engagement with </w:t>
      </w:r>
      <w:r>
        <w:t>CISS</w:t>
      </w:r>
      <w:r w:rsidRPr="007C64C9">
        <w:t xml:space="preserve">. In contrast, </w:t>
      </w:r>
      <w:r w:rsidR="001B6FAF">
        <w:t>services delivered by</w:t>
      </w:r>
      <w:r w:rsidRPr="007C64C9">
        <w:t xml:space="preserve"> local government councils, though also Phase Two entities, appear to have a strong awareness of their obligations</w:t>
      </w:r>
      <w:r>
        <w:t xml:space="preserve">. This is likely </w:t>
      </w:r>
      <w:r w:rsidR="006753A4">
        <w:t xml:space="preserve">due to the Municipal Association of Victoria </w:t>
      </w:r>
      <w:r w:rsidR="009E0F71">
        <w:t xml:space="preserve">being a grant recipient in both rounds, which has allowed them to work closely with local councils, resulting in </w:t>
      </w:r>
      <w:r w:rsidR="00AB3975">
        <w:t>an improved</w:t>
      </w:r>
      <w:r>
        <w:t xml:space="preserve"> application of CISS in a different context relative to other workforces, </w:t>
      </w:r>
      <w:r w:rsidR="00AB3975">
        <w:t xml:space="preserve">and </w:t>
      </w:r>
      <w:r>
        <w:t xml:space="preserve">an ability to </w:t>
      </w:r>
      <w:proofErr w:type="gramStart"/>
      <w:r>
        <w:t>more quickly adapt to CISS’ requirements</w:t>
      </w:r>
      <w:proofErr w:type="gramEnd"/>
      <w:r>
        <w:t>.</w:t>
      </w:r>
    </w:p>
    <w:p w14:paraId="0CB507E2" w14:textId="44DA25BC" w:rsidR="00E15956" w:rsidRDefault="006636FB" w:rsidP="006636FB">
      <w:r>
        <w:t xml:space="preserve">Overall, while there is some </w:t>
      </w:r>
      <w:r w:rsidRPr="007C64C9">
        <w:t xml:space="preserve">distinction in experiences between Phase One and Phase Two </w:t>
      </w:r>
      <w:r w:rsidR="004E72CA">
        <w:t>workforces</w:t>
      </w:r>
      <w:r>
        <w:t xml:space="preserve">, there is a clear </w:t>
      </w:r>
      <w:r w:rsidRPr="007C64C9">
        <w:t xml:space="preserve">need for </w:t>
      </w:r>
      <w:r w:rsidR="003428A8" w:rsidRPr="007C64C9">
        <w:t>ongoing</w:t>
      </w:r>
      <w:r w:rsidR="003428A8">
        <w:t>,</w:t>
      </w:r>
      <w:r w:rsidR="003428A8" w:rsidRPr="007C64C9">
        <w:t xml:space="preserve"> </w:t>
      </w:r>
      <w:r w:rsidRPr="007C64C9">
        <w:t xml:space="preserve">tailored support and education as different </w:t>
      </w:r>
      <w:r w:rsidR="004E72CA">
        <w:t>workforces</w:t>
      </w:r>
      <w:r w:rsidR="004E72CA" w:rsidRPr="007C64C9">
        <w:t xml:space="preserve"> </w:t>
      </w:r>
      <w:r w:rsidR="003428A8">
        <w:t>embed</w:t>
      </w:r>
      <w:r w:rsidRPr="007C64C9">
        <w:t xml:space="preserve"> </w:t>
      </w:r>
      <w:r>
        <w:t>CISS</w:t>
      </w:r>
      <w:r w:rsidR="003428A8">
        <w:t xml:space="preserve"> in day</w:t>
      </w:r>
      <w:r w:rsidR="004E72CA">
        <w:t>-</w:t>
      </w:r>
      <w:r w:rsidR="003428A8">
        <w:t>to</w:t>
      </w:r>
      <w:r w:rsidR="004E72CA">
        <w:t>-</w:t>
      </w:r>
      <w:r w:rsidR="003428A8">
        <w:t>day practice</w:t>
      </w:r>
      <w:r w:rsidR="004E72CA">
        <w:t>.</w:t>
      </w:r>
    </w:p>
    <w:p w14:paraId="5AFA7C54" w14:textId="77777777" w:rsidR="00802A5B" w:rsidRDefault="00802A5B" w:rsidP="00D64848">
      <w:pPr>
        <w:pStyle w:val="Heading3"/>
      </w:pPr>
      <w:bookmarkStart w:id="355" w:name="_Toc150967256"/>
      <w:bookmarkStart w:id="356" w:name="_Toc151038877"/>
      <w:bookmarkStart w:id="357" w:name="_Toc151039450"/>
      <w:bookmarkStart w:id="358" w:name="_Toc151153419"/>
      <w:bookmarkStart w:id="359" w:name="_Toc151187831"/>
      <w:bookmarkStart w:id="360" w:name="_Toc151466538"/>
      <w:r>
        <w:t>Understanding of a child’s circumstances to enable early identification of needs and risks</w:t>
      </w:r>
      <w:bookmarkEnd w:id="355"/>
      <w:bookmarkEnd w:id="356"/>
      <w:bookmarkEnd w:id="357"/>
      <w:bookmarkEnd w:id="358"/>
      <w:bookmarkEnd w:id="359"/>
      <w:bookmarkEnd w:id="360"/>
    </w:p>
    <w:p w14:paraId="397F05D1" w14:textId="174FCF1C" w:rsidR="001F24B5" w:rsidRPr="001F24B5" w:rsidRDefault="001F24B5" w:rsidP="001F24B5">
      <w:r w:rsidRPr="00492A0E">
        <w:t>This section provides evidence on CISS’ progress against achieving outcome MO9.</w:t>
      </w:r>
    </w:p>
    <w:p w14:paraId="568099CD" w14:textId="73CDA8A8" w:rsidR="00802A5B" w:rsidRPr="00E7400A" w:rsidRDefault="00802A5B" w:rsidP="00802A5B">
      <w:r w:rsidRPr="00F9522F">
        <w:lastRenderedPageBreak/>
        <w:t xml:space="preserve">In the CISS Workforce Survey, </w:t>
      </w:r>
      <w:proofErr w:type="gramStart"/>
      <w:r>
        <w:t>the majority of</w:t>
      </w:r>
      <w:proofErr w:type="gramEnd"/>
      <w:r>
        <w:t xml:space="preserve"> respondents either agreed or strongly agreed that CISS </w:t>
      </w:r>
      <w:r w:rsidR="001E47E5">
        <w:t xml:space="preserve">had </w:t>
      </w:r>
      <w:r>
        <w:t>improved their organisation’s ability to identify risks to children early (73 per cent, n=</w:t>
      </w:r>
      <w:r w:rsidR="004F3627">
        <w:t>330</w:t>
      </w:r>
      <w:r>
        <w:t>).</w:t>
      </w:r>
      <w:r w:rsidRPr="00F9522F">
        <w:t xml:space="preserve"> </w:t>
      </w:r>
      <w:r w:rsidRPr="00E7400A">
        <w:t>There were no significant differences between Phase One (72 per cent, n=84) and Phase Two (73 per cent, n=</w:t>
      </w:r>
      <w:r w:rsidR="009219FD">
        <w:t>243</w:t>
      </w:r>
      <w:r w:rsidRPr="00E7400A">
        <w:t>) in terms of ability to identify risks early.</w:t>
      </w:r>
    </w:p>
    <w:p w14:paraId="1E992DE8" w14:textId="70AE49A3" w:rsidR="00802A5B" w:rsidRDefault="00802A5B" w:rsidP="00802A5B">
      <w:r>
        <w:t xml:space="preserve">Despite the results from the CISS Workforce Survey, stakeholder views on this issue were mixed. </w:t>
      </w:r>
      <w:r w:rsidR="001B0719">
        <w:t>Consulted stakeholders</w:t>
      </w:r>
      <w:r>
        <w:t xml:space="preserve"> from the </w:t>
      </w:r>
      <w:r w:rsidRPr="00786CB3">
        <w:rPr>
          <w:b/>
        </w:rPr>
        <w:t>justice sector</w:t>
      </w:r>
      <w:r>
        <w:t xml:space="preserve"> provided an average score of three out of five on whether CISS has enabled earlier identification of risks to child wellbeing and safety. Additionally, stakeholders from </w:t>
      </w:r>
      <w:r w:rsidR="00DE3CCE">
        <w:t>the justice sector</w:t>
      </w:r>
      <w:r>
        <w:t xml:space="preserve"> indicated that CISS has not necessarily </w:t>
      </w:r>
      <w:r w:rsidRPr="004F63D6">
        <w:t>enabled earlier identification of risk</w:t>
      </w:r>
      <w:r w:rsidR="00A50A68">
        <w:t>s to child wellbeing and safety</w:t>
      </w:r>
      <w:r>
        <w:t>. These stakeholders and others also highlighted that there is no ability to track outcomes following responding to a request for information</w:t>
      </w:r>
      <w:r w:rsidR="006C1DAA">
        <w:t>.</w:t>
      </w:r>
      <w:r>
        <w:t xml:space="preserve"> </w:t>
      </w:r>
      <w:r w:rsidR="006C1DAA">
        <w:t>That is</w:t>
      </w:r>
      <w:r>
        <w:t xml:space="preserve">, there is </w:t>
      </w:r>
      <w:r w:rsidR="00A667E5">
        <w:t>no capacity</w:t>
      </w:r>
      <w:r>
        <w:t xml:space="preserve"> for an ISE responding to an information request to understand whether the potential risk of harm to a child was addressed after information regarding the child</w:t>
      </w:r>
      <w:r w:rsidR="00A667E5">
        <w:t xml:space="preserve"> was</w:t>
      </w:r>
      <w:r>
        <w:t xml:space="preserve"> shared. </w:t>
      </w:r>
    </w:p>
    <w:p w14:paraId="7582EE5A" w14:textId="2FB515D5" w:rsidR="00802A5B" w:rsidRPr="00E07682" w:rsidRDefault="00802A5B" w:rsidP="00724DCA">
      <w:pPr>
        <w:ind w:left="284" w:right="312"/>
        <w:jc w:val="center"/>
        <w:rPr>
          <w:color w:val="17618C" w:themeColor="accent3" w:themeShade="80"/>
        </w:rPr>
      </w:pPr>
      <w:r w:rsidRPr="00E07682">
        <w:rPr>
          <w:color w:val="17618C" w:themeColor="accent3" w:themeShade="80"/>
        </w:rPr>
        <w:t xml:space="preserve">“I can see how [CISS] may inform identification of risk across services but not necessarily at an earlier point. I think that lies in the struggle with proactively sharing information.” – Phase One </w:t>
      </w:r>
      <w:r w:rsidR="00F84B39" w:rsidRPr="00E07682">
        <w:rPr>
          <w:color w:val="17618C" w:themeColor="accent3" w:themeShade="80"/>
        </w:rPr>
        <w:t>stakeholder</w:t>
      </w:r>
    </w:p>
    <w:p w14:paraId="3AFEE111" w14:textId="3EDC3207" w:rsidR="00802A5B" w:rsidRDefault="00802A5B" w:rsidP="00802A5B">
      <w:r>
        <w:t xml:space="preserve">This stakeholder feedback implies that further collaboration and communication between ISEs has the potential to support early identification of risks of harm to children. In the CISS Workforce Survey, </w:t>
      </w:r>
      <w:proofErr w:type="gramStart"/>
      <w:r>
        <w:t>the majority of</w:t>
      </w:r>
      <w:proofErr w:type="gramEnd"/>
      <w:r>
        <w:t xml:space="preserve"> respondents either agreed or strongly agreed that there is more collaboration and communication between service providers as a result of CISS (64 per cent), indicating that the CISS implementation activities undertaken to date that focus on promoting cross-sector collaboration (e.g., CISS Change Program) may support achieving this objective</w:t>
      </w:r>
      <w:r w:rsidR="00293020">
        <w:t xml:space="preserve"> (n=330)</w:t>
      </w:r>
      <w:r>
        <w:t>. A survey respondent noted that CISS’ impact on children has been observed “</w:t>
      </w:r>
      <w:r w:rsidRPr="0093049B">
        <w:t xml:space="preserve">indirectly through services feeling more equipped with knowledge about the children, feeling able to support them better.” </w:t>
      </w:r>
      <w:r>
        <w:t>This highlights an indirect yet positive impact of CISS on children by emphasising the enhanced capabilities and knowledge of service providers. This heightened awareness allows service providers to offer more effective and tailored support, potentially leading to improved outcomes for children. As such, there is value in CISS not only facilitating information sharing, but also in fostering a more informed and responsive environment that ultimately benefits the wellbeing of children involved with these services.</w:t>
      </w:r>
    </w:p>
    <w:p w14:paraId="44418312" w14:textId="1E47364D" w:rsidR="003E65BB" w:rsidRPr="003710F7" w:rsidRDefault="003E65BB" w:rsidP="00D64848">
      <w:pPr>
        <w:pStyle w:val="Heading3"/>
      </w:pPr>
      <w:bookmarkStart w:id="361" w:name="_Toc150967257"/>
      <w:bookmarkStart w:id="362" w:name="_Toc151038878"/>
      <w:bookmarkStart w:id="363" w:name="_Toc151039451"/>
      <w:bookmarkStart w:id="364" w:name="_Toc151153420"/>
      <w:bookmarkStart w:id="365" w:name="_Toc151187832"/>
      <w:bookmarkStart w:id="366" w:name="_Toc151466539"/>
      <w:bookmarkStart w:id="367" w:name="_Ref154151737"/>
      <w:bookmarkStart w:id="368" w:name="_Ref154143323"/>
      <w:r>
        <w:t>ISE consideration of the views of children and families</w:t>
      </w:r>
      <w:bookmarkEnd w:id="361"/>
      <w:bookmarkEnd w:id="362"/>
      <w:bookmarkEnd w:id="363"/>
      <w:bookmarkEnd w:id="364"/>
      <w:bookmarkEnd w:id="365"/>
      <w:bookmarkEnd w:id="366"/>
      <w:bookmarkEnd w:id="367"/>
      <w:bookmarkEnd w:id="368"/>
    </w:p>
    <w:p w14:paraId="7507069E" w14:textId="62C189E2" w:rsidR="003936DB" w:rsidRPr="003936DB" w:rsidRDefault="003936DB" w:rsidP="003936DB">
      <w:r w:rsidRPr="0093049B">
        <w:t xml:space="preserve">This section provides evidence on CISS’ progress against achieving outcome </w:t>
      </w:r>
      <w:r w:rsidR="005F01CE" w:rsidRPr="0093049B">
        <w:t>SO</w:t>
      </w:r>
      <w:r w:rsidR="00A74E53" w:rsidRPr="0093049B">
        <w:t>6</w:t>
      </w:r>
      <w:r w:rsidRPr="0093049B">
        <w:t>.</w:t>
      </w:r>
    </w:p>
    <w:p w14:paraId="00C0A755" w14:textId="1E156F2B" w:rsidR="00373F7E" w:rsidRDefault="00B7755B" w:rsidP="003E65BB">
      <w:r>
        <w:t>Available data is limited</w:t>
      </w:r>
      <w:r w:rsidR="003E65BB" w:rsidRPr="000B3E26">
        <w:t xml:space="preserve"> </w:t>
      </w:r>
      <w:r w:rsidR="00566AB2">
        <w:t>regarding</w:t>
      </w:r>
      <w:r w:rsidR="00566AB2" w:rsidRPr="000B3E26">
        <w:t xml:space="preserve"> </w:t>
      </w:r>
      <w:r w:rsidR="003E65BB" w:rsidRPr="000B3E26">
        <w:t xml:space="preserve">the extent to which children and families </w:t>
      </w:r>
      <w:r w:rsidR="003E65BB">
        <w:t>are</w:t>
      </w:r>
      <w:r w:rsidR="003E65BB" w:rsidRPr="000B3E26">
        <w:t xml:space="preserve"> consulted with </w:t>
      </w:r>
      <w:r w:rsidR="00566AB2" w:rsidRPr="000B3E26">
        <w:t>prior to</w:t>
      </w:r>
      <w:r w:rsidR="00566AB2">
        <w:t xml:space="preserve"> or</w:t>
      </w:r>
      <w:r w:rsidR="003E65BB" w:rsidRPr="000B3E26">
        <w:t xml:space="preserve"> following the disclosure of their information through CISS</w:t>
      </w:r>
      <w:r w:rsidR="00321033">
        <w:t>.</w:t>
      </w:r>
      <w:r w:rsidR="003E65BB" w:rsidRPr="000B3E26">
        <w:t xml:space="preserve"> </w:t>
      </w:r>
      <w:r w:rsidR="00321033">
        <w:t>This consultation is</w:t>
      </w:r>
      <w:r w:rsidR="00D84158">
        <w:t xml:space="preserve"> </w:t>
      </w:r>
      <w:r w:rsidR="003E65BB" w:rsidRPr="000B3E26">
        <w:t>a principle underpinning Part 6A of the</w:t>
      </w:r>
      <w:r w:rsidR="00724351" w:rsidRPr="0093049B">
        <w:t xml:space="preserve"> </w:t>
      </w:r>
      <w:r w:rsidR="00724351">
        <w:t>Act</w:t>
      </w:r>
      <w:r w:rsidR="00DD2465">
        <w:t xml:space="preserve"> </w:t>
      </w:r>
      <w:r w:rsidR="00DD2465" w:rsidRPr="00DD2465">
        <w:t>–</w:t>
      </w:r>
      <w:r w:rsidR="00DD2465">
        <w:t xml:space="preserve"> </w:t>
      </w:r>
      <w:r w:rsidR="000C6F66">
        <w:t xml:space="preserve">it must be </w:t>
      </w:r>
      <w:r w:rsidR="003E65BB">
        <w:t>recorded under the record</w:t>
      </w:r>
      <w:r w:rsidR="0063136B">
        <w:t xml:space="preserve"> </w:t>
      </w:r>
      <w:r w:rsidR="003E65BB">
        <w:t>keeping requirements</w:t>
      </w:r>
      <w:r w:rsidR="003E65BB" w:rsidRPr="000B3E26">
        <w:t xml:space="preserve"> and </w:t>
      </w:r>
      <w:r w:rsidR="000C6F66">
        <w:t xml:space="preserve">it is </w:t>
      </w:r>
      <w:r w:rsidR="003E65BB" w:rsidRPr="000B3E26">
        <w:t>a feature of CISS training and guidance.</w:t>
      </w:r>
      <w:r w:rsidR="003E65BB">
        <w:t xml:space="preserve"> </w:t>
      </w:r>
      <w:r w:rsidR="00B86347">
        <w:t>In some instances</w:t>
      </w:r>
      <w:r w:rsidR="002403BD">
        <w:t xml:space="preserve"> where service providers did engage with families</w:t>
      </w:r>
      <w:r w:rsidR="00B86347">
        <w:t xml:space="preserve">, </w:t>
      </w:r>
      <w:r w:rsidR="002403BD">
        <w:t>some positive</w:t>
      </w:r>
      <w:r w:rsidR="005C6309">
        <w:t xml:space="preserve"> insights were shared.</w:t>
      </w:r>
      <w:r w:rsidR="00663178">
        <w:t xml:space="preserve"> </w:t>
      </w:r>
    </w:p>
    <w:p w14:paraId="397494B8" w14:textId="4C3E48DC" w:rsidR="00663178" w:rsidRPr="00E07682" w:rsidRDefault="005C6309" w:rsidP="005C6309">
      <w:pPr>
        <w:jc w:val="center"/>
        <w:rPr>
          <w:color w:val="17618C" w:themeColor="accent3" w:themeShade="80"/>
        </w:rPr>
      </w:pPr>
      <w:r w:rsidRPr="00E07682">
        <w:rPr>
          <w:color w:val="17618C" w:themeColor="accent3" w:themeShade="80"/>
        </w:rPr>
        <w:t xml:space="preserve">“Where services have had open discussions with children and families about transparent information sharing, [CISS] is an enabler. Where services have not had open discussions, it is a barrier.” – Phase Two </w:t>
      </w:r>
      <w:r w:rsidR="00F84B39" w:rsidRPr="00E07682">
        <w:rPr>
          <w:color w:val="17618C" w:themeColor="accent3" w:themeShade="80"/>
        </w:rPr>
        <w:t>stakeholder</w:t>
      </w:r>
    </w:p>
    <w:p w14:paraId="204E35BD" w14:textId="37087D84" w:rsidR="003E65BB" w:rsidRPr="000B3E26" w:rsidRDefault="005C6309" w:rsidP="003E65BB">
      <w:r>
        <w:t>However, f</w:t>
      </w:r>
      <w:r w:rsidR="003E65BB">
        <w:t xml:space="preserve">urther evidence is required to understand the extent to which implementation activities have promoted visibility of these objectives and made progress towards these intended outcomes. </w:t>
      </w:r>
    </w:p>
    <w:p w14:paraId="2C989060" w14:textId="7F93167E" w:rsidR="0056716D" w:rsidRDefault="00F854F8" w:rsidP="003E65BB">
      <w:r>
        <w:t xml:space="preserve">It should also be noted that </w:t>
      </w:r>
      <w:r w:rsidR="00D47D8A">
        <w:t xml:space="preserve">consent is not required </w:t>
      </w:r>
      <w:r w:rsidR="00870EFB">
        <w:t>for ISEs to share</w:t>
      </w:r>
      <w:r w:rsidR="00D47D8A">
        <w:t xml:space="preserve"> information </w:t>
      </w:r>
      <w:r w:rsidR="00186B28">
        <w:t xml:space="preserve">under CISS. </w:t>
      </w:r>
      <w:r w:rsidR="00E36196">
        <w:t xml:space="preserve">However, </w:t>
      </w:r>
      <w:r w:rsidR="00A54D76">
        <w:t>in</w:t>
      </w:r>
      <w:r w:rsidR="003E65BB" w:rsidRPr="00CD2BFD">
        <w:t xml:space="preserve"> </w:t>
      </w:r>
      <w:r w:rsidR="0093622E">
        <w:t xml:space="preserve">some </w:t>
      </w:r>
      <w:r w:rsidR="003E65BB" w:rsidRPr="00CD2BFD">
        <w:t xml:space="preserve">cases where information sharing did not take place, </w:t>
      </w:r>
      <w:r w:rsidR="0093622E">
        <w:t xml:space="preserve">discomfort about sharing without </w:t>
      </w:r>
      <w:r w:rsidR="00BE1634">
        <w:t>consent was a factor</w:t>
      </w:r>
      <w:r w:rsidR="003E65BB" w:rsidRPr="00CD2BFD">
        <w:t xml:space="preserve">. </w:t>
      </w:r>
    </w:p>
    <w:p w14:paraId="7A949D05" w14:textId="262EA559" w:rsidR="0056716D" w:rsidRDefault="00E375F8" w:rsidP="003E65BB">
      <w:r>
        <w:t xml:space="preserve">Additionally, the </w:t>
      </w:r>
      <w:r w:rsidR="007B47D7">
        <w:t>extent to which ISEs have consulted relevant person(s) prior to sharing information under CISS</w:t>
      </w:r>
      <w:r w:rsidR="00434593">
        <w:t xml:space="preserve"> and any impacts of these consultations on </w:t>
      </w:r>
      <w:r w:rsidR="006637F5">
        <w:t>proceeding or refusing to share information</w:t>
      </w:r>
      <w:r w:rsidR="00434593">
        <w:t xml:space="preserve"> </w:t>
      </w:r>
      <w:r w:rsidR="008501AC">
        <w:t>is only known at the ISE level due to the</w:t>
      </w:r>
      <w:r w:rsidR="00DC69EE">
        <w:t xml:space="preserve"> record keeping requirements </w:t>
      </w:r>
      <w:r w:rsidR="00244738">
        <w:t>under</w:t>
      </w:r>
      <w:r w:rsidR="00DC69EE">
        <w:t xml:space="preserve"> CISS. </w:t>
      </w:r>
    </w:p>
    <w:p w14:paraId="12DC17D3" w14:textId="5D1EB886" w:rsidR="00E15956" w:rsidRDefault="00CF6D3A" w:rsidP="003E65BB">
      <w:r>
        <w:t xml:space="preserve">The decision </w:t>
      </w:r>
      <w:r w:rsidR="00E71E22">
        <w:t xml:space="preserve">to share information </w:t>
      </w:r>
      <w:r>
        <w:t xml:space="preserve">for child wellbeing and safety will not always be </w:t>
      </w:r>
      <w:r w:rsidR="0056716D">
        <w:t>straightforward</w:t>
      </w:r>
      <w:r w:rsidR="00E71E22">
        <w:t xml:space="preserve"> </w:t>
      </w:r>
      <w:r w:rsidR="00C878E3">
        <w:t>for practi</w:t>
      </w:r>
      <w:r w:rsidR="00A314FC">
        <w:t>ti</w:t>
      </w:r>
      <w:r w:rsidR="00C878E3">
        <w:t xml:space="preserve">oners. </w:t>
      </w:r>
      <w:r w:rsidR="0056716D">
        <w:t xml:space="preserve">There is an opportunity to further improve clarity regarding expectations about consultation before sharing information and the related issue of consent. Equally, the over-riding benefits of information sharing in most instances and the need to encourage information sharing is acknowledged. </w:t>
      </w:r>
      <w:r w:rsidR="004D314C">
        <w:t>The development of a</w:t>
      </w:r>
      <w:r w:rsidR="00C878E3">
        <w:t xml:space="preserve">dditional </w:t>
      </w:r>
      <w:r w:rsidR="004D314C">
        <w:t xml:space="preserve">case studies tailored to workforces and sectors may help support </w:t>
      </w:r>
      <w:r w:rsidR="001C15FC">
        <w:t xml:space="preserve">and build confidence </w:t>
      </w:r>
      <w:r w:rsidR="0083713E">
        <w:t>in</w:t>
      </w:r>
      <w:r w:rsidR="001C15FC">
        <w:t xml:space="preserve"> </w:t>
      </w:r>
      <w:r w:rsidR="00183165">
        <w:t>practitioners</w:t>
      </w:r>
      <w:r w:rsidR="001C15FC">
        <w:t xml:space="preserve"> to make choices</w:t>
      </w:r>
      <w:r w:rsidR="004D314C">
        <w:t xml:space="preserve"> </w:t>
      </w:r>
      <w:r w:rsidR="0083713E">
        <w:t>with</w:t>
      </w:r>
      <w:r w:rsidR="004D314C">
        <w:t>in this decision</w:t>
      </w:r>
      <w:r w:rsidR="00FF6B25">
        <w:t>-</w:t>
      </w:r>
      <w:r w:rsidR="004D314C">
        <w:t>making framework</w:t>
      </w:r>
      <w:r w:rsidR="003035C3">
        <w:t xml:space="preserve"> and further </w:t>
      </w:r>
      <w:r w:rsidR="002C02FD">
        <w:t>enhance understanding</w:t>
      </w:r>
      <w:r w:rsidR="003035C3">
        <w:t xml:space="preserve"> of </w:t>
      </w:r>
      <w:r w:rsidR="002C02FD">
        <w:t xml:space="preserve">the purpose and benefits of </w:t>
      </w:r>
      <w:r w:rsidR="003035C3">
        <w:t>CISS</w:t>
      </w:r>
      <w:r w:rsidR="004D314C">
        <w:t>.</w:t>
      </w:r>
      <w:r w:rsidR="008F60E1">
        <w:t xml:space="preserve"> </w:t>
      </w:r>
    </w:p>
    <w:p w14:paraId="4673E64C" w14:textId="77777777" w:rsidR="003E65BB" w:rsidRDefault="003E65BB" w:rsidP="00D64848">
      <w:pPr>
        <w:pStyle w:val="Heading3"/>
      </w:pPr>
      <w:bookmarkStart w:id="369" w:name="_Toc150967258"/>
      <w:bookmarkStart w:id="370" w:name="_Toc151038879"/>
      <w:bookmarkStart w:id="371" w:name="_Toc151039452"/>
      <w:bookmarkStart w:id="372" w:name="_Toc151153421"/>
      <w:bookmarkStart w:id="373" w:name="_Toc151187833"/>
      <w:bookmarkStart w:id="374" w:name="_Toc151466540"/>
      <w:r>
        <w:t>Commitment to child wellbeing</w:t>
      </w:r>
      <w:bookmarkEnd w:id="369"/>
      <w:bookmarkEnd w:id="370"/>
      <w:bookmarkEnd w:id="371"/>
      <w:bookmarkEnd w:id="372"/>
      <w:bookmarkEnd w:id="373"/>
      <w:bookmarkEnd w:id="374"/>
    </w:p>
    <w:p w14:paraId="3ED88550" w14:textId="137F30F9" w:rsidR="00A74E53" w:rsidRPr="00A74E53" w:rsidRDefault="00A74E53" w:rsidP="00A74E53">
      <w:r w:rsidRPr="0093049B">
        <w:t>This section provides evidence on CISS’ progress against achieving outcome MO8.</w:t>
      </w:r>
    </w:p>
    <w:p w14:paraId="6756D124" w14:textId="049CD925" w:rsidR="003E65BB" w:rsidRDefault="003E65BB" w:rsidP="003E65BB">
      <w:r w:rsidRPr="00EA1910">
        <w:lastRenderedPageBreak/>
        <w:t xml:space="preserve">Professionals prescribed as ISEs under CISS are inherently expected to have a strong commitment to promoting child wellbeing and safety. However, this Review was not able to collect concrete evidence to confidently attribute the facilitation of this commitment to CISS. While CISS plays a crucial role in facilitating information sharing and collaboration, evidence from stakeholders consulted in this Review suggests that the commitment to child wellbeing and safety among service providers may be driven by broader factors, including professional </w:t>
      </w:r>
      <w:r w:rsidR="00C235C3">
        <w:t>standards</w:t>
      </w:r>
      <w:r w:rsidRPr="00EA1910">
        <w:t xml:space="preserve">, organisational </w:t>
      </w:r>
      <w:proofErr w:type="gramStart"/>
      <w:r w:rsidRPr="00EA1910">
        <w:t>culture</w:t>
      </w:r>
      <w:proofErr w:type="gramEnd"/>
      <w:r w:rsidRPr="00EA1910">
        <w:t xml:space="preserve"> and </w:t>
      </w:r>
      <w:r w:rsidR="00541C81">
        <w:t>individual judgement</w:t>
      </w:r>
      <w:r w:rsidRPr="00EA1910">
        <w:t xml:space="preserve">. </w:t>
      </w:r>
      <w:proofErr w:type="gramStart"/>
      <w:r w:rsidR="00BC2EF8">
        <w:t>As a consequence of</w:t>
      </w:r>
      <w:proofErr w:type="gramEnd"/>
      <w:r w:rsidR="00BC2EF8">
        <w:t xml:space="preserve"> the diversity </w:t>
      </w:r>
      <w:r w:rsidR="002E19BA">
        <w:t>of</w:t>
      </w:r>
      <w:r w:rsidR="00BC2EF8">
        <w:t xml:space="preserve"> sectors </w:t>
      </w:r>
      <w:r w:rsidR="002E19BA">
        <w:t xml:space="preserve">and workforces </w:t>
      </w:r>
      <w:r w:rsidR="00BC2EF8">
        <w:t xml:space="preserve">operating within </w:t>
      </w:r>
      <w:r w:rsidR="00F32BBA">
        <w:rPr>
          <w:bCs/>
        </w:rPr>
        <w:t>CISS</w:t>
      </w:r>
      <w:r w:rsidR="00BC2EF8">
        <w:t xml:space="preserve">, </w:t>
      </w:r>
      <w:r w:rsidR="00DA2C86">
        <w:t xml:space="preserve">there is significant differentiation </w:t>
      </w:r>
      <w:r w:rsidR="00335395">
        <w:t>between</w:t>
      </w:r>
      <w:r w:rsidR="00DA2C86">
        <w:t xml:space="preserve"> these broader </w:t>
      </w:r>
      <w:r w:rsidR="00557847">
        <w:t xml:space="preserve">driving </w:t>
      </w:r>
      <w:r w:rsidR="00DA2C86">
        <w:t>factors</w:t>
      </w:r>
      <w:r w:rsidR="002008A8">
        <w:t xml:space="preserve">, </w:t>
      </w:r>
      <w:r w:rsidR="008D3E31">
        <w:t xml:space="preserve">and </w:t>
      </w:r>
      <w:r w:rsidR="002008A8">
        <w:t xml:space="preserve">thus, </w:t>
      </w:r>
      <w:r w:rsidR="008D3E31">
        <w:t>ISEs</w:t>
      </w:r>
      <w:r w:rsidR="009147BA">
        <w:t>’</w:t>
      </w:r>
      <w:r w:rsidR="008D3E31">
        <w:t xml:space="preserve"> </w:t>
      </w:r>
      <w:r w:rsidR="002008A8">
        <w:t xml:space="preserve">interpretation of </w:t>
      </w:r>
      <w:r w:rsidR="00F32BBA">
        <w:rPr>
          <w:bCs/>
        </w:rPr>
        <w:t>CISS</w:t>
      </w:r>
      <w:r w:rsidR="002008A8">
        <w:t xml:space="preserve"> will vary</w:t>
      </w:r>
      <w:r w:rsidR="004A7FC6">
        <w:t>.</w:t>
      </w:r>
      <w:r w:rsidR="00557847">
        <w:t xml:space="preserve"> This further implies a need for localised practice guidance and reflection to be developed</w:t>
      </w:r>
      <w:r w:rsidR="006466B3">
        <w:t xml:space="preserve">, coupled with effective support from the Department as the entity with overall responsibility of </w:t>
      </w:r>
      <w:r w:rsidR="00F32BBA">
        <w:rPr>
          <w:bCs/>
        </w:rPr>
        <w:t>CISS</w:t>
      </w:r>
      <w:r w:rsidR="006466B3">
        <w:t>.</w:t>
      </w:r>
      <w:r w:rsidR="00FF018B">
        <w:t xml:space="preserve"> </w:t>
      </w:r>
    </w:p>
    <w:p w14:paraId="22BA9637" w14:textId="77777777" w:rsidR="00845C9D" w:rsidRPr="007C3C4C" w:rsidRDefault="00845C9D" w:rsidP="00D64848">
      <w:pPr>
        <w:pStyle w:val="Heading3"/>
      </w:pPr>
      <w:bookmarkStart w:id="375" w:name="_Toc150967259"/>
      <w:bookmarkStart w:id="376" w:name="_Toc151038880"/>
      <w:bookmarkStart w:id="377" w:name="_Toc151039453"/>
      <w:bookmarkStart w:id="378" w:name="_Toc151153422"/>
      <w:bookmarkStart w:id="379" w:name="_Toc151187834"/>
      <w:bookmarkStart w:id="380" w:name="_Toc151466541"/>
      <w:r>
        <w:t>Participation in child information sharing</w:t>
      </w:r>
      <w:bookmarkEnd w:id="375"/>
      <w:bookmarkEnd w:id="376"/>
      <w:bookmarkEnd w:id="377"/>
      <w:bookmarkEnd w:id="378"/>
      <w:bookmarkEnd w:id="379"/>
      <w:bookmarkEnd w:id="380"/>
    </w:p>
    <w:p w14:paraId="5BF1D087" w14:textId="30AEDE99" w:rsidR="00C9513B" w:rsidRPr="000029B7" w:rsidRDefault="00C9513B" w:rsidP="00845C9D">
      <w:r w:rsidRPr="0093049B">
        <w:t xml:space="preserve">This section provides evidence on CISS’ progress against achieving outcome </w:t>
      </w:r>
      <w:r w:rsidR="00FD348D" w:rsidRPr="0093049B">
        <w:t>SO7</w:t>
      </w:r>
      <w:r w:rsidRPr="0093049B">
        <w:t>.</w:t>
      </w:r>
    </w:p>
    <w:p w14:paraId="7E10DDE9" w14:textId="5B670275" w:rsidR="00845C9D" w:rsidRDefault="00845C9D" w:rsidP="00845C9D">
      <w:r w:rsidRPr="00C73003">
        <w:t xml:space="preserve">The </w:t>
      </w:r>
      <w:r w:rsidR="00B968DD">
        <w:t>T</w:t>
      </w:r>
      <w:r>
        <w:t>wo-</w:t>
      </w:r>
      <w:r w:rsidR="00B968DD">
        <w:t>Y</w:t>
      </w:r>
      <w:r>
        <w:t xml:space="preserve">ear </w:t>
      </w:r>
      <w:r w:rsidR="00182C9A">
        <w:t>R</w:t>
      </w:r>
      <w:r>
        <w:t>eview</w:t>
      </w:r>
      <w:r w:rsidRPr="00C73003">
        <w:t xml:space="preserve"> </w:t>
      </w:r>
      <w:r>
        <w:t>found that</w:t>
      </w:r>
      <w:r w:rsidRPr="00C73003">
        <w:t xml:space="preserve"> the reporting and recording</w:t>
      </w:r>
      <w:r w:rsidR="00FF5375">
        <w:t xml:space="preserve"> by</w:t>
      </w:r>
      <w:r w:rsidRPr="00C73003">
        <w:t xml:space="preserve"> ISEs engaging in information sharing </w:t>
      </w:r>
      <w:r w:rsidR="00182C9A">
        <w:t>wer</w:t>
      </w:r>
      <w:r w:rsidRPr="00C73003">
        <w:t>e inconsistent, with only some organi</w:t>
      </w:r>
      <w:r>
        <w:t>s</w:t>
      </w:r>
      <w:r w:rsidRPr="00C73003">
        <w:t xml:space="preserve">ations providing this data, and in varying formats. </w:t>
      </w:r>
      <w:r>
        <w:t xml:space="preserve">Stakeholders consulted in the </w:t>
      </w:r>
      <w:r w:rsidR="00182C9A">
        <w:t>T</w:t>
      </w:r>
      <w:r>
        <w:t>wo-</w:t>
      </w:r>
      <w:r w:rsidR="00182C9A">
        <w:t>Y</w:t>
      </w:r>
      <w:r>
        <w:t xml:space="preserve">ear </w:t>
      </w:r>
      <w:r w:rsidR="00182C9A">
        <w:t>R</w:t>
      </w:r>
      <w:r>
        <w:t>eview</w:t>
      </w:r>
      <w:r w:rsidRPr="00C73003">
        <w:t xml:space="preserve"> indicated infrequent use of </w:t>
      </w:r>
      <w:r w:rsidR="00DF4E95">
        <w:t>both</w:t>
      </w:r>
      <w:r w:rsidR="00DF4E95" w:rsidRPr="00C73003">
        <w:t xml:space="preserve"> </w:t>
      </w:r>
      <w:r w:rsidRPr="00C73003">
        <w:t>scheme</w:t>
      </w:r>
      <w:r w:rsidR="00DF4E95">
        <w:t>s</w:t>
      </w:r>
      <w:r w:rsidRPr="00C73003">
        <w:t>, with</w:t>
      </w:r>
      <w:r w:rsidRPr="00C73003" w:rsidDel="000F41D4">
        <w:t xml:space="preserve"> </w:t>
      </w:r>
      <w:r w:rsidRPr="00C73003">
        <w:t>slight</w:t>
      </w:r>
      <w:r w:rsidR="000F41D4">
        <w:t>ly greater use</w:t>
      </w:r>
      <w:r w:rsidRPr="00C73003">
        <w:t xml:space="preserve"> </w:t>
      </w:r>
      <w:r w:rsidR="000F41D4">
        <w:t>of</w:t>
      </w:r>
      <w:r w:rsidRPr="00C73003">
        <w:t xml:space="preserve"> FVISS. Data from</w:t>
      </w:r>
      <w:r w:rsidR="0082565E">
        <w:t xml:space="preserve"> the</w:t>
      </w:r>
      <w:r w:rsidRPr="00C73003">
        <w:t xml:space="preserve"> </w:t>
      </w:r>
      <w:r w:rsidR="002B2431" w:rsidRPr="00786CB3">
        <w:rPr>
          <w:b/>
        </w:rPr>
        <w:t>Department of Families, Fairness and Housing</w:t>
      </w:r>
      <w:r w:rsidR="002B2431">
        <w:t xml:space="preserve"> </w:t>
      </w:r>
      <w:r w:rsidRPr="00C73003">
        <w:t xml:space="preserve">revealed that </w:t>
      </w:r>
      <w:r w:rsidR="003B4D51">
        <w:t xml:space="preserve">Victoria Police, family violence services, </w:t>
      </w:r>
      <w:r w:rsidR="00D3697A">
        <w:t xml:space="preserve">mental health services, Department of </w:t>
      </w:r>
      <w:proofErr w:type="gramStart"/>
      <w:r w:rsidR="00D3697A">
        <w:t>Justice</w:t>
      </w:r>
      <w:proofErr w:type="gramEnd"/>
      <w:r w:rsidR="00D3697A">
        <w:t xml:space="preserve"> and Community Safety</w:t>
      </w:r>
      <w:r w:rsidR="00867B39">
        <w:t xml:space="preserve"> –</w:t>
      </w:r>
      <w:r w:rsidR="00D3697A">
        <w:t xml:space="preserve"> </w:t>
      </w:r>
      <w:r w:rsidR="00461467">
        <w:t>Youth Justice</w:t>
      </w:r>
      <w:r w:rsidR="008E6545">
        <w:t>,</w:t>
      </w:r>
      <w:r w:rsidR="00461467">
        <w:t xml:space="preserve"> and hospitals</w:t>
      </w:r>
      <w:r w:rsidRPr="00C73003">
        <w:t xml:space="preserve"> were the primary </w:t>
      </w:r>
      <w:r w:rsidR="00FF6468">
        <w:t>requestors through</w:t>
      </w:r>
      <w:r w:rsidRPr="00C73003">
        <w:t xml:space="preserve"> CISS</w:t>
      </w:r>
      <w:r w:rsidR="00AE3246">
        <w:t>.</w:t>
      </w:r>
      <w:r w:rsidRPr="00C73003">
        <w:t xml:space="preserve"> In contrast, </w:t>
      </w:r>
      <w:r w:rsidRPr="00D45876">
        <w:rPr>
          <w:b/>
          <w:bCs/>
        </w:rPr>
        <w:t>the Department</w:t>
      </w:r>
      <w:r w:rsidRPr="00C73003">
        <w:t xml:space="preserve"> received significantly fewer CISS requests, with the majority coming from </w:t>
      </w:r>
      <w:r w:rsidR="002B2431">
        <w:t>the Department of Families, Fairness and Housing</w:t>
      </w:r>
      <w:r w:rsidRPr="00C73003">
        <w:t xml:space="preserve">, Child First, Victoria Police, and government schools. </w:t>
      </w:r>
      <w:r>
        <w:t xml:space="preserve">The </w:t>
      </w:r>
      <w:r w:rsidR="00014A62">
        <w:t>T</w:t>
      </w:r>
      <w:r>
        <w:t>wo-</w:t>
      </w:r>
      <w:r w:rsidR="00014A62">
        <w:t>Y</w:t>
      </w:r>
      <w:r>
        <w:t xml:space="preserve">ear </w:t>
      </w:r>
      <w:r w:rsidR="00014A62">
        <w:t>R</w:t>
      </w:r>
      <w:r>
        <w:t>eview found</w:t>
      </w:r>
      <w:r w:rsidRPr="00C73003">
        <w:t xml:space="preserve"> that early childhood education, school, and community services sectors showed a proactive focus on child wellbeing and were more experienced with CISS. Local government representatives reported an increase in referrals due to information sharing, leading to a substantial time commitment for processing information sharing requests.</w:t>
      </w:r>
    </w:p>
    <w:p w14:paraId="681E3FD5" w14:textId="5C327B44" w:rsidR="00845C9D" w:rsidRDefault="005512A0" w:rsidP="00845C9D">
      <w:r>
        <w:t>This Review c</w:t>
      </w:r>
      <w:r w:rsidR="0092155D">
        <w:t xml:space="preserve">onsidered data </w:t>
      </w:r>
      <w:r w:rsidR="00F179A3">
        <w:t xml:space="preserve">relating to the volume of information sharing activities from </w:t>
      </w:r>
      <w:r w:rsidR="00B2357B">
        <w:t xml:space="preserve">central information sharing teams </w:t>
      </w:r>
      <w:r w:rsidR="00422241">
        <w:t xml:space="preserve">where it was available. </w:t>
      </w:r>
      <w:r w:rsidR="00B810B0">
        <w:t>The data</w:t>
      </w:r>
      <w:r w:rsidR="00A61FF0">
        <w:t>sets from each information sharing team</w:t>
      </w:r>
      <w:r w:rsidR="00B810B0">
        <w:t xml:space="preserve"> </w:t>
      </w:r>
      <w:r w:rsidR="00690A1A">
        <w:t xml:space="preserve">varied across timeframes and </w:t>
      </w:r>
      <w:r w:rsidR="00822046">
        <w:t xml:space="preserve">in granularity, such that </w:t>
      </w:r>
      <w:r w:rsidR="00FE0E36">
        <w:t>it is not possible to produce the same summative</w:t>
      </w:r>
      <w:r w:rsidR="00DD350E">
        <w:t xml:space="preserve"> </w:t>
      </w:r>
      <w:r w:rsidR="006D56C9">
        <w:t>charts</w:t>
      </w:r>
      <w:r w:rsidR="00DD350E">
        <w:t xml:space="preserve"> or </w:t>
      </w:r>
      <w:r w:rsidR="00AC4AC7">
        <w:t xml:space="preserve">directly compare </w:t>
      </w:r>
      <w:r w:rsidR="00A61FF0">
        <w:t xml:space="preserve">insights from these </w:t>
      </w:r>
      <w:r w:rsidR="00AC4AC7">
        <w:t>data</w:t>
      </w:r>
      <w:r w:rsidR="00A61FF0">
        <w:t>sets.</w:t>
      </w:r>
      <w:r w:rsidR="00854EB4">
        <w:t xml:space="preserve"> </w:t>
      </w:r>
      <w:r w:rsidR="00DF1A3B">
        <w:t>The</w:t>
      </w:r>
      <w:r w:rsidR="00845C9D">
        <w:t xml:space="preserve"> Department and the Department of Health do not have central information sharing teams, </w:t>
      </w:r>
      <w:r w:rsidR="00854EB4">
        <w:t>so</w:t>
      </w:r>
      <w:r w:rsidR="00845C9D">
        <w:t xml:space="preserve"> there is no data available to determine the volume of information sharing activities for these organisations.</w:t>
      </w:r>
    </w:p>
    <w:p w14:paraId="13A1FC14" w14:textId="674F0994" w:rsidR="00206461" w:rsidRDefault="00206461" w:rsidP="00845C9D">
      <w:r w:rsidRPr="00014A62">
        <w:rPr>
          <w:b/>
        </w:rPr>
        <w:t>Victoria Police</w:t>
      </w:r>
      <w:r w:rsidR="00BB38A0" w:rsidRPr="00014A62">
        <w:rPr>
          <w:b/>
        </w:rPr>
        <w:t>’s</w:t>
      </w:r>
      <w:r w:rsidR="00BB38A0" w:rsidRPr="00786CB3">
        <w:rPr>
          <w:b/>
        </w:rPr>
        <w:t xml:space="preserve"> </w:t>
      </w:r>
      <w:r w:rsidR="003C218A" w:rsidRPr="00786CB3">
        <w:rPr>
          <w:b/>
        </w:rPr>
        <w:t>Inter-Agency</w:t>
      </w:r>
      <w:r w:rsidR="00BB38A0" w:rsidRPr="00786CB3">
        <w:rPr>
          <w:b/>
        </w:rPr>
        <w:t xml:space="preserve"> Information Sharing </w:t>
      </w:r>
      <w:r w:rsidR="003C218A" w:rsidRPr="00786CB3">
        <w:rPr>
          <w:b/>
        </w:rPr>
        <w:t>Service (IISS)</w:t>
      </w:r>
      <w:r>
        <w:t xml:space="preserve"> provided data on incoming requests for information under CISS </w:t>
      </w:r>
      <w:r w:rsidR="00AB69EB">
        <w:t>from the 2018-19 financial year</w:t>
      </w:r>
      <w:r w:rsidR="00AD6123">
        <w:t xml:space="preserve"> to the 2022-23 financial year</w:t>
      </w:r>
      <w:r w:rsidR="0027281E">
        <w:t xml:space="preserve"> (see </w:t>
      </w:r>
      <w:r w:rsidR="0093175D" w:rsidRPr="0093049B">
        <w:fldChar w:fldCharType="begin"/>
      </w:r>
      <w:r w:rsidR="0093175D" w:rsidRPr="0093049B">
        <w:instrText xml:space="preserve"> REF _Ref150956846 \n \h </w:instrText>
      </w:r>
      <w:r w:rsidR="0093049B" w:rsidRPr="0093049B">
        <w:instrText xml:space="preserve"> \* MERGEFORMAT </w:instrText>
      </w:r>
      <w:r w:rsidR="0093175D" w:rsidRPr="0093049B">
        <w:fldChar w:fldCharType="separate"/>
      </w:r>
      <w:r w:rsidR="0069186E" w:rsidRPr="0093049B">
        <w:t>Chart 3.1</w:t>
      </w:r>
      <w:r w:rsidR="0093175D" w:rsidRPr="0093049B">
        <w:fldChar w:fldCharType="end"/>
      </w:r>
      <w:r w:rsidR="0027281E" w:rsidRPr="0093049B">
        <w:t>)</w:t>
      </w:r>
      <w:r w:rsidR="00AD6123" w:rsidRPr="0093049B">
        <w:t>.</w:t>
      </w:r>
      <w:r w:rsidR="00C352DB">
        <w:t xml:space="preserve"> </w:t>
      </w:r>
      <w:r w:rsidR="0032065F">
        <w:t>Data under both</w:t>
      </w:r>
      <w:r w:rsidR="003606BE">
        <w:t xml:space="preserve"> CISS and FVISS</w:t>
      </w:r>
      <w:r w:rsidR="0032065F">
        <w:t xml:space="preserve"> was provided </w:t>
      </w:r>
      <w:r w:rsidR="009A224F">
        <w:t>as the IISS identified</w:t>
      </w:r>
      <w:r w:rsidR="0032065F">
        <w:t xml:space="preserve"> </w:t>
      </w:r>
      <w:r w:rsidR="00042953">
        <w:t xml:space="preserve">that </w:t>
      </w:r>
      <w:r w:rsidR="00677DED">
        <w:t>many requests made under FVISS inclu</w:t>
      </w:r>
      <w:r w:rsidR="003353B3">
        <w:t>de mention of children</w:t>
      </w:r>
      <w:r w:rsidR="00681152">
        <w:t xml:space="preserve">. </w:t>
      </w:r>
      <w:r w:rsidR="00823048">
        <w:t>For example</w:t>
      </w:r>
      <w:r w:rsidR="002671B2">
        <w:t>, the IISS</w:t>
      </w:r>
      <w:r w:rsidR="001638D2">
        <w:t xml:space="preserve"> </w:t>
      </w:r>
      <w:r w:rsidR="00AB4429">
        <w:t xml:space="preserve">noted that 423 </w:t>
      </w:r>
      <w:r w:rsidR="009A2F67">
        <w:t xml:space="preserve">FVISS requests </w:t>
      </w:r>
      <w:r w:rsidR="00B97C6C">
        <w:t xml:space="preserve">(six per cent of all </w:t>
      </w:r>
      <w:r w:rsidR="007627D4">
        <w:t xml:space="preserve">7,150 </w:t>
      </w:r>
      <w:r w:rsidR="00B97C6C">
        <w:t>FVISS requests)</w:t>
      </w:r>
      <w:r w:rsidR="009A2F67">
        <w:t xml:space="preserve"> in the 2022-23 financial year </w:t>
      </w:r>
      <w:r w:rsidR="00B97C6C">
        <w:t xml:space="preserve">involved at least ‘one child party’. </w:t>
      </w:r>
      <w:r w:rsidR="00E64D42">
        <w:t xml:space="preserve">It is optional for ISEs who engage in information sharing activities under FVISS to mention children, so </w:t>
      </w:r>
      <w:r w:rsidR="002151D7">
        <w:t xml:space="preserve">it is </w:t>
      </w:r>
      <w:r w:rsidR="00EB7E6E">
        <w:t xml:space="preserve">unknown how many </w:t>
      </w:r>
      <w:r w:rsidR="003516F0">
        <w:t>FVISS requests involve circumstances impacting children.</w:t>
      </w:r>
    </w:p>
    <w:p w14:paraId="594E58E8" w14:textId="4A10F956" w:rsidR="00E4784A" w:rsidRDefault="00845C9D" w:rsidP="00E4784A">
      <w:pPr>
        <w:pStyle w:val="CaptionChart"/>
      </w:pPr>
      <w:bookmarkStart w:id="381" w:name="_Ref150956846"/>
      <w:bookmarkStart w:id="382" w:name="_Toc154143569"/>
      <w:r>
        <w:lastRenderedPageBreak/>
        <w:t>:</w:t>
      </w:r>
      <w:bookmarkEnd w:id="381"/>
      <w:bookmarkEnd w:id="382"/>
      <w:r w:rsidR="00F41FCC" w:rsidRPr="00F41FCC">
        <w:t xml:space="preserve"> </w:t>
      </w:r>
      <w:r w:rsidR="00F41FCC">
        <w:t>Number of information sharing requests made to Victoria Police under CISS, FY 2018-19 to FY 2022-23</w:t>
      </w:r>
    </w:p>
    <w:p w14:paraId="6115CE79" w14:textId="77777777" w:rsidR="009D5189" w:rsidRPr="009D5189" w:rsidRDefault="009D5189" w:rsidP="009D5189">
      <w:pPr>
        <w:keepNext/>
      </w:pPr>
    </w:p>
    <w:p w14:paraId="5D195152" w14:textId="62365456" w:rsidR="00845C9D" w:rsidRDefault="003A61BA" w:rsidP="009D5189">
      <w:pPr>
        <w:pStyle w:val="CaptionChart"/>
        <w:numPr>
          <w:ilvl w:val="0"/>
          <w:numId w:val="0"/>
        </w:numPr>
      </w:pPr>
      <w:r w:rsidRPr="003A61BA">
        <w:rPr>
          <w:noProof/>
        </w:rPr>
        <w:drawing>
          <wp:inline distT="0" distB="0" distL="0" distR="0" wp14:anchorId="23372CC4" wp14:editId="30AA7E3E">
            <wp:extent cx="6443004" cy="2911475"/>
            <wp:effectExtent l="0" t="0" r="0" b="3175"/>
            <wp:docPr id="1082325452" name="Picture 1082325452" descr="Chart showing the number of incoming requests made to Victoria Police under CISS from Financial Year 2019 to Financial Year 2023. The number of incoming requests peaked in Financial Year 2020 before declining and remaining relatively steady in the following financial yea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325452" name="Picture 1082325452" descr="Chart showing the number of incoming requests made to Victoria Police under CISS from Financial Year 2019 to Financial Year 2023. The number of incoming requests peaked in Financial Year 2020 before declining and remaining relatively steady in the following financial years.">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3964" cy="2916427"/>
                    </a:xfrm>
                    <a:prstGeom prst="rect">
                      <a:avLst/>
                    </a:prstGeom>
                    <a:noFill/>
                    <a:ln>
                      <a:noFill/>
                    </a:ln>
                  </pic:spPr>
                </pic:pic>
              </a:graphicData>
            </a:graphic>
          </wp:inline>
        </w:drawing>
      </w:r>
    </w:p>
    <w:p w14:paraId="4E52E5EA" w14:textId="1AF77C12" w:rsidR="00A82E38" w:rsidRPr="00610003" w:rsidRDefault="00845C9D" w:rsidP="00845C9D">
      <w:pPr>
        <w:rPr>
          <w:color w:val="3B3838" w:themeColor="background2" w:themeShade="40"/>
          <w:sz w:val="16"/>
          <w:szCs w:val="14"/>
        </w:rPr>
      </w:pPr>
      <w:r w:rsidRPr="00610003">
        <w:rPr>
          <w:color w:val="3B3838" w:themeColor="background2" w:themeShade="40"/>
          <w:sz w:val="16"/>
          <w:szCs w:val="14"/>
        </w:rPr>
        <w:t>Source: Victoria Police.</w:t>
      </w:r>
    </w:p>
    <w:p w14:paraId="1B73D546" w14:textId="5E0BC5F3" w:rsidR="007C5785" w:rsidRDefault="00845C9D" w:rsidP="00845C9D">
      <w:r w:rsidRPr="001F2EEF">
        <w:t>It is important to note that Victoria Police</w:t>
      </w:r>
      <w:r>
        <w:t>’s</w:t>
      </w:r>
      <w:r w:rsidRPr="001F2EEF">
        <w:t xml:space="preserve"> investigative powers</w:t>
      </w:r>
      <w:r w:rsidR="00FF5375">
        <w:t>,</w:t>
      </w:r>
      <w:r>
        <w:t xml:space="preserve"> which</w:t>
      </w:r>
      <w:r w:rsidRPr="001F2EEF">
        <w:t xml:space="preserve"> </w:t>
      </w:r>
      <w:r>
        <w:t>enable</w:t>
      </w:r>
      <w:r w:rsidRPr="001F2EEF">
        <w:t xml:space="preserve"> the agency to</w:t>
      </w:r>
      <w:r>
        <w:t xml:space="preserve"> investigate incidents and </w:t>
      </w:r>
      <w:r w:rsidR="006D75BD">
        <w:t xml:space="preserve">suspected </w:t>
      </w:r>
      <w:r>
        <w:t xml:space="preserve">crimes (which </w:t>
      </w:r>
      <w:r w:rsidR="00FF5375">
        <w:t xml:space="preserve">includes </w:t>
      </w:r>
      <w:r>
        <w:t>requesting and sharing of information)</w:t>
      </w:r>
      <w:r w:rsidR="00FF5375">
        <w:t>,</w:t>
      </w:r>
      <w:r w:rsidRPr="001F2EEF">
        <w:t xml:space="preserve"> </w:t>
      </w:r>
      <w:r w:rsidR="00FF5375">
        <w:t>were</w:t>
      </w:r>
      <w:r>
        <w:t xml:space="preserve"> available to Victoria Police prior to </w:t>
      </w:r>
      <w:r w:rsidRPr="001F2EEF">
        <w:t>the establishment of CISS</w:t>
      </w:r>
      <w:r w:rsidR="00E04615">
        <w:t xml:space="preserve"> and extend beyond those available through CISS</w:t>
      </w:r>
      <w:r w:rsidRPr="001F2EEF">
        <w:t>. Mandatory reporting is a legal obligation for specific individuals or groups to report any reasonable belief of child physical or sexual abuse to child protection authorities</w:t>
      </w:r>
      <w:r w:rsidR="003C4287">
        <w:t xml:space="preserve"> such as Child Protection</w:t>
      </w:r>
      <w:r w:rsidRPr="001F2EEF">
        <w:t xml:space="preserve">. Child Protection may, in turn, report certain cases to </w:t>
      </w:r>
      <w:r>
        <w:t>Victoria Police</w:t>
      </w:r>
      <w:r w:rsidRPr="001F2EEF">
        <w:t xml:space="preserve"> for potential criminal or civil action. During investigations into family violence, </w:t>
      </w:r>
      <w:r w:rsidR="00BA3333">
        <w:t>Victoria Police</w:t>
      </w:r>
      <w:r w:rsidRPr="001F2EEF">
        <w:t xml:space="preserve"> may encounter children </w:t>
      </w:r>
      <w:r w:rsidR="00D76F1E">
        <w:t>who have experienced family violence and who are at risk</w:t>
      </w:r>
      <w:r w:rsidRPr="001F2EEF">
        <w:t xml:space="preserve">, prompting referrals to </w:t>
      </w:r>
      <w:r w:rsidR="003C2BBA">
        <w:t>C</w:t>
      </w:r>
      <w:r w:rsidRPr="001F2EEF">
        <w:t xml:space="preserve">hild </w:t>
      </w:r>
      <w:r w:rsidR="003C2BBA">
        <w:t>P</w:t>
      </w:r>
      <w:r w:rsidRPr="001F2EEF">
        <w:t>rotection for further assessment.</w:t>
      </w:r>
      <w:r w:rsidR="00BF283B">
        <w:t xml:space="preserve"> </w:t>
      </w:r>
      <w:r w:rsidR="00C274B1">
        <w:t xml:space="preserve">Child Protection </w:t>
      </w:r>
      <w:r w:rsidR="00555519">
        <w:t>and</w:t>
      </w:r>
      <w:r w:rsidR="00C274B1">
        <w:t xml:space="preserve"> Victoria Police</w:t>
      </w:r>
      <w:r w:rsidR="00555519">
        <w:t xml:space="preserve"> also have</w:t>
      </w:r>
      <w:r w:rsidR="001F12CF">
        <w:t xml:space="preserve"> a Memorandum of Understanding</w:t>
      </w:r>
      <w:r w:rsidR="00E64964">
        <w:t xml:space="preserve"> </w:t>
      </w:r>
      <w:r w:rsidR="00C15344">
        <w:t xml:space="preserve">that </w:t>
      </w:r>
      <w:r w:rsidR="003E24F7">
        <w:t>includes details on</w:t>
      </w:r>
      <w:r w:rsidR="00E64964">
        <w:t xml:space="preserve"> information sharing</w:t>
      </w:r>
      <w:r w:rsidR="003E24F7">
        <w:t xml:space="preserve"> practices.</w:t>
      </w:r>
      <w:r w:rsidR="00D76F1E">
        <w:t xml:space="preserve"> The high frequency of police interaction with family violence matters also accounts for the higher use of FVIS</w:t>
      </w:r>
      <w:r w:rsidR="004016B4">
        <w:t>S</w:t>
      </w:r>
      <w:r w:rsidR="00D76F1E">
        <w:t xml:space="preserve"> by </w:t>
      </w:r>
      <w:r w:rsidR="0093598F">
        <w:t>Victoria P</w:t>
      </w:r>
      <w:r w:rsidR="00D76F1E">
        <w:t>olice compared to CISS.</w:t>
      </w:r>
    </w:p>
    <w:p w14:paraId="063CB376" w14:textId="51C5CEA7" w:rsidR="00BE626F" w:rsidRDefault="00845C9D" w:rsidP="00845C9D">
      <w:r w:rsidRPr="001F2EEF">
        <w:t>Additionally, the Reportable Conduct Scheme mandates that certain organisations respond to allegations of child abuse or other child-related misconduct involving their workers and volunteers. These organisations are required to notify the Commission for Children and Young People of any such allegations, with the Commission independently overseeing the organisa</w:t>
      </w:r>
      <w:r w:rsidR="0010507F">
        <w:t>t</w:t>
      </w:r>
      <w:r w:rsidRPr="001F2EEF">
        <w:t>ion's responses to ensure appropriate actions are taken.</w:t>
      </w:r>
    </w:p>
    <w:p w14:paraId="68FACD14" w14:textId="2B9F1A31" w:rsidR="00845C9D" w:rsidRPr="001F2EEF" w:rsidRDefault="00845C9D" w:rsidP="00845C9D">
      <w:r w:rsidRPr="001F2EEF">
        <w:t>As such, it is unlikely that Victoria Police will utilise CISS for investigative purposes given there have been processes and mechanisms in place to do so</w:t>
      </w:r>
      <w:r w:rsidR="00FF5375">
        <w:t xml:space="preserve"> since</w:t>
      </w:r>
      <w:r w:rsidRPr="001F2EEF">
        <w:t xml:space="preserve"> before </w:t>
      </w:r>
      <w:r w:rsidR="00F32BBA">
        <w:rPr>
          <w:bCs/>
        </w:rPr>
        <w:t>CISS</w:t>
      </w:r>
      <w:r w:rsidRPr="001F2EEF">
        <w:t>’ establishment. This reflects a broader context where law enforcement agencies may resort to established frameworks, such as the Reportable Conduct Scheme, when seeking information related to child wellbeing and safety from organisations such as ACCOs, potentially bypassing CISS in certain situations.</w:t>
      </w:r>
      <w:r w:rsidR="00BE626F">
        <w:t xml:space="preserve"> </w:t>
      </w:r>
      <w:r w:rsidRPr="001F2EEF">
        <w:t xml:space="preserve">Regarding the risk of misusing data, CISS has established criteria which enable ISEs to refuse a request for information if </w:t>
      </w:r>
      <w:r w:rsidR="00FF5375">
        <w:t>they</w:t>
      </w:r>
      <w:r w:rsidRPr="001F2EEF">
        <w:t xml:space="preserve"> </w:t>
      </w:r>
      <w:r w:rsidR="00FF5375">
        <w:t>determine that</w:t>
      </w:r>
      <w:r w:rsidR="00FF5375" w:rsidRPr="001F2EEF">
        <w:t xml:space="preserve"> </w:t>
      </w:r>
      <w:r w:rsidRPr="001F2EEF">
        <w:t xml:space="preserve">the request </w:t>
      </w:r>
      <w:r w:rsidR="00FF5375">
        <w:t>may</w:t>
      </w:r>
      <w:r w:rsidRPr="001F2EEF">
        <w:t xml:space="preserve"> lead to the misuse of data. </w:t>
      </w:r>
    </w:p>
    <w:p w14:paraId="789A6475" w14:textId="5F8F5F16" w:rsidR="00845C9D" w:rsidRPr="001F2EEF" w:rsidRDefault="00845C9D" w:rsidP="00845C9D">
      <w:r w:rsidRPr="001F2EEF">
        <w:t>In practice, Victoria Police does not limit its information sharing requests to be</w:t>
      </w:r>
      <w:r w:rsidR="00FF5375">
        <w:t>ing</w:t>
      </w:r>
      <w:r w:rsidRPr="001F2EEF">
        <w:t xml:space="preserve"> made through the centralised information sharing team</w:t>
      </w:r>
      <w:r w:rsidR="00FF5375">
        <w:t xml:space="preserve">, </w:t>
      </w:r>
      <w:proofErr w:type="gramStart"/>
      <w:r w:rsidR="00FF5375">
        <w:t>so as</w:t>
      </w:r>
      <w:r w:rsidRPr="001F2EEF">
        <w:t xml:space="preserve"> to</w:t>
      </w:r>
      <w:proofErr w:type="gramEnd"/>
      <w:r w:rsidRPr="001F2EEF">
        <w:t xml:space="preserve"> enable its members to quickly request information from other agencies as required and in a timely manner, including over the phone.</w:t>
      </w:r>
    </w:p>
    <w:p w14:paraId="46E0989D" w14:textId="38C9758E" w:rsidR="001210A8" w:rsidRDefault="00ED6DAD" w:rsidP="00845C9D">
      <w:r>
        <w:t>The</w:t>
      </w:r>
      <w:r>
        <w:rPr>
          <w:b/>
          <w:bCs/>
        </w:rPr>
        <w:t xml:space="preserve"> </w:t>
      </w:r>
      <w:r w:rsidR="005366AD" w:rsidRPr="00A07082">
        <w:rPr>
          <w:b/>
          <w:bCs/>
        </w:rPr>
        <w:t>D</w:t>
      </w:r>
      <w:r>
        <w:rPr>
          <w:b/>
          <w:bCs/>
        </w:rPr>
        <w:t xml:space="preserve">epartment of </w:t>
      </w:r>
      <w:r w:rsidR="005366AD" w:rsidRPr="00A07082">
        <w:rPr>
          <w:b/>
          <w:bCs/>
        </w:rPr>
        <w:t>F</w:t>
      </w:r>
      <w:r>
        <w:rPr>
          <w:b/>
          <w:bCs/>
        </w:rPr>
        <w:t xml:space="preserve">amilies, </w:t>
      </w:r>
      <w:r w:rsidR="005366AD" w:rsidRPr="00A07082">
        <w:rPr>
          <w:b/>
          <w:bCs/>
        </w:rPr>
        <w:t>F</w:t>
      </w:r>
      <w:r>
        <w:rPr>
          <w:b/>
          <w:bCs/>
        </w:rPr>
        <w:t xml:space="preserve">airness and </w:t>
      </w:r>
      <w:r w:rsidR="005366AD" w:rsidRPr="00A07082">
        <w:rPr>
          <w:b/>
          <w:bCs/>
        </w:rPr>
        <w:t>H</w:t>
      </w:r>
      <w:r>
        <w:rPr>
          <w:b/>
          <w:bCs/>
        </w:rPr>
        <w:t>ousing</w:t>
      </w:r>
      <w:r w:rsidR="00277772">
        <w:rPr>
          <w:b/>
          <w:bCs/>
        </w:rPr>
        <w:t>’s</w:t>
      </w:r>
      <w:r w:rsidR="00277772" w:rsidRPr="00B6487B">
        <w:rPr>
          <w:b/>
        </w:rPr>
        <w:t xml:space="preserve"> </w:t>
      </w:r>
      <w:r w:rsidR="00277772">
        <w:t>Information Sharing Team</w:t>
      </w:r>
      <w:r w:rsidR="0060569F">
        <w:t xml:space="preserve"> </w:t>
      </w:r>
      <w:r w:rsidR="005B6165">
        <w:t>(IST)</w:t>
      </w:r>
      <w:r w:rsidR="0060569F">
        <w:t xml:space="preserve"> provided data </w:t>
      </w:r>
      <w:r w:rsidR="00892EB2">
        <w:t xml:space="preserve">outlining </w:t>
      </w:r>
      <w:r w:rsidR="00B7541E">
        <w:t>the volumes of requests for information it received between 2018 and</w:t>
      </w:r>
      <w:r w:rsidR="00B7541E" w:rsidDel="00047EFD">
        <w:t xml:space="preserve"> </w:t>
      </w:r>
      <w:r w:rsidR="00B7541E">
        <w:t>2023</w:t>
      </w:r>
      <w:r w:rsidR="00321A4C">
        <w:t xml:space="preserve"> (see </w:t>
      </w:r>
      <w:r w:rsidR="00DD7737">
        <w:fldChar w:fldCharType="begin"/>
      </w:r>
      <w:r w:rsidR="00DD7737">
        <w:instrText xml:space="preserve"> REF _Ref150954470 \n \h </w:instrText>
      </w:r>
      <w:r w:rsidR="00DD7737">
        <w:fldChar w:fldCharType="separate"/>
      </w:r>
      <w:r w:rsidR="0069186E">
        <w:t>Chart 3.2</w:t>
      </w:r>
      <w:r w:rsidR="00DD7737">
        <w:fldChar w:fldCharType="end"/>
      </w:r>
      <w:r w:rsidR="0093175D">
        <w:t>)</w:t>
      </w:r>
      <w:r w:rsidR="00B7541E">
        <w:t xml:space="preserve">. </w:t>
      </w:r>
      <w:r w:rsidR="0030715F">
        <w:t>T</w:t>
      </w:r>
      <w:r w:rsidR="00795BBC">
        <w:t xml:space="preserve">his data includes </w:t>
      </w:r>
      <w:r w:rsidR="00607A02">
        <w:t>requests</w:t>
      </w:r>
      <w:r w:rsidR="00321A4C">
        <w:t xml:space="preserve"> received under CISS</w:t>
      </w:r>
      <w:r w:rsidR="0093175D">
        <w:t xml:space="preserve"> only</w:t>
      </w:r>
      <w:r w:rsidR="007A09BC">
        <w:t xml:space="preserve"> and</w:t>
      </w:r>
      <w:r w:rsidR="00321A4C">
        <w:t xml:space="preserve"> </w:t>
      </w:r>
      <w:r w:rsidR="00F5526C">
        <w:t xml:space="preserve">requests received under </w:t>
      </w:r>
      <w:r w:rsidR="00002F0F">
        <w:t>both</w:t>
      </w:r>
      <w:r w:rsidR="00F5526C">
        <w:t xml:space="preserve"> CISS and FVISS</w:t>
      </w:r>
      <w:r w:rsidR="00FF1515">
        <w:t>.</w:t>
      </w:r>
    </w:p>
    <w:p w14:paraId="41F35BCD" w14:textId="143589FD" w:rsidR="002A52A6" w:rsidRDefault="00B4274E" w:rsidP="00845C9D">
      <w:r>
        <w:t xml:space="preserve">The IST provides responses to requests to historical Child Protection information. The IST refers information sharing requests for completion to Child Protection when they are open and working with the family at the time of the request. The IST supports </w:t>
      </w:r>
      <w:r>
        <w:lastRenderedPageBreak/>
        <w:t>development of the response and otherwise follows up completion of requests with Child Protection. The IST also works with other prescribed Department of Families, Fairness and Housing workforces.</w:t>
      </w:r>
    </w:p>
    <w:p w14:paraId="4A2E4B82" w14:textId="0EB7A84F" w:rsidR="005D2A70" w:rsidRPr="00277772" w:rsidRDefault="005B6165" w:rsidP="00845C9D">
      <w:r>
        <w:t xml:space="preserve">The IST </w:t>
      </w:r>
      <w:r w:rsidR="001210A8">
        <w:t xml:space="preserve">also advised that incoming requests </w:t>
      </w:r>
      <w:r w:rsidR="001D6EFA">
        <w:t xml:space="preserve">may pertain to multiple </w:t>
      </w:r>
      <w:r w:rsidR="00FD75FC">
        <w:t>people. For example,</w:t>
      </w:r>
      <w:r w:rsidR="003D73A9">
        <w:t xml:space="preserve"> information </w:t>
      </w:r>
      <w:r w:rsidR="005B2FCD">
        <w:t xml:space="preserve">about more than one child may be </w:t>
      </w:r>
      <w:r w:rsidR="00085025">
        <w:t xml:space="preserve">sought in one consolidated request. </w:t>
      </w:r>
      <w:r w:rsidR="00BA7BD7">
        <w:t xml:space="preserve">The IST has </w:t>
      </w:r>
      <w:r w:rsidR="00A05708">
        <w:t xml:space="preserve">separately </w:t>
      </w:r>
      <w:r w:rsidR="00BA7BD7">
        <w:t>provided data on</w:t>
      </w:r>
      <w:r w:rsidR="0058277C" w:rsidRPr="0058277C">
        <w:t xml:space="preserve"> the numbers of children on a quarterly basis to the Department of Education.</w:t>
      </w:r>
    </w:p>
    <w:p w14:paraId="003BDE14" w14:textId="04FBA219" w:rsidR="0035262F" w:rsidRPr="00277772" w:rsidRDefault="009A28A3" w:rsidP="00845C9D">
      <w:r>
        <w:t xml:space="preserve">The data shows that the volumes of information sharing requests </w:t>
      </w:r>
      <w:r w:rsidR="002E0DA8">
        <w:t>under both CISS and FVISS</w:t>
      </w:r>
      <w:r w:rsidR="00700319">
        <w:t>, and CISS only</w:t>
      </w:r>
      <w:r>
        <w:t xml:space="preserve"> have </w:t>
      </w:r>
      <w:r w:rsidR="002E0DA8">
        <w:t xml:space="preserve">steadily increased </w:t>
      </w:r>
      <w:r w:rsidR="00050FD4">
        <w:t xml:space="preserve">since </w:t>
      </w:r>
      <w:r w:rsidR="00712879">
        <w:t>CISS’ implementation</w:t>
      </w:r>
      <w:r w:rsidR="00700319">
        <w:t xml:space="preserve">. </w:t>
      </w:r>
      <w:r w:rsidR="00B06137">
        <w:t xml:space="preserve">Since 2019, </w:t>
      </w:r>
      <w:r w:rsidR="000040C4">
        <w:t xml:space="preserve">there have been greater volumes of requests </w:t>
      </w:r>
      <w:r w:rsidR="00014267">
        <w:t>under both CISS and FVISS than under CISS only.</w:t>
      </w:r>
    </w:p>
    <w:p w14:paraId="560CE7CB" w14:textId="25E6C2BF" w:rsidR="00845C9D" w:rsidRPr="00D12E0D" w:rsidRDefault="00845C9D" w:rsidP="00845C9D">
      <w:pPr>
        <w:pStyle w:val="CaptionChart"/>
      </w:pPr>
      <w:bookmarkStart w:id="383" w:name="_Ref150954470"/>
      <w:bookmarkStart w:id="384" w:name="_Toc154143570"/>
      <w:r>
        <w:t>: Number of information sharing requests made to DFFH</w:t>
      </w:r>
      <w:r w:rsidR="00F9762C">
        <w:t xml:space="preserve"> under CISS</w:t>
      </w:r>
      <w:r>
        <w:t xml:space="preserve">, </w:t>
      </w:r>
      <w:r w:rsidR="00D570AA">
        <w:t>FY</w:t>
      </w:r>
      <w:r w:rsidR="000471B8">
        <w:t xml:space="preserve"> </w:t>
      </w:r>
      <w:r w:rsidR="0058436B" w:rsidDel="00F9762C">
        <w:t>2018</w:t>
      </w:r>
      <w:r w:rsidR="000471B8">
        <w:t>-19</w:t>
      </w:r>
      <w:r w:rsidDel="00F9762C">
        <w:t xml:space="preserve"> to </w:t>
      </w:r>
      <w:bookmarkEnd w:id="383"/>
      <w:bookmarkEnd w:id="384"/>
      <w:r w:rsidR="00D570AA">
        <w:t>FY</w:t>
      </w:r>
      <w:r w:rsidR="000471B8">
        <w:t xml:space="preserve"> 2022-2</w:t>
      </w:r>
      <w:r w:rsidR="00F9762C">
        <w:t>3</w:t>
      </w:r>
      <w:r w:rsidR="00072DA9">
        <w:t>.</w:t>
      </w:r>
    </w:p>
    <w:p w14:paraId="7E7964EB" w14:textId="55538680" w:rsidR="00FD0114" w:rsidRPr="00FD0114" w:rsidRDefault="00F9762C" w:rsidP="00E47C18">
      <w:pPr>
        <w:spacing w:after="0"/>
      </w:pPr>
      <w:r w:rsidRPr="00F9762C">
        <w:t xml:space="preserve"> </w:t>
      </w:r>
      <w:r w:rsidRPr="00F9762C">
        <w:rPr>
          <w:noProof/>
        </w:rPr>
        <w:drawing>
          <wp:inline distT="0" distB="0" distL="0" distR="0" wp14:anchorId="488A6C20" wp14:editId="16960BFE">
            <wp:extent cx="6276441" cy="2845435"/>
            <wp:effectExtent l="0" t="0" r="0" b="0"/>
            <wp:docPr id="1082325453" name="Picture 1082325453" descr="Chart showing the number of information sharing requests made to DFFH under CISS from Financial Year 2019 to Financial Year 2023. The number of incoming requests increased between Financial Year 2019 and Financial Year 2020 and were relatively flat in Financial Year 2021. In Financial Year 2022, the number of incoming requests increased significantly from just over 200 to 1,000 and increased slightly to 1,200 in Financial Year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325453" name="Picture 1082325453" descr="Chart showing the number of information sharing requests made to DFFH under CISS from Financial Year 2019 to Financial Year 2023. The number of incoming requests increased between Financial Year 2019 and Financial Year 2020 and were relatively flat in Financial Year 2021. In Financial Year 2022, the number of incoming requests increased significantly from just over 200 to 1,000 and increased slightly to 1,200 in Financial Year 2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289" cy="2849900"/>
                    </a:xfrm>
                    <a:prstGeom prst="rect">
                      <a:avLst/>
                    </a:prstGeom>
                    <a:noFill/>
                    <a:ln>
                      <a:noFill/>
                    </a:ln>
                  </pic:spPr>
                </pic:pic>
              </a:graphicData>
            </a:graphic>
          </wp:inline>
        </w:drawing>
      </w:r>
    </w:p>
    <w:p w14:paraId="319D8305" w14:textId="6F61B78E" w:rsidR="00000CA7" w:rsidRPr="00610003" w:rsidRDefault="00845C9D" w:rsidP="00845C9D">
      <w:pPr>
        <w:rPr>
          <w:color w:val="3B3838" w:themeColor="background2" w:themeShade="40"/>
          <w:sz w:val="16"/>
          <w:szCs w:val="14"/>
        </w:rPr>
      </w:pPr>
      <w:r w:rsidRPr="00610003">
        <w:rPr>
          <w:color w:val="3B3838" w:themeColor="background2" w:themeShade="40"/>
          <w:sz w:val="16"/>
          <w:szCs w:val="14"/>
        </w:rPr>
        <w:t xml:space="preserve">Source: </w:t>
      </w:r>
      <w:r w:rsidR="00A043DA" w:rsidRPr="00610003">
        <w:rPr>
          <w:color w:val="3B3838" w:themeColor="background2" w:themeShade="40"/>
          <w:sz w:val="16"/>
          <w:szCs w:val="14"/>
        </w:rPr>
        <w:t>Department of Families, Fairness and Housing – Information Sharing Team</w:t>
      </w:r>
      <w:r w:rsidRPr="00610003">
        <w:rPr>
          <w:color w:val="3B3838" w:themeColor="background2" w:themeShade="40"/>
          <w:sz w:val="16"/>
          <w:szCs w:val="14"/>
        </w:rPr>
        <w:t>.</w:t>
      </w:r>
      <w:r w:rsidR="00A026B7" w:rsidRPr="00610003">
        <w:rPr>
          <w:color w:val="3B3838" w:themeColor="background2" w:themeShade="40"/>
          <w:sz w:val="16"/>
          <w:szCs w:val="14"/>
        </w:rPr>
        <w:t xml:space="preserve"> </w:t>
      </w:r>
    </w:p>
    <w:p w14:paraId="63ED0FF6" w14:textId="37B5D6F7" w:rsidR="00500FE2" w:rsidRPr="00500FE2" w:rsidRDefault="00B649C7" w:rsidP="00845C9D">
      <w:r>
        <w:t>The most common requests of information</w:t>
      </w:r>
      <w:r w:rsidR="00474903">
        <w:t xml:space="preserve"> made</w:t>
      </w:r>
      <w:r>
        <w:t xml:space="preserve"> </w:t>
      </w:r>
      <w:r w:rsidR="002E1A8D">
        <w:t>to the IST were</w:t>
      </w:r>
      <w:r w:rsidR="00474903">
        <w:t xml:space="preserve"> from</w:t>
      </w:r>
      <w:r w:rsidR="002E1A8D">
        <w:t>:</w:t>
      </w:r>
    </w:p>
    <w:p w14:paraId="2CC37998" w14:textId="77777777" w:rsidR="008E6AB1" w:rsidRDefault="008E6AB1" w:rsidP="00636F7C">
      <w:pPr>
        <w:pStyle w:val="ListParagraph"/>
        <w:numPr>
          <w:ilvl w:val="0"/>
          <w:numId w:val="50"/>
        </w:numPr>
      </w:pPr>
      <w:r>
        <w:t>Victoria Police</w:t>
      </w:r>
    </w:p>
    <w:p w14:paraId="1FE82990" w14:textId="77777777" w:rsidR="008E6AB1" w:rsidRDefault="008E6AB1" w:rsidP="00636F7C">
      <w:pPr>
        <w:pStyle w:val="ListParagraph"/>
        <w:numPr>
          <w:ilvl w:val="0"/>
          <w:numId w:val="50"/>
        </w:numPr>
      </w:pPr>
      <w:r>
        <w:t>family violence services</w:t>
      </w:r>
    </w:p>
    <w:p w14:paraId="300E0134" w14:textId="77777777" w:rsidR="008E6AB1" w:rsidRDefault="008E6AB1" w:rsidP="00636F7C">
      <w:pPr>
        <w:pStyle w:val="ListParagraph"/>
        <w:numPr>
          <w:ilvl w:val="0"/>
          <w:numId w:val="50"/>
        </w:numPr>
      </w:pPr>
      <w:r>
        <w:t>mental health services</w:t>
      </w:r>
    </w:p>
    <w:p w14:paraId="420FE69F" w14:textId="64788C39" w:rsidR="008E6AB1" w:rsidRDefault="008E6AB1" w:rsidP="00636F7C">
      <w:pPr>
        <w:pStyle w:val="ListParagraph"/>
        <w:numPr>
          <w:ilvl w:val="0"/>
          <w:numId w:val="50"/>
        </w:numPr>
      </w:pPr>
      <w:r>
        <w:t>Department of Justice and Community Safety</w:t>
      </w:r>
      <w:r w:rsidR="00D8154B">
        <w:t xml:space="preserve"> –</w:t>
      </w:r>
      <w:r>
        <w:t xml:space="preserve"> Youth Justice</w:t>
      </w:r>
    </w:p>
    <w:p w14:paraId="4006C4BA" w14:textId="191AAED7" w:rsidR="00D8154B" w:rsidRDefault="005A5A40" w:rsidP="00636F7C">
      <w:pPr>
        <w:pStyle w:val="ListParagraph"/>
        <w:numPr>
          <w:ilvl w:val="0"/>
          <w:numId w:val="50"/>
        </w:numPr>
      </w:pPr>
      <w:r>
        <w:t>h</w:t>
      </w:r>
      <w:r w:rsidR="008E6AB1">
        <w:t>ospitals.</w:t>
      </w:r>
    </w:p>
    <w:p w14:paraId="773E68CB" w14:textId="2480FB10" w:rsidR="0026628B" w:rsidRDefault="0026628B" w:rsidP="0026628B">
      <w:r>
        <w:t xml:space="preserve">The </w:t>
      </w:r>
      <w:r w:rsidRPr="001C353B">
        <w:rPr>
          <w:b/>
          <w:bCs/>
        </w:rPr>
        <w:t>Magistrates’ Court of Victoria</w:t>
      </w:r>
      <w:r>
        <w:rPr>
          <w:b/>
          <w:bCs/>
        </w:rPr>
        <w:t xml:space="preserve"> (MCV) </w:t>
      </w:r>
      <w:r>
        <w:t xml:space="preserve">reported volumes of incoming requests for information to its Central Information Sharing Team since it voluntarily became an ISE under CISS in 2021 (see </w:t>
      </w:r>
      <w:r w:rsidR="002B24B2">
        <w:fldChar w:fldCharType="begin"/>
      </w:r>
      <w:r w:rsidR="002B24B2">
        <w:instrText xml:space="preserve"> REF _Ref154154620 \n \h </w:instrText>
      </w:r>
      <w:r w:rsidR="002B24B2">
        <w:fldChar w:fldCharType="separate"/>
      </w:r>
      <w:r w:rsidR="0069186E">
        <w:t>Chart 3.3</w:t>
      </w:r>
      <w:r w:rsidR="002B24B2">
        <w:fldChar w:fldCharType="end"/>
      </w:r>
      <w:r>
        <w:t>). The total volumes of requests under CISS have increased each year, although this trend was also observed in the volume of incoming requests under FVISS during the same period. There is a significantly greater volume of incoming requests under FVISS than CISS, with incoming FVISS requests ranging between approximately 28,000 and 49,000 per year. This difference in volumes of incoming requests to MCV under FVISS compared with CISS is likely significantly driven by its role in the justice service system.</w:t>
      </w:r>
    </w:p>
    <w:p w14:paraId="30471FDE" w14:textId="77777777" w:rsidR="0026628B" w:rsidRDefault="0026628B" w:rsidP="0026628B">
      <w:pPr>
        <w:pStyle w:val="CaptionChart"/>
      </w:pPr>
      <w:bookmarkStart w:id="385" w:name="_Toc154143571"/>
      <w:bookmarkStart w:id="386" w:name="_Ref154154620"/>
      <w:r>
        <w:lastRenderedPageBreak/>
        <w:t>: Number of information sharing requests made to MCV under CISS, 2021 to 2023.</w:t>
      </w:r>
      <w:bookmarkEnd w:id="385"/>
      <w:bookmarkEnd w:id="386"/>
    </w:p>
    <w:p w14:paraId="339E65AF" w14:textId="77777777" w:rsidR="0026628B" w:rsidRDefault="0026628B" w:rsidP="0026628B">
      <w:r w:rsidRPr="003A647A">
        <w:rPr>
          <w:noProof/>
        </w:rPr>
        <w:drawing>
          <wp:inline distT="0" distB="0" distL="0" distR="0" wp14:anchorId="17D28AE6" wp14:editId="1B753275">
            <wp:extent cx="6203289" cy="2816352"/>
            <wp:effectExtent l="0" t="0" r="0" b="3175"/>
            <wp:docPr id="1082325455" name="Picture 1082325455" descr="Chart showing the number of information sharing requests made to the Magistrates’ Court of Victoria under CISS from years 2021 to 2023. The number of incoming requests has increased each year, with a stronger increase between 2022 and 2023, with requests standing at almost 150 in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325455" name="Picture 1082325455" descr="Chart showing the number of information sharing requests made to the Magistrates’ Court of Victoria under CISS from years 2021 to 2023. The number of incoming requests has increased each year, with a stronger increase between 2022 and 2023, with requests standing at almost 150 in 20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3289" cy="2816352"/>
                    </a:xfrm>
                    <a:prstGeom prst="rect">
                      <a:avLst/>
                    </a:prstGeom>
                    <a:noFill/>
                    <a:ln>
                      <a:noFill/>
                    </a:ln>
                  </pic:spPr>
                </pic:pic>
              </a:graphicData>
            </a:graphic>
          </wp:inline>
        </w:drawing>
      </w:r>
    </w:p>
    <w:p w14:paraId="4721652A" w14:textId="6385D43C" w:rsidR="0026628B" w:rsidRPr="00610003" w:rsidRDefault="0026628B" w:rsidP="00B64D3D">
      <w:pPr>
        <w:rPr>
          <w:color w:val="3B3838" w:themeColor="background2" w:themeShade="40"/>
          <w:sz w:val="16"/>
          <w:szCs w:val="14"/>
        </w:rPr>
      </w:pPr>
      <w:r w:rsidRPr="00610003">
        <w:rPr>
          <w:color w:val="3B3838" w:themeColor="background2" w:themeShade="40"/>
          <w:sz w:val="16"/>
          <w:szCs w:val="14"/>
        </w:rPr>
        <w:t>Source: Magistrates’ Court of Victoria.</w:t>
      </w:r>
    </w:p>
    <w:p w14:paraId="11C2EF5E" w14:textId="17B55F45" w:rsidR="00F83CB7" w:rsidRDefault="00B6487B" w:rsidP="00B64D3D">
      <w:r>
        <w:t xml:space="preserve">The </w:t>
      </w:r>
      <w:r w:rsidR="00EB728F" w:rsidRPr="00EB728F">
        <w:rPr>
          <w:b/>
          <w:bCs/>
        </w:rPr>
        <w:t>D</w:t>
      </w:r>
      <w:r>
        <w:rPr>
          <w:b/>
          <w:bCs/>
        </w:rPr>
        <w:t xml:space="preserve">epartment of </w:t>
      </w:r>
      <w:r w:rsidR="00EB728F" w:rsidRPr="00EB728F">
        <w:rPr>
          <w:b/>
          <w:bCs/>
        </w:rPr>
        <w:t>J</w:t>
      </w:r>
      <w:r>
        <w:rPr>
          <w:b/>
          <w:bCs/>
        </w:rPr>
        <w:t xml:space="preserve">ustice and </w:t>
      </w:r>
      <w:r w:rsidR="00EB728F" w:rsidRPr="00EB728F">
        <w:rPr>
          <w:b/>
          <w:bCs/>
        </w:rPr>
        <w:t>C</w:t>
      </w:r>
      <w:r>
        <w:rPr>
          <w:b/>
          <w:bCs/>
        </w:rPr>
        <w:t xml:space="preserve">ommunity </w:t>
      </w:r>
      <w:r w:rsidR="00EB728F" w:rsidRPr="00B6487B">
        <w:rPr>
          <w:b/>
          <w:bCs/>
        </w:rPr>
        <w:t>S</w:t>
      </w:r>
      <w:r w:rsidRPr="00B6487B">
        <w:rPr>
          <w:b/>
          <w:bCs/>
        </w:rPr>
        <w:t>afety</w:t>
      </w:r>
      <w:r w:rsidR="00EB728F">
        <w:t xml:space="preserve"> </w:t>
      </w:r>
      <w:r w:rsidR="00EB728F" w:rsidRPr="00EB728F">
        <w:t xml:space="preserve">reported </w:t>
      </w:r>
      <w:r w:rsidR="00EB728F">
        <w:t>v</w:t>
      </w:r>
      <w:r w:rsidR="00EB728F" w:rsidRPr="00EB728F">
        <w:t xml:space="preserve">olumes of information sharing activities by </w:t>
      </w:r>
      <w:r w:rsidR="000A6C0A">
        <w:t>its central units</w:t>
      </w:r>
      <w:r w:rsidR="00EB728F" w:rsidRPr="00EB728F">
        <w:t xml:space="preserve"> in quarterly CISS Implementation Status Reports. While some ISEs were reported to have made and received material volumes of requests for information under CISS and/or FVISS, volumes for each of these ISEs were </w:t>
      </w:r>
      <w:r w:rsidR="0091581D">
        <w:t xml:space="preserve">generally </w:t>
      </w:r>
      <w:r w:rsidR="00EB728F" w:rsidRPr="00EB728F">
        <w:t>reported</w:t>
      </w:r>
      <w:r w:rsidR="0091581D">
        <w:t xml:space="preserve"> at least quarterly to the CISSC</w:t>
      </w:r>
      <w:r w:rsidR="00EB728F" w:rsidRPr="00EB728F">
        <w:t>,</w:t>
      </w:r>
      <w:r w:rsidR="0021513A">
        <w:t xml:space="preserve"> with some instances of additional reporting</w:t>
      </w:r>
      <w:r w:rsidR="00454B9C">
        <w:t xml:space="preserve"> where volume data was available</w:t>
      </w:r>
      <w:r w:rsidR="0021513A">
        <w:t>.</w:t>
      </w:r>
      <w:r w:rsidR="00EB728F" w:rsidRPr="00EB728F">
        <w:t xml:space="preserve"> </w:t>
      </w:r>
      <w:r w:rsidR="00454B9C">
        <w:t>T</w:t>
      </w:r>
      <w:r w:rsidR="0091581D">
        <w:t xml:space="preserve">hose </w:t>
      </w:r>
      <w:r w:rsidR="00EB728F" w:rsidRPr="00EB728F">
        <w:t>volumes were generally</w:t>
      </w:r>
      <w:r w:rsidR="00EB728F" w:rsidRPr="00EB728F" w:rsidDel="00FC322B">
        <w:t xml:space="preserve"> </w:t>
      </w:r>
      <w:r w:rsidR="00EB728F" w:rsidRPr="00EB728F">
        <w:t xml:space="preserve">low </w:t>
      </w:r>
      <w:r w:rsidR="00EB728F" w:rsidRPr="006553FF">
        <w:t>(</w:t>
      </w:r>
      <w:r w:rsidR="004B0279" w:rsidRPr="006553FF">
        <w:t xml:space="preserve">less than </w:t>
      </w:r>
      <w:r w:rsidR="00EB728F" w:rsidRPr="00EB728F">
        <w:t>20 per quarter</w:t>
      </w:r>
      <w:proofErr w:type="gramStart"/>
      <w:r w:rsidR="00EB728F" w:rsidRPr="00EB728F">
        <w:t>)</w:t>
      </w:r>
      <w:r w:rsidR="00E87EF6">
        <w:t>,</w:t>
      </w:r>
      <w:proofErr w:type="gramEnd"/>
      <w:r w:rsidR="00E87EF6">
        <w:t xml:space="preserve"> however </w:t>
      </w:r>
      <w:r w:rsidR="004647C9">
        <w:t xml:space="preserve">this does not necessarily reflect low information sharing activities as </w:t>
      </w:r>
      <w:r w:rsidR="00605A4D">
        <w:t xml:space="preserve">the Department of Families, Fairness and Housing data indicated that </w:t>
      </w:r>
      <w:r w:rsidR="004647C9">
        <w:t>Youth Justice</w:t>
      </w:r>
      <w:r w:rsidR="00EB72AC">
        <w:t xml:space="preserve"> </w:t>
      </w:r>
      <w:r w:rsidR="00C32E0F">
        <w:t xml:space="preserve">(one of the central units) </w:t>
      </w:r>
      <w:r w:rsidR="00EB72AC">
        <w:t>was one of the largest requestors to Child Protection</w:t>
      </w:r>
      <w:r w:rsidR="00EB728F" w:rsidRPr="00EB728F" w:rsidDel="00E87EF6">
        <w:t>.</w:t>
      </w:r>
    </w:p>
    <w:p w14:paraId="79558DA6" w14:textId="32B179A9" w:rsidR="00944077" w:rsidRDefault="00EB728F" w:rsidP="000A3FAE">
      <w:r w:rsidRPr="00EB728F">
        <w:t xml:space="preserve">The machinery of government change that moved Births, </w:t>
      </w:r>
      <w:proofErr w:type="gramStart"/>
      <w:r w:rsidRPr="00EB728F">
        <w:t>Deaths</w:t>
      </w:r>
      <w:proofErr w:type="gramEnd"/>
      <w:r w:rsidRPr="00EB728F">
        <w:t xml:space="preserve"> and Marriages (BDM) from </w:t>
      </w:r>
      <w:r w:rsidR="009423D2">
        <w:t>the Department of Justice and Community Safety</w:t>
      </w:r>
      <w:r w:rsidRPr="00EB728F">
        <w:t xml:space="preserve"> to the Department of Government Services resulted in a period in early 2023 where BDM was unable to share information under CISS. These factors detract from the extent to which the volume data can accurately reflect information sharing activities.</w:t>
      </w:r>
    </w:p>
    <w:p w14:paraId="4C6EBB09" w14:textId="77777777" w:rsidR="00845C9D" w:rsidRPr="00A16DC4" w:rsidRDefault="00845C9D" w:rsidP="00D64848">
      <w:pPr>
        <w:pStyle w:val="Heading3"/>
      </w:pPr>
      <w:bookmarkStart w:id="387" w:name="_Toc150967260"/>
      <w:bookmarkStart w:id="388" w:name="_Toc151038881"/>
      <w:bookmarkStart w:id="389" w:name="_Toc151039454"/>
      <w:bookmarkStart w:id="390" w:name="_Toc151153423"/>
      <w:bookmarkStart w:id="391" w:name="_Toc151187835"/>
      <w:bookmarkStart w:id="392" w:name="_Toc151466542"/>
      <w:r>
        <w:t>Quality, timely and appropriate child information sharing</w:t>
      </w:r>
      <w:bookmarkEnd w:id="387"/>
      <w:bookmarkEnd w:id="388"/>
      <w:bookmarkEnd w:id="389"/>
      <w:bookmarkEnd w:id="390"/>
      <w:bookmarkEnd w:id="391"/>
      <w:bookmarkEnd w:id="392"/>
      <w:r>
        <w:t xml:space="preserve"> </w:t>
      </w:r>
    </w:p>
    <w:p w14:paraId="6460838E" w14:textId="2072BA05" w:rsidR="00FD348D" w:rsidRPr="000029B7" w:rsidRDefault="00FD348D" w:rsidP="00FD348D">
      <w:r w:rsidRPr="006553FF">
        <w:t>This section provides evidence on CISS’ progress against achieving outcome</w:t>
      </w:r>
      <w:r w:rsidR="00EA3F31" w:rsidRPr="006553FF">
        <w:t>s</w:t>
      </w:r>
      <w:r w:rsidRPr="006553FF">
        <w:t xml:space="preserve"> SO7</w:t>
      </w:r>
      <w:r w:rsidR="00EA3F31" w:rsidRPr="006553FF">
        <w:t>, SO8, SO9, MO11</w:t>
      </w:r>
      <w:r w:rsidRPr="006553FF">
        <w:t>.</w:t>
      </w:r>
    </w:p>
    <w:p w14:paraId="4F0A2448" w14:textId="61CDE930" w:rsidR="00845C9D" w:rsidRPr="009F2DCC" w:rsidRDefault="00845C9D" w:rsidP="00845C9D">
      <w:r w:rsidRPr="009F2DCC">
        <w:t xml:space="preserve">In the CISS Workforce Survey, </w:t>
      </w:r>
      <w:proofErr w:type="gramStart"/>
      <w:r w:rsidRPr="009F2DCC">
        <w:t>the majority of</w:t>
      </w:r>
      <w:proofErr w:type="gramEnd"/>
      <w:r w:rsidRPr="009F2DCC">
        <w:t xml:space="preserve"> respondents either agreed or strongly agreed that: </w:t>
      </w:r>
    </w:p>
    <w:p w14:paraId="531EBA18" w14:textId="2ECE9A79" w:rsidR="00845C9D" w:rsidRPr="009F2DCC" w:rsidRDefault="00845C9D" w:rsidP="005A6992">
      <w:pPr>
        <w:pStyle w:val="ListParagraph"/>
        <w:numPr>
          <w:ilvl w:val="0"/>
          <w:numId w:val="28"/>
        </w:numPr>
        <w:ind w:left="357" w:hanging="357"/>
      </w:pPr>
      <w:r w:rsidRPr="009F2DCC">
        <w:t>CISS ma</w:t>
      </w:r>
      <w:r w:rsidR="00431FA3">
        <w:t>kes</w:t>
      </w:r>
      <w:r w:rsidRPr="009F2DCC">
        <w:t xml:space="preserve"> it easier to share and access information </w:t>
      </w:r>
      <w:r w:rsidR="00954C38">
        <w:t>to support</w:t>
      </w:r>
      <w:r w:rsidR="00954C38" w:rsidRPr="009F2DCC">
        <w:t xml:space="preserve"> </w:t>
      </w:r>
      <w:r w:rsidRPr="009F2DCC">
        <w:t>a child’s wellbeing and safety (66 per cent, n=</w:t>
      </w:r>
      <w:r w:rsidR="004F3627">
        <w:t>330</w:t>
      </w:r>
      <w:r w:rsidRPr="009F2DCC">
        <w:t>)</w:t>
      </w:r>
    </w:p>
    <w:p w14:paraId="56BDFF5B" w14:textId="71A5A96A" w:rsidR="0080538D" w:rsidRDefault="00845C9D" w:rsidP="005A6992">
      <w:pPr>
        <w:pStyle w:val="ListParagraph"/>
        <w:numPr>
          <w:ilvl w:val="0"/>
          <w:numId w:val="28"/>
        </w:numPr>
        <w:ind w:left="357" w:hanging="357"/>
      </w:pPr>
      <w:r w:rsidRPr="009F2DCC">
        <w:t>CISS allow</w:t>
      </w:r>
      <w:r w:rsidR="00431FA3">
        <w:t>s</w:t>
      </w:r>
      <w:r w:rsidRPr="009F2DCC">
        <w:t xml:space="preserve"> for better support to be delivered to the children in their care (57 per cent, n=</w:t>
      </w:r>
      <w:r w:rsidR="004F3627">
        <w:t>330</w:t>
      </w:r>
      <w:r w:rsidRPr="009F2DCC">
        <w:t xml:space="preserve">) </w:t>
      </w:r>
    </w:p>
    <w:p w14:paraId="18BEDC08" w14:textId="2C35570D" w:rsidR="00845C9D" w:rsidRDefault="000152FF" w:rsidP="005A6992">
      <w:pPr>
        <w:pStyle w:val="ListParagraph"/>
        <w:numPr>
          <w:ilvl w:val="0"/>
          <w:numId w:val="28"/>
        </w:numPr>
        <w:ind w:left="357" w:hanging="357"/>
      </w:pPr>
      <w:r>
        <w:t xml:space="preserve">CISS improves their organisation’s </w:t>
      </w:r>
      <w:r w:rsidR="00845C9D" w:rsidRPr="009F2DCC">
        <w:t>ability to promote child wellbeing and safety (75 per cent, n=</w:t>
      </w:r>
      <w:r w:rsidR="004F3627">
        <w:t>330</w:t>
      </w:r>
      <w:r w:rsidR="00845C9D" w:rsidRPr="009F2DCC">
        <w:t xml:space="preserve">). </w:t>
      </w:r>
    </w:p>
    <w:p w14:paraId="6D0BD141" w14:textId="683B80EE" w:rsidR="00845C9D" w:rsidRPr="009F2DCC" w:rsidRDefault="00845C9D" w:rsidP="00845C9D">
      <w:r w:rsidRPr="009F2DCC">
        <w:t xml:space="preserve">Views were more measured in interview consultations with stakeholders. Phase One and Phase Two workforces across </w:t>
      </w:r>
      <w:r w:rsidRPr="00786CB3">
        <w:rPr>
          <w:b/>
        </w:rPr>
        <w:t>local government, education, and justice agreed</w:t>
      </w:r>
      <w:r w:rsidRPr="009F2DCC">
        <w:t xml:space="preserve"> and understood how increased information sharing under CISS could promote the safety of children but had limited understanding on </w:t>
      </w:r>
      <w:r w:rsidR="00A92A0B">
        <w:t xml:space="preserve">how </w:t>
      </w:r>
      <w:r w:rsidRPr="009F2DCC">
        <w:t>it promoted the wellbeing of children.</w:t>
      </w:r>
      <w:r w:rsidR="008F60E1">
        <w:t xml:space="preserve"> </w:t>
      </w:r>
    </w:p>
    <w:p w14:paraId="7967AD36" w14:textId="63FCDEEC" w:rsidR="00845C9D" w:rsidRPr="009F2DCC" w:rsidRDefault="00845C9D" w:rsidP="00845C9D">
      <w:r w:rsidRPr="009F2DCC">
        <w:t xml:space="preserve">Overall, the CISS Workforce Survey and consultations both found that a broad range of sectors and stakeholders across Phase One and Phase Two workforces are sharing and accessing confidential information using CISS when it promotes a child’s wellbeing and/or safety. Compared to the information sharing landscape available to these professionals prior to the introduction of CISS, this is a net increase in information shared for this purpose. In particular, the prescription of universal </w:t>
      </w:r>
      <w:r w:rsidRPr="00786CB3">
        <w:rPr>
          <w:b/>
          <w:bCs/>
        </w:rPr>
        <w:t xml:space="preserve">education, early </w:t>
      </w:r>
      <w:proofErr w:type="gramStart"/>
      <w:r w:rsidRPr="00786CB3">
        <w:rPr>
          <w:b/>
          <w:bCs/>
        </w:rPr>
        <w:t>childhood</w:t>
      </w:r>
      <w:proofErr w:type="gramEnd"/>
      <w:r w:rsidRPr="00786CB3">
        <w:rPr>
          <w:b/>
          <w:bCs/>
        </w:rPr>
        <w:t xml:space="preserve"> and health workforces</w:t>
      </w:r>
      <w:r w:rsidRPr="009F2DCC">
        <w:t xml:space="preserve"> in Phase Two has significantly increased visibility of these issues, and the majority of these groups (65 per cent) considered that </w:t>
      </w:r>
      <w:r w:rsidR="00F32BBA">
        <w:rPr>
          <w:bCs/>
        </w:rPr>
        <w:t>CISS</w:t>
      </w:r>
      <w:r w:rsidRPr="009F2DCC">
        <w:t xml:space="preserve"> improve</w:t>
      </w:r>
      <w:r w:rsidR="00A96EDC">
        <w:t>s</w:t>
      </w:r>
      <w:r w:rsidRPr="009F2DCC">
        <w:t xml:space="preserve"> their ability to share information to promote children’s wellbeing and safety</w:t>
      </w:r>
      <w:r w:rsidR="00293020">
        <w:t xml:space="preserve"> (n=243)</w:t>
      </w:r>
      <w:r w:rsidRPr="009F2DCC">
        <w:t xml:space="preserve">. This is a critical indicator of </w:t>
      </w:r>
      <w:r w:rsidR="00F32BBA">
        <w:rPr>
          <w:bCs/>
        </w:rPr>
        <w:t>CISS</w:t>
      </w:r>
      <w:r w:rsidRPr="009F2DCC">
        <w:t>’ success.</w:t>
      </w:r>
    </w:p>
    <w:p w14:paraId="196CE189" w14:textId="6BEA9E9A" w:rsidR="00845C9D" w:rsidRDefault="00845C9D" w:rsidP="00845C9D">
      <w:r>
        <w:lastRenderedPageBreak/>
        <w:t xml:space="preserve">However, there is limited evidence to definitively establish the extent to which CISS has facilitated quality, timely and appropriate child information sharing. This </w:t>
      </w:r>
      <w:r w:rsidR="00AD1BE6">
        <w:t xml:space="preserve">arises from the </w:t>
      </w:r>
      <w:r w:rsidR="009D50C4">
        <w:t xml:space="preserve">deliberate </w:t>
      </w:r>
      <w:r>
        <w:t xml:space="preserve">design </w:t>
      </w:r>
      <w:r w:rsidR="00A466A5">
        <w:t>intention</w:t>
      </w:r>
      <w:r w:rsidR="00AD1BE6">
        <w:t xml:space="preserve"> </w:t>
      </w:r>
      <w:r>
        <w:t>of CISS</w:t>
      </w:r>
      <w:r w:rsidR="00AD1BE6">
        <w:t xml:space="preserve"> to reduce the compliance </w:t>
      </w:r>
      <w:r w:rsidR="005333A2">
        <w:t xml:space="preserve">and reporting </w:t>
      </w:r>
      <w:r w:rsidR="00AD1BE6">
        <w:t xml:space="preserve">burden on ISEs </w:t>
      </w:r>
      <w:proofErr w:type="gramStart"/>
      <w:r w:rsidR="005333A2">
        <w:t>so as</w:t>
      </w:r>
      <w:r w:rsidR="00AD1BE6">
        <w:t xml:space="preserve"> to</w:t>
      </w:r>
      <w:proofErr w:type="gramEnd"/>
      <w:r w:rsidR="00AD1BE6">
        <w:t xml:space="preserve"> encourage </w:t>
      </w:r>
      <w:r w:rsidR="00317226">
        <w:t>information sharing</w:t>
      </w:r>
      <w:r w:rsidR="005333A2">
        <w:t xml:space="preserve">. </w:t>
      </w:r>
      <w:r>
        <w:t xml:space="preserve">For example, a stakeholder from the health sector noted that it </w:t>
      </w:r>
      <w:r w:rsidR="00734AD4">
        <w:t>is</w:t>
      </w:r>
      <w:r>
        <w:t xml:space="preserve"> difficult for them to describe any impacts of CISS on children, as their use of CISS is typically focused on informing risk assessments and safety planning. As such, </w:t>
      </w:r>
      <w:r w:rsidR="0033565B">
        <w:t>it is generally not possible</w:t>
      </w:r>
      <w:r>
        <w:t xml:space="preserve"> to observe the outcomes or impacts</w:t>
      </w:r>
      <w:r w:rsidR="00721ED2">
        <w:t xml:space="preserve"> of decisions flowing from information sharing</w:t>
      </w:r>
      <w:r>
        <w:t>.</w:t>
      </w:r>
    </w:p>
    <w:p w14:paraId="50833C4F" w14:textId="1FF74BB5" w:rsidR="00AC238F" w:rsidRDefault="00570186" w:rsidP="00001AF7">
      <w:pPr>
        <w:spacing w:before="120"/>
      </w:pPr>
      <w:r>
        <w:t xml:space="preserve">The timeliness of </w:t>
      </w:r>
      <w:r w:rsidR="0051410C">
        <w:t xml:space="preserve">responses to </w:t>
      </w:r>
      <w:r w:rsidR="00212293">
        <w:t xml:space="preserve">requests to share information </w:t>
      </w:r>
      <w:r w:rsidR="00DD3657">
        <w:t xml:space="preserve">is difficult to measure </w:t>
      </w:r>
      <w:r w:rsidR="00B64661">
        <w:t>due to the</w:t>
      </w:r>
      <w:r w:rsidR="00F61F19">
        <w:t xml:space="preserve">re being many ISEs and </w:t>
      </w:r>
      <w:r w:rsidR="00A2093F">
        <w:t>an unknown volume of information sharing activities</w:t>
      </w:r>
      <w:r w:rsidR="009D7DF1">
        <w:t xml:space="preserve"> due to </w:t>
      </w:r>
      <w:r w:rsidR="0003426A">
        <w:t>CISS’ decentralised</w:t>
      </w:r>
      <w:r w:rsidR="00E3649A">
        <w:t xml:space="preserve"> design.</w:t>
      </w:r>
      <w:r w:rsidR="00F90DDB">
        <w:t xml:space="preserve"> </w:t>
      </w:r>
      <w:r w:rsidR="00402DCD">
        <w:t xml:space="preserve">While </w:t>
      </w:r>
      <w:r w:rsidR="00D9023D">
        <w:t xml:space="preserve">there is limited data on the </w:t>
      </w:r>
      <w:r w:rsidR="00625790">
        <w:t xml:space="preserve">timeliness of responses to </w:t>
      </w:r>
      <w:r w:rsidR="0087713F">
        <w:t xml:space="preserve">requests for information, </w:t>
      </w:r>
      <w:r w:rsidR="00FE19B0">
        <w:t xml:space="preserve">some larger ISEs have developed </w:t>
      </w:r>
      <w:r w:rsidR="003969AA">
        <w:t xml:space="preserve">central information sharing </w:t>
      </w:r>
      <w:r w:rsidR="00FE19B0">
        <w:t>tea</w:t>
      </w:r>
      <w:r w:rsidR="00442B38">
        <w:t xml:space="preserve">ms which </w:t>
      </w:r>
      <w:r w:rsidR="00DA5B78">
        <w:t>collect data on requests for information</w:t>
      </w:r>
      <w:r w:rsidR="002D1CA6">
        <w:t xml:space="preserve">. </w:t>
      </w:r>
      <w:r w:rsidR="003B59FC">
        <w:t>These</w:t>
      </w:r>
      <w:r w:rsidR="00C857E4">
        <w:t xml:space="preserve"> teams a</w:t>
      </w:r>
      <w:r w:rsidR="00491F14">
        <w:t xml:space="preserve">nd </w:t>
      </w:r>
      <w:r w:rsidR="00306BCB">
        <w:t xml:space="preserve">any internal measurements of timeliness </w:t>
      </w:r>
      <w:proofErr w:type="gramStart"/>
      <w:r w:rsidR="00874C09">
        <w:t>in</w:t>
      </w:r>
      <w:r w:rsidR="00073360">
        <w:t xml:space="preserve"> regard to</w:t>
      </w:r>
      <w:proofErr w:type="gramEnd"/>
      <w:r w:rsidR="00073360">
        <w:t xml:space="preserve"> information sharing </w:t>
      </w:r>
      <w:r w:rsidR="00306BCB">
        <w:t>a</w:t>
      </w:r>
      <w:r w:rsidR="00C857E4">
        <w:t>re</w:t>
      </w:r>
      <w:r w:rsidR="00351D21">
        <w:t xml:space="preserve"> </w:t>
      </w:r>
      <w:r w:rsidR="00B803D3">
        <w:t xml:space="preserve">voluntarily generated, and are </w:t>
      </w:r>
      <w:r w:rsidR="00C857E4">
        <w:t xml:space="preserve">not required under the </w:t>
      </w:r>
      <w:r w:rsidR="00C3269C">
        <w:t>Act</w:t>
      </w:r>
      <w:r w:rsidR="00491F14">
        <w:t>, Regulations or Ministerial Guidelines</w:t>
      </w:r>
      <w:r w:rsidR="00306BCB">
        <w:t xml:space="preserve">. </w:t>
      </w:r>
      <w:r w:rsidR="00FF1DE1">
        <w:t xml:space="preserve">This data has been analysed to provide some indicative insights into the </w:t>
      </w:r>
      <w:r w:rsidR="009B23D0">
        <w:t>timeliness of information sharing activities among these ISEs.</w:t>
      </w:r>
    </w:p>
    <w:p w14:paraId="1D7CB42D" w14:textId="77777777" w:rsidR="00E06B5A" w:rsidRDefault="001667B0" w:rsidP="00845C9D">
      <w:r w:rsidRPr="00786CB3">
        <w:rPr>
          <w:b/>
        </w:rPr>
        <w:t>Victoria Police</w:t>
      </w:r>
      <w:r>
        <w:t xml:space="preserve"> noted that the IISS’ business objective is to respond to requests for information within five business days</w:t>
      </w:r>
      <w:r w:rsidR="009414D3">
        <w:t xml:space="preserve"> and that</w:t>
      </w:r>
      <w:r>
        <w:t xml:space="preserve"> </w:t>
      </w:r>
      <w:r w:rsidR="009414D3">
        <w:t>t</w:t>
      </w:r>
      <w:r>
        <w:t>he current average turnaround time for information sharing requests under both schemes was one to two days.</w:t>
      </w:r>
      <w:r w:rsidR="009414D3">
        <w:t xml:space="preserve"> </w:t>
      </w:r>
      <w:r w:rsidR="00B55ADD">
        <w:t>The IISS</w:t>
      </w:r>
      <w:r w:rsidR="00574D56">
        <w:t xml:space="preserve">’ response times are </w:t>
      </w:r>
      <w:r w:rsidR="007B1B67">
        <w:t xml:space="preserve">influenced by </w:t>
      </w:r>
      <w:r w:rsidR="00D60F02">
        <w:t xml:space="preserve">factors including periodic freezes on </w:t>
      </w:r>
      <w:r w:rsidR="00B9006C">
        <w:t xml:space="preserve">staff recruitment to Victoria Police, </w:t>
      </w:r>
      <w:r w:rsidR="00E01496">
        <w:t>staff parental leave and vacancies, and growth in service demand.</w:t>
      </w:r>
      <w:r w:rsidR="00694F5E">
        <w:t xml:space="preserve"> </w:t>
      </w:r>
    </w:p>
    <w:p w14:paraId="51367172" w14:textId="1BA8CBEA" w:rsidR="007B53C4" w:rsidRDefault="005D14D3" w:rsidP="00845C9D">
      <w:r>
        <w:t>Incoming requests to</w:t>
      </w:r>
      <w:r w:rsidR="00724E4A">
        <w:t xml:space="preserve"> </w:t>
      </w:r>
      <w:r w:rsidR="00B43B4D">
        <w:t xml:space="preserve">the </w:t>
      </w:r>
      <w:r w:rsidR="00B43B4D" w:rsidRPr="00786CB3">
        <w:rPr>
          <w:b/>
        </w:rPr>
        <w:t>Department of Families, Fairness and Housing’s</w:t>
      </w:r>
      <w:r w:rsidR="00724E4A">
        <w:t xml:space="preserve"> information sharing team</w:t>
      </w:r>
      <w:r w:rsidR="00B90CC0">
        <w:t xml:space="preserve"> </w:t>
      </w:r>
      <w:r w:rsidR="001350E6">
        <w:t xml:space="preserve">are </w:t>
      </w:r>
      <w:r w:rsidR="00B67A16">
        <w:t xml:space="preserve">allocated and </w:t>
      </w:r>
      <w:r w:rsidR="008C09A6">
        <w:t>given a</w:t>
      </w:r>
      <w:r w:rsidR="001B405D">
        <w:t xml:space="preserve">n internally </w:t>
      </w:r>
      <w:r w:rsidR="00C5313B">
        <w:t>imposed</w:t>
      </w:r>
      <w:r w:rsidR="008C09A6">
        <w:t xml:space="preserve"> due date </w:t>
      </w:r>
      <w:r w:rsidR="003A1143">
        <w:t>of five business days</w:t>
      </w:r>
      <w:r w:rsidR="00AC68B5">
        <w:t xml:space="preserve"> from the date of receipt</w:t>
      </w:r>
      <w:r w:rsidR="003A1143">
        <w:t xml:space="preserve"> </w:t>
      </w:r>
      <w:r w:rsidR="008C09A6">
        <w:t xml:space="preserve">for </w:t>
      </w:r>
      <w:r w:rsidR="0048038E">
        <w:t>response</w:t>
      </w:r>
      <w:r w:rsidR="0048038E" w:rsidDel="00D84DC9">
        <w:t>.</w:t>
      </w:r>
      <w:r w:rsidR="0048038E" w:rsidDel="003A1143">
        <w:t xml:space="preserve"> </w:t>
      </w:r>
      <w:r w:rsidR="0077003B">
        <w:t xml:space="preserve">Since </w:t>
      </w:r>
      <w:r w:rsidR="003C6554">
        <w:t xml:space="preserve">October 2022, the information sharing team has </w:t>
      </w:r>
      <w:r w:rsidR="008E5DA4">
        <w:t xml:space="preserve">captured data </w:t>
      </w:r>
      <w:r w:rsidR="00016726">
        <w:t>including the date</w:t>
      </w:r>
      <w:r w:rsidR="0077162A">
        <w:t xml:space="preserve"> the request</w:t>
      </w:r>
      <w:r w:rsidR="00173453">
        <w:t xml:space="preserve">s were received, </w:t>
      </w:r>
      <w:r w:rsidR="00042790">
        <w:t>their nominated due date</w:t>
      </w:r>
      <w:r w:rsidR="00B305C0">
        <w:t>s and the date the requests were completed</w:t>
      </w:r>
      <w:r w:rsidR="008E5DA4">
        <w:t>.</w:t>
      </w:r>
      <w:r w:rsidR="001D46F4">
        <w:t xml:space="preserve"> </w:t>
      </w:r>
      <w:r w:rsidR="00A85098">
        <w:t>A</w:t>
      </w:r>
      <w:r w:rsidR="001D46F4">
        <w:t xml:space="preserve"> </w:t>
      </w:r>
      <w:r w:rsidR="00ED094A">
        <w:t>significant proportion of</w:t>
      </w:r>
      <w:r w:rsidR="001D46F4">
        <w:t xml:space="preserve"> </w:t>
      </w:r>
      <w:r w:rsidR="00ED094A">
        <w:t>incoming requests are</w:t>
      </w:r>
      <w:r w:rsidR="00B57137">
        <w:t xml:space="preserve"> transferred to the appropriate </w:t>
      </w:r>
      <w:r w:rsidR="0048587B">
        <w:t>channel</w:t>
      </w:r>
      <w:r w:rsidR="00ED094A">
        <w:t xml:space="preserve"> </w:t>
      </w:r>
      <w:r w:rsidR="0048587B">
        <w:t>(</w:t>
      </w:r>
      <w:r w:rsidR="002C1123">
        <w:t>e.g.</w:t>
      </w:r>
      <w:r w:rsidR="00A77CD5">
        <w:t xml:space="preserve">, </w:t>
      </w:r>
      <w:r w:rsidR="00445DCB" w:rsidRPr="00445DCB">
        <w:t xml:space="preserve">approximately 30 per cent of incoming requests for information relate to a child </w:t>
      </w:r>
      <w:r w:rsidR="003E5031">
        <w:t>known</w:t>
      </w:r>
      <w:r w:rsidR="003E5031" w:rsidRPr="00445DCB">
        <w:t xml:space="preserve"> </w:t>
      </w:r>
      <w:r w:rsidR="00445DCB" w:rsidRPr="00445DCB">
        <w:t>to Child Protection</w:t>
      </w:r>
      <w:r w:rsidR="003E5031">
        <w:t>)</w:t>
      </w:r>
      <w:r w:rsidR="00445DCB" w:rsidRPr="00445DCB">
        <w:t>. These requests are transferred to the appropriate Child Protection Practitioner for response</w:t>
      </w:r>
      <w:r w:rsidR="00CA0E09">
        <w:t>.</w:t>
      </w:r>
      <w:r w:rsidR="00AE1996" w:rsidDel="00AE1996">
        <w:t xml:space="preserve"> </w:t>
      </w:r>
    </w:p>
    <w:p w14:paraId="25D7BCC9" w14:textId="292106F0" w:rsidR="0028458E" w:rsidRDefault="00FB5E4A" w:rsidP="00845C9D">
      <w:r>
        <w:t xml:space="preserve">Conversely, some stakeholders from </w:t>
      </w:r>
      <w:r w:rsidR="00633FBA">
        <w:t xml:space="preserve">ISEs that did not have central information sharing teams noted that </w:t>
      </w:r>
      <w:r w:rsidR="0025528A">
        <w:t>responding to requests for information under CISS</w:t>
      </w:r>
      <w:r w:rsidR="008179A9">
        <w:t xml:space="preserve"> could be time-consuming.</w:t>
      </w:r>
    </w:p>
    <w:p w14:paraId="5006C99E" w14:textId="4241C354" w:rsidR="00786CB3" w:rsidRPr="00E07682" w:rsidRDefault="00845C9D" w:rsidP="00845C9D">
      <w:pPr>
        <w:spacing w:line="240" w:lineRule="auto"/>
        <w:jc w:val="center"/>
        <w:rPr>
          <w:color w:val="17618C" w:themeColor="accent3" w:themeShade="80"/>
        </w:rPr>
      </w:pPr>
      <w:r w:rsidRPr="00E07682">
        <w:rPr>
          <w:color w:val="17618C" w:themeColor="accent3" w:themeShade="80"/>
        </w:rPr>
        <w:t>“One barrier to using CISS is the time spent responding to applications, particularly as we</w:t>
      </w:r>
      <w:r w:rsidR="006A6362" w:rsidRPr="00E07682">
        <w:rPr>
          <w:color w:val="17618C" w:themeColor="accent3" w:themeShade="80"/>
        </w:rPr>
        <w:t xml:space="preserve"> </w:t>
      </w:r>
      <w:r w:rsidRPr="00E07682">
        <w:rPr>
          <w:color w:val="17618C" w:themeColor="accent3" w:themeShade="80"/>
        </w:rPr>
        <w:t>don't receive many and have to spend considerable time refreshing ourselves of the appropriate responses and procedures.” – Phase Two health professional</w:t>
      </w:r>
    </w:p>
    <w:p w14:paraId="13FE803B" w14:textId="00B9D89C" w:rsidR="00845C9D" w:rsidRPr="00E07682" w:rsidRDefault="00845C9D" w:rsidP="00845C9D">
      <w:pPr>
        <w:spacing w:line="240" w:lineRule="auto"/>
        <w:jc w:val="center"/>
        <w:rPr>
          <w:color w:val="17618C" w:themeColor="accent3" w:themeShade="80"/>
        </w:rPr>
      </w:pPr>
      <w:r w:rsidRPr="00E07682">
        <w:rPr>
          <w:color w:val="17618C" w:themeColor="accent3" w:themeShade="80"/>
        </w:rPr>
        <w:t>“It's time-consuming dealing with information sharing requests. Sometimes the back and forth can take up half your day</w:t>
      </w:r>
      <w:r w:rsidR="000262D0" w:rsidRPr="00E07682">
        <w:rPr>
          <w:color w:val="17618C" w:themeColor="accent3" w:themeShade="80"/>
        </w:rPr>
        <w:t>.</w:t>
      </w:r>
      <w:r w:rsidRPr="00E07682">
        <w:rPr>
          <w:color w:val="17618C" w:themeColor="accent3" w:themeShade="80"/>
        </w:rPr>
        <w:t xml:space="preserve"> It's a huge time burden an</w:t>
      </w:r>
      <w:r w:rsidR="008C1CFE" w:rsidRPr="00E07682">
        <w:rPr>
          <w:color w:val="17618C" w:themeColor="accent3" w:themeShade="80"/>
        </w:rPr>
        <w:t>d</w:t>
      </w:r>
      <w:r w:rsidRPr="00E07682">
        <w:rPr>
          <w:color w:val="17618C" w:themeColor="accent3" w:themeShade="80"/>
        </w:rPr>
        <w:t xml:space="preserve"> it's not accounted for. Within the database, there is no way to capture how much time is spent on information sharing.” – Phase Two local government professional</w:t>
      </w:r>
    </w:p>
    <w:p w14:paraId="13C52EEB" w14:textId="494104FC" w:rsidR="00E15956" w:rsidRDefault="00845C9D" w:rsidP="00845C9D">
      <w:pPr>
        <w:rPr>
          <w:highlight w:val="yellow"/>
        </w:rPr>
      </w:pPr>
      <w:bookmarkStart w:id="393" w:name="_Ref150952462"/>
      <w:r>
        <w:t>The</w:t>
      </w:r>
      <w:r w:rsidRPr="009053A5">
        <w:t xml:space="preserve"> </w:t>
      </w:r>
      <w:r>
        <w:t xml:space="preserve">demonstrable impact of CISS on the </w:t>
      </w:r>
      <w:r w:rsidRPr="009053A5">
        <w:t>appropriateness of child information sharing</w:t>
      </w:r>
      <w:r w:rsidRPr="00901667">
        <w:t xml:space="preserve"> has broadly remained the same over time. The </w:t>
      </w:r>
      <w:r w:rsidR="00A1035B">
        <w:t>T</w:t>
      </w:r>
      <w:r w:rsidRPr="00901667">
        <w:t>wo-</w:t>
      </w:r>
      <w:r w:rsidR="00A1035B">
        <w:t>Y</w:t>
      </w:r>
      <w:r w:rsidRPr="00901667">
        <w:t xml:space="preserve">ear </w:t>
      </w:r>
      <w:r w:rsidR="00A1035B">
        <w:t>R</w:t>
      </w:r>
      <w:r w:rsidRPr="00901667">
        <w:t xml:space="preserve">eview found that </w:t>
      </w:r>
      <w:r>
        <w:t>t</w:t>
      </w:r>
      <w:r w:rsidRPr="00F36649">
        <w:t xml:space="preserve">he percentage of designated workforces reporting occasional refusals of incoming information requests notably decreased by 11 </w:t>
      </w:r>
      <w:r>
        <w:t>per cent</w:t>
      </w:r>
      <w:r w:rsidRPr="00F36649">
        <w:t>, declining from 46 per</w:t>
      </w:r>
      <w:r w:rsidR="0070101E">
        <w:t xml:space="preserve"> </w:t>
      </w:r>
      <w:r w:rsidRPr="00F36649">
        <w:t>cent to 35 per</w:t>
      </w:r>
      <w:r w:rsidR="0070101E">
        <w:t xml:space="preserve"> </w:t>
      </w:r>
      <w:r w:rsidRPr="00F36649">
        <w:t>cent. In contrast, the proportion of those stating they never refuse such requests saw a substantial increase of 1</w:t>
      </w:r>
      <w:r w:rsidR="00F357A1">
        <w:t>7 percent</w:t>
      </w:r>
      <w:r w:rsidRPr="00F36649">
        <w:t>age points, rising from 22 per</w:t>
      </w:r>
      <w:r w:rsidR="0070101E">
        <w:t xml:space="preserve"> </w:t>
      </w:r>
      <w:r w:rsidRPr="00F36649">
        <w:t>cent to 39 per</w:t>
      </w:r>
      <w:r w:rsidR="0070101E">
        <w:t xml:space="preserve"> </w:t>
      </w:r>
      <w:r w:rsidRPr="00F36649">
        <w:t>cent.</w:t>
      </w:r>
      <w:r>
        <w:t xml:space="preserve"> In this Review, 35 per cent of respondents to the CISS Workforce Survey indicated they never refused a request for information through CISS, with 17 per cent indicating they occasionally refused a request</w:t>
      </w:r>
      <w:r w:rsidR="00CF3FC8">
        <w:t xml:space="preserve"> (n=330)</w:t>
      </w:r>
      <w:r>
        <w:t xml:space="preserve">. The common reasons reported by </w:t>
      </w:r>
      <w:r w:rsidR="007B60D6">
        <w:t>CISS Workforce Survey</w:t>
      </w:r>
      <w:r w:rsidR="007B60D6" w:rsidRPr="000466B3">
        <w:t xml:space="preserve"> </w:t>
      </w:r>
      <w:r>
        <w:t xml:space="preserve">respondents </w:t>
      </w:r>
      <w:r w:rsidR="007D2585">
        <w:t xml:space="preserve">for </w:t>
      </w:r>
      <w:r>
        <w:t xml:space="preserve">refusing a request for information include </w:t>
      </w:r>
      <w:r w:rsidR="007D2585">
        <w:t xml:space="preserve">that </w:t>
      </w:r>
      <w:r>
        <w:t xml:space="preserve">insufficient information accompanied the request, making it challenging to ascertain whether sharing under CISS is permissible, or </w:t>
      </w:r>
      <w:r w:rsidR="007D2585">
        <w:t xml:space="preserve">that </w:t>
      </w:r>
      <w:r>
        <w:t xml:space="preserve">thresholds or criteria for sharing </w:t>
      </w:r>
      <w:r w:rsidR="007D2585">
        <w:t xml:space="preserve">were </w:t>
      </w:r>
      <w:r>
        <w:t>not met.</w:t>
      </w:r>
      <w:bookmarkEnd w:id="393"/>
    </w:p>
    <w:p w14:paraId="3FA9E206" w14:textId="77777777" w:rsidR="00845C9D" w:rsidRDefault="00845C9D" w:rsidP="00D64848">
      <w:pPr>
        <w:pStyle w:val="Heading3"/>
      </w:pPr>
      <w:bookmarkStart w:id="394" w:name="_Ref150952465"/>
      <w:bookmarkStart w:id="395" w:name="_Toc150967261"/>
      <w:bookmarkStart w:id="396" w:name="_Toc151038882"/>
      <w:bookmarkStart w:id="397" w:name="_Toc151039455"/>
      <w:bookmarkStart w:id="398" w:name="_Toc151153424"/>
      <w:bookmarkStart w:id="399" w:name="_Toc151187836"/>
      <w:bookmarkStart w:id="400" w:name="_Toc151466543"/>
      <w:r>
        <w:t>Improved service system coordination aligned to the interests of children and their families</w:t>
      </w:r>
      <w:bookmarkEnd w:id="394"/>
      <w:bookmarkEnd w:id="395"/>
      <w:bookmarkEnd w:id="396"/>
      <w:bookmarkEnd w:id="397"/>
      <w:bookmarkEnd w:id="398"/>
      <w:bookmarkEnd w:id="399"/>
      <w:bookmarkEnd w:id="400"/>
      <w:r>
        <w:t xml:space="preserve"> </w:t>
      </w:r>
    </w:p>
    <w:p w14:paraId="618F9E9F" w14:textId="18CA167C" w:rsidR="00EA3F31" w:rsidRPr="00EA3F31" w:rsidRDefault="00EA3F31" w:rsidP="00EA3F31">
      <w:r w:rsidRPr="002C1516">
        <w:t>This section provides evidence on CISS’ progress against achieving outcomes MO1 and MO7.</w:t>
      </w:r>
    </w:p>
    <w:p w14:paraId="7350CE5D" w14:textId="77325F94" w:rsidR="00845C9D" w:rsidRDefault="00845C9D" w:rsidP="00845C9D">
      <w:r w:rsidRPr="00B23F5F">
        <w:t xml:space="preserve">The </w:t>
      </w:r>
      <w:r w:rsidR="000509D9">
        <w:t>T</w:t>
      </w:r>
      <w:r>
        <w:t>wo-</w:t>
      </w:r>
      <w:r w:rsidR="000509D9">
        <w:t>Y</w:t>
      </w:r>
      <w:r>
        <w:t xml:space="preserve">ear </w:t>
      </w:r>
      <w:r w:rsidR="000509D9">
        <w:t>R</w:t>
      </w:r>
      <w:r>
        <w:t xml:space="preserve">eview found that CISS has led to increased collaboration and coordination among ISEs at various levels. For example, different peak bodies joined working groups to forge new relationships and develop shared resources for their respective workforces. It was also evident that organisational collaboration was encouraged through CISS, with some ISEs implementing co-location to facilitate information sharing between traditionally separate organisations. Face-to-face training opportunities allowed participants from various sectors to interact, build relationships, and gain insight into different approaches to cases. Additionally, virtual platforms were reported to improve the efficiency of state-wide training and professional development, particularly in regional areas. </w:t>
      </w:r>
    </w:p>
    <w:p w14:paraId="7E09C78F" w14:textId="0E0B1488" w:rsidR="00845C9D" w:rsidRPr="00076608" w:rsidRDefault="00845C9D" w:rsidP="00845C9D">
      <w:r>
        <w:t xml:space="preserve">In this Review, stakeholders reiterated the importance of service system collaboration and coordination among ISEs. </w:t>
      </w:r>
      <w:r w:rsidR="00EC23BE">
        <w:t>CISS Workforce Survey</w:t>
      </w:r>
      <w:r w:rsidR="00EC23BE" w:rsidRPr="000466B3">
        <w:t xml:space="preserve"> </w:t>
      </w:r>
      <w:r>
        <w:t xml:space="preserve">respondents reported an understanding that proactive sharing of information in the interests of children’s </w:t>
      </w:r>
      <w:r>
        <w:lastRenderedPageBreak/>
        <w:t>wellbeing and safety is a key consideration of CISS, through the enablement of collaboration among service systems. For example, a stakeholder noted that, “</w:t>
      </w:r>
      <w:r w:rsidRPr="002C1516">
        <w:t>CISS provides the opportunity for collaboration between services in the best interest of the child ensuring services supporting families have up to date information regarding child health and development and awareness of any flags regarding the family relationship.”</w:t>
      </w:r>
      <w:r>
        <w:t xml:space="preserve"> CISS has </w:t>
      </w:r>
      <w:r w:rsidR="00737E5A">
        <w:t>reportedly</w:t>
      </w:r>
      <w:r>
        <w:t xml:space="preserve"> facilitated collaboration between services, which ha</w:t>
      </w:r>
      <w:r w:rsidR="006012F9">
        <w:t>s</w:t>
      </w:r>
      <w:r>
        <w:t xml:space="preserve"> allowed ISEs to become familiar with workers from other agencies, thus leading to the streamlined provision of care for children. Feedback was also received in relation to the understanding that receiving information is one aspect of keeping children safe, however there should be equal emphasis on collaboration to ensure that interventions are tailored and meet the needs of the child. </w:t>
      </w:r>
    </w:p>
    <w:p w14:paraId="5839A9DD" w14:textId="1953F689" w:rsidR="00845C9D" w:rsidRPr="00E07682" w:rsidRDefault="00845C9D" w:rsidP="00845C9D">
      <w:pPr>
        <w:spacing w:line="240" w:lineRule="auto"/>
        <w:jc w:val="center"/>
        <w:rPr>
          <w:color w:val="17618C" w:themeColor="accent3" w:themeShade="80"/>
        </w:rPr>
      </w:pPr>
      <w:r w:rsidRPr="00E07682">
        <w:rPr>
          <w:color w:val="17618C" w:themeColor="accent3" w:themeShade="80"/>
        </w:rPr>
        <w:t>“CISS has been very helpful to ensure that everyone is on the same page and working for the benefit of the c</w:t>
      </w:r>
      <w:r w:rsidR="0012059A" w:rsidRPr="00E07682">
        <w:rPr>
          <w:color w:val="17618C" w:themeColor="accent3" w:themeShade="80"/>
        </w:rPr>
        <w:t>h</w:t>
      </w:r>
      <w:r w:rsidRPr="00E07682">
        <w:rPr>
          <w:color w:val="17618C" w:themeColor="accent3" w:themeShade="80"/>
        </w:rPr>
        <w:t>ild's wellbeing and development.” – Phase Two early childhood professional</w:t>
      </w:r>
    </w:p>
    <w:p w14:paraId="58642852" w14:textId="0ACAF169" w:rsidR="009D22DE" w:rsidRDefault="00845C9D" w:rsidP="00845C9D">
      <w:r>
        <w:t xml:space="preserve">It is evident that stakeholders have furthered this understanding of the importance of collaboration and coordination into practice. Findings from the CISS Workforce Survey indicate that CISS has fostered improved </w:t>
      </w:r>
      <w:r w:rsidR="00F66F56">
        <w:t>communication and collaboration</w:t>
      </w:r>
      <w:r>
        <w:t xml:space="preserve"> between service providers, with 74 per cent of respondents expressing a favourable response (n=</w:t>
      </w:r>
      <w:r w:rsidR="004F3627">
        <w:t>330</w:t>
      </w:r>
      <w:r>
        <w:t>). Notably, Phase Two ISEs reported favourable outcomes (77 per cent, n=</w:t>
      </w:r>
      <w:r w:rsidR="00A50BF4">
        <w:t>243</w:t>
      </w:r>
      <w:r>
        <w:t xml:space="preserve">) </w:t>
      </w:r>
      <w:r w:rsidR="00E9461C">
        <w:t xml:space="preserve">in a higher proportion when </w:t>
      </w:r>
      <w:r>
        <w:t>compared to Phase One ISEs (68 per cent, n=</w:t>
      </w:r>
      <w:r w:rsidR="00817D91">
        <w:t>87</w:t>
      </w:r>
      <w:r>
        <w:t>). Moreover, 11 per cent indicated they had shared information proactively and a further 50 per cent indicated they had shared information both proactively and in response to other agencies or individuals</w:t>
      </w:r>
      <w:r w:rsidR="005960E7">
        <w:t xml:space="preserve"> (n=330)</w:t>
      </w:r>
      <w:r>
        <w:t xml:space="preserve">. </w:t>
      </w:r>
    </w:p>
    <w:p w14:paraId="648FD1E3" w14:textId="36CB3724" w:rsidR="00845C9D" w:rsidRDefault="00F60B47" w:rsidP="00845C9D">
      <w:r>
        <w:t xml:space="preserve">Stakeholders from the </w:t>
      </w:r>
      <w:r w:rsidRPr="00786CB3">
        <w:rPr>
          <w:b/>
          <w:bCs/>
        </w:rPr>
        <w:t>family violence</w:t>
      </w:r>
      <w:r>
        <w:t xml:space="preserve"> (Phase One) and </w:t>
      </w:r>
      <w:r w:rsidRPr="00786CB3">
        <w:rPr>
          <w:b/>
          <w:bCs/>
        </w:rPr>
        <w:t>health</w:t>
      </w:r>
      <w:r>
        <w:t xml:space="preserve"> (Phase Two) sectors </w:t>
      </w:r>
      <w:r w:rsidR="009D22DE">
        <w:t>highlighted the perceived positive impact of CISS on coordination and collaboration within service systems. Importantly, a stakeholder not prescribed as an ISE under CISS reported that</w:t>
      </w:r>
      <w:r w:rsidR="0094313A">
        <w:t>:</w:t>
      </w:r>
      <w:r w:rsidR="00716738">
        <w:t xml:space="preserve"> </w:t>
      </w:r>
      <w:r w:rsidR="009D22DE" w:rsidRPr="002C1516">
        <w:t xml:space="preserve">“[CISS] has enabled professionals working with children to work together on shared goals and to have a shared understanding of the family’s needs. It has enabled services to work together to provide the services the child or family need in a coordinated manner.” </w:t>
      </w:r>
      <w:r w:rsidR="009D22DE">
        <w:t xml:space="preserve">This observation by a non-ISE </w:t>
      </w:r>
      <w:r w:rsidR="0020408D">
        <w:t>demonstrates the facilitation of</w:t>
      </w:r>
      <w:r w:rsidR="009D22DE">
        <w:t xml:space="preserve"> a broader cultural shift towards collaboration</w:t>
      </w:r>
      <w:r w:rsidR="00893ED5">
        <w:t xml:space="preserve"> enabled by CISS</w:t>
      </w:r>
      <w:r w:rsidR="009D22DE">
        <w:t xml:space="preserve">, extending its benefits beyond the prescribed </w:t>
      </w:r>
      <w:proofErr w:type="gramStart"/>
      <w:r w:rsidR="009D22DE">
        <w:t>ISEs</w:t>
      </w:r>
      <w:proofErr w:type="gramEnd"/>
      <w:r w:rsidR="009D22DE">
        <w:t xml:space="preserve"> and promoting a more holistic and effective approach to child wellbeing and safety.</w:t>
      </w:r>
    </w:p>
    <w:p w14:paraId="036A8892" w14:textId="1AF4BF8D" w:rsidR="00845C9D" w:rsidRPr="005A66A9" w:rsidRDefault="00520F94" w:rsidP="00845C9D">
      <w:r>
        <w:t>I</w:t>
      </w:r>
      <w:r w:rsidR="00845C9D">
        <w:t xml:space="preserve">t should be noted that 16 per cent of </w:t>
      </w:r>
      <w:r w:rsidR="00EC23BE">
        <w:t>CISS Workforce Survey</w:t>
      </w:r>
      <w:r w:rsidR="00EC23BE" w:rsidRPr="000466B3">
        <w:t xml:space="preserve"> </w:t>
      </w:r>
      <w:r w:rsidR="00845C9D">
        <w:t>respondents had only shared information in response to requests from other agencies or individuals, and 20 per cent had not shared information under CISS</w:t>
      </w:r>
      <w:r w:rsidR="005960E7">
        <w:t xml:space="preserve"> (n=330)</w:t>
      </w:r>
      <w:r w:rsidR="00845C9D">
        <w:t>. T</w:t>
      </w:r>
      <w:r w:rsidR="00845C9D" w:rsidDel="008D31B4">
        <w:t>hese results align with t</w:t>
      </w:r>
      <w:r w:rsidR="00845C9D">
        <w:t xml:space="preserve">he </w:t>
      </w:r>
      <w:r w:rsidR="00AA597C">
        <w:t xml:space="preserve">fact that </w:t>
      </w:r>
      <w:proofErr w:type="gramStart"/>
      <w:r w:rsidR="00AA597C">
        <w:t xml:space="preserve">the </w:t>
      </w:r>
      <w:r w:rsidR="00845C9D">
        <w:t>majority of</w:t>
      </w:r>
      <w:proofErr w:type="gramEnd"/>
      <w:r w:rsidR="00845C9D">
        <w:t xml:space="preserve"> respondents who had not shared information under CISS were from Phase Two workforces, constituting 25 per cent of </w:t>
      </w:r>
      <w:r w:rsidR="00B715D2">
        <w:t>Phase Two respondents</w:t>
      </w:r>
      <w:r w:rsidR="00845C9D">
        <w:t xml:space="preserve"> (n=</w:t>
      </w:r>
      <w:r w:rsidR="009219FD">
        <w:t>243</w:t>
      </w:r>
      <w:r w:rsidR="00845C9D">
        <w:t xml:space="preserve">). </w:t>
      </w:r>
      <w:r w:rsidR="003C3003">
        <w:t xml:space="preserve">However, it should be noted that these results </w:t>
      </w:r>
      <w:r w:rsidR="004C61B9">
        <w:t xml:space="preserve">do not directly comment on ISEs </w:t>
      </w:r>
      <w:r w:rsidR="00172896">
        <w:t xml:space="preserve">meeting their legal obligations as explored in Section </w:t>
      </w:r>
      <w:r w:rsidR="00172896" w:rsidRPr="002C1516">
        <w:fldChar w:fldCharType="begin"/>
      </w:r>
      <w:r w:rsidR="00172896" w:rsidRPr="002C1516">
        <w:instrText xml:space="preserve"> REF _Ref153894312 \n \h </w:instrText>
      </w:r>
      <w:r w:rsidR="002C1516" w:rsidRPr="002C1516">
        <w:instrText xml:space="preserve"> \* MERGEFORMAT </w:instrText>
      </w:r>
      <w:r w:rsidR="00172896" w:rsidRPr="002C1516">
        <w:fldChar w:fldCharType="separate"/>
      </w:r>
      <w:r w:rsidR="0069186E" w:rsidRPr="002C1516">
        <w:t>1.3.4</w:t>
      </w:r>
      <w:r w:rsidR="00172896" w:rsidRPr="002C1516">
        <w:fldChar w:fldCharType="end"/>
      </w:r>
      <w:r w:rsidR="00C17BD6">
        <w:t xml:space="preserve">, and rather provide some insight on CISS’ progress against improved service system coordination. </w:t>
      </w:r>
      <w:r w:rsidR="00413EF8">
        <w:t>C</w:t>
      </w:r>
      <w:r w:rsidR="000677D4">
        <w:t>ultural shift that maximises the impact that CISS can have on better outcomes for children will</w:t>
      </w:r>
      <w:r w:rsidR="000677D4" w:rsidDel="00ED260A">
        <w:t xml:space="preserve"> </w:t>
      </w:r>
      <w:r w:rsidR="000677D4">
        <w:t xml:space="preserve">be realised when services are systematically </w:t>
      </w:r>
      <w:r w:rsidR="003D78A2">
        <w:t xml:space="preserve">and </w:t>
      </w:r>
      <w:r w:rsidR="000677D4">
        <w:t>proactively sharing information or requesting information, which they may do under CISS.</w:t>
      </w:r>
      <w:r w:rsidR="004C61B9">
        <w:t xml:space="preserve"> </w:t>
      </w:r>
      <w:r w:rsidR="00845C9D">
        <w:t>As such, it should be noted that while significant progress has been made to demonstrate improved collaboration and coordination to date, further work is required to ensure that this is consistently and systematically demonstrated (particularly for Phase Two ISEs who have not shared information under CISS at the time of this Review).</w:t>
      </w:r>
      <w:r w:rsidR="008F60E1">
        <w:t xml:space="preserve"> </w:t>
      </w:r>
    </w:p>
    <w:p w14:paraId="2905F087" w14:textId="77777777" w:rsidR="00845C9D" w:rsidRDefault="00845C9D" w:rsidP="00D64848">
      <w:pPr>
        <w:pStyle w:val="Heading3"/>
      </w:pPr>
      <w:bookmarkStart w:id="401" w:name="_Toc150967262"/>
      <w:bookmarkStart w:id="402" w:name="_Toc151038883"/>
      <w:bookmarkStart w:id="403" w:name="_Toc151039456"/>
      <w:bookmarkStart w:id="404" w:name="_Toc151153425"/>
      <w:bookmarkStart w:id="405" w:name="_Toc151187837"/>
      <w:bookmarkStart w:id="406" w:name="_Toc151466544"/>
      <w:r>
        <w:t>High human service job satisfaction</w:t>
      </w:r>
      <w:bookmarkEnd w:id="401"/>
      <w:bookmarkEnd w:id="402"/>
      <w:bookmarkEnd w:id="403"/>
      <w:bookmarkEnd w:id="404"/>
      <w:bookmarkEnd w:id="405"/>
      <w:bookmarkEnd w:id="406"/>
      <w:r>
        <w:t xml:space="preserve"> </w:t>
      </w:r>
    </w:p>
    <w:p w14:paraId="2E4A9FED" w14:textId="73300573" w:rsidR="00EA3F31" w:rsidRPr="00EA3F31" w:rsidRDefault="00EA3F31" w:rsidP="00EA3F31">
      <w:r w:rsidRPr="002C1516">
        <w:t>This section provides evidence on CISS’ progress against achieving outcome MO5.</w:t>
      </w:r>
    </w:p>
    <w:p w14:paraId="63E93A51" w14:textId="0880026E" w:rsidR="00845C9D" w:rsidRPr="00380EB6" w:rsidRDefault="00845C9D" w:rsidP="00845C9D">
      <w:r>
        <w:t xml:space="preserve">Assessing the precise impact of CISS on human service job satisfaction is challenging. </w:t>
      </w:r>
      <w:r w:rsidR="005568AF">
        <w:t>J</w:t>
      </w:r>
      <w:r>
        <w:t xml:space="preserve">ob satisfaction </w:t>
      </w:r>
      <w:r w:rsidR="00C155FA">
        <w:t xml:space="preserve">in </w:t>
      </w:r>
      <w:r>
        <w:t xml:space="preserve">human service </w:t>
      </w:r>
      <w:r w:rsidR="00C155FA">
        <w:t xml:space="preserve">environments </w:t>
      </w:r>
      <w:r w:rsidR="0068043D">
        <w:t>is</w:t>
      </w:r>
      <w:r>
        <w:t xml:space="preserve"> influenced by a multitude of</w:t>
      </w:r>
      <w:r w:rsidR="0068043D">
        <w:t xml:space="preserve"> diverse</w:t>
      </w:r>
      <w:r>
        <w:t xml:space="preserve"> factors, includ</w:t>
      </w:r>
      <w:r w:rsidR="00C44162">
        <w:t xml:space="preserve">ing </w:t>
      </w:r>
      <w:r>
        <w:t xml:space="preserve">organisational culture, work environment, support systems, </w:t>
      </w:r>
      <w:r w:rsidR="00D009A5">
        <w:t>service outcomes</w:t>
      </w:r>
      <w:r w:rsidR="002D1D41">
        <w:t>,</w:t>
      </w:r>
      <w:r w:rsidR="00676DFA">
        <w:t xml:space="preserve"> employment conditions</w:t>
      </w:r>
      <w:r w:rsidR="002D1D41">
        <w:t xml:space="preserve"> </w:t>
      </w:r>
      <w:r>
        <w:t xml:space="preserve">and individual motivations. While CISS may play a role in improving service coordination and information </w:t>
      </w:r>
      <w:r w:rsidRPr="00183165">
        <w:t xml:space="preserve">sharing (see Section </w:t>
      </w:r>
      <w:r w:rsidR="00A07CA5" w:rsidRPr="00183165">
        <w:fldChar w:fldCharType="begin"/>
      </w:r>
      <w:r w:rsidR="00A07CA5" w:rsidRPr="00183165">
        <w:instrText xml:space="preserve"> REF _Ref150952465 \n \h </w:instrText>
      </w:r>
      <w:r w:rsidR="00183165">
        <w:instrText xml:space="preserve"> \* MERGEFORMAT </w:instrText>
      </w:r>
      <w:r w:rsidR="00A07CA5" w:rsidRPr="00183165">
        <w:fldChar w:fldCharType="separate"/>
      </w:r>
      <w:r w:rsidR="0069186E">
        <w:t>3.3.7</w:t>
      </w:r>
      <w:r w:rsidR="00A07CA5" w:rsidRPr="00183165">
        <w:fldChar w:fldCharType="end"/>
      </w:r>
      <w:r w:rsidRPr="00183165">
        <w:t>)</w:t>
      </w:r>
      <w:r w:rsidR="00F151A3" w:rsidRPr="00183165">
        <w:t xml:space="preserve"> </w:t>
      </w:r>
      <w:r w:rsidR="009E7800" w:rsidRPr="00183165">
        <w:t>in a</w:t>
      </w:r>
      <w:r w:rsidR="009E7800">
        <w:t xml:space="preserve"> way </w:t>
      </w:r>
      <w:r w:rsidR="00525872">
        <w:t>that gives em</w:t>
      </w:r>
      <w:r w:rsidR="00FB2CE7">
        <w:t xml:space="preserve">ployees the capacity to influence </w:t>
      </w:r>
      <w:r w:rsidR="009E7800">
        <w:t>outcomes</w:t>
      </w:r>
      <w:r w:rsidR="00FB2CE7">
        <w:t xml:space="preserve"> </w:t>
      </w:r>
      <w:r w:rsidR="00C906DC">
        <w:t>for children</w:t>
      </w:r>
      <w:r>
        <w:t xml:space="preserve">, it is just one component of the broader professional landscape. The nuanced and multifaceted nature of job satisfaction makes it inherently difficult to isolate CISS as the sole driver of high satisfaction levels. Stakeholders consulted as part of this Review </w:t>
      </w:r>
      <w:r w:rsidR="009E7800">
        <w:t xml:space="preserve">were </w:t>
      </w:r>
      <w:r>
        <w:t xml:space="preserve">not </w:t>
      </w:r>
      <w:r w:rsidR="009E7800">
        <w:t>able to</w:t>
      </w:r>
      <w:r>
        <w:t xml:space="preserve"> provide any insights into the impact of CISS on their job satisfaction. </w:t>
      </w:r>
    </w:p>
    <w:p w14:paraId="056F1603" w14:textId="5291E2E6" w:rsidR="00845C9D" w:rsidRDefault="00DD265F" w:rsidP="00D64848">
      <w:pPr>
        <w:pStyle w:val="Heading3"/>
      </w:pPr>
      <w:bookmarkStart w:id="407" w:name="_Toc150967263"/>
      <w:bookmarkStart w:id="408" w:name="_Toc151038884"/>
      <w:bookmarkStart w:id="409" w:name="_Toc151039457"/>
      <w:bookmarkStart w:id="410" w:name="_Toc151153426"/>
      <w:bookmarkStart w:id="411" w:name="_Toc151187838"/>
      <w:bookmarkStart w:id="412" w:name="_Toc151466545"/>
      <w:r>
        <w:t>Confidence and culture change in child information sharing</w:t>
      </w:r>
      <w:bookmarkEnd w:id="407"/>
      <w:bookmarkEnd w:id="408"/>
      <w:bookmarkEnd w:id="409"/>
      <w:bookmarkEnd w:id="410"/>
      <w:bookmarkEnd w:id="411"/>
      <w:bookmarkEnd w:id="412"/>
    </w:p>
    <w:p w14:paraId="020A85F6" w14:textId="341EBFD5" w:rsidR="0048650A" w:rsidRPr="002C1516" w:rsidRDefault="0048650A" w:rsidP="0048650A">
      <w:r w:rsidRPr="002C1516">
        <w:t>This section provides evidence on CISS’ progress against achieving outcomes MO6 and MO10.</w:t>
      </w:r>
    </w:p>
    <w:p w14:paraId="1F9FAF2B" w14:textId="32611910" w:rsidR="002C6072" w:rsidRPr="0048650A" w:rsidRDefault="003D163C" w:rsidP="002C6072">
      <w:pPr>
        <w:pStyle w:val="Heading4"/>
      </w:pPr>
      <w:r>
        <w:t>ISE confidence in sharing child information</w:t>
      </w:r>
    </w:p>
    <w:p w14:paraId="11AC29BD" w14:textId="77598C16" w:rsidR="00845C9D" w:rsidRDefault="00845C9D" w:rsidP="00845C9D">
      <w:r>
        <w:t>As the awareness and understanding of CISS among ISEs ha</w:t>
      </w:r>
      <w:r w:rsidR="00592BD7">
        <w:t>s</w:t>
      </w:r>
      <w:r>
        <w:t xml:space="preserve"> </w:t>
      </w:r>
      <w:r w:rsidRPr="00183165">
        <w:t xml:space="preserve">improved (see Section </w:t>
      </w:r>
      <w:r w:rsidR="00A07CA5" w:rsidRPr="00183165">
        <w:fldChar w:fldCharType="begin"/>
      </w:r>
      <w:r w:rsidR="00A07CA5" w:rsidRPr="00183165">
        <w:instrText xml:space="preserve"> REF _Ref150948094 \n \h </w:instrText>
      </w:r>
      <w:r w:rsidR="00183165">
        <w:instrText xml:space="preserve"> \* MERGEFORMAT </w:instrText>
      </w:r>
      <w:r w:rsidR="00A07CA5" w:rsidRPr="00183165">
        <w:fldChar w:fldCharType="separate"/>
      </w:r>
      <w:r w:rsidR="0069186E">
        <w:t>3.3.1</w:t>
      </w:r>
      <w:r w:rsidR="00A07CA5" w:rsidRPr="00183165">
        <w:fldChar w:fldCharType="end"/>
      </w:r>
      <w:r w:rsidRPr="00183165">
        <w:t>), professionals’</w:t>
      </w:r>
      <w:r>
        <w:t xml:space="preserve"> confidence in using </w:t>
      </w:r>
      <w:r w:rsidR="00F32BBA">
        <w:rPr>
          <w:bCs/>
        </w:rPr>
        <w:t>CISS</w:t>
      </w:r>
      <w:r>
        <w:t xml:space="preserve"> </w:t>
      </w:r>
      <w:r w:rsidR="00A330AB">
        <w:t>also appears to be improving and is higher among Phase One workforces</w:t>
      </w:r>
      <w:r>
        <w:t xml:space="preserve">. </w:t>
      </w:r>
      <w:r w:rsidR="00EC23BE">
        <w:t>CISS Workforce Survey</w:t>
      </w:r>
      <w:r w:rsidR="00EC23BE" w:rsidRPr="000466B3">
        <w:t xml:space="preserve"> </w:t>
      </w:r>
      <w:r>
        <w:t xml:space="preserve">findings reveal that a lack of confidence was the least </w:t>
      </w:r>
      <w:r w:rsidR="00C65787">
        <w:t xml:space="preserve">nominated </w:t>
      </w:r>
      <w:r>
        <w:t>reason Phase Two ISEs would refuse a request for information (</w:t>
      </w:r>
      <w:r w:rsidR="0014604C">
        <w:t>one</w:t>
      </w:r>
      <w:r>
        <w:t xml:space="preserve"> per cent, n=429). </w:t>
      </w:r>
      <w:r>
        <w:lastRenderedPageBreak/>
        <w:t xml:space="preserve">Notably, no Phase One ISEs reported a lack of confidence in this aspect. Furthermore, ISEs are displaying increased confidence in sharing information under CISS, with 28 per cent stating they are more confident about sharing information under CISS compared to before </w:t>
      </w:r>
      <w:r w:rsidR="00F32BBA">
        <w:rPr>
          <w:bCs/>
        </w:rPr>
        <w:t>CISS</w:t>
      </w:r>
      <w:r>
        <w:t xml:space="preserve"> was introduced (n=153). </w:t>
      </w:r>
    </w:p>
    <w:p w14:paraId="14C9F76D" w14:textId="77D0725C" w:rsidR="00845C9D" w:rsidRDefault="00845C9D" w:rsidP="00845C9D">
      <w:r>
        <w:t xml:space="preserve">Of </w:t>
      </w:r>
      <w:r w:rsidRPr="00786CB3">
        <w:rPr>
          <w:b/>
          <w:bCs/>
        </w:rPr>
        <w:t>Phase One</w:t>
      </w:r>
      <w:r>
        <w:t xml:space="preserve"> workers who responded to the CISS Workforce Survey, the majority had either shared and/or received information through CISS (92 per cent), which comprises </w:t>
      </w:r>
      <w:proofErr w:type="gramStart"/>
      <w:r>
        <w:t>a majority of</w:t>
      </w:r>
      <w:proofErr w:type="gramEnd"/>
      <w:r>
        <w:t xml:space="preserve"> the respondents who knew they were able to share information under CISS (98 per cent, n=</w:t>
      </w:r>
      <w:r w:rsidR="00BB4DEA">
        <w:t>87</w:t>
      </w:r>
      <w:r>
        <w:t>). While Phase One workers generally agreed or strongly agreed (80 per cent, n=</w:t>
      </w:r>
      <w:r w:rsidR="00BB4DEA">
        <w:t>87</w:t>
      </w:r>
      <w:r>
        <w:t xml:space="preserve">) that they </w:t>
      </w:r>
      <w:r w:rsidR="00DC1F31">
        <w:t xml:space="preserve">are </w:t>
      </w:r>
      <w:r>
        <w:t>confident in their understanding of CISS, a similar proportion either agreed or strongly agreed they would benefit from more training (82 per cent, n=17). Overall, this indicates significant progress towards CISS’ short- and medium-term outcomes for Phase One workforces.</w:t>
      </w:r>
    </w:p>
    <w:p w14:paraId="2325DA2E" w14:textId="00431384" w:rsidR="00845C9D" w:rsidRPr="00F87306" w:rsidRDefault="00845C9D" w:rsidP="00845C9D">
      <w:r>
        <w:t>Further</w:t>
      </w:r>
      <w:r w:rsidRPr="00F87306">
        <w:t>, 63 per cent</w:t>
      </w:r>
      <w:r>
        <w:t xml:space="preserve"> </w:t>
      </w:r>
      <w:r w:rsidRPr="00F87306">
        <w:t>agree and 11 per cent strongly agree they are confident in their understanding of CISS</w:t>
      </w:r>
      <w:r>
        <w:t xml:space="preserve"> in the CISS Workforce Survey</w:t>
      </w:r>
      <w:r w:rsidR="00CC5BFC">
        <w:t xml:space="preserve"> (n=330)</w:t>
      </w:r>
      <w:r w:rsidRPr="00F87306">
        <w:t xml:space="preserve">. Conversely, 5 per cent </w:t>
      </w:r>
      <w:r w:rsidR="00751FAF">
        <w:t xml:space="preserve">disagree </w:t>
      </w:r>
      <w:r w:rsidRPr="00F87306">
        <w:t xml:space="preserve">and 3 per cent strongly disagree they are confident in </w:t>
      </w:r>
      <w:r>
        <w:t>their understanding of</w:t>
      </w:r>
      <w:r w:rsidRPr="00F87306">
        <w:t xml:space="preserve"> CISS.</w:t>
      </w:r>
      <w:r>
        <w:t xml:space="preserve"> However, c</w:t>
      </w:r>
      <w:r w:rsidRPr="00F87306">
        <w:t xml:space="preserve">onfidence to use CISS was </w:t>
      </w:r>
      <w:r w:rsidR="00FC1683">
        <w:t>significantly influenced</w:t>
      </w:r>
      <w:r w:rsidRPr="00F87306">
        <w:t xml:space="preserve"> </w:t>
      </w:r>
      <w:r w:rsidR="00FC1683">
        <w:t>by the extent of</w:t>
      </w:r>
      <w:r w:rsidRPr="00F87306">
        <w:t xml:space="preserve"> </w:t>
      </w:r>
      <w:r>
        <w:t>professionals’</w:t>
      </w:r>
      <w:r w:rsidRPr="00F87306">
        <w:t xml:space="preserve"> engagement with implementation activities.</w:t>
      </w:r>
    </w:p>
    <w:p w14:paraId="7E2FD86B" w14:textId="3A654736" w:rsidR="00845C9D" w:rsidRDefault="00845C9D" w:rsidP="00845C9D">
      <w:r>
        <w:t xml:space="preserve">As outlined in Section </w:t>
      </w:r>
      <w:r w:rsidR="00AD60D5" w:rsidRPr="002C1516">
        <w:fldChar w:fldCharType="begin"/>
      </w:r>
      <w:r w:rsidR="00AD60D5" w:rsidRPr="002C1516">
        <w:instrText xml:space="preserve"> REF _Ref151456754 \n \h </w:instrText>
      </w:r>
      <w:r w:rsidR="002C1516" w:rsidRPr="002C1516">
        <w:instrText xml:space="preserve"> \* MERGEFORMAT </w:instrText>
      </w:r>
      <w:r w:rsidR="00AD60D5" w:rsidRPr="002C1516">
        <w:fldChar w:fldCharType="separate"/>
      </w:r>
      <w:r w:rsidR="0069186E" w:rsidRPr="002C1516">
        <w:t>2.2.2.1</w:t>
      </w:r>
      <w:r w:rsidR="00AD60D5" w:rsidRPr="002C1516">
        <w:fldChar w:fldCharType="end"/>
      </w:r>
      <w:r w:rsidR="00777F22">
        <w:t>,</w:t>
      </w:r>
      <w:r>
        <w:t xml:space="preserve"> m</w:t>
      </w:r>
      <w:r w:rsidRPr="000C12FB">
        <w:t xml:space="preserve">ost </w:t>
      </w:r>
      <w:r w:rsidRPr="00786CB3">
        <w:rPr>
          <w:b/>
          <w:bCs/>
        </w:rPr>
        <w:t>Phase Two</w:t>
      </w:r>
      <w:r>
        <w:t xml:space="preserve"> professionals</w:t>
      </w:r>
      <w:r w:rsidRPr="000C12FB">
        <w:t xml:space="preserve"> </w:t>
      </w:r>
      <w:r>
        <w:t xml:space="preserve">who accessed the </w:t>
      </w:r>
      <w:r w:rsidR="00CA1036">
        <w:t>LMS</w:t>
      </w:r>
      <w:r w:rsidRPr="000C12FB">
        <w:t xml:space="preserve"> were from the Department</w:t>
      </w:r>
      <w:r>
        <w:t xml:space="preserve"> and their funded agencies</w:t>
      </w:r>
      <w:r w:rsidRPr="000C12FB">
        <w:t xml:space="preserve"> (56 per cent</w:t>
      </w:r>
      <w:r w:rsidRPr="009E7D5C">
        <w:t>, n=</w:t>
      </w:r>
      <w:r>
        <w:t>40,103). As such, 69</w:t>
      </w:r>
      <w:r w:rsidRPr="00F87306">
        <w:t xml:space="preserve"> per cent of early childhood professionals</w:t>
      </w:r>
      <w:r>
        <w:t xml:space="preserve"> </w:t>
      </w:r>
      <w:r w:rsidRPr="00F87306">
        <w:t>(</w:t>
      </w:r>
      <w:r w:rsidRPr="009E7D5C">
        <w:t>n=51</w:t>
      </w:r>
      <w:r w:rsidRPr="00F87306">
        <w:t>)</w:t>
      </w:r>
      <w:r>
        <w:t xml:space="preserve"> and 81 per cent (</w:t>
      </w:r>
      <w:r w:rsidRPr="009E7D5C">
        <w:t>n=133</w:t>
      </w:r>
      <w:r>
        <w:t>) of education professionals</w:t>
      </w:r>
      <w:r w:rsidRPr="00F87306">
        <w:t xml:space="preserve"> reported a high confidence in their understanding of CISS. This was supported by stakeholder views.</w:t>
      </w:r>
    </w:p>
    <w:p w14:paraId="0C8E8C8A" w14:textId="50DC58E7" w:rsidR="00845C9D" w:rsidRPr="00E07682" w:rsidRDefault="00845C9D" w:rsidP="00845C9D">
      <w:pPr>
        <w:jc w:val="center"/>
        <w:rPr>
          <w:color w:val="17618C" w:themeColor="accent3" w:themeShade="80"/>
        </w:rPr>
      </w:pPr>
      <w:r w:rsidRPr="00E07682">
        <w:rPr>
          <w:color w:val="17618C" w:themeColor="accent3" w:themeShade="80"/>
        </w:rPr>
        <w:t>“[CISS] has resulted in increased confidence to have conversations within working teams and across service provider</w:t>
      </w:r>
      <w:r w:rsidR="00FD6CB7" w:rsidRPr="00E07682">
        <w:rPr>
          <w:color w:val="17618C" w:themeColor="accent3" w:themeShade="80"/>
        </w:rPr>
        <w:t>s</w:t>
      </w:r>
      <w:r w:rsidRPr="00E07682">
        <w:rPr>
          <w:color w:val="17618C" w:themeColor="accent3" w:themeShade="80"/>
        </w:rPr>
        <w:t>.” - Phase Two education professional</w:t>
      </w:r>
    </w:p>
    <w:p w14:paraId="53B253C9" w14:textId="74891688" w:rsidR="00845C9D" w:rsidRPr="00C92606" w:rsidRDefault="00845C9D" w:rsidP="00845C9D">
      <w:r w:rsidRPr="00786CB3">
        <w:rPr>
          <w:b/>
          <w:bCs/>
        </w:rPr>
        <w:t>Health</w:t>
      </w:r>
      <w:r>
        <w:t xml:space="preserve"> workforces across Phase One and Phase Two equally reported a high level of engagement with implementation </w:t>
      </w:r>
      <w:r w:rsidRPr="00183165">
        <w:t xml:space="preserve">activities (see </w:t>
      </w:r>
      <w:r w:rsidR="003175D1" w:rsidRPr="00183165">
        <w:t>Section</w:t>
      </w:r>
      <w:r w:rsidRPr="00183165">
        <w:t xml:space="preserve"> </w:t>
      </w:r>
      <w:r w:rsidR="003175D1" w:rsidRPr="00183165">
        <w:fldChar w:fldCharType="begin"/>
      </w:r>
      <w:r w:rsidR="003175D1" w:rsidRPr="00183165">
        <w:instrText xml:space="preserve"> REF _Ref151457355 \n \h </w:instrText>
      </w:r>
      <w:r w:rsidR="00183165">
        <w:instrText xml:space="preserve"> \* MERGEFORMAT </w:instrText>
      </w:r>
      <w:r w:rsidR="003175D1" w:rsidRPr="00183165">
        <w:fldChar w:fldCharType="separate"/>
      </w:r>
      <w:r w:rsidR="0069186E">
        <w:t>2.2.2</w:t>
      </w:r>
      <w:r w:rsidR="003175D1" w:rsidRPr="00183165">
        <w:fldChar w:fldCharType="end"/>
      </w:r>
      <w:r w:rsidRPr="00183165">
        <w:t xml:space="preserve"> for more information) and had</w:t>
      </w:r>
      <w:r>
        <w:t xml:space="preserve"> reported a high level of confidence in the </w:t>
      </w:r>
      <w:r w:rsidR="000C2723">
        <w:t>CISS Workforce Survey</w:t>
      </w:r>
      <w:r>
        <w:t xml:space="preserve"> (64 per cent, </w:t>
      </w:r>
      <w:r w:rsidRPr="008A68F9">
        <w:t>n=70</w:t>
      </w:r>
      <w:r>
        <w:t xml:space="preserve">). </w:t>
      </w:r>
    </w:p>
    <w:p w14:paraId="7B45350F" w14:textId="24161423" w:rsidR="00845C9D" w:rsidRDefault="00845C9D" w:rsidP="00845C9D">
      <w:r w:rsidRPr="009F2DCC">
        <w:t xml:space="preserve">Phase Two workforces, who predominantly work in </w:t>
      </w:r>
      <w:r w:rsidRPr="00786CB3">
        <w:rPr>
          <w:b/>
          <w:bCs/>
        </w:rPr>
        <w:t>education</w:t>
      </w:r>
      <w:r w:rsidR="00847CFD">
        <w:t>,</w:t>
      </w:r>
      <w:r w:rsidRPr="009F2DCC">
        <w:t xml:space="preserve"> </w:t>
      </w:r>
      <w:r w:rsidR="0083171D">
        <w:t>including</w:t>
      </w:r>
      <w:r w:rsidRPr="009F2DCC">
        <w:t xml:space="preserve"> early childhood</w:t>
      </w:r>
      <w:r w:rsidR="0083171D" w:rsidRPr="009F2DCC">
        <w:t>,</w:t>
      </w:r>
      <w:r w:rsidRPr="009F2DCC">
        <w:t xml:space="preserve"> and </w:t>
      </w:r>
      <w:r w:rsidRPr="00AF4708">
        <w:rPr>
          <w:b/>
        </w:rPr>
        <w:t>community health</w:t>
      </w:r>
      <w:r w:rsidRPr="009F2DCC">
        <w:t xml:space="preserve">, </w:t>
      </w:r>
      <w:r>
        <w:t>reported more confidence</w:t>
      </w:r>
      <w:r w:rsidRPr="009F2DCC">
        <w:t xml:space="preserve"> in their ability to share information about the wellbeing of children under CISS compared to Phase One workforces. For example, </w:t>
      </w:r>
      <w:r>
        <w:t>a stakeholder in the education sector noted,</w:t>
      </w:r>
      <w:r w:rsidRPr="009F2DCC">
        <w:t xml:space="preserve"> </w:t>
      </w:r>
      <w:r w:rsidRPr="002C1516">
        <w:t xml:space="preserve">“early childhood education uses [CISS] for the </w:t>
      </w:r>
      <w:r w:rsidR="00D42198" w:rsidRPr="002C1516">
        <w:t>child’s</w:t>
      </w:r>
      <w:r w:rsidRPr="002C1516">
        <w:t xml:space="preserve"> wellbeing on their background or the family to provide early intervention and care to connect and see if there are deeper issues with the child or the family,” </w:t>
      </w:r>
      <w:r w:rsidRPr="009F2DCC">
        <w:t xml:space="preserve">whereas another Phase One justice stakeholder expressed discomfort with the wellbeing thresholds and did not know when to share information for wellbeing concerns. This may be because Phase Two working environments operate with a stronger and more definitive care, health, and wellbeing lens compared to Phase One </w:t>
      </w:r>
      <w:proofErr w:type="gramStart"/>
      <w:r w:rsidRPr="009F2DCC">
        <w:t>workforces</w:t>
      </w:r>
      <w:proofErr w:type="gramEnd"/>
      <w:r w:rsidRPr="009F2DCC">
        <w:t xml:space="preserve">, which operate in more reactive environments that look to ensure the safety of children in danger. </w:t>
      </w:r>
      <w:r w:rsidR="003E0FF5">
        <w:t xml:space="preserve">There was a view in workforces from statutory services </w:t>
      </w:r>
      <w:r w:rsidR="00C0669B">
        <w:t xml:space="preserve">such as child protection and justice that </w:t>
      </w:r>
      <w:r w:rsidRPr="009F2DCC">
        <w:t xml:space="preserve">wellbeing </w:t>
      </w:r>
      <w:r w:rsidR="00C0669B">
        <w:t>is a somewhat vague concept which may lead to uncertainty regarding information sharing.</w:t>
      </w:r>
      <w:r w:rsidR="008F60E1">
        <w:t xml:space="preserve"> </w:t>
      </w:r>
    </w:p>
    <w:p w14:paraId="291187FF" w14:textId="28E45A81" w:rsidR="00845C9D" w:rsidRPr="00E07682" w:rsidRDefault="00845C9D" w:rsidP="00845C9D">
      <w:pPr>
        <w:jc w:val="center"/>
        <w:rPr>
          <w:color w:val="17618C" w:themeColor="accent3" w:themeShade="80"/>
        </w:rPr>
      </w:pPr>
      <w:r w:rsidRPr="00E07682">
        <w:rPr>
          <w:color w:val="17618C" w:themeColor="accent3" w:themeShade="80"/>
        </w:rPr>
        <w:t>“Ever</w:t>
      </w:r>
      <w:r w:rsidR="00D42198" w:rsidRPr="00E07682">
        <w:rPr>
          <w:color w:val="17618C" w:themeColor="accent3" w:themeShade="80"/>
        </w:rPr>
        <w:t>y</w:t>
      </w:r>
      <w:r w:rsidRPr="00E07682">
        <w:rPr>
          <w:color w:val="17618C" w:themeColor="accent3" w:themeShade="80"/>
        </w:rPr>
        <w:t xml:space="preserve">one views safety, </w:t>
      </w:r>
      <w:proofErr w:type="gramStart"/>
      <w:r w:rsidRPr="00E07682">
        <w:rPr>
          <w:color w:val="17618C" w:themeColor="accent3" w:themeShade="80"/>
        </w:rPr>
        <w:t>wellbeing</w:t>
      </w:r>
      <w:proofErr w:type="gramEnd"/>
      <w:r w:rsidRPr="00E07682">
        <w:rPr>
          <w:color w:val="17618C" w:themeColor="accent3" w:themeShade="80"/>
        </w:rPr>
        <w:t xml:space="preserve"> and risk so differently. There may be changes in individual organisations’ practices, but not across the services at larg</w:t>
      </w:r>
      <w:r w:rsidR="00D42198" w:rsidRPr="00E07682">
        <w:rPr>
          <w:color w:val="17618C" w:themeColor="accent3" w:themeShade="80"/>
        </w:rPr>
        <w:t>e</w:t>
      </w:r>
      <w:r w:rsidRPr="00E07682">
        <w:rPr>
          <w:color w:val="17618C" w:themeColor="accent3" w:themeShade="80"/>
        </w:rPr>
        <w:t>.” - Phase One justice stakeholder</w:t>
      </w:r>
    </w:p>
    <w:p w14:paraId="209B0BBE" w14:textId="58B4F343" w:rsidR="00845C9D" w:rsidRPr="002C1516" w:rsidRDefault="00845C9D" w:rsidP="00845C9D">
      <w:r>
        <w:t xml:space="preserve">Confidence to share information through CISS continued to mature for other professionals based on their engagement with implementation activities. All of Phase One </w:t>
      </w:r>
      <w:r w:rsidRPr="00786CB3">
        <w:rPr>
          <w:b/>
          <w:bCs/>
        </w:rPr>
        <w:t>justice</w:t>
      </w:r>
      <w:r>
        <w:t xml:space="preserve"> workforces either agreed or strongly agreed they would benefit from more training on CISS, which impacted their confidence to share information under CISS. However, this confidence improved with more engagement. A Phase Two stakeholder in </w:t>
      </w:r>
      <w:r w:rsidRPr="00786CB3">
        <w:rPr>
          <w:b/>
          <w:bCs/>
        </w:rPr>
        <w:t>child protection</w:t>
      </w:r>
      <w:r>
        <w:t xml:space="preserve"> noted, </w:t>
      </w:r>
      <w:r w:rsidRPr="002C1516">
        <w:t>“it took a while for staff to build up confidence to be okay to share. There was still hesitancy at the start but as time has progressed, [information sharing] has become a fluid experience that it was originally.”</w:t>
      </w:r>
      <w:r>
        <w:t xml:space="preserve"> Additionally, a</w:t>
      </w:r>
      <w:r w:rsidRPr="002E19B1">
        <w:t xml:space="preserve">nother Phase Two </w:t>
      </w:r>
      <w:r w:rsidRPr="00786CB3">
        <w:rPr>
          <w:b/>
          <w:bCs/>
        </w:rPr>
        <w:t>peak body</w:t>
      </w:r>
      <w:r w:rsidRPr="002E19B1">
        <w:t xml:space="preserve"> </w:t>
      </w:r>
      <w:r>
        <w:t>cited,</w:t>
      </w:r>
      <w:r w:rsidRPr="002E19B1">
        <w:t xml:space="preserve"> </w:t>
      </w:r>
      <w:r w:rsidRPr="002C1516">
        <w:t>“uptake [with focus groups] was low and confidence with CISS was low. Now 18 months later, the confidence is low but building and services have a better understanding of the scheme than they used to.”</w:t>
      </w:r>
    </w:p>
    <w:p w14:paraId="771E4426" w14:textId="65F677DC" w:rsidR="00845C9D" w:rsidRPr="00E07682" w:rsidRDefault="00845C9D" w:rsidP="00845C9D">
      <w:pPr>
        <w:spacing w:line="240" w:lineRule="auto"/>
        <w:jc w:val="center"/>
        <w:rPr>
          <w:color w:val="17618C" w:themeColor="accent3" w:themeShade="80"/>
        </w:rPr>
      </w:pPr>
      <w:r w:rsidRPr="00E07682">
        <w:rPr>
          <w:color w:val="17618C" w:themeColor="accent3" w:themeShade="80"/>
        </w:rPr>
        <w:t xml:space="preserve">“Workers experience anxiety around privacy and confidentiality concerns and do not understand the CISS’ process, translation of policy into practice and understanding of child focus practice.” </w:t>
      </w:r>
      <w:r w:rsidR="00CA269C" w:rsidRPr="00E07682">
        <w:rPr>
          <w:color w:val="17618C" w:themeColor="accent3" w:themeShade="80"/>
        </w:rPr>
        <w:t>–</w:t>
      </w:r>
      <w:r w:rsidRPr="00E07682">
        <w:rPr>
          <w:color w:val="17618C" w:themeColor="accent3" w:themeShade="80"/>
        </w:rPr>
        <w:t xml:space="preserve"> Phase Two early childhood professional</w:t>
      </w:r>
    </w:p>
    <w:p w14:paraId="5F29549F" w14:textId="068B37E1" w:rsidR="00845C9D" w:rsidRPr="002C1516" w:rsidRDefault="00845C9D" w:rsidP="00845C9D">
      <w:r w:rsidRPr="002E19B1">
        <w:t xml:space="preserve">The relevance and depth of training </w:t>
      </w:r>
      <w:r w:rsidRPr="00183165">
        <w:t xml:space="preserve">materials (outlined in detail in Section </w:t>
      </w:r>
      <w:r w:rsidR="00362B2A" w:rsidRPr="00183165">
        <w:fldChar w:fldCharType="begin"/>
      </w:r>
      <w:r w:rsidR="00362B2A" w:rsidRPr="00183165">
        <w:instrText xml:space="preserve"> REF _Ref151457393 \n \h </w:instrText>
      </w:r>
      <w:r w:rsidR="00183165">
        <w:instrText xml:space="preserve"> \* MERGEFORMAT </w:instrText>
      </w:r>
      <w:r w:rsidR="00362B2A" w:rsidRPr="00183165">
        <w:fldChar w:fldCharType="separate"/>
      </w:r>
      <w:r w:rsidR="0069186E">
        <w:t>2.2.2.2</w:t>
      </w:r>
      <w:r w:rsidR="00362B2A" w:rsidRPr="00183165">
        <w:fldChar w:fldCharType="end"/>
      </w:r>
      <w:r w:rsidRPr="00183165">
        <w:t>) also</w:t>
      </w:r>
      <w:r w:rsidRPr="002E19B1">
        <w:t xml:space="preserve"> impacted confidence to share information under CISS. </w:t>
      </w:r>
      <w:r>
        <w:t>A</w:t>
      </w:r>
      <w:r w:rsidRPr="002E19B1">
        <w:t xml:space="preserve"> Phase One child and family </w:t>
      </w:r>
      <w:r>
        <w:t>service stakeholder</w:t>
      </w:r>
      <w:r w:rsidRPr="002E19B1">
        <w:t xml:space="preserve"> </w:t>
      </w:r>
      <w:r>
        <w:t>reported,</w:t>
      </w:r>
      <w:r w:rsidRPr="002E19B1">
        <w:t xml:space="preserve"> </w:t>
      </w:r>
      <w:r w:rsidRPr="002C1516">
        <w:t>“the e-learns can be quite brief. The feedback is that those service providers</w:t>
      </w:r>
      <w:r w:rsidR="008E0794" w:rsidRPr="002C1516">
        <w:t xml:space="preserve"> </w:t>
      </w:r>
      <w:r w:rsidRPr="002C1516">
        <w:t xml:space="preserve">don't feel </w:t>
      </w:r>
      <w:proofErr w:type="gramStart"/>
      <w:r w:rsidRPr="002C1516">
        <w:t>comfortable</w:t>
      </w:r>
      <w:proofErr w:type="gramEnd"/>
      <w:r w:rsidRPr="002C1516">
        <w:t xml:space="preserve"> and they need more training.” </w:t>
      </w:r>
    </w:p>
    <w:p w14:paraId="511AB143" w14:textId="265A5736" w:rsidR="00FB15ED" w:rsidRDefault="00FB15ED" w:rsidP="00FB15ED">
      <w:pPr>
        <w:pStyle w:val="Heading4"/>
      </w:pPr>
      <w:bookmarkStart w:id="413" w:name="_Ref150947023"/>
      <w:bookmarkStart w:id="414" w:name="_Ref150947027"/>
      <w:r>
        <w:lastRenderedPageBreak/>
        <w:t xml:space="preserve">Culture change </w:t>
      </w:r>
      <w:r w:rsidR="00891642">
        <w:t xml:space="preserve">among ISEs </w:t>
      </w:r>
      <w:r>
        <w:t xml:space="preserve">in </w:t>
      </w:r>
      <w:r w:rsidR="00891642">
        <w:t xml:space="preserve">child </w:t>
      </w:r>
      <w:r>
        <w:t>information sharing</w:t>
      </w:r>
      <w:bookmarkEnd w:id="413"/>
      <w:bookmarkEnd w:id="414"/>
    </w:p>
    <w:p w14:paraId="080F2891" w14:textId="5B6C36B8" w:rsidR="00FB15ED" w:rsidRPr="007A2B0A" w:rsidRDefault="00FB15ED" w:rsidP="00FB15ED">
      <w:r>
        <w:t xml:space="preserve">The </w:t>
      </w:r>
      <w:r w:rsidR="00D82ACF">
        <w:t>T</w:t>
      </w:r>
      <w:r>
        <w:t>wo-</w:t>
      </w:r>
      <w:r w:rsidR="00D82ACF">
        <w:t>Y</w:t>
      </w:r>
      <w:r>
        <w:t xml:space="preserve">ear </w:t>
      </w:r>
      <w:r w:rsidR="00D82ACF">
        <w:t>R</w:t>
      </w:r>
      <w:r>
        <w:t>eview found that CISS has played a crucial role in fostering shared responsibility for child wellbeing and safety among organisations. While there was a significant positive shift in attitudes and cultural changes within these entities, the effective</w:t>
      </w:r>
      <w:r w:rsidR="00D44073">
        <w:t>ness of</w:t>
      </w:r>
      <w:r w:rsidR="008F60E1">
        <w:t xml:space="preserve"> </w:t>
      </w:r>
      <w:r>
        <w:t xml:space="preserve">information </w:t>
      </w:r>
      <w:r w:rsidR="00D44073">
        <w:t xml:space="preserve">sharing </w:t>
      </w:r>
      <w:r>
        <w:t xml:space="preserve">remained </w:t>
      </w:r>
      <w:r w:rsidR="00D44073">
        <w:t>unclear</w:t>
      </w:r>
      <w:r>
        <w:t>. Workforces expressed a willingness to share, but the lack of uniform understanding on how to robustly record and share information posed obstacles. There was a recognised need for further efforts to enhance the capabilities and capacities of ISEs. While CISS had heightened awareness, there was a call for a more substantial practice uplift to bridge the gap between intent and practical implementation, ensuring that shared responsibility translates into tangible actions.</w:t>
      </w:r>
    </w:p>
    <w:p w14:paraId="4893F241" w14:textId="4E2559EB" w:rsidR="00FB15ED" w:rsidRDefault="00FB15ED" w:rsidP="00FB15ED">
      <w:r w:rsidRPr="00A625A6">
        <w:t xml:space="preserve">In this Review, </w:t>
      </w:r>
      <w:r w:rsidR="00492141" w:rsidRPr="00A625A6">
        <w:t>stakeholder consultation</w:t>
      </w:r>
      <w:r w:rsidR="00CD3635">
        <w:t xml:space="preserve"> themes</w:t>
      </w:r>
      <w:r w:rsidR="00492141" w:rsidRPr="00A625A6">
        <w:t xml:space="preserve"> </w:t>
      </w:r>
      <w:r w:rsidR="00492141">
        <w:t>evidenced a</w:t>
      </w:r>
      <w:r w:rsidRPr="00A625A6">
        <w:t xml:space="preserve"> positive shift in culture change from establishment of CISS. Stakeholders, particularly those from the </w:t>
      </w:r>
      <w:r w:rsidRPr="00786CB3">
        <w:rPr>
          <w:b/>
        </w:rPr>
        <w:t>family violence, early childhood, and local government</w:t>
      </w:r>
      <w:r w:rsidR="00EC5D40" w:rsidRPr="00786CB3">
        <w:rPr>
          <w:b/>
          <w:bCs/>
        </w:rPr>
        <w:t xml:space="preserve"> sectors</w:t>
      </w:r>
      <w:r w:rsidR="00EC5D40">
        <w:rPr>
          <w:b/>
          <w:bCs/>
        </w:rPr>
        <w:t>,</w:t>
      </w:r>
      <w:r w:rsidRPr="00A625A6">
        <w:t xml:space="preserve"> noted they believe there </w:t>
      </w:r>
      <w:r w:rsidR="00AC6136">
        <w:t>ha</w:t>
      </w:r>
      <w:r w:rsidR="0010357B">
        <w:t>s</w:t>
      </w:r>
      <w:r w:rsidR="00AC6136">
        <w:t xml:space="preserve"> been</w:t>
      </w:r>
      <w:r w:rsidR="00AC6136" w:rsidRPr="00A625A6">
        <w:t xml:space="preserve"> </w:t>
      </w:r>
      <w:r w:rsidRPr="00A625A6">
        <w:t xml:space="preserve">a shift in culture change regarding information sharing that has been facilitated by CISS. This is of particular importance, given some workforces were previously in risk averse environments regarding information sharing. </w:t>
      </w:r>
    </w:p>
    <w:p w14:paraId="6EC18E90" w14:textId="453C85E3" w:rsidR="00FB15ED" w:rsidRDefault="00FB15ED" w:rsidP="00FB15ED">
      <w:r>
        <w:t>However, further work is required to ensure that this culture change is implemented consistently across all workforces</w:t>
      </w:r>
      <w:r w:rsidR="00D37B4F">
        <w:t xml:space="preserve"> and in ways that translate to </w:t>
      </w:r>
      <w:r w:rsidR="004C216A">
        <w:t xml:space="preserve">measurable </w:t>
      </w:r>
      <w:r w:rsidR="00D37B4F">
        <w:t>improved outcomes</w:t>
      </w:r>
      <w:r>
        <w:t>.</w:t>
      </w:r>
      <w:r w:rsidR="008F60E1">
        <w:t xml:space="preserve"> </w:t>
      </w:r>
      <w:r w:rsidRPr="00A625A6">
        <w:t>Although there is limited evidence to suggest that culture change has been driven across all systems</w:t>
      </w:r>
      <w:r>
        <w:t xml:space="preserve"> at this point</w:t>
      </w:r>
      <w:r w:rsidRPr="00A625A6">
        <w:t>, this consistent insight from many stakeholder groups suggest</w:t>
      </w:r>
      <w:r w:rsidR="0010357B">
        <w:t>s</w:t>
      </w:r>
      <w:r w:rsidRPr="00A625A6">
        <w:t xml:space="preserve"> that there is good progress in the understanding of CISS and achieving systemic change over time</w:t>
      </w:r>
      <w:r>
        <w:t xml:space="preserve"> since the </w:t>
      </w:r>
      <w:r w:rsidR="00551731">
        <w:t>T</w:t>
      </w:r>
      <w:r>
        <w:t>wo-</w:t>
      </w:r>
      <w:r w:rsidR="00551731">
        <w:t>Y</w:t>
      </w:r>
      <w:r>
        <w:t xml:space="preserve">ear </w:t>
      </w:r>
      <w:r w:rsidR="00551731">
        <w:t>R</w:t>
      </w:r>
      <w:r>
        <w:t>eview</w:t>
      </w:r>
      <w:r w:rsidRPr="00A625A6">
        <w:t>.</w:t>
      </w:r>
      <w:r w:rsidR="008F60E1">
        <w:t xml:space="preserve"> </w:t>
      </w:r>
    </w:p>
    <w:p w14:paraId="430CFCE4" w14:textId="55A5ED55" w:rsidR="00FB15ED" w:rsidRPr="00E07682" w:rsidRDefault="00FB15ED" w:rsidP="00FB15ED">
      <w:pPr>
        <w:jc w:val="center"/>
        <w:rPr>
          <w:color w:val="17618C" w:themeColor="accent3" w:themeShade="80"/>
        </w:rPr>
      </w:pPr>
      <w:r w:rsidRPr="00E07682">
        <w:rPr>
          <w:color w:val="17618C" w:themeColor="accent3" w:themeShade="80"/>
        </w:rPr>
        <w:t>“We’ve seen pockets of positive change, but I think that the significant work [around] practice and culture change is [still] ahead” – Phase One child and family services professional</w:t>
      </w:r>
    </w:p>
    <w:p w14:paraId="4FA04A7A" w14:textId="77777777" w:rsidR="00845C9D" w:rsidRPr="008338CF" w:rsidRDefault="00845C9D" w:rsidP="00D64848">
      <w:pPr>
        <w:pStyle w:val="Heading3"/>
      </w:pPr>
      <w:bookmarkStart w:id="415" w:name="_Toc150967264"/>
      <w:bookmarkStart w:id="416" w:name="_Toc151038885"/>
      <w:bookmarkStart w:id="417" w:name="_Toc151039458"/>
      <w:bookmarkStart w:id="418" w:name="_Toc151153427"/>
      <w:bookmarkStart w:id="419" w:name="_Toc151187839"/>
      <w:bookmarkStart w:id="420" w:name="_Toc151466546"/>
      <w:r w:rsidRPr="008338CF">
        <w:t>Monitoring the adoption of CISS</w:t>
      </w:r>
      <w:bookmarkEnd w:id="415"/>
      <w:bookmarkEnd w:id="416"/>
      <w:bookmarkEnd w:id="417"/>
      <w:bookmarkEnd w:id="418"/>
      <w:bookmarkEnd w:id="419"/>
      <w:bookmarkEnd w:id="420"/>
    </w:p>
    <w:p w14:paraId="535607AE" w14:textId="77777777" w:rsidR="00845C9D" w:rsidRPr="008338CF" w:rsidRDefault="00845C9D" w:rsidP="00D64848">
      <w:pPr>
        <w:pStyle w:val="Heading4"/>
      </w:pPr>
      <w:r w:rsidRPr="008338CF">
        <w:t>Maintenance of information sharing records</w:t>
      </w:r>
    </w:p>
    <w:p w14:paraId="2671847D" w14:textId="02C88B43" w:rsidR="00845C9D" w:rsidRPr="008338CF" w:rsidRDefault="00845C9D" w:rsidP="00845C9D">
      <w:r w:rsidRPr="008338CF">
        <w:t>In preparation for CISS, ISEs had revised their record keeping policies and processes with the aim to ensure compliance.</w:t>
      </w:r>
      <w:r w:rsidRPr="008338CF">
        <w:rPr>
          <w:rStyle w:val="FootnoteReference"/>
        </w:rPr>
        <w:footnoteReference w:id="51"/>
      </w:r>
      <w:r w:rsidRPr="008338CF">
        <w:t xml:space="preserve"> However, the </w:t>
      </w:r>
      <w:r w:rsidR="00E70FE7">
        <w:t>T</w:t>
      </w:r>
      <w:r w:rsidRPr="008338CF">
        <w:t>wo-</w:t>
      </w:r>
      <w:r w:rsidR="00E70FE7">
        <w:t>Y</w:t>
      </w:r>
      <w:r w:rsidRPr="008338CF">
        <w:t xml:space="preserve">ear </w:t>
      </w:r>
      <w:r w:rsidR="00E70FE7">
        <w:t>R</w:t>
      </w:r>
      <w:r w:rsidRPr="008338CF">
        <w:t xml:space="preserve">eview highlighted that record keeping practices were mixed at the time with higher compliance rates when ISEs received requests compared to when they were requesting information or responding to a complaint. Most organisations surveyed at the time of the </w:t>
      </w:r>
      <w:r w:rsidR="00EC5D40">
        <w:t>T</w:t>
      </w:r>
      <w:r w:rsidRPr="008338CF">
        <w:t>wo-</w:t>
      </w:r>
      <w:r w:rsidR="00EC5D40">
        <w:t>Y</w:t>
      </w:r>
      <w:r w:rsidRPr="008338CF">
        <w:t xml:space="preserve">ear </w:t>
      </w:r>
      <w:r w:rsidR="00EC5D40">
        <w:t>R</w:t>
      </w:r>
      <w:r w:rsidRPr="008338CF">
        <w:t xml:space="preserve">eview indicated that they were not recording </w:t>
      </w:r>
      <w:proofErr w:type="gramStart"/>
      <w:r w:rsidRPr="008338CF">
        <w:t>all of</w:t>
      </w:r>
      <w:proofErr w:type="gramEnd"/>
      <w:r w:rsidRPr="008338CF">
        <w:t xml:space="preserve"> the required information under the </w:t>
      </w:r>
      <w:r w:rsidRPr="0004038C">
        <w:rPr>
          <w:iCs/>
        </w:rPr>
        <w:t>Regulations</w:t>
      </w:r>
      <w:r w:rsidR="00C704C6">
        <w:rPr>
          <w:iCs/>
        </w:rPr>
        <w:t>.</w:t>
      </w:r>
      <w:r w:rsidR="00B513E9" w:rsidRPr="008338CF">
        <w:t xml:space="preserve"> </w:t>
      </w:r>
      <w:r w:rsidRPr="008338CF">
        <w:t xml:space="preserve">Since the </w:t>
      </w:r>
      <w:r w:rsidR="0039656E" w:rsidRPr="008338CF">
        <w:t>Two-Year Review</w:t>
      </w:r>
      <w:r w:rsidRPr="008338CF">
        <w:t>, the Department has established some further guidance material to support compliance with record keeping processes</w:t>
      </w:r>
      <w:r w:rsidR="00EC5D40">
        <w:t xml:space="preserve">. </w:t>
      </w:r>
      <w:r w:rsidR="002C0849">
        <w:t>For example, s</w:t>
      </w:r>
      <w:r w:rsidR="009660B9" w:rsidRPr="008338CF">
        <w:t xml:space="preserve">ince the </w:t>
      </w:r>
      <w:r w:rsidR="009660B9">
        <w:t>T</w:t>
      </w:r>
      <w:r w:rsidR="009660B9" w:rsidRPr="008338CF">
        <w:t>wo-</w:t>
      </w:r>
      <w:r w:rsidR="009660B9">
        <w:t>Y</w:t>
      </w:r>
      <w:r w:rsidR="009660B9" w:rsidRPr="008338CF">
        <w:t xml:space="preserve">ear </w:t>
      </w:r>
      <w:r w:rsidR="009660B9">
        <w:t>R</w:t>
      </w:r>
      <w:r w:rsidR="009660B9" w:rsidRPr="008338CF">
        <w:t>eview, the Department has developed the ‘Example record keeping form’</w:t>
      </w:r>
      <w:r w:rsidR="009660B9" w:rsidRPr="008338CF">
        <w:rPr>
          <w:rStyle w:val="FootnoteReference"/>
        </w:rPr>
        <w:footnoteReference w:id="52"/>
      </w:r>
      <w:r w:rsidR="009660B9" w:rsidRPr="008338CF">
        <w:t xml:space="preserve"> and the ‘Tips for information sharing and record keeping’</w:t>
      </w:r>
      <w:r w:rsidR="009660B9" w:rsidRPr="008338CF">
        <w:rPr>
          <w:rStyle w:val="FootnoteReference"/>
        </w:rPr>
        <w:footnoteReference w:id="53"/>
      </w:r>
      <w:r w:rsidR="009660B9" w:rsidRPr="008338CF">
        <w:t>, which are accessible online. Stakeholders indicated this guidance has made the process for record keeping more efficient and streamlined.</w:t>
      </w:r>
      <w:r w:rsidR="009660B9" w:rsidRPr="008338CF">
        <w:rPr>
          <w:rStyle w:val="FootnoteReference"/>
        </w:rPr>
        <w:footnoteReference w:id="54"/>
      </w:r>
    </w:p>
    <w:p w14:paraId="6BF486ED" w14:textId="0B41BE40" w:rsidR="00845C9D" w:rsidRPr="008338CF" w:rsidRDefault="00EB63E7" w:rsidP="00845C9D">
      <w:r>
        <w:t>Some</w:t>
      </w:r>
      <w:r w:rsidR="00845C9D" w:rsidRPr="008338CF">
        <w:t xml:space="preserve"> </w:t>
      </w:r>
      <w:r w:rsidR="00B03A18">
        <w:t xml:space="preserve">larger </w:t>
      </w:r>
      <w:r w:rsidR="003A3BF4">
        <w:t>entities</w:t>
      </w:r>
      <w:r w:rsidR="00B03A18">
        <w:t xml:space="preserve"> that are either </w:t>
      </w:r>
      <w:proofErr w:type="gramStart"/>
      <w:r w:rsidR="00B03A18">
        <w:t>ISEs, or</w:t>
      </w:r>
      <w:proofErr w:type="gramEnd"/>
      <w:r w:rsidR="00B03A18">
        <w:t xml:space="preserve"> have</w:t>
      </w:r>
      <w:r w:rsidR="00EA6B3B">
        <w:t xml:space="preserve"> oversight roles</w:t>
      </w:r>
      <w:r w:rsidR="004D0722">
        <w:t xml:space="preserve"> </w:t>
      </w:r>
      <w:r w:rsidR="006B53E2">
        <w:t xml:space="preserve">of </w:t>
      </w:r>
      <w:r w:rsidR="00845C9D" w:rsidRPr="008338CF" w:rsidDel="003A3BF4">
        <w:t>ISEs</w:t>
      </w:r>
      <w:r w:rsidR="00845C9D" w:rsidRPr="008338CF">
        <w:t xml:space="preserve"> such as the </w:t>
      </w:r>
      <w:r w:rsidR="00845C9D" w:rsidRPr="00786CB3">
        <w:rPr>
          <w:b/>
        </w:rPr>
        <w:t>Department of Families, Fairness and Housing</w:t>
      </w:r>
      <w:r w:rsidR="00845C9D" w:rsidRPr="008338CF">
        <w:t xml:space="preserve"> have established centralised teams within their organisations to manage sharing and requesting of information, including record keeping. </w:t>
      </w:r>
      <w:r w:rsidR="00FD46AF">
        <w:t xml:space="preserve">For information sharing requests relating to a child </w:t>
      </w:r>
      <w:r w:rsidR="003C391C">
        <w:t xml:space="preserve">known </w:t>
      </w:r>
      <w:r w:rsidR="00FD46AF">
        <w:t>to Child Protection</w:t>
      </w:r>
      <w:r w:rsidR="00575876">
        <w:t xml:space="preserve">, the Department of Families, Fairness and Housing </w:t>
      </w:r>
      <w:r w:rsidR="00801E5A">
        <w:t xml:space="preserve">information sharing team </w:t>
      </w:r>
      <w:r w:rsidR="004A61A3">
        <w:t>direct</w:t>
      </w:r>
      <w:r w:rsidR="00FD46AF">
        <w:t xml:space="preserve">s </w:t>
      </w:r>
      <w:r w:rsidR="006027AF">
        <w:t>those</w:t>
      </w:r>
      <w:r w:rsidR="00FD46AF">
        <w:t xml:space="preserve"> </w:t>
      </w:r>
      <w:r w:rsidR="00F86E2A">
        <w:t>to the appropriate Child Protection Practi</w:t>
      </w:r>
      <w:r w:rsidR="00881A13">
        <w:t>ti</w:t>
      </w:r>
      <w:r w:rsidR="00F86E2A">
        <w:t>oner</w:t>
      </w:r>
      <w:r w:rsidR="006D7028">
        <w:t xml:space="preserve"> and undertakes follow-up activities with that Practitioner where appropriate</w:t>
      </w:r>
      <w:r w:rsidR="00F86E2A">
        <w:t>.</w:t>
      </w:r>
      <w:r w:rsidR="00394D7B">
        <w:t xml:space="preserve"> </w:t>
      </w:r>
      <w:r w:rsidR="00845C9D" w:rsidRPr="008338CF">
        <w:t>Through consultation with the</w:t>
      </w:r>
      <w:r w:rsidR="00101286">
        <w:t xml:space="preserve"> Department of Families, Fairness and Housing</w:t>
      </w:r>
      <w:r w:rsidR="00845C9D" w:rsidRPr="008338CF">
        <w:t xml:space="preserve">, this </w:t>
      </w:r>
      <w:r w:rsidR="00ED15FD">
        <w:t>R</w:t>
      </w:r>
      <w:r w:rsidR="00845C9D" w:rsidRPr="008338CF">
        <w:t xml:space="preserve">eview understands that the centralised team </w:t>
      </w:r>
      <w:r w:rsidR="009660B9">
        <w:t>provide</w:t>
      </w:r>
      <w:r w:rsidR="00101286">
        <w:t>s</w:t>
      </w:r>
      <w:r w:rsidR="009660B9" w:rsidRPr="008338CF">
        <w:t xml:space="preserve"> </w:t>
      </w:r>
      <w:r w:rsidR="00845C9D" w:rsidRPr="008338CF">
        <w:t>more streamlined and efficient process</w:t>
      </w:r>
      <w:r w:rsidR="009660B9">
        <w:t>es</w:t>
      </w:r>
      <w:r w:rsidR="00845C9D" w:rsidRPr="008338CF">
        <w:t xml:space="preserve"> for information sharing, and in some cases also involves ad hoc upskilling where the team become</w:t>
      </w:r>
      <w:r w:rsidR="00101286">
        <w:t>s</w:t>
      </w:r>
      <w:r w:rsidR="00845C9D" w:rsidRPr="008338CF">
        <w:t xml:space="preserve"> aware of instances of misunderstanding of obligations under CISS.</w:t>
      </w:r>
      <w:r w:rsidR="007E511B">
        <w:t xml:space="preserve"> </w:t>
      </w:r>
      <w:r w:rsidR="006911D0">
        <w:t>T</w:t>
      </w:r>
      <w:r w:rsidR="007910B6">
        <w:t>h</w:t>
      </w:r>
      <w:r w:rsidR="00101286">
        <w:t>is</w:t>
      </w:r>
      <w:r w:rsidR="007910B6">
        <w:t xml:space="preserve"> team </w:t>
      </w:r>
      <w:r w:rsidR="00101286">
        <w:t>is</w:t>
      </w:r>
      <w:r w:rsidR="007910B6">
        <w:t xml:space="preserve"> designed to complement</w:t>
      </w:r>
      <w:r w:rsidR="006911D0">
        <w:t xml:space="preserve"> (rather than replace)</w:t>
      </w:r>
      <w:r w:rsidR="007910B6">
        <w:t xml:space="preserve"> </w:t>
      </w:r>
      <w:r w:rsidR="006911D0">
        <w:t xml:space="preserve">information sharing practices among </w:t>
      </w:r>
      <w:r w:rsidR="007910B6">
        <w:t>i</w:t>
      </w:r>
      <w:r w:rsidR="006911D0">
        <w:t xml:space="preserve">ndividuals within </w:t>
      </w:r>
      <w:r w:rsidR="00DF078B">
        <w:t>those ISEs</w:t>
      </w:r>
      <w:r w:rsidR="006911D0">
        <w:t>.</w:t>
      </w:r>
    </w:p>
    <w:p w14:paraId="6E61BD96" w14:textId="77777777" w:rsidR="00845C9D" w:rsidRPr="008338CF" w:rsidRDefault="00845C9D" w:rsidP="00D64848">
      <w:pPr>
        <w:pStyle w:val="Heading4"/>
      </w:pPr>
      <w:r w:rsidRPr="008338CF">
        <w:t>Monitoring the adoption of CISS</w:t>
      </w:r>
    </w:p>
    <w:p w14:paraId="36B31370" w14:textId="59A723F5" w:rsidR="00845C9D" w:rsidRPr="008338CF" w:rsidRDefault="00845C9D" w:rsidP="00845C9D">
      <w:r w:rsidRPr="008338CF">
        <w:t xml:space="preserve">There is potential for data </w:t>
      </w:r>
      <w:r w:rsidR="00427CE6">
        <w:t>captured through Child</w:t>
      </w:r>
      <w:r w:rsidR="005951D8">
        <w:t xml:space="preserve"> </w:t>
      </w:r>
      <w:r w:rsidR="00427CE6">
        <w:t>Link and/or</w:t>
      </w:r>
      <w:r w:rsidRPr="008338CF">
        <w:t xml:space="preserve"> recorded by ISEs to provide government with an understanding of the extent to which CISS is being utilised across the state. At this point in time, the Department receives and reviews data </w:t>
      </w:r>
      <w:r w:rsidRPr="008338CF">
        <w:lastRenderedPageBreak/>
        <w:t>relating to the number of information sharing requests on a quarterly basis through reporting from key government agencies.</w:t>
      </w:r>
      <w:r w:rsidRPr="008338CF">
        <w:rPr>
          <w:rStyle w:val="FootnoteReference"/>
        </w:rPr>
        <w:footnoteReference w:id="55"/>
      </w:r>
      <w:r w:rsidRPr="008338CF">
        <w:t xml:space="preserve"> Beyond this data, the Department does not maintain oversight of </w:t>
      </w:r>
      <w:r w:rsidR="00F813B6">
        <w:t>information sharing request</w:t>
      </w:r>
      <w:r w:rsidR="009770C1">
        <w:t>s made or received by other ISEs</w:t>
      </w:r>
      <w:r w:rsidRPr="008338CF">
        <w:t xml:space="preserve">. </w:t>
      </w:r>
      <w:r w:rsidR="00A9539F">
        <w:t xml:space="preserve">This approach has been intentionally chosen to minimise reporting burden and double handling of </w:t>
      </w:r>
      <w:r w:rsidR="00CD226F">
        <w:t>information across government</w:t>
      </w:r>
      <w:r w:rsidR="00E27198">
        <w:t xml:space="preserve"> and ISEs</w:t>
      </w:r>
      <w:r w:rsidR="00CD226F">
        <w:t xml:space="preserve">. However, it also </w:t>
      </w:r>
      <w:r w:rsidRPr="008338CF">
        <w:t xml:space="preserve">limits government’s ability to </w:t>
      </w:r>
      <w:r w:rsidR="00CD226F">
        <w:t>understand</w:t>
      </w:r>
      <w:r w:rsidR="00CD226F" w:rsidRPr="008338CF">
        <w:t xml:space="preserve"> </w:t>
      </w:r>
      <w:r w:rsidRPr="008338CF">
        <w:t xml:space="preserve">the extent to which </w:t>
      </w:r>
      <w:r w:rsidR="00CD226F">
        <w:t>information is being requested and shared</w:t>
      </w:r>
      <w:r w:rsidRPr="008338CF">
        <w:t xml:space="preserve"> across </w:t>
      </w:r>
      <w:r w:rsidR="00F46C2F">
        <w:t xml:space="preserve">ISE </w:t>
      </w:r>
      <w:r w:rsidRPr="008338CF">
        <w:t xml:space="preserve">workforces. </w:t>
      </w:r>
    </w:p>
    <w:p w14:paraId="0EFD718E" w14:textId="71A5EB72" w:rsidR="00845C9D" w:rsidRDefault="00F46C2F" w:rsidP="00845C9D">
      <w:r>
        <w:t>Some s</w:t>
      </w:r>
      <w:r w:rsidR="00845C9D" w:rsidRPr="008338CF">
        <w:t xml:space="preserve">takeholders </w:t>
      </w:r>
      <w:r w:rsidR="009F7EA7">
        <w:t xml:space="preserve">in the </w:t>
      </w:r>
      <w:r w:rsidR="009F7EA7" w:rsidRPr="00786CB3">
        <w:rPr>
          <w:b/>
        </w:rPr>
        <w:t xml:space="preserve">education </w:t>
      </w:r>
      <w:r w:rsidR="001A0355" w:rsidRPr="00786CB3">
        <w:rPr>
          <w:b/>
        </w:rPr>
        <w:t>and early childhood</w:t>
      </w:r>
      <w:r w:rsidR="009F7EA7" w:rsidRPr="00786CB3">
        <w:rPr>
          <w:b/>
        </w:rPr>
        <w:t xml:space="preserve"> sector</w:t>
      </w:r>
      <w:r w:rsidR="001A0355" w:rsidRPr="00786CB3">
        <w:rPr>
          <w:b/>
        </w:rPr>
        <w:t>s</w:t>
      </w:r>
      <w:r w:rsidR="00845C9D" w:rsidRPr="008338CF">
        <w:t xml:space="preserve"> interviewed expressed a desire for increased reporting, monitoring and oversight of information shared under CISS. </w:t>
      </w:r>
      <w:r w:rsidR="001013BF">
        <w:t>S</w:t>
      </w:r>
      <w:r w:rsidR="00221D69">
        <w:t xml:space="preserve">takeholders considered this a necessary </w:t>
      </w:r>
      <w:r w:rsidR="009C54AC">
        <w:t xml:space="preserve">action to </w:t>
      </w:r>
      <w:r w:rsidR="001013BF">
        <w:t>either</w:t>
      </w:r>
      <w:r w:rsidR="009C54AC">
        <w:t xml:space="preserve"> measure the </w:t>
      </w:r>
      <w:r w:rsidR="009E10BE">
        <w:t>volume</w:t>
      </w:r>
      <w:r w:rsidR="00081D79">
        <w:t xml:space="preserve"> of </w:t>
      </w:r>
      <w:r w:rsidR="00F32BBA">
        <w:rPr>
          <w:bCs/>
        </w:rPr>
        <w:t>CISS</w:t>
      </w:r>
      <w:r w:rsidR="009E10BE">
        <w:t>’ use</w:t>
      </w:r>
      <w:r w:rsidR="007861B8">
        <w:t xml:space="preserve"> as a means of informing its effectiveness</w:t>
      </w:r>
      <w:r w:rsidR="009E10BE">
        <w:t>,</w:t>
      </w:r>
      <w:r w:rsidR="000B37E7">
        <w:t xml:space="preserve"> or </w:t>
      </w:r>
      <w:r w:rsidR="0084616E">
        <w:t>to act</w:t>
      </w:r>
      <w:r w:rsidR="00CC3F53">
        <w:t xml:space="preserve"> as a safeguard against </w:t>
      </w:r>
      <w:r w:rsidR="007D5BB8">
        <w:t xml:space="preserve">inappropriate </w:t>
      </w:r>
      <w:r w:rsidR="00171B2B">
        <w:t xml:space="preserve">and </w:t>
      </w:r>
      <w:r w:rsidR="007861B8">
        <w:t>deliberate misuse</w:t>
      </w:r>
      <w:r w:rsidR="007D5BB8">
        <w:t xml:space="preserve"> </w:t>
      </w:r>
      <w:r w:rsidR="007861B8">
        <w:t xml:space="preserve">of CISS. </w:t>
      </w:r>
      <w:r w:rsidR="00845C9D" w:rsidRPr="008338CF">
        <w:t>On the other hand,</w:t>
      </w:r>
      <w:r w:rsidR="00624675">
        <w:t xml:space="preserve"> </w:t>
      </w:r>
      <w:r w:rsidR="00C4797A">
        <w:t xml:space="preserve">some </w:t>
      </w:r>
      <w:r w:rsidR="00C4797A" w:rsidRPr="00786CB3">
        <w:rPr>
          <w:b/>
        </w:rPr>
        <w:t>public sector and education stakeholders</w:t>
      </w:r>
      <w:r w:rsidR="00845C9D" w:rsidRPr="008338CF">
        <w:t xml:space="preserve"> </w:t>
      </w:r>
      <w:r w:rsidR="00C5575B">
        <w:t>noted</w:t>
      </w:r>
      <w:r w:rsidR="00845C9D" w:rsidRPr="008338CF">
        <w:t xml:space="preserve"> that </w:t>
      </w:r>
      <w:r w:rsidR="002C3064">
        <w:t>their</w:t>
      </w:r>
      <w:r w:rsidR="000433D7">
        <w:t xml:space="preserve"> respective</w:t>
      </w:r>
      <w:r w:rsidR="002C3064">
        <w:t xml:space="preserve"> organisation</w:t>
      </w:r>
      <w:r w:rsidR="000433D7">
        <w:t>s</w:t>
      </w:r>
      <w:r w:rsidR="002C3064">
        <w:t xml:space="preserve"> ha</w:t>
      </w:r>
      <w:r w:rsidR="000433D7">
        <w:t>ve</w:t>
      </w:r>
      <w:r w:rsidR="002C3064">
        <w:t xml:space="preserve"> </w:t>
      </w:r>
      <w:r w:rsidR="00624675">
        <w:t>introduced comprehensive</w:t>
      </w:r>
      <w:r w:rsidR="002C3064">
        <w:t xml:space="preserve"> </w:t>
      </w:r>
      <w:r w:rsidR="005A5893">
        <w:t xml:space="preserve">information sharing documentation and </w:t>
      </w:r>
      <w:r w:rsidR="00845C9D" w:rsidRPr="008338CF">
        <w:t>record keeping requirements</w:t>
      </w:r>
      <w:r w:rsidR="00677111">
        <w:t xml:space="preserve">, </w:t>
      </w:r>
      <w:r w:rsidR="00DD1040">
        <w:t>and that these requirements varied significantly</w:t>
      </w:r>
      <w:r w:rsidR="002C3064">
        <w:t xml:space="preserve">. However, the extent of processes imposed by </w:t>
      </w:r>
      <w:r w:rsidR="0014125C">
        <w:t xml:space="preserve">ISEs </w:t>
      </w:r>
      <w:r w:rsidR="0014125C" w:rsidRPr="008338CF">
        <w:t>can</w:t>
      </w:r>
      <w:r w:rsidR="00845C9D" w:rsidRPr="008338CF">
        <w:t xml:space="preserve"> vary from organisation to organisation</w:t>
      </w:r>
      <w:r w:rsidR="00845C9D">
        <w:t xml:space="preserve"> and </w:t>
      </w:r>
      <w:r w:rsidR="002C3064">
        <w:t>be influenced by</w:t>
      </w:r>
      <w:r w:rsidR="00FB01BB">
        <w:t xml:space="preserve"> organisational size and resourcing</w:t>
      </w:r>
      <w:r w:rsidR="00845C9D" w:rsidRPr="008338CF">
        <w:t>.</w:t>
      </w:r>
      <w:r w:rsidR="00845C9D">
        <w:t xml:space="preserve"> </w:t>
      </w:r>
    </w:p>
    <w:p w14:paraId="2BF9FB1A" w14:textId="5A69A4ED" w:rsidR="00845C9D" w:rsidRDefault="00845C9D" w:rsidP="00845C9D">
      <w:r>
        <w:t xml:space="preserve">It is acknowledged that any such process would </w:t>
      </w:r>
      <w:r w:rsidR="00FB01BB">
        <w:t>impose a further reporting burden on ISEs</w:t>
      </w:r>
      <w:r w:rsidRPr="005978F4">
        <w:t>, which are often resource-constrained workforces experiencing high levels of staff turnover (see Section</w:t>
      </w:r>
      <w:r w:rsidR="00E13711">
        <w:t xml:space="preserve"> </w:t>
      </w:r>
      <w:r w:rsidR="00E13711" w:rsidRPr="002C1516">
        <w:fldChar w:fldCharType="begin"/>
      </w:r>
      <w:r w:rsidR="00E13711" w:rsidRPr="002C1516">
        <w:instrText xml:space="preserve"> REF _Ref151459705 \r \h </w:instrText>
      </w:r>
      <w:r w:rsidR="002C1516" w:rsidRPr="002C1516">
        <w:instrText xml:space="preserve"> \* MERGEFORMAT </w:instrText>
      </w:r>
      <w:r w:rsidR="00E13711" w:rsidRPr="002C1516">
        <w:fldChar w:fldCharType="separate"/>
      </w:r>
      <w:r w:rsidR="0069186E" w:rsidRPr="002C1516">
        <w:t>2.3.2.1</w:t>
      </w:r>
      <w:r w:rsidR="00E13711" w:rsidRPr="002C1516">
        <w:fldChar w:fldCharType="end"/>
      </w:r>
      <w:r w:rsidRPr="002C1516">
        <w:t>).</w:t>
      </w:r>
      <w:r>
        <w:t xml:space="preserve"> A balance is required to ensure that any monitoring and reporting activities undertaken by departments and agencies also consider the intent of CISS without undermining its intended outcomes.</w:t>
      </w:r>
      <w:r w:rsidR="00D84158">
        <w:t xml:space="preserve"> </w:t>
      </w:r>
    </w:p>
    <w:p w14:paraId="3A5E5F67" w14:textId="6659916E" w:rsidR="000740BC" w:rsidRDefault="00DD5C2A" w:rsidP="00D80C00">
      <w:pPr>
        <w:pStyle w:val="Heading3"/>
      </w:pPr>
      <w:bookmarkStart w:id="421" w:name="_Toc151153428"/>
      <w:bookmarkStart w:id="422" w:name="_Toc151187840"/>
      <w:bookmarkStart w:id="423" w:name="_Toc151466547"/>
      <w:r>
        <w:t>Conclusion</w:t>
      </w:r>
      <w:bookmarkEnd w:id="421"/>
      <w:bookmarkEnd w:id="422"/>
      <w:bookmarkEnd w:id="423"/>
    </w:p>
    <w:p w14:paraId="10CBE102" w14:textId="614813E9" w:rsidR="005D24DC" w:rsidRPr="005D24DC" w:rsidRDefault="00FE2AD8" w:rsidP="005D24DC">
      <w:r>
        <w:t>Overall, this Review found that CISS has made considerable progress against achieving its short- and medium-term outcomes relevant to understand</w:t>
      </w:r>
      <w:r w:rsidR="00895368">
        <w:t xml:space="preserve">ing of CISS, cooperation and collaboration across services, </w:t>
      </w:r>
      <w:r w:rsidR="00CC7D0C">
        <w:t xml:space="preserve">and confidence in sharing information related to the wellbeing and safety of children. </w:t>
      </w:r>
      <w:r w:rsidR="00405B10">
        <w:t xml:space="preserve">Due to the intentional design feature of CISS, monitoring the adoption of CISS </w:t>
      </w:r>
      <w:r w:rsidR="004D0A13">
        <w:t>relies on data recorded by ISEs and the Department</w:t>
      </w:r>
      <w:r w:rsidR="005843E7">
        <w:t>’s regular oversight of data</w:t>
      </w:r>
      <w:r w:rsidR="00AF76DB">
        <w:t xml:space="preserve"> collected by ISEs</w:t>
      </w:r>
      <w:r w:rsidR="005843E7">
        <w:t xml:space="preserve"> is </w:t>
      </w:r>
      <w:r w:rsidR="00174923">
        <w:t>limited to</w:t>
      </w:r>
      <w:r w:rsidR="004D0A13">
        <w:t xml:space="preserve"> </w:t>
      </w:r>
      <w:r w:rsidR="00E74BC7">
        <w:t>key government agencies. As such, this has limited</w:t>
      </w:r>
      <w:r w:rsidR="00925C56">
        <w:t xml:space="preserve"> the ability to demonstrate the extent to which CISS has been adopted across the relevant workforces and its impacts on broader child wellbeing and safety outcomes. </w:t>
      </w:r>
    </w:p>
    <w:p w14:paraId="65E262D0" w14:textId="4E175D8D" w:rsidR="00D32003" w:rsidRDefault="00D32003" w:rsidP="00D32003">
      <w:pPr>
        <w:pStyle w:val="Heading2"/>
      </w:pPr>
      <w:bookmarkStart w:id="424" w:name="_Toc151038886"/>
      <w:bookmarkStart w:id="425" w:name="_Toc151187841"/>
      <w:bookmarkStart w:id="426" w:name="_Toc151466548"/>
      <w:r>
        <w:t>To what extent are there early indicators of the reform achieving its long-term outcomes?</w:t>
      </w:r>
      <w:bookmarkEnd w:id="424"/>
      <w:bookmarkEnd w:id="425"/>
      <w:bookmarkEnd w:id="426"/>
    </w:p>
    <w:p w14:paraId="09C07055" w14:textId="21E90EC9" w:rsidR="009012AD" w:rsidRDefault="00375DE4" w:rsidP="009012AD">
      <w:r>
        <w:t>This section considers the short-term and medium-term outcomes in</w:t>
      </w:r>
      <w:r w:rsidDel="00375DE4">
        <w:t xml:space="preserve"> </w:t>
      </w:r>
      <w:r w:rsidR="006774AD" w:rsidRPr="002C1516">
        <w:fldChar w:fldCharType="begin"/>
      </w:r>
      <w:r w:rsidR="006774AD" w:rsidRPr="002C1516">
        <w:instrText xml:space="preserve"> REF _Ref152330044 \n \h </w:instrText>
      </w:r>
      <w:r w:rsidR="002C1516" w:rsidRPr="002C1516">
        <w:instrText xml:space="preserve"> \* MERGEFORMAT </w:instrText>
      </w:r>
      <w:r w:rsidR="006774AD" w:rsidRPr="002C1516">
        <w:fldChar w:fldCharType="separate"/>
      </w:r>
      <w:r w:rsidR="0069186E" w:rsidRPr="002C1516">
        <w:t>Table 3.2</w:t>
      </w:r>
      <w:r w:rsidR="006774AD" w:rsidRPr="002C1516">
        <w:fldChar w:fldCharType="end"/>
      </w:r>
      <w:r w:rsidR="006774AD">
        <w:t>.</w:t>
      </w:r>
    </w:p>
    <w:p w14:paraId="3DA28070" w14:textId="4BBB83E8" w:rsidR="00375DE4" w:rsidRDefault="00375DE4" w:rsidP="00822846">
      <w:pPr>
        <w:pStyle w:val="CaptionTable"/>
        <w:spacing w:before="0" w:after="120"/>
        <w:ind w:left="0"/>
      </w:pPr>
      <w:r>
        <w:t xml:space="preserve"> </w:t>
      </w:r>
      <w:bookmarkStart w:id="427" w:name="_Ref152330044"/>
      <w:bookmarkStart w:id="428" w:name="_Toc152330865"/>
      <w:r>
        <w:t>: Relevant long-term outcomes to Chapter 3</w:t>
      </w:r>
      <w:bookmarkEnd w:id="427"/>
      <w:bookmarkEnd w:id="428"/>
    </w:p>
    <w:tbl>
      <w:tblPr>
        <w:tblStyle w:val="Deloittetable"/>
        <w:tblW w:w="10348" w:type="dxa"/>
        <w:tblLook w:val="04A0" w:firstRow="1" w:lastRow="0" w:firstColumn="1" w:lastColumn="0" w:noHBand="0" w:noVBand="1"/>
      </w:tblPr>
      <w:tblGrid>
        <w:gridCol w:w="1405"/>
        <w:gridCol w:w="617"/>
        <w:gridCol w:w="8326"/>
      </w:tblGrid>
      <w:tr w:rsidR="009012AD" w14:paraId="1D25D1EA" w14:textId="77777777">
        <w:trPr>
          <w:cnfStyle w:val="100000000000" w:firstRow="1" w:lastRow="0" w:firstColumn="0" w:lastColumn="0" w:oddVBand="0" w:evenVBand="0" w:oddHBand="0" w:evenHBand="0" w:firstRowFirstColumn="0" w:firstRowLastColumn="0" w:lastRowFirstColumn="0" w:lastRowLastColumn="0"/>
        </w:trPr>
        <w:tc>
          <w:tcPr>
            <w:tcW w:w="1405" w:type="dxa"/>
          </w:tcPr>
          <w:p w14:paraId="36A2139E" w14:textId="77777777" w:rsidR="009012AD" w:rsidRPr="00641B1A" w:rsidRDefault="009012AD">
            <w:pPr>
              <w:spacing w:after="0"/>
              <w:rPr>
                <w:b/>
                <w:bCs/>
              </w:rPr>
            </w:pPr>
            <w:r>
              <w:rPr>
                <w:b/>
                <w:bCs/>
              </w:rPr>
              <w:t>Outcome stage</w:t>
            </w:r>
          </w:p>
        </w:tc>
        <w:tc>
          <w:tcPr>
            <w:tcW w:w="8943" w:type="dxa"/>
            <w:gridSpan w:val="2"/>
          </w:tcPr>
          <w:p w14:paraId="02D76AB8" w14:textId="25453C50" w:rsidR="009012AD" w:rsidRPr="00641B1A" w:rsidRDefault="009012AD">
            <w:pPr>
              <w:spacing w:after="0"/>
              <w:rPr>
                <w:b/>
                <w:bCs/>
              </w:rPr>
            </w:pPr>
            <w:r>
              <w:rPr>
                <w:b/>
                <w:bCs/>
              </w:rPr>
              <w:t xml:space="preserve">Program </w:t>
            </w:r>
            <w:r w:rsidR="004A59E9">
              <w:rPr>
                <w:b/>
                <w:bCs/>
              </w:rPr>
              <w:t>L</w:t>
            </w:r>
            <w:r>
              <w:rPr>
                <w:b/>
                <w:bCs/>
              </w:rPr>
              <w:t xml:space="preserve">ogic </w:t>
            </w:r>
            <w:r w:rsidR="004A59E9">
              <w:rPr>
                <w:b/>
                <w:bCs/>
              </w:rPr>
              <w:t>M</w:t>
            </w:r>
            <w:r>
              <w:rPr>
                <w:b/>
                <w:bCs/>
              </w:rPr>
              <w:t>odel outcomes</w:t>
            </w:r>
          </w:p>
        </w:tc>
      </w:tr>
      <w:tr w:rsidR="009012AD" w14:paraId="11E28350" w14:textId="77777777">
        <w:tc>
          <w:tcPr>
            <w:tcW w:w="1405" w:type="dxa"/>
            <w:vMerge w:val="restart"/>
          </w:tcPr>
          <w:p w14:paraId="4EF2B2E9" w14:textId="77777777" w:rsidR="009012AD" w:rsidRPr="00B23A81" w:rsidRDefault="009012AD">
            <w:pPr>
              <w:spacing w:after="0"/>
              <w:rPr>
                <w:b/>
                <w:bCs/>
              </w:rPr>
            </w:pPr>
            <w:r>
              <w:rPr>
                <w:b/>
                <w:bCs/>
              </w:rPr>
              <w:t>Long</w:t>
            </w:r>
            <w:r w:rsidRPr="00B23A81">
              <w:rPr>
                <w:b/>
                <w:bCs/>
              </w:rPr>
              <w:t>-term outcomes</w:t>
            </w:r>
          </w:p>
        </w:tc>
        <w:tc>
          <w:tcPr>
            <w:tcW w:w="617" w:type="dxa"/>
          </w:tcPr>
          <w:p w14:paraId="4FC66844" w14:textId="77777777" w:rsidR="009012AD" w:rsidRDefault="009012AD">
            <w:pPr>
              <w:spacing w:after="0"/>
            </w:pPr>
            <w:r>
              <w:t>LO5</w:t>
            </w:r>
          </w:p>
        </w:tc>
        <w:tc>
          <w:tcPr>
            <w:tcW w:w="8326" w:type="dxa"/>
            <w:vAlign w:val="center"/>
          </w:tcPr>
          <w:p w14:paraId="099AC775" w14:textId="65CA3597" w:rsidR="009012AD" w:rsidRDefault="009012AD">
            <w:pPr>
              <w:spacing w:after="0"/>
            </w:pPr>
            <w:r w:rsidRPr="0032548C">
              <w:t>A dominant professional practice ethic among ISEs of shared responsibility</w:t>
            </w:r>
            <w:r w:rsidR="009071B0">
              <w:t>.</w:t>
            </w:r>
          </w:p>
        </w:tc>
      </w:tr>
      <w:tr w:rsidR="009012AD" w14:paraId="7EAA4588" w14:textId="77777777">
        <w:tc>
          <w:tcPr>
            <w:tcW w:w="1405" w:type="dxa"/>
            <w:vMerge/>
          </w:tcPr>
          <w:p w14:paraId="39D44331" w14:textId="77777777" w:rsidR="009012AD" w:rsidRPr="00B23A81" w:rsidRDefault="009012AD">
            <w:pPr>
              <w:spacing w:after="0"/>
              <w:rPr>
                <w:b/>
                <w:bCs/>
              </w:rPr>
            </w:pPr>
          </w:p>
        </w:tc>
        <w:tc>
          <w:tcPr>
            <w:tcW w:w="617" w:type="dxa"/>
          </w:tcPr>
          <w:p w14:paraId="1F22924F" w14:textId="77777777" w:rsidR="009012AD" w:rsidRDefault="009012AD">
            <w:pPr>
              <w:spacing w:after="0"/>
            </w:pPr>
            <w:r>
              <w:t>LO6</w:t>
            </w:r>
          </w:p>
        </w:tc>
        <w:tc>
          <w:tcPr>
            <w:tcW w:w="8326" w:type="dxa"/>
            <w:vAlign w:val="center"/>
          </w:tcPr>
          <w:p w14:paraId="0C539C92" w14:textId="6CE3EFC2" w:rsidR="009012AD" w:rsidRDefault="009012AD">
            <w:pPr>
              <w:spacing w:after="0"/>
            </w:pPr>
            <w:r w:rsidRPr="0032548C">
              <w:t xml:space="preserve">Child and family service systems are effective, efficient, </w:t>
            </w:r>
            <w:proofErr w:type="gramStart"/>
            <w:r w:rsidRPr="0032548C">
              <w:t>responsive</w:t>
            </w:r>
            <w:proofErr w:type="gramEnd"/>
            <w:r w:rsidRPr="0032548C">
              <w:t xml:space="preserve"> and agile. They reflect a collaborative approach to support and share responsibility for children’s wellbeing and safety</w:t>
            </w:r>
            <w:r w:rsidR="009071B0">
              <w:t>.</w:t>
            </w:r>
          </w:p>
        </w:tc>
      </w:tr>
      <w:tr w:rsidR="009012AD" w14:paraId="6626DE13" w14:textId="77777777">
        <w:tc>
          <w:tcPr>
            <w:tcW w:w="1405" w:type="dxa"/>
            <w:vMerge/>
          </w:tcPr>
          <w:p w14:paraId="653A70F5" w14:textId="77777777" w:rsidR="009012AD" w:rsidRPr="00B23A81" w:rsidRDefault="009012AD">
            <w:pPr>
              <w:spacing w:after="0"/>
              <w:rPr>
                <w:b/>
                <w:bCs/>
              </w:rPr>
            </w:pPr>
          </w:p>
        </w:tc>
        <w:tc>
          <w:tcPr>
            <w:tcW w:w="617" w:type="dxa"/>
          </w:tcPr>
          <w:p w14:paraId="0E0C5F44" w14:textId="77777777" w:rsidR="009012AD" w:rsidRPr="00F83E57" w:rsidRDefault="009012AD">
            <w:pPr>
              <w:spacing w:after="0"/>
            </w:pPr>
            <w:r>
              <w:t>LO7</w:t>
            </w:r>
          </w:p>
        </w:tc>
        <w:tc>
          <w:tcPr>
            <w:tcW w:w="8326" w:type="dxa"/>
            <w:vAlign w:val="center"/>
          </w:tcPr>
          <w:p w14:paraId="0BAF7BA3" w14:textId="0E0092FC" w:rsidR="009012AD" w:rsidRPr="00F83E57" w:rsidRDefault="009012AD">
            <w:pPr>
              <w:spacing w:after="0"/>
            </w:pPr>
            <w:r w:rsidRPr="0032548C">
              <w:t xml:space="preserve">Child wellbeing and safety is embedded in organisational leadership, </w:t>
            </w:r>
            <w:proofErr w:type="gramStart"/>
            <w:r w:rsidRPr="0032548C">
              <w:t>governance</w:t>
            </w:r>
            <w:proofErr w:type="gramEnd"/>
            <w:r w:rsidRPr="0032548C">
              <w:t xml:space="preserve"> and culture</w:t>
            </w:r>
            <w:r w:rsidR="009071B0">
              <w:t>.</w:t>
            </w:r>
          </w:p>
        </w:tc>
      </w:tr>
    </w:tbl>
    <w:p w14:paraId="63F85CF3" w14:textId="2A50D8DB" w:rsidR="00ED6B07" w:rsidRPr="00610003" w:rsidRDefault="00ED6B07" w:rsidP="00ED6B07">
      <w:pPr>
        <w:spacing w:after="0" w:line="240" w:lineRule="auto"/>
        <w:rPr>
          <w:color w:val="3B3838" w:themeColor="background2" w:themeShade="40"/>
          <w:sz w:val="16"/>
          <w:szCs w:val="14"/>
        </w:rPr>
      </w:pPr>
      <w:r w:rsidRPr="00610003">
        <w:rPr>
          <w:color w:val="3B3838" w:themeColor="background2" w:themeShade="40"/>
          <w:sz w:val="16"/>
          <w:szCs w:val="14"/>
        </w:rPr>
        <w:t>Source: Deloitte Access Economics.</w:t>
      </w:r>
    </w:p>
    <w:p w14:paraId="7C227224" w14:textId="04E90413" w:rsidR="009012AD" w:rsidRPr="00610003" w:rsidRDefault="009012AD" w:rsidP="00E13711">
      <w:pPr>
        <w:rPr>
          <w:color w:val="3B3838" w:themeColor="background2" w:themeShade="40"/>
          <w:sz w:val="16"/>
          <w:szCs w:val="14"/>
        </w:rPr>
      </w:pPr>
      <w:r w:rsidRPr="00610003">
        <w:rPr>
          <w:color w:val="3B3838" w:themeColor="background2" w:themeShade="40"/>
          <w:sz w:val="16"/>
          <w:szCs w:val="14"/>
        </w:rPr>
        <w:t>Note: Refer to</w:t>
      </w:r>
      <w:r w:rsidR="00E13711" w:rsidRPr="00610003">
        <w:rPr>
          <w:color w:val="3B3838" w:themeColor="background2" w:themeShade="40"/>
          <w:sz w:val="16"/>
          <w:szCs w:val="14"/>
        </w:rPr>
        <w:t xml:space="preserve"> </w:t>
      </w:r>
      <w:r w:rsidR="00E13711" w:rsidRPr="00610003">
        <w:rPr>
          <w:color w:val="3B3838" w:themeColor="background2" w:themeShade="40"/>
          <w:sz w:val="16"/>
          <w:szCs w:val="14"/>
        </w:rPr>
        <w:fldChar w:fldCharType="begin"/>
      </w:r>
      <w:r w:rsidR="00E13711" w:rsidRPr="00610003">
        <w:rPr>
          <w:color w:val="3B3838" w:themeColor="background2" w:themeShade="40"/>
          <w:sz w:val="16"/>
          <w:szCs w:val="14"/>
        </w:rPr>
        <w:instrText xml:space="preserve"> REF _Ref151449192 \r \h </w:instrText>
      </w:r>
      <w:r w:rsidR="002C1516" w:rsidRPr="00610003">
        <w:rPr>
          <w:color w:val="3B3838" w:themeColor="background2" w:themeShade="40"/>
          <w:sz w:val="16"/>
          <w:szCs w:val="14"/>
        </w:rPr>
        <w:instrText xml:space="preserve"> \* MERGEFORMAT </w:instrText>
      </w:r>
      <w:r w:rsidR="00E13711" w:rsidRPr="00610003">
        <w:rPr>
          <w:color w:val="3B3838" w:themeColor="background2" w:themeShade="40"/>
          <w:sz w:val="16"/>
          <w:szCs w:val="14"/>
        </w:rPr>
      </w:r>
      <w:r w:rsidR="00E13711" w:rsidRPr="00610003">
        <w:rPr>
          <w:color w:val="3B3838" w:themeColor="background2" w:themeShade="40"/>
          <w:sz w:val="16"/>
          <w:szCs w:val="14"/>
        </w:rPr>
        <w:fldChar w:fldCharType="separate"/>
      </w:r>
      <w:r w:rsidR="0069186E" w:rsidRPr="00610003">
        <w:rPr>
          <w:color w:val="3B3838" w:themeColor="background2" w:themeShade="40"/>
          <w:sz w:val="16"/>
          <w:szCs w:val="14"/>
        </w:rPr>
        <w:t>Appendix A</w:t>
      </w:r>
      <w:r w:rsidR="00E13711" w:rsidRPr="00610003">
        <w:rPr>
          <w:color w:val="3B3838" w:themeColor="background2" w:themeShade="40"/>
          <w:sz w:val="16"/>
          <w:szCs w:val="14"/>
        </w:rPr>
        <w:fldChar w:fldCharType="end"/>
      </w:r>
      <w:r w:rsidRPr="00610003">
        <w:rPr>
          <w:color w:val="3B3838" w:themeColor="background2" w:themeShade="40"/>
          <w:sz w:val="16"/>
          <w:szCs w:val="14"/>
        </w:rPr>
        <w:t xml:space="preserve"> for more detail on the Program Logic.</w:t>
      </w:r>
    </w:p>
    <w:p w14:paraId="0969C191" w14:textId="6746C666" w:rsidR="002C4763" w:rsidRDefault="00793483" w:rsidP="002C4763">
      <w:r>
        <w:t>It should be noted that</w:t>
      </w:r>
      <w:r w:rsidR="001D20CD">
        <w:t xml:space="preserve">, at this </w:t>
      </w:r>
      <w:r w:rsidR="00D86FBF">
        <w:t xml:space="preserve">Review </w:t>
      </w:r>
      <w:r w:rsidR="001D20CD">
        <w:t xml:space="preserve">point in the </w:t>
      </w:r>
      <w:r w:rsidR="00DD0A55">
        <w:t>implementation cycle</w:t>
      </w:r>
      <w:r>
        <w:t xml:space="preserve">, it is not expected </w:t>
      </w:r>
      <w:r w:rsidR="00DD0A55">
        <w:t xml:space="preserve">that </w:t>
      </w:r>
      <w:r>
        <w:t xml:space="preserve">CISS </w:t>
      </w:r>
      <w:r w:rsidR="00DD0A55">
        <w:t>will</w:t>
      </w:r>
      <w:r>
        <w:t xml:space="preserve"> have achieved these long-term outcomes; rather, this section provides evidence on the extent to which CISS is on track to achieve these outcomes over time. </w:t>
      </w:r>
      <w:r w:rsidR="00AE7453">
        <w:t>Successful outcomes are likely</w:t>
      </w:r>
      <w:r w:rsidR="00AE7453" w:rsidRPr="00AE47A8">
        <w:t xml:space="preserve"> dependent on </w:t>
      </w:r>
      <w:proofErr w:type="gramStart"/>
      <w:r w:rsidR="00AE7453">
        <w:t>a number of</w:t>
      </w:r>
      <w:proofErr w:type="gramEnd"/>
      <w:r w:rsidR="00AE7453" w:rsidRPr="00AE47A8">
        <w:t xml:space="preserve"> factors, includ</w:t>
      </w:r>
      <w:r w:rsidR="00AE7453">
        <w:t>ing</w:t>
      </w:r>
      <w:r w:rsidR="00AE7453" w:rsidRPr="00AE47A8">
        <w:t xml:space="preserve"> further implementation of CISS</w:t>
      </w:r>
      <w:r w:rsidR="00AE7453">
        <w:t xml:space="preserve"> and improved engagement with the reforms across a wider range of providers. There should also be recognition of the </w:t>
      </w:r>
      <w:r w:rsidR="00AE7453" w:rsidRPr="00AE47A8">
        <w:t xml:space="preserve">longer timeframes </w:t>
      </w:r>
      <w:r w:rsidR="00AE7453">
        <w:t>required to achieve long-term child wellbeing and safety outcomes, and factors other than child information sharing that are likely to also affect the achievement of these outcomes.</w:t>
      </w:r>
      <w:r w:rsidR="00D84158">
        <w:t xml:space="preserve"> </w:t>
      </w:r>
    </w:p>
    <w:p w14:paraId="5081B6DA" w14:textId="1D5B714B" w:rsidR="009012AD" w:rsidRDefault="009012AD" w:rsidP="009012AD">
      <w:pPr>
        <w:pStyle w:val="Heading3"/>
      </w:pPr>
      <w:bookmarkStart w:id="429" w:name="_Toc150967266"/>
      <w:bookmarkStart w:id="430" w:name="_Toc151038887"/>
      <w:bookmarkStart w:id="431" w:name="_Toc151039460"/>
      <w:bookmarkStart w:id="432" w:name="_Toc151153430"/>
      <w:bookmarkStart w:id="433" w:name="_Toc151187842"/>
      <w:bookmarkStart w:id="434" w:name="_Toc151466549"/>
      <w:r>
        <w:t>Shared responsibility</w:t>
      </w:r>
      <w:r w:rsidR="00D64848">
        <w:t xml:space="preserve"> for child wellbeing and safety</w:t>
      </w:r>
      <w:r>
        <w:t xml:space="preserve"> among ISEs</w:t>
      </w:r>
      <w:bookmarkEnd w:id="429"/>
      <w:bookmarkEnd w:id="430"/>
      <w:bookmarkEnd w:id="431"/>
      <w:bookmarkEnd w:id="432"/>
      <w:bookmarkEnd w:id="433"/>
      <w:bookmarkEnd w:id="434"/>
      <w:r>
        <w:t xml:space="preserve"> </w:t>
      </w:r>
    </w:p>
    <w:p w14:paraId="057A67A0" w14:textId="7B2FCA72" w:rsidR="00036CA9" w:rsidRPr="00036CA9" w:rsidRDefault="00036CA9" w:rsidP="00036CA9">
      <w:r w:rsidRPr="002C1516">
        <w:t xml:space="preserve">This section provides evidence on </w:t>
      </w:r>
      <w:r w:rsidR="00A54CA7" w:rsidRPr="002C1516">
        <w:t xml:space="preserve">the extent to which </w:t>
      </w:r>
      <w:r w:rsidRPr="002C1516">
        <w:t>CIS</w:t>
      </w:r>
      <w:r w:rsidR="00A618CE" w:rsidRPr="002C1516">
        <w:t>S</w:t>
      </w:r>
      <w:r w:rsidR="00A54CA7" w:rsidRPr="002C1516">
        <w:t xml:space="preserve"> is on track to achieve</w:t>
      </w:r>
      <w:r w:rsidRPr="002C1516">
        <w:t xml:space="preserve"> </w:t>
      </w:r>
      <w:r w:rsidR="008440DB" w:rsidRPr="002C1516">
        <w:t>outcom</w:t>
      </w:r>
      <w:r w:rsidR="00595006" w:rsidRPr="002C1516">
        <w:t>e</w:t>
      </w:r>
      <w:r w:rsidR="00103E04" w:rsidRPr="002C1516">
        <w:t>s</w:t>
      </w:r>
      <w:r w:rsidR="00595006" w:rsidRPr="002C1516">
        <w:t xml:space="preserve"> LO5</w:t>
      </w:r>
      <w:r w:rsidR="00103E04" w:rsidRPr="002C1516">
        <w:t xml:space="preserve"> and LO7</w:t>
      </w:r>
      <w:r w:rsidRPr="002C1516">
        <w:t>.</w:t>
      </w:r>
    </w:p>
    <w:p w14:paraId="1B50B911" w14:textId="2D850E18" w:rsidR="009012AD" w:rsidRDefault="009012AD" w:rsidP="009012AD">
      <w:r>
        <w:lastRenderedPageBreak/>
        <w:t xml:space="preserve">In the </w:t>
      </w:r>
      <w:r w:rsidR="005B1591">
        <w:t>T</w:t>
      </w:r>
      <w:r>
        <w:t>wo-</w:t>
      </w:r>
      <w:r w:rsidR="005B1591">
        <w:t>Y</w:t>
      </w:r>
      <w:r>
        <w:t xml:space="preserve">ear </w:t>
      </w:r>
      <w:r w:rsidR="005B1591">
        <w:t>R</w:t>
      </w:r>
      <w:r>
        <w:t>eview, it was noted that positive signs of impact were evident in terms of fostering shared responsibility for child wellbeing and safety. A notable cultural shift was observed among various ISEs, indicating an increased awareness of the importance of shared responsibility in safeguarding chil</w:t>
      </w:r>
      <w:r w:rsidR="00EB61CF">
        <w:t>d</w:t>
      </w:r>
      <w:r>
        <w:t xml:space="preserve">ren's wellbeing and safety. This shift resulted in a greater willingness among ISEs to collaborate with other organisations and services with the common goal of enhancing child wellbeing and safety. Stakeholders from the </w:t>
      </w:r>
      <w:r w:rsidR="00673814">
        <w:t>T</w:t>
      </w:r>
      <w:r>
        <w:t>wo-</w:t>
      </w:r>
      <w:r w:rsidR="00673814">
        <w:t>Y</w:t>
      </w:r>
      <w:r>
        <w:t xml:space="preserve">ear </w:t>
      </w:r>
      <w:r w:rsidR="00673814">
        <w:t>Review</w:t>
      </w:r>
      <w:r>
        <w:t xml:space="preserve"> highlighted the growing willingness of different parts of the organisation to work together, underscoring a deeper understanding of the significance of child safety. Moreover, for those already aware of shared responsibility, the implementation of CISS further reinforced and operationalised this collective commitment. </w:t>
      </w:r>
    </w:p>
    <w:p w14:paraId="02D87BEC" w14:textId="0E411CB2" w:rsidR="009012AD" w:rsidRDefault="009012AD" w:rsidP="009012AD">
      <w:r>
        <w:t xml:space="preserve">In this Review, it is apparent that this has </w:t>
      </w:r>
      <w:r w:rsidR="000B3401">
        <w:t>continued to develop</w:t>
      </w:r>
      <w:r>
        <w:t xml:space="preserve">, </w:t>
      </w:r>
      <w:r w:rsidR="0021401D">
        <w:t>with a widespread perception that</w:t>
      </w:r>
      <w:r>
        <w:t xml:space="preserve"> CISS </w:t>
      </w:r>
      <w:r w:rsidR="0021401D">
        <w:t xml:space="preserve">is a positive force in contributing to </w:t>
      </w:r>
      <w:r>
        <w:t xml:space="preserve">child wellbeing and safety efforts. For example, </w:t>
      </w:r>
      <w:r w:rsidR="0059444C">
        <w:t>CISS Workforce Survey</w:t>
      </w:r>
      <w:r w:rsidR="0059444C" w:rsidRPr="000466B3">
        <w:t xml:space="preserve"> </w:t>
      </w:r>
      <w:r>
        <w:t>respondents reported that generally, staff at their organisation are aware of their legal responsibilities when sharing information through CISS (56 per cent agree and a further 16 per cent strongly agree</w:t>
      </w:r>
      <w:r w:rsidR="007116A3">
        <w:t>, n=330</w:t>
      </w:r>
      <w:r>
        <w:t xml:space="preserve">). Nonetheless, it should also be noted that one-fifth of </w:t>
      </w:r>
      <w:r w:rsidR="0059444C">
        <w:t>CISS Workforce Survey</w:t>
      </w:r>
      <w:r w:rsidR="0059444C" w:rsidRPr="000466B3">
        <w:t xml:space="preserve"> </w:t>
      </w:r>
      <w:r>
        <w:t xml:space="preserve">respondents neither agreed nor disagreed with this statement, indicating that there is still a segment within these workforces </w:t>
      </w:r>
      <w:r w:rsidR="00A30EF4">
        <w:t>who</w:t>
      </w:r>
      <w:r>
        <w:t xml:space="preserve"> may require further clarification or education regarding their legal obligations under CISS. This includes strengthening the understanding and engagement of all ISEs in their shared responsibility, which should in turn foster a comprehensive and unified approach in safeguarding child wellbeing and safety across various sectors.</w:t>
      </w:r>
    </w:p>
    <w:p w14:paraId="4616CFCC" w14:textId="0CDA8375" w:rsidR="009012AD" w:rsidRPr="00E07682" w:rsidRDefault="009012AD" w:rsidP="009012AD">
      <w:pPr>
        <w:jc w:val="center"/>
        <w:rPr>
          <w:color w:val="17618C" w:themeColor="accent3" w:themeShade="80"/>
        </w:rPr>
      </w:pPr>
      <w:r w:rsidRPr="00E07682">
        <w:rPr>
          <w:color w:val="17618C" w:themeColor="accent3" w:themeShade="80"/>
        </w:rPr>
        <w:t xml:space="preserve">“[CISS] fosters a culture about responsibility as to how you handle the child into the </w:t>
      </w:r>
      <w:r w:rsidR="00764EE5" w:rsidRPr="00E07682">
        <w:rPr>
          <w:color w:val="17618C" w:themeColor="accent3" w:themeShade="80"/>
        </w:rPr>
        <w:t>‘</w:t>
      </w:r>
      <w:r w:rsidRPr="00E07682">
        <w:rPr>
          <w:color w:val="17618C" w:themeColor="accent3" w:themeShade="80"/>
        </w:rPr>
        <w:t>next relationship</w:t>
      </w:r>
      <w:r w:rsidR="00764EE5" w:rsidRPr="00E07682">
        <w:rPr>
          <w:color w:val="17618C" w:themeColor="accent3" w:themeShade="80"/>
        </w:rPr>
        <w:t xml:space="preserve">’ </w:t>
      </w:r>
      <w:r w:rsidRPr="00E07682">
        <w:rPr>
          <w:color w:val="17618C" w:themeColor="accent3" w:themeShade="80"/>
        </w:rPr>
        <w:t>as well (i.e., the individual child and the next entity they deal with).” – Phase One Commissioner</w:t>
      </w:r>
    </w:p>
    <w:p w14:paraId="27363CBF" w14:textId="7B4370EE" w:rsidR="00A73247" w:rsidRPr="00264B56" w:rsidRDefault="00A73247" w:rsidP="002E7176">
      <w:r>
        <w:t>The effectiveness of CISS in p</w:t>
      </w:r>
      <w:r w:rsidR="00C33729">
        <w:t xml:space="preserve">romoting child wellbeing and safety can be improved through strategic alignment within the broader wellbeing and safety reform context in Victoria. For example, </w:t>
      </w:r>
      <w:r w:rsidR="00BD0160">
        <w:t>continued</w:t>
      </w:r>
      <w:r w:rsidR="00C33729">
        <w:t xml:space="preserve"> </w:t>
      </w:r>
      <w:r w:rsidR="003E6065">
        <w:t xml:space="preserve">aligned implementation of CISS and FVISS </w:t>
      </w:r>
      <w:r w:rsidR="003B49F4">
        <w:t xml:space="preserve">is crucial for optimising the impact of </w:t>
      </w:r>
      <w:r w:rsidR="00BD0160">
        <w:t xml:space="preserve">information </w:t>
      </w:r>
      <w:proofErr w:type="gramStart"/>
      <w:r w:rsidR="00BD0160">
        <w:t>sharing as a whole</w:t>
      </w:r>
      <w:proofErr w:type="gramEnd"/>
      <w:r w:rsidR="00C10EFE">
        <w:t xml:space="preserve">. </w:t>
      </w:r>
      <w:r w:rsidR="00BD0160">
        <w:t xml:space="preserve">Further effort to ensure ISEs understand which scheme is the most appropriate to use in </w:t>
      </w:r>
      <w:r w:rsidR="00026143">
        <w:t>different situations could reduce</w:t>
      </w:r>
      <w:r w:rsidR="00A004C3">
        <w:t xml:space="preserve"> </w:t>
      </w:r>
      <w:r w:rsidR="00A40C9A">
        <w:t xml:space="preserve">the confusion among </w:t>
      </w:r>
      <w:r w:rsidR="00026143">
        <w:t>some</w:t>
      </w:r>
      <w:r w:rsidR="00A40C9A">
        <w:t xml:space="preserve"> stakeholders </w:t>
      </w:r>
      <w:r w:rsidR="00881E0D">
        <w:t xml:space="preserve">and increase efficiency in the use of information </w:t>
      </w:r>
      <w:r w:rsidR="00881E0D" w:rsidRPr="00E13711">
        <w:t>sharing</w:t>
      </w:r>
      <w:r w:rsidR="00A40C9A" w:rsidRPr="00E13711">
        <w:t xml:space="preserve"> </w:t>
      </w:r>
      <w:r w:rsidR="000179B3" w:rsidRPr="00E13711">
        <w:t xml:space="preserve">(see Section </w:t>
      </w:r>
      <w:r w:rsidR="000179B3" w:rsidRPr="00E13711">
        <w:fldChar w:fldCharType="begin"/>
      </w:r>
      <w:r w:rsidR="000179B3" w:rsidRPr="00E13711">
        <w:instrText xml:space="preserve"> REF _Ref150948094 \w \h </w:instrText>
      </w:r>
      <w:r w:rsidR="00584971" w:rsidRPr="00E13711">
        <w:instrText xml:space="preserve"> \* MERGEFORMAT </w:instrText>
      </w:r>
      <w:r w:rsidR="000179B3" w:rsidRPr="00E13711">
        <w:fldChar w:fldCharType="separate"/>
      </w:r>
      <w:r w:rsidR="0069186E">
        <w:t>3.3.1</w:t>
      </w:r>
      <w:r w:rsidR="000179B3" w:rsidRPr="00E13711">
        <w:fldChar w:fldCharType="end"/>
      </w:r>
      <w:r w:rsidR="000179B3" w:rsidRPr="00E13711">
        <w:t>)</w:t>
      </w:r>
      <w:r w:rsidR="005829CD" w:rsidRPr="00E13711">
        <w:t>.</w:t>
      </w:r>
    </w:p>
    <w:p w14:paraId="7A536315" w14:textId="132BF770" w:rsidR="00595006" w:rsidRPr="00A54CA7" w:rsidRDefault="009012AD" w:rsidP="00595006">
      <w:pPr>
        <w:pStyle w:val="Heading3"/>
      </w:pPr>
      <w:bookmarkStart w:id="435" w:name="_Toc150967267"/>
      <w:bookmarkStart w:id="436" w:name="_Toc151038888"/>
      <w:bookmarkStart w:id="437" w:name="_Toc151039461"/>
      <w:bookmarkStart w:id="438" w:name="_Toc151153431"/>
      <w:bookmarkStart w:id="439" w:name="_Toc151187843"/>
      <w:bookmarkStart w:id="440" w:name="_Toc151466550"/>
      <w:r>
        <w:t xml:space="preserve">Effective, efficient, </w:t>
      </w:r>
      <w:proofErr w:type="gramStart"/>
      <w:r>
        <w:t>responsive</w:t>
      </w:r>
      <w:proofErr w:type="gramEnd"/>
      <w:r>
        <w:t xml:space="preserve"> and agile service systems based on collaboration</w:t>
      </w:r>
      <w:bookmarkEnd w:id="435"/>
      <w:bookmarkEnd w:id="436"/>
      <w:bookmarkEnd w:id="437"/>
      <w:bookmarkEnd w:id="438"/>
      <w:bookmarkEnd w:id="439"/>
      <w:bookmarkEnd w:id="440"/>
    </w:p>
    <w:p w14:paraId="45E73625" w14:textId="65D74E1C" w:rsidR="00A54CA7" w:rsidRPr="00595006" w:rsidRDefault="00A54CA7" w:rsidP="00595006">
      <w:r w:rsidRPr="002C1516">
        <w:t>This section provides evidence on the extent to which CIS</w:t>
      </w:r>
      <w:r w:rsidR="00A618CE" w:rsidRPr="002C1516">
        <w:t>S</w:t>
      </w:r>
      <w:r w:rsidRPr="002C1516">
        <w:t xml:space="preserve"> is on track to achieve outcome LO6.</w:t>
      </w:r>
    </w:p>
    <w:p w14:paraId="62B8295A" w14:textId="1B52135B" w:rsidR="00D32003" w:rsidRDefault="009012AD" w:rsidP="00D32003">
      <w:r>
        <w:t>Considerable progress has been made in terms of building awareness and understanding (see Section</w:t>
      </w:r>
      <w:r w:rsidR="0082222B">
        <w:t xml:space="preserve"> </w:t>
      </w:r>
      <w:r w:rsidR="0082222B" w:rsidRPr="002C1516">
        <w:fldChar w:fldCharType="begin"/>
      </w:r>
      <w:r w:rsidR="0082222B" w:rsidRPr="002C1516">
        <w:instrText xml:space="preserve"> REF _Ref150948094 \n \h </w:instrText>
      </w:r>
      <w:r w:rsidR="002C1516" w:rsidRPr="002C1516">
        <w:instrText xml:space="preserve"> \* MERGEFORMAT </w:instrText>
      </w:r>
      <w:r w:rsidR="0082222B" w:rsidRPr="002C1516">
        <w:fldChar w:fldCharType="separate"/>
      </w:r>
      <w:r w:rsidR="0069186E" w:rsidRPr="002C1516">
        <w:t>3.3.1</w:t>
      </w:r>
      <w:r w:rsidR="0082222B" w:rsidRPr="002C1516">
        <w:fldChar w:fldCharType="end"/>
      </w:r>
      <w:r>
        <w:t>) and facilitating collaboration and coordination among ISEs (see Section</w:t>
      </w:r>
      <w:r w:rsidR="00C17523">
        <w:t xml:space="preserve"> </w:t>
      </w:r>
      <w:r w:rsidR="006B5E89" w:rsidRPr="002C1516">
        <w:fldChar w:fldCharType="begin"/>
      </w:r>
      <w:r w:rsidR="006B5E89" w:rsidRPr="002C1516">
        <w:instrText xml:space="preserve"> REF _Ref150952465 \w \h </w:instrText>
      </w:r>
      <w:r w:rsidR="002C1516" w:rsidRPr="002C1516">
        <w:instrText xml:space="preserve"> \* MERGEFORMAT </w:instrText>
      </w:r>
      <w:r w:rsidR="006B5E89" w:rsidRPr="002C1516">
        <w:fldChar w:fldCharType="separate"/>
      </w:r>
      <w:r w:rsidR="0069186E" w:rsidRPr="002C1516">
        <w:t>3.3.7</w:t>
      </w:r>
      <w:r w:rsidR="006B5E89" w:rsidRPr="002C1516">
        <w:fldChar w:fldCharType="end"/>
      </w:r>
      <w:r w:rsidRPr="002C1516">
        <w:t>).</w:t>
      </w:r>
      <w:r>
        <w:t xml:space="preserve"> However, it should be noted that CISS is still maturing in terms of facilitating a consistent and system</w:t>
      </w:r>
      <w:r w:rsidR="00D17E86">
        <w:t>at</w:t>
      </w:r>
      <w:r>
        <w:t xml:space="preserve">ic approach to information sharing among all ISEs. As such, there is limited evidence to suggest the extent to which CISS is on track to achieve effective, efficient, responsive and agile service systems at this point, given these are reliant on a more sustained implementation effort to be </w:t>
      </w:r>
      <w:r w:rsidRPr="00E13711">
        <w:t xml:space="preserve">embedded (see Section </w:t>
      </w:r>
      <w:r w:rsidR="004B354E" w:rsidRPr="00E13711">
        <w:fldChar w:fldCharType="begin"/>
      </w:r>
      <w:r w:rsidR="004B354E" w:rsidRPr="00E13711">
        <w:instrText xml:space="preserve"> REF _Ref151457555 \n \h </w:instrText>
      </w:r>
      <w:r w:rsidR="00E13711">
        <w:instrText xml:space="preserve"> \* MERGEFORMAT </w:instrText>
      </w:r>
      <w:r w:rsidR="004B354E" w:rsidRPr="00E13711">
        <w:fldChar w:fldCharType="separate"/>
      </w:r>
      <w:r w:rsidR="0069186E">
        <w:t>2.2.6</w:t>
      </w:r>
      <w:r w:rsidR="004B354E" w:rsidRPr="00E13711">
        <w:fldChar w:fldCharType="end"/>
      </w:r>
      <w:r w:rsidRPr="00E13711">
        <w:t>). Additionally</w:t>
      </w:r>
      <w:r>
        <w:t xml:space="preserve">, achievement of these outcomes cannot solely rely on CISS for their success. It is important to acknowledge that child and family services operate in a dynamic environment. The risk landscape continually </w:t>
      </w:r>
      <w:r w:rsidR="00A618CE">
        <w:t>evolves,</w:t>
      </w:r>
      <w:r>
        <w:t xml:space="preserve"> and service systems must adapt accordingly. While CISS is a critical</w:t>
      </w:r>
      <w:r w:rsidDel="00DC5809">
        <w:t xml:space="preserve"> </w:t>
      </w:r>
      <w:r w:rsidR="00DC5809">
        <w:t>enabler</w:t>
      </w:r>
      <w:r>
        <w:t xml:space="preserve"> of ensuring child wellbeing and safety, the ability of service systems to be effective, efficient, </w:t>
      </w:r>
      <w:proofErr w:type="gramStart"/>
      <w:r>
        <w:t>responsive</w:t>
      </w:r>
      <w:proofErr w:type="gramEnd"/>
      <w:r>
        <w:t xml:space="preserve"> and agile hinge</w:t>
      </w:r>
      <w:r w:rsidR="00A618CE">
        <w:t>s</w:t>
      </w:r>
      <w:r>
        <w:t xml:space="preserve"> on a multitude of factors, including adaptability to the ever-changing landscape within child and family services.</w:t>
      </w:r>
    </w:p>
    <w:p w14:paraId="41375FC5" w14:textId="13AD8E27" w:rsidR="006A5FE7" w:rsidRDefault="00E447D6" w:rsidP="006A5FE7">
      <w:pPr>
        <w:pStyle w:val="Heading3"/>
      </w:pPr>
      <w:bookmarkStart w:id="441" w:name="_Toc150967268"/>
      <w:bookmarkStart w:id="442" w:name="_Toc151038889"/>
      <w:bookmarkStart w:id="443" w:name="_Toc151039462"/>
      <w:bookmarkStart w:id="444" w:name="_Toc151153432"/>
      <w:bookmarkStart w:id="445" w:name="_Toc151187844"/>
      <w:bookmarkStart w:id="446" w:name="_Toc151466551"/>
      <w:r>
        <w:t>Long-term wellbeing, participation in universal services and early intervention</w:t>
      </w:r>
      <w:bookmarkEnd w:id="441"/>
      <w:bookmarkEnd w:id="442"/>
      <w:bookmarkEnd w:id="443"/>
      <w:bookmarkEnd w:id="444"/>
      <w:bookmarkEnd w:id="445"/>
      <w:bookmarkEnd w:id="446"/>
    </w:p>
    <w:p w14:paraId="63B8C084" w14:textId="0E40CEC5" w:rsidR="006A5FE7" w:rsidRDefault="00E447D6" w:rsidP="006A5FE7">
      <w:r w:rsidRPr="002C1516">
        <w:t>This section provides evidence on the extent to which CIS is on track to achieve outcomes LO1, LO2, LO3 and LO4.</w:t>
      </w:r>
    </w:p>
    <w:p w14:paraId="60C1BB4C" w14:textId="6519C6D6" w:rsidR="003A6525" w:rsidRPr="006A5FE7" w:rsidRDefault="00DE29C0" w:rsidP="006A5FE7">
      <w:r>
        <w:t xml:space="preserve">The extent to which CISS is on track to achieve long-term outcomes relevant </w:t>
      </w:r>
      <w:r w:rsidR="00E447D6">
        <w:t>to child wellbeing, participation in universal services, and early intervention, is unclear at this point</w:t>
      </w:r>
      <w:r w:rsidR="003D1851">
        <w:t xml:space="preserve">. </w:t>
      </w:r>
      <w:r w:rsidR="00345F48">
        <w:t>The type of data that would be needed to understand the impact of CISS on these outcomes is not currently being collected by any agency and it has not been possible for this Review to obtain such data</w:t>
      </w:r>
      <w:r w:rsidR="00AF75C5">
        <w:t>.</w:t>
      </w:r>
      <w:r w:rsidR="00345F48">
        <w:t xml:space="preserve"> This is a function of the current design of </w:t>
      </w:r>
      <w:proofErr w:type="gramStart"/>
      <w:r w:rsidR="00F32BBA">
        <w:rPr>
          <w:bCs/>
        </w:rPr>
        <w:t>CISS</w:t>
      </w:r>
      <w:proofErr w:type="gramEnd"/>
      <w:r w:rsidR="00345F48">
        <w:t xml:space="preserve"> and its limited reporting requirements</w:t>
      </w:r>
      <w:r w:rsidR="00985399">
        <w:t xml:space="preserve"> as discussed above.</w:t>
      </w:r>
      <w:r w:rsidR="00E447D6">
        <w:t xml:space="preserve"> </w:t>
      </w:r>
    </w:p>
    <w:p w14:paraId="5B91A534" w14:textId="46271098" w:rsidR="00DD5C2A" w:rsidRPr="006A5FE7" w:rsidRDefault="005D24DC" w:rsidP="00D80C00">
      <w:pPr>
        <w:pStyle w:val="Heading3"/>
      </w:pPr>
      <w:bookmarkStart w:id="447" w:name="_Toc151153433"/>
      <w:bookmarkStart w:id="448" w:name="_Toc151187845"/>
      <w:bookmarkStart w:id="449" w:name="_Toc151466552"/>
      <w:r>
        <w:t>Conclusion</w:t>
      </w:r>
      <w:bookmarkEnd w:id="447"/>
      <w:bookmarkEnd w:id="448"/>
      <w:bookmarkEnd w:id="449"/>
    </w:p>
    <w:p w14:paraId="182EE07E" w14:textId="11BE6D0A" w:rsidR="005D24DC" w:rsidRPr="005D24DC" w:rsidRDefault="00872DA4" w:rsidP="005D24DC">
      <w:r>
        <w:t xml:space="preserve">While </w:t>
      </w:r>
      <w:r w:rsidR="0034076B">
        <w:t xml:space="preserve">it is not expected </w:t>
      </w:r>
      <w:r w:rsidR="00433A30">
        <w:t xml:space="preserve">that </w:t>
      </w:r>
      <w:r w:rsidR="0034076B">
        <w:t xml:space="preserve">CISS </w:t>
      </w:r>
      <w:r w:rsidR="00433A30">
        <w:t>would</w:t>
      </w:r>
      <w:r w:rsidR="0034076B">
        <w:t xml:space="preserve"> have achieved its intended long-term outcomes in the timing of this Review, it is noted that there are early indicators of CISS achieving positive impacts over time, particularly relat</w:t>
      </w:r>
      <w:r w:rsidR="00433A30">
        <w:t>ing</w:t>
      </w:r>
      <w:r w:rsidR="0034076B">
        <w:t xml:space="preserve"> to facilitating a cultural shift among ISEs towards shared responsibility for child wellbeing and safety. </w:t>
      </w:r>
      <w:r w:rsidR="009A7E7C">
        <w:t xml:space="preserve">However, there is less evidence to determine the extent to which </w:t>
      </w:r>
      <w:r w:rsidR="009E3D43">
        <w:t>CISS is on track to achieve positive outcomes directly relevant to child wellbeing</w:t>
      </w:r>
      <w:r w:rsidR="00D21882">
        <w:t xml:space="preserve"> and safety, given there is limited data collected at this point pertaining to the achievement of such outcomes.</w:t>
      </w:r>
    </w:p>
    <w:p w14:paraId="45966298" w14:textId="7D36A711" w:rsidR="00D32003" w:rsidRDefault="00D32003" w:rsidP="00D32003">
      <w:pPr>
        <w:pStyle w:val="Heading2"/>
      </w:pPr>
      <w:bookmarkStart w:id="450" w:name="_Toc151038890"/>
      <w:bookmarkStart w:id="451" w:name="_Toc151187846"/>
      <w:bookmarkStart w:id="452" w:name="_Toc151466553"/>
      <w:r>
        <w:lastRenderedPageBreak/>
        <w:t xml:space="preserve">Is there any evidence of negative impact of the reform on diverse </w:t>
      </w:r>
      <w:r w:rsidR="00EF7DBA">
        <w:t xml:space="preserve">communities </w:t>
      </w:r>
      <w:r>
        <w:t>and communities</w:t>
      </w:r>
      <w:r w:rsidR="00EF7DBA">
        <w:t xml:space="preserve"> experiencing disadvantage</w:t>
      </w:r>
      <w:r>
        <w:t>?</w:t>
      </w:r>
      <w:bookmarkEnd w:id="450"/>
      <w:bookmarkEnd w:id="451"/>
      <w:bookmarkEnd w:id="452"/>
    </w:p>
    <w:p w14:paraId="7DC3F687" w14:textId="34027E1A" w:rsidR="00E86B58" w:rsidRDefault="00E86B58" w:rsidP="00E86B58">
      <w:pPr>
        <w:pStyle w:val="Heading3"/>
      </w:pPr>
      <w:bookmarkStart w:id="453" w:name="_Toc150967270"/>
      <w:bookmarkStart w:id="454" w:name="_Toc151038891"/>
      <w:bookmarkStart w:id="455" w:name="_Toc151039464"/>
      <w:bookmarkStart w:id="456" w:name="_Toc151153435"/>
      <w:bookmarkStart w:id="457" w:name="_Toc151187847"/>
      <w:bookmarkStart w:id="458" w:name="_Toc151466554"/>
      <w:r>
        <w:t>Cultural safety considerations</w:t>
      </w:r>
      <w:bookmarkEnd w:id="453"/>
      <w:bookmarkEnd w:id="454"/>
      <w:bookmarkEnd w:id="455"/>
      <w:bookmarkEnd w:id="456"/>
      <w:bookmarkEnd w:id="457"/>
      <w:bookmarkEnd w:id="458"/>
    </w:p>
    <w:p w14:paraId="61D59499" w14:textId="77777777" w:rsidR="00E86B58" w:rsidRDefault="00E86B58" w:rsidP="00E86B58">
      <w:pPr>
        <w:pStyle w:val="Heading4"/>
      </w:pPr>
      <w:r>
        <w:t>Consultation with Aboriginal Community Controlled Organisations</w:t>
      </w:r>
    </w:p>
    <w:p w14:paraId="272B02A4" w14:textId="20E79185" w:rsidR="00F875AC" w:rsidRDefault="00E465AD" w:rsidP="00E86B58">
      <w:r>
        <w:t>It is established that Aboriginal communit</w:t>
      </w:r>
      <w:r w:rsidR="00D1749D">
        <w:t>ie</w:t>
      </w:r>
      <w:r>
        <w:t xml:space="preserve">s and children </w:t>
      </w:r>
      <w:r w:rsidR="00193DE4">
        <w:t>experience</w:t>
      </w:r>
      <w:r w:rsidR="0062391C">
        <w:t xml:space="preserve"> </w:t>
      </w:r>
      <w:r w:rsidR="00077ED8">
        <w:t xml:space="preserve">some of </w:t>
      </w:r>
      <w:r w:rsidR="00440525">
        <w:t xml:space="preserve">the </w:t>
      </w:r>
      <w:r w:rsidR="0062391C">
        <w:t>highest levels of vulnerability</w:t>
      </w:r>
      <w:r w:rsidR="00193DE4">
        <w:t xml:space="preserve"> which have</w:t>
      </w:r>
      <w:r w:rsidR="00665FEB">
        <w:t xml:space="preserve"> the </w:t>
      </w:r>
      <w:r w:rsidR="00D821D8">
        <w:t xml:space="preserve">largest effects on </w:t>
      </w:r>
      <w:r w:rsidR="00D1749D">
        <w:t>wellbeing and safety</w:t>
      </w:r>
      <w:r w:rsidR="00D821D8">
        <w:t xml:space="preserve">. </w:t>
      </w:r>
      <w:r w:rsidR="003B1CBA">
        <w:t>C</w:t>
      </w:r>
      <w:r w:rsidR="00F06A09">
        <w:t>o</w:t>
      </w:r>
      <w:r w:rsidR="003B1CBA">
        <w:t>m</w:t>
      </w:r>
      <w:r w:rsidR="00F06A09">
        <w:t xml:space="preserve">plex </w:t>
      </w:r>
      <w:r w:rsidR="003227E2">
        <w:t xml:space="preserve">community and family needs </w:t>
      </w:r>
      <w:r w:rsidR="003520A2">
        <w:t xml:space="preserve">often </w:t>
      </w:r>
      <w:r w:rsidR="00A67B44">
        <w:t xml:space="preserve">intersect with a need for </w:t>
      </w:r>
      <w:r w:rsidR="007A4148">
        <w:t xml:space="preserve">cultural safety </w:t>
      </w:r>
      <w:r w:rsidR="007E2E14">
        <w:t>in their engagements with systems of government</w:t>
      </w:r>
      <w:r w:rsidR="00EB0A95">
        <w:t xml:space="preserve">. </w:t>
      </w:r>
      <w:r w:rsidR="002235CC">
        <w:t>T</w:t>
      </w:r>
      <w:r w:rsidR="007F7EB8">
        <w:t>he</w:t>
      </w:r>
      <w:r w:rsidR="00D84158">
        <w:t xml:space="preserve"> </w:t>
      </w:r>
      <w:r w:rsidR="00E86B58">
        <w:t>Department conducted a series of consultatio</w:t>
      </w:r>
      <w:r w:rsidR="0008315C">
        <w:t xml:space="preserve">ns with </w:t>
      </w:r>
      <w:r w:rsidR="001C2712">
        <w:t xml:space="preserve">relevant ACCOs </w:t>
      </w:r>
      <w:r w:rsidR="00E86B58">
        <w:t>prior to the introduction of CISS</w:t>
      </w:r>
      <w:r w:rsidR="002235CC">
        <w:t>, in recognition of the nature of Aboriginal communities as a core audience</w:t>
      </w:r>
      <w:r w:rsidR="00C56E6E">
        <w:t xml:space="preserve"> and </w:t>
      </w:r>
      <w:r w:rsidR="002235CC">
        <w:t>intended beneficiary of CISS</w:t>
      </w:r>
      <w:r w:rsidR="00A929A0">
        <w:t>.</w:t>
      </w:r>
      <w:r w:rsidR="00C56E6E">
        <w:t xml:space="preserve"> </w:t>
      </w:r>
      <w:r w:rsidR="00A929A0">
        <w:t>The Department</w:t>
      </w:r>
      <w:r w:rsidR="00C56E6E">
        <w:t xml:space="preserve"> </w:t>
      </w:r>
      <w:r w:rsidR="0026445B">
        <w:t>advised</w:t>
      </w:r>
      <w:r w:rsidR="00D8779F">
        <w:t xml:space="preserve"> </w:t>
      </w:r>
      <w:r w:rsidR="00C56E6E">
        <w:t xml:space="preserve">that those </w:t>
      </w:r>
      <w:r w:rsidR="00E86B58">
        <w:t xml:space="preserve">ACCOs who were consulted were supportive of </w:t>
      </w:r>
      <w:r w:rsidR="00C56E6E">
        <w:t xml:space="preserve">the </w:t>
      </w:r>
      <w:r w:rsidR="00486BFA">
        <w:t>VCIS R</w:t>
      </w:r>
      <w:r w:rsidR="00C56E6E">
        <w:t>eform</w:t>
      </w:r>
      <w:r w:rsidR="00EC5634">
        <w:t>.</w:t>
      </w:r>
    </w:p>
    <w:p w14:paraId="34A39CFD" w14:textId="5438A062" w:rsidR="00E86B58" w:rsidRDefault="00E86B58" w:rsidP="00E86B58">
      <w:pPr>
        <w:pStyle w:val="Heading4"/>
      </w:pPr>
      <w:r>
        <w:t xml:space="preserve">Provisions within the Act, Ministerial </w:t>
      </w:r>
      <w:proofErr w:type="gramStart"/>
      <w:r>
        <w:t>Guidelines</w:t>
      </w:r>
      <w:proofErr w:type="gramEnd"/>
      <w:r>
        <w:t xml:space="preserve"> and practice guidance</w:t>
      </w:r>
    </w:p>
    <w:p w14:paraId="03CA6F27" w14:textId="51225A8E" w:rsidR="00E86B58" w:rsidRPr="00907F5A" w:rsidRDefault="00E86B58" w:rsidP="00E86B58">
      <w:r>
        <w:t xml:space="preserve">In recognition of the potential risks involved with information sharing involving communities experiencing disadvantage or vulnerability, government has established relevant provisions and guidance within the </w:t>
      </w:r>
      <w:r w:rsidRPr="00724351">
        <w:t>Act</w:t>
      </w:r>
      <w:r>
        <w:t>, the CISS Ministerial Guidelines and CISS practice guidance.</w:t>
      </w:r>
    </w:p>
    <w:p w14:paraId="0816EB76" w14:textId="2F62022F" w:rsidR="00E86B58" w:rsidRDefault="00E86B58" w:rsidP="00E86B58">
      <w:r>
        <w:t xml:space="preserve">The </w:t>
      </w:r>
      <w:r w:rsidR="00724351">
        <w:t>Act</w:t>
      </w:r>
      <w:r w:rsidRPr="002C1516">
        <w:t xml:space="preserve">, </w:t>
      </w:r>
      <w:r w:rsidRPr="007A44A6">
        <w:t>the CISS Ministerial Guidelines</w:t>
      </w:r>
      <w:r w:rsidRPr="002C1516">
        <w:t xml:space="preserve"> </w:t>
      </w:r>
      <w:r>
        <w:t>and practice guidance established by government have identified clear cultural safety safeguards identifying the key risks that should be managed.</w:t>
      </w:r>
    </w:p>
    <w:p w14:paraId="7253BB7F" w14:textId="63AFA666" w:rsidR="00E86B58" w:rsidRDefault="00E86B58" w:rsidP="00E86B58">
      <w:r>
        <w:t xml:space="preserve">As defined in Part 6A of the </w:t>
      </w:r>
      <w:r w:rsidRPr="00724351">
        <w:t>Act, CISS is intended to</w:t>
      </w:r>
      <w:r w:rsidRPr="002C1516">
        <w:t xml:space="preserve"> “promote the cultural safety and recognise the cultural rights and familial and community connections of children who are Aboriginal, Torres Strait Islander or both</w:t>
      </w:r>
      <w:r w:rsidR="00724351" w:rsidRPr="002C1516">
        <w:t>.</w:t>
      </w:r>
      <w:r w:rsidRPr="002C1516">
        <w:t>”</w:t>
      </w:r>
      <w:r w:rsidR="00FF018B" w:rsidRPr="002C1516">
        <w:t xml:space="preserve"> </w:t>
      </w:r>
    </w:p>
    <w:p w14:paraId="657D01AD" w14:textId="12ADA6E1" w:rsidR="00A7265D" w:rsidRDefault="00E86B58" w:rsidP="00E86B58">
      <w:r>
        <w:t xml:space="preserve">The CISS Ministerial Guidelines define terms such as ‘good faith’ and ‘reasonable care’. Specifically, individuals are considered to act in good faith and with reasonable care if they: </w:t>
      </w:r>
    </w:p>
    <w:p w14:paraId="7F770578" w14:textId="6AC8692B" w:rsidR="00A7265D" w:rsidRDefault="00E86B58" w:rsidP="00161E4D">
      <w:pPr>
        <w:spacing w:after="0"/>
      </w:pPr>
      <w:r>
        <w:t xml:space="preserve">a) share information in accordance with their obligations, </w:t>
      </w:r>
      <w:proofErr w:type="gramStart"/>
      <w:r>
        <w:t>functions</w:t>
      </w:r>
      <w:proofErr w:type="gramEnd"/>
      <w:r>
        <w:t xml:space="preserve"> and authorisations</w:t>
      </w:r>
    </w:p>
    <w:p w14:paraId="307204BF" w14:textId="7CC19DF4" w:rsidR="00A7265D" w:rsidRDefault="00E86B58" w:rsidP="00161E4D">
      <w:pPr>
        <w:spacing w:after="0"/>
      </w:pPr>
      <w:r>
        <w:t xml:space="preserve">b) intend for the information to be shared for the purpose of promoting the wellbeing and safety of a child and not for another purpose; and </w:t>
      </w:r>
    </w:p>
    <w:p w14:paraId="114CE8BB" w14:textId="138D57E7" w:rsidR="00E86B58" w:rsidRDefault="00E86B58" w:rsidP="00161E4D">
      <w:r>
        <w:t xml:space="preserve">c) do not act maliciously, </w:t>
      </w:r>
      <w:proofErr w:type="gramStart"/>
      <w:r>
        <w:t>recklessly</w:t>
      </w:r>
      <w:proofErr w:type="gramEnd"/>
      <w:r>
        <w:t xml:space="preserve"> or negligently when exercising their power to share information.</w:t>
      </w:r>
      <w:r>
        <w:rPr>
          <w:rStyle w:val="FootnoteReference"/>
        </w:rPr>
        <w:footnoteReference w:id="56"/>
      </w:r>
      <w:r>
        <w:t xml:space="preserve"> </w:t>
      </w:r>
    </w:p>
    <w:p w14:paraId="4E890F7F" w14:textId="17F8E305" w:rsidR="00E86B58" w:rsidRDefault="00E86B58" w:rsidP="00E86B58">
      <w:r>
        <w:t xml:space="preserve">Further, the Minister for Housing, Disability and Ageing’s second reading speech outlined a clear commitment to cultural safety through the </w:t>
      </w:r>
      <w:r w:rsidR="00486BFA">
        <w:t>V</w:t>
      </w:r>
      <w:r>
        <w:t>CIS Reform, including:</w:t>
      </w:r>
    </w:p>
    <w:p w14:paraId="7B245280" w14:textId="2681194F" w:rsidR="00E86B58" w:rsidRPr="00E07682" w:rsidRDefault="00E86B58" w:rsidP="00E86B58">
      <w:pPr>
        <w:ind w:left="284" w:right="312"/>
        <w:rPr>
          <w:color w:val="17618C" w:themeColor="accent3" w:themeShade="80"/>
        </w:rPr>
      </w:pPr>
      <w:r w:rsidRPr="00E07682">
        <w:rPr>
          <w:color w:val="17618C" w:themeColor="accent3" w:themeShade="80"/>
        </w:rPr>
        <w:t>“Similarly, we know that when Aboriginal and Torres Strait Islander children are supported early to develop a strong cultural identity, their educational and developmental outcomes greatly improve. Interventions that build chil</w:t>
      </w:r>
      <w:r w:rsidR="00786CB3" w:rsidRPr="00E07682">
        <w:rPr>
          <w:color w:val="17618C" w:themeColor="accent3" w:themeShade="80"/>
        </w:rPr>
        <w:t>d</w:t>
      </w:r>
      <w:r w:rsidRPr="00E07682">
        <w:rPr>
          <w:color w:val="17618C" w:themeColor="accent3" w:themeShade="80"/>
        </w:rPr>
        <w:t>ren's social and emotional skills and confidence in their abilities have significant long-term benefits for those children, and society more broadly.”</w:t>
      </w:r>
      <w:r w:rsidRPr="00E07682">
        <w:rPr>
          <w:rStyle w:val="FootnoteReference"/>
          <w:color w:val="17618C" w:themeColor="accent3" w:themeShade="80"/>
        </w:rPr>
        <w:footnoteReference w:id="57"/>
      </w:r>
    </w:p>
    <w:p w14:paraId="3B7DF0C3" w14:textId="7909C277" w:rsidR="00E86B58" w:rsidRDefault="00E86B58" w:rsidP="00E86B58">
      <w:r>
        <w:t>The Department has also established the CIS Fact Sheet and the CIS Flyer which reflect the principles provided within the Act.</w:t>
      </w:r>
      <w:r w:rsidR="007A5609">
        <w:rPr>
          <w:rStyle w:val="FootnoteReference"/>
        </w:rPr>
        <w:footnoteReference w:id="58"/>
      </w:r>
      <w:r w:rsidR="007A5609">
        <w:rPr>
          <w:vertAlign w:val="superscript"/>
        </w:rPr>
        <w:t>,</w:t>
      </w:r>
      <w:r w:rsidR="007A5609">
        <w:rPr>
          <w:rStyle w:val="FootnoteReference"/>
        </w:rPr>
        <w:footnoteReference w:id="59"/>
      </w:r>
      <w:r>
        <w:t xml:space="preserve"> For example, the Department ha</w:t>
      </w:r>
      <w:r w:rsidR="00A7265D">
        <w:t>s</w:t>
      </w:r>
      <w:r>
        <w:t xml:space="preserve"> emphasised that “information cannot be shared unless [it is] being used to promote the wellbeing and safety of children”. The CIS Fact Sheet also provides some short examples of how information should be shared and requested under CISS. </w:t>
      </w:r>
    </w:p>
    <w:p w14:paraId="698A30D8" w14:textId="2AE7C009" w:rsidR="00E86B58" w:rsidRDefault="00E86B58" w:rsidP="00E86B58">
      <w:r>
        <w:t>Th</w:t>
      </w:r>
      <w:r w:rsidR="00BD3B29">
        <w:t>is</w:t>
      </w:r>
      <w:r>
        <w:t xml:space="preserve"> Review acknowledges that </w:t>
      </w:r>
      <w:proofErr w:type="gramStart"/>
      <w:r>
        <w:t>at this time</w:t>
      </w:r>
      <w:proofErr w:type="gramEnd"/>
      <w:r>
        <w:t xml:space="preserve"> there </w:t>
      </w:r>
      <w:r w:rsidR="00A7265D">
        <w:t>is</w:t>
      </w:r>
      <w:r>
        <w:t xml:space="preserve"> limited</w:t>
      </w:r>
      <w:r w:rsidR="00E127E7">
        <w:t xml:space="preserve"> available</w:t>
      </w:r>
      <w:r>
        <w:t xml:space="preserve"> data</w:t>
      </w:r>
      <w:r w:rsidR="00A7265D">
        <w:t xml:space="preserve"> </w:t>
      </w:r>
      <w:r>
        <w:t>on the extent to which there ha</w:t>
      </w:r>
      <w:r w:rsidR="00A7265D">
        <w:t>ve</w:t>
      </w:r>
      <w:r>
        <w:t xml:space="preserve"> been instances of non-compliance with these cultural safety practices. The Department ha</w:t>
      </w:r>
      <w:r w:rsidR="00A7265D">
        <w:t>s</w:t>
      </w:r>
      <w:r>
        <w:t xml:space="preserve"> indicated there have been no reports or complaints of any such instances. </w:t>
      </w:r>
      <w:r w:rsidR="00791122">
        <w:t xml:space="preserve">Equally, under the current Scheme design, </w:t>
      </w:r>
      <w:r w:rsidR="00E14A14">
        <w:t>such an instance may not be detected and may not become known to the Department or any other authority.</w:t>
      </w:r>
    </w:p>
    <w:p w14:paraId="54C58C67" w14:textId="4E0D25D1" w:rsidR="001F5C10" w:rsidRDefault="00D8093D" w:rsidP="001F5C10">
      <w:pPr>
        <w:pStyle w:val="Heading4"/>
      </w:pPr>
      <w:r>
        <w:lastRenderedPageBreak/>
        <w:t xml:space="preserve">Aboriginal </w:t>
      </w:r>
      <w:r w:rsidR="001F5C10">
        <w:t>Community Controlled Organisations</w:t>
      </w:r>
      <w:r>
        <w:t xml:space="preserve"> perspectives on CISS</w:t>
      </w:r>
    </w:p>
    <w:p w14:paraId="39A83A3D" w14:textId="709846B3" w:rsidR="001F5C10" w:rsidRDefault="009D0469" w:rsidP="001F5C10">
      <w:r>
        <w:t xml:space="preserve">Consultation with ACCOs for this Review revealed there is a good level of </w:t>
      </w:r>
      <w:r w:rsidR="00497638">
        <w:t xml:space="preserve">general </w:t>
      </w:r>
      <w:r>
        <w:t>awareness of CISS, however there were varying levels of understanding regarding details of the Scheme</w:t>
      </w:r>
      <w:r w:rsidR="009D1F3C">
        <w:t xml:space="preserve"> and h</w:t>
      </w:r>
      <w:r w:rsidR="00E814A4">
        <w:t>o</w:t>
      </w:r>
      <w:r w:rsidR="009D1F3C">
        <w:t>w it was differentiated from others (FVIS</w:t>
      </w:r>
      <w:r w:rsidR="00E814A4">
        <w:t>S</w:t>
      </w:r>
      <w:r w:rsidR="009D1F3C">
        <w:t xml:space="preserve"> or MARAM)</w:t>
      </w:r>
      <w:r>
        <w:t xml:space="preserve">. </w:t>
      </w:r>
      <w:r w:rsidR="00470825">
        <w:t xml:space="preserve">There was limited evidence </w:t>
      </w:r>
      <w:r w:rsidR="00D45B99">
        <w:t>of</w:t>
      </w:r>
      <w:r w:rsidR="00470825">
        <w:t xml:space="preserve"> formal information sharing activities under CISS</w:t>
      </w:r>
      <w:r w:rsidR="00A94FA3">
        <w:t xml:space="preserve">. </w:t>
      </w:r>
      <w:proofErr w:type="gramStart"/>
      <w:r w:rsidR="00FD1A53">
        <w:t>However</w:t>
      </w:r>
      <w:proofErr w:type="gramEnd"/>
      <w:r w:rsidR="0018038F">
        <w:t xml:space="preserve"> ACCOs</w:t>
      </w:r>
      <w:r w:rsidR="00FD1A53">
        <w:t xml:space="preserve"> did advise that </w:t>
      </w:r>
      <w:r w:rsidR="00093E26">
        <w:t xml:space="preserve">it is common for them to request further information </w:t>
      </w:r>
      <w:r w:rsidR="00E814A4">
        <w:t xml:space="preserve">of ISEs </w:t>
      </w:r>
      <w:r w:rsidR="00093E26">
        <w:t>regarding</w:t>
      </w:r>
      <w:r w:rsidR="00FD1A53">
        <w:t xml:space="preserve"> </w:t>
      </w:r>
      <w:r w:rsidR="002E0C71">
        <w:t>the Aboriginality of children or families who have been referred to their service</w:t>
      </w:r>
      <w:r w:rsidR="0018038F">
        <w:t xml:space="preserve">. </w:t>
      </w:r>
      <w:r w:rsidR="00E32DB7">
        <w:t>This reflects that while a child or family may be referred to an ACCO</w:t>
      </w:r>
      <w:r w:rsidR="00401DC8">
        <w:t xml:space="preserve">, there </w:t>
      </w:r>
      <w:r w:rsidR="00B53078">
        <w:t xml:space="preserve">is often </w:t>
      </w:r>
      <w:r w:rsidR="00401DC8">
        <w:t>a lack of accompanying documentation</w:t>
      </w:r>
      <w:r w:rsidR="00D51E8E">
        <w:t xml:space="preserve"> (proactive sharing)</w:t>
      </w:r>
      <w:r w:rsidR="000417A1">
        <w:t xml:space="preserve">. </w:t>
      </w:r>
    </w:p>
    <w:p w14:paraId="5400E7E0" w14:textId="69808406" w:rsidR="002E0C71" w:rsidRDefault="002E0C71" w:rsidP="001F5C10">
      <w:r>
        <w:t xml:space="preserve">ACCOs were generally familiar with </w:t>
      </w:r>
      <w:r w:rsidR="00682CE4">
        <w:t>CISS templates that have been developed</w:t>
      </w:r>
      <w:r w:rsidR="00401DC8">
        <w:t xml:space="preserve"> by the Department of Families, Fairness and Housing</w:t>
      </w:r>
      <w:r w:rsidR="00682CE4">
        <w:t xml:space="preserve"> for use across the </w:t>
      </w:r>
      <w:r w:rsidR="00401DC8">
        <w:t xml:space="preserve">child and </w:t>
      </w:r>
      <w:proofErr w:type="gramStart"/>
      <w:r w:rsidR="00401DC8">
        <w:t>families</w:t>
      </w:r>
      <w:proofErr w:type="gramEnd"/>
      <w:r w:rsidR="00401DC8">
        <w:t xml:space="preserve"> </w:t>
      </w:r>
      <w:r w:rsidR="00682CE4">
        <w:t xml:space="preserve">sector. </w:t>
      </w:r>
      <w:r w:rsidR="00545F3F">
        <w:t xml:space="preserve">The </w:t>
      </w:r>
      <w:r w:rsidR="00401DC8">
        <w:t xml:space="preserve">ACCOs consulted consider there </w:t>
      </w:r>
      <w:r w:rsidR="00545F3F">
        <w:t>is an opportunity to revi</w:t>
      </w:r>
      <w:r w:rsidR="006F7DA7">
        <w:t xml:space="preserve">ew these </w:t>
      </w:r>
      <w:r w:rsidR="00BC0A40">
        <w:t>templates and other documents relating to CISS</w:t>
      </w:r>
      <w:r w:rsidR="006F7DA7">
        <w:t xml:space="preserve"> to ensure their cultural appropriateness</w:t>
      </w:r>
      <w:r w:rsidR="00325989">
        <w:t xml:space="preserve"> and usability</w:t>
      </w:r>
      <w:r w:rsidR="006F7DA7">
        <w:t xml:space="preserve"> </w:t>
      </w:r>
      <w:r w:rsidR="008C1262">
        <w:t>(e.g.</w:t>
      </w:r>
      <w:r w:rsidR="00E31AB8">
        <w:t>,</w:t>
      </w:r>
      <w:r w:rsidR="008C1262">
        <w:t xml:space="preserve"> </w:t>
      </w:r>
      <w:r w:rsidR="006A3A7F">
        <w:t>the suggest</w:t>
      </w:r>
      <w:r w:rsidR="0040117F">
        <w:t>ion</w:t>
      </w:r>
      <w:r w:rsidR="006A3A7F">
        <w:t xml:space="preserve"> </w:t>
      </w:r>
      <w:r w:rsidR="0040117F">
        <w:t>for</w:t>
      </w:r>
      <w:r w:rsidR="00854F15">
        <w:t xml:space="preserve"> </w:t>
      </w:r>
      <w:r w:rsidR="0040117F">
        <w:t xml:space="preserve">CISS </w:t>
      </w:r>
      <w:r w:rsidR="00854F15">
        <w:t>document</w:t>
      </w:r>
      <w:r w:rsidR="00D04344">
        <w:t>s</w:t>
      </w:r>
      <w:r w:rsidR="0040117F">
        <w:t xml:space="preserve"> to be accessible</w:t>
      </w:r>
      <w:r w:rsidR="00762827">
        <w:t xml:space="preserve"> online</w:t>
      </w:r>
      <w:r w:rsidR="00692F5C">
        <w:t xml:space="preserve"> </w:t>
      </w:r>
      <w:r w:rsidR="00430F5D">
        <w:t xml:space="preserve">to </w:t>
      </w:r>
      <w:r w:rsidR="00E87FA1">
        <w:t>minimise</w:t>
      </w:r>
      <w:r w:rsidR="00430F5D">
        <w:t xml:space="preserve"> </w:t>
      </w:r>
      <w:r w:rsidR="001F4D64">
        <w:t>the administrative burden</w:t>
      </w:r>
      <w:r w:rsidR="00231011">
        <w:t xml:space="preserve"> on </w:t>
      </w:r>
      <w:r w:rsidR="00FD49AE">
        <w:t>ISEs</w:t>
      </w:r>
      <w:r w:rsidR="00EC0547">
        <w:t>)</w:t>
      </w:r>
      <w:r w:rsidR="00FD49AE">
        <w:t>.</w:t>
      </w:r>
    </w:p>
    <w:p w14:paraId="0B8F8BFB" w14:textId="6100EDEB" w:rsidR="00BE72C0" w:rsidRDefault="001B177E" w:rsidP="00E86B58">
      <w:r>
        <w:t xml:space="preserve">There was a clear emphasis </w:t>
      </w:r>
      <w:r w:rsidR="00EA2E6A">
        <w:t xml:space="preserve">from ACCOs </w:t>
      </w:r>
      <w:r>
        <w:t>on the importance of information sharing being conducted in a culturally safe mann</w:t>
      </w:r>
      <w:r w:rsidR="00F95AA2">
        <w:t xml:space="preserve">er. To ensure </w:t>
      </w:r>
      <w:r w:rsidR="007F4F38">
        <w:t>CISS promotes cultural safety</w:t>
      </w:r>
      <w:r w:rsidR="00F95AA2">
        <w:t xml:space="preserve">, ACCOs </w:t>
      </w:r>
      <w:r w:rsidR="009F5E14">
        <w:t xml:space="preserve">are often called on to </w:t>
      </w:r>
      <w:r w:rsidR="00ED5522">
        <w:t>facilitate cultural safety training</w:t>
      </w:r>
      <w:r w:rsidR="009F5E14">
        <w:t xml:space="preserve"> for </w:t>
      </w:r>
      <w:r w:rsidR="000B7D9F">
        <w:t xml:space="preserve">other </w:t>
      </w:r>
      <w:r w:rsidR="00381C10">
        <w:t>public and related services</w:t>
      </w:r>
      <w:r w:rsidR="00A456AC">
        <w:t xml:space="preserve">, however these are not specific to the </w:t>
      </w:r>
      <w:r w:rsidR="00F7484F">
        <w:t>context of information sharing</w:t>
      </w:r>
      <w:r w:rsidR="00DE2193">
        <w:t xml:space="preserve">, and often done </w:t>
      </w:r>
      <w:r w:rsidR="00122A2B">
        <w:t>as a</w:t>
      </w:r>
      <w:r w:rsidR="00DE2193">
        <w:t xml:space="preserve"> community </w:t>
      </w:r>
      <w:r w:rsidR="00122A2B">
        <w:t>service</w:t>
      </w:r>
      <w:r w:rsidR="002073B5">
        <w:t>, without funding</w:t>
      </w:r>
      <w:r w:rsidR="00F7484F">
        <w:t>. As such, ACCOs</w:t>
      </w:r>
      <w:r w:rsidR="00963045">
        <w:t xml:space="preserve"> </w:t>
      </w:r>
      <w:r w:rsidR="0015115A">
        <w:t xml:space="preserve">advised that </w:t>
      </w:r>
      <w:r w:rsidR="00300031">
        <w:t xml:space="preserve">additional resourcing </w:t>
      </w:r>
      <w:r w:rsidR="0015115A">
        <w:t>should</w:t>
      </w:r>
      <w:r w:rsidR="00300031">
        <w:t xml:space="preserve"> be provided to enable</w:t>
      </w:r>
      <w:r w:rsidR="00173D73">
        <w:t xml:space="preserve"> </w:t>
      </w:r>
      <w:r w:rsidR="002A1219">
        <w:t xml:space="preserve">cultural safety training </w:t>
      </w:r>
      <w:r w:rsidR="00360EF1">
        <w:t>with</w:t>
      </w:r>
      <w:r w:rsidR="0015115A">
        <w:t xml:space="preserve"> a focus on</w:t>
      </w:r>
      <w:r w:rsidR="00360EF1">
        <w:t xml:space="preserve"> information sharing. </w:t>
      </w:r>
    </w:p>
    <w:p w14:paraId="59736F59" w14:textId="4921B282" w:rsidR="001F5C10" w:rsidRPr="0006354B" w:rsidRDefault="003B4622" w:rsidP="00E86B58">
      <w:r>
        <w:t xml:space="preserve">ACCOs </w:t>
      </w:r>
      <w:r w:rsidRPr="001B4FDF">
        <w:t xml:space="preserve">highlighted a desire for CISS to embed self-determination </w:t>
      </w:r>
      <w:r w:rsidR="00EA2CE7">
        <w:t xml:space="preserve">for Aboriginal community and people </w:t>
      </w:r>
      <w:r w:rsidRPr="001B4FDF">
        <w:t xml:space="preserve">in its </w:t>
      </w:r>
      <w:r w:rsidR="00CE6A5C">
        <w:t>goals and</w:t>
      </w:r>
      <w:r w:rsidRPr="001B4FDF">
        <w:t xml:space="preserve"> application, as community members expressed the need to be informed about things affecting their children, including how their information is shared.</w:t>
      </w:r>
      <w:r w:rsidR="002B5C9E">
        <w:t xml:space="preserve"> </w:t>
      </w:r>
      <w:r w:rsidR="003D1C36">
        <w:t xml:space="preserve">ACCOs </w:t>
      </w:r>
      <w:r w:rsidR="00B83F79">
        <w:t>all</w:t>
      </w:r>
      <w:r w:rsidR="003D1C36">
        <w:t xml:space="preserve"> emphasised the value of </w:t>
      </w:r>
      <w:r w:rsidR="00B83F79">
        <w:t xml:space="preserve">CISS as a </w:t>
      </w:r>
      <w:r w:rsidR="006A211F">
        <w:t>way of strengthening visibility and their capacity for tailored care of children</w:t>
      </w:r>
      <w:r w:rsidR="004F5DBA">
        <w:t xml:space="preserve"> and community</w:t>
      </w:r>
      <w:r w:rsidR="00CD1085">
        <w:t xml:space="preserve">, noting that the capacity to </w:t>
      </w:r>
      <w:r w:rsidR="001710F5">
        <w:t xml:space="preserve">better understand a child’s </w:t>
      </w:r>
      <w:r w:rsidR="009440AA">
        <w:t xml:space="preserve">experience with health, </w:t>
      </w:r>
      <w:r w:rsidR="006524DC">
        <w:t>education</w:t>
      </w:r>
      <w:r w:rsidR="009440AA">
        <w:t xml:space="preserve"> and the </w:t>
      </w:r>
      <w:r w:rsidR="004E522B">
        <w:t>justice system</w:t>
      </w:r>
      <w:r w:rsidR="00614D0F">
        <w:t xml:space="preserve"> remains a shared benefit </w:t>
      </w:r>
      <w:r w:rsidR="006F6B5A">
        <w:t xml:space="preserve">for </w:t>
      </w:r>
      <w:r w:rsidR="00851451">
        <w:t xml:space="preserve">the child and community. Some ACCOs </w:t>
      </w:r>
      <w:r w:rsidR="00AA6872">
        <w:t xml:space="preserve">indicated </w:t>
      </w:r>
      <w:r w:rsidR="001C2A2A">
        <w:t xml:space="preserve">that </w:t>
      </w:r>
      <w:r w:rsidR="00C627BA">
        <w:t xml:space="preserve">they hope </w:t>
      </w:r>
      <w:r w:rsidR="00DB698F">
        <w:t>increased</w:t>
      </w:r>
      <w:r w:rsidR="003D1C36">
        <w:t xml:space="preserve"> collaboration </w:t>
      </w:r>
      <w:r w:rsidR="00DB698F">
        <w:t xml:space="preserve">with Victoria Police and the justice </w:t>
      </w:r>
      <w:proofErr w:type="gramStart"/>
      <w:r w:rsidR="00DB698F">
        <w:t>system in particular, will</w:t>
      </w:r>
      <w:proofErr w:type="gramEnd"/>
      <w:r w:rsidR="00DB698F">
        <w:t xml:space="preserve"> </w:t>
      </w:r>
      <w:r w:rsidR="003D1C36">
        <w:t xml:space="preserve">allow the community to realise better outcomes and facilitate greater trust between ACCOs and the justice system. </w:t>
      </w:r>
    </w:p>
    <w:p w14:paraId="7152D188" w14:textId="0F93381C" w:rsidR="004D7F1B" w:rsidRPr="0006354B" w:rsidRDefault="006209E4" w:rsidP="00E86B58">
      <w:r>
        <w:t xml:space="preserve">Additionally, peak bodies in the ACCO space </w:t>
      </w:r>
      <w:r w:rsidR="004D7F1B">
        <w:t xml:space="preserve">highlighted that they were often called on by the ACCOs to provide support </w:t>
      </w:r>
      <w:r w:rsidR="002D4379">
        <w:t xml:space="preserve">for the rollout of </w:t>
      </w:r>
      <w:r w:rsidR="00DE6BB8">
        <w:t>VCIS</w:t>
      </w:r>
      <w:r w:rsidR="00F90591">
        <w:t xml:space="preserve"> programs</w:t>
      </w:r>
      <w:r w:rsidR="00DE6BB8">
        <w:t>, including CISS</w:t>
      </w:r>
      <w:r w:rsidR="00246856">
        <w:t xml:space="preserve">. </w:t>
      </w:r>
      <w:r w:rsidR="004D7F1B" w:rsidRPr="004D7F1B">
        <w:t xml:space="preserve">They </w:t>
      </w:r>
      <w:r w:rsidR="00B73BFE">
        <w:t xml:space="preserve">pointed out that they </w:t>
      </w:r>
      <w:r w:rsidR="004D7F1B" w:rsidRPr="004D7F1B">
        <w:t xml:space="preserve">are the best placed to prepare community level 'model resources' and best practice </w:t>
      </w:r>
      <w:r w:rsidR="00F40B3C">
        <w:t xml:space="preserve">and in some </w:t>
      </w:r>
      <w:proofErr w:type="gramStart"/>
      <w:r w:rsidR="00F40B3C">
        <w:t>instances</w:t>
      </w:r>
      <w:proofErr w:type="gramEnd"/>
      <w:r w:rsidR="00F40B3C">
        <w:t xml:space="preserve"> they are establishing best practice tools for their services that could usefully assist with CISS implementation. </w:t>
      </w:r>
      <w:r w:rsidR="00D25205">
        <w:t xml:space="preserve">Their capacity to provide </w:t>
      </w:r>
      <w:r w:rsidR="00B73BFE">
        <w:t xml:space="preserve">this support </w:t>
      </w:r>
      <w:r w:rsidR="00D25205">
        <w:t xml:space="preserve">is limited because </w:t>
      </w:r>
      <w:r w:rsidR="0044129B">
        <w:t>they do not presently receive funding for CISS implementation</w:t>
      </w:r>
      <w:r w:rsidR="0024695C">
        <w:t xml:space="preserve">. </w:t>
      </w:r>
      <w:r w:rsidR="00292447">
        <w:t xml:space="preserve">There is an opportunity for </w:t>
      </w:r>
      <w:r w:rsidR="00D63169">
        <w:t xml:space="preserve">CISS and ACCOs to </w:t>
      </w:r>
      <w:r w:rsidR="00711E5D">
        <w:t xml:space="preserve">work together </w:t>
      </w:r>
      <w:r w:rsidR="00DB0280">
        <w:t>in considering whether ACCOs could be resourced to provide this support</w:t>
      </w:r>
      <w:r w:rsidR="00795DD4">
        <w:t xml:space="preserve">. </w:t>
      </w:r>
    </w:p>
    <w:p w14:paraId="21143DB7" w14:textId="22DBA057" w:rsidR="005A78D3" w:rsidRDefault="004A30D3" w:rsidP="00F91B8B">
      <w:pPr>
        <w:pStyle w:val="Heading3"/>
      </w:pPr>
      <w:bookmarkStart w:id="459" w:name="_Toc150967271"/>
      <w:bookmarkStart w:id="460" w:name="_Toc151038892"/>
      <w:bookmarkStart w:id="461" w:name="_Toc151039465"/>
      <w:bookmarkStart w:id="462" w:name="_Toc151153436"/>
      <w:bookmarkStart w:id="463" w:name="_Toc151187848"/>
      <w:bookmarkStart w:id="464" w:name="_Toc151466555"/>
      <w:r w:rsidRPr="005951D8">
        <w:t xml:space="preserve">Specific considerations for </w:t>
      </w:r>
      <w:r w:rsidR="00623095" w:rsidRPr="00623095">
        <w:t>Aboriginal and Torres Strait Islander families</w:t>
      </w:r>
      <w:r w:rsidR="0089346A">
        <w:t xml:space="preserve">, </w:t>
      </w:r>
      <w:r w:rsidR="00623095" w:rsidRPr="00623095">
        <w:t>culturally and racially marginalised families</w:t>
      </w:r>
      <w:r w:rsidR="006531DF">
        <w:t>,</w:t>
      </w:r>
      <w:r w:rsidR="00623095" w:rsidRPr="00623095">
        <w:t xml:space="preserve"> </w:t>
      </w:r>
      <w:r w:rsidR="0089346A">
        <w:t xml:space="preserve">and </w:t>
      </w:r>
      <w:r w:rsidR="00623095" w:rsidRPr="00623095">
        <w:t>families with additional needs including mental health and disability</w:t>
      </w:r>
      <w:bookmarkEnd w:id="459"/>
      <w:bookmarkEnd w:id="460"/>
      <w:bookmarkEnd w:id="461"/>
      <w:bookmarkEnd w:id="462"/>
      <w:bookmarkEnd w:id="463"/>
      <w:bookmarkEnd w:id="464"/>
    </w:p>
    <w:p w14:paraId="2B1496D6" w14:textId="756896E7" w:rsidR="00F91B8B" w:rsidRDefault="00F91B8B" w:rsidP="005A78D3">
      <w:r>
        <w:t xml:space="preserve">Due to the size of the population subject to CISS (i.e., all children in the state of Victoria) it was necessary to design </w:t>
      </w:r>
      <w:r w:rsidR="00F32BBA">
        <w:rPr>
          <w:bCs/>
        </w:rPr>
        <w:t>CISS</w:t>
      </w:r>
      <w:r>
        <w:t xml:space="preserve"> to have broad reaching </w:t>
      </w:r>
      <w:r w:rsidR="006F1435">
        <w:t>application</w:t>
      </w:r>
      <w:r>
        <w:t>. However</w:t>
      </w:r>
      <w:r w:rsidR="008B1E9F">
        <w:t>,</w:t>
      </w:r>
      <w:r>
        <w:t xml:space="preserve"> designing a scheme to be used in a “mainstream” capacity brings with it risks that those who have </w:t>
      </w:r>
      <w:r w:rsidR="00F94232">
        <w:t xml:space="preserve">differing </w:t>
      </w:r>
      <w:r>
        <w:t xml:space="preserve">needs </w:t>
      </w:r>
      <w:r w:rsidR="00F94232">
        <w:t>to</w:t>
      </w:r>
      <w:r>
        <w:t xml:space="preserve"> the population at large, may have a different experience of </w:t>
      </w:r>
      <w:r w:rsidR="00F32BBA">
        <w:rPr>
          <w:bCs/>
        </w:rPr>
        <w:t>CISS</w:t>
      </w:r>
      <w:r>
        <w:t xml:space="preserve"> </w:t>
      </w:r>
      <w:r w:rsidR="00AD60EE">
        <w:t>than</w:t>
      </w:r>
      <w:r>
        <w:t xml:space="preserve"> was intended in the design. </w:t>
      </w:r>
    </w:p>
    <w:p w14:paraId="4FEB5CFE" w14:textId="7B5EF937" w:rsidR="00F91B8B" w:rsidRDefault="00F91B8B" w:rsidP="00F91B8B">
      <w:r>
        <w:t xml:space="preserve">To address this potential risk, efforts were undertaken to engage with a wide </w:t>
      </w:r>
      <w:r w:rsidR="00924348">
        <w:t xml:space="preserve">range </w:t>
      </w:r>
      <w:r>
        <w:t xml:space="preserve">of stakeholder groups in planning for </w:t>
      </w:r>
      <w:r w:rsidR="00F32BBA">
        <w:rPr>
          <w:bCs/>
        </w:rPr>
        <w:t>CISS</w:t>
      </w:r>
      <w:r>
        <w:t xml:space="preserve">. A consultation paper was distributed to over 300 government and community stakeholders on the </w:t>
      </w:r>
      <w:r w:rsidRPr="006954FD">
        <w:t xml:space="preserve">proposed legislative model for Child </w:t>
      </w:r>
      <w:r w:rsidR="001E0AA9">
        <w:t xml:space="preserve">Wellbeing and </w:t>
      </w:r>
      <w:r w:rsidRPr="006954FD">
        <w:t>Safety Information Sharing.</w:t>
      </w:r>
      <w:r>
        <w:t xml:space="preserve"> This included representatives from the health sector, the community services sector, Aboriginal organisations, family violence organisations, regional </w:t>
      </w:r>
      <w:proofErr w:type="gramStart"/>
      <w:r>
        <w:t>organisations</w:t>
      </w:r>
      <w:proofErr w:type="gramEnd"/>
      <w:r>
        <w:t xml:space="preserve"> and unions.</w:t>
      </w:r>
    </w:p>
    <w:p w14:paraId="0CFC682A" w14:textId="77777777" w:rsidR="00EB75D5" w:rsidRDefault="00F91B8B" w:rsidP="00F91B8B">
      <w:r>
        <w:t xml:space="preserve">Following the consultation paper, five key stakeholder workshops were convened. </w:t>
      </w:r>
      <w:r w:rsidRPr="00C416C5">
        <w:t xml:space="preserve">Issues tested by the consultation included: </w:t>
      </w:r>
    </w:p>
    <w:p w14:paraId="1003F5BC" w14:textId="539B634A" w:rsidR="00EB75D5" w:rsidRDefault="00EB75D5" w:rsidP="00EB75D5">
      <w:pPr>
        <w:pStyle w:val="ListBullet"/>
      </w:pPr>
      <w:r>
        <w:t>the</w:t>
      </w:r>
      <w:r w:rsidR="00F91B8B" w:rsidRPr="00C416C5">
        <w:t xml:space="preserve"> extent of challenges with the current legislative system</w:t>
      </w:r>
    </w:p>
    <w:p w14:paraId="38F08690" w14:textId="77777777" w:rsidR="00EB75D5" w:rsidRDefault="00EB75D5" w:rsidP="00EB75D5">
      <w:pPr>
        <w:pStyle w:val="ListBullet"/>
      </w:pPr>
      <w:r>
        <w:t>the</w:t>
      </w:r>
      <w:r w:rsidR="00F91B8B" w:rsidRPr="00C416C5">
        <w:t xml:space="preserve"> principles that should guide information sharing</w:t>
      </w:r>
    </w:p>
    <w:p w14:paraId="05036650" w14:textId="1E4652DD" w:rsidR="000B081A" w:rsidRDefault="00EB75D5" w:rsidP="00EB75D5">
      <w:pPr>
        <w:pStyle w:val="ListBullet"/>
      </w:pPr>
      <w:r>
        <w:t>exploring</w:t>
      </w:r>
      <w:r w:rsidR="00F91B8B" w:rsidRPr="00C416C5">
        <w:t xml:space="preserve"> the proposed model for reform, in particular testing whether</w:t>
      </w:r>
      <w:r w:rsidR="000B081A">
        <w:t xml:space="preserve"> (</w:t>
      </w:r>
      <w:proofErr w:type="spellStart"/>
      <w:r w:rsidR="000B081A">
        <w:t>i</w:t>
      </w:r>
      <w:proofErr w:type="spellEnd"/>
      <w:r w:rsidR="000B081A">
        <w:t>)</w:t>
      </w:r>
      <w:r w:rsidR="00F91B8B" w:rsidRPr="00C416C5">
        <w:t xml:space="preserve"> a ‘concern’ threshold should be introduced</w:t>
      </w:r>
      <w:r w:rsidR="004525D5">
        <w:t>;</w:t>
      </w:r>
      <w:r w:rsidR="00F91B8B" w:rsidRPr="00C416C5">
        <w:t xml:space="preserve"> </w:t>
      </w:r>
      <w:r w:rsidR="000B081A">
        <w:t>or (ii)</w:t>
      </w:r>
      <w:r w:rsidR="00F91B8B" w:rsidRPr="00C416C5">
        <w:t xml:space="preserve"> a ‘non consent’ or ‘consideration of consent’ model should be adopted</w:t>
      </w:r>
    </w:p>
    <w:p w14:paraId="768BF082" w14:textId="075C3BE9" w:rsidR="0023284F" w:rsidRDefault="000B081A" w:rsidP="00EB75D5">
      <w:pPr>
        <w:pStyle w:val="ListBullet"/>
      </w:pPr>
      <w:r>
        <w:t>application</w:t>
      </w:r>
      <w:r w:rsidR="00F91B8B" w:rsidRPr="00C416C5">
        <w:t xml:space="preserve"> (</w:t>
      </w:r>
      <w:r w:rsidR="0033095C" w:rsidRPr="00C416C5">
        <w:t>i.e.,</w:t>
      </w:r>
      <w:r w:rsidR="00F91B8B" w:rsidRPr="00C416C5">
        <w:t xml:space="preserve"> the ‘prescribed entities’ within scope)</w:t>
      </w:r>
    </w:p>
    <w:p w14:paraId="362C5B59" w14:textId="77777777" w:rsidR="0023284F" w:rsidRDefault="0023284F" w:rsidP="00EB75D5">
      <w:pPr>
        <w:pStyle w:val="ListBullet"/>
      </w:pPr>
      <w:r>
        <w:t>whether</w:t>
      </w:r>
      <w:r w:rsidR="00F91B8B" w:rsidRPr="00C416C5">
        <w:t xml:space="preserve"> any exemptions should be permitted to sharing information</w:t>
      </w:r>
    </w:p>
    <w:p w14:paraId="135B6088" w14:textId="7175D187" w:rsidR="00F91B8B" w:rsidRDefault="0023284F" w:rsidP="004C1183">
      <w:pPr>
        <w:pStyle w:val="ListBullet"/>
      </w:pPr>
      <w:r>
        <w:t>how</w:t>
      </w:r>
      <w:r w:rsidR="00F91B8B" w:rsidRPr="00C416C5">
        <w:t xml:space="preserve"> the Child Link proposal may support child wellbeing and safety information sharing.</w:t>
      </w:r>
    </w:p>
    <w:p w14:paraId="3392F63B" w14:textId="17AFD904" w:rsidR="00F91B8B" w:rsidRDefault="00F91B8B" w:rsidP="00F91B8B">
      <w:r>
        <w:t xml:space="preserve">In consultation for this Review, it was reported by the Department that there was broad endorsement of the proposed changes by stakeholders through this process, including by Aboriginal organisations. </w:t>
      </w:r>
    </w:p>
    <w:p w14:paraId="27FD1173" w14:textId="3A7873CE" w:rsidR="00F91B8B" w:rsidRDefault="00924348" w:rsidP="00F91B8B">
      <w:r>
        <w:lastRenderedPageBreak/>
        <w:t>The</w:t>
      </w:r>
      <w:r w:rsidR="00F91B8B" w:rsidRPr="009C1FD9">
        <w:t xml:space="preserve"> </w:t>
      </w:r>
      <w:r w:rsidR="004C1183">
        <w:t>Two</w:t>
      </w:r>
      <w:r w:rsidR="00F91B8B">
        <w:t>-</w:t>
      </w:r>
      <w:r w:rsidR="00F91B8B" w:rsidRPr="009C1FD9">
        <w:t>Year Review</w:t>
      </w:r>
      <w:r>
        <w:t xml:space="preserve"> sought</w:t>
      </w:r>
      <w:r w:rsidR="00F91B8B">
        <w:t xml:space="preserve"> stakeholder feedback in relation to </w:t>
      </w:r>
      <w:r w:rsidR="00F77EE0">
        <w:t>“</w:t>
      </w:r>
      <w:r w:rsidR="00F91B8B">
        <w:t>diverse and disadvantaged communities</w:t>
      </w:r>
      <w:r w:rsidR="00F77EE0">
        <w:t>”</w:t>
      </w:r>
      <w:r w:rsidR="00F91B8B">
        <w:t xml:space="preserve"> however, </w:t>
      </w:r>
      <w:proofErr w:type="gramStart"/>
      <w:r w:rsidR="00F91B8B">
        <w:t>with the exception of</w:t>
      </w:r>
      <w:proofErr w:type="gramEnd"/>
      <w:r w:rsidR="00F91B8B">
        <w:t xml:space="preserve"> Aboriginal and Torres Strait Islander communities, the Review found </w:t>
      </w:r>
      <w:r w:rsidR="00B62226">
        <w:t>there was an insufficient volume of</w:t>
      </w:r>
      <w:r w:rsidR="00F91B8B">
        <w:t xml:space="preserve"> feedback to </w:t>
      </w:r>
      <w:r>
        <w:t>allow</w:t>
      </w:r>
      <w:r w:rsidR="00F91B8B">
        <w:t xml:space="preserve"> conclusions</w:t>
      </w:r>
      <w:r>
        <w:t xml:space="preserve"> to be drawn</w:t>
      </w:r>
      <w:r w:rsidR="00F91B8B">
        <w:t>.</w:t>
      </w:r>
    </w:p>
    <w:p w14:paraId="7007476F" w14:textId="0F6A720D" w:rsidR="00047180" w:rsidRDefault="00F91B8B" w:rsidP="00F91B8B">
      <w:r>
        <w:t>Nonetheless, t</w:t>
      </w:r>
      <w:r w:rsidRPr="00F656D0">
        <w:t xml:space="preserve">he </w:t>
      </w:r>
      <w:r w:rsidR="004C1183">
        <w:t>Two</w:t>
      </w:r>
      <w:r w:rsidRPr="00F656D0">
        <w:t xml:space="preserve">-Year Review made two recommendations </w:t>
      </w:r>
      <w:r>
        <w:t>with</w:t>
      </w:r>
      <w:r w:rsidRPr="00F656D0">
        <w:t xml:space="preserve"> regard to diverse and disadvantaged communities</w:t>
      </w:r>
      <w:r>
        <w:t xml:space="preserve">: </w:t>
      </w:r>
      <w:r w:rsidRPr="0007776C">
        <w:rPr>
          <w:b/>
          <w:bCs/>
        </w:rPr>
        <w:t>recommendation 10</w:t>
      </w:r>
      <w:r>
        <w:t xml:space="preserve"> t</w:t>
      </w:r>
      <w:r w:rsidRPr="0007776C">
        <w:t>hat CIS Scheme partner government departments consider the adequacy of the current minimum record keeping requirements of the CIS Scheme, including as they inform the role of the CIS Scheme in responding to the needs of diverse population groups</w:t>
      </w:r>
      <w:r>
        <w:t xml:space="preserve">; and </w:t>
      </w:r>
      <w:r>
        <w:rPr>
          <w:b/>
          <w:bCs/>
        </w:rPr>
        <w:t xml:space="preserve">recommendation 11 </w:t>
      </w:r>
      <w:r w:rsidR="00047180">
        <w:t>t</w:t>
      </w:r>
      <w:r w:rsidRPr="00A8446A">
        <w:t xml:space="preserve">hat CIS Scheme partner government departments engage diverse and disadvantaged groups through sector and advocacy peak bodies and </w:t>
      </w:r>
      <w:r w:rsidR="00A40AA8">
        <w:t>ISEs</w:t>
      </w:r>
      <w:r w:rsidRPr="00A8446A">
        <w:t xml:space="preserve">, to understand any specific barriers to the implementation of the CIS Scheme and use these findings to assist </w:t>
      </w:r>
      <w:r w:rsidR="00A40AA8">
        <w:t>ISEs</w:t>
      </w:r>
      <w:r w:rsidRPr="00A8446A">
        <w:t xml:space="preserve"> to overcome these barriers.</w:t>
      </w:r>
      <w:r>
        <w:t xml:space="preserve"> </w:t>
      </w:r>
    </w:p>
    <w:p w14:paraId="32931E5A" w14:textId="63DA35A6" w:rsidR="00F91B8B" w:rsidRPr="0007776C" w:rsidRDefault="00F91B8B" w:rsidP="00F91B8B">
      <w:pPr>
        <w:rPr>
          <w:b/>
        </w:rPr>
      </w:pPr>
      <w:r>
        <w:t xml:space="preserve">While the </w:t>
      </w:r>
      <w:r w:rsidR="009423D2">
        <w:t>Victorian</w:t>
      </w:r>
      <w:r>
        <w:t xml:space="preserve"> Government supported recommendation 11 in full, recommendation 10 was only partially supported, “</w:t>
      </w:r>
      <w:r w:rsidRPr="00F81B95">
        <w:t xml:space="preserve">Government does not support changes to the record keeping requirements as specified in the Ministerial </w:t>
      </w:r>
      <w:proofErr w:type="gramStart"/>
      <w:r w:rsidRPr="00F81B95">
        <w:t>Guidelines, but</w:t>
      </w:r>
      <w:proofErr w:type="gramEnd"/>
      <w:r w:rsidRPr="00F81B95">
        <w:t xml:space="preserve"> is however committed to simplifying the process of information sharing and record keeping, and to streamlining existing data collection for monitoring and reporting purposes where possible</w:t>
      </w:r>
      <w:r>
        <w:t>”</w:t>
      </w:r>
      <w:r w:rsidR="00E13711">
        <w:t>.</w:t>
      </w:r>
      <w:r>
        <w:t xml:space="preserve"> Implications of record keeping are </w:t>
      </w:r>
      <w:r w:rsidRPr="00E13711">
        <w:t xml:space="preserve">further explored in Chapter </w:t>
      </w:r>
      <w:r w:rsidR="00063E18">
        <w:fldChar w:fldCharType="begin"/>
      </w:r>
      <w:r w:rsidR="00063E18">
        <w:instrText xml:space="preserve"> REF _Ref152330188 \n \h </w:instrText>
      </w:r>
      <w:r w:rsidR="00063E18">
        <w:fldChar w:fldCharType="separate"/>
      </w:r>
      <w:r w:rsidR="0069186E">
        <w:t>4</w:t>
      </w:r>
      <w:r w:rsidR="00063E18">
        <w:fldChar w:fldCharType="end"/>
      </w:r>
      <w:r w:rsidRPr="00E13711">
        <w:t>.</w:t>
      </w:r>
    </w:p>
    <w:p w14:paraId="510037AA" w14:textId="10689117" w:rsidR="00F91B8B" w:rsidRDefault="00D1237F" w:rsidP="00F91B8B">
      <w:r>
        <w:t>This</w:t>
      </w:r>
      <w:r w:rsidR="00F91B8B">
        <w:t xml:space="preserve"> Review sought to understand the impact and potential negative consequences of CISS being experienced by a range of stakeholder groups. </w:t>
      </w:r>
      <w:r w:rsidR="005524FE">
        <w:t>Th</w:t>
      </w:r>
      <w:r w:rsidR="005951D8">
        <w:t>is</w:t>
      </w:r>
      <w:r w:rsidR="005524FE">
        <w:t xml:space="preserve"> Review</w:t>
      </w:r>
      <w:r w:rsidR="00F91B8B">
        <w:t xml:space="preserve"> did not pre-determine groupings of stakeholders, but through the consultation process, some specific groups were identified for whom specific concerns were articulated. This is not to be taken as an exhaustive list of all communities that may have experienced unintended impacts or negative consequences of CISS.</w:t>
      </w:r>
    </w:p>
    <w:p w14:paraId="10644DDA" w14:textId="01A6062A" w:rsidR="00F91B8B" w:rsidRDefault="00F91B8B" w:rsidP="00F91B8B">
      <w:r>
        <w:t>The groups identified were:</w:t>
      </w:r>
      <w:r w:rsidR="008F60E1">
        <w:t xml:space="preserve"> </w:t>
      </w:r>
    </w:p>
    <w:p w14:paraId="730B568B" w14:textId="77777777" w:rsidR="00F91B8B" w:rsidRDefault="00F91B8B" w:rsidP="00636F7C">
      <w:pPr>
        <w:pStyle w:val="ListParagraph"/>
        <w:numPr>
          <w:ilvl w:val="0"/>
          <w:numId w:val="42"/>
        </w:numPr>
        <w:ind w:left="284" w:hanging="284"/>
      </w:pPr>
      <w:r w:rsidRPr="00E96A06">
        <w:t xml:space="preserve">Aboriginal and Torres Strait Islander </w:t>
      </w:r>
      <w:r>
        <w:t>families</w:t>
      </w:r>
    </w:p>
    <w:p w14:paraId="15041519" w14:textId="71984FAA" w:rsidR="00F91B8B" w:rsidRDefault="00552321" w:rsidP="00636F7C">
      <w:pPr>
        <w:pStyle w:val="ListParagraph"/>
        <w:numPr>
          <w:ilvl w:val="0"/>
          <w:numId w:val="42"/>
        </w:numPr>
        <w:ind w:left="284" w:hanging="284"/>
      </w:pPr>
      <w:r>
        <w:t xml:space="preserve">culturally and racially marginalised </w:t>
      </w:r>
      <w:r w:rsidR="00F91B8B">
        <w:t>families</w:t>
      </w:r>
      <w:r w:rsidR="00F91B8B" w:rsidRPr="00E96A06">
        <w:t xml:space="preserve"> </w:t>
      </w:r>
    </w:p>
    <w:p w14:paraId="58AA2AA2" w14:textId="1D6F0513" w:rsidR="00F91B8B" w:rsidRDefault="00FD43CE" w:rsidP="00636F7C">
      <w:pPr>
        <w:pStyle w:val="ListParagraph"/>
        <w:numPr>
          <w:ilvl w:val="0"/>
          <w:numId w:val="42"/>
        </w:numPr>
        <w:ind w:left="284" w:hanging="284"/>
      </w:pPr>
      <w:r>
        <w:t>f</w:t>
      </w:r>
      <w:r w:rsidR="00F91B8B">
        <w:t>amilies with additional needs including mental health and disability</w:t>
      </w:r>
      <w:r>
        <w:t>.</w:t>
      </w:r>
    </w:p>
    <w:p w14:paraId="13327ECB" w14:textId="685EB046" w:rsidR="00F91B8B" w:rsidRDefault="00F91B8B" w:rsidP="00F91B8B">
      <w:r>
        <w:t xml:space="preserve">These </w:t>
      </w:r>
      <w:r w:rsidR="000E700C">
        <w:t xml:space="preserve">groups </w:t>
      </w:r>
      <w:r>
        <w:t xml:space="preserve">are considered separately below so as not to conflate their experiences with </w:t>
      </w:r>
      <w:proofErr w:type="gramStart"/>
      <w:r>
        <w:t>CISS,</w:t>
      </w:r>
      <w:proofErr w:type="gramEnd"/>
      <w:r>
        <w:t xml:space="preserve"> however it is acknowledged that the</w:t>
      </w:r>
      <w:r w:rsidR="000E700C">
        <w:t xml:space="preserve">y </w:t>
      </w:r>
      <w:r>
        <w:t xml:space="preserve">are not like-for-like in terms of their identification, nor are they mutually exclusive to one another. </w:t>
      </w:r>
    </w:p>
    <w:p w14:paraId="1336E17A" w14:textId="75F4A8E1" w:rsidR="00F91B8B" w:rsidRDefault="00F91B8B" w:rsidP="00F91B8B">
      <w:r>
        <w:t xml:space="preserve">Furthermore, </w:t>
      </w:r>
      <w:r w:rsidR="00E31D9D">
        <w:t>th</w:t>
      </w:r>
      <w:r w:rsidR="002D395D">
        <w:t>is</w:t>
      </w:r>
      <w:r w:rsidR="00E31D9D">
        <w:t xml:space="preserve"> Review</w:t>
      </w:r>
      <w:r>
        <w:t xml:space="preserve"> respects the unique rights and responsibilities of Aboriginal communities as the First Peoples of the lands across Victoria and </w:t>
      </w:r>
      <w:r w:rsidR="003E492E">
        <w:t xml:space="preserve">acknowledges that it is </w:t>
      </w:r>
      <w:r w:rsidR="007326B4">
        <w:t>not appropriate</w:t>
      </w:r>
      <w:r>
        <w:t xml:space="preserve"> to define their </w:t>
      </w:r>
      <w:r w:rsidR="00B65285">
        <w:t>cultural</w:t>
      </w:r>
      <w:r w:rsidR="00966F57">
        <w:t xml:space="preserve"> </w:t>
      </w:r>
      <w:r w:rsidR="00B65285">
        <w:t>or</w:t>
      </w:r>
      <w:r>
        <w:t xml:space="preserve"> </w:t>
      </w:r>
      <w:r w:rsidR="00B65285">
        <w:t xml:space="preserve">community </w:t>
      </w:r>
      <w:r>
        <w:t xml:space="preserve">needs </w:t>
      </w:r>
      <w:r w:rsidR="00164D5F">
        <w:t>and</w:t>
      </w:r>
      <w:r>
        <w:t xml:space="preserve"> aspirations in relation to either diversity or disadvantage</w:t>
      </w:r>
      <w:r w:rsidR="000F336B">
        <w:t>. F</w:t>
      </w:r>
      <w:r>
        <w:t xml:space="preserve">or the purposes of producing a point of comparison with the </w:t>
      </w:r>
      <w:r w:rsidR="00C04B6B">
        <w:t>Two</w:t>
      </w:r>
      <w:r>
        <w:t>-Year Review</w:t>
      </w:r>
      <w:r w:rsidR="000D0003">
        <w:t xml:space="preserve"> and consistent with th</w:t>
      </w:r>
      <w:r w:rsidR="002D395D">
        <w:t>is</w:t>
      </w:r>
      <w:r w:rsidR="000D0003">
        <w:t xml:space="preserve"> Review’s lines of enquiry</w:t>
      </w:r>
      <w:r>
        <w:t xml:space="preserve">, </w:t>
      </w:r>
      <w:r w:rsidR="00217525">
        <w:t>this Review sought</w:t>
      </w:r>
      <w:r>
        <w:t xml:space="preserve"> </w:t>
      </w:r>
      <w:r w:rsidR="004E6870">
        <w:t>to include</w:t>
      </w:r>
      <w:r>
        <w:t xml:space="preserve"> Aboriginal community perspectives.</w:t>
      </w:r>
      <w:r w:rsidR="008F60E1">
        <w:t xml:space="preserve"> </w:t>
      </w:r>
    </w:p>
    <w:p w14:paraId="3B74D3D9" w14:textId="16DC1F38" w:rsidR="00F91B8B" w:rsidRPr="001A31EF" w:rsidRDefault="00F91B8B" w:rsidP="00F91B8B">
      <w:pPr>
        <w:pStyle w:val="Heading4"/>
      </w:pPr>
      <w:r>
        <w:t xml:space="preserve">Information sharing </w:t>
      </w:r>
      <w:r w:rsidR="00A06D99">
        <w:t>risks for</w:t>
      </w:r>
      <w:r>
        <w:t xml:space="preserve"> Aboriginal children and families in Victoria</w:t>
      </w:r>
    </w:p>
    <w:p w14:paraId="0BEFED19" w14:textId="23281948" w:rsidR="00F91B8B" w:rsidRDefault="00F91B8B" w:rsidP="00F91B8B">
      <w:r>
        <w:t xml:space="preserve">It is important to consider CISS in the context of the political, </w:t>
      </w:r>
      <w:proofErr w:type="gramStart"/>
      <w:r>
        <w:t>social</w:t>
      </w:r>
      <w:proofErr w:type="gramEnd"/>
      <w:r>
        <w:t xml:space="preserve"> and cultural systems </w:t>
      </w:r>
      <w:r w:rsidR="00C06EAF">
        <w:t>with</w:t>
      </w:r>
      <w:r>
        <w:t xml:space="preserve"> which it intersects. CISS is an enabler of information sharing, but the lived experience of many Aboriginal and Torres Strait Islander peoples is that the information being shared about them is not in the interest of their care, but in the interests of state authority and control. </w:t>
      </w:r>
      <w:r w:rsidR="00BF6024">
        <w:t>It should be noted</w:t>
      </w:r>
      <w:r w:rsidR="00BF6024" w:rsidRPr="00BF6024">
        <w:t xml:space="preserve"> that CISS enables ACCOs to receive information about Aboriginal children from universal services, enabling them to do their important work as part of a children’s service system that better serves Aboriginal children</w:t>
      </w:r>
      <w:r w:rsidR="00BF6024">
        <w:t>, highlighting benefits of CISS for these communities</w:t>
      </w:r>
      <w:r w:rsidR="00BF6024" w:rsidRPr="00BF6024">
        <w:t>.</w:t>
      </w:r>
      <w:r w:rsidR="00BF6024">
        <w:t xml:space="preserve"> However, c</w:t>
      </w:r>
      <w:r>
        <w:t xml:space="preserve">ultural safety issues, including systemic racism, have been highlighted across the many forms of </w:t>
      </w:r>
      <w:r w:rsidR="00A40AA8">
        <w:t>ISEs</w:t>
      </w:r>
      <w:r>
        <w:t xml:space="preserve"> prescribed under CISS – in justice</w:t>
      </w:r>
      <w:r w:rsidR="004C1183">
        <w:t>,</w:t>
      </w:r>
      <w:r>
        <w:rPr>
          <w:rStyle w:val="FootnoteReference"/>
        </w:rPr>
        <w:footnoteReference w:id="60"/>
      </w:r>
      <w:r>
        <w:t xml:space="preserve"> education</w:t>
      </w:r>
      <w:r w:rsidR="004C1183">
        <w:t>,</w:t>
      </w:r>
      <w:r>
        <w:rPr>
          <w:rStyle w:val="FootnoteReference"/>
        </w:rPr>
        <w:footnoteReference w:id="61"/>
      </w:r>
      <w:r>
        <w:t xml:space="preserve"> health and other forms of care.</w:t>
      </w:r>
      <w:r w:rsidR="006C4C58">
        <w:rPr>
          <w:rStyle w:val="FootnoteReference"/>
        </w:rPr>
        <w:footnoteReference w:id="62"/>
      </w:r>
      <w:r>
        <w:t xml:space="preserve"> In the absence of </w:t>
      </w:r>
      <w:r w:rsidR="00326038">
        <w:t xml:space="preserve">sufficiently </w:t>
      </w:r>
      <w:r>
        <w:t xml:space="preserve">culturally informed people and practices embedded in these ISEs, there is a risk that information may be sought, shared and interpreted in a way that perpetuates rather than minimises harm </w:t>
      </w:r>
      <w:r w:rsidR="00D86098">
        <w:t xml:space="preserve">for </w:t>
      </w:r>
      <w:r>
        <w:t>Aboriginal and Torres Strait Islander children and families in Victoria.</w:t>
      </w:r>
      <w:r w:rsidR="008F60E1">
        <w:t xml:space="preserve"> </w:t>
      </w:r>
    </w:p>
    <w:p w14:paraId="0E679394" w14:textId="502EBF6A" w:rsidR="00F91B8B" w:rsidRDefault="00F91B8B" w:rsidP="00F91B8B">
      <w:r>
        <w:t>In Victoria, Aboriginal and Torres Strait Islander children come into contact with child protection at eight times the rate of non-Indigenous children.</w:t>
      </w:r>
      <w:r>
        <w:rPr>
          <w:rStyle w:val="FootnoteReference"/>
        </w:rPr>
        <w:footnoteReference w:id="63"/>
      </w:r>
      <w:r>
        <w:t xml:space="preserve"> Aboriginal and Torres Strait Islander children are incarcerated in youth detention at eleven times the </w:t>
      </w:r>
      <w:r>
        <w:lastRenderedPageBreak/>
        <w:t>rate of non-Indigenous children.</w:t>
      </w:r>
      <w:r>
        <w:rPr>
          <w:rStyle w:val="FootnoteReference"/>
        </w:rPr>
        <w:footnoteReference w:id="64"/>
      </w:r>
      <w:r>
        <w:t xml:space="preserve"> </w:t>
      </w:r>
      <w:r w:rsidRPr="000B36BA">
        <w:t xml:space="preserve">The </w:t>
      </w:r>
      <w:r w:rsidR="004C1183">
        <w:t>Two</w:t>
      </w:r>
      <w:r w:rsidRPr="000B36BA">
        <w:t>-Year Review found</w:t>
      </w:r>
      <w:r>
        <w:t xml:space="preserve"> a key barrier in the implementation of CISS expressed by ACCOs was the legacy and abiding harm of past experiences relating to services, with stakeholders acknowledging “there is still a lot of distrust and fear of children being removed as a result of information sharing.” This point in relation to CISS was also acknowledge</w:t>
      </w:r>
      <w:r w:rsidR="0066444D">
        <w:t>d</w:t>
      </w:r>
      <w:r>
        <w:t xml:space="preserve"> through the </w:t>
      </w:r>
      <w:r w:rsidR="004C1183">
        <w:t>FVISS Two-</w:t>
      </w:r>
      <w:r>
        <w:t xml:space="preserve">Year </w:t>
      </w:r>
      <w:r w:rsidR="004C1183">
        <w:t>R</w:t>
      </w:r>
      <w:r>
        <w:t xml:space="preserve">eview, noting “widespread concern that combined FVISS and </w:t>
      </w:r>
      <w:r w:rsidR="00AB0E31">
        <w:t>CISS</w:t>
      </w:r>
      <w:r>
        <w:t xml:space="preserve"> could lead to an increase in the involvement of Child Protection </w:t>
      </w:r>
      <w:r w:rsidR="003D0C07">
        <w:t xml:space="preserve">in </w:t>
      </w:r>
      <w:r>
        <w:t>Aboriginal mothers</w:t>
      </w:r>
      <w:r w:rsidR="00326038">
        <w:t>’</w:t>
      </w:r>
      <w:r>
        <w:t xml:space="preserve"> lives.” </w:t>
      </w:r>
    </w:p>
    <w:p w14:paraId="369550C9" w14:textId="771E6329" w:rsidR="00F91B8B" w:rsidRDefault="00F91B8B" w:rsidP="00F91B8B">
      <w:r>
        <w:t xml:space="preserve">While the </w:t>
      </w:r>
      <w:r w:rsidR="00326F4C">
        <w:t>Two-Year Review</w:t>
      </w:r>
      <w:r>
        <w:t xml:space="preserve"> also stressed that CISS was aimed at increasing early interventions which would reduce rather than escalate referrals to Child Protection, it was also the case that to build trust in the new CISS would have required a significant investment </w:t>
      </w:r>
      <w:r w:rsidR="00C8538F">
        <w:t xml:space="preserve">in </w:t>
      </w:r>
      <w:r>
        <w:t xml:space="preserve">continuous education and </w:t>
      </w:r>
      <w:r w:rsidR="001732C9">
        <w:t>culturally relevant</w:t>
      </w:r>
      <w:r>
        <w:t xml:space="preserve"> resources for families, </w:t>
      </w:r>
      <w:r w:rsidR="00DA3C79">
        <w:t xml:space="preserve">where </w:t>
      </w:r>
      <w:r>
        <w:t xml:space="preserve">the universal tools and materials did not appear to have been developed in consultation with Aboriginal people. </w:t>
      </w:r>
    </w:p>
    <w:p w14:paraId="1948F574" w14:textId="5B424FB8" w:rsidR="00F91B8B" w:rsidRDefault="00F91B8B" w:rsidP="00F91B8B">
      <w:r>
        <w:t xml:space="preserve">The likelihood of information being misinterpreted or misunderstood is increased for Aboriginal and Torres Strait Islander children and families due to </w:t>
      </w:r>
      <w:r w:rsidR="00B03095">
        <w:t>generalised assumptions</w:t>
      </w:r>
      <w:r>
        <w:t xml:space="preserve"> of </w:t>
      </w:r>
      <w:r w:rsidR="00B03095">
        <w:t xml:space="preserve">Aboriginal disadvantage and the </w:t>
      </w:r>
      <w:r w:rsidR="00CB0A41">
        <w:t>likelihood of varying levels of</w:t>
      </w:r>
      <w:r>
        <w:t xml:space="preserve"> cultural safety amongst ISEs. Additionally, the likelihood of experiencing a negative outcome </w:t>
      </w:r>
      <w:proofErr w:type="gramStart"/>
      <w:r>
        <w:t>as a consequence of</w:t>
      </w:r>
      <w:proofErr w:type="gramEnd"/>
      <w:r>
        <w:t xml:space="preserve"> incorrect information will be higher amongst Aboriginal and Torres Strait Islander children and families. While there are many complex and intersecting factors contributing to the high proportion of Aboriginal and Torres Strait Islander children </w:t>
      </w:r>
      <w:proofErr w:type="gramStart"/>
      <w:r>
        <w:t>coming into contact with</w:t>
      </w:r>
      <w:proofErr w:type="gramEnd"/>
      <w:r>
        <w:t xml:space="preserve"> Child Protection or facing incarceration, the risk that incorrect information sharing that may inadvertently trigger a child being referred to child protection or criminal justice systems, is one that warrants further</w:t>
      </w:r>
      <w:r w:rsidR="001849A3">
        <w:t>, dedicated</w:t>
      </w:r>
      <w:r>
        <w:t xml:space="preserve"> consideration. In recognition of this, there </w:t>
      </w:r>
      <w:r w:rsidR="001732C9">
        <w:t>is</w:t>
      </w:r>
      <w:r>
        <w:t xml:space="preserve"> a range of government initiatives in train that prioritise the care and support of Aboriginal children to ACCOs</w:t>
      </w:r>
      <w:r w:rsidR="000B5582">
        <w:t>,</w:t>
      </w:r>
      <w:r>
        <w:rPr>
          <w:rStyle w:val="FootnoteReference"/>
        </w:rPr>
        <w:footnoteReference w:id="65"/>
      </w:r>
      <w:r>
        <w:t xml:space="preserve"> where cultural safety and culturally aligned models of care are intended to address this gap. These programs are expected to mature over the next cycle of CISS implementation and there is optimism about how they will succeed where past models have failed. </w:t>
      </w:r>
    </w:p>
    <w:p w14:paraId="1EFD3317" w14:textId="77777777" w:rsidR="00F91B8B" w:rsidRPr="00E07682" w:rsidRDefault="00F91B8B" w:rsidP="00FD43CE">
      <w:pPr>
        <w:ind w:left="284" w:right="312"/>
        <w:jc w:val="center"/>
        <w:rPr>
          <w:color w:val="17618C" w:themeColor="accent3" w:themeShade="80"/>
        </w:rPr>
      </w:pPr>
      <w:r w:rsidRPr="00E07682">
        <w:rPr>
          <w:color w:val="17618C" w:themeColor="accent3" w:themeShade="80"/>
        </w:rPr>
        <w:t>“The way information has been used against Aboriginal families and communities previously in other systems has led to an underlying distrust of services. They are concerned how their information shared under CISS will it be used against them. It is recommended that service providers outline how the information is going to be used and what info will be gathered and share information about whether it will be used in their favour. This has not been so clear in CISS.” – Non-government stakeholder</w:t>
      </w:r>
    </w:p>
    <w:p w14:paraId="729DCBEC" w14:textId="075EAC8A" w:rsidR="00F91B8B" w:rsidRDefault="00F91B8B" w:rsidP="00F91B8B">
      <w:r w:rsidRPr="00F80CDB">
        <w:t xml:space="preserve">All children and families, regardless of cultural identity, face some level of risk that information being shared through CISS may be misused, </w:t>
      </w:r>
      <w:proofErr w:type="gramStart"/>
      <w:r w:rsidRPr="00F80CDB">
        <w:t>misunderstood</w:t>
      </w:r>
      <w:proofErr w:type="gramEnd"/>
      <w:r w:rsidRPr="00F80CDB">
        <w:t xml:space="preserve"> or misinterpreted, including by an authorised professional, and that this could contribute to a negative outcome for the child and family, and one which is greater than the potential benefit being sought by the professional. The Act and an ISE’s organisational obligations provide protections </w:t>
      </w:r>
      <w:r w:rsidR="0074203F">
        <w:t xml:space="preserve">against </w:t>
      </w:r>
      <w:r w:rsidRPr="00F80CDB">
        <w:t xml:space="preserve">and prohibitions </w:t>
      </w:r>
      <w:r w:rsidR="0074203F">
        <w:t>of</w:t>
      </w:r>
      <w:r w:rsidR="0074203F" w:rsidRPr="00F80CDB">
        <w:t xml:space="preserve"> </w:t>
      </w:r>
      <w:r w:rsidRPr="00F80CDB">
        <w:t xml:space="preserve">misuse of information sharing provisions and those requirements </w:t>
      </w:r>
      <w:r w:rsidRPr="00E13711">
        <w:t xml:space="preserve">should respond to most risks. </w:t>
      </w:r>
      <w:r w:rsidR="008D6F6D" w:rsidRPr="00E13711">
        <w:t xml:space="preserve">This Review </w:t>
      </w:r>
      <w:r w:rsidR="00E1353A" w:rsidRPr="00E13711">
        <w:t xml:space="preserve">further </w:t>
      </w:r>
      <w:r w:rsidRPr="00E13711">
        <w:t>identif</w:t>
      </w:r>
      <w:r w:rsidR="008D6F6D" w:rsidRPr="00E13711">
        <w:t>ies</w:t>
      </w:r>
      <w:r w:rsidRPr="00E13711">
        <w:t xml:space="preserve"> that some risks remain and </w:t>
      </w:r>
      <w:r w:rsidR="00E1353A" w:rsidRPr="00E13711">
        <w:t>explores</w:t>
      </w:r>
      <w:r w:rsidRPr="00E13711">
        <w:t xml:space="preserve"> potential suggestions for resolution</w:t>
      </w:r>
      <w:r w:rsidR="008D6F6D" w:rsidRPr="00E13711">
        <w:t xml:space="preserve"> (see Chapter </w:t>
      </w:r>
      <w:r w:rsidR="00C347B5" w:rsidRPr="005A01A3">
        <w:fldChar w:fldCharType="begin"/>
      </w:r>
      <w:r w:rsidR="00C347B5" w:rsidRPr="005A01A3">
        <w:instrText xml:space="preserve"> REF _Ref152317319 \n \h </w:instrText>
      </w:r>
      <w:r w:rsidR="005A01A3" w:rsidRPr="005A01A3">
        <w:instrText xml:space="preserve"> \* MERGEFORMAT </w:instrText>
      </w:r>
      <w:r w:rsidR="00C347B5" w:rsidRPr="005A01A3">
        <w:fldChar w:fldCharType="separate"/>
      </w:r>
      <w:r w:rsidR="0069186E" w:rsidRPr="005A01A3">
        <w:t>5</w:t>
      </w:r>
      <w:r w:rsidR="00C347B5" w:rsidRPr="005A01A3">
        <w:fldChar w:fldCharType="end"/>
      </w:r>
      <w:r w:rsidR="008D6F6D" w:rsidRPr="005A01A3">
        <w:t>).</w:t>
      </w:r>
    </w:p>
    <w:p w14:paraId="2AA52362" w14:textId="33F8ACEE" w:rsidR="00F91B8B" w:rsidRPr="00272E3B" w:rsidRDefault="00F91B8B" w:rsidP="00F91B8B">
      <w:r>
        <w:t>For Aboriginal and Torres Strait Islander communities, additional considerations should be given to the potential for information to be misused or misinterpreted</w:t>
      </w:r>
      <w:r w:rsidR="0015104D">
        <w:t>,</w:t>
      </w:r>
      <w:r>
        <w:t xml:space="preserve"> leading </w:t>
      </w:r>
      <w:r w:rsidR="0015104D">
        <w:t>then</w:t>
      </w:r>
      <w:r>
        <w:t xml:space="preserve"> to additional interactions with government agencies, which can be harmful both in the interaction itself and in the potential outcomes. Due to the lack of cultural safety in the child protection and justice systems, any level of intervention is likely to generate trauma and likely to be compounded given the continued high rates of child removal amongst Aboriginal and Torres Strait Islander communities. </w:t>
      </w:r>
      <w:r w:rsidR="007B4178">
        <w:t>The Victorian Government has recognised this situation is unacceptable and is endeavouring to address this issue as described further below</w:t>
      </w:r>
      <w:r w:rsidR="00CD60F7">
        <w:t xml:space="preserve">. </w:t>
      </w:r>
    </w:p>
    <w:p w14:paraId="1C4B29D1" w14:textId="145E766B" w:rsidR="00F91B8B" w:rsidRDefault="00F91B8B" w:rsidP="00F91B8B">
      <w:r>
        <w:t xml:space="preserve">The </w:t>
      </w:r>
      <w:r w:rsidR="00326F4C">
        <w:t>Two-Year</w:t>
      </w:r>
      <w:r>
        <w:t xml:space="preserve"> Review found that </w:t>
      </w:r>
      <w:r w:rsidR="0074203F">
        <w:t xml:space="preserve">whilst </w:t>
      </w:r>
      <w:r>
        <w:t xml:space="preserve">among Aboriginal organisations and service providers stakeholders were cautious about the pace of implementation, stakeholders were also confident that </w:t>
      </w:r>
      <w:r w:rsidR="0048191E">
        <w:t>CISS</w:t>
      </w:r>
      <w:r>
        <w:t xml:space="preserve"> will lead to better outcomes for Aboriginal Women and Children. </w:t>
      </w:r>
    </w:p>
    <w:p w14:paraId="3169B86D" w14:textId="77777777" w:rsidR="0074203F" w:rsidRDefault="00F91B8B" w:rsidP="00F91B8B">
      <w:r w:rsidRPr="0057185E">
        <w:t xml:space="preserve">The </w:t>
      </w:r>
      <w:r w:rsidR="00326F4C">
        <w:t>Two-Year</w:t>
      </w:r>
      <w:r w:rsidRPr="0057185E">
        <w:t xml:space="preserve"> Review made two recommendations in relation to Aboriginal communities,</w:t>
      </w:r>
      <w:r>
        <w:t xml:space="preserve"> both of which have been fully supported by </w:t>
      </w:r>
      <w:r w:rsidR="009423D2">
        <w:t xml:space="preserve">the Victorian </w:t>
      </w:r>
      <w:r>
        <w:t xml:space="preserve">Government: </w:t>
      </w:r>
    </w:p>
    <w:p w14:paraId="3E0B0B56" w14:textId="72442DAF" w:rsidR="0074203F" w:rsidRDefault="00F91B8B" w:rsidP="00F91B8B">
      <w:r w:rsidRPr="0007363D">
        <w:rPr>
          <w:b/>
          <w:bCs/>
        </w:rPr>
        <w:t xml:space="preserve">recommendation 12 </w:t>
      </w:r>
      <w:r>
        <w:t>t</w:t>
      </w:r>
      <w:r w:rsidRPr="0007363D">
        <w:t xml:space="preserve">hat CIS Scheme partner government departments continue to work with and support the Aboriginal service sector to provide community engagement to ensure Aboriginal communities have a good understanding of the CIS Scheme, and to ensure that cultural safety is </w:t>
      </w:r>
      <w:proofErr w:type="gramStart"/>
      <w:r w:rsidRPr="0007363D">
        <w:t>taken into account</w:t>
      </w:r>
      <w:proofErr w:type="gramEnd"/>
      <w:r w:rsidRPr="0007363D">
        <w:t xml:space="preserve"> at all stages of using the CIS Scheme</w:t>
      </w:r>
      <w:r w:rsidR="002219C6">
        <w:t>.</w:t>
      </w:r>
    </w:p>
    <w:p w14:paraId="286527B4" w14:textId="5C582EDF" w:rsidR="006947F1" w:rsidRDefault="00F91B8B" w:rsidP="00F91B8B">
      <w:r w:rsidRPr="00981810">
        <w:rPr>
          <w:b/>
        </w:rPr>
        <w:lastRenderedPageBreak/>
        <w:t>recommendation 13</w:t>
      </w:r>
      <w:r>
        <w:t xml:space="preserve"> </w:t>
      </w:r>
      <w:r w:rsidRPr="00981810">
        <w:t xml:space="preserve">That CIS Scheme partner government departments work with Aboriginal lead bodies to develop culturally appropriate training and support materials for the effective implementation of the CIS Scheme in Aboriginal communities, both by Aboriginal-specific and mainstream </w:t>
      </w:r>
      <w:r w:rsidR="00A40AA8">
        <w:t>ISEs</w:t>
      </w:r>
      <w:r w:rsidRPr="00981810">
        <w:t>.</w:t>
      </w:r>
    </w:p>
    <w:p w14:paraId="5E3BACA3" w14:textId="5871BA2B" w:rsidR="00922DF7" w:rsidRDefault="00F91B8B" w:rsidP="00F91B8B">
      <w:r>
        <w:t xml:space="preserve">This Review </w:t>
      </w:r>
      <w:r w:rsidR="00247CE3">
        <w:t>is presently</w:t>
      </w:r>
      <w:r>
        <w:t xml:space="preserve"> not able to </w:t>
      </w:r>
      <w:proofErr w:type="gramStart"/>
      <w:r>
        <w:t>make a determination</w:t>
      </w:r>
      <w:proofErr w:type="gramEnd"/>
      <w:r>
        <w:t xml:space="preserve"> as to the degree to which potential negative or positive consequences of CISS are experienced by Aboriginal and Torres Strait Islander families. </w:t>
      </w:r>
    </w:p>
    <w:p w14:paraId="260488D3" w14:textId="3500F593" w:rsidR="00A42B5D" w:rsidRDefault="00E54F20" w:rsidP="00A42B5D">
      <w:r>
        <w:t xml:space="preserve">Nevertheless, </w:t>
      </w:r>
      <w:r w:rsidR="0078194B">
        <w:t>t</w:t>
      </w:r>
      <w:r w:rsidR="00960855">
        <w:t xml:space="preserve">his Review acknowledges the </w:t>
      </w:r>
      <w:r>
        <w:t>p</w:t>
      </w:r>
      <w:r w:rsidR="00922DF7">
        <w:t xml:space="preserve">rogress made by the Victorian Government </w:t>
      </w:r>
      <w:r w:rsidR="00392A81">
        <w:t xml:space="preserve">in consultation with Aboriginal-led organisations to </w:t>
      </w:r>
      <w:r w:rsidR="009A3EBD">
        <w:t xml:space="preserve">improve outcomes for Aboriginal children </w:t>
      </w:r>
      <w:r w:rsidR="00D802F9">
        <w:t>in child protection</w:t>
      </w:r>
      <w:r w:rsidR="009E697E">
        <w:t xml:space="preserve"> </w:t>
      </w:r>
      <w:r w:rsidR="0078194B">
        <w:t>more broadly</w:t>
      </w:r>
      <w:r w:rsidR="00DA2F62">
        <w:t>, outlined</w:t>
      </w:r>
      <w:r w:rsidR="009E697E">
        <w:t xml:space="preserve"> </w:t>
      </w:r>
      <w:r w:rsidR="00DA2F62">
        <w:t>through</w:t>
      </w:r>
      <w:r w:rsidR="00A42B5D">
        <w:t xml:space="preserve"> </w:t>
      </w:r>
      <w:r w:rsidR="001D0646">
        <w:t xml:space="preserve">the </w:t>
      </w:r>
      <w:proofErr w:type="spellStart"/>
      <w:r w:rsidR="001D0646" w:rsidRPr="00EF0CEF">
        <w:rPr>
          <w:rStyle w:val="ui-provider"/>
        </w:rPr>
        <w:t>Wungurilwil</w:t>
      </w:r>
      <w:proofErr w:type="spellEnd"/>
      <w:r w:rsidR="001D0646" w:rsidRPr="00EF0CEF">
        <w:rPr>
          <w:rStyle w:val="ui-provider"/>
        </w:rPr>
        <w:t xml:space="preserve"> </w:t>
      </w:r>
      <w:proofErr w:type="spellStart"/>
      <w:r w:rsidR="001D0646" w:rsidRPr="00EF0CEF">
        <w:rPr>
          <w:rStyle w:val="ui-provider"/>
        </w:rPr>
        <w:t>Gapgapduir</w:t>
      </w:r>
      <w:proofErr w:type="spellEnd"/>
      <w:r w:rsidR="001D0646" w:rsidRPr="00EF0CEF">
        <w:rPr>
          <w:rStyle w:val="ui-provider"/>
        </w:rPr>
        <w:t>: Aboriginal Children and Families Agreement</w:t>
      </w:r>
      <w:r w:rsidR="00D6059B" w:rsidRPr="00EF0CEF">
        <w:rPr>
          <w:rStyle w:val="ui-provider"/>
        </w:rPr>
        <w:t xml:space="preserve"> </w:t>
      </w:r>
      <w:r w:rsidR="00D6059B" w:rsidRPr="00D6059B">
        <w:rPr>
          <w:rStyle w:val="ui-provider"/>
        </w:rPr>
        <w:t>(</w:t>
      </w:r>
      <w:proofErr w:type="spellStart"/>
      <w:r w:rsidR="00D6059B" w:rsidRPr="00D6059B">
        <w:rPr>
          <w:rStyle w:val="ui-provider"/>
        </w:rPr>
        <w:t>Wungurilwil</w:t>
      </w:r>
      <w:proofErr w:type="spellEnd"/>
      <w:r w:rsidR="00D6059B" w:rsidRPr="00D6059B">
        <w:rPr>
          <w:rStyle w:val="ui-provider"/>
        </w:rPr>
        <w:t xml:space="preserve"> </w:t>
      </w:r>
      <w:proofErr w:type="spellStart"/>
      <w:r w:rsidR="00D6059B" w:rsidRPr="00D6059B">
        <w:rPr>
          <w:rStyle w:val="ui-provider"/>
        </w:rPr>
        <w:t>Gapgapduir</w:t>
      </w:r>
      <w:proofErr w:type="spellEnd"/>
      <w:r w:rsidR="00D6059B" w:rsidRPr="00D6059B">
        <w:rPr>
          <w:rStyle w:val="ui-provider"/>
        </w:rPr>
        <w:t>)</w:t>
      </w:r>
      <w:r w:rsidR="00A42B5D" w:rsidRPr="00D6059B">
        <w:rPr>
          <w:rStyle w:val="ui-provider"/>
        </w:rPr>
        <w:t>.</w:t>
      </w:r>
      <w:r w:rsidR="00D6059B">
        <w:rPr>
          <w:rStyle w:val="ui-provider"/>
        </w:rPr>
        <w:t xml:space="preserve"> Implemented in 2018, </w:t>
      </w:r>
      <w:proofErr w:type="spellStart"/>
      <w:r w:rsidRPr="00D6059B">
        <w:rPr>
          <w:rStyle w:val="ui-provider"/>
        </w:rPr>
        <w:t>Wungurilwil</w:t>
      </w:r>
      <w:proofErr w:type="spellEnd"/>
      <w:r w:rsidRPr="00D6059B">
        <w:rPr>
          <w:rStyle w:val="ui-provider"/>
        </w:rPr>
        <w:t xml:space="preserve"> </w:t>
      </w:r>
      <w:proofErr w:type="spellStart"/>
      <w:r w:rsidRPr="00D6059B">
        <w:rPr>
          <w:rStyle w:val="ui-provider"/>
        </w:rPr>
        <w:t>Gapgapduir</w:t>
      </w:r>
      <w:proofErr w:type="spellEnd"/>
      <w:r w:rsidR="001D0646">
        <w:rPr>
          <w:rStyle w:val="ui-provider"/>
        </w:rPr>
        <w:t xml:space="preserve"> is the first ever agreement between the Aboriginal community, child and family services sector and the </w:t>
      </w:r>
      <w:r w:rsidR="009423D2">
        <w:rPr>
          <w:rStyle w:val="ui-provider"/>
        </w:rPr>
        <w:t>g</w:t>
      </w:r>
      <w:r w:rsidR="001D0646">
        <w:rPr>
          <w:rStyle w:val="ui-provider"/>
        </w:rPr>
        <w:t>overnment</w:t>
      </w:r>
      <w:r w:rsidR="00490D67">
        <w:rPr>
          <w:rStyle w:val="ui-provider"/>
        </w:rPr>
        <w:t xml:space="preserve"> </w:t>
      </w:r>
      <w:r w:rsidR="00A42B5D">
        <w:rPr>
          <w:rStyle w:val="ui-provider"/>
        </w:rPr>
        <w:t>to reduce</w:t>
      </w:r>
      <w:r w:rsidR="00490D67">
        <w:rPr>
          <w:rStyle w:val="ui-provider"/>
        </w:rPr>
        <w:t xml:space="preserve"> the number of Aboriginal children in out-of-home care by building their connection to culture, Country and community.</w:t>
      </w:r>
      <w:r w:rsidR="00490D67">
        <w:rPr>
          <w:rStyle w:val="FootnoteReference"/>
        </w:rPr>
        <w:footnoteReference w:id="66"/>
      </w:r>
    </w:p>
    <w:p w14:paraId="6D178F8E" w14:textId="5C582271" w:rsidR="009C2740" w:rsidRDefault="003E0136" w:rsidP="00F91B8B">
      <w:r>
        <w:t>Moreover, t</w:t>
      </w:r>
      <w:r w:rsidR="00BF1FFB">
        <w:t xml:space="preserve">he Victorian Government has </w:t>
      </w:r>
      <w:r w:rsidR="00D6059B">
        <w:t>developed</w:t>
      </w:r>
      <w:r w:rsidR="00A42B5D">
        <w:t xml:space="preserve"> initiatives to support </w:t>
      </w:r>
      <w:r>
        <w:t>the acquittal of</w:t>
      </w:r>
      <w:r w:rsidR="00BF1FFB">
        <w:t xml:space="preserve"> </w:t>
      </w:r>
      <w:r w:rsidR="009A75F5">
        <w:t>objectives</w:t>
      </w:r>
      <w:r w:rsidR="00BF1FFB">
        <w:t xml:space="preserve"> in </w:t>
      </w:r>
      <w:proofErr w:type="spellStart"/>
      <w:r w:rsidR="00BF1FFB" w:rsidRPr="00D6059B">
        <w:rPr>
          <w:rStyle w:val="ui-provider"/>
        </w:rPr>
        <w:t>Wungurilwil</w:t>
      </w:r>
      <w:proofErr w:type="spellEnd"/>
      <w:r w:rsidR="00BF1FFB" w:rsidRPr="00D6059B">
        <w:rPr>
          <w:rStyle w:val="ui-provider"/>
        </w:rPr>
        <w:t xml:space="preserve"> </w:t>
      </w:r>
      <w:proofErr w:type="spellStart"/>
      <w:r w:rsidR="00BF1FFB" w:rsidRPr="00D6059B">
        <w:rPr>
          <w:rStyle w:val="ui-provider"/>
        </w:rPr>
        <w:t>Gapgapduir</w:t>
      </w:r>
      <w:proofErr w:type="spellEnd"/>
      <w:r w:rsidR="00BF1FFB" w:rsidRPr="00D6059B">
        <w:rPr>
          <w:rStyle w:val="ui-provider"/>
        </w:rPr>
        <w:t>.</w:t>
      </w:r>
      <w:r w:rsidR="00D802F9">
        <w:t xml:space="preserve"> </w:t>
      </w:r>
      <w:r w:rsidR="009A75F5">
        <w:t>For example i</w:t>
      </w:r>
      <w:r w:rsidR="00D802F9">
        <w:t xml:space="preserve">n 2020, </w:t>
      </w:r>
      <w:r w:rsidR="00761B9F">
        <w:t>t</w:t>
      </w:r>
      <w:r w:rsidR="004C443E">
        <w:t xml:space="preserve">he Victorian Government announced a </w:t>
      </w:r>
      <w:r w:rsidR="009E697E">
        <w:t xml:space="preserve">pilot </w:t>
      </w:r>
      <w:r w:rsidR="00F64970">
        <w:t>to investigate the effectiveness of ACCOs</w:t>
      </w:r>
      <w:r w:rsidR="009E697E">
        <w:t xml:space="preserve"> </w:t>
      </w:r>
      <w:r>
        <w:t>in</w:t>
      </w:r>
      <w:r w:rsidR="009E697E">
        <w:t xml:space="preserve"> </w:t>
      </w:r>
      <w:r w:rsidR="00F64970">
        <w:t xml:space="preserve">providing </w:t>
      </w:r>
      <w:r w:rsidR="00DD64E2">
        <w:t xml:space="preserve">tailored and culturally </w:t>
      </w:r>
      <w:r w:rsidR="003E33DE">
        <w:t xml:space="preserve">salient approaches to child protection investigations </w:t>
      </w:r>
      <w:r>
        <w:t>alongside</w:t>
      </w:r>
      <w:r w:rsidR="003E33DE">
        <w:t xml:space="preserve"> child protection officers</w:t>
      </w:r>
      <w:r w:rsidRPr="00EF0CEF">
        <w:rPr>
          <w:rStyle w:val="ui-provider"/>
        </w:rPr>
        <w:t>.</w:t>
      </w:r>
      <w:r w:rsidR="00533934">
        <w:rPr>
          <w:rStyle w:val="FootnoteReference"/>
        </w:rPr>
        <w:footnoteReference w:id="67"/>
      </w:r>
      <w:r w:rsidR="001D2DF4">
        <w:t xml:space="preserve"> </w:t>
      </w:r>
      <w:r w:rsidR="00F90514">
        <w:t xml:space="preserve">This pilot </w:t>
      </w:r>
      <w:r w:rsidR="006266C2">
        <w:t xml:space="preserve">was supported by three trials; the first </w:t>
      </w:r>
      <w:r w:rsidR="005140B9">
        <w:t>conducted by</w:t>
      </w:r>
      <w:r w:rsidR="005D283E">
        <w:t xml:space="preserve"> </w:t>
      </w:r>
      <w:proofErr w:type="spellStart"/>
      <w:r w:rsidR="005D283E">
        <w:t>Njernda</w:t>
      </w:r>
      <w:proofErr w:type="spellEnd"/>
      <w:r w:rsidR="005D283E">
        <w:t xml:space="preserve"> Aboriginal Co</w:t>
      </w:r>
      <w:r w:rsidR="00FD3383">
        <w:t xml:space="preserve">rporation and Goolum </w:t>
      </w:r>
      <w:proofErr w:type="spellStart"/>
      <w:r w:rsidR="00FD3383">
        <w:t>Goolum</w:t>
      </w:r>
      <w:proofErr w:type="spellEnd"/>
      <w:r w:rsidR="00FD3383">
        <w:t xml:space="preserve"> Aboriginal Co-Operative</w:t>
      </w:r>
      <w:r w:rsidR="006266C2">
        <w:t xml:space="preserve">, the second conducted by VACCA, </w:t>
      </w:r>
      <w:r w:rsidR="00526756">
        <w:t xml:space="preserve">and the third trial called </w:t>
      </w:r>
      <w:proofErr w:type="spellStart"/>
      <w:r w:rsidR="00526756">
        <w:t>Garinga</w:t>
      </w:r>
      <w:proofErr w:type="spellEnd"/>
      <w:r w:rsidR="00526756">
        <w:t xml:space="preserve"> </w:t>
      </w:r>
      <w:proofErr w:type="spellStart"/>
      <w:r w:rsidR="00526756">
        <w:t>Bubup</w:t>
      </w:r>
      <w:proofErr w:type="spellEnd"/>
      <w:r w:rsidR="00526756">
        <w:t xml:space="preserve"> led by the Bendigo and District Aboriginal Co-Operative. </w:t>
      </w:r>
      <w:r w:rsidR="00482A94">
        <w:t>T</w:t>
      </w:r>
      <w:r w:rsidR="006F57FD">
        <w:t xml:space="preserve">he VACCA </w:t>
      </w:r>
      <w:r w:rsidR="00AD4459">
        <w:t xml:space="preserve">trial achieved a </w:t>
      </w:r>
      <w:r w:rsidR="00482A94">
        <w:t xml:space="preserve">diversion rate of 78 per cent </w:t>
      </w:r>
      <w:r w:rsidR="006F57FD">
        <w:t xml:space="preserve">and </w:t>
      </w:r>
      <w:proofErr w:type="spellStart"/>
      <w:r w:rsidR="006F57FD">
        <w:t>Garinga</w:t>
      </w:r>
      <w:proofErr w:type="spellEnd"/>
      <w:r w:rsidR="006F57FD">
        <w:t xml:space="preserve"> </w:t>
      </w:r>
      <w:proofErr w:type="spellStart"/>
      <w:r w:rsidR="006F57FD">
        <w:t>Bubup</w:t>
      </w:r>
      <w:proofErr w:type="spellEnd"/>
      <w:r w:rsidR="006F57FD">
        <w:t xml:space="preserve"> tria</w:t>
      </w:r>
      <w:r w:rsidR="00482A94">
        <w:t>l achieved a diversion rate of 63 per cent.</w:t>
      </w:r>
      <w:r w:rsidR="001A5116">
        <w:rPr>
          <w:rStyle w:val="FootnoteReference"/>
        </w:rPr>
        <w:footnoteReference w:id="68"/>
      </w:r>
      <w:r w:rsidR="00482A94">
        <w:t xml:space="preserve"> </w:t>
      </w:r>
      <w:r w:rsidR="009C2740">
        <w:t>The</w:t>
      </w:r>
      <w:r w:rsidR="009A75F5">
        <w:t>ir</w:t>
      </w:r>
      <w:r w:rsidR="006C164C" w:rsidRPr="006C164C">
        <w:t xml:space="preserve"> success </w:t>
      </w:r>
      <w:r w:rsidR="009C2740">
        <w:t>could be attributed to the following factors:</w:t>
      </w:r>
    </w:p>
    <w:p w14:paraId="5774C5E8" w14:textId="3A21CDAB" w:rsidR="009C2740" w:rsidRDefault="006C164C">
      <w:pPr>
        <w:pStyle w:val="ListBullet"/>
      </w:pPr>
      <w:r w:rsidRPr="006C164C">
        <w:t>building relationships with families whil</w:t>
      </w:r>
      <w:r>
        <w:t>st</w:t>
      </w:r>
      <w:r w:rsidRPr="006C164C">
        <w:t xml:space="preserve"> maintaining a clear focus on the safety of children</w:t>
      </w:r>
    </w:p>
    <w:p w14:paraId="385E0C0D" w14:textId="77777777" w:rsidR="009C2740" w:rsidRDefault="006C164C">
      <w:pPr>
        <w:pStyle w:val="ListBullet"/>
      </w:pPr>
      <w:r>
        <w:t>t</w:t>
      </w:r>
      <w:r w:rsidRPr="006C164C">
        <w:t xml:space="preserve">rial caseworkers </w:t>
      </w:r>
      <w:r w:rsidR="009C2740">
        <w:t>receiving</w:t>
      </w:r>
      <w:r w:rsidRPr="006C164C">
        <w:t xml:space="preserve"> practice and cultural supervision within their own agency </w:t>
      </w:r>
    </w:p>
    <w:p w14:paraId="0E779BD9" w14:textId="034769A4" w:rsidR="00B76835" w:rsidRDefault="006C164C">
      <w:pPr>
        <w:pStyle w:val="ListBullet"/>
      </w:pPr>
      <w:r w:rsidRPr="006C164C">
        <w:t xml:space="preserve">trial caseworkers </w:t>
      </w:r>
      <w:r w:rsidR="009C2740">
        <w:t>working</w:t>
      </w:r>
      <w:r w:rsidRPr="006C164C">
        <w:t xml:space="preserve"> alongside parents to achieve agreed changes</w:t>
      </w:r>
    </w:p>
    <w:p w14:paraId="0D935085" w14:textId="39BBF808" w:rsidR="00F91B8B" w:rsidRDefault="006C164C" w:rsidP="007B65E2">
      <w:pPr>
        <w:pStyle w:val="ListBullet"/>
        <w:contextualSpacing w:val="0"/>
      </w:pPr>
      <w:r w:rsidRPr="006C164C">
        <w:t xml:space="preserve">trial caseworkers </w:t>
      </w:r>
      <w:r w:rsidR="00B76835">
        <w:t>linking</w:t>
      </w:r>
      <w:r w:rsidRPr="006C164C">
        <w:t xml:space="preserve"> families to other services provided by their agency or by other agencies.</w:t>
      </w:r>
    </w:p>
    <w:p w14:paraId="32A8BC1E" w14:textId="0E2C3E49" w:rsidR="00055F72" w:rsidRDefault="00905E46" w:rsidP="002806EC">
      <w:pPr>
        <w:pStyle w:val="ListBullet"/>
        <w:numPr>
          <w:ilvl w:val="0"/>
          <w:numId w:val="0"/>
        </w:numPr>
        <w:spacing w:before="120"/>
        <w:contextualSpacing w:val="0"/>
        <w:rPr>
          <w:b/>
        </w:rPr>
      </w:pPr>
      <w:r>
        <w:t>T</w:t>
      </w:r>
      <w:r w:rsidR="001F1B7D">
        <w:t xml:space="preserve">his pilot highlights the benefit from collaborative information sharing between service providers and </w:t>
      </w:r>
      <w:r w:rsidR="009A75F5">
        <w:t xml:space="preserve">Aboriginal children and </w:t>
      </w:r>
      <w:r w:rsidR="001F1B7D">
        <w:t>families</w:t>
      </w:r>
      <w:r w:rsidR="001A4F75">
        <w:t xml:space="preserve"> </w:t>
      </w:r>
      <w:r w:rsidR="00507479">
        <w:t>on the wellbeing and safety of Aboriginal children</w:t>
      </w:r>
      <w:r>
        <w:t xml:space="preserve">. </w:t>
      </w:r>
      <w:r w:rsidR="002B6B95">
        <w:t xml:space="preserve">The Department </w:t>
      </w:r>
      <w:r w:rsidR="00B87A2A">
        <w:t>advises</w:t>
      </w:r>
      <w:r w:rsidR="001F1B7D">
        <w:t xml:space="preserve"> </w:t>
      </w:r>
      <w:r w:rsidR="002B6B95">
        <w:t>it</w:t>
      </w:r>
      <w:r w:rsidR="00260C1D">
        <w:t>s</w:t>
      </w:r>
      <w:r w:rsidR="002B6B95">
        <w:t xml:space="preserve"> anticipat</w:t>
      </w:r>
      <w:r w:rsidR="00260C1D">
        <w:t>ion</w:t>
      </w:r>
      <w:r w:rsidR="002B6B95">
        <w:t xml:space="preserve"> that CISS should assist ACCOs in performing their role</w:t>
      </w:r>
      <w:r w:rsidR="00260C1D">
        <w:t>,</w:t>
      </w:r>
      <w:r w:rsidR="002B6B95">
        <w:t xml:space="preserve"> as it </w:t>
      </w:r>
      <w:r w:rsidR="00E92AC5">
        <w:t xml:space="preserve">enables </w:t>
      </w:r>
      <w:r w:rsidR="0051326D">
        <w:t xml:space="preserve">ACCOs </w:t>
      </w:r>
      <w:r w:rsidR="00E92AC5">
        <w:t xml:space="preserve">to obtain timely and complete information about a child </w:t>
      </w:r>
      <w:r w:rsidR="0051326D">
        <w:t>in their care</w:t>
      </w:r>
      <w:r w:rsidR="00E92AC5">
        <w:t>.</w:t>
      </w:r>
      <w:r w:rsidR="001F1B7D">
        <w:t xml:space="preserve"> </w:t>
      </w:r>
      <w:r w:rsidR="003234EE">
        <w:t>However, t</w:t>
      </w:r>
      <w:r w:rsidR="00387480">
        <w:t>he</w:t>
      </w:r>
      <w:r w:rsidR="00C81743">
        <w:t xml:space="preserve"> pilot’s</w:t>
      </w:r>
      <w:r w:rsidR="00387480">
        <w:t xml:space="preserve"> design</w:t>
      </w:r>
      <w:r w:rsidR="00C567EF">
        <w:t xml:space="preserve"> is based on culturally appropriate principles </w:t>
      </w:r>
      <w:r w:rsidR="002806EC">
        <w:t>of care and child protection</w:t>
      </w:r>
      <w:r w:rsidR="00C567EF">
        <w:t xml:space="preserve"> </w:t>
      </w:r>
      <w:r w:rsidR="00DE6FA5">
        <w:t>which consider</w:t>
      </w:r>
      <w:r w:rsidR="00D63EB8">
        <w:t>s</w:t>
      </w:r>
      <w:r w:rsidR="00DE6FA5">
        <w:t xml:space="preserve"> the systemic trauma and</w:t>
      </w:r>
      <w:r w:rsidR="00CA1E6A">
        <w:t xml:space="preserve"> historical</w:t>
      </w:r>
      <w:r w:rsidR="00DE6FA5">
        <w:t xml:space="preserve"> distrust of services</w:t>
      </w:r>
      <w:r w:rsidR="00C567EF">
        <w:t xml:space="preserve"> </w:t>
      </w:r>
      <w:r w:rsidR="00CA1E6A">
        <w:t>(such as Victoria Police and the Court system)</w:t>
      </w:r>
      <w:r w:rsidR="002806EC">
        <w:t xml:space="preserve"> felt by Victorian Aboriginal communities</w:t>
      </w:r>
      <w:r w:rsidR="000145B7">
        <w:t xml:space="preserve">. </w:t>
      </w:r>
      <w:r w:rsidR="00332F73">
        <w:t>It is acknowledged that the Department</w:t>
      </w:r>
      <w:r w:rsidR="006D1209">
        <w:t>,</w:t>
      </w:r>
      <w:r w:rsidR="00332F73">
        <w:t xml:space="preserve"> </w:t>
      </w:r>
      <w:r w:rsidR="006D1209">
        <w:t xml:space="preserve">and other agencies, </w:t>
      </w:r>
      <w:r w:rsidR="00332F73">
        <w:t>ha</w:t>
      </w:r>
      <w:r w:rsidR="006D1209">
        <w:t>ve</w:t>
      </w:r>
      <w:r w:rsidR="00332F73">
        <w:t xml:space="preserve"> gone to some effort to ensure CISS is culturally safe, </w:t>
      </w:r>
      <w:r w:rsidR="00A01158">
        <w:t>b</w:t>
      </w:r>
      <w:r w:rsidR="00AA7D85">
        <w:t>ut t</w:t>
      </w:r>
      <w:r w:rsidR="000145B7">
        <w:t xml:space="preserve">here are aspects of the design and use of CISS </w:t>
      </w:r>
      <w:r w:rsidR="00DA34EC">
        <w:t xml:space="preserve">that </w:t>
      </w:r>
      <w:r w:rsidR="00B31F87">
        <w:t xml:space="preserve">may </w:t>
      </w:r>
      <w:r w:rsidR="000145B7">
        <w:t>be contrary to the</w:t>
      </w:r>
      <w:r w:rsidR="002052FE">
        <w:t xml:space="preserve"> </w:t>
      </w:r>
      <w:r w:rsidR="00E35C85">
        <w:t xml:space="preserve">Victorian </w:t>
      </w:r>
      <w:r w:rsidR="009423D2">
        <w:t>G</w:t>
      </w:r>
      <w:r w:rsidR="00E35C85">
        <w:t>overnment ACC</w:t>
      </w:r>
      <w:r w:rsidR="00E35014">
        <w:t>O pilot</w:t>
      </w:r>
      <w:r w:rsidR="00C17071">
        <w:t>’</w:t>
      </w:r>
      <w:r w:rsidR="00E35014">
        <w:t xml:space="preserve">s </w:t>
      </w:r>
      <w:r w:rsidR="000145B7">
        <w:t>principles, such as its lack of requirement for consent in sharing a child’s information</w:t>
      </w:r>
      <w:r w:rsidR="00CA1E6A">
        <w:t>.</w:t>
      </w:r>
    </w:p>
    <w:p w14:paraId="6784ABDF" w14:textId="61A6827C" w:rsidR="00F91B8B" w:rsidRDefault="002806EC" w:rsidP="00684EFB">
      <w:pPr>
        <w:pStyle w:val="ListBullet"/>
        <w:numPr>
          <w:ilvl w:val="0"/>
          <w:numId w:val="0"/>
        </w:numPr>
        <w:spacing w:before="120"/>
        <w:contextualSpacing w:val="0"/>
      </w:pPr>
      <w:r>
        <w:t>Additionally, t</w:t>
      </w:r>
      <w:r w:rsidR="004C73D2">
        <w:t xml:space="preserve">he Aboriginal Children’s Forum </w:t>
      </w:r>
      <w:r w:rsidR="00424B8A">
        <w:t>report</w:t>
      </w:r>
      <w:r w:rsidR="005E27A3">
        <w:t>s</w:t>
      </w:r>
      <w:r w:rsidR="00DE659D">
        <w:t xml:space="preserve"> on the implementation and monitoring of </w:t>
      </w:r>
      <w:proofErr w:type="spellStart"/>
      <w:r w:rsidR="00DE659D" w:rsidRPr="00D6059B">
        <w:rPr>
          <w:rStyle w:val="ui-provider"/>
        </w:rPr>
        <w:t>Wungurilwil</w:t>
      </w:r>
      <w:proofErr w:type="spellEnd"/>
      <w:r w:rsidR="00DE659D" w:rsidRPr="00D6059B">
        <w:rPr>
          <w:rStyle w:val="ui-provider"/>
        </w:rPr>
        <w:t xml:space="preserve"> </w:t>
      </w:r>
      <w:proofErr w:type="spellStart"/>
      <w:r w:rsidR="00856AB4" w:rsidRPr="00D6059B">
        <w:rPr>
          <w:rStyle w:val="ui-provider"/>
        </w:rPr>
        <w:t>Gapgapduir</w:t>
      </w:r>
      <w:r w:rsidR="00856AB4">
        <w:rPr>
          <w:rStyle w:val="ui-provider"/>
        </w:rPr>
        <w:t>’s</w:t>
      </w:r>
      <w:proofErr w:type="spellEnd"/>
      <w:r w:rsidR="006B30E5">
        <w:rPr>
          <w:rStyle w:val="ui-provider"/>
        </w:rPr>
        <w:t xml:space="preserve"> objectives and actions with</w:t>
      </w:r>
      <w:r w:rsidR="00DE659D">
        <w:rPr>
          <w:rStyle w:val="ui-provider"/>
        </w:rPr>
        <w:t xml:space="preserve"> </w:t>
      </w:r>
      <w:r w:rsidR="00183F63">
        <w:rPr>
          <w:rStyle w:val="ui-provider"/>
        </w:rPr>
        <w:t>targets set by Closing the Gap and</w:t>
      </w:r>
      <w:r w:rsidR="00AF2094">
        <w:rPr>
          <w:rStyle w:val="ui-provider"/>
        </w:rPr>
        <w:t xml:space="preserve"> </w:t>
      </w:r>
      <w:r w:rsidR="00424B8A">
        <w:rPr>
          <w:rStyle w:val="ui-provider"/>
        </w:rPr>
        <w:t>priorities and indicators outlined in the Victorian Aboriginal Affairs Framework.</w:t>
      </w:r>
      <w:r w:rsidR="00EC1582">
        <w:rPr>
          <w:rStyle w:val="FootnoteReference"/>
        </w:rPr>
        <w:footnoteReference w:id="69"/>
      </w:r>
      <w:r w:rsidR="00424B8A">
        <w:rPr>
          <w:rStyle w:val="ui-provider"/>
        </w:rPr>
        <w:t xml:space="preserve"> </w:t>
      </w:r>
      <w:r w:rsidR="005E27A3">
        <w:rPr>
          <w:rStyle w:val="ui-provider"/>
        </w:rPr>
        <w:t xml:space="preserve">The forum </w:t>
      </w:r>
      <w:r w:rsidR="005E27A3">
        <w:t xml:space="preserve">meets quarterly </w:t>
      </w:r>
      <w:r w:rsidR="00251FF2">
        <w:rPr>
          <w:rStyle w:val="ui-provider"/>
        </w:rPr>
        <w:t>and</w:t>
      </w:r>
      <w:r w:rsidR="005D3E8B">
        <w:rPr>
          <w:rStyle w:val="ui-provider"/>
        </w:rPr>
        <w:t xml:space="preserve"> </w:t>
      </w:r>
      <w:r w:rsidR="005D3E8B">
        <w:t>consists of representatives from Victoria’s ACCOs, Community Service Organisations and the Victorian Government</w:t>
      </w:r>
      <w:r w:rsidR="00251FF2">
        <w:t xml:space="preserve">. </w:t>
      </w:r>
      <w:r w:rsidR="00055F72">
        <w:rPr>
          <w:rStyle w:val="ui-provider"/>
        </w:rPr>
        <w:t xml:space="preserve">However, </w:t>
      </w:r>
      <w:r w:rsidR="005E27A3">
        <w:rPr>
          <w:rStyle w:val="ui-provider"/>
        </w:rPr>
        <w:t>it</w:t>
      </w:r>
      <w:r w:rsidR="00055F72">
        <w:rPr>
          <w:rStyle w:val="ui-provider"/>
        </w:rPr>
        <w:t xml:space="preserve"> </w:t>
      </w:r>
      <w:r w:rsidR="00C81743">
        <w:rPr>
          <w:rStyle w:val="ui-provider"/>
        </w:rPr>
        <w:t>does not discuss CISS</w:t>
      </w:r>
      <w:r w:rsidR="00BE637B">
        <w:rPr>
          <w:rStyle w:val="ui-provider"/>
        </w:rPr>
        <w:t xml:space="preserve">, </w:t>
      </w:r>
      <w:r w:rsidR="00A973E4">
        <w:rPr>
          <w:rStyle w:val="ui-provider"/>
        </w:rPr>
        <w:t xml:space="preserve">indicating further support is required to </w:t>
      </w:r>
      <w:r w:rsidR="00B31F87">
        <w:rPr>
          <w:rStyle w:val="ui-provider"/>
        </w:rPr>
        <w:t xml:space="preserve">better </w:t>
      </w:r>
      <w:r w:rsidR="00A973E4">
        <w:rPr>
          <w:rStyle w:val="ui-provider"/>
        </w:rPr>
        <w:t xml:space="preserve">integrate CISS with </w:t>
      </w:r>
      <w:r w:rsidR="00DA2F62">
        <w:rPr>
          <w:rStyle w:val="ui-provider"/>
        </w:rPr>
        <w:t>existing Aboriginal</w:t>
      </w:r>
      <w:r w:rsidR="008A530A">
        <w:rPr>
          <w:rStyle w:val="ui-provider"/>
        </w:rPr>
        <w:t>-led</w:t>
      </w:r>
      <w:r w:rsidR="00DA2F62">
        <w:rPr>
          <w:rStyle w:val="ui-provider"/>
        </w:rPr>
        <w:t xml:space="preserve"> child protection </w:t>
      </w:r>
      <w:r w:rsidR="00B773A7">
        <w:rPr>
          <w:rStyle w:val="ui-provider"/>
        </w:rPr>
        <w:t>initiatives</w:t>
      </w:r>
      <w:r w:rsidR="00B31F87">
        <w:rPr>
          <w:rStyle w:val="ui-provider"/>
        </w:rPr>
        <w:t xml:space="preserve"> to ensure cultural safety and salience</w:t>
      </w:r>
      <w:r w:rsidR="005E27A3">
        <w:rPr>
          <w:rStyle w:val="ui-provider"/>
        </w:rPr>
        <w:t xml:space="preserve"> in Aboriginal child protection</w:t>
      </w:r>
      <w:r w:rsidR="00B773A7">
        <w:rPr>
          <w:rStyle w:val="ui-provider"/>
        </w:rPr>
        <w:t xml:space="preserve">. </w:t>
      </w:r>
    </w:p>
    <w:p w14:paraId="67C274A2" w14:textId="77777777" w:rsidR="00F91B8B" w:rsidRDefault="00F91B8B" w:rsidP="00F91B8B">
      <w:pPr>
        <w:pStyle w:val="Heading3"/>
      </w:pPr>
      <w:bookmarkStart w:id="465" w:name="_Toc150967272"/>
      <w:bookmarkStart w:id="466" w:name="_Toc151038893"/>
      <w:bookmarkStart w:id="467" w:name="_Toc151039466"/>
      <w:bookmarkStart w:id="468" w:name="_Toc151153437"/>
      <w:bookmarkStart w:id="469" w:name="_Toc151187849"/>
      <w:bookmarkStart w:id="470" w:name="_Toc151466556"/>
      <w:r>
        <w:t>Impacts on other communities</w:t>
      </w:r>
      <w:bookmarkEnd w:id="465"/>
      <w:bookmarkEnd w:id="466"/>
      <w:bookmarkEnd w:id="467"/>
      <w:bookmarkEnd w:id="468"/>
      <w:bookmarkEnd w:id="469"/>
      <w:bookmarkEnd w:id="470"/>
      <w:r>
        <w:t xml:space="preserve"> </w:t>
      </w:r>
    </w:p>
    <w:p w14:paraId="2A0156E6" w14:textId="77777777" w:rsidR="00F91B8B" w:rsidRDefault="00F91B8B" w:rsidP="00F91B8B">
      <w:pPr>
        <w:pStyle w:val="Heading4"/>
        <w:spacing w:before="120"/>
      </w:pPr>
      <w:r>
        <w:t xml:space="preserve">Children from culturally and racially marginalised communities </w:t>
      </w:r>
    </w:p>
    <w:p w14:paraId="106F8C8D" w14:textId="5B46A7C2" w:rsidR="00F91B8B" w:rsidRDefault="008F584C" w:rsidP="00F91B8B">
      <w:r>
        <w:t xml:space="preserve">Culturally and racially marginalised </w:t>
      </w:r>
      <w:r w:rsidR="00F91B8B">
        <w:t xml:space="preserve">communities face </w:t>
      </w:r>
      <w:r w:rsidR="00F91B8B" w:rsidRPr="006771E0">
        <w:t>discrimination</w:t>
      </w:r>
      <w:r w:rsidR="00F91B8B">
        <w:t xml:space="preserve"> </w:t>
      </w:r>
      <w:r w:rsidR="00F91B8B" w:rsidRPr="006771E0">
        <w:t>because of their ethnic, racial, cultural or linguistic background.</w:t>
      </w:r>
      <w:r w:rsidR="00F91B8B">
        <w:rPr>
          <w:rStyle w:val="FootnoteReference"/>
        </w:rPr>
        <w:footnoteReference w:id="70"/>
      </w:r>
      <w:r w:rsidR="00F91B8B">
        <w:t xml:space="preserve"> </w:t>
      </w:r>
      <w:r w:rsidR="00871915">
        <w:t>Families’</w:t>
      </w:r>
      <w:r w:rsidR="00F91B8B">
        <w:t xml:space="preserve"> lack of familiarity with Australian and Victorian systems, regulations, and customs; </w:t>
      </w:r>
      <w:r w:rsidR="00871915">
        <w:t>ISEs’</w:t>
      </w:r>
      <w:r w:rsidR="00F91B8B">
        <w:t xml:space="preserve"> lack of understanding and familiarity with culturally diverse customs; as well as a lack of resources available in languages other than </w:t>
      </w:r>
      <w:r w:rsidR="00F91B8B">
        <w:lastRenderedPageBreak/>
        <w:t xml:space="preserve">English, may increase the likelihood of </w:t>
      </w:r>
      <w:r w:rsidR="000D2131">
        <w:t>the</w:t>
      </w:r>
      <w:r w:rsidR="00871915">
        <w:t xml:space="preserve"> misinterpretation or misunderstanding of</w:t>
      </w:r>
      <w:r w:rsidR="00F91B8B">
        <w:t xml:space="preserve"> information </w:t>
      </w:r>
      <w:r w:rsidR="000D2131">
        <w:t xml:space="preserve">which is </w:t>
      </w:r>
      <w:r w:rsidR="00F91B8B">
        <w:t xml:space="preserve">shared by </w:t>
      </w:r>
      <w:r w:rsidR="001D24F7">
        <w:t xml:space="preserve">culturally and racially marginalised </w:t>
      </w:r>
      <w:r w:rsidR="00F91B8B">
        <w:t xml:space="preserve">families. </w:t>
      </w:r>
    </w:p>
    <w:p w14:paraId="226FAC48" w14:textId="55C126EE" w:rsidR="00F91B8B" w:rsidRDefault="00F91B8B" w:rsidP="00F91B8B">
      <w:r w:rsidRPr="001136EC">
        <w:t>Organi</w:t>
      </w:r>
      <w:r>
        <w:t>s</w:t>
      </w:r>
      <w:r w:rsidRPr="001136EC">
        <w:t>ations</w:t>
      </w:r>
      <w:r w:rsidR="005722CD">
        <w:t xml:space="preserve"> interviewed and surveyed</w:t>
      </w:r>
      <w:r w:rsidRPr="001136EC">
        <w:t xml:space="preserve"> working with culturally and</w:t>
      </w:r>
      <w:r w:rsidR="00FB2B96">
        <w:t xml:space="preserve"> specifically</w:t>
      </w:r>
      <w:r w:rsidRPr="001136EC">
        <w:t xml:space="preserve"> linguistically diverse communities, particularly with victim survivors, express</w:t>
      </w:r>
      <w:r>
        <w:t>ed</w:t>
      </w:r>
      <w:r w:rsidRPr="001136EC">
        <w:t xml:space="preserve"> the need for reassurance regarding the implications of information sharing for their clients. Concerns revolve</w:t>
      </w:r>
      <w:r>
        <w:t>d</w:t>
      </w:r>
      <w:r w:rsidRPr="001136EC">
        <w:t xml:space="preserve"> around potential repercussions, such as impacts on visa status</w:t>
      </w:r>
      <w:r w:rsidR="000D2131">
        <w:t>. In</w:t>
      </w:r>
      <w:r>
        <w:t xml:space="preserve"> some </w:t>
      </w:r>
      <w:proofErr w:type="gramStart"/>
      <w:r>
        <w:t>instances</w:t>
      </w:r>
      <w:proofErr w:type="gramEnd"/>
      <w:r>
        <w:t xml:space="preserve"> </w:t>
      </w:r>
      <w:r w:rsidRPr="001136EC">
        <w:t>the organi</w:t>
      </w:r>
      <w:r>
        <w:t>s</w:t>
      </w:r>
      <w:r w:rsidRPr="001136EC">
        <w:t xml:space="preserve">ations themselves </w:t>
      </w:r>
      <w:r>
        <w:t xml:space="preserve">noted a </w:t>
      </w:r>
      <w:r w:rsidRPr="001136EC">
        <w:t>war</w:t>
      </w:r>
      <w:r>
        <w:t xml:space="preserve">iness to </w:t>
      </w:r>
      <w:r w:rsidRPr="001136EC">
        <w:t xml:space="preserve">handling </w:t>
      </w:r>
      <w:r>
        <w:t xml:space="preserve">and recording </w:t>
      </w:r>
      <w:r w:rsidRPr="001136EC">
        <w:t>sensitive information</w:t>
      </w:r>
      <w:r>
        <w:t>, even within their own systems</w:t>
      </w:r>
      <w:r w:rsidRPr="001136EC">
        <w:t>. Striking a delicate balance is crucial, as these entities grapple with the dual challenge of safeguarding chil</w:t>
      </w:r>
      <w:r w:rsidR="008C05CC">
        <w:t>d</w:t>
      </w:r>
      <w:r w:rsidRPr="001136EC">
        <w:t>ren's wellbeing while addressing the fears and potential blame associated with not adequately protecting the children under their care.</w:t>
      </w:r>
      <w:r>
        <w:t xml:space="preserve"> </w:t>
      </w:r>
    </w:p>
    <w:p w14:paraId="3130FC55" w14:textId="0F9850B7" w:rsidR="00F91B8B" w:rsidRDefault="00F91B8B" w:rsidP="00F91B8B">
      <w:r>
        <w:t>This part of the sector is the one most likely to proceed with great caution and to be slow and careful in the adoption of CISS capabilities and to be even more cautious in their participation in government funded evaluation and review activities for a regime that in the words of one participant</w:t>
      </w:r>
      <w:r w:rsidR="00F957DF">
        <w:t>,</w:t>
      </w:r>
      <w:r>
        <w:t xml:space="preserve"> “could allow information that could harm our client to be obtained by arms of government or others with wrong intent”. </w:t>
      </w:r>
    </w:p>
    <w:p w14:paraId="3F4D08DE" w14:textId="4E15679C" w:rsidR="00F91B8B" w:rsidRDefault="00F91B8B" w:rsidP="00F91B8B">
      <w:r>
        <w:t>While information has been specifically developed for Aboriginal and Torres Strait Islander families on the Victorian Government Child Information Sharing website, no information is accessible online for practitioners, families or carers who speak a language other than English.</w:t>
      </w:r>
      <w:r w:rsidR="008F60E1">
        <w:t xml:space="preserve"> </w:t>
      </w:r>
    </w:p>
    <w:p w14:paraId="095A0B23" w14:textId="77777777" w:rsidR="00F91B8B" w:rsidRDefault="00F91B8B" w:rsidP="00F91B8B">
      <w:pPr>
        <w:pStyle w:val="Heading4"/>
      </w:pPr>
      <w:r>
        <w:t xml:space="preserve">Children with complex needs, including disability and mental illness </w:t>
      </w:r>
    </w:p>
    <w:p w14:paraId="5E69F310" w14:textId="57B464D9" w:rsidR="00F91B8B" w:rsidRDefault="00F91B8B" w:rsidP="00F91B8B">
      <w:r>
        <w:t xml:space="preserve">In the </w:t>
      </w:r>
      <w:r w:rsidR="00F957DF">
        <w:t>Two-Yea</w:t>
      </w:r>
      <w:r>
        <w:t xml:space="preserve">r Review, the disability sector articulated a need for training and resources to be tailored to their work </w:t>
      </w:r>
      <w:proofErr w:type="gramStart"/>
      <w:r>
        <w:t>in order to</w:t>
      </w:r>
      <w:proofErr w:type="gramEnd"/>
      <w:r>
        <w:t xml:space="preserve"> assist with effective implementation</w:t>
      </w:r>
      <w:r w:rsidR="00AA6D2C">
        <w:t>.</w:t>
      </w:r>
      <w:r w:rsidR="00AA6D2C">
        <w:rPr>
          <w:rStyle w:val="FootnoteReference"/>
        </w:rPr>
        <w:footnoteReference w:id="71"/>
      </w:r>
      <w:r>
        <w:t xml:space="preserve"> </w:t>
      </w:r>
    </w:p>
    <w:p w14:paraId="219E933E" w14:textId="3C2E3399" w:rsidR="00F91B8B" w:rsidRDefault="00AF486E" w:rsidP="00F91B8B">
      <w:r>
        <w:t xml:space="preserve">Disability </w:t>
      </w:r>
      <w:r w:rsidR="00F91B8B">
        <w:t xml:space="preserve">service providers and </w:t>
      </w:r>
      <w:r w:rsidR="00555EF0">
        <w:t xml:space="preserve">private </w:t>
      </w:r>
      <w:r w:rsidR="00F91B8B">
        <w:t xml:space="preserve">mental health providers </w:t>
      </w:r>
      <w:r>
        <w:t xml:space="preserve">have not been </w:t>
      </w:r>
      <w:r w:rsidR="00F91B8B">
        <w:t>prescribed as ISEs</w:t>
      </w:r>
      <w:r>
        <w:t>, which</w:t>
      </w:r>
      <w:r w:rsidR="00F91B8B">
        <w:t xml:space="preserve"> presents a risk to the wellbeing and safety of Victorian children. Children could benefit from </w:t>
      </w:r>
      <w:r w:rsidR="00790581">
        <w:t>these</w:t>
      </w:r>
      <w:r w:rsidR="00F91B8B">
        <w:t xml:space="preserve"> providers participating in CISS, both from the perspective of the</w:t>
      </w:r>
      <w:r w:rsidR="00790581">
        <w:t>m</w:t>
      </w:r>
      <w:r w:rsidR="00F91B8B">
        <w:t xml:space="preserve"> being able to request and receive information to support the child in their holistic health, social, wellbeing and educational experiences. </w:t>
      </w:r>
    </w:p>
    <w:p w14:paraId="5B83709D" w14:textId="7E0C3074" w:rsidR="00F91B8B" w:rsidRDefault="00F91B8B" w:rsidP="00F91B8B">
      <w:r>
        <w:t>Many of the ISEs through which children with a disability and/or mental health needs engage, including health, and education entities, have known issues with providing safe and inclusive care.</w:t>
      </w:r>
      <w:r>
        <w:rPr>
          <w:rStyle w:val="FootnoteReference"/>
        </w:rPr>
        <w:footnoteReference w:id="72"/>
      </w:r>
      <w:r>
        <w:rPr>
          <w:rStyle w:val="FootnoteReference"/>
        </w:rPr>
        <w:t>,</w:t>
      </w:r>
      <w:r>
        <w:rPr>
          <w:rStyle w:val="FootnoteReference"/>
        </w:rPr>
        <w:footnoteReference w:id="73"/>
      </w:r>
      <w:r w:rsidR="008F60E1">
        <w:t xml:space="preserve"> </w:t>
      </w:r>
      <w:r>
        <w:t xml:space="preserve">Furthermore, parents and carers of children with a disability and/or mental health issues may have experienced vicarious trauma through their efforts to obtain adequate and safe supports for their children. </w:t>
      </w:r>
      <w:r w:rsidR="00C91569">
        <w:t xml:space="preserve">There is a risk that parents or carers may experience further mental distress </w:t>
      </w:r>
      <w:proofErr w:type="gramStart"/>
      <w:r w:rsidR="00C91569">
        <w:t>as a result of</w:t>
      </w:r>
      <w:proofErr w:type="gramEnd"/>
      <w:r w:rsidR="00AD0422">
        <w:t xml:space="preserve"> additional interactions with ISEs to </w:t>
      </w:r>
      <w:r>
        <w:t>clarify</w:t>
      </w:r>
      <w:r w:rsidR="00C91569">
        <w:t xml:space="preserve"> shared</w:t>
      </w:r>
      <w:r>
        <w:t xml:space="preserve"> information</w:t>
      </w:r>
      <w:r w:rsidR="00AD0422">
        <w:t>.</w:t>
      </w:r>
      <w:r>
        <w:t xml:space="preserve"> </w:t>
      </w:r>
    </w:p>
    <w:p w14:paraId="5C840EA0" w14:textId="542C4689" w:rsidR="00F91B8B" w:rsidRDefault="00F91B8B" w:rsidP="00F91B8B">
      <w:r>
        <w:t xml:space="preserve">As a general principle, </w:t>
      </w:r>
      <w:r w:rsidR="001774E1">
        <w:t>this Review</w:t>
      </w:r>
      <w:r>
        <w:t xml:space="preserve"> hold</w:t>
      </w:r>
      <w:r w:rsidR="001774E1">
        <w:t>s</w:t>
      </w:r>
      <w:r>
        <w:t xml:space="preserve"> that </w:t>
      </w:r>
      <w:r w:rsidR="0047644A">
        <w:t xml:space="preserve">designing </w:t>
      </w:r>
      <w:r>
        <w:t xml:space="preserve">a system to support or protect the most vulnerable (i.e., those </w:t>
      </w:r>
      <w:r w:rsidR="00244762">
        <w:t>whose experiences include one or more of the following, noting the intersectional nature of vulnerability: discrimination [which may take many forms]</w:t>
      </w:r>
      <w:r>
        <w:t>,</w:t>
      </w:r>
      <w:r w:rsidR="00244762">
        <w:t xml:space="preserve"> disability, mental illness, family violence, childhood trauma, addiction</w:t>
      </w:r>
      <w:r w:rsidR="009033C7">
        <w:t>, poverty, homelessness</w:t>
      </w:r>
      <w:r w:rsidR="00244762">
        <w:t xml:space="preserve"> etc.</w:t>
      </w:r>
      <w:r>
        <w:t xml:space="preserve">) </w:t>
      </w:r>
      <w:r w:rsidR="00400918">
        <w:t xml:space="preserve">is </w:t>
      </w:r>
      <w:r w:rsidR="00E467B7">
        <w:t>both a moral imperative, and necessary</w:t>
      </w:r>
      <w:r w:rsidR="00793FAF">
        <w:t>,</w:t>
      </w:r>
      <w:r w:rsidR="00E467B7">
        <w:t xml:space="preserve"> if </w:t>
      </w:r>
      <w:r w:rsidR="00F32BBA">
        <w:rPr>
          <w:bCs/>
        </w:rPr>
        <w:t>CISS</w:t>
      </w:r>
      <w:r w:rsidR="00E467B7">
        <w:t xml:space="preserve"> is to achieve its objectives in enhancing the wellbeing and safety of Victorian children.</w:t>
      </w:r>
    </w:p>
    <w:p w14:paraId="5D343A90" w14:textId="6293432D" w:rsidR="00AB32D2" w:rsidRDefault="00AB32D2" w:rsidP="00AB32D2">
      <w:pPr>
        <w:pStyle w:val="Heading3"/>
      </w:pPr>
      <w:bookmarkStart w:id="471" w:name="_Toc151153438"/>
      <w:bookmarkStart w:id="472" w:name="_Toc151187850"/>
      <w:bookmarkStart w:id="473" w:name="_Toc151466557"/>
      <w:r>
        <w:t>Conclusion</w:t>
      </w:r>
      <w:bookmarkEnd w:id="471"/>
      <w:bookmarkEnd w:id="472"/>
      <w:bookmarkEnd w:id="473"/>
    </w:p>
    <w:p w14:paraId="774D70C1" w14:textId="45E1D8CE" w:rsidR="00AB32D2" w:rsidRPr="00B0050B" w:rsidRDefault="00B0050B" w:rsidP="00AB32D2">
      <w:r>
        <w:t xml:space="preserve">The </w:t>
      </w:r>
      <w:r w:rsidR="00A92928">
        <w:t>Victorian Government has</w:t>
      </w:r>
      <w:r>
        <w:t xml:space="preserve"> provide</w:t>
      </w:r>
      <w:r w:rsidR="00A92928">
        <w:t>d</w:t>
      </w:r>
      <w:r>
        <w:t xml:space="preserve"> provisions </w:t>
      </w:r>
      <w:r w:rsidR="00A92928">
        <w:t xml:space="preserve">and guidance materials through several mechanisms </w:t>
      </w:r>
      <w:r>
        <w:t xml:space="preserve">to address the potential risks in information sharing, particularly concerning communities facing disadvantage or vulnerability. </w:t>
      </w:r>
      <w:r w:rsidR="00866BC7">
        <w:t>To mitigate risks</w:t>
      </w:r>
      <w:r w:rsidR="00367B2B">
        <w:t xml:space="preserve"> to these communities</w:t>
      </w:r>
      <w:r w:rsidR="00866BC7">
        <w:t>, extensive efforts were made to engage various stakeholder groups, including representatives from health, community services,</w:t>
      </w:r>
      <w:r w:rsidR="00367B2B">
        <w:t xml:space="preserve"> ACCOs</w:t>
      </w:r>
      <w:r w:rsidR="00866BC7">
        <w:t>, family violence organisations, regional entities, and unions.</w:t>
      </w:r>
      <w:r w:rsidR="00E45E09">
        <w:t xml:space="preserve"> The Department has</w:t>
      </w:r>
      <w:r w:rsidR="005F05A5">
        <w:t xml:space="preserve"> also</w:t>
      </w:r>
      <w:r w:rsidR="00E45E09">
        <w:t xml:space="preserve"> developed cultural safety safeguards and practices</w:t>
      </w:r>
      <w:r w:rsidR="005F05A5">
        <w:t>, which were applied as part of the implementation rollout.</w:t>
      </w:r>
    </w:p>
    <w:p w14:paraId="052A7B09" w14:textId="7974C3C8" w:rsidR="00D32003" w:rsidRDefault="00D32003" w:rsidP="00D32003">
      <w:pPr>
        <w:pStyle w:val="Heading2"/>
      </w:pPr>
      <w:bookmarkStart w:id="474" w:name="_Toc151038894"/>
      <w:bookmarkStart w:id="475" w:name="_Toc151187851"/>
      <w:bookmarkStart w:id="476" w:name="_Toc151466558"/>
      <w:r>
        <w:lastRenderedPageBreak/>
        <w:t>Are there any unintended consequences of implementation – both positive and negative?</w:t>
      </w:r>
      <w:bookmarkEnd w:id="474"/>
      <w:bookmarkEnd w:id="475"/>
      <w:bookmarkEnd w:id="476"/>
      <w:r>
        <w:t xml:space="preserve"> </w:t>
      </w:r>
    </w:p>
    <w:p w14:paraId="7F6BE7A7" w14:textId="23F89F8F" w:rsidR="00D32003" w:rsidRDefault="00D32003" w:rsidP="00D32003">
      <w:pPr>
        <w:pStyle w:val="Heading3"/>
      </w:pPr>
      <w:bookmarkStart w:id="477" w:name="_Toc150967274"/>
      <w:bookmarkStart w:id="478" w:name="_Toc151038895"/>
      <w:bookmarkStart w:id="479" w:name="_Toc151039468"/>
      <w:bookmarkStart w:id="480" w:name="_Toc151153440"/>
      <w:bookmarkStart w:id="481" w:name="_Toc151187852"/>
      <w:bookmarkStart w:id="482" w:name="_Toc151466559"/>
      <w:r>
        <w:t>Positive unintended consequences relating to reform implementation</w:t>
      </w:r>
      <w:bookmarkEnd w:id="477"/>
      <w:bookmarkEnd w:id="478"/>
      <w:bookmarkEnd w:id="479"/>
      <w:bookmarkEnd w:id="480"/>
      <w:bookmarkEnd w:id="481"/>
      <w:bookmarkEnd w:id="482"/>
    </w:p>
    <w:p w14:paraId="68965F2B" w14:textId="77777777" w:rsidR="004E45B1" w:rsidRPr="00211A40" w:rsidRDefault="004E45B1" w:rsidP="004E45B1">
      <w:r w:rsidRPr="00211A40">
        <w:t>The scope of CISS’ intended outcomes are intentionally broad, encompassing elements of child wellbeing and safety, workforce capability, and service collaboration and integration. This Review did not identify any positive impacts of implementation activities that did not align, to some extent, with CISS’ intended outcomes.</w:t>
      </w:r>
    </w:p>
    <w:p w14:paraId="19E93DE8" w14:textId="43E36F32" w:rsidR="00D32003" w:rsidRDefault="00D32003" w:rsidP="00D32003">
      <w:pPr>
        <w:pStyle w:val="Heading3"/>
      </w:pPr>
      <w:bookmarkStart w:id="483" w:name="_Toc150967275"/>
      <w:bookmarkStart w:id="484" w:name="_Toc151038896"/>
      <w:bookmarkStart w:id="485" w:name="_Toc151039469"/>
      <w:bookmarkStart w:id="486" w:name="_Toc151153441"/>
      <w:bookmarkStart w:id="487" w:name="_Toc151187853"/>
      <w:bookmarkStart w:id="488" w:name="_Toc151466560"/>
      <w:r>
        <w:t>Negative unintended consequences relating to reform implementation</w:t>
      </w:r>
      <w:bookmarkEnd w:id="483"/>
      <w:bookmarkEnd w:id="484"/>
      <w:bookmarkEnd w:id="485"/>
      <w:bookmarkEnd w:id="486"/>
      <w:bookmarkEnd w:id="487"/>
      <w:bookmarkEnd w:id="488"/>
    </w:p>
    <w:p w14:paraId="3A50F262" w14:textId="652A7ED3" w:rsidR="00514B20" w:rsidRDefault="0066716D" w:rsidP="00514B20">
      <w:pPr>
        <w:pStyle w:val="Heading4"/>
      </w:pPr>
      <w:r>
        <w:t>Potential n</w:t>
      </w:r>
      <w:r w:rsidR="00514B20">
        <w:t>egative impacts on</w:t>
      </w:r>
      <w:r w:rsidR="00383653">
        <w:t xml:space="preserve"> children and families experiencing vulnerability or disadvantage</w:t>
      </w:r>
    </w:p>
    <w:p w14:paraId="67A932FD" w14:textId="419ACF16" w:rsidR="004E45B1" w:rsidRDefault="004E45B1" w:rsidP="004E45B1">
      <w:r>
        <w:t xml:space="preserve">In the CISS Workforce Survey for this Review, </w:t>
      </w:r>
      <w:r w:rsidR="00784CB6">
        <w:t>four</w:t>
      </w:r>
      <w:r>
        <w:t xml:space="preserve"> per cent of respondents had witnessed, </w:t>
      </w:r>
      <w:r w:rsidR="00784CB6">
        <w:t xml:space="preserve">and 20 per cent </w:t>
      </w:r>
      <w:r>
        <w:t xml:space="preserve">were not sure about witnessing, </w:t>
      </w:r>
      <w:r w:rsidRPr="0013253E">
        <w:t>a negative impact on a</w:t>
      </w:r>
      <w:r w:rsidR="00F5063D">
        <w:t xml:space="preserve"> </w:t>
      </w:r>
      <w:r w:rsidR="00EB3325">
        <w:t xml:space="preserve">person </w:t>
      </w:r>
      <w:r w:rsidR="00F5063D">
        <w:t>experiencing</w:t>
      </w:r>
      <w:r w:rsidRPr="0013253E">
        <w:t xml:space="preserve"> vulnerab</w:t>
      </w:r>
      <w:r w:rsidR="00F5063D">
        <w:t>ility</w:t>
      </w:r>
      <w:r w:rsidRPr="0013253E">
        <w:t xml:space="preserve"> or disadvantage resulting from information sharing</w:t>
      </w:r>
      <w:r w:rsidR="00784CB6">
        <w:t xml:space="preserve"> through CISS</w:t>
      </w:r>
      <w:r w:rsidR="00D274EF">
        <w:t xml:space="preserve"> (n=330)</w:t>
      </w:r>
      <w:r>
        <w:t xml:space="preserve">. Further data collection and consultation would be required to understand the extent to which CISS practitioners can identify negative impacts, the drivers of any negative impacts on </w:t>
      </w:r>
      <w:r w:rsidR="005E622C">
        <w:t xml:space="preserve">persons experiencing </w:t>
      </w:r>
      <w:r>
        <w:t>vulnerab</w:t>
      </w:r>
      <w:r w:rsidR="005E622C">
        <w:t>ility</w:t>
      </w:r>
      <w:r>
        <w:t xml:space="preserve"> or disadvantage, and how to best address these drivers within CISS. </w:t>
      </w:r>
    </w:p>
    <w:p w14:paraId="0D5644F7" w14:textId="21FED3EB" w:rsidR="00514B20" w:rsidRDefault="00514B20" w:rsidP="00514B20">
      <w:pPr>
        <w:pStyle w:val="Heading4"/>
      </w:pPr>
      <w:r>
        <w:t>Risks associated with sharing information too broadly or misuse of information</w:t>
      </w:r>
    </w:p>
    <w:p w14:paraId="1720B604" w14:textId="7F163954" w:rsidR="00775AE3" w:rsidRDefault="004E45B1" w:rsidP="004E45B1">
      <w:r>
        <w:t xml:space="preserve">Stakeholders were able to </w:t>
      </w:r>
      <w:r w:rsidR="003C58B1">
        <w:t>identify</w:t>
      </w:r>
      <w:r>
        <w:t xml:space="preserve"> potential negative unintended consequences. For example, stakeholders from the family violence sector identified risks associated with sharing information too broadly, particularly for the experience of families and children to whom the information relates. This was reiterated by </w:t>
      </w:r>
      <w:r w:rsidR="008D4876">
        <w:t>ISEs</w:t>
      </w:r>
      <w:r>
        <w:t xml:space="preserve">, noting that sometimes organisational cultures clash and some do not want their information to be misused by other ISEs. </w:t>
      </w:r>
    </w:p>
    <w:p w14:paraId="61161070" w14:textId="64F97550" w:rsidR="004E45B1" w:rsidRPr="003848C2" w:rsidRDefault="00775AE3" w:rsidP="004E45B1">
      <w:r>
        <w:t xml:space="preserve">This Review has found no </w:t>
      </w:r>
      <w:r w:rsidR="004E45B1">
        <w:t>evidence that such a misuse or otherwise negative use of information has occurred due to information shared through CISS</w:t>
      </w:r>
      <w:r>
        <w:t>. However</w:t>
      </w:r>
      <w:r w:rsidR="004E45B1">
        <w:t xml:space="preserve">, </w:t>
      </w:r>
      <w:r w:rsidR="005A20EF">
        <w:t xml:space="preserve">in the absence of a monitoring process there </w:t>
      </w:r>
      <w:r w:rsidR="00F06444">
        <w:t>is</w:t>
      </w:r>
      <w:r w:rsidR="005A20EF">
        <w:t xml:space="preserve"> a risk that </w:t>
      </w:r>
      <w:r w:rsidR="00325435">
        <w:t>inappropriate information may be shared (</w:t>
      </w:r>
      <w:r w:rsidR="00193863">
        <w:t>e.g.,</w:t>
      </w:r>
      <w:r w:rsidR="00325435">
        <w:t xml:space="preserve"> mental health records</w:t>
      </w:r>
      <w:r w:rsidR="005A3C86">
        <w:t xml:space="preserve"> for an unrelated matter) or that </w:t>
      </w:r>
      <w:r w:rsidR="004E45B1">
        <w:t xml:space="preserve">information </w:t>
      </w:r>
      <w:r w:rsidR="005A20EF">
        <w:t xml:space="preserve">shared under CISS </w:t>
      </w:r>
      <w:r w:rsidR="004E45B1">
        <w:t>could be misused</w:t>
      </w:r>
      <w:r w:rsidR="00325435">
        <w:t xml:space="preserve"> (whether deliberately or not)</w:t>
      </w:r>
      <w:r w:rsidR="004E45B1">
        <w:t>.</w:t>
      </w:r>
      <w:r w:rsidR="00374B3C">
        <w:t xml:space="preserve"> </w:t>
      </w:r>
      <w:proofErr w:type="gramStart"/>
      <w:r w:rsidR="00374B3C">
        <w:t>With regard to</w:t>
      </w:r>
      <w:proofErr w:type="gramEnd"/>
      <w:r w:rsidR="00374B3C">
        <w:t xml:space="preserve"> this risk, this Review understands that any misuse of CISS has the potential to negatively impact the wellbeing and safety of children</w:t>
      </w:r>
      <w:r w:rsidR="005A3C86">
        <w:t xml:space="preserve"> and/or family members</w:t>
      </w:r>
      <w:r w:rsidR="00374B3C">
        <w:t xml:space="preserve">. </w:t>
      </w:r>
      <w:r w:rsidR="00E33823">
        <w:t>This may include, for example:</w:t>
      </w:r>
    </w:p>
    <w:p w14:paraId="6517785E" w14:textId="77777777" w:rsidR="00514B20" w:rsidRPr="00357459" w:rsidRDefault="00514B20" w:rsidP="005D4628">
      <w:pPr>
        <w:pStyle w:val="ListParagraph"/>
        <w:numPr>
          <w:ilvl w:val="0"/>
          <w:numId w:val="57"/>
        </w:numPr>
        <w:ind w:left="426" w:hanging="426"/>
      </w:pPr>
      <w:r w:rsidRPr="00357459">
        <w:t xml:space="preserve">the risk that information may be accessed, </w:t>
      </w:r>
      <w:proofErr w:type="gramStart"/>
      <w:r w:rsidRPr="00357459">
        <w:t>sought</w:t>
      </w:r>
      <w:proofErr w:type="gramEnd"/>
      <w:r w:rsidRPr="00357459">
        <w:t xml:space="preserve"> or shared for reasons not prescribed under CISS, leading to unintended and/or negative consequences for a child or family or an individual</w:t>
      </w:r>
    </w:p>
    <w:p w14:paraId="50719B65" w14:textId="7AFE30D9" w:rsidR="00514B20" w:rsidRPr="00357459" w:rsidRDefault="00514B20" w:rsidP="005D4628">
      <w:pPr>
        <w:pStyle w:val="ListParagraph"/>
        <w:numPr>
          <w:ilvl w:val="0"/>
          <w:numId w:val="57"/>
        </w:numPr>
        <w:ind w:left="426" w:hanging="426"/>
      </w:pPr>
      <w:r w:rsidRPr="00357459">
        <w:t>the risk that shared information may be misconstrued, misinterpreted, or misunderstood, leading to unintended and/or negative consequences for the child or family or an individual</w:t>
      </w:r>
      <w:r w:rsidR="0078368E">
        <w:t>.</w:t>
      </w:r>
    </w:p>
    <w:p w14:paraId="6F619895" w14:textId="18B6622F" w:rsidR="00D20151" w:rsidRDefault="00514B20" w:rsidP="00514B20">
      <w:r w:rsidRPr="00C416A9">
        <w:t xml:space="preserve">Risks relating to the misuse of CISS, whether intentional or accidental, were considered in the design of the legislation and </w:t>
      </w:r>
      <w:r w:rsidR="0002069A">
        <w:t>R</w:t>
      </w:r>
      <w:r w:rsidRPr="00C416A9">
        <w:t xml:space="preserve">egulations, although with a particular emphasis on managing the risks regarding the ‘requesting’ of information and ‘sharing’ of information. </w:t>
      </w:r>
      <w:r w:rsidR="0054121C">
        <w:t>While th</w:t>
      </w:r>
      <w:r w:rsidR="00EF0CEC">
        <w:t>is</w:t>
      </w:r>
      <w:r w:rsidR="0054121C">
        <w:t xml:space="preserve"> Review acknowledges</w:t>
      </w:r>
      <w:r w:rsidR="00466E9C">
        <w:t xml:space="preserve"> ISEs </w:t>
      </w:r>
      <w:r w:rsidR="00D036C7">
        <w:t xml:space="preserve">are responsible for professional judgement and compliance with the </w:t>
      </w:r>
      <w:r w:rsidR="00D036C7" w:rsidRPr="00EF0CEF">
        <w:t>Child Safety and Wellbeing Act 2005</w:t>
      </w:r>
      <w:r w:rsidR="00D036C7">
        <w:t xml:space="preserve">, </w:t>
      </w:r>
      <w:r w:rsidR="0076571A">
        <w:t>the focus on</w:t>
      </w:r>
      <w:r w:rsidR="0054121C">
        <w:t xml:space="preserve"> </w:t>
      </w:r>
      <w:r w:rsidRPr="00C416A9">
        <w:t xml:space="preserve">‘requesting’ and ‘sharing’ of information </w:t>
      </w:r>
      <w:r w:rsidR="0076571A">
        <w:t>inevitably</w:t>
      </w:r>
      <w:r w:rsidRPr="00C416A9">
        <w:t xml:space="preserve"> generate</w:t>
      </w:r>
      <w:r w:rsidR="0076571A">
        <w:t>s</w:t>
      </w:r>
      <w:r w:rsidRPr="00C416A9">
        <w:t xml:space="preserve"> a greater body of information being held about a greater number of</w:t>
      </w:r>
      <w:r w:rsidR="00F5063D">
        <w:t xml:space="preserve"> children and families experiencing vulnerability</w:t>
      </w:r>
      <w:r w:rsidR="0076571A">
        <w:t>. This</w:t>
      </w:r>
      <w:r w:rsidRPr="00C416A9">
        <w:t xml:space="preserve"> in turn </w:t>
      </w:r>
      <w:r w:rsidR="005F431B" w:rsidRPr="00C416A9">
        <w:t>creat</w:t>
      </w:r>
      <w:r w:rsidR="005F431B">
        <w:t>es</w:t>
      </w:r>
      <w:r w:rsidRPr="00C416A9">
        <w:t xml:space="preserve"> a potentially rich pool of information about</w:t>
      </w:r>
      <w:r w:rsidR="00F5063D">
        <w:t xml:space="preserve"> children experiencing vulnerability</w:t>
      </w:r>
      <w:r w:rsidRPr="00C416A9">
        <w:t xml:space="preserve"> for those willing to ‘misuse’ that information. </w:t>
      </w:r>
      <w:r>
        <w:t>This Review</w:t>
      </w:r>
      <w:r w:rsidRPr="00C416A9">
        <w:t xml:space="preserve"> identif</w:t>
      </w:r>
      <w:r>
        <w:t>ies</w:t>
      </w:r>
      <w:r w:rsidRPr="00C416A9">
        <w:t xml:space="preserve"> this risk as an ‘access risk</w:t>
      </w:r>
      <w:r w:rsidR="009F4CEB" w:rsidRPr="00C416A9">
        <w:t>’</w:t>
      </w:r>
      <w:r w:rsidRPr="00C416A9">
        <w:t xml:space="preserve"> and see</w:t>
      </w:r>
      <w:r w:rsidR="009F4CEB">
        <w:t>s</w:t>
      </w:r>
      <w:r w:rsidRPr="00C416A9">
        <w:t xml:space="preserve"> it as potentially occurring where there are insufficient protocols in place within the organisation to prevent the deliberate or accidental accessing of information by workers (including unauthorised workers) within an ISE.</w:t>
      </w:r>
    </w:p>
    <w:p w14:paraId="31634516" w14:textId="19B0EC61" w:rsidR="00514B20" w:rsidRDefault="00514B20" w:rsidP="00514B20">
      <w:r w:rsidRPr="00C416A9">
        <w:t>In the absence of strict internal controls about how information is</w:t>
      </w:r>
      <w:r w:rsidR="009D61D3">
        <w:t xml:space="preserve"> shared,</w:t>
      </w:r>
      <w:r w:rsidRPr="00C416A9">
        <w:t xml:space="preserve"> </w:t>
      </w:r>
      <w:proofErr w:type="gramStart"/>
      <w:r w:rsidRPr="00C416A9">
        <w:t>held</w:t>
      </w:r>
      <w:proofErr w:type="gramEnd"/>
      <w:r w:rsidRPr="00C416A9">
        <w:t xml:space="preserve"> and accessed, the risk of potential misuse may be increased in an environment that specifically facilitates a higher volume of sharing. The risk r</w:t>
      </w:r>
      <w:r w:rsidR="00646D8D">
        <w:t>a</w:t>
      </w:r>
      <w:r w:rsidRPr="00C416A9">
        <w:t>ises the level of</w:t>
      </w:r>
      <w:r w:rsidR="00646D8D">
        <w:t xml:space="preserve"> potential</w:t>
      </w:r>
      <w:r w:rsidRPr="00C416A9">
        <w:t xml:space="preserve"> harm when the controls are insufficient to prevent access by those with malicious intent, who would wilfully avoid triggering any reporting or recording protocols.</w:t>
      </w:r>
      <w:r w:rsidR="00E1652B">
        <w:t xml:space="preserve"> This risk is increased where an ISE does not use CISS frequently and/or does not have a staff member(s) with current CISS knowledge and training.</w:t>
      </w:r>
    </w:p>
    <w:p w14:paraId="71143CE1" w14:textId="497E548C" w:rsidR="00514B20" w:rsidRPr="00C416A9" w:rsidRDefault="00514B20" w:rsidP="00514B20">
      <w:pPr>
        <w:pStyle w:val="Heading4"/>
      </w:pPr>
      <w:r>
        <w:t>Relationships between service providers and children/families</w:t>
      </w:r>
    </w:p>
    <w:p w14:paraId="542C7C00" w14:textId="6E409396" w:rsidR="004E45B1" w:rsidRDefault="004E45B1" w:rsidP="004E45B1">
      <w:r w:rsidRPr="00D6479C">
        <w:t>While there h</w:t>
      </w:r>
      <w:r w:rsidR="00F10744">
        <w:t>a</w:t>
      </w:r>
      <w:r w:rsidRPr="00D6479C">
        <w:t>ve</w:t>
      </w:r>
      <w:r w:rsidR="00F10744">
        <w:t xml:space="preserve"> </w:t>
      </w:r>
      <w:r w:rsidRPr="00D6479C">
        <w:t>n</w:t>
      </w:r>
      <w:r w:rsidR="00F10744">
        <w:t>o</w:t>
      </w:r>
      <w:r w:rsidRPr="00D6479C">
        <w:t>t been specific instances of negative impacts reported</w:t>
      </w:r>
      <w:r w:rsidR="00C540AA">
        <w:t xml:space="preserve"> in this Review</w:t>
      </w:r>
      <w:r w:rsidRPr="00D6479C">
        <w:t xml:space="preserve">, the implementation of </w:t>
      </w:r>
      <w:r>
        <w:t>CISS was identified by stakeholders to potentially</w:t>
      </w:r>
      <w:r w:rsidRPr="00D6479C">
        <w:t xml:space="preserve"> influence practitio</w:t>
      </w:r>
      <w:r w:rsidR="00F10744">
        <w:t>n</w:t>
      </w:r>
      <w:r w:rsidRPr="00D6479C">
        <w:t>ers' ability to engage with families. The key factor is the practiti</w:t>
      </w:r>
      <w:r w:rsidR="00F10744">
        <w:t>o</w:t>
      </w:r>
      <w:r w:rsidRPr="00D6479C">
        <w:t xml:space="preserve">ner's experience, with trust being a critical component. When practitioners initiate upfront conversations about </w:t>
      </w:r>
      <w:r w:rsidRPr="00D6479C">
        <w:lastRenderedPageBreak/>
        <w:t>information sharing, there is often a sense of fear and resistance, highlighting the delicate nature of these interactions and the potential impact on the practitioner-family relationship.</w:t>
      </w:r>
    </w:p>
    <w:p w14:paraId="0EA7C3B2" w14:textId="5D0B4D16" w:rsidR="00D376C0" w:rsidRDefault="00FB6507" w:rsidP="0066716D">
      <w:pPr>
        <w:pStyle w:val="Heading4"/>
      </w:pPr>
      <w:r>
        <w:t>Proliferation of information</w:t>
      </w:r>
      <w:r w:rsidR="00792436">
        <w:t xml:space="preserve"> shared with some ISEs</w:t>
      </w:r>
      <w:r>
        <w:t xml:space="preserve">, potentially </w:t>
      </w:r>
      <w:r w:rsidR="00792436">
        <w:t>obscuring key risks or needs</w:t>
      </w:r>
    </w:p>
    <w:p w14:paraId="758DC090" w14:textId="1F2DB4D7" w:rsidR="004E45B1" w:rsidRDefault="00EE4DF1" w:rsidP="004E45B1">
      <w:r w:rsidRPr="00F8499F">
        <w:rPr>
          <w:rStyle w:val="ui-provider"/>
          <w:b/>
        </w:rPr>
        <w:t>Family violence stakeholders</w:t>
      </w:r>
      <w:r>
        <w:rPr>
          <w:rStyle w:val="ui-provider"/>
        </w:rPr>
        <w:t xml:space="preserve"> noted that they were receiving a greater volume of information about children that has been shared proactively under CISS, often through referrals from other services. This </w:t>
      </w:r>
      <w:r w:rsidR="00FC18D5">
        <w:rPr>
          <w:rStyle w:val="ui-provider"/>
        </w:rPr>
        <w:t xml:space="preserve">Review understands that this can </w:t>
      </w:r>
      <w:r>
        <w:rPr>
          <w:rStyle w:val="ui-provider"/>
        </w:rPr>
        <w:t xml:space="preserve">create a bottleneck </w:t>
      </w:r>
      <w:r w:rsidR="00FC18D5">
        <w:rPr>
          <w:rStyle w:val="ui-provider"/>
        </w:rPr>
        <w:t>as</w:t>
      </w:r>
      <w:r>
        <w:rPr>
          <w:rStyle w:val="ui-provider"/>
        </w:rPr>
        <w:t xml:space="preserve"> </w:t>
      </w:r>
      <w:r w:rsidR="0073752F">
        <w:rPr>
          <w:rStyle w:val="ui-provider"/>
        </w:rPr>
        <w:t>some</w:t>
      </w:r>
      <w:r>
        <w:rPr>
          <w:rStyle w:val="ui-provider"/>
        </w:rPr>
        <w:t xml:space="preserve"> </w:t>
      </w:r>
      <w:r w:rsidR="009225B7">
        <w:rPr>
          <w:rStyle w:val="ui-provider"/>
        </w:rPr>
        <w:t>family violence</w:t>
      </w:r>
      <w:r>
        <w:rPr>
          <w:rStyle w:val="ui-provider"/>
        </w:rPr>
        <w:t xml:space="preserve"> services </w:t>
      </w:r>
      <w:r w:rsidR="0073752F">
        <w:rPr>
          <w:rStyle w:val="ui-provider"/>
        </w:rPr>
        <w:t>may not</w:t>
      </w:r>
      <w:r>
        <w:rPr>
          <w:rStyle w:val="ui-provider"/>
        </w:rPr>
        <w:t xml:space="preserve"> have adequate resources to process the incoming information as it is provided. Additionally, a significant proportion of the information </w:t>
      </w:r>
      <w:r w:rsidR="00B258D6">
        <w:rPr>
          <w:rStyle w:val="ui-provider"/>
        </w:rPr>
        <w:t xml:space="preserve">being provided </w:t>
      </w:r>
      <w:r>
        <w:rPr>
          <w:rStyle w:val="ui-provider"/>
        </w:rPr>
        <w:t>does not meet their threshold for intervention.</w:t>
      </w:r>
      <w:r w:rsidR="00B724E0">
        <w:rPr>
          <w:rStyle w:val="ui-provider"/>
        </w:rPr>
        <w:t xml:space="preserve"> This highlights that while proactive information sharing may be well intentioned, realising appropriate earlier intervention is not necessarily straightforward.</w:t>
      </w:r>
    </w:p>
    <w:p w14:paraId="46BFD29C" w14:textId="7282EFB3" w:rsidR="00FB6507" w:rsidRDefault="00FB6507" w:rsidP="00FB6507">
      <w:r>
        <w:t xml:space="preserve">Stakeholders also reported challenges persisting in relation to those imposed by ongoing reforms, </w:t>
      </w:r>
      <w:r w:rsidRPr="00C60ECA">
        <w:t xml:space="preserve">particularly in the context of child wellbeing and safety. There was a sense of being </w:t>
      </w:r>
      <w:proofErr w:type="gramStart"/>
      <w:r w:rsidRPr="00C60ECA">
        <w:t>in the midst of</w:t>
      </w:r>
      <w:proofErr w:type="gramEnd"/>
      <w:r w:rsidRPr="00C60ECA">
        <w:t xml:space="preserve"> a significant phase</w:t>
      </w:r>
      <w:r>
        <w:t xml:space="preserve"> of reforms</w:t>
      </w:r>
      <w:r w:rsidRPr="00C60ECA">
        <w:t xml:space="preserve">, with professionals expressing a feeling of burden due to information overload. </w:t>
      </w:r>
      <w:r w:rsidR="00935398">
        <w:t>Particularly for Phase Two ISEs, t</w:t>
      </w:r>
      <w:r w:rsidR="00935398" w:rsidRPr="00C60ECA">
        <w:t xml:space="preserve">he </w:t>
      </w:r>
      <w:r w:rsidRPr="00C60ECA">
        <w:t>complexity arises from the need to piece together various reforms (i.e., CISS, FVISS, MARAM</w:t>
      </w:r>
      <w:r w:rsidR="00206012">
        <w:t>, the Reportable Conduct Scheme and Child Safe Standards</w:t>
      </w:r>
      <w:r w:rsidRPr="00C60ECA">
        <w:t>) to understand how they all interconnect, which ones are still in effect, and understanding when each Scheme is relevant. There was apparent confusion and challenges that workforces face in comprehending how these reforms align and affect one another, indicating a need for greater clarity and support in navigating the evolving landscape of child safety initiatives</w:t>
      </w:r>
      <w:r w:rsidR="00F95E24">
        <w:t xml:space="preserve"> specified above</w:t>
      </w:r>
      <w:r w:rsidRPr="00C60ECA">
        <w:t xml:space="preserve">. </w:t>
      </w:r>
    </w:p>
    <w:p w14:paraId="13C722B6" w14:textId="77777777" w:rsidR="009C451A" w:rsidRPr="00EB2770" w:rsidRDefault="005D24DC" w:rsidP="005D24DC">
      <w:pPr>
        <w:pStyle w:val="Heading3"/>
      </w:pPr>
      <w:bookmarkStart w:id="489" w:name="_Toc151153442"/>
      <w:bookmarkStart w:id="490" w:name="_Toc151187854"/>
      <w:bookmarkStart w:id="491" w:name="_Toc151466561"/>
      <w:r w:rsidRPr="008169C1">
        <w:t>Conclusion</w:t>
      </w:r>
      <w:bookmarkEnd w:id="489"/>
      <w:bookmarkEnd w:id="490"/>
      <w:bookmarkEnd w:id="491"/>
    </w:p>
    <w:p w14:paraId="074E4D94" w14:textId="2144B345" w:rsidR="00A555DF" w:rsidRPr="005D24DC" w:rsidRDefault="00C716E8" w:rsidP="00065FB4">
      <w:pPr>
        <w:rPr>
          <w:color w:val="00A3E0"/>
        </w:rPr>
      </w:pPr>
      <w:r w:rsidRPr="0019773E">
        <w:t>This Review did not identify positive unintended consequences of CISS implementat</w:t>
      </w:r>
      <w:r w:rsidR="004014E2" w:rsidRPr="0019773E">
        <w:t xml:space="preserve">ion. However, </w:t>
      </w:r>
      <w:r w:rsidR="00B84DB2" w:rsidRPr="0019773E">
        <w:t xml:space="preserve">concerns about negative impacts of information sharing </w:t>
      </w:r>
      <w:r w:rsidR="008A08A0" w:rsidRPr="0019773E">
        <w:t>if shared too broadly or misused were raised by stakehol</w:t>
      </w:r>
      <w:r w:rsidR="0019773E" w:rsidRPr="0019773E">
        <w:t>ders, indicating a need for further understanding of the use of CISS through data collection on these potential consequences.</w:t>
      </w:r>
      <w:bookmarkEnd w:id="345"/>
      <w:bookmarkEnd w:id="346"/>
    </w:p>
    <w:p w14:paraId="3105642B" w14:textId="51500E06" w:rsidR="003C29B3" w:rsidRDefault="0078390C" w:rsidP="005F0A07">
      <w:pPr>
        <w:pStyle w:val="Heading1"/>
      </w:pPr>
      <w:bookmarkStart w:id="492" w:name="_Toc151038897"/>
      <w:bookmarkStart w:id="493" w:name="_Toc151466562"/>
      <w:bookmarkStart w:id="494" w:name="_Ref152330188"/>
      <w:bookmarkStart w:id="495" w:name="_Ref158373563"/>
      <w:r>
        <w:lastRenderedPageBreak/>
        <w:t xml:space="preserve">Legislative </w:t>
      </w:r>
      <w:r w:rsidR="006B73CC">
        <w:t>f</w:t>
      </w:r>
      <w:r>
        <w:t>ramework</w:t>
      </w:r>
      <w:bookmarkEnd w:id="492"/>
      <w:bookmarkEnd w:id="493"/>
      <w:bookmarkEnd w:id="494"/>
      <w:bookmarkEnd w:id="495"/>
      <w:r>
        <w:t xml:space="preserve"> </w:t>
      </w:r>
    </w:p>
    <w:p w14:paraId="2E034FE2" w14:textId="7FDAB9D8" w:rsidR="00D44883" w:rsidRDefault="002775B9" w:rsidP="00D44883">
      <w:pPr>
        <w:pStyle w:val="Heading2"/>
      </w:pPr>
      <w:bookmarkStart w:id="496" w:name="_Toc151038898"/>
      <w:bookmarkStart w:id="497" w:name="_Toc151187856"/>
      <w:bookmarkStart w:id="498" w:name="_Toc151466563"/>
      <w:r>
        <w:t>Review questions addressed</w:t>
      </w:r>
      <w:r w:rsidR="00F13C66">
        <w:t xml:space="preserve"> in this chapter</w:t>
      </w:r>
      <w:bookmarkEnd w:id="496"/>
      <w:bookmarkEnd w:id="497"/>
      <w:bookmarkEnd w:id="498"/>
    </w:p>
    <w:p w14:paraId="7616F702" w14:textId="05B9B599" w:rsidR="00F36975" w:rsidRDefault="00F36975">
      <w:r>
        <w:t>This chapter responds to the following review questions:</w:t>
      </w:r>
    </w:p>
    <w:p w14:paraId="2918F7C7" w14:textId="67825481" w:rsidR="00F15F67" w:rsidRDefault="00F15F67">
      <w:pPr>
        <w:pStyle w:val="ListParagraph"/>
        <w:numPr>
          <w:ilvl w:val="0"/>
          <w:numId w:val="62"/>
        </w:numPr>
      </w:pPr>
      <w:r>
        <w:t>Are there any unintended consequences of interpretation – both positive and negative?</w:t>
      </w:r>
    </w:p>
    <w:p w14:paraId="5E0501E1" w14:textId="19C39074" w:rsidR="00F15F67" w:rsidRDefault="00F15F67">
      <w:pPr>
        <w:pStyle w:val="ListParagraph"/>
        <w:numPr>
          <w:ilvl w:val="0"/>
          <w:numId w:val="62"/>
        </w:numPr>
      </w:pPr>
      <w:r>
        <w:t>Do the findings of the review support any considerations for changes to the legislative settings of the reform?</w:t>
      </w:r>
    </w:p>
    <w:p w14:paraId="0DF8F46C" w14:textId="1FA755A4" w:rsidR="00F15F67" w:rsidRDefault="00F15F67">
      <w:pPr>
        <w:pStyle w:val="ListParagraph"/>
        <w:numPr>
          <w:ilvl w:val="0"/>
          <w:numId w:val="62"/>
        </w:numPr>
      </w:pPr>
      <w:r>
        <w:t xml:space="preserve">What are the impacts of the current </w:t>
      </w:r>
      <w:r w:rsidRPr="00984F39">
        <w:t>Child Wellbeing and Safety (Information Sharing) Regulations 2018</w:t>
      </w:r>
      <w:r>
        <w:t xml:space="preserve"> and what are the issues related to the Regulations (if any)?</w:t>
      </w:r>
    </w:p>
    <w:p w14:paraId="22EB29EE" w14:textId="723AD97F" w:rsidR="00F15F67" w:rsidRDefault="00F15F67">
      <w:pPr>
        <w:pStyle w:val="ListParagraph"/>
        <w:numPr>
          <w:ilvl w:val="0"/>
          <w:numId w:val="62"/>
        </w:numPr>
      </w:pPr>
      <w:r>
        <w:t>What could be done to address the issues, if any, of the Regulations?</w:t>
      </w:r>
    </w:p>
    <w:p w14:paraId="76EDD4F3" w14:textId="2477655D" w:rsidR="00525217" w:rsidRDefault="00525217" w:rsidP="00935398">
      <w:pPr>
        <w:pStyle w:val="Heading2"/>
        <w:spacing w:before="120"/>
      </w:pPr>
      <w:bookmarkStart w:id="499" w:name="_Toc151038899"/>
      <w:bookmarkStart w:id="500" w:name="_Toc151187857"/>
      <w:bookmarkStart w:id="501" w:name="_Toc151466564"/>
      <w:r>
        <w:t>Are there any unintended consequences of interpretation?</w:t>
      </w:r>
      <w:bookmarkEnd w:id="499"/>
      <w:bookmarkEnd w:id="500"/>
      <w:bookmarkEnd w:id="501"/>
    </w:p>
    <w:p w14:paraId="4A2F9464" w14:textId="664BC512" w:rsidR="00A03A35" w:rsidRPr="00A03A35" w:rsidRDefault="005B1DFA" w:rsidP="00A03A35">
      <w:r>
        <w:t xml:space="preserve">This Review </w:t>
      </w:r>
      <w:r w:rsidR="00F6167C">
        <w:t>did not identify any</w:t>
      </w:r>
      <w:r>
        <w:t xml:space="preserve"> unintended</w:t>
      </w:r>
      <w:r w:rsidR="006115F4">
        <w:t xml:space="preserve"> </w:t>
      </w:r>
      <w:r w:rsidR="007C6E8D">
        <w:t>consequences of CISS</w:t>
      </w:r>
      <w:r w:rsidR="00C43DDD">
        <w:t xml:space="preserve"> in relation to interpretation of the legislative framework. </w:t>
      </w:r>
    </w:p>
    <w:p w14:paraId="37CDC1BE" w14:textId="52D654FC" w:rsidR="00724526" w:rsidRDefault="00B30C87" w:rsidP="00A03A35">
      <w:r>
        <w:t>T</w:t>
      </w:r>
      <w:r w:rsidR="00975FB2" w:rsidRPr="00984F39">
        <w:t>here</w:t>
      </w:r>
      <w:r w:rsidR="00975FB2">
        <w:t xml:space="preserve"> </w:t>
      </w:r>
      <w:r w:rsidR="001D6BF5">
        <w:t>will be opportunities</w:t>
      </w:r>
      <w:r w:rsidR="00FB1851">
        <w:t xml:space="preserve"> to identify and </w:t>
      </w:r>
      <w:r w:rsidR="001D6BF5">
        <w:t xml:space="preserve">address </w:t>
      </w:r>
      <w:r w:rsidR="00FB1851" w:rsidRPr="00081A3A">
        <w:t xml:space="preserve">potential </w:t>
      </w:r>
      <w:r w:rsidR="001D6BF5">
        <w:t xml:space="preserve">misinterpretation </w:t>
      </w:r>
      <w:r w:rsidR="00FB1851">
        <w:t>in the future</w:t>
      </w:r>
      <w:r>
        <w:t>, a</w:t>
      </w:r>
      <w:r w:rsidRPr="00984F39">
        <w:t xml:space="preserve">s the compliance monitoring and reporting </w:t>
      </w:r>
      <w:r w:rsidR="00E00D48">
        <w:t>process</w:t>
      </w:r>
      <w:r w:rsidR="00E00D48" w:rsidRPr="00984F39">
        <w:t xml:space="preserve"> </w:t>
      </w:r>
      <w:r w:rsidRPr="00984F39">
        <w:t>continues to mature</w:t>
      </w:r>
      <w:r>
        <w:t>.</w:t>
      </w:r>
    </w:p>
    <w:p w14:paraId="766313B2" w14:textId="7ACF1F39" w:rsidR="00357459" w:rsidRDefault="00F23D32" w:rsidP="00357459">
      <w:pPr>
        <w:pStyle w:val="Heading2"/>
      </w:pPr>
      <w:bookmarkStart w:id="502" w:name="_Toc151038900"/>
      <w:bookmarkStart w:id="503" w:name="_Toc151187858"/>
      <w:bookmarkStart w:id="504" w:name="_Toc151466565"/>
      <w:r w:rsidRPr="00F23D32">
        <w:t>Do the findings of the review support any considerations for changes to the legislative settings of the reform?</w:t>
      </w:r>
      <w:bookmarkEnd w:id="502"/>
      <w:bookmarkEnd w:id="503"/>
      <w:bookmarkEnd w:id="504"/>
    </w:p>
    <w:p w14:paraId="68D4A5FE" w14:textId="5AFB21E6" w:rsidR="002F091D" w:rsidRDefault="0085603E" w:rsidP="00ED719F">
      <w:bookmarkStart w:id="505" w:name="_Toc150967280"/>
      <w:r>
        <w:t xml:space="preserve">Overall, </w:t>
      </w:r>
      <w:r w:rsidR="00236C1E">
        <w:t xml:space="preserve">Part 6A of </w:t>
      </w:r>
      <w:r>
        <w:t xml:space="preserve">the </w:t>
      </w:r>
      <w:r w:rsidR="00236C1E" w:rsidRPr="00724351">
        <w:rPr>
          <w:iCs/>
        </w:rPr>
        <w:t>Act</w:t>
      </w:r>
      <w:r w:rsidR="00236C1E" w:rsidRPr="00EF0CEF">
        <w:t xml:space="preserve"> </w:t>
      </w:r>
      <w:r w:rsidR="00E71F47">
        <w:t>is comprehensive</w:t>
      </w:r>
      <w:r>
        <w:t xml:space="preserve">, </w:t>
      </w:r>
      <w:r w:rsidR="003577AA">
        <w:t>providing for</w:t>
      </w:r>
      <w:r w:rsidR="002F091D">
        <w:t>:</w:t>
      </w:r>
      <w:r w:rsidR="00750E84">
        <w:t xml:space="preserve"> </w:t>
      </w:r>
    </w:p>
    <w:p w14:paraId="0DC63AC1" w14:textId="1D223D66" w:rsidR="006D3F99" w:rsidRDefault="00750E84" w:rsidP="00496A34">
      <w:pPr>
        <w:pStyle w:val="ListBullet"/>
      </w:pPr>
      <w:r>
        <w:t xml:space="preserve">principles governing information sharing, </w:t>
      </w:r>
      <w:r w:rsidR="00284892">
        <w:t>including a clear focus on child wellbeing and safety</w:t>
      </w:r>
    </w:p>
    <w:p w14:paraId="3364D2CD" w14:textId="399D0016" w:rsidR="004C7800" w:rsidRDefault="00750E84" w:rsidP="00496A34">
      <w:pPr>
        <w:pStyle w:val="ListBullet"/>
      </w:pPr>
      <w:r>
        <w:t xml:space="preserve">prescription of both </w:t>
      </w:r>
      <w:r w:rsidR="00E40720">
        <w:t>ISEs</w:t>
      </w:r>
      <w:r>
        <w:t xml:space="preserve"> and restricted </w:t>
      </w:r>
      <w:r w:rsidR="00E40720">
        <w:t>ISEs</w:t>
      </w:r>
    </w:p>
    <w:p w14:paraId="086A0878" w14:textId="1275E3DB" w:rsidR="004C7800" w:rsidRDefault="006773F1" w:rsidP="00496A34">
      <w:pPr>
        <w:pStyle w:val="ListBullet"/>
      </w:pPr>
      <w:r>
        <w:t>voluntary or requested disclosure of confidential information for relevant purposes</w:t>
      </w:r>
      <w:r w:rsidR="00BE4E91">
        <w:t xml:space="preserve"> to other </w:t>
      </w:r>
      <w:r w:rsidR="00E40720">
        <w:t>ISEs</w:t>
      </w:r>
    </w:p>
    <w:p w14:paraId="2453A187" w14:textId="0E8FC60D" w:rsidR="004C7800" w:rsidRDefault="004C7800" w:rsidP="00496A34">
      <w:pPr>
        <w:pStyle w:val="ListBullet"/>
      </w:pPr>
      <w:r>
        <w:t xml:space="preserve">voluntary disclosure of confidential information for relevant purposes to </w:t>
      </w:r>
      <w:r w:rsidR="003577AA">
        <w:t>the child, a person with parental responsibility for the child, or a person who lives with the child</w:t>
      </w:r>
    </w:p>
    <w:p w14:paraId="45B9EB4F" w14:textId="6F126CE8" w:rsidR="001A6983" w:rsidRDefault="002F091D" w:rsidP="00496A34">
      <w:pPr>
        <w:pStyle w:val="ListBullet"/>
      </w:pPr>
      <w:r>
        <w:t>issuance of Ministerial Guidelines</w:t>
      </w:r>
    </w:p>
    <w:p w14:paraId="1141C2EB" w14:textId="1CD46EF8" w:rsidR="009251C8" w:rsidRDefault="001A6983" w:rsidP="00496A34">
      <w:pPr>
        <w:pStyle w:val="ListBullet"/>
      </w:pPr>
      <w:r>
        <w:t xml:space="preserve">protection of good faith </w:t>
      </w:r>
      <w:proofErr w:type="gramStart"/>
      <w:r>
        <w:t>use</w:t>
      </w:r>
      <w:proofErr w:type="gramEnd"/>
      <w:r>
        <w:t xml:space="preserve"> </w:t>
      </w:r>
      <w:r w:rsidR="006773F1">
        <w:t xml:space="preserve">and </w:t>
      </w:r>
      <w:r>
        <w:t>disclosure</w:t>
      </w:r>
    </w:p>
    <w:p w14:paraId="50D2F1BC" w14:textId="5463B69A" w:rsidR="009251C8" w:rsidRDefault="009251C8" w:rsidP="00496A34">
      <w:pPr>
        <w:pStyle w:val="ListBullet"/>
      </w:pPr>
      <w:r>
        <w:t>record</w:t>
      </w:r>
      <w:r w:rsidR="0063136B">
        <w:t xml:space="preserve"> </w:t>
      </w:r>
      <w:r>
        <w:t>keeping requirements</w:t>
      </w:r>
    </w:p>
    <w:p w14:paraId="4C1A50FC" w14:textId="69503527" w:rsidR="003577AA" w:rsidRDefault="009251C8" w:rsidP="00496A34">
      <w:pPr>
        <w:pStyle w:val="ListBullet"/>
      </w:pPr>
      <w:r>
        <w:t xml:space="preserve">interactions with other </w:t>
      </w:r>
      <w:r w:rsidR="00F63325">
        <w:t>privacy, information sharing and data protection laws</w:t>
      </w:r>
    </w:p>
    <w:p w14:paraId="34D7B9EE" w14:textId="2A535F3E" w:rsidR="0085603E" w:rsidRPr="0085603E" w:rsidRDefault="006773F1" w:rsidP="00496A34">
      <w:pPr>
        <w:pStyle w:val="ListBullet"/>
      </w:pPr>
      <w:r>
        <w:t xml:space="preserve">offences for misusing information </w:t>
      </w:r>
      <w:r w:rsidR="001A5ED5">
        <w:t>shared</w:t>
      </w:r>
      <w:r>
        <w:t xml:space="preserve"> through </w:t>
      </w:r>
      <w:r w:rsidR="00F32BBA">
        <w:rPr>
          <w:bCs/>
        </w:rPr>
        <w:t>CISS</w:t>
      </w:r>
      <w:r w:rsidR="001A5ED5">
        <w:t xml:space="preserve"> or falsely claiming to be an </w:t>
      </w:r>
      <w:r w:rsidR="00E40720">
        <w:t>ISE</w:t>
      </w:r>
      <w:r>
        <w:t>.</w:t>
      </w:r>
    </w:p>
    <w:p w14:paraId="2888F0E3" w14:textId="3CD3FE00" w:rsidR="00927BDB" w:rsidRDefault="00017DAC" w:rsidP="00ED719F">
      <w:r>
        <w:t xml:space="preserve">There is strong alignment between </w:t>
      </w:r>
      <w:r w:rsidR="001772A8">
        <w:t>the</w:t>
      </w:r>
      <w:r>
        <w:t xml:space="preserve"> </w:t>
      </w:r>
      <w:r w:rsidR="007A2BC3">
        <w:t>legislation</w:t>
      </w:r>
      <w:r>
        <w:t xml:space="preserve"> and intended outcomes. </w:t>
      </w:r>
      <w:r w:rsidR="00817461">
        <w:t xml:space="preserve">This Review did not identify any legislative amendments required </w:t>
      </w:r>
      <w:r w:rsidR="001D3CC4">
        <w:t xml:space="preserve">to </w:t>
      </w:r>
      <w:r w:rsidR="00817461">
        <w:t>enable CISS to meet its intended outcomes.</w:t>
      </w:r>
    </w:p>
    <w:p w14:paraId="084ED643" w14:textId="77777777" w:rsidR="00712BC3" w:rsidRDefault="004A63D3" w:rsidP="00EC50F8">
      <w:r>
        <w:t>Noting the legislat</w:t>
      </w:r>
      <w:r w:rsidR="003D78E5">
        <w:t xml:space="preserve">ion is sufficient to achieve its intended outcomes, some issues could be further clarified to promote transparency and accountability within </w:t>
      </w:r>
      <w:r w:rsidR="00F32BBA">
        <w:rPr>
          <w:bCs/>
        </w:rPr>
        <w:t>CISS</w:t>
      </w:r>
      <w:r w:rsidR="003D78E5">
        <w:t xml:space="preserve">. </w:t>
      </w:r>
    </w:p>
    <w:p w14:paraId="32CF37EE" w14:textId="53FF683D" w:rsidR="00EC50F8" w:rsidRDefault="000A7D6A" w:rsidP="00EC50F8">
      <w:r>
        <w:t>This Review</w:t>
      </w:r>
      <w:r w:rsidR="00EC50F8">
        <w:t xml:space="preserve"> recognise</w:t>
      </w:r>
      <w:r w:rsidR="00DA5246">
        <w:t>s</w:t>
      </w:r>
      <w:r w:rsidR="00EC50F8">
        <w:t xml:space="preserve"> there is an established pathway for children and their families to make privacy-related complaints to the </w:t>
      </w:r>
      <w:r w:rsidR="0030456B">
        <w:t>OVIC</w:t>
      </w:r>
      <w:r w:rsidR="00EC50F8">
        <w:t xml:space="preserve"> or the </w:t>
      </w:r>
      <w:r w:rsidR="0030456B">
        <w:t>HCC</w:t>
      </w:r>
      <w:r w:rsidR="00EC50F8">
        <w:t xml:space="preserve"> about the disclosure or use of their confidential information. </w:t>
      </w:r>
    </w:p>
    <w:p w14:paraId="00828610" w14:textId="6F1C4892" w:rsidR="00A30660" w:rsidRPr="00C865DA" w:rsidRDefault="003D78E5" w:rsidP="008F41D2">
      <w:r w:rsidRPr="00C865DA">
        <w:t>Currently</w:t>
      </w:r>
      <w:r w:rsidRPr="00D25F8E">
        <w:t xml:space="preserve">, </w:t>
      </w:r>
      <w:r w:rsidR="000E0745" w:rsidRPr="00D25F8E">
        <w:t>it is unclear which</w:t>
      </w:r>
      <w:r w:rsidR="000E0745" w:rsidRPr="00C865DA">
        <w:t xml:space="preserve"> </w:t>
      </w:r>
      <w:r w:rsidR="007F0185" w:rsidRPr="00C865DA">
        <w:t xml:space="preserve">court </w:t>
      </w:r>
      <w:r w:rsidR="000E0745" w:rsidRPr="00C865DA">
        <w:t xml:space="preserve">jurisdiction </w:t>
      </w:r>
      <w:r w:rsidR="007F0185" w:rsidRPr="00C865DA">
        <w:t xml:space="preserve">or enforcement body has jurisdiction to investigate and enforce the offences listed in </w:t>
      </w:r>
      <w:r w:rsidR="00591FE6" w:rsidRPr="00C865DA">
        <w:t>Part 6A, Division 5 of the Act</w:t>
      </w:r>
      <w:r w:rsidR="00591FE6" w:rsidRPr="00EF0CEF">
        <w:t xml:space="preserve">. </w:t>
      </w:r>
      <w:r w:rsidR="0023176C">
        <w:rPr>
          <w:iCs/>
        </w:rPr>
        <w:t xml:space="preserve">Currently, </w:t>
      </w:r>
      <w:r w:rsidR="0023176C">
        <w:t>there is no</w:t>
      </w:r>
      <w:r w:rsidR="00E1787E" w:rsidRPr="00C865DA">
        <w:t xml:space="preserve"> body or authority</w:t>
      </w:r>
      <w:r w:rsidR="00CF5490" w:rsidRPr="00C865DA">
        <w:t xml:space="preserve"> ISEs or non-ISEs </w:t>
      </w:r>
      <w:r w:rsidR="00E1787E" w:rsidRPr="00C865DA">
        <w:t>should report or escalate</w:t>
      </w:r>
      <w:r w:rsidR="00CB7F68" w:rsidRPr="00C865DA">
        <w:t xml:space="preserve"> potential misuse of information shared through CISS (i.e., professionals)</w:t>
      </w:r>
      <w:r w:rsidR="00DC4C3F" w:rsidRPr="00C865DA">
        <w:t xml:space="preserve"> or refusal to share pertinent information under CISS</w:t>
      </w:r>
      <w:r w:rsidR="00CB7F68" w:rsidRPr="00C865DA">
        <w:t xml:space="preserve"> </w:t>
      </w:r>
      <w:r w:rsidR="0023176C">
        <w:t>(</w:t>
      </w:r>
      <w:r w:rsidR="00CB7F68" w:rsidRPr="00C865DA">
        <w:t>as opposed to children</w:t>
      </w:r>
      <w:r w:rsidR="002B4E32" w:rsidRPr="00C865DA">
        <w:t xml:space="preserve"> </w:t>
      </w:r>
      <w:r w:rsidR="00CB7F68" w:rsidRPr="00C865DA">
        <w:t xml:space="preserve">and their families </w:t>
      </w:r>
      <w:r w:rsidR="00D264F9" w:rsidRPr="00C865DA">
        <w:t>making a privacy complaint t</w:t>
      </w:r>
      <w:r w:rsidR="00A51532" w:rsidRPr="00C865DA">
        <w:t xml:space="preserve">o the </w:t>
      </w:r>
      <w:r w:rsidR="0030456B">
        <w:t>OVIC</w:t>
      </w:r>
      <w:r w:rsidR="00A51532" w:rsidRPr="00C865DA">
        <w:t xml:space="preserve"> or the </w:t>
      </w:r>
      <w:r w:rsidR="0030456B">
        <w:t>HCC</w:t>
      </w:r>
      <w:r w:rsidR="00A51532" w:rsidRPr="00C865DA">
        <w:t xml:space="preserve"> </w:t>
      </w:r>
      <w:r w:rsidR="001D3044" w:rsidRPr="00C865DA">
        <w:t xml:space="preserve">about the </w:t>
      </w:r>
      <w:r w:rsidR="00DC4C3F" w:rsidRPr="00C865DA">
        <w:t>disclosure or</w:t>
      </w:r>
      <w:r w:rsidR="001D3044" w:rsidRPr="00C865DA">
        <w:t xml:space="preserve"> use of their</w:t>
      </w:r>
      <w:r w:rsidR="00DC4C3F" w:rsidRPr="00C865DA">
        <w:t xml:space="preserve"> confidential</w:t>
      </w:r>
      <w:r w:rsidR="001D3044" w:rsidRPr="00C865DA">
        <w:t xml:space="preserve"> information</w:t>
      </w:r>
      <w:r w:rsidR="0023176C">
        <w:t>)</w:t>
      </w:r>
      <w:r w:rsidR="001D3044" w:rsidRPr="00C865DA">
        <w:t>.</w:t>
      </w:r>
    </w:p>
    <w:p w14:paraId="6429F866" w14:textId="05AF79E5" w:rsidR="004A63D3" w:rsidRPr="001F224E" w:rsidRDefault="00645A78" w:rsidP="008F41D2">
      <w:r>
        <w:t xml:space="preserve">Other </w:t>
      </w:r>
      <w:r w:rsidR="00A30660">
        <w:t>information</w:t>
      </w:r>
      <w:r>
        <w:t xml:space="preserve"> schemes, such as the </w:t>
      </w:r>
      <w:r w:rsidRPr="00EF0CEF">
        <w:t>Privacy and Data Protection Act 2014</w:t>
      </w:r>
      <w:r>
        <w:t xml:space="preserve"> and </w:t>
      </w:r>
      <w:r w:rsidRPr="00EF0CEF">
        <w:t xml:space="preserve">Health Records Act </w:t>
      </w:r>
      <w:r w:rsidR="001F224E" w:rsidRPr="00EF0CEF">
        <w:t>2001</w:t>
      </w:r>
      <w:r w:rsidR="001F224E">
        <w:t xml:space="preserve">, provide members of the public with recourse to </w:t>
      </w:r>
      <w:r w:rsidR="00A30660">
        <w:t xml:space="preserve">the Victorian Civil and Administrative Tribunal </w:t>
      </w:r>
      <w:r w:rsidR="00223C8E">
        <w:t>(VCAT)</w:t>
      </w:r>
      <w:r w:rsidR="00A30660">
        <w:t xml:space="preserve"> to consider complaints and issues</w:t>
      </w:r>
      <w:r w:rsidR="00565649">
        <w:t xml:space="preserve"> related to</w:t>
      </w:r>
      <w:r w:rsidR="00AE0841">
        <w:t xml:space="preserve"> these Acts</w:t>
      </w:r>
      <w:r w:rsidR="00A30660">
        <w:t>.</w:t>
      </w:r>
      <w:r w:rsidR="00AE0841">
        <w:t xml:space="preserve"> </w:t>
      </w:r>
      <w:r w:rsidR="00565649">
        <w:t xml:space="preserve">Alternatively, </w:t>
      </w:r>
      <w:r w:rsidR="00EA06C0">
        <w:t xml:space="preserve">compliance powers and functions are provided to an agency to </w:t>
      </w:r>
      <w:proofErr w:type="gramStart"/>
      <w:r w:rsidR="00EA06C0">
        <w:t>make a decision</w:t>
      </w:r>
      <w:proofErr w:type="gramEnd"/>
      <w:r w:rsidR="00EA06C0">
        <w:t xml:space="preserve"> or take action against the offending party, subsequent to which parties may be provided legislative recourse to </w:t>
      </w:r>
      <w:r w:rsidR="00223C8E">
        <w:t>VCAT</w:t>
      </w:r>
      <w:r w:rsidR="0035011B">
        <w:t xml:space="preserve"> to dispute the regulatory decision. Currently, neither of these pathways to progress or resolve complaints are provided for in Part 6A of the </w:t>
      </w:r>
      <w:r w:rsidR="0035011B" w:rsidRPr="00724351">
        <w:t>Act</w:t>
      </w:r>
      <w:r w:rsidR="0035011B">
        <w:t xml:space="preserve">. </w:t>
      </w:r>
    </w:p>
    <w:p w14:paraId="059152E2" w14:textId="4BAB5C80" w:rsidR="0035011B" w:rsidRPr="0035011B" w:rsidRDefault="006A7B87" w:rsidP="008F41D2">
      <w:r>
        <w:lastRenderedPageBreak/>
        <w:t xml:space="preserve">There is an identified gap in a clear pathway for non-privacy related issues or complaints to be raised by any person. It is also primarily not clear to what body or authority ISEs or non-ISEs should report or escalate potential misuse of information shared through CISS (e.g., professionals) as complaints are managed at an ISE level (see Section </w:t>
      </w:r>
      <w:r w:rsidRPr="00EF0CEF">
        <w:fldChar w:fldCharType="begin"/>
      </w:r>
      <w:r w:rsidRPr="00EF0CEF">
        <w:instrText xml:space="preserve"> REF _Ref152255845 \n \h </w:instrText>
      </w:r>
      <w:r w:rsidR="00EF0CEF" w:rsidRPr="00EF0CEF">
        <w:instrText xml:space="preserve"> \* MERGEFORMAT </w:instrText>
      </w:r>
      <w:r w:rsidRPr="00EF0CEF">
        <w:fldChar w:fldCharType="separate"/>
      </w:r>
      <w:r w:rsidR="0069186E" w:rsidRPr="00EF0CEF">
        <w:t>4.4.3</w:t>
      </w:r>
      <w:r w:rsidRPr="00EF0CEF">
        <w:fldChar w:fldCharType="end"/>
      </w:r>
      <w:r w:rsidRPr="00EF0CEF">
        <w:t xml:space="preserve"> for further detail). </w:t>
      </w:r>
      <w:r w:rsidR="0035011B">
        <w:t xml:space="preserve">Further consideration should be given to ensuring members of the public have a clear pathway to progress </w:t>
      </w:r>
      <w:r w:rsidR="00D74222">
        <w:t xml:space="preserve">offences committed under Part 6A of the </w:t>
      </w:r>
      <w:r w:rsidR="00D74222" w:rsidRPr="00724351">
        <w:t>Act</w:t>
      </w:r>
      <w:r w:rsidR="00D74222">
        <w:t xml:space="preserve">. </w:t>
      </w:r>
    </w:p>
    <w:p w14:paraId="75E9878E" w14:textId="3BE8A414" w:rsidR="007D5F08" w:rsidRDefault="00006332" w:rsidP="007D5F08">
      <w:pPr>
        <w:pStyle w:val="Heading2"/>
      </w:pPr>
      <w:bookmarkStart w:id="506" w:name="_Toc151038901"/>
      <w:bookmarkStart w:id="507" w:name="_Toc151187859"/>
      <w:bookmarkStart w:id="508" w:name="_Toc151466566"/>
      <w:bookmarkEnd w:id="505"/>
      <w:r>
        <w:t xml:space="preserve">What are the impacts of the current </w:t>
      </w:r>
      <w:r w:rsidRPr="00984F39">
        <w:t>Child Wellbeing and Safety (Information Sharing) Regulations 2018</w:t>
      </w:r>
      <w:r w:rsidR="00942878">
        <w:t xml:space="preserve"> and what are the issues related to the Regulations (if any)?</w:t>
      </w:r>
      <w:bookmarkEnd w:id="506"/>
      <w:bookmarkEnd w:id="507"/>
      <w:bookmarkEnd w:id="508"/>
    </w:p>
    <w:p w14:paraId="67F94680" w14:textId="138F32A6" w:rsidR="00536601" w:rsidRPr="00E95685" w:rsidRDefault="00D3192C" w:rsidP="00777FE4">
      <w:pPr>
        <w:pStyle w:val="Heading3"/>
      </w:pPr>
      <w:bookmarkStart w:id="509" w:name="_Toc151038902"/>
      <w:bookmarkStart w:id="510" w:name="_Toc151039475"/>
      <w:bookmarkStart w:id="511" w:name="_Toc151153448"/>
      <w:bookmarkStart w:id="512" w:name="_Toc151187860"/>
      <w:bookmarkStart w:id="513" w:name="_Toc151466567"/>
      <w:r w:rsidRPr="00984F39">
        <w:t xml:space="preserve">Prescribed </w:t>
      </w:r>
      <w:r w:rsidR="00D00C92">
        <w:t>information sharing entities and restricted information sharing entities</w:t>
      </w:r>
      <w:bookmarkEnd w:id="509"/>
      <w:bookmarkEnd w:id="510"/>
      <w:bookmarkEnd w:id="511"/>
      <w:bookmarkEnd w:id="512"/>
      <w:bookmarkEnd w:id="513"/>
    </w:p>
    <w:p w14:paraId="72609E17" w14:textId="2B5AB071" w:rsidR="00584297" w:rsidRDefault="00584297" w:rsidP="00536601">
      <w:r>
        <w:t xml:space="preserve">The current prescribed </w:t>
      </w:r>
      <w:r w:rsidR="0074331E">
        <w:t>ISEs</w:t>
      </w:r>
      <w:r>
        <w:t xml:space="preserve">, detailed </w:t>
      </w:r>
      <w:r w:rsidRPr="00B93FC2">
        <w:t>in</w:t>
      </w:r>
      <w:r w:rsidR="00B93FC2">
        <w:t xml:space="preserve"> Section</w:t>
      </w:r>
      <w:r w:rsidRPr="00B93FC2">
        <w:t xml:space="preserve"> </w:t>
      </w:r>
      <w:r w:rsidRPr="00B93FC2">
        <w:fldChar w:fldCharType="begin"/>
      </w:r>
      <w:r w:rsidRPr="00B93FC2">
        <w:instrText xml:space="preserve"> REF _Ref151024556 \r \h  \* MERGEFORMAT </w:instrText>
      </w:r>
      <w:r w:rsidRPr="00B93FC2">
        <w:fldChar w:fldCharType="separate"/>
      </w:r>
      <w:r w:rsidR="0069186E">
        <w:t>1.3.2.1</w:t>
      </w:r>
      <w:r w:rsidRPr="00B93FC2">
        <w:fldChar w:fldCharType="end"/>
      </w:r>
      <w:r w:rsidRPr="00B93FC2">
        <w:t xml:space="preserve">, </w:t>
      </w:r>
      <w:r w:rsidR="00353088" w:rsidRPr="00B93FC2">
        <w:t>are</w:t>
      </w:r>
      <w:r w:rsidR="00353088">
        <w:t xml:space="preserve"> of targeted scope, </w:t>
      </w:r>
      <w:r w:rsidR="00AC4000">
        <w:t>linked to</w:t>
      </w:r>
      <w:r w:rsidR="00353088">
        <w:t xml:space="preserve"> the recommendations of the Royal Commission into</w:t>
      </w:r>
      <w:r w:rsidR="008A74E0">
        <w:t xml:space="preserve"> Institutional Responses to Child Sexual Abuse and Royal Commission </w:t>
      </w:r>
      <w:r w:rsidR="004C74CA">
        <w:t>into Family Violence</w:t>
      </w:r>
      <w:r w:rsidR="00AC4000">
        <w:t>, and aligning with prescribed workforces under family violence reforms</w:t>
      </w:r>
      <w:r w:rsidR="004C74CA">
        <w:t xml:space="preserve">. </w:t>
      </w:r>
    </w:p>
    <w:p w14:paraId="41D13ABD" w14:textId="0D5B8712" w:rsidR="00536601" w:rsidRPr="00E95685" w:rsidRDefault="00536601" w:rsidP="00536601">
      <w:r w:rsidRPr="00E95685">
        <w:t xml:space="preserve">The </w:t>
      </w:r>
      <w:r w:rsidR="00427B48">
        <w:t>CIS</w:t>
      </w:r>
      <w:r w:rsidR="00D364DA">
        <w:t xml:space="preserve">SC </w:t>
      </w:r>
      <w:r w:rsidRPr="00E95685">
        <w:t xml:space="preserve">has </w:t>
      </w:r>
      <w:r w:rsidR="003914AE">
        <w:t>considered</w:t>
      </w:r>
      <w:r w:rsidRPr="00E95685">
        <w:t xml:space="preserve"> the possib</w:t>
      </w:r>
      <w:r w:rsidR="002E1A37">
        <w:t>ilities for the</w:t>
      </w:r>
      <w:r w:rsidR="00210699">
        <w:t xml:space="preserve"> </w:t>
      </w:r>
      <w:r w:rsidR="00444A2A">
        <w:t>expansion</w:t>
      </w:r>
      <w:r w:rsidRPr="00E95685">
        <w:t xml:space="preserve"> of CISS</w:t>
      </w:r>
      <w:r w:rsidR="002E1A37">
        <w:t xml:space="preserve"> to include</w:t>
      </w:r>
      <w:r w:rsidRPr="00E95685">
        <w:t xml:space="preserve"> additional services and workforces to further strengthen </w:t>
      </w:r>
      <w:r w:rsidR="001772A8">
        <w:t>the</w:t>
      </w:r>
      <w:r w:rsidRPr="00E95685">
        <w:t xml:space="preserve"> ability</w:t>
      </w:r>
      <w:r w:rsidR="001772A8">
        <w:t xml:space="preserve"> of </w:t>
      </w:r>
      <w:r w:rsidRPr="00E95685">
        <w:t>CIS</w:t>
      </w:r>
      <w:r w:rsidR="001772A8">
        <w:t>S</w:t>
      </w:r>
      <w:r w:rsidRPr="00E95685">
        <w:t xml:space="preserve"> to promote child wellbeing and safety.</w:t>
      </w:r>
      <w:r w:rsidRPr="00E95685">
        <w:rPr>
          <w:rStyle w:val="FootnoteReference"/>
        </w:rPr>
        <w:footnoteReference w:id="74"/>
      </w:r>
      <w:r w:rsidRPr="00E95685">
        <w:t xml:space="preserve"> Initial policy work identified disability and TAFE workforces as early possibilities, with further scoping and consultation considering additional funded agencies and workforces </w:t>
      </w:r>
      <w:r w:rsidR="00777088">
        <w:t>across Victorian Government departments and agencies</w:t>
      </w:r>
      <w:r w:rsidRPr="00E95685">
        <w:t>.</w:t>
      </w:r>
      <w:r w:rsidR="00777088">
        <w:t xml:space="preserve"> </w:t>
      </w:r>
      <w:r w:rsidRPr="00E95685">
        <w:t>Prescription of additional ISEs depend</w:t>
      </w:r>
      <w:r w:rsidR="00422532">
        <w:t>s</w:t>
      </w:r>
      <w:r w:rsidRPr="00E95685">
        <w:t xml:space="preserve"> on </w:t>
      </w:r>
      <w:r w:rsidR="00B76F95">
        <w:t>regulatory amendments</w:t>
      </w:r>
      <w:r w:rsidRPr="00E95685">
        <w:t>.</w:t>
      </w:r>
      <w:r w:rsidR="008F60E1">
        <w:t xml:space="preserve"> </w:t>
      </w:r>
    </w:p>
    <w:p w14:paraId="5F170409" w14:textId="1A9D36C7" w:rsidR="006B3B43" w:rsidRDefault="006B3B43" w:rsidP="00536601">
      <w:r>
        <w:t xml:space="preserve">It is noted that scoping and consultation does not appear to have progressed beyond the Victorian Government, and further consultation may be required with the Commonwealth </w:t>
      </w:r>
      <w:r w:rsidR="0093640D">
        <w:t>and</w:t>
      </w:r>
      <w:r w:rsidR="00381471">
        <w:t xml:space="preserve"> </w:t>
      </w:r>
      <w:r w:rsidR="0093640D">
        <w:t>neighbouring</w:t>
      </w:r>
      <w:r w:rsidR="00381471">
        <w:t xml:space="preserve"> jurisdictions</w:t>
      </w:r>
      <w:r w:rsidRPr="00E95685">
        <w:t xml:space="preserve"> </w:t>
      </w:r>
      <w:r w:rsidR="0093640D">
        <w:t>(i.e.</w:t>
      </w:r>
      <w:r w:rsidR="006139A1">
        <w:t>,</w:t>
      </w:r>
      <w:r w:rsidR="0093640D">
        <w:t xml:space="preserve"> New South Wales, South </w:t>
      </w:r>
      <w:proofErr w:type="gramStart"/>
      <w:r w:rsidR="0093640D">
        <w:t>Australia</w:t>
      </w:r>
      <w:proofErr w:type="gramEnd"/>
      <w:r w:rsidR="00F30BB7">
        <w:t xml:space="preserve"> and Tasmania</w:t>
      </w:r>
      <w:r w:rsidR="0093640D">
        <w:t>) to identify other workforces operating in or near Victoria</w:t>
      </w:r>
      <w:r w:rsidR="00DD6189">
        <w:t>,</w:t>
      </w:r>
      <w:r w:rsidR="0093640D">
        <w:t xml:space="preserve"> supporting Victorian children</w:t>
      </w:r>
      <w:r w:rsidR="00DD6189">
        <w:t>,</w:t>
      </w:r>
      <w:r w:rsidR="0093640D">
        <w:t xml:space="preserve"> that may be relevant to prescribe in the </w:t>
      </w:r>
      <w:r w:rsidR="00DD6189">
        <w:t>R</w:t>
      </w:r>
      <w:r w:rsidR="0093640D">
        <w:t>egulations.</w:t>
      </w:r>
      <w:r w:rsidR="00381471">
        <w:t xml:space="preserve"> </w:t>
      </w:r>
    </w:p>
    <w:p w14:paraId="58DC8D32" w14:textId="77777777" w:rsidR="006B3B43" w:rsidRDefault="000273C2" w:rsidP="00536601">
      <w:r>
        <w:t xml:space="preserve">This Review did not identify any </w:t>
      </w:r>
      <w:r w:rsidR="00D47947">
        <w:t>issues</w:t>
      </w:r>
      <w:r>
        <w:t xml:space="preserve"> associated with </w:t>
      </w:r>
      <w:r w:rsidR="006B3B43">
        <w:t>certain</w:t>
      </w:r>
      <w:r>
        <w:t xml:space="preserve"> workforces</w:t>
      </w:r>
      <w:r w:rsidR="00D47947">
        <w:t xml:space="preserve"> not being prescribed within the first five years of operation</w:t>
      </w:r>
      <w:r>
        <w:t xml:space="preserve">, however, </w:t>
      </w:r>
      <w:r w:rsidR="004904BF">
        <w:t>a lack of access to CISS may prevent identification and management of</w:t>
      </w:r>
      <w:r w:rsidR="00247DC5">
        <w:t xml:space="preserve"> </w:t>
      </w:r>
      <w:r w:rsidR="00D47947">
        <w:t xml:space="preserve">risks to child wellbeing and safety </w:t>
      </w:r>
      <w:r w:rsidR="004904BF">
        <w:t>when they are engaged with these services</w:t>
      </w:r>
      <w:r w:rsidR="006B3B43">
        <w:t xml:space="preserve"> in a manner that prevents CISS from achieving its intended outcomes, which are intentionally broadly scoped</w:t>
      </w:r>
      <w:r w:rsidR="004904BF">
        <w:t>.</w:t>
      </w:r>
      <w:r w:rsidR="006B3B43">
        <w:t xml:space="preserve"> </w:t>
      </w:r>
    </w:p>
    <w:p w14:paraId="01276233" w14:textId="0D6ED48A" w:rsidR="000273C2" w:rsidRPr="00E95685" w:rsidRDefault="006B3B43" w:rsidP="00536601">
      <w:r>
        <w:t>The long</w:t>
      </w:r>
      <w:r w:rsidR="00482C01">
        <w:t>-</w:t>
      </w:r>
      <w:r>
        <w:t xml:space="preserve">term vision of CISS is for all </w:t>
      </w:r>
      <w:r w:rsidR="00D76F3D">
        <w:t xml:space="preserve">appropriate </w:t>
      </w:r>
      <w:r>
        <w:t xml:space="preserve">service providers supporting a child to be actively engaged in identifying and monitoring risks or </w:t>
      </w:r>
      <w:r w:rsidR="002F4F39">
        <w:t>issues associated with the child’s wellbeing or safety</w:t>
      </w:r>
      <w:r>
        <w:t>, regardless of how that service is funded (e.g.</w:t>
      </w:r>
      <w:r w:rsidR="006139A1">
        <w:t>,</w:t>
      </w:r>
      <w:r>
        <w:t xml:space="preserve"> Commonwealth, State or private) or where that service is delivered (e.g.</w:t>
      </w:r>
      <w:r w:rsidR="006139A1">
        <w:t>,</w:t>
      </w:r>
      <w:r>
        <w:t xml:space="preserve"> interstate within a border community)</w:t>
      </w:r>
      <w:r w:rsidR="002F4F39">
        <w:t xml:space="preserve">. From this perspective, </w:t>
      </w:r>
      <w:r w:rsidR="0093640D">
        <w:t xml:space="preserve">if </w:t>
      </w:r>
      <w:r w:rsidR="00087A82">
        <w:t xml:space="preserve">the limited scope of prescribed </w:t>
      </w:r>
      <w:r w:rsidR="0093640D">
        <w:t>workforces persists over the medium- to long-term, the Regulations may</w:t>
      </w:r>
      <w:r w:rsidR="00087A82">
        <w:t xml:space="preserve"> limit </w:t>
      </w:r>
      <w:r w:rsidR="004958E7">
        <w:t>the</w:t>
      </w:r>
      <w:r w:rsidR="00087A82">
        <w:t xml:space="preserve"> ability </w:t>
      </w:r>
      <w:r w:rsidR="004958E7">
        <w:t xml:space="preserve">of </w:t>
      </w:r>
      <w:r w:rsidR="00087A82">
        <w:t>CIS</w:t>
      </w:r>
      <w:r w:rsidR="004958E7">
        <w:t>S</w:t>
      </w:r>
      <w:r w:rsidR="00087A82">
        <w:t xml:space="preserve"> t</w:t>
      </w:r>
      <w:r w:rsidR="00482C01">
        <w:t>o achieve its intended outcomes.</w:t>
      </w:r>
    </w:p>
    <w:p w14:paraId="2571DDF5" w14:textId="00AC96A9" w:rsidR="0076588B" w:rsidRPr="0076588B" w:rsidRDefault="00AA0493" w:rsidP="00B705C0">
      <w:pPr>
        <w:pStyle w:val="Heading3"/>
      </w:pPr>
      <w:bookmarkStart w:id="514" w:name="_Toc150967284"/>
      <w:bookmarkStart w:id="515" w:name="_Toc151038903"/>
      <w:bookmarkStart w:id="516" w:name="_Toc151039476"/>
      <w:bookmarkStart w:id="517" w:name="_Toc151153449"/>
      <w:bookmarkStart w:id="518" w:name="_Toc151187861"/>
      <w:bookmarkStart w:id="519" w:name="_Toc151466568"/>
      <w:r>
        <w:t>Information sharing r</w:t>
      </w:r>
      <w:r w:rsidR="0076588B" w:rsidRPr="00777FE4">
        <w:t>ecord</w:t>
      </w:r>
      <w:r w:rsidR="0063136B">
        <w:t xml:space="preserve"> </w:t>
      </w:r>
      <w:r w:rsidR="0076588B" w:rsidRPr="00777FE4">
        <w:t>keeping</w:t>
      </w:r>
      <w:bookmarkEnd w:id="514"/>
      <w:bookmarkEnd w:id="515"/>
      <w:bookmarkEnd w:id="516"/>
      <w:bookmarkEnd w:id="517"/>
      <w:bookmarkEnd w:id="518"/>
      <w:bookmarkEnd w:id="519"/>
    </w:p>
    <w:p w14:paraId="053A00A0" w14:textId="5DF07547" w:rsidR="002B70B9" w:rsidRDefault="0076588B" w:rsidP="0076588B">
      <w:r w:rsidRPr="0076588B">
        <w:t xml:space="preserve">Part 3(7) of the </w:t>
      </w:r>
      <w:r w:rsidRPr="00210E62">
        <w:t>Regulations</w:t>
      </w:r>
      <w:r w:rsidRPr="00EF0CEF">
        <w:t xml:space="preserve"> </w:t>
      </w:r>
      <w:r w:rsidRPr="0076588B">
        <w:t>prescribes information that must be recorded</w:t>
      </w:r>
      <w:r w:rsidR="002B70B9">
        <w:t xml:space="preserve"> about information shared through CISS</w:t>
      </w:r>
      <w:r w:rsidRPr="0076588B">
        <w:t>, including</w:t>
      </w:r>
      <w:r w:rsidR="002B70B9">
        <w:t>:</w:t>
      </w:r>
      <w:r w:rsidRPr="0076588B">
        <w:t xml:space="preserve"> </w:t>
      </w:r>
    </w:p>
    <w:p w14:paraId="48486E83" w14:textId="087480C6" w:rsidR="002B70B9" w:rsidRDefault="0076588B" w:rsidP="00AE583C">
      <w:pPr>
        <w:pStyle w:val="ListBullet"/>
      </w:pPr>
      <w:r w:rsidRPr="0076588B">
        <w:t>the names of the ISE requesting and</w:t>
      </w:r>
      <w:r w:rsidR="002B70B9">
        <w:t>/or</w:t>
      </w:r>
      <w:r w:rsidRPr="0076588B">
        <w:t xml:space="preserve"> </w:t>
      </w:r>
      <w:r w:rsidR="002B70B9">
        <w:t>receiving confidential information</w:t>
      </w:r>
      <w:r w:rsidRPr="0076588B">
        <w:t xml:space="preserve"> </w:t>
      </w:r>
    </w:p>
    <w:p w14:paraId="7EB180E9" w14:textId="44C8674E" w:rsidR="002B70B9" w:rsidRDefault="0076588B" w:rsidP="00AE583C">
      <w:pPr>
        <w:pStyle w:val="ListBullet"/>
      </w:pPr>
      <w:r w:rsidRPr="0076588B">
        <w:t xml:space="preserve">the </w:t>
      </w:r>
      <w:r w:rsidR="002B70B9">
        <w:t xml:space="preserve">confidential </w:t>
      </w:r>
      <w:r w:rsidRPr="0076588B">
        <w:t>information requested and disclosed</w:t>
      </w:r>
    </w:p>
    <w:p w14:paraId="39187EA0" w14:textId="3275B493" w:rsidR="002B70B9" w:rsidRDefault="0076588B" w:rsidP="00AE583C">
      <w:pPr>
        <w:pStyle w:val="ListBullet"/>
      </w:pPr>
      <w:r w:rsidRPr="0076588B">
        <w:t>the date of request and disclosure</w:t>
      </w:r>
    </w:p>
    <w:p w14:paraId="7A5190EA" w14:textId="742F7F6B" w:rsidR="002B70B9" w:rsidRDefault="0076588B" w:rsidP="00AE583C">
      <w:pPr>
        <w:pStyle w:val="ListBullet"/>
      </w:pPr>
      <w:r w:rsidRPr="0076588B">
        <w:t xml:space="preserve">family violence risk assessments and safety plans </w:t>
      </w:r>
      <w:r w:rsidR="002B70B9">
        <w:t>in place</w:t>
      </w:r>
      <w:r w:rsidRPr="0076588B">
        <w:t xml:space="preserve"> (if applicable)</w:t>
      </w:r>
    </w:p>
    <w:p w14:paraId="2C1EDEB1" w14:textId="09AEEAB3" w:rsidR="0076588B" w:rsidRPr="0076588B" w:rsidRDefault="0076588B" w:rsidP="00AE583C">
      <w:pPr>
        <w:pStyle w:val="ListBullet"/>
      </w:pPr>
      <w:r w:rsidRPr="0076588B">
        <w:t>details regarding engagement with the child and/or parents regarding the disclosure</w:t>
      </w:r>
    </w:p>
    <w:p w14:paraId="6703FC15" w14:textId="035AAF02" w:rsidR="005930D6" w:rsidRPr="0076588B" w:rsidRDefault="005930D6" w:rsidP="00AE583C">
      <w:pPr>
        <w:pStyle w:val="ListBullet"/>
      </w:pPr>
      <w:r>
        <w:t>if the request is denied, the reason provided.</w:t>
      </w:r>
    </w:p>
    <w:p w14:paraId="0531B0D8" w14:textId="11F2EF03" w:rsidR="0076588B" w:rsidRPr="0076588B" w:rsidRDefault="002605B1" w:rsidP="00DB7E42">
      <w:r>
        <w:t>P</w:t>
      </w:r>
      <w:r w:rsidR="00404C10">
        <w:t xml:space="preserve">rovision for </w:t>
      </w:r>
      <w:r w:rsidR="00EF4645">
        <w:t xml:space="preserve">the </w:t>
      </w:r>
      <w:r w:rsidR="008A18F1">
        <w:t xml:space="preserve">secure </w:t>
      </w:r>
      <w:r w:rsidR="00EF4645">
        <w:t xml:space="preserve">storage and disposal of confidential information </w:t>
      </w:r>
      <w:r w:rsidR="00CD1F36">
        <w:t xml:space="preserve">already </w:t>
      </w:r>
      <w:r w:rsidR="008A18F1">
        <w:t>exist</w:t>
      </w:r>
      <w:r w:rsidR="00EF4645">
        <w:t>s</w:t>
      </w:r>
      <w:r w:rsidR="008A18F1">
        <w:t xml:space="preserve"> within the relevant privacy </w:t>
      </w:r>
      <w:r w:rsidR="00EF4645">
        <w:t>and data protection legislative</w:t>
      </w:r>
      <w:r w:rsidR="008A18F1">
        <w:t xml:space="preserve"> frameworks</w:t>
      </w:r>
      <w:r w:rsidR="00E8380D">
        <w:t>, and CISS does not make further specifications regarding these matters</w:t>
      </w:r>
      <w:r w:rsidR="0076588B" w:rsidRPr="0076588B">
        <w:t xml:space="preserve">. </w:t>
      </w:r>
    </w:p>
    <w:p w14:paraId="5E59F49B" w14:textId="36A9A28A" w:rsidR="0076588B" w:rsidRPr="0076588B" w:rsidRDefault="0076588B" w:rsidP="0076588B">
      <w:r w:rsidRPr="0076588B">
        <w:t>The Two-Year Review noted that there was an expectation that ISEs would leverage their existing systems to meet their record keeping requirements</w:t>
      </w:r>
      <w:r w:rsidR="00C33D2A">
        <w:t>. T</w:t>
      </w:r>
      <w:r w:rsidRPr="0076588B">
        <w:t>hree</w:t>
      </w:r>
      <w:r w:rsidR="0005645D">
        <w:t xml:space="preserve"> </w:t>
      </w:r>
      <w:r w:rsidRPr="0076588B">
        <w:t>quarters of those surveyed indicated that changes had been made to their record keeping arrangements in response to CISS.</w:t>
      </w:r>
      <w:r w:rsidRPr="0076588B">
        <w:rPr>
          <w:rStyle w:val="FootnoteReference"/>
        </w:rPr>
        <w:footnoteReference w:id="75"/>
      </w:r>
    </w:p>
    <w:p w14:paraId="3C09C99B" w14:textId="24CD5D54" w:rsidR="0076588B" w:rsidRPr="0076588B" w:rsidRDefault="0076588B" w:rsidP="0076588B">
      <w:r w:rsidRPr="0076588B">
        <w:lastRenderedPageBreak/>
        <w:t xml:space="preserve">In </w:t>
      </w:r>
      <w:r w:rsidR="00443777">
        <w:t xml:space="preserve">developing </w:t>
      </w:r>
      <w:r w:rsidRPr="0076588B">
        <w:t xml:space="preserve">the </w:t>
      </w:r>
      <w:r w:rsidR="00443777">
        <w:t>Regulations,</w:t>
      </w:r>
      <w:r w:rsidRPr="0076588B">
        <w:t xml:space="preserve"> an option was considered in relation to record keeping that would impose additional requirements on ISEs to record aggregate level data.</w:t>
      </w:r>
      <w:r w:rsidR="00443777">
        <w:rPr>
          <w:rStyle w:val="FootnoteReference"/>
        </w:rPr>
        <w:footnoteReference w:id="76"/>
      </w:r>
      <w:r w:rsidRPr="0076588B">
        <w:t xml:space="preserve"> Under this option, it was assumed that ISEs would receive weekly requests to report on aggregate data and that ISEs would respond to these requests. The option was not selected as it was noted that the </w:t>
      </w:r>
      <w:r w:rsidR="004B04C2">
        <w:t>R</w:t>
      </w:r>
      <w:r w:rsidRPr="0076588B">
        <w:t>egulations could only prescribe record keeping requirements, not reporting requirements and that any additional requirement to report on aggregate data would need to be imposed through other means or powers, such as the Ministerial Guidelines.</w:t>
      </w:r>
      <w:r w:rsidRPr="0076588B">
        <w:rPr>
          <w:rStyle w:val="FootnoteReference"/>
        </w:rPr>
        <w:footnoteReference w:id="77"/>
      </w:r>
      <w:r w:rsidRPr="0076588B">
        <w:t xml:space="preserve"> No additional requirements to report were ultimately imposed through the Ministerial Guidelines.</w:t>
      </w:r>
      <w:r w:rsidR="008F60E1">
        <w:t xml:space="preserve"> </w:t>
      </w:r>
    </w:p>
    <w:p w14:paraId="5E881D58" w14:textId="1E8AEC57" w:rsidR="0076588B" w:rsidRPr="0076588B" w:rsidRDefault="0076588B" w:rsidP="0076588B">
      <w:r w:rsidRPr="0076588B">
        <w:t xml:space="preserve">The Two-Year Review recommended that the </w:t>
      </w:r>
      <w:r w:rsidR="006101DD">
        <w:t>Victorian</w:t>
      </w:r>
      <w:r w:rsidRPr="0076588B">
        <w:t xml:space="preserve"> </w:t>
      </w:r>
      <w:r w:rsidR="00CB10B7">
        <w:t>Government</w:t>
      </w:r>
      <w:r w:rsidRPr="0076588B">
        <w:t xml:space="preserve"> consider the adequacy of the current minimum record keeping requirements of</w:t>
      </w:r>
      <w:r w:rsidR="008532B5">
        <w:t xml:space="preserve"> CISS</w:t>
      </w:r>
      <w:r w:rsidRPr="0076588B">
        <w:t xml:space="preserve">, including </w:t>
      </w:r>
      <w:r w:rsidR="00525E16">
        <w:t>the Department’s consideration of</w:t>
      </w:r>
      <w:r w:rsidRPr="0076588B">
        <w:t xml:space="preserve"> the role of </w:t>
      </w:r>
      <w:r w:rsidR="00D1316A">
        <w:t>CISS</w:t>
      </w:r>
      <w:r w:rsidRPr="0076588B">
        <w:t xml:space="preserve"> in responding to the needs of diverse population groups.</w:t>
      </w:r>
      <w:r w:rsidR="00DB501D">
        <w:rPr>
          <w:rStyle w:val="FootnoteReference"/>
        </w:rPr>
        <w:footnoteReference w:id="78"/>
      </w:r>
      <w:r w:rsidRPr="0076588B">
        <w:t xml:space="preserve"> In the </w:t>
      </w:r>
      <w:r w:rsidR="00BE4B79">
        <w:t xml:space="preserve">Victorian </w:t>
      </w:r>
      <w:r w:rsidRPr="0076588B">
        <w:t>Government Response to the Two-Year Review</w:t>
      </w:r>
      <w:r w:rsidR="00286648">
        <w:t>,</w:t>
      </w:r>
      <w:r w:rsidRPr="0076588B">
        <w:t xml:space="preserve"> a commitment to simplifying the process of information sharing and record keeping, and to streamlining existing data collection for monitoring and reporting purposes where possible, was supported. However</w:t>
      </w:r>
      <w:r w:rsidR="00286648">
        <w:t>,</w:t>
      </w:r>
      <w:r w:rsidRPr="0076588B">
        <w:t xml:space="preserve"> the government did not support changes to the record keeping requirements as specified in the Ministerial Guidelines.</w:t>
      </w:r>
    </w:p>
    <w:p w14:paraId="668038E7" w14:textId="75822725" w:rsidR="005930D6" w:rsidRDefault="0059444C" w:rsidP="0076588B">
      <w:r>
        <w:t>CISS Workforce Survey</w:t>
      </w:r>
      <w:r w:rsidRPr="000466B3">
        <w:t xml:space="preserve"> </w:t>
      </w:r>
      <w:r w:rsidR="00EA5DF1">
        <w:t xml:space="preserve">respondents </w:t>
      </w:r>
      <w:r w:rsidR="00D55B9D">
        <w:t xml:space="preserve">identified some barriers to using CISS due to the </w:t>
      </w:r>
      <w:r w:rsidR="00C91890">
        <w:t>slow response by some</w:t>
      </w:r>
      <w:r w:rsidR="00D55B9D">
        <w:t xml:space="preserve"> ISEs to requests for information. </w:t>
      </w:r>
      <w:r w:rsidR="000052A7">
        <w:t>This did not appear to be linked to the Regulations’ record</w:t>
      </w:r>
      <w:r w:rsidR="00DA6A01">
        <w:t xml:space="preserve"> </w:t>
      </w:r>
      <w:r w:rsidR="000052A7">
        <w:t xml:space="preserve">keeping </w:t>
      </w:r>
      <w:r w:rsidR="00C91890">
        <w:t>requirements and</w:t>
      </w:r>
      <w:r w:rsidR="000052A7">
        <w:t xml:space="preserve"> was generally associated with organisational capacity restrictions (e.g.</w:t>
      </w:r>
      <w:r w:rsidR="00070BEF">
        <w:t>,</w:t>
      </w:r>
      <w:r w:rsidR="000052A7">
        <w:t xml:space="preserve"> staff shortages)</w:t>
      </w:r>
      <w:r w:rsidR="00F44A99">
        <w:t xml:space="preserve"> or </w:t>
      </w:r>
      <w:r w:rsidR="001100B0">
        <w:t>local administrative</w:t>
      </w:r>
      <w:r w:rsidR="00F44A99">
        <w:t xml:space="preserve"> processes</w:t>
      </w:r>
      <w:r w:rsidR="001100B0">
        <w:t xml:space="preserve"> </w:t>
      </w:r>
      <w:r w:rsidR="00F44A99">
        <w:t>(e.g.</w:t>
      </w:r>
      <w:r w:rsidR="00070BEF">
        <w:t>,</w:t>
      </w:r>
      <w:r w:rsidR="00F44A99">
        <w:t xml:space="preserve"> </w:t>
      </w:r>
      <w:r w:rsidR="00302E8A">
        <w:t>ISE’s specific</w:t>
      </w:r>
      <w:r w:rsidR="00F44A99">
        <w:t xml:space="preserve"> </w:t>
      </w:r>
      <w:r w:rsidR="00302E8A">
        <w:t>procedures regarding approvals for sharing confidential information)</w:t>
      </w:r>
      <w:r w:rsidR="000052A7">
        <w:t>. Given</w:t>
      </w:r>
      <w:r w:rsidR="00286648">
        <w:t xml:space="preserve"> the concerns throughout implementation regarding the administrative burden </w:t>
      </w:r>
      <w:r w:rsidR="00FD09F3">
        <w:t>of</w:t>
      </w:r>
      <w:r w:rsidR="00286648">
        <w:t xml:space="preserve"> record</w:t>
      </w:r>
      <w:r w:rsidR="00DA6A01">
        <w:t xml:space="preserve"> </w:t>
      </w:r>
      <w:r w:rsidR="00286648">
        <w:t>keeping</w:t>
      </w:r>
      <w:r w:rsidR="00D80F4C">
        <w:t xml:space="preserve"> regulations</w:t>
      </w:r>
      <w:r w:rsidR="00286648">
        <w:t xml:space="preserve">, </w:t>
      </w:r>
      <w:r w:rsidR="000052A7">
        <w:t>it does not appear that the current record</w:t>
      </w:r>
      <w:r w:rsidR="00DA6A01">
        <w:t xml:space="preserve"> </w:t>
      </w:r>
      <w:r w:rsidR="000052A7">
        <w:t xml:space="preserve">keeping requirements </w:t>
      </w:r>
      <w:r w:rsidR="00C169D7">
        <w:t xml:space="preserve">in the </w:t>
      </w:r>
      <w:r w:rsidR="00EB3A5B">
        <w:t>R</w:t>
      </w:r>
      <w:r w:rsidR="00C169D7">
        <w:t>egulations</w:t>
      </w:r>
      <w:r w:rsidR="000052A7">
        <w:t xml:space="preserve"> are onerous or otherwise impeding the operation of CISS as intended. </w:t>
      </w:r>
    </w:p>
    <w:p w14:paraId="6CF28D2C" w14:textId="418C0728" w:rsidR="00D27655" w:rsidRPr="0076588B" w:rsidRDefault="00D27655" w:rsidP="00D27655">
      <w:r>
        <w:t>The prescribed details regarding record</w:t>
      </w:r>
      <w:r w:rsidR="00DA6A01">
        <w:t xml:space="preserve"> </w:t>
      </w:r>
      <w:r>
        <w:t>keeping in the Regulations are sufficient to manage the breadth of risks identified in this Review (</w:t>
      </w:r>
      <w:r w:rsidR="007A43DB">
        <w:t>e.g.</w:t>
      </w:r>
      <w:r>
        <w:t>, clearly identifying who the confidential information was shared with and for what purpose)</w:t>
      </w:r>
      <w:r w:rsidR="00841FF1">
        <w:t>.</w:t>
      </w:r>
      <w:r>
        <w:t xml:space="preserve"> </w:t>
      </w:r>
      <w:r w:rsidR="00841FF1">
        <w:t>H</w:t>
      </w:r>
      <w:r>
        <w:t>owever, as this data is not collated, there are missed opportunities to identify and address common issues and risks associated with child wellbeing and safety.</w:t>
      </w:r>
    </w:p>
    <w:p w14:paraId="26DA913C" w14:textId="0C03C175" w:rsidR="0076588B" w:rsidRPr="0076588B" w:rsidRDefault="0076588B" w:rsidP="00B705C0">
      <w:pPr>
        <w:pStyle w:val="Heading3"/>
      </w:pPr>
      <w:bookmarkStart w:id="520" w:name="_Toc150967285"/>
      <w:bookmarkStart w:id="521" w:name="_Toc151038904"/>
      <w:bookmarkStart w:id="522" w:name="_Toc151039477"/>
      <w:bookmarkStart w:id="523" w:name="_Toc151153450"/>
      <w:bookmarkStart w:id="524" w:name="_Toc151187862"/>
      <w:bookmarkStart w:id="525" w:name="_Toc151466569"/>
      <w:bookmarkStart w:id="526" w:name="_Ref152255845"/>
      <w:r w:rsidRPr="00B705C0">
        <w:t>Complaints</w:t>
      </w:r>
      <w:bookmarkEnd w:id="520"/>
      <w:r w:rsidR="00AA0493">
        <w:t xml:space="preserve"> record</w:t>
      </w:r>
      <w:r w:rsidR="00DA6A01">
        <w:t xml:space="preserve"> </w:t>
      </w:r>
      <w:r w:rsidR="00AA0493">
        <w:t>keeping</w:t>
      </w:r>
      <w:bookmarkEnd w:id="521"/>
      <w:bookmarkEnd w:id="522"/>
      <w:bookmarkEnd w:id="523"/>
      <w:bookmarkEnd w:id="524"/>
      <w:bookmarkEnd w:id="525"/>
      <w:bookmarkEnd w:id="526"/>
    </w:p>
    <w:p w14:paraId="7E52F173" w14:textId="78FB2FA1" w:rsidR="006A7223" w:rsidRDefault="006A7223" w:rsidP="0076588B">
      <w:r>
        <w:t>The Regulations prescribe details to be recorded when a</w:t>
      </w:r>
      <w:r w:rsidR="00800A21">
        <w:t>n ISE receives a complaint. Information to be recorded includes:</w:t>
      </w:r>
    </w:p>
    <w:p w14:paraId="4E1D0FAE" w14:textId="4C5D8F43" w:rsidR="00800A21" w:rsidRDefault="00800A21" w:rsidP="005B2939">
      <w:pPr>
        <w:pStyle w:val="ListBullet"/>
      </w:pPr>
      <w:r>
        <w:t>the date that the complaint was made and received</w:t>
      </w:r>
    </w:p>
    <w:p w14:paraId="76538494" w14:textId="07A452CB" w:rsidR="00800A21" w:rsidRDefault="00800A21" w:rsidP="005B2939">
      <w:pPr>
        <w:pStyle w:val="ListBullet"/>
      </w:pPr>
      <w:r>
        <w:t>the nature of the complaint</w:t>
      </w:r>
    </w:p>
    <w:p w14:paraId="5002161E" w14:textId="26AD693F" w:rsidR="0053578B" w:rsidRDefault="0053578B" w:rsidP="005B2939">
      <w:pPr>
        <w:pStyle w:val="ListBullet"/>
      </w:pPr>
      <w:r>
        <w:t>the time</w:t>
      </w:r>
      <w:r w:rsidR="00800A21">
        <w:t xml:space="preserve"> taken to resolve the complain</w:t>
      </w:r>
      <w:r w:rsidR="00EB226A">
        <w:t>t</w:t>
      </w:r>
      <w:r>
        <w:t xml:space="preserve"> (if resolved)</w:t>
      </w:r>
    </w:p>
    <w:p w14:paraId="3435D3D4" w14:textId="689AD548" w:rsidR="00800A21" w:rsidRDefault="00800A21" w:rsidP="005B2939">
      <w:pPr>
        <w:pStyle w:val="ListBullet"/>
      </w:pPr>
      <w:r>
        <w:t>any action taken</w:t>
      </w:r>
      <w:r w:rsidR="0053578B">
        <w:t xml:space="preserve"> in response, including </w:t>
      </w:r>
      <w:r>
        <w:t>to resolve the complain</w:t>
      </w:r>
      <w:r w:rsidR="00EB226A">
        <w:t>t</w:t>
      </w:r>
      <w:r w:rsidR="0053578B">
        <w:t xml:space="preserve"> or</w:t>
      </w:r>
      <w:r w:rsidR="00EB226A">
        <w:t xml:space="preserve"> prevent or lessen risks of similar complaints</w:t>
      </w:r>
      <w:r w:rsidR="0053578B">
        <w:t>.</w:t>
      </w:r>
    </w:p>
    <w:p w14:paraId="3D7EF4B3" w14:textId="7F1A3917" w:rsidR="0076588B" w:rsidRPr="0076588B" w:rsidRDefault="00275716" w:rsidP="0076588B">
      <w:r>
        <w:t xml:space="preserve">Complaints </w:t>
      </w:r>
      <w:r w:rsidR="001B26E5">
        <w:t>may</w:t>
      </w:r>
      <w:r>
        <w:t xml:space="preserve"> be </w:t>
      </w:r>
      <w:r w:rsidR="00837590">
        <w:t>made</w:t>
      </w:r>
      <w:r>
        <w:t xml:space="preserve"> by any person, including children and their family members (</w:t>
      </w:r>
      <w:r w:rsidR="007A43DB">
        <w:t>e.g.</w:t>
      </w:r>
      <w:r>
        <w:t>, if they consider</w:t>
      </w:r>
      <w:r w:rsidR="008914A0">
        <w:t xml:space="preserve"> that their privacy was breached)</w:t>
      </w:r>
      <w:r>
        <w:t xml:space="preserve"> and other ISEs (</w:t>
      </w:r>
      <w:r w:rsidR="007A43DB">
        <w:t>e.g.</w:t>
      </w:r>
      <w:r>
        <w:t xml:space="preserve">, if a request for information was not fulfilled). </w:t>
      </w:r>
      <w:r w:rsidR="0076588B" w:rsidRPr="0076588B">
        <w:t>Privacy complaints may also be made to the relevant bodies under Victorian and Commonwealth privacy law.</w:t>
      </w:r>
      <w:r w:rsidR="0076588B" w:rsidRPr="0076588B">
        <w:rPr>
          <w:rStyle w:val="FootnoteReference"/>
        </w:rPr>
        <w:footnoteReference w:id="79"/>
      </w:r>
      <w:r w:rsidR="0076588B" w:rsidRPr="0076588B">
        <w:t xml:space="preserve"> </w:t>
      </w:r>
      <w:r w:rsidR="008914A0">
        <w:t>Complaints information held by ISEs is not centrally collated or reported.</w:t>
      </w:r>
    </w:p>
    <w:p w14:paraId="4A7E3D62" w14:textId="6DD57B5E" w:rsidR="0076588B" w:rsidRPr="0076588B" w:rsidRDefault="0076588B" w:rsidP="0076588B">
      <w:r w:rsidRPr="0076588B">
        <w:t>The current approach has the advantage that any complaints which arise can be responded to in a timely manner</w:t>
      </w:r>
      <w:r w:rsidR="0088210B">
        <w:t xml:space="preserve">. For example, </w:t>
      </w:r>
      <w:r w:rsidRPr="0076588B">
        <w:t xml:space="preserve">addressing the complaint within the ISE will allow </w:t>
      </w:r>
      <w:r w:rsidR="002547F6">
        <w:t>any organisational knowledge gaps</w:t>
      </w:r>
      <w:r w:rsidR="002547F6" w:rsidRPr="0076588B">
        <w:t xml:space="preserve"> </w:t>
      </w:r>
      <w:r w:rsidRPr="0076588B">
        <w:t xml:space="preserve">to be </w:t>
      </w:r>
      <w:r w:rsidR="002547F6">
        <w:t>quickly</w:t>
      </w:r>
      <w:r w:rsidRPr="0076588B">
        <w:t xml:space="preserve"> identified and addressed. Where </w:t>
      </w:r>
      <w:r w:rsidR="001B26E5">
        <w:t xml:space="preserve">a </w:t>
      </w:r>
      <w:r w:rsidRPr="0076588B">
        <w:t>complaint</w:t>
      </w:r>
      <w:r w:rsidR="001B26E5">
        <w:t xml:space="preserve"> is</w:t>
      </w:r>
      <w:r w:rsidRPr="0076588B">
        <w:t xml:space="preserve"> escalated </w:t>
      </w:r>
      <w:r w:rsidR="001E530C">
        <w:t>by the complainant</w:t>
      </w:r>
      <w:r w:rsidRPr="0076588B">
        <w:t xml:space="preserve"> to the relevant Victorian or Commonwealth </w:t>
      </w:r>
      <w:r w:rsidR="006A369F">
        <w:t>complaints</w:t>
      </w:r>
      <w:r w:rsidR="006A369F" w:rsidRPr="0076588B">
        <w:t xml:space="preserve"> </w:t>
      </w:r>
      <w:r w:rsidR="001B26E5">
        <w:t>body</w:t>
      </w:r>
      <w:r w:rsidRPr="0076588B">
        <w:t>, it can be considered and monitored as part of a broader and more systemic response to privacy</w:t>
      </w:r>
      <w:r w:rsidR="005C1F8E">
        <w:t>, information sharing and/or data protection</w:t>
      </w:r>
      <w:r w:rsidRPr="0076588B">
        <w:t xml:space="preserve"> within the respective scope of the bod</w:t>
      </w:r>
      <w:r w:rsidR="001B26E5">
        <w:t>y</w:t>
      </w:r>
      <w:r w:rsidRPr="0076588B">
        <w:t xml:space="preserve">. </w:t>
      </w:r>
    </w:p>
    <w:p w14:paraId="6805C7F1" w14:textId="3EC8E7AE" w:rsidR="0076588B" w:rsidRPr="0076588B" w:rsidRDefault="0076588B" w:rsidP="0076588B">
      <w:r w:rsidRPr="0076588B">
        <w:t xml:space="preserve">While recognising these advantages, there are also disadvantages that come with the lack of a centralised complaints process. ISEs and individuals may be reluctant to make complaints directly with </w:t>
      </w:r>
      <w:r w:rsidR="005C1F8E">
        <w:t>an</w:t>
      </w:r>
      <w:r w:rsidR="005C1F8E" w:rsidRPr="0076588B">
        <w:t xml:space="preserve"> </w:t>
      </w:r>
      <w:r w:rsidRPr="0076588B">
        <w:t xml:space="preserve">ISE due to the </w:t>
      </w:r>
      <w:r w:rsidR="001B26E5">
        <w:t xml:space="preserve">perceived </w:t>
      </w:r>
      <w:r w:rsidRPr="0076588B">
        <w:t xml:space="preserve">lack of impartiality </w:t>
      </w:r>
      <w:r w:rsidR="001B26E5">
        <w:t>with</w:t>
      </w:r>
      <w:r w:rsidR="001B26E5" w:rsidRPr="0076588B">
        <w:t xml:space="preserve"> </w:t>
      </w:r>
      <w:r w:rsidRPr="0076588B">
        <w:t xml:space="preserve">which the complaint </w:t>
      </w:r>
      <w:r w:rsidR="001B26E5">
        <w:t>may</w:t>
      </w:r>
      <w:r w:rsidR="001B26E5" w:rsidRPr="0076588B">
        <w:t xml:space="preserve"> </w:t>
      </w:r>
      <w:r w:rsidRPr="0076588B">
        <w:t>be handled</w:t>
      </w:r>
      <w:r w:rsidR="005C1F8E">
        <w:t>.</w:t>
      </w:r>
      <w:r w:rsidRPr="0076588B">
        <w:t xml:space="preserve"> If the complaint relate</w:t>
      </w:r>
      <w:r w:rsidR="001B26E5">
        <w:t>s</w:t>
      </w:r>
      <w:r w:rsidRPr="0076588B">
        <w:t xml:space="preserve"> to privacy, individuals </w:t>
      </w:r>
      <w:r w:rsidR="005C1F8E">
        <w:t xml:space="preserve">and other ISEs </w:t>
      </w:r>
      <w:r w:rsidRPr="0076588B">
        <w:t xml:space="preserve">have avenues through which to raise concerns </w:t>
      </w:r>
      <w:r w:rsidR="001B26E5">
        <w:t>to</w:t>
      </w:r>
      <w:r w:rsidR="001B26E5" w:rsidRPr="0076588B">
        <w:t xml:space="preserve"> </w:t>
      </w:r>
      <w:r w:rsidRPr="0076588B">
        <w:t>an impartial authority</w:t>
      </w:r>
      <w:r w:rsidR="001B26E5">
        <w:t>. For</w:t>
      </w:r>
      <w:r w:rsidRPr="0076588B">
        <w:t xml:space="preserve"> complaints unrelated to privacy</w:t>
      </w:r>
      <w:r w:rsidR="008914A0">
        <w:t xml:space="preserve"> (</w:t>
      </w:r>
      <w:r w:rsidR="00D1316A">
        <w:t>e.g.,</w:t>
      </w:r>
      <w:r w:rsidR="008914A0">
        <w:t xml:space="preserve"> the complaint relates to an instance of sharing</w:t>
      </w:r>
      <w:r w:rsidR="00465219">
        <w:t xml:space="preserve"> incomplete</w:t>
      </w:r>
      <w:r w:rsidR="008914A0">
        <w:t xml:space="preserve"> information)</w:t>
      </w:r>
      <w:r w:rsidRPr="0076588B">
        <w:t xml:space="preserve">, individuals are limited to resolving their </w:t>
      </w:r>
      <w:r w:rsidR="005C1F8E">
        <w:t>complaint</w:t>
      </w:r>
      <w:r w:rsidR="005C1F8E" w:rsidRPr="0076588B">
        <w:t xml:space="preserve"> </w:t>
      </w:r>
      <w:r w:rsidR="005C1F8E">
        <w:t>with</w:t>
      </w:r>
      <w:r w:rsidR="005C1F8E" w:rsidRPr="0076588B">
        <w:t xml:space="preserve"> </w:t>
      </w:r>
      <w:r w:rsidRPr="0076588B">
        <w:t xml:space="preserve">the ISE that is </w:t>
      </w:r>
      <w:r w:rsidR="001B26E5">
        <w:t xml:space="preserve">the </w:t>
      </w:r>
      <w:r w:rsidRPr="0076588B">
        <w:t xml:space="preserve">subject </w:t>
      </w:r>
      <w:r w:rsidR="001B26E5">
        <w:t>of</w:t>
      </w:r>
      <w:r w:rsidR="001B26E5" w:rsidRPr="0076588B">
        <w:t xml:space="preserve"> </w:t>
      </w:r>
      <w:r w:rsidRPr="0076588B">
        <w:t xml:space="preserve">the </w:t>
      </w:r>
      <w:r w:rsidRPr="0076588B">
        <w:lastRenderedPageBreak/>
        <w:t>complaint</w:t>
      </w:r>
      <w:r w:rsidR="001B26E5">
        <w:t>,</w:t>
      </w:r>
      <w:r w:rsidR="008914A0">
        <w:t xml:space="preserve"> with no </w:t>
      </w:r>
      <w:r w:rsidR="005C1F8E">
        <w:t>clear pathways for</w:t>
      </w:r>
      <w:r w:rsidR="008914A0">
        <w:t xml:space="preserve"> further recourse </w:t>
      </w:r>
      <w:r w:rsidR="005C1F8E">
        <w:t>to VCAT, the Department or another body</w:t>
      </w:r>
      <w:r w:rsidRPr="0076588B">
        <w:t xml:space="preserve">. Furthermore, the lack of </w:t>
      </w:r>
      <w:r w:rsidR="002A08F2">
        <w:t>transparent complaints process</w:t>
      </w:r>
      <w:r w:rsidRPr="0076588B">
        <w:t xml:space="preserve"> means that there is no available data source through which to identify common issues </w:t>
      </w:r>
      <w:r w:rsidR="005C1F8E">
        <w:t>or risks</w:t>
      </w:r>
      <w:r w:rsidRPr="0076588B">
        <w:t>.</w:t>
      </w:r>
    </w:p>
    <w:p w14:paraId="3EC5AD17" w14:textId="08FD01A4" w:rsidR="008914A0" w:rsidRDefault="00607C2B" w:rsidP="0076588B">
      <w:r>
        <w:t>The prescribed details regarding complaints in the Regulations are sufficient for recording complaints</w:t>
      </w:r>
      <w:r w:rsidR="00ED0B04">
        <w:t>.</w:t>
      </w:r>
      <w:r>
        <w:t xml:space="preserve"> </w:t>
      </w:r>
      <w:r w:rsidR="00ED0B04">
        <w:t>H</w:t>
      </w:r>
      <w:r>
        <w:t xml:space="preserve">owever, as </w:t>
      </w:r>
      <w:r w:rsidR="009E723C">
        <w:t xml:space="preserve">complaints </w:t>
      </w:r>
      <w:r>
        <w:t>data is not collated, there are missed opportunities to identify</w:t>
      </w:r>
      <w:r w:rsidR="00D27655">
        <w:t xml:space="preserve"> and address</w:t>
      </w:r>
      <w:r>
        <w:t xml:space="preserve"> common issues and risks</w:t>
      </w:r>
      <w:r w:rsidR="00D27655">
        <w:t xml:space="preserve"> associated with child wellbeing and safety</w:t>
      </w:r>
      <w:r w:rsidR="009E723C">
        <w:t xml:space="preserve"> and the operation of CISS</w:t>
      </w:r>
      <w:r w:rsidR="00D27655">
        <w:t>.</w:t>
      </w:r>
    </w:p>
    <w:p w14:paraId="117B4417" w14:textId="065469F2" w:rsidR="00953282" w:rsidRDefault="004D657E" w:rsidP="004D657E">
      <w:pPr>
        <w:pStyle w:val="Heading3"/>
      </w:pPr>
      <w:bookmarkStart w:id="527" w:name="_Toc151466570"/>
      <w:r>
        <w:t>Conclusion</w:t>
      </w:r>
      <w:bookmarkEnd w:id="527"/>
    </w:p>
    <w:p w14:paraId="227F3D03" w14:textId="016FEF1E" w:rsidR="004D657E" w:rsidRPr="0076588B" w:rsidRDefault="00886FD7" w:rsidP="0076588B">
      <w:r>
        <w:t xml:space="preserve">Any potential misuse of information shared under CISS would not necessarily be detected under the current record keeping and data collection arrangements. The responsibility for reporting misuse of information </w:t>
      </w:r>
      <w:r w:rsidR="00825C76">
        <w:t>lies with ISEs</w:t>
      </w:r>
      <w:r w:rsidR="0006007B">
        <w:t xml:space="preserve">. However, the pathways and processes for complaints </w:t>
      </w:r>
      <w:r w:rsidR="005B46F8">
        <w:t xml:space="preserve">under </w:t>
      </w:r>
      <w:r w:rsidR="00F32BBA">
        <w:rPr>
          <w:bCs/>
        </w:rPr>
        <w:t>CISS</w:t>
      </w:r>
      <w:r w:rsidR="005B46F8">
        <w:t xml:space="preserve"> </w:t>
      </w:r>
      <w:r w:rsidR="00077F84">
        <w:t xml:space="preserve">are lacking in clarity and transparency. </w:t>
      </w:r>
      <w:r w:rsidR="002C4B5B">
        <w:t>As complaints data is not collated, there are missed opportunities to identify and address common issues and risks associated with child wellbeing and safety and the operation of CISS.</w:t>
      </w:r>
    </w:p>
    <w:p w14:paraId="247D420A" w14:textId="46B7D54D" w:rsidR="00942878" w:rsidRDefault="00942878" w:rsidP="00942878">
      <w:pPr>
        <w:pStyle w:val="Heading2"/>
      </w:pPr>
      <w:bookmarkStart w:id="528" w:name="_Toc151038905"/>
      <w:bookmarkStart w:id="529" w:name="_Toc151187863"/>
      <w:bookmarkStart w:id="530" w:name="_Toc151466571"/>
      <w:r>
        <w:t>What could be done to address the issues, if any, of the Regulations?</w:t>
      </w:r>
      <w:bookmarkEnd w:id="528"/>
      <w:bookmarkEnd w:id="529"/>
      <w:bookmarkEnd w:id="530"/>
      <w:r>
        <w:t xml:space="preserve"> </w:t>
      </w:r>
    </w:p>
    <w:p w14:paraId="556DBD71" w14:textId="7B1C0FF3" w:rsidR="00B6492D" w:rsidRPr="00E95685" w:rsidRDefault="00B6492D" w:rsidP="00B6492D">
      <w:pPr>
        <w:pStyle w:val="Heading3"/>
      </w:pPr>
      <w:bookmarkStart w:id="531" w:name="_Toc151038906"/>
      <w:bookmarkStart w:id="532" w:name="_Toc151039479"/>
      <w:bookmarkStart w:id="533" w:name="_Toc151153452"/>
      <w:bookmarkStart w:id="534" w:name="_Toc151187864"/>
      <w:bookmarkStart w:id="535" w:name="_Toc151466572"/>
      <w:r w:rsidRPr="00984F39">
        <w:t xml:space="preserve">Prescribed </w:t>
      </w:r>
      <w:r>
        <w:t>information sharing entities and restricted information sharing entities</w:t>
      </w:r>
    </w:p>
    <w:bookmarkEnd w:id="531"/>
    <w:bookmarkEnd w:id="532"/>
    <w:bookmarkEnd w:id="533"/>
    <w:bookmarkEnd w:id="534"/>
    <w:bookmarkEnd w:id="535"/>
    <w:p w14:paraId="4B763CB5" w14:textId="2E7D9667" w:rsidR="0086492C" w:rsidRDefault="0086492C" w:rsidP="00BD3456">
      <w:r>
        <w:t xml:space="preserve">Currently, there is a risk </w:t>
      </w:r>
      <w:r w:rsidRPr="0086492C">
        <w:t>that information relating to the wellbeing or safety of a child is unable to be shared</w:t>
      </w:r>
      <w:r w:rsidR="00A8395E">
        <w:t xml:space="preserve"> or requested</w:t>
      </w:r>
      <w:r w:rsidRPr="0086492C">
        <w:t>, due to the organisation</w:t>
      </w:r>
      <w:r>
        <w:t xml:space="preserve"> or </w:t>
      </w:r>
      <w:r w:rsidRPr="0086492C">
        <w:t>individual not being a prescribed ISE.</w:t>
      </w:r>
      <w:r>
        <w:t xml:space="preserve"> </w:t>
      </w:r>
      <w:r w:rsidR="00FD762B">
        <w:t xml:space="preserve">For example, a state-funded kindergarten prescribed in Phase Two </w:t>
      </w:r>
      <w:r w:rsidR="003C4C6B">
        <w:t>cannot share information with the child’s</w:t>
      </w:r>
      <w:r w:rsidR="00A13327">
        <w:t xml:space="preserve"> occasional care centre.</w:t>
      </w:r>
    </w:p>
    <w:p w14:paraId="30951493" w14:textId="7471BAE4" w:rsidR="00BD3456" w:rsidRDefault="000931CC" w:rsidP="00BD3456">
      <w:r>
        <w:t xml:space="preserve">To achieve </w:t>
      </w:r>
      <w:r w:rsidR="00403E53">
        <w:t>the</w:t>
      </w:r>
      <w:r>
        <w:t xml:space="preserve"> intended outcomes </w:t>
      </w:r>
      <w:r w:rsidR="00403E53">
        <w:t>of CISS</w:t>
      </w:r>
      <w:r>
        <w:t xml:space="preserve"> </w:t>
      </w:r>
      <w:r w:rsidR="005C5122">
        <w:t>and effectively enable collaboration and information sharing between all services supporting the child’s wellbeing and safety,</w:t>
      </w:r>
      <w:r w:rsidR="003D169D">
        <w:t xml:space="preserve"> </w:t>
      </w:r>
      <w:r w:rsidR="00E65B1E">
        <w:t xml:space="preserve">it will be necessary to plan for prescribing all </w:t>
      </w:r>
      <w:r w:rsidR="00EF5D47">
        <w:t>entities</w:t>
      </w:r>
      <w:r w:rsidR="00E65B1E">
        <w:t xml:space="preserve"> who work with children in Victoria as </w:t>
      </w:r>
      <w:r w:rsidR="00E40720">
        <w:t>ISEs</w:t>
      </w:r>
      <w:r w:rsidR="00E65B1E">
        <w:t xml:space="preserve"> over the medium- to long-term. </w:t>
      </w:r>
    </w:p>
    <w:p w14:paraId="24980F5D" w14:textId="77777777" w:rsidR="00546047" w:rsidRDefault="001B3B06" w:rsidP="00BD3456">
      <w:r>
        <w:t xml:space="preserve">Expanding the operation of CISS </w:t>
      </w:r>
      <w:r w:rsidR="00107039">
        <w:t xml:space="preserve">carries some risks, particularly to the security of confidential information about children. Phasing should be carefully designed and </w:t>
      </w:r>
      <w:r w:rsidR="0086492C">
        <w:t>staged</w:t>
      </w:r>
      <w:r w:rsidR="00107039">
        <w:t xml:space="preserve"> to ensure </w:t>
      </w:r>
      <w:r w:rsidR="0086492C">
        <w:t>new workforces are appropriately skilled and supported to share and receive confidential information</w:t>
      </w:r>
      <w:r w:rsidR="008B3145">
        <w:t xml:space="preserve"> in compliance with the </w:t>
      </w:r>
      <w:r w:rsidR="002F4B55">
        <w:t>CISS legislative and regulatory requirements</w:t>
      </w:r>
      <w:r w:rsidR="0086492C">
        <w:t>.</w:t>
      </w:r>
    </w:p>
    <w:p w14:paraId="350D43A9" w14:textId="623B9096" w:rsidR="00EF5D47" w:rsidRDefault="00C77996" w:rsidP="00BD3456">
      <w:r>
        <w:t xml:space="preserve">Any expansion of CISS would require appropriate </w:t>
      </w:r>
      <w:r w:rsidR="0028411E">
        <w:t>tailoring of implementation activities to the broad range of services who work with children in Victoria.</w:t>
      </w:r>
      <w:r w:rsidR="00FE4845">
        <w:t xml:space="preserve"> These activities would likely </w:t>
      </w:r>
      <w:r w:rsidR="009D257E">
        <w:t xml:space="preserve">incur a significant cost to government and the services. </w:t>
      </w:r>
      <w:r w:rsidR="003C3562">
        <w:t>As with Phases One and Two, t</w:t>
      </w:r>
      <w:r w:rsidR="009D257E">
        <w:t>here is also</w:t>
      </w:r>
      <w:r w:rsidR="00C80590">
        <w:t xml:space="preserve"> </w:t>
      </w:r>
      <w:r w:rsidR="009524D5">
        <w:t xml:space="preserve">the </w:t>
      </w:r>
      <w:r w:rsidR="00C80590">
        <w:t>risk</w:t>
      </w:r>
      <w:r w:rsidR="009524D5">
        <w:t xml:space="preserve"> that understanding and use of CISS</w:t>
      </w:r>
      <w:r w:rsidR="00C80590">
        <w:t xml:space="preserve"> </w:t>
      </w:r>
      <w:r w:rsidR="003C3562">
        <w:t xml:space="preserve">would </w:t>
      </w:r>
      <w:r w:rsidR="00DC4B8F">
        <w:t>take some time to be</w:t>
      </w:r>
      <w:r w:rsidR="003C3562">
        <w:t xml:space="preserve"> adequately embedded among these services.</w:t>
      </w:r>
    </w:p>
    <w:p w14:paraId="789839E4" w14:textId="2FC6A6C6" w:rsidR="00B56A45" w:rsidRDefault="00115AED" w:rsidP="00B56A45">
      <w:pPr>
        <w:pStyle w:val="Heading3"/>
      </w:pPr>
      <w:bookmarkStart w:id="536" w:name="_Toc151038907"/>
      <w:bookmarkStart w:id="537" w:name="_Toc151039480"/>
      <w:bookmarkStart w:id="538" w:name="_Toc151153453"/>
      <w:bookmarkStart w:id="539" w:name="_Toc151187865"/>
      <w:bookmarkStart w:id="540" w:name="_Toc151466573"/>
      <w:r>
        <w:t>Records required to be kept are not collated or aggregated</w:t>
      </w:r>
      <w:r w:rsidR="00CD5495">
        <w:t xml:space="preserve"> to support Ministerial oversight</w:t>
      </w:r>
      <w:bookmarkEnd w:id="536"/>
      <w:bookmarkEnd w:id="537"/>
      <w:bookmarkEnd w:id="538"/>
      <w:bookmarkEnd w:id="539"/>
      <w:bookmarkEnd w:id="540"/>
    </w:p>
    <w:p w14:paraId="5375AED6" w14:textId="0D74B865" w:rsidR="00F6518F" w:rsidRDefault="005B63F3" w:rsidP="00596657">
      <w:r>
        <w:t xml:space="preserve">The Regulations prescribe a range of </w:t>
      </w:r>
      <w:r w:rsidR="000673BA">
        <w:t>record</w:t>
      </w:r>
      <w:r w:rsidR="000773C5">
        <w:t xml:space="preserve"> </w:t>
      </w:r>
      <w:r w:rsidR="000673BA">
        <w:t xml:space="preserve">keeping activities associated with complaints and instances of information sharing. </w:t>
      </w:r>
      <w:r w:rsidR="00596657">
        <w:t xml:space="preserve">However, data is not centrally collated or analysed to identify and address common issues and risks associated with child wellbeing and safety. </w:t>
      </w:r>
      <w:r w:rsidR="00C748E7">
        <w:t>Overall, there remains a risk that</w:t>
      </w:r>
      <w:r w:rsidR="00C748E7" w:rsidRPr="00C748E7">
        <w:t xml:space="preserve"> the</w:t>
      </w:r>
      <w:r w:rsidR="00C748E7">
        <w:t xml:space="preserve"> current</w:t>
      </w:r>
      <w:r w:rsidR="00C748E7" w:rsidRPr="00C748E7">
        <w:t xml:space="preserve"> CISS reporting frameworks do not provide a complete picture of </w:t>
      </w:r>
      <w:r w:rsidR="00C748E7">
        <w:t>how child wellbeing and safety is being supported by CISS</w:t>
      </w:r>
      <w:r w:rsidR="00C748E7" w:rsidRPr="00C748E7">
        <w:t xml:space="preserve">, and that </w:t>
      </w:r>
      <w:r w:rsidR="00EC386F">
        <w:t xml:space="preserve">relevant authorities (including ultimately, the </w:t>
      </w:r>
      <w:r w:rsidR="00C748E7" w:rsidRPr="00C748E7">
        <w:t>Parliament</w:t>
      </w:r>
      <w:r w:rsidR="00EC386F">
        <w:t>)</w:t>
      </w:r>
      <w:r w:rsidR="00C748E7" w:rsidRPr="00C748E7">
        <w:t xml:space="preserve"> </w:t>
      </w:r>
      <w:r w:rsidR="00C748E7">
        <w:t xml:space="preserve">may not be able to </w:t>
      </w:r>
      <w:r w:rsidR="00C748E7" w:rsidRPr="00C748E7">
        <w:t>obtain sufficient reporting completeness and transparency to determine the efficacy of CISS</w:t>
      </w:r>
      <w:r w:rsidR="00C748E7">
        <w:t xml:space="preserve"> </w:t>
      </w:r>
      <w:r w:rsidR="00EC386F">
        <w:t xml:space="preserve">(including both benefits of CISS, </w:t>
      </w:r>
      <w:r w:rsidR="00C748E7">
        <w:t xml:space="preserve">and any unintended </w:t>
      </w:r>
      <w:r w:rsidR="00EC386F">
        <w:t xml:space="preserve">or adverse </w:t>
      </w:r>
      <w:r w:rsidR="00C748E7">
        <w:t>consequences</w:t>
      </w:r>
      <w:r w:rsidR="00EC386F">
        <w:t>)</w:t>
      </w:r>
      <w:r w:rsidR="00C748E7">
        <w:t>.</w:t>
      </w:r>
    </w:p>
    <w:p w14:paraId="58906BDE" w14:textId="472C5C5F" w:rsidR="00F6518F" w:rsidRDefault="00596657" w:rsidP="00596657">
      <w:r>
        <w:t>It is acknowledged that there have been concerns throughout implementation regarding the impact of any data collation or reporting activities on ISEs, particularly regarding any potential administrative burden</w:t>
      </w:r>
      <w:r w:rsidR="00E71F02">
        <w:t>. Given these concerns, the</w:t>
      </w:r>
      <w:r>
        <w:t xml:space="preserve"> issue </w:t>
      </w:r>
      <w:r w:rsidR="00E71F02">
        <w:t xml:space="preserve">of ongoing monitoring of </w:t>
      </w:r>
      <w:r w:rsidR="00F32BBA">
        <w:rPr>
          <w:bCs/>
        </w:rPr>
        <w:t>CISS</w:t>
      </w:r>
      <w:r w:rsidR="00F32BBA">
        <w:t>’</w:t>
      </w:r>
      <w:r w:rsidR="00E71F02">
        <w:t xml:space="preserve"> operation</w:t>
      </w:r>
      <w:r w:rsidR="0063076F">
        <w:t xml:space="preserve"> has</w:t>
      </w:r>
      <w:r>
        <w:t xml:space="preserve"> not been substantively addressed or resolved</w:t>
      </w:r>
      <w:r w:rsidR="00E71F02">
        <w:t>. Currently,</w:t>
      </w:r>
      <w:r>
        <w:t xml:space="preserve"> ISEs </w:t>
      </w:r>
      <w:r w:rsidR="00E71F02">
        <w:t>are</w:t>
      </w:r>
      <w:r>
        <w:t xml:space="preserve"> collecting </w:t>
      </w:r>
      <w:r w:rsidR="00E71F02">
        <w:t>and keeping</w:t>
      </w:r>
      <w:r>
        <w:t xml:space="preserve"> data</w:t>
      </w:r>
      <w:r w:rsidR="008F4022">
        <w:t xml:space="preserve"> regarding the utilisation of CISS, however, this data is not consistently or systemically</w:t>
      </w:r>
      <w:r>
        <w:t xml:space="preserve"> used to inform </w:t>
      </w:r>
      <w:r w:rsidR="003C4393">
        <w:t>an understanding of overall CISS usage</w:t>
      </w:r>
      <w:r w:rsidR="00A03469">
        <w:t xml:space="preserve"> or impact</w:t>
      </w:r>
      <w:r>
        <w:t xml:space="preserve">. </w:t>
      </w:r>
    </w:p>
    <w:p w14:paraId="00FF68FD" w14:textId="64535CE3" w:rsidR="00596657" w:rsidRDefault="00596657" w:rsidP="00596657">
      <w:r>
        <w:t xml:space="preserve">There remain opportunities to </w:t>
      </w:r>
      <w:r w:rsidR="00F07140">
        <w:t xml:space="preserve">collate and use </w:t>
      </w:r>
      <w:r>
        <w:t>the records required to be kept by ISEs</w:t>
      </w:r>
      <w:r w:rsidR="00F07140">
        <w:t xml:space="preserve"> in an aggregated, de</w:t>
      </w:r>
      <w:r w:rsidR="00957FCC">
        <w:t>-</w:t>
      </w:r>
      <w:r w:rsidR="00F07140">
        <w:t>identified manner</w:t>
      </w:r>
      <w:r>
        <w:t xml:space="preserve"> to</w:t>
      </w:r>
      <w:r w:rsidR="00162016">
        <w:t xml:space="preserve"> provide </w:t>
      </w:r>
      <w:r w:rsidR="00A83182">
        <w:t xml:space="preserve">greater </w:t>
      </w:r>
      <w:r w:rsidR="00387231">
        <w:t>Ministerial oversight</w:t>
      </w:r>
      <w:r w:rsidR="00A83182">
        <w:t xml:space="preserve"> of </w:t>
      </w:r>
      <w:r w:rsidR="00AC29F6">
        <w:t>how CISS is used,</w:t>
      </w:r>
      <w:r w:rsidR="00387231">
        <w:t xml:space="preserve"> as well as </w:t>
      </w:r>
      <w:r>
        <w:t>inform</w:t>
      </w:r>
      <w:r w:rsidR="00AC29F6">
        <w:t>ing</w:t>
      </w:r>
      <w:r>
        <w:t xml:space="preserve"> </w:t>
      </w:r>
      <w:r w:rsidR="004A7F81">
        <w:t>the design and</w:t>
      </w:r>
      <w:r>
        <w:t xml:space="preserve"> implementation </w:t>
      </w:r>
      <w:r w:rsidR="004A7F81">
        <w:t xml:space="preserve">of </w:t>
      </w:r>
      <w:r>
        <w:t xml:space="preserve">CISS </w:t>
      </w:r>
      <w:r w:rsidR="004A7F81">
        <w:t>in the future</w:t>
      </w:r>
      <w:r w:rsidR="00F6518F">
        <w:t>.</w:t>
      </w:r>
      <w:r w:rsidR="00116A45">
        <w:t xml:space="preserve"> If required, this could be supported by </w:t>
      </w:r>
      <w:r w:rsidR="00CD5495">
        <w:t>legislating</w:t>
      </w:r>
      <w:r w:rsidR="00116A45">
        <w:t xml:space="preserve"> powers to the Minister/s responsible for CISS to compel </w:t>
      </w:r>
      <w:r w:rsidR="00E25E6A">
        <w:t>ISEs to provide data</w:t>
      </w:r>
      <w:r w:rsidR="00D16734">
        <w:t xml:space="preserve"> to the Department</w:t>
      </w:r>
      <w:r w:rsidR="00C44502">
        <w:t xml:space="preserve"> </w:t>
      </w:r>
      <w:r w:rsidR="000278B6">
        <w:t>at</w:t>
      </w:r>
      <w:r w:rsidR="000211A5">
        <w:t xml:space="preserve"> </w:t>
      </w:r>
      <w:r w:rsidR="00D16734">
        <w:t xml:space="preserve">nominated intervals </w:t>
      </w:r>
      <w:r w:rsidR="00C44502">
        <w:t xml:space="preserve">or </w:t>
      </w:r>
      <w:r w:rsidR="00153930">
        <w:t xml:space="preserve">prescribing </w:t>
      </w:r>
      <w:r w:rsidR="00AE04C0">
        <w:t>this in the</w:t>
      </w:r>
      <w:r w:rsidR="00C44502">
        <w:t xml:space="preserve"> regulatory requirements</w:t>
      </w:r>
      <w:r w:rsidR="005F15A4">
        <w:t xml:space="preserve"> relating to the collection of data</w:t>
      </w:r>
      <w:r w:rsidR="00E25E6A">
        <w:t>.</w:t>
      </w:r>
      <w:r w:rsidR="00A03469">
        <w:t xml:space="preserve"> However, any move in this direction would need to be proportionate to the anticipated benefit of such reporting requirements taking account of the time and effort burden on ISEs.</w:t>
      </w:r>
    </w:p>
    <w:p w14:paraId="6F992159" w14:textId="5A8A4CAB" w:rsidR="005F5401" w:rsidRDefault="005F7E13" w:rsidP="005F5401">
      <w:pPr>
        <w:pStyle w:val="Heading3"/>
      </w:pPr>
      <w:r>
        <w:lastRenderedPageBreak/>
        <w:t>The inter-relationship of CISS with</w:t>
      </w:r>
      <w:r w:rsidR="00DD6374">
        <w:t xml:space="preserve"> regulatory schemes and initiatives</w:t>
      </w:r>
    </w:p>
    <w:p w14:paraId="7927A4C7" w14:textId="337EAB56" w:rsidR="005F5401" w:rsidRDefault="005F5401" w:rsidP="005F5401">
      <w:pPr>
        <w:rPr>
          <w:bCs/>
        </w:rPr>
      </w:pPr>
      <w:r>
        <w:rPr>
          <w:bCs/>
        </w:rPr>
        <w:t>CISS operates in conjunction with inter</w:t>
      </w:r>
      <w:r w:rsidR="002E371C">
        <w:rPr>
          <w:bCs/>
        </w:rPr>
        <w:t>-</w:t>
      </w:r>
      <w:r>
        <w:rPr>
          <w:bCs/>
        </w:rPr>
        <w:t xml:space="preserve">related regulatory schemes and initiatives which aim to minimise adverse outcomes for Victorian children. For example, FVISS, MARAM, the Reportable Conduct Scheme, the Child Safe </w:t>
      </w:r>
      <w:proofErr w:type="gramStart"/>
      <w:r>
        <w:rPr>
          <w:bCs/>
        </w:rPr>
        <w:t>Standards</w:t>
      </w:r>
      <w:proofErr w:type="gramEnd"/>
      <w:r>
        <w:rPr>
          <w:bCs/>
        </w:rPr>
        <w:t xml:space="preserve"> and mandatory reporting. CISS is also subject to the remit of the Commission for Children and Young People, OVIC and HCC. Additionally, the recent establishment of the Human Services Regulator is intended to play a critical part in minimising harm and protecting the safety and rights of children and young people.</w:t>
      </w:r>
    </w:p>
    <w:p w14:paraId="432AFEE7" w14:textId="112CB25D" w:rsidR="00EE03F7" w:rsidRDefault="005F5401" w:rsidP="00A24312">
      <w:pPr>
        <w:rPr>
          <w:bCs/>
        </w:rPr>
      </w:pPr>
      <w:r>
        <w:rPr>
          <w:bCs/>
        </w:rPr>
        <w:t>However, while there is an expectation that these schemes and initiatives collectively give adequate protection to the safety and wellbeing of children and the appropriate safeguarding of their personal information,</w:t>
      </w:r>
      <w:r w:rsidR="004D49DB">
        <w:rPr>
          <w:bCs/>
        </w:rPr>
        <w:t xml:space="preserve"> they have been established incrementally over time and are intended </w:t>
      </w:r>
      <w:r w:rsidR="00D45B99">
        <w:rPr>
          <w:bCs/>
        </w:rPr>
        <w:t xml:space="preserve">to </w:t>
      </w:r>
      <w:r w:rsidR="004D49DB">
        <w:rPr>
          <w:bCs/>
        </w:rPr>
        <w:t>complement each other</w:t>
      </w:r>
      <w:r>
        <w:rPr>
          <w:bCs/>
        </w:rPr>
        <w:t xml:space="preserve">. This Review has focused on CISS, and analysis of the broader effectiveness of these inter-related schemes was beyond its scope. </w:t>
      </w:r>
      <w:r w:rsidR="006058F2">
        <w:rPr>
          <w:bCs/>
        </w:rPr>
        <w:t>This Review suggests f</w:t>
      </w:r>
      <w:r>
        <w:rPr>
          <w:bCs/>
        </w:rPr>
        <w:t>urther analysis utilising appropriate legal and audit-based capabilities to assess the inter-relationship and comprehensiveness of these schemes in providing adequate safeguards for Victorian children</w:t>
      </w:r>
      <w:r w:rsidR="002E371C">
        <w:rPr>
          <w:bCs/>
        </w:rPr>
        <w:t xml:space="preserve"> should be considered</w:t>
      </w:r>
      <w:r>
        <w:rPr>
          <w:bCs/>
        </w:rPr>
        <w:t xml:space="preserve">. </w:t>
      </w:r>
      <w:bookmarkStart w:id="541" w:name="_Toc151038908"/>
      <w:bookmarkStart w:id="542" w:name="_Toc151039481"/>
      <w:bookmarkStart w:id="543" w:name="_Toc151153454"/>
      <w:bookmarkStart w:id="544" w:name="_Toc151187866"/>
      <w:bookmarkStart w:id="545" w:name="_Toc151466574"/>
    </w:p>
    <w:p w14:paraId="1D4EEBBA" w14:textId="3BEB0BA8" w:rsidR="00AD39AC" w:rsidRPr="00EE03F7" w:rsidRDefault="00AD39AC" w:rsidP="00EE03F7">
      <w:pPr>
        <w:pStyle w:val="Heading3"/>
      </w:pPr>
      <w:r w:rsidRPr="00EE03F7">
        <w:t>Application of the legislative framework limited to Victoria</w:t>
      </w:r>
      <w:bookmarkEnd w:id="541"/>
      <w:bookmarkEnd w:id="542"/>
      <w:bookmarkEnd w:id="543"/>
      <w:bookmarkEnd w:id="544"/>
      <w:bookmarkEnd w:id="545"/>
    </w:p>
    <w:p w14:paraId="77B5EDC6" w14:textId="53E2873E" w:rsidR="00AD39AC" w:rsidRDefault="00AD39AC" w:rsidP="00AD39AC">
      <w:r>
        <w:t xml:space="preserve">A key limitation of the legislation and regulations that cannot be addressed by the Victorian Government alone is </w:t>
      </w:r>
      <w:r w:rsidR="00F32BBA">
        <w:rPr>
          <w:bCs/>
        </w:rPr>
        <w:t>CISS</w:t>
      </w:r>
      <w:r>
        <w:t>’ relatively limited application within the State’s borders. Many Victorians live in border communities, and services engaged in supporting a child may be dispersed across both Victoria and other jurisdictions (</w:t>
      </w:r>
      <w:r w:rsidR="00C17457">
        <w:t>i.e.,</w:t>
      </w:r>
      <w:r>
        <w:t xml:space="preserve"> New South Wales, South </w:t>
      </w:r>
      <w:proofErr w:type="gramStart"/>
      <w:r>
        <w:t>Australia</w:t>
      </w:r>
      <w:proofErr w:type="gramEnd"/>
      <w:r w:rsidR="00CB0D1F">
        <w:t xml:space="preserve"> and Tasmania</w:t>
      </w:r>
      <w:r>
        <w:t xml:space="preserve">). This is also true where a child has recently moved states, and information may need to be sought from </w:t>
      </w:r>
      <w:r w:rsidR="00163D69">
        <w:t xml:space="preserve">or shared by </w:t>
      </w:r>
      <w:r>
        <w:t>previous service providers</w:t>
      </w:r>
      <w:r w:rsidR="00163D69">
        <w:t>.</w:t>
      </w:r>
      <w:r>
        <w:t xml:space="preserve"> These issues of information sharing across borders were identified by the Royal Commission into Institutional Responses to Child Sexual Abuse, which then made several recommendations for all Australian Governments to support information sharing across borders where required to support children’s wellbeing and safety.</w:t>
      </w:r>
    </w:p>
    <w:p w14:paraId="196FAF68" w14:textId="77777777" w:rsidR="00AD39AC" w:rsidRDefault="00AD39AC" w:rsidP="00AD39AC">
      <w:r>
        <w:t>The outcomes of CISS would be best supported through clear links to complementary interstate schemes and clear procedural guidance for when information to support a child’s wellbeing and safety needs to be shared across borders.</w:t>
      </w:r>
    </w:p>
    <w:p w14:paraId="0D8B98AE" w14:textId="545631A1" w:rsidR="00AD39AC" w:rsidRDefault="00AC27D0" w:rsidP="00AC27D0">
      <w:pPr>
        <w:pStyle w:val="Heading3"/>
      </w:pPr>
      <w:bookmarkStart w:id="546" w:name="_Toc151466575"/>
      <w:r>
        <w:t>Conclusion</w:t>
      </w:r>
      <w:bookmarkEnd w:id="546"/>
    </w:p>
    <w:p w14:paraId="24B8E657" w14:textId="335D0655" w:rsidR="00EF41E0" w:rsidRPr="00AC27D0" w:rsidRDefault="003167D4" w:rsidP="00AC27D0">
      <w:r>
        <w:t xml:space="preserve">The expansion of CISS to include all entities </w:t>
      </w:r>
      <w:r w:rsidR="008D6436">
        <w:t xml:space="preserve">working with children in Victoria is recommended, </w:t>
      </w:r>
      <w:r w:rsidR="00D013B1">
        <w:t>subject to the</w:t>
      </w:r>
      <w:r w:rsidR="002F39EB">
        <w:t xml:space="preserve"> relevance </w:t>
      </w:r>
      <w:r w:rsidR="000747FE">
        <w:t xml:space="preserve">and appropriateness of the organisation and the information they hold, </w:t>
      </w:r>
      <w:r w:rsidR="008D6436">
        <w:t xml:space="preserve">but careful </w:t>
      </w:r>
      <w:r w:rsidR="009E306E">
        <w:t>planning</w:t>
      </w:r>
      <w:r w:rsidR="00231D3C">
        <w:t xml:space="preserve"> </w:t>
      </w:r>
      <w:r w:rsidR="008D6436">
        <w:t xml:space="preserve">is essential to manage security risks associated </w:t>
      </w:r>
      <w:r w:rsidR="00273497">
        <w:t xml:space="preserve">with confidential information. Moreover, the lack of central collation and analysis of records poses a </w:t>
      </w:r>
      <w:r w:rsidR="008A0D77">
        <w:t>risk</w:t>
      </w:r>
      <w:r w:rsidR="00EA3DDB">
        <w:t xml:space="preserve"> </w:t>
      </w:r>
      <w:r w:rsidR="00A14907">
        <w:t>to repo</w:t>
      </w:r>
      <w:r w:rsidR="0086485D">
        <w:t xml:space="preserve">rting </w:t>
      </w:r>
      <w:r w:rsidR="00CA32C4">
        <w:t xml:space="preserve">completeness and transparency, hindering the ability to assess the effectiveness of CISS and any potential unintended consequences. Additionally, </w:t>
      </w:r>
      <w:r w:rsidR="005100F6">
        <w:t xml:space="preserve">the limited </w:t>
      </w:r>
      <w:r w:rsidR="00EE1E24">
        <w:t>application of the legislative framework to Victoria alone overlooks</w:t>
      </w:r>
      <w:r w:rsidR="00666C67">
        <w:t xml:space="preserve"> the border communities</w:t>
      </w:r>
      <w:r w:rsidR="00692E36">
        <w:t xml:space="preserve"> and services dispersed across jurisdictions, highlighting the need for clear links to </w:t>
      </w:r>
      <w:r w:rsidR="00656710">
        <w:t>interstate</w:t>
      </w:r>
      <w:r w:rsidR="00692E36">
        <w:t xml:space="preserve"> schemes and procedural guidance</w:t>
      </w:r>
      <w:r w:rsidR="00656710">
        <w:t xml:space="preserve"> for cross-border information sharing to support children’s wellbeing and safety.</w:t>
      </w:r>
    </w:p>
    <w:p w14:paraId="570D87B8" w14:textId="34C14F4A" w:rsidR="00942878" w:rsidRPr="00942878" w:rsidRDefault="00217661" w:rsidP="00217661">
      <w:pPr>
        <w:pStyle w:val="Heading1"/>
      </w:pPr>
      <w:bookmarkStart w:id="547" w:name="_Toc151038909"/>
      <w:bookmarkStart w:id="548" w:name="_Toc151466576"/>
      <w:bookmarkStart w:id="549" w:name="_Ref152317319"/>
      <w:bookmarkStart w:id="550" w:name="_Ref158373571"/>
      <w:r>
        <w:lastRenderedPageBreak/>
        <w:t>Recommendations</w:t>
      </w:r>
      <w:bookmarkEnd w:id="547"/>
      <w:bookmarkEnd w:id="548"/>
      <w:bookmarkEnd w:id="549"/>
      <w:bookmarkEnd w:id="550"/>
    </w:p>
    <w:p w14:paraId="37767C5E" w14:textId="16939F95" w:rsidR="00131F7B" w:rsidRDefault="00EB6BDC" w:rsidP="00131F7B">
      <w:pPr>
        <w:rPr>
          <w:lang w:eastAsia="en-AU"/>
        </w:rPr>
      </w:pPr>
      <w:r>
        <w:rPr>
          <w:lang w:eastAsia="en-AU"/>
        </w:rPr>
        <w:t xml:space="preserve">While recognising the </w:t>
      </w:r>
      <w:r w:rsidR="00697B67">
        <w:rPr>
          <w:lang w:eastAsia="en-AU"/>
        </w:rPr>
        <w:t>implementation of CISS in line with its intended design, t</w:t>
      </w:r>
      <w:r w:rsidR="00131F7B">
        <w:rPr>
          <w:lang w:eastAsia="en-AU"/>
        </w:rPr>
        <w:t xml:space="preserve">his Review </w:t>
      </w:r>
      <w:r w:rsidR="008452E1">
        <w:rPr>
          <w:lang w:eastAsia="en-AU"/>
        </w:rPr>
        <w:t>has identified several</w:t>
      </w:r>
      <w:r w:rsidR="00131F7B" w:rsidRPr="005D6D31">
        <w:rPr>
          <w:lang w:eastAsia="en-AU"/>
        </w:rPr>
        <w:t xml:space="preserve"> </w:t>
      </w:r>
      <w:r w:rsidR="00131F7B">
        <w:rPr>
          <w:lang w:eastAsia="en-AU"/>
        </w:rPr>
        <w:t xml:space="preserve">successes and </w:t>
      </w:r>
      <w:r w:rsidR="00131F7B" w:rsidRPr="005D6D31">
        <w:rPr>
          <w:lang w:eastAsia="en-AU"/>
        </w:rPr>
        <w:t xml:space="preserve">challenges in </w:t>
      </w:r>
      <w:r w:rsidR="00784878">
        <w:rPr>
          <w:lang w:eastAsia="en-AU"/>
        </w:rPr>
        <w:t>CISS’</w:t>
      </w:r>
      <w:r w:rsidR="00131F7B" w:rsidRPr="005D6D31">
        <w:rPr>
          <w:lang w:eastAsia="en-AU"/>
        </w:rPr>
        <w:t xml:space="preserve"> </w:t>
      </w:r>
      <w:r w:rsidR="00131F7B" w:rsidRPr="001E6574">
        <w:rPr>
          <w:lang w:eastAsia="en-AU"/>
        </w:rPr>
        <w:t xml:space="preserve">implementation, </w:t>
      </w:r>
      <w:r w:rsidR="00131F7B" w:rsidRPr="005D6D31">
        <w:rPr>
          <w:lang w:eastAsia="en-AU"/>
        </w:rPr>
        <w:t>effectiveness</w:t>
      </w:r>
      <w:r w:rsidR="00131F7B" w:rsidRPr="001E6574">
        <w:rPr>
          <w:lang w:eastAsia="en-AU"/>
        </w:rPr>
        <w:t>, and</w:t>
      </w:r>
      <w:r w:rsidR="00131F7B" w:rsidRPr="005D6D31">
        <w:rPr>
          <w:lang w:eastAsia="en-AU"/>
        </w:rPr>
        <w:t xml:space="preserve"> </w:t>
      </w:r>
      <w:r w:rsidR="00784878">
        <w:rPr>
          <w:lang w:eastAsia="en-AU"/>
        </w:rPr>
        <w:t>legislative framework</w:t>
      </w:r>
      <w:r w:rsidR="008452E1">
        <w:rPr>
          <w:lang w:eastAsia="en-AU"/>
        </w:rPr>
        <w:t xml:space="preserve"> since its commencement in 2018</w:t>
      </w:r>
      <w:r w:rsidR="00784878">
        <w:rPr>
          <w:lang w:eastAsia="en-AU"/>
        </w:rPr>
        <w:t>.</w:t>
      </w:r>
      <w:r w:rsidR="00131F7B" w:rsidRPr="005D6D31">
        <w:rPr>
          <w:lang w:eastAsia="en-AU"/>
        </w:rPr>
        <w:t xml:space="preserve"> </w:t>
      </w:r>
      <w:r w:rsidR="00957DA4">
        <w:rPr>
          <w:lang w:eastAsia="en-AU"/>
        </w:rPr>
        <w:t>Looking forward, t</w:t>
      </w:r>
      <w:r w:rsidR="008452E1">
        <w:rPr>
          <w:lang w:eastAsia="en-AU"/>
        </w:rPr>
        <w:t>his</w:t>
      </w:r>
      <w:r w:rsidR="00131F7B" w:rsidRPr="005D6D31">
        <w:rPr>
          <w:lang w:eastAsia="en-AU"/>
        </w:rPr>
        <w:t xml:space="preserve"> </w:t>
      </w:r>
      <w:r w:rsidR="00131F7B">
        <w:rPr>
          <w:lang w:eastAsia="en-AU"/>
        </w:rPr>
        <w:t>R</w:t>
      </w:r>
      <w:r w:rsidR="00131F7B" w:rsidRPr="005D6D31">
        <w:rPr>
          <w:lang w:eastAsia="en-AU"/>
        </w:rPr>
        <w:t xml:space="preserve">eview makes the following recommendations </w:t>
      </w:r>
      <w:r w:rsidR="004D2CBB">
        <w:rPr>
          <w:lang w:eastAsia="en-AU"/>
        </w:rPr>
        <w:t>to further</w:t>
      </w:r>
      <w:r w:rsidR="00131F7B" w:rsidRPr="005D6D31">
        <w:rPr>
          <w:lang w:eastAsia="en-AU"/>
        </w:rPr>
        <w:t xml:space="preserve"> strengthen </w:t>
      </w:r>
      <w:r w:rsidR="00A95A24">
        <w:rPr>
          <w:lang w:eastAsia="en-AU"/>
        </w:rPr>
        <w:t>the</w:t>
      </w:r>
      <w:r w:rsidR="00131F7B" w:rsidRPr="005D6D31">
        <w:rPr>
          <w:lang w:eastAsia="en-AU"/>
        </w:rPr>
        <w:t xml:space="preserve"> </w:t>
      </w:r>
      <w:r w:rsidR="005647D4">
        <w:rPr>
          <w:lang w:eastAsia="en-AU"/>
        </w:rPr>
        <w:t xml:space="preserve">operation </w:t>
      </w:r>
      <w:r w:rsidR="00A95A24">
        <w:rPr>
          <w:lang w:eastAsia="en-AU"/>
        </w:rPr>
        <w:t xml:space="preserve">of CISS </w:t>
      </w:r>
      <w:r w:rsidR="005647D4">
        <w:rPr>
          <w:lang w:eastAsia="en-AU"/>
        </w:rPr>
        <w:t>in alignment with its intended long-term outcomes.</w:t>
      </w:r>
    </w:p>
    <w:p w14:paraId="27FFAC7F" w14:textId="6745DDA1" w:rsidR="00A875D5" w:rsidRDefault="00A875D5" w:rsidP="00A875D5">
      <w:pPr>
        <w:rPr>
          <w:b/>
        </w:rPr>
      </w:pPr>
      <w:r>
        <w:t>This Review makes the following recommendations grouped into three categories: CISS oversight, community empowerment, and growth opportunities.</w:t>
      </w:r>
      <w:r w:rsidRPr="00156011">
        <w:t xml:space="preserve"> </w:t>
      </w:r>
      <w:r>
        <w:t>It should be noted</w:t>
      </w:r>
      <w:r w:rsidRPr="00156011">
        <w:t xml:space="preserve"> that the recommendations would require </w:t>
      </w:r>
      <w:r>
        <w:t>resourcing during the</w:t>
      </w:r>
      <w:r w:rsidRPr="00156011">
        <w:t xml:space="preserve"> implementation </w:t>
      </w:r>
      <w:proofErr w:type="gramStart"/>
      <w:r>
        <w:t>phase</w:t>
      </w:r>
      <w:proofErr w:type="gramEnd"/>
      <w:r>
        <w:t xml:space="preserve"> </w:t>
      </w:r>
      <w:r w:rsidRPr="00156011">
        <w:t xml:space="preserve">and some may impose </w:t>
      </w:r>
      <w:r>
        <w:t xml:space="preserve">an ongoing </w:t>
      </w:r>
      <w:r w:rsidRPr="00156011">
        <w:t>regulatory burden or cost on some stakeholders</w:t>
      </w:r>
      <w:r>
        <w:t xml:space="preserve"> relative to the current arrangements</w:t>
      </w:r>
      <w:r w:rsidRPr="00156011">
        <w:t xml:space="preserve">. </w:t>
      </w:r>
      <w:r>
        <w:t xml:space="preserve">However, where this is the case, it is because the review has formed a view regarding the adequacy of certain aspects of CISS’ design and operation. </w:t>
      </w:r>
      <w:r w:rsidRPr="00156011">
        <w:t xml:space="preserve">It would </w:t>
      </w:r>
      <w:r>
        <w:t xml:space="preserve">consequently </w:t>
      </w:r>
      <w:r w:rsidRPr="00156011">
        <w:t xml:space="preserve">be </w:t>
      </w:r>
      <w:r>
        <w:t>advisable for the anticipated</w:t>
      </w:r>
      <w:r w:rsidRPr="00156011">
        <w:t xml:space="preserve"> benefits and costs of the recommendations </w:t>
      </w:r>
      <w:r>
        <w:t xml:space="preserve">to be </w:t>
      </w:r>
      <w:r w:rsidRPr="00156011">
        <w:t>assessed prior to their implementation</w:t>
      </w:r>
      <w:r>
        <w:t>, particularly where the change suggested is relatively significant</w:t>
      </w:r>
      <w:r w:rsidRPr="00156011">
        <w:t>.</w:t>
      </w:r>
      <w:r>
        <w:t xml:space="preserve"> Equally the inherent difficulty in foreseeing and measuring all costs and benefits relating to information sharing is acknowledged. This uncertainty should not be cited as a barrier to reasonable and proportionate strengthening of CISS, which is the overall intent of these recommendations.</w:t>
      </w:r>
    </w:p>
    <w:p w14:paraId="3EB8282D" w14:textId="0C7DD506" w:rsidR="00841B9A" w:rsidRDefault="00A875D5" w:rsidP="006520F2">
      <w:pPr>
        <w:pStyle w:val="Heading2"/>
        <w:rPr>
          <w:lang w:eastAsia="en-AU"/>
        </w:rPr>
      </w:pPr>
      <w:bookmarkStart w:id="551" w:name="_Toc151466577"/>
      <w:r>
        <w:rPr>
          <w:lang w:eastAsia="en-AU"/>
        </w:rPr>
        <w:t>CISS</w:t>
      </w:r>
      <w:r w:rsidR="00841B9A">
        <w:rPr>
          <w:lang w:eastAsia="en-AU"/>
        </w:rPr>
        <w:t xml:space="preserve"> oversight</w:t>
      </w:r>
      <w:bookmarkEnd w:id="551"/>
    </w:p>
    <w:p w14:paraId="51FDB4B1" w14:textId="12C8B7FC" w:rsidR="008E6160" w:rsidRPr="00D664A8" w:rsidRDefault="008E6160" w:rsidP="008E6160">
      <w:r>
        <w:rPr>
          <w:bCs/>
        </w:rPr>
        <w:t xml:space="preserve">Recommendations regarding </w:t>
      </w:r>
      <w:r w:rsidR="00850548">
        <w:rPr>
          <w:bCs/>
        </w:rPr>
        <w:t xml:space="preserve">CISS </w:t>
      </w:r>
      <w:r>
        <w:rPr>
          <w:bCs/>
        </w:rPr>
        <w:t xml:space="preserve">oversight are built around the identified need to create greater understanding and visibility of </w:t>
      </w:r>
      <w:r w:rsidR="00F32BBA">
        <w:rPr>
          <w:bCs/>
        </w:rPr>
        <w:t>CISS</w:t>
      </w:r>
      <w:r>
        <w:rPr>
          <w:bCs/>
        </w:rPr>
        <w:t xml:space="preserve">’ usage at a Departmental level and embed greater accountability and awareness of obligations at the ISE level. These recommendations taken together seek to strengthen the degree to which </w:t>
      </w:r>
      <w:r w:rsidR="00F32BBA">
        <w:rPr>
          <w:bCs/>
        </w:rPr>
        <w:t>CISS</w:t>
      </w:r>
      <w:r>
        <w:rPr>
          <w:bCs/>
        </w:rPr>
        <w:t xml:space="preserve"> </w:t>
      </w:r>
      <w:proofErr w:type="gramStart"/>
      <w:r>
        <w:rPr>
          <w:bCs/>
        </w:rPr>
        <w:t>is able to</w:t>
      </w:r>
      <w:proofErr w:type="gramEnd"/>
      <w:r>
        <w:rPr>
          <w:bCs/>
        </w:rPr>
        <w:t xml:space="preserve"> deliver on its intent and minimise the risks of misuse.</w:t>
      </w:r>
      <w:r w:rsidR="00161E4D">
        <w:rPr>
          <w:bCs/>
        </w:rPr>
        <w:t xml:space="preserve"> </w:t>
      </w:r>
    </w:p>
    <w:p w14:paraId="47C7B2AC" w14:textId="7C0DEE9B" w:rsidR="00841B9A" w:rsidRDefault="003E5F01" w:rsidP="005A44A9">
      <w:pPr>
        <w:rPr>
          <w:b/>
        </w:rPr>
      </w:pPr>
      <w:r>
        <w:rPr>
          <w:b/>
          <w:bCs/>
          <w:lang w:eastAsia="en-AU"/>
        </w:rPr>
        <w:t xml:space="preserve">Recommendation 1: </w:t>
      </w:r>
      <w:r w:rsidR="00614A64">
        <w:rPr>
          <w:b/>
        </w:rPr>
        <w:t xml:space="preserve">Establish a mechanism to capture data that enables an accurate </w:t>
      </w:r>
      <w:r w:rsidR="00FF1285">
        <w:rPr>
          <w:b/>
        </w:rPr>
        <w:t>picture of the use of CISS to be developed over time</w:t>
      </w:r>
      <w:r>
        <w:rPr>
          <w:b/>
        </w:rPr>
        <w:t>.</w:t>
      </w:r>
    </w:p>
    <w:p w14:paraId="53A0733E" w14:textId="50A8D9A3" w:rsidR="00233BA5" w:rsidRDefault="00233BA5" w:rsidP="00233BA5">
      <w:r w:rsidRPr="00780190">
        <w:t xml:space="preserve">It is recommended that the Department reconsider </w:t>
      </w:r>
      <w:r>
        <w:t>the</w:t>
      </w:r>
      <w:r w:rsidRPr="00780190">
        <w:t xml:space="preserve"> approach to data collection, measurement and reporting on </w:t>
      </w:r>
      <w:r>
        <w:t>the</w:t>
      </w:r>
      <w:r w:rsidRPr="00780190">
        <w:t xml:space="preserve"> utilisation and impact</w:t>
      </w:r>
      <w:r>
        <w:t xml:space="preserve"> of CISS</w:t>
      </w:r>
      <w:r w:rsidRPr="00780190">
        <w:t xml:space="preserve">. Current data collection </w:t>
      </w:r>
      <w:r>
        <w:t>occurs at the ISE level</w:t>
      </w:r>
      <w:r w:rsidR="00DC21B3">
        <w:t xml:space="preserve">. While this is an intentional design feature, it does limit </w:t>
      </w:r>
      <w:r w:rsidR="0028294B">
        <w:t>the ability of the CISSC and others with oversight responsibilities</w:t>
      </w:r>
      <w:r w:rsidR="00DD1929">
        <w:t xml:space="preserve"> </w:t>
      </w:r>
      <w:r w:rsidR="00312965">
        <w:t>to understand CISS impact</w:t>
      </w:r>
      <w:r w:rsidR="001B07A1">
        <w:t xml:space="preserve"> </w:t>
      </w:r>
      <w:proofErr w:type="gramStart"/>
      <w:r w:rsidR="001B07A1">
        <w:t xml:space="preserve">in order </w:t>
      </w:r>
      <w:r w:rsidR="0028294B">
        <w:t>to</w:t>
      </w:r>
      <w:proofErr w:type="gramEnd"/>
      <w:r w:rsidR="0028294B">
        <w:t xml:space="preserve"> gain</w:t>
      </w:r>
      <w:r>
        <w:t xml:space="preserve"> an overall picture of the use of</w:t>
      </w:r>
      <w:r w:rsidRPr="00780190">
        <w:t xml:space="preserve"> CISS</w:t>
      </w:r>
      <w:r>
        <w:t xml:space="preserve">. This introduces </w:t>
      </w:r>
      <w:r w:rsidR="00632D61">
        <w:t xml:space="preserve">transparency </w:t>
      </w:r>
      <w:r>
        <w:t>risk as well as meaning it is difficult to understand patterns of use in different ISEs and sectors</w:t>
      </w:r>
      <w:r w:rsidR="00BD04E1">
        <w:t>. It also significantly limits any unders</w:t>
      </w:r>
      <w:r w:rsidR="00384897">
        <w:t>tanding of</w:t>
      </w:r>
      <w:r>
        <w:t xml:space="preserve"> </w:t>
      </w:r>
      <w:r w:rsidR="00F32BBA">
        <w:rPr>
          <w:bCs/>
        </w:rPr>
        <w:t>CISS</w:t>
      </w:r>
      <w:r>
        <w:t>’</w:t>
      </w:r>
      <w:r w:rsidRPr="00780190">
        <w:t xml:space="preserve"> impact </w:t>
      </w:r>
      <w:r>
        <w:t xml:space="preserve">on child wellbeing and safety. </w:t>
      </w:r>
    </w:p>
    <w:p w14:paraId="598FB0D8" w14:textId="17180775" w:rsidR="008E6160" w:rsidRDefault="00FD0651" w:rsidP="008A3419">
      <w:r>
        <w:t>In relation</w:t>
      </w:r>
      <w:r w:rsidR="00D97741">
        <w:t xml:space="preserve"> to </w:t>
      </w:r>
      <w:r>
        <w:t>establishing a mechanism</w:t>
      </w:r>
      <w:r w:rsidR="005F54BD">
        <w:t xml:space="preserve"> of </w:t>
      </w:r>
      <w:r>
        <w:t>capturing</w:t>
      </w:r>
      <w:r w:rsidR="00AE72A5">
        <w:t xml:space="preserve"> </w:t>
      </w:r>
      <w:r w:rsidR="00F633BB">
        <w:t xml:space="preserve">data to </w:t>
      </w:r>
      <w:r w:rsidR="006015A1">
        <w:t>monitor CISS’ utilisation, it would be advisable to articul</w:t>
      </w:r>
      <w:r w:rsidR="00E761B1">
        <w:t xml:space="preserve">ate this mechanism in detail in a revised </w:t>
      </w:r>
      <w:r w:rsidR="00A33F0F" w:rsidRPr="0065541C">
        <w:t>Outcome Measurement Framework</w:t>
      </w:r>
      <w:r w:rsidR="00E761B1">
        <w:t>.</w:t>
      </w:r>
      <w:r w:rsidR="00565051">
        <w:t xml:space="preserve"> However, to be meaningful and current, it is anticipated that it is likely to require a form of reporting from ISEs.</w:t>
      </w:r>
      <w:r w:rsidR="00664F8D">
        <w:t xml:space="preserve"> </w:t>
      </w:r>
      <w:r w:rsidR="00233BA5">
        <w:t xml:space="preserve">There are pre-existing legislative and regulatory requirements for ISEs to keep records of information requested, shared, or refused to be shared through CISS. </w:t>
      </w:r>
      <w:r w:rsidR="00664F8D">
        <w:t xml:space="preserve">Reporting from ISEs could take the form of an annual summary report of information sharing activity from the preceding year, or a more detailed report from a representative sample of ISEs from each year. This could be accompanied by periodic audits of information sharing activities by a sample of ISEs. </w:t>
      </w:r>
      <w:r w:rsidR="006C733E">
        <w:t xml:space="preserve">Alternatively, there is an opportunity to explore whether Child Link could be augmented to include a reporting functionality regarding </w:t>
      </w:r>
      <w:r w:rsidR="00ED3992">
        <w:t>information sharing activities undertaken through CISS</w:t>
      </w:r>
      <w:r w:rsidR="00D019F6">
        <w:t xml:space="preserve"> and determines any patterns of usage (e.g., which ISEs/types of ISEs </w:t>
      </w:r>
      <w:r w:rsidR="00145CFE">
        <w:t xml:space="preserve">are using Child Link to </w:t>
      </w:r>
      <w:r w:rsidR="0044745B">
        <w:t>seek informat</w:t>
      </w:r>
      <w:r w:rsidR="00980C48">
        <w:t>ion through CISS).</w:t>
      </w:r>
    </w:p>
    <w:p w14:paraId="6EB10814" w14:textId="56F3016F" w:rsidR="00F72071" w:rsidRPr="00932CB6" w:rsidRDefault="00F72071" w:rsidP="008A3419">
      <w:r>
        <w:t xml:space="preserve">Prospective reporting mechanisms would need to </w:t>
      </w:r>
      <w:r w:rsidR="00847B72">
        <w:t xml:space="preserve">be developed with </w:t>
      </w:r>
      <w:r>
        <w:t>consider</w:t>
      </w:r>
      <w:r w:rsidR="00847B72">
        <w:t>ation for</w:t>
      </w:r>
      <w:r>
        <w:t xml:space="preserve"> the</w:t>
      </w:r>
      <w:r w:rsidR="00450937">
        <w:t xml:space="preserve">ir </w:t>
      </w:r>
      <w:r w:rsidR="003546BC">
        <w:t xml:space="preserve">impacts on information sharing stakeholders. </w:t>
      </w:r>
      <w:r w:rsidR="006C3B62">
        <w:t xml:space="preserve">ISEs </w:t>
      </w:r>
      <w:r w:rsidR="00B47075">
        <w:t xml:space="preserve">would incur some additional cost arising from their compliance with </w:t>
      </w:r>
      <w:r w:rsidR="00DC143F">
        <w:t>reporting requirements</w:t>
      </w:r>
      <w:r w:rsidR="00F370D3">
        <w:t xml:space="preserve">. </w:t>
      </w:r>
      <w:r w:rsidR="00DC143F">
        <w:t xml:space="preserve">Government would also incur some additional cost arising from their oversight of </w:t>
      </w:r>
      <w:r w:rsidR="00183FCF">
        <w:t>ISEs</w:t>
      </w:r>
      <w:r w:rsidR="007405C8">
        <w:t>. These compliance and oversight activities would likely</w:t>
      </w:r>
      <w:r w:rsidR="00A512E6">
        <w:t xml:space="preserve"> require additional resources</w:t>
      </w:r>
      <w:r w:rsidR="00065B41">
        <w:t xml:space="preserve"> to </w:t>
      </w:r>
      <w:r w:rsidR="00CE5933">
        <w:t xml:space="preserve">maintain </w:t>
      </w:r>
      <w:r w:rsidR="009D288C">
        <w:t>their provision of their services to the</w:t>
      </w:r>
      <w:r w:rsidR="006E3DD8">
        <w:t>ir pre-existing levels</w:t>
      </w:r>
      <w:r w:rsidR="00736B63">
        <w:t>.</w:t>
      </w:r>
      <w:r w:rsidR="00A512E6">
        <w:t xml:space="preserve"> </w:t>
      </w:r>
      <w:r w:rsidR="00736B63">
        <w:t>Alternatively, the</w:t>
      </w:r>
      <w:r w:rsidR="00062FD0">
        <w:t>se activities may</w:t>
      </w:r>
      <w:r w:rsidR="009D288C">
        <w:t xml:space="preserve"> r</w:t>
      </w:r>
      <w:r w:rsidR="00E26890">
        <w:t>educe</w:t>
      </w:r>
      <w:r w:rsidR="007405C8">
        <w:t xml:space="preserve"> </w:t>
      </w:r>
      <w:r w:rsidR="00551563">
        <w:t xml:space="preserve">ISEs’ and government’s </w:t>
      </w:r>
      <w:r w:rsidR="00324D0B">
        <w:t>capacity to deliver their pre-existing services to the same level</w:t>
      </w:r>
      <w:r w:rsidR="006E3DD8">
        <w:t>.</w:t>
      </w:r>
    </w:p>
    <w:p w14:paraId="068F1C84" w14:textId="78B21B27" w:rsidR="008E6160" w:rsidRDefault="008E6160" w:rsidP="005A44A9">
      <w:pPr>
        <w:rPr>
          <w:b/>
        </w:rPr>
      </w:pPr>
      <w:r>
        <w:rPr>
          <w:b/>
        </w:rPr>
        <w:t xml:space="preserve">Recommendation </w:t>
      </w:r>
      <w:r w:rsidR="00980C48">
        <w:rPr>
          <w:b/>
        </w:rPr>
        <w:t>2</w:t>
      </w:r>
      <w:r>
        <w:rPr>
          <w:b/>
        </w:rPr>
        <w:t xml:space="preserve">: Prioritise the </w:t>
      </w:r>
      <w:r w:rsidR="00B706A7">
        <w:rPr>
          <w:b/>
        </w:rPr>
        <w:t xml:space="preserve">continued improvement and </w:t>
      </w:r>
      <w:r>
        <w:rPr>
          <w:b/>
        </w:rPr>
        <w:t>f</w:t>
      </w:r>
      <w:r w:rsidRPr="009B7974">
        <w:rPr>
          <w:b/>
        </w:rPr>
        <w:t xml:space="preserve">ull rollout of the </w:t>
      </w:r>
      <w:r>
        <w:rPr>
          <w:b/>
        </w:rPr>
        <w:t xml:space="preserve">CISS </w:t>
      </w:r>
      <w:r w:rsidRPr="009B7974">
        <w:rPr>
          <w:b/>
        </w:rPr>
        <w:t>O</w:t>
      </w:r>
      <w:r>
        <w:rPr>
          <w:b/>
        </w:rPr>
        <w:t xml:space="preserve">utcome </w:t>
      </w:r>
      <w:r w:rsidRPr="009B7974">
        <w:rPr>
          <w:b/>
        </w:rPr>
        <w:t>M</w:t>
      </w:r>
      <w:r>
        <w:rPr>
          <w:b/>
        </w:rPr>
        <w:t xml:space="preserve">easurement </w:t>
      </w:r>
      <w:r w:rsidRPr="009B7974">
        <w:rPr>
          <w:b/>
        </w:rPr>
        <w:t>F</w:t>
      </w:r>
      <w:r>
        <w:rPr>
          <w:b/>
        </w:rPr>
        <w:t>ramework</w:t>
      </w:r>
      <w:r w:rsidRPr="009B7974">
        <w:rPr>
          <w:b/>
        </w:rPr>
        <w:t xml:space="preserve"> including an accompanying data collection and analysis approach that will </w:t>
      </w:r>
      <w:r w:rsidR="00DF4359">
        <w:rPr>
          <w:b/>
        </w:rPr>
        <w:t>improve</w:t>
      </w:r>
      <w:r w:rsidRPr="009B7974">
        <w:rPr>
          <w:b/>
        </w:rPr>
        <w:t xml:space="preserve"> understanding of the impact of </w:t>
      </w:r>
      <w:r w:rsidR="00F32BBA" w:rsidRPr="00F32BBA">
        <w:rPr>
          <w:b/>
        </w:rPr>
        <w:t>CISS</w:t>
      </w:r>
      <w:r w:rsidRPr="009B7974">
        <w:rPr>
          <w:b/>
        </w:rPr>
        <w:t xml:space="preserve"> on child wellbeing and safety</w:t>
      </w:r>
      <w:r w:rsidR="00A9073F">
        <w:rPr>
          <w:b/>
        </w:rPr>
        <w:t>, which will in turn</w:t>
      </w:r>
      <w:r w:rsidRPr="009B7974">
        <w:rPr>
          <w:b/>
        </w:rPr>
        <w:t xml:space="preserve"> </w:t>
      </w:r>
      <w:r>
        <w:rPr>
          <w:b/>
        </w:rPr>
        <w:t xml:space="preserve">guide </w:t>
      </w:r>
      <w:r w:rsidR="003E20C7">
        <w:rPr>
          <w:b/>
        </w:rPr>
        <w:t xml:space="preserve">CISS </w:t>
      </w:r>
      <w:r>
        <w:rPr>
          <w:b/>
        </w:rPr>
        <w:t>improvement.</w:t>
      </w:r>
    </w:p>
    <w:p w14:paraId="437CB806" w14:textId="19F5FB04" w:rsidR="00210523" w:rsidRDefault="00367D43" w:rsidP="00210523">
      <w:r>
        <w:rPr>
          <w:bCs/>
        </w:rPr>
        <w:t xml:space="preserve">The performance monitoring and measurement approach for CISS </w:t>
      </w:r>
      <w:r w:rsidR="003C05BC">
        <w:rPr>
          <w:bCs/>
        </w:rPr>
        <w:t>(including the data collection activities required, such as the establishment of periodic aggregate activity-based reporting by ISEs)</w:t>
      </w:r>
      <w:r w:rsidR="001A7D2B">
        <w:rPr>
          <w:bCs/>
        </w:rPr>
        <w:t xml:space="preserve"> should align with the complete implementation </w:t>
      </w:r>
      <w:r w:rsidR="00FD0897">
        <w:rPr>
          <w:bCs/>
        </w:rPr>
        <w:t xml:space="preserve">and continued improvement </w:t>
      </w:r>
      <w:r w:rsidR="001A7D2B">
        <w:rPr>
          <w:bCs/>
        </w:rPr>
        <w:t xml:space="preserve">of the </w:t>
      </w:r>
      <w:r w:rsidR="00A33F0F" w:rsidRPr="0065541C">
        <w:t>Outcome Measurement Framework</w:t>
      </w:r>
      <w:r w:rsidR="001A7D2B">
        <w:rPr>
          <w:bCs/>
        </w:rPr>
        <w:t xml:space="preserve">. </w:t>
      </w:r>
      <w:r w:rsidR="00210523" w:rsidRPr="00780190">
        <w:t xml:space="preserve">Building on the </w:t>
      </w:r>
      <w:r w:rsidR="00C51114" w:rsidRPr="0065541C">
        <w:t>Outcome Measurement Framework</w:t>
      </w:r>
      <w:r w:rsidR="00210523" w:rsidRPr="00780190">
        <w:t xml:space="preserve">, the </w:t>
      </w:r>
      <w:r w:rsidR="00210523" w:rsidRPr="00780190">
        <w:lastRenderedPageBreak/>
        <w:t xml:space="preserve">Department should </w:t>
      </w:r>
      <w:r w:rsidR="00210523">
        <w:t xml:space="preserve">build a strategy to </w:t>
      </w:r>
      <w:r w:rsidR="00210523" w:rsidRPr="00780190">
        <w:t xml:space="preserve">assess the effectiveness </w:t>
      </w:r>
      <w:r w:rsidR="00210523">
        <w:t>of CISS at an aggregated and de</w:t>
      </w:r>
      <w:r w:rsidR="00F6725C">
        <w:t>-</w:t>
      </w:r>
      <w:r w:rsidR="00210523">
        <w:t xml:space="preserve">identified </w:t>
      </w:r>
      <w:proofErr w:type="gramStart"/>
      <w:r w:rsidR="00210523">
        <w:t>level,</w:t>
      </w:r>
      <w:r w:rsidR="00210523" w:rsidRPr="00780190">
        <w:t xml:space="preserve"> and</w:t>
      </w:r>
      <w:proofErr w:type="gramEnd"/>
      <w:r w:rsidR="00210523" w:rsidRPr="00780190">
        <w:t xml:space="preserve"> </w:t>
      </w:r>
      <w:r w:rsidR="00210523">
        <w:t>provide key stakeholders</w:t>
      </w:r>
      <w:r w:rsidR="00210523" w:rsidRPr="00780190">
        <w:t xml:space="preserve"> with </w:t>
      </w:r>
      <w:r w:rsidR="00210523">
        <w:t>regular updates about the benefits and impact of CISS</w:t>
      </w:r>
      <w:r w:rsidR="00210523" w:rsidRPr="00780190">
        <w:t xml:space="preserve">. </w:t>
      </w:r>
    </w:p>
    <w:p w14:paraId="09D7A579" w14:textId="420431D9" w:rsidR="00210523" w:rsidRPr="0096026A" w:rsidRDefault="00210523" w:rsidP="00210523">
      <w:r>
        <w:t xml:space="preserve">The Department should consider undertaking more </w:t>
      </w:r>
      <w:r w:rsidR="007C71C7">
        <w:t>sophisticated</w:t>
      </w:r>
      <w:r>
        <w:t xml:space="preserve"> analysis </w:t>
      </w:r>
      <w:r w:rsidR="009D4F63">
        <w:t xml:space="preserve">(e.g., regression-based techniques) to understand the impact of information sharing on outcomes for the wellbeing and safety of Victorian children. </w:t>
      </w:r>
    </w:p>
    <w:p w14:paraId="3B459B37" w14:textId="38C7AD02" w:rsidR="008E6160" w:rsidRPr="0031734D" w:rsidRDefault="008E6160" w:rsidP="005A44A9">
      <w:pPr>
        <w:rPr>
          <w:b/>
        </w:rPr>
      </w:pPr>
      <w:r w:rsidRPr="0031734D">
        <w:rPr>
          <w:b/>
        </w:rPr>
        <w:t xml:space="preserve">Recommendation </w:t>
      </w:r>
      <w:r w:rsidR="00980C48" w:rsidRPr="0031734D">
        <w:rPr>
          <w:b/>
        </w:rPr>
        <w:t>3</w:t>
      </w:r>
      <w:r w:rsidRPr="0031734D">
        <w:rPr>
          <w:b/>
        </w:rPr>
        <w:t xml:space="preserve">: </w:t>
      </w:r>
      <w:r w:rsidR="002E50AB" w:rsidRPr="002E50AB">
        <w:rPr>
          <w:b/>
        </w:rPr>
        <w:t xml:space="preserve">Ensure every ISE has appropriate representative(s) who have undertaken </w:t>
      </w:r>
      <w:proofErr w:type="gramStart"/>
      <w:r w:rsidR="002E50AB" w:rsidRPr="002E50AB">
        <w:rPr>
          <w:b/>
        </w:rPr>
        <w:t>up-to-date</w:t>
      </w:r>
      <w:proofErr w:type="gramEnd"/>
      <w:r w:rsidR="002E50AB" w:rsidRPr="002E50AB">
        <w:rPr>
          <w:b/>
        </w:rPr>
        <w:t xml:space="preserve"> CISS training</w:t>
      </w:r>
      <w:r w:rsidR="009968AE" w:rsidRPr="0031734D">
        <w:rPr>
          <w:b/>
        </w:rPr>
        <w:t xml:space="preserve">. </w:t>
      </w:r>
    </w:p>
    <w:p w14:paraId="0AA5A45C" w14:textId="335732F5" w:rsidR="007B2DA1" w:rsidRDefault="007B2DA1" w:rsidP="007B2DA1">
      <w:r>
        <w:t>For CISS to operate effectively in each context as designed, each site requires a person</w:t>
      </w:r>
      <w:r w:rsidR="009E2017">
        <w:t>(s)</w:t>
      </w:r>
      <w:r w:rsidR="00DD26DD">
        <w:t xml:space="preserve"> </w:t>
      </w:r>
      <w:r w:rsidR="005F6AB0">
        <w:t>with appropriate training</w:t>
      </w:r>
      <w:r>
        <w:t xml:space="preserve"> in CISS</w:t>
      </w:r>
      <w:r w:rsidR="005F6AB0">
        <w:t xml:space="preserve">. They </w:t>
      </w:r>
      <w:r w:rsidR="003221B7">
        <w:t>could in turn</w:t>
      </w:r>
      <w:r>
        <w:t xml:space="preserve"> provide advice and guidance to colleagues about when and how to share information using CISS, including any obligations. </w:t>
      </w:r>
    </w:p>
    <w:p w14:paraId="0F9F2714" w14:textId="7744F273" w:rsidR="007B2DA1" w:rsidRDefault="003E3236" w:rsidP="007B2DA1">
      <w:r>
        <w:t xml:space="preserve">The </w:t>
      </w:r>
      <w:r w:rsidR="00C119D1">
        <w:t xml:space="preserve">representative(s) should </w:t>
      </w:r>
      <w:r w:rsidR="008D58EF">
        <w:t>complete</w:t>
      </w:r>
      <w:r w:rsidR="0068329D">
        <w:t xml:space="preserve"> regular and up-to-date training on matters such as</w:t>
      </w:r>
      <w:r w:rsidR="00AB149D">
        <w:t xml:space="preserve"> </w:t>
      </w:r>
      <w:r w:rsidR="00E73748">
        <w:t>promoting</w:t>
      </w:r>
      <w:r w:rsidR="007B2DA1">
        <w:t xml:space="preserve"> cultural change at the site, supporting compliance with record keeping and data protection requirements, promoting information sharing where it supports a child’s wellbeing or safety, promoting culturally safe practice and collating and </w:t>
      </w:r>
      <w:r w:rsidR="00792951">
        <w:t xml:space="preserve">maintaining </w:t>
      </w:r>
      <w:r w:rsidR="007B2DA1">
        <w:t xml:space="preserve">data about </w:t>
      </w:r>
      <w:r w:rsidR="00077A3D">
        <w:t xml:space="preserve">people trained in CISS and the </w:t>
      </w:r>
      <w:r w:rsidR="007B2DA1">
        <w:t xml:space="preserve">use of CISS at their site. </w:t>
      </w:r>
      <w:r w:rsidR="00D71469">
        <w:t>The existing LMS could be utilised to maintain all the relevant and up-to-date training materials, accessible by all ISEs.</w:t>
      </w:r>
    </w:p>
    <w:p w14:paraId="3CE3621E" w14:textId="7AB715F5" w:rsidR="00363E60" w:rsidRDefault="00111CC2" w:rsidP="00363E60">
      <w:r>
        <w:t xml:space="preserve">By ensuring that </w:t>
      </w:r>
      <w:r w:rsidR="00363E60">
        <w:t xml:space="preserve">all </w:t>
      </w:r>
      <w:r>
        <w:t>ISEs have at least one person with</w:t>
      </w:r>
      <w:r w:rsidR="00CB5883">
        <w:t xml:space="preserve"> </w:t>
      </w:r>
      <w:proofErr w:type="gramStart"/>
      <w:r w:rsidR="00E50026">
        <w:t>up-to-date</w:t>
      </w:r>
      <w:proofErr w:type="gramEnd"/>
      <w:r w:rsidR="00E50026">
        <w:t xml:space="preserve"> </w:t>
      </w:r>
      <w:r>
        <w:t xml:space="preserve">CISS </w:t>
      </w:r>
      <w:r w:rsidR="00E50026">
        <w:t>training</w:t>
      </w:r>
      <w:r>
        <w:t xml:space="preserve"> </w:t>
      </w:r>
      <w:r w:rsidR="00363E60">
        <w:t>engagement with information sharing</w:t>
      </w:r>
      <w:r w:rsidR="00AF2C60">
        <w:t xml:space="preserve"> would be increased and </w:t>
      </w:r>
      <w:r w:rsidR="00363E60">
        <w:t>the risk of incorrect information sharing</w:t>
      </w:r>
      <w:r w:rsidR="00AF2C60">
        <w:t xml:space="preserve"> would be reduced</w:t>
      </w:r>
      <w:r w:rsidR="00363E60">
        <w:t xml:space="preserve">. </w:t>
      </w:r>
    </w:p>
    <w:p w14:paraId="34779816" w14:textId="5985B485" w:rsidR="00043C33" w:rsidRPr="005A4CF1" w:rsidRDefault="000C3A13" w:rsidP="007B2DA1">
      <w:r>
        <w:t>It is acknowledged that the requirement of</w:t>
      </w:r>
      <w:r w:rsidR="007E519E">
        <w:t xml:space="preserve"> </w:t>
      </w:r>
      <w:r w:rsidR="002E1EE0">
        <w:t>ensuring</w:t>
      </w:r>
      <w:r w:rsidR="000B758E">
        <w:t xml:space="preserve"> </w:t>
      </w:r>
      <w:r w:rsidR="002E1EE0">
        <w:t xml:space="preserve">each ISE has </w:t>
      </w:r>
      <w:r w:rsidR="00CA111D">
        <w:t xml:space="preserve">at least one </w:t>
      </w:r>
      <w:r w:rsidR="0046775C">
        <w:t xml:space="preserve">person </w:t>
      </w:r>
      <w:r w:rsidR="002E1EE0">
        <w:t xml:space="preserve">with </w:t>
      </w:r>
      <w:r w:rsidR="000B758E">
        <w:t>up-to-date training</w:t>
      </w:r>
      <w:r w:rsidR="000B758E" w:rsidDel="0046775C">
        <w:t xml:space="preserve"> </w:t>
      </w:r>
      <w:r>
        <w:t xml:space="preserve">and </w:t>
      </w:r>
      <w:r w:rsidR="006F6E75">
        <w:t xml:space="preserve">coordination </w:t>
      </w:r>
      <w:r w:rsidR="007B2510">
        <w:t xml:space="preserve">(recording, </w:t>
      </w:r>
      <w:proofErr w:type="gramStart"/>
      <w:r w:rsidR="007B2510">
        <w:t>reporting</w:t>
      </w:r>
      <w:proofErr w:type="gramEnd"/>
      <w:r w:rsidR="007B2510">
        <w:t xml:space="preserve"> and training) </w:t>
      </w:r>
      <w:r w:rsidR="006F6E75">
        <w:t>responsibilities</w:t>
      </w:r>
      <w:r w:rsidR="008D587B">
        <w:t xml:space="preserve"> would </w:t>
      </w:r>
      <w:r w:rsidR="0063530D">
        <w:t>require c</w:t>
      </w:r>
      <w:r w:rsidR="00482740">
        <w:t xml:space="preserve">onsideration of the </w:t>
      </w:r>
      <w:r w:rsidR="00E20DA6">
        <w:t xml:space="preserve">associated </w:t>
      </w:r>
      <w:r w:rsidR="00850161">
        <w:t xml:space="preserve">costs </w:t>
      </w:r>
      <w:r w:rsidR="00933FC3">
        <w:t>and benefits</w:t>
      </w:r>
      <w:r w:rsidR="007C2CE2">
        <w:t xml:space="preserve">, particularly for </w:t>
      </w:r>
      <w:r w:rsidR="005B7558">
        <w:t xml:space="preserve">ISEs with </w:t>
      </w:r>
      <w:r w:rsidR="00FA371E">
        <w:t>persistent resource constraints such as smaller community organisations.</w:t>
      </w:r>
      <w:r w:rsidR="00F35F75">
        <w:t xml:space="preserve"> Consequently, government </w:t>
      </w:r>
      <w:r w:rsidR="00733A25">
        <w:t xml:space="preserve">may need to </w:t>
      </w:r>
      <w:r w:rsidR="00EA7B7B">
        <w:t xml:space="preserve">provide additional </w:t>
      </w:r>
      <w:r w:rsidR="00092F07">
        <w:t xml:space="preserve">resources to these organisations to </w:t>
      </w:r>
      <w:r w:rsidR="00F0629F">
        <w:t xml:space="preserve">maintain their capacity to deliver their services while </w:t>
      </w:r>
      <w:r w:rsidR="00817FEE">
        <w:t xml:space="preserve">ensuring </w:t>
      </w:r>
      <w:r w:rsidR="000A6852">
        <w:t>they have received current CISS training</w:t>
      </w:r>
      <w:r w:rsidR="001C0965">
        <w:t>.</w:t>
      </w:r>
    </w:p>
    <w:p w14:paraId="78606DB6" w14:textId="0A673505" w:rsidR="008E6160" w:rsidRDefault="008E6160" w:rsidP="005A44A9">
      <w:pPr>
        <w:rPr>
          <w:b/>
          <w:bCs/>
        </w:rPr>
      </w:pPr>
      <w:r w:rsidRPr="00012FE9">
        <w:rPr>
          <w:b/>
          <w:bCs/>
        </w:rPr>
        <w:t xml:space="preserve">Recommendation </w:t>
      </w:r>
      <w:r w:rsidR="00980C48">
        <w:rPr>
          <w:b/>
          <w:bCs/>
        </w:rPr>
        <w:t>4</w:t>
      </w:r>
      <w:r w:rsidRPr="00012FE9">
        <w:rPr>
          <w:b/>
          <w:bCs/>
        </w:rPr>
        <w:t>:</w:t>
      </w:r>
      <w:r w:rsidR="004624EF">
        <w:rPr>
          <w:b/>
          <w:bCs/>
        </w:rPr>
        <w:t xml:space="preserve"> </w:t>
      </w:r>
      <w:r w:rsidR="002E50AB" w:rsidRPr="002E50AB">
        <w:rPr>
          <w:b/>
          <w:bCs/>
        </w:rPr>
        <w:t>ISEs maintain a CISS training register to ensure information about trained individuals is available to the Department upon request</w:t>
      </w:r>
      <w:r w:rsidRPr="00012FE9">
        <w:rPr>
          <w:b/>
          <w:bCs/>
        </w:rPr>
        <w:t>.</w:t>
      </w:r>
    </w:p>
    <w:p w14:paraId="59E1E4A5" w14:textId="3962E023" w:rsidR="004624EF" w:rsidRDefault="00563F1E" w:rsidP="008E6160">
      <w:r>
        <w:t>Consistent with</w:t>
      </w:r>
      <w:r w:rsidR="00D6486D">
        <w:t xml:space="preserve"> </w:t>
      </w:r>
      <w:r w:rsidR="0013720E">
        <w:t xml:space="preserve">ISEs being responsible for information sharing and record keeping, it would be appropriate to </w:t>
      </w:r>
      <w:r w:rsidR="0043403E">
        <w:t>require</w:t>
      </w:r>
      <w:r w:rsidR="0013720E">
        <w:t xml:space="preserve"> </w:t>
      </w:r>
      <w:r w:rsidR="0043403E">
        <w:t>maintenance of</w:t>
      </w:r>
      <w:r w:rsidR="0013720E">
        <w:t xml:space="preserve"> a register of who in the ISE has completed CISS training and when</w:t>
      </w:r>
      <w:r w:rsidR="00EC6C63">
        <w:t>.</w:t>
      </w:r>
      <w:r w:rsidR="0013720E">
        <w:t xml:space="preserve"> It is recognised that this could impose additional administrative burden on</w:t>
      </w:r>
      <w:r w:rsidR="0013720E" w:rsidDel="0013720E">
        <w:t xml:space="preserve"> </w:t>
      </w:r>
      <w:r w:rsidR="0013720E">
        <w:t xml:space="preserve">ISEs. However, this is considered an appropriate requirement to ensure ISEs have current </w:t>
      </w:r>
      <w:r w:rsidR="00194E13">
        <w:t>trained users</w:t>
      </w:r>
      <w:r w:rsidR="00F817E5">
        <w:t xml:space="preserve"> with an </w:t>
      </w:r>
      <w:r w:rsidR="0013720E">
        <w:t xml:space="preserve">understanding of CISS and </w:t>
      </w:r>
      <w:proofErr w:type="gramStart"/>
      <w:r w:rsidR="0013720E">
        <w:t>are able to</w:t>
      </w:r>
      <w:proofErr w:type="gramEnd"/>
      <w:r w:rsidR="0013720E">
        <w:t xml:space="preserve"> demonstrate this – both internally and to the Department if required</w:t>
      </w:r>
      <w:r w:rsidR="00611C98">
        <w:t>.</w:t>
      </w:r>
      <w:r w:rsidR="00EC6C63">
        <w:t xml:space="preserve"> </w:t>
      </w:r>
    </w:p>
    <w:p w14:paraId="52154C3B" w14:textId="4F7D234A" w:rsidR="008760EA" w:rsidRDefault="004D6558" w:rsidP="008E6160">
      <w:r>
        <w:t xml:space="preserve">Prescribing a specific </w:t>
      </w:r>
      <w:r w:rsidR="003C208F">
        <w:t xml:space="preserve">form of </w:t>
      </w:r>
      <w:r w:rsidR="00065650">
        <w:t>record keeping and</w:t>
      </w:r>
      <w:r w:rsidR="003C208F">
        <w:t xml:space="preserve"> register </w:t>
      </w:r>
      <w:r w:rsidR="00240452">
        <w:t>might</w:t>
      </w:r>
      <w:r w:rsidR="003C208F">
        <w:t xml:space="preserve"> be considered</w:t>
      </w:r>
      <w:r w:rsidR="00240452">
        <w:t>, with the goal that</w:t>
      </w:r>
      <w:r w:rsidR="003C208F">
        <w:t xml:space="preserve"> it should be as simple as possible. </w:t>
      </w:r>
      <w:r w:rsidR="001F7B37">
        <w:t>In line with</w:t>
      </w:r>
      <w:r w:rsidR="00705787">
        <w:t xml:space="preserve"> Recommendation 3, the </w:t>
      </w:r>
      <w:r w:rsidR="001B6300">
        <w:t xml:space="preserve">potential use of the </w:t>
      </w:r>
      <w:r w:rsidR="00705787">
        <w:t xml:space="preserve">existing LMS </w:t>
      </w:r>
      <w:r w:rsidR="001B6300">
        <w:t>for</w:t>
      </w:r>
      <w:r w:rsidR="00705787">
        <w:t xml:space="preserve"> </w:t>
      </w:r>
      <w:r w:rsidR="001E4CCD">
        <w:t>record</w:t>
      </w:r>
      <w:r w:rsidR="001B6300">
        <w:t>ing</w:t>
      </w:r>
      <w:r w:rsidR="001E4CCD">
        <w:t xml:space="preserve"> all </w:t>
      </w:r>
      <w:r w:rsidR="001B6300">
        <w:t xml:space="preserve">CISS </w:t>
      </w:r>
      <w:r w:rsidR="001E4CCD">
        <w:t xml:space="preserve">training </w:t>
      </w:r>
      <w:r w:rsidR="00797B44">
        <w:t>undertaken</w:t>
      </w:r>
      <w:r w:rsidR="00327CAE">
        <w:t xml:space="preserve"> could be explored</w:t>
      </w:r>
      <w:r w:rsidR="001B6300">
        <w:t>.</w:t>
      </w:r>
      <w:r w:rsidR="00797B44">
        <w:t xml:space="preserve"> </w:t>
      </w:r>
    </w:p>
    <w:p w14:paraId="265DCC11" w14:textId="1D8BE726" w:rsidR="008E6160" w:rsidRDefault="008E6160" w:rsidP="005A44A9">
      <w:pPr>
        <w:rPr>
          <w:b/>
        </w:rPr>
      </w:pPr>
      <w:r>
        <w:rPr>
          <w:b/>
        </w:rPr>
        <w:t xml:space="preserve">Recommendation </w:t>
      </w:r>
      <w:r w:rsidR="00980C48">
        <w:rPr>
          <w:b/>
        </w:rPr>
        <w:t>5</w:t>
      </w:r>
      <w:r>
        <w:rPr>
          <w:b/>
        </w:rPr>
        <w:t>: S</w:t>
      </w:r>
      <w:r w:rsidRPr="00953778">
        <w:rPr>
          <w:b/>
        </w:rPr>
        <w:t xml:space="preserve">trengthen </w:t>
      </w:r>
      <w:r w:rsidR="00E66082">
        <w:rPr>
          <w:b/>
        </w:rPr>
        <w:t>support available to ISEs through implementation activities such as training</w:t>
      </w:r>
      <w:r w:rsidR="008023C0">
        <w:rPr>
          <w:b/>
        </w:rPr>
        <w:t xml:space="preserve"> (mandatory/refresher)</w:t>
      </w:r>
      <w:r w:rsidR="00E66082">
        <w:rPr>
          <w:b/>
        </w:rPr>
        <w:t xml:space="preserve">, support services and communication </w:t>
      </w:r>
      <w:r>
        <w:rPr>
          <w:b/>
        </w:rPr>
        <w:t xml:space="preserve">to ensure all ISEs understand their obligations to </w:t>
      </w:r>
      <w:r w:rsidRPr="00953778">
        <w:rPr>
          <w:b/>
        </w:rPr>
        <w:t>report potential breaches of the Act and/or misuse of information.</w:t>
      </w:r>
    </w:p>
    <w:p w14:paraId="5E89BED5" w14:textId="62D38286" w:rsidR="007E7E29" w:rsidRPr="00A60267" w:rsidRDefault="006A7298" w:rsidP="007E7E29">
      <w:pPr>
        <w:rPr>
          <w:bCs/>
        </w:rPr>
      </w:pPr>
      <w:r>
        <w:rPr>
          <w:bCs/>
        </w:rPr>
        <w:t xml:space="preserve">There should be clearer obligations for professionals using CISS </w:t>
      </w:r>
      <w:r w:rsidR="003A6F2C">
        <w:rPr>
          <w:bCs/>
        </w:rPr>
        <w:t xml:space="preserve">regarding in what circumstances, and to whom, </w:t>
      </w:r>
      <w:r w:rsidR="00B125FE">
        <w:rPr>
          <w:bCs/>
        </w:rPr>
        <w:t>potential breaches of the Act</w:t>
      </w:r>
      <w:r w:rsidR="00531F94">
        <w:rPr>
          <w:bCs/>
        </w:rPr>
        <w:t xml:space="preserve"> or other concerns about CISS</w:t>
      </w:r>
      <w:r w:rsidR="00B125FE">
        <w:rPr>
          <w:bCs/>
        </w:rPr>
        <w:t xml:space="preserve"> should be reported.</w:t>
      </w:r>
      <w:r w:rsidR="00A301F6">
        <w:rPr>
          <w:bCs/>
        </w:rPr>
        <w:t xml:space="preserve"> </w:t>
      </w:r>
      <w:r w:rsidR="00751DB6">
        <w:rPr>
          <w:bCs/>
        </w:rPr>
        <w:t>The</w:t>
      </w:r>
      <w:r w:rsidR="0044757A">
        <w:rPr>
          <w:bCs/>
        </w:rPr>
        <w:t xml:space="preserve">se should be communicated </w:t>
      </w:r>
      <w:r w:rsidR="00782319">
        <w:rPr>
          <w:bCs/>
        </w:rPr>
        <w:t xml:space="preserve">clearly to ISEs </w:t>
      </w:r>
      <w:r w:rsidR="00217D5B">
        <w:rPr>
          <w:bCs/>
        </w:rPr>
        <w:t>by providing</w:t>
      </w:r>
      <w:r w:rsidR="00782319">
        <w:rPr>
          <w:bCs/>
        </w:rPr>
        <w:t xml:space="preserve"> </w:t>
      </w:r>
      <w:r w:rsidR="002C5C58">
        <w:rPr>
          <w:bCs/>
        </w:rPr>
        <w:t xml:space="preserve">strengthened support </w:t>
      </w:r>
      <w:r w:rsidR="00217D5B">
        <w:rPr>
          <w:bCs/>
        </w:rPr>
        <w:t>through</w:t>
      </w:r>
      <w:r w:rsidR="00E86486">
        <w:rPr>
          <w:bCs/>
        </w:rPr>
        <w:t xml:space="preserve"> up-to-date mandatory and refresher</w:t>
      </w:r>
      <w:r w:rsidR="002C5C58">
        <w:rPr>
          <w:bCs/>
        </w:rPr>
        <w:t xml:space="preserve"> training (in line with Recommendation 3)</w:t>
      </w:r>
      <w:r w:rsidR="000C0336">
        <w:rPr>
          <w:bCs/>
        </w:rPr>
        <w:t xml:space="preserve"> and support services</w:t>
      </w:r>
      <w:r w:rsidR="00A863EE">
        <w:rPr>
          <w:bCs/>
        </w:rPr>
        <w:t>.</w:t>
      </w:r>
    </w:p>
    <w:p w14:paraId="776A5FD8" w14:textId="78EDCC14" w:rsidR="008E6160" w:rsidRDefault="008E6160" w:rsidP="005A44A9">
      <w:pPr>
        <w:keepNext/>
        <w:rPr>
          <w:b/>
        </w:rPr>
      </w:pPr>
      <w:r>
        <w:rPr>
          <w:b/>
        </w:rPr>
        <w:t xml:space="preserve">Recommendation </w:t>
      </w:r>
      <w:r w:rsidR="00980C48">
        <w:rPr>
          <w:b/>
        </w:rPr>
        <w:t>6</w:t>
      </w:r>
      <w:r>
        <w:rPr>
          <w:b/>
        </w:rPr>
        <w:t xml:space="preserve">: </w:t>
      </w:r>
      <w:r w:rsidR="00174237">
        <w:rPr>
          <w:b/>
        </w:rPr>
        <w:t xml:space="preserve">Clarify </w:t>
      </w:r>
      <w:r>
        <w:rPr>
          <w:b/>
        </w:rPr>
        <w:t>the</w:t>
      </w:r>
      <w:r w:rsidRPr="00953778">
        <w:rPr>
          <w:b/>
        </w:rPr>
        <w:t xml:space="preserve"> </w:t>
      </w:r>
      <w:r>
        <w:rPr>
          <w:b/>
        </w:rPr>
        <w:t xml:space="preserve">CISS </w:t>
      </w:r>
      <w:r w:rsidRPr="00953778">
        <w:rPr>
          <w:b/>
        </w:rPr>
        <w:t xml:space="preserve">complaints process for </w:t>
      </w:r>
      <w:r w:rsidR="00815A6B">
        <w:rPr>
          <w:b/>
        </w:rPr>
        <w:t>ISEs</w:t>
      </w:r>
      <w:r w:rsidR="00D25F8E">
        <w:rPr>
          <w:b/>
        </w:rPr>
        <w:t xml:space="preserve"> </w:t>
      </w:r>
      <w:r w:rsidR="00D27FF0">
        <w:rPr>
          <w:b/>
        </w:rPr>
        <w:t>wishing to</w:t>
      </w:r>
      <w:r w:rsidR="00D27FF0" w:rsidRPr="00953778">
        <w:rPr>
          <w:b/>
        </w:rPr>
        <w:t xml:space="preserve"> </w:t>
      </w:r>
      <w:r w:rsidRPr="00953778">
        <w:rPr>
          <w:b/>
        </w:rPr>
        <w:t>raise concerns or make complaints</w:t>
      </w:r>
      <w:r w:rsidR="00815A6B">
        <w:rPr>
          <w:b/>
        </w:rPr>
        <w:t xml:space="preserve"> about non-privacy related matters</w:t>
      </w:r>
      <w:r w:rsidRPr="00953778">
        <w:rPr>
          <w:b/>
        </w:rPr>
        <w:t>.</w:t>
      </w:r>
    </w:p>
    <w:p w14:paraId="7FE842C3" w14:textId="7230552A" w:rsidR="005E64D2" w:rsidRDefault="005E64D2" w:rsidP="00665607">
      <w:r>
        <w:t xml:space="preserve">While there is an established </w:t>
      </w:r>
      <w:r w:rsidR="00B9724F">
        <w:t xml:space="preserve">complaints and escalation pathway for privacy-related matters, </w:t>
      </w:r>
      <w:r w:rsidR="00E35D37">
        <w:t xml:space="preserve">it is currently unclear </w:t>
      </w:r>
      <w:r w:rsidR="00EE474C">
        <w:t xml:space="preserve">how matters </w:t>
      </w:r>
      <w:r w:rsidR="00917FC9">
        <w:t>can be raised and through which pathway</w:t>
      </w:r>
      <w:r w:rsidR="00930D14">
        <w:t xml:space="preserve"> </w:t>
      </w:r>
      <w:r w:rsidR="002579AE">
        <w:t>for matters unrelated to privacy</w:t>
      </w:r>
      <w:r w:rsidR="0023675E">
        <w:t xml:space="preserve"> beyond the </w:t>
      </w:r>
      <w:r w:rsidR="004F50D3">
        <w:t>complaints process about the activities of funded services</w:t>
      </w:r>
      <w:r w:rsidR="006F32EE">
        <w:t xml:space="preserve"> to the appropriate department.</w:t>
      </w:r>
    </w:p>
    <w:p w14:paraId="38B004AF" w14:textId="3D240415" w:rsidR="00665607" w:rsidRPr="00694FA8" w:rsidRDefault="00665607" w:rsidP="00665607">
      <w:r w:rsidRPr="00694FA8">
        <w:t xml:space="preserve">Arrangements should be made to collect information about complaints or issues </w:t>
      </w:r>
      <w:r w:rsidR="00046373">
        <w:t xml:space="preserve">on these matters </w:t>
      </w:r>
      <w:r w:rsidRPr="00694FA8">
        <w:t xml:space="preserve">from other </w:t>
      </w:r>
      <w:r w:rsidR="00BE4B79">
        <w:t>g</w:t>
      </w:r>
      <w:r w:rsidRPr="00694FA8">
        <w:t>overnment agencies, such as the Commission for Children and Young People, the Office of the Victorian Information Commissioner, the Coroner, the Health Complaints Commissioner, and relevant education complaints bodies.</w:t>
      </w:r>
    </w:p>
    <w:p w14:paraId="534FD90E" w14:textId="178F0D30" w:rsidR="008E6160" w:rsidRPr="00FD5BD7" w:rsidRDefault="00665607" w:rsidP="008E6160">
      <w:pPr>
        <w:rPr>
          <w:bCs/>
        </w:rPr>
      </w:pPr>
      <w:r w:rsidRPr="00694FA8">
        <w:t xml:space="preserve">This information should be supplemented by direct data or incident reporting from ISEs, where possible, such as through a CISS </w:t>
      </w:r>
      <w:r w:rsidR="00544600">
        <w:t>responsible person</w:t>
      </w:r>
      <w:r w:rsidR="00544600" w:rsidRPr="00694FA8">
        <w:t xml:space="preserve"> </w:t>
      </w:r>
      <w:r w:rsidRPr="00694FA8">
        <w:t>or regular data collection exercises.</w:t>
      </w:r>
    </w:p>
    <w:p w14:paraId="1EF59A9D" w14:textId="6524176F" w:rsidR="003E5F01" w:rsidRPr="003E5F01" w:rsidRDefault="008E6160" w:rsidP="00FD5BD7">
      <w:pPr>
        <w:pStyle w:val="Heading2"/>
        <w:rPr>
          <w:lang w:eastAsia="en-AU"/>
        </w:rPr>
      </w:pPr>
      <w:bookmarkStart w:id="552" w:name="_Toc151466578"/>
      <w:r>
        <w:rPr>
          <w:lang w:eastAsia="en-AU"/>
        </w:rPr>
        <w:lastRenderedPageBreak/>
        <w:t>Community empowerment</w:t>
      </w:r>
      <w:bookmarkEnd w:id="552"/>
    </w:p>
    <w:p w14:paraId="19F0E5DE" w14:textId="15483B63" w:rsidR="008E6160" w:rsidRPr="0029786E" w:rsidRDefault="008E6160" w:rsidP="008E6160">
      <w:pPr>
        <w:rPr>
          <w:bCs/>
        </w:rPr>
      </w:pPr>
      <w:r>
        <w:rPr>
          <w:bCs/>
        </w:rPr>
        <w:t xml:space="preserve">Recommendations regarding community empowerment are built around the identified need to embed CISS practices more deeply across </w:t>
      </w:r>
      <w:r w:rsidR="00A90A53">
        <w:rPr>
          <w:bCs/>
        </w:rPr>
        <w:t>all</w:t>
      </w:r>
      <w:r>
        <w:rPr>
          <w:bCs/>
        </w:rPr>
        <w:t xml:space="preserve"> sectors, workforces and communities prescribed under </w:t>
      </w:r>
      <w:r w:rsidR="00F32BBA">
        <w:rPr>
          <w:bCs/>
        </w:rPr>
        <w:t>CISS</w:t>
      </w:r>
      <w:r>
        <w:rPr>
          <w:bCs/>
        </w:rPr>
        <w:t xml:space="preserve">. These recommendations are designed to support a greater understanding at the Departmental level of the diverse ecosystems within which decisions around CISS must be made by ISEs, and to provide pathways for the co-creation of targeted programs of work and materials that will instil confidence and agency across communities in their use of </w:t>
      </w:r>
      <w:r w:rsidR="00F32BBA">
        <w:rPr>
          <w:bCs/>
        </w:rPr>
        <w:t>CISS</w:t>
      </w:r>
      <w:r>
        <w:rPr>
          <w:bCs/>
        </w:rPr>
        <w:t>.</w:t>
      </w:r>
      <w:r w:rsidR="00161E4D">
        <w:rPr>
          <w:bCs/>
        </w:rPr>
        <w:t xml:space="preserve"> </w:t>
      </w:r>
    </w:p>
    <w:p w14:paraId="49AF3C3B" w14:textId="53F2991B" w:rsidR="008E6160" w:rsidRDefault="008E6160" w:rsidP="005A44A9">
      <w:pPr>
        <w:rPr>
          <w:b/>
        </w:rPr>
      </w:pPr>
      <w:r>
        <w:rPr>
          <w:b/>
        </w:rPr>
        <w:t xml:space="preserve">Recommendation </w:t>
      </w:r>
      <w:r w:rsidR="00980C48">
        <w:rPr>
          <w:b/>
        </w:rPr>
        <w:t>7</w:t>
      </w:r>
      <w:r>
        <w:rPr>
          <w:b/>
        </w:rPr>
        <w:t xml:space="preserve">: </w:t>
      </w:r>
      <w:r w:rsidR="00FC232B">
        <w:rPr>
          <w:b/>
        </w:rPr>
        <w:t>A</w:t>
      </w:r>
      <w:r>
        <w:rPr>
          <w:b/>
        </w:rPr>
        <w:t xml:space="preserve">dopt a </w:t>
      </w:r>
      <w:r w:rsidDel="00D1500E">
        <w:rPr>
          <w:b/>
        </w:rPr>
        <w:t>place</w:t>
      </w:r>
      <w:r>
        <w:rPr>
          <w:b/>
        </w:rPr>
        <w:t>-based approach to</w:t>
      </w:r>
      <w:r w:rsidRPr="005C0147">
        <w:rPr>
          <w:b/>
        </w:rPr>
        <w:t xml:space="preserve"> </w:t>
      </w:r>
      <w:r w:rsidR="00A90A53">
        <w:rPr>
          <w:b/>
        </w:rPr>
        <w:t xml:space="preserve">change management </w:t>
      </w:r>
      <w:r>
        <w:rPr>
          <w:b/>
        </w:rPr>
        <w:t xml:space="preserve">supporting ISEs with </w:t>
      </w:r>
      <w:r w:rsidR="00AB4C3C">
        <w:rPr>
          <w:b/>
        </w:rPr>
        <w:t xml:space="preserve">meeting their </w:t>
      </w:r>
      <w:r>
        <w:rPr>
          <w:b/>
        </w:rPr>
        <w:t>CISS obligations</w:t>
      </w:r>
      <w:r w:rsidR="00D92D71">
        <w:rPr>
          <w:b/>
        </w:rPr>
        <w:t xml:space="preserve"> and opportunities for information sharing</w:t>
      </w:r>
      <w:r>
        <w:rPr>
          <w:b/>
        </w:rPr>
        <w:t>, including</w:t>
      </w:r>
      <w:r w:rsidRPr="005C0147">
        <w:rPr>
          <w:b/>
        </w:rPr>
        <w:t xml:space="preserve"> </w:t>
      </w:r>
      <w:r w:rsidR="001B018F">
        <w:rPr>
          <w:b/>
        </w:rPr>
        <w:t>providing</w:t>
      </w:r>
      <w:r w:rsidR="001B018F" w:rsidRPr="005C0147">
        <w:rPr>
          <w:b/>
        </w:rPr>
        <w:t xml:space="preserve"> </w:t>
      </w:r>
      <w:r w:rsidRPr="005C0147">
        <w:rPr>
          <w:b/>
        </w:rPr>
        <w:t xml:space="preserve">support </w:t>
      </w:r>
      <w:r w:rsidR="001B018F">
        <w:rPr>
          <w:b/>
        </w:rPr>
        <w:t xml:space="preserve">to ACCOs and services directly </w:t>
      </w:r>
      <w:r w:rsidRPr="005C0147">
        <w:rPr>
          <w:b/>
        </w:rPr>
        <w:t>from the Department</w:t>
      </w:r>
      <w:r>
        <w:rPr>
          <w:b/>
        </w:rPr>
        <w:t xml:space="preserve"> of Education and partner agencies</w:t>
      </w:r>
      <w:r w:rsidRPr="005C0147">
        <w:rPr>
          <w:b/>
        </w:rPr>
        <w:t>.</w:t>
      </w:r>
    </w:p>
    <w:p w14:paraId="44D5BB93" w14:textId="54936418" w:rsidR="0022212B" w:rsidRDefault="00D0377D" w:rsidP="0022212B">
      <w:r>
        <w:t xml:space="preserve">The Department has piloted place-based implementation initiatives in Doveton (metropolitan) and </w:t>
      </w:r>
      <w:r w:rsidR="00821F80">
        <w:t xml:space="preserve">Robinvale </w:t>
      </w:r>
      <w:r>
        <w:t xml:space="preserve">(regional) through the CISS Change program, and both the Department and other Victorian Government agencies (e.g., Victoria Police, the Department of Families, Fairness and Housing) have delivered sector-specific training and resources for ISEs. </w:t>
      </w:r>
      <w:r w:rsidR="0022212B">
        <w:t>However, it is not clear whether this training has been tailored enough to address place-based and sector-specific issues, particularly outside the education sector.</w:t>
      </w:r>
    </w:p>
    <w:p w14:paraId="009665BC" w14:textId="09322F34" w:rsidR="0022212B" w:rsidRDefault="0022212B" w:rsidP="0022212B">
      <w:r>
        <w:t xml:space="preserve">Training models and resources should build upon the successes of those delivered to date and enable professionals to tailor materials to their place- and sector-specific context. Training models and resources should also incorporate resources developed by, for, or in consultation with diverse </w:t>
      </w:r>
      <w:r w:rsidR="005E622C">
        <w:t xml:space="preserve">communities </w:t>
      </w:r>
      <w:r>
        <w:t xml:space="preserve">and </w:t>
      </w:r>
      <w:r w:rsidR="005E622C">
        <w:t xml:space="preserve">communities experiencing </w:t>
      </w:r>
      <w:r>
        <w:t>disadvantaged, including Aboriginal communities (discussed in recommendations above).</w:t>
      </w:r>
      <w:r w:rsidR="006C7201" w:rsidRPr="006C7201">
        <w:t xml:space="preserve"> </w:t>
      </w:r>
      <w:r w:rsidR="006C7201">
        <w:t xml:space="preserve">Additionally, there is an opportunity </w:t>
      </w:r>
      <w:r w:rsidR="00224AF4">
        <w:t xml:space="preserve">to </w:t>
      </w:r>
      <w:r w:rsidR="000719BA">
        <w:t>explore providing</w:t>
      </w:r>
      <w:r w:rsidR="00224AF4">
        <w:t xml:space="preserve"> additional resourcing to</w:t>
      </w:r>
      <w:r w:rsidR="006C7201">
        <w:t xml:space="preserve"> support ACCOs in promoting cultural safety in the context of CISS. </w:t>
      </w:r>
    </w:p>
    <w:p w14:paraId="70A8EC99" w14:textId="6861BD60" w:rsidR="0022212B" w:rsidRDefault="0022212B" w:rsidP="00D0377D">
      <w:r>
        <w:t>There is a risk that knowledge gains may be lost over time (</w:t>
      </w:r>
      <w:r w:rsidR="007A43DB">
        <w:t>e.g.</w:t>
      </w:r>
      <w:r>
        <w:t>, through attrition or reduced visibility), which may impact the effectiveness of CISS. Place-specific monitoring of trained persons occurs to some extent in the education sector, as the Department keeps records of each education site and number of persons at the site who have received CISS training (including, for schools, whether the principal has been trained). Monitoring of trained persons across sites should be extended to all sectors impacted by CISS, to enable systematic identification of sites where no one has been trained in CISS.</w:t>
      </w:r>
    </w:p>
    <w:p w14:paraId="10B7C693" w14:textId="4DE27AAB" w:rsidR="008E6160" w:rsidRPr="00E8629F" w:rsidRDefault="00D0377D" w:rsidP="008E6160">
      <w:pPr>
        <w:rPr>
          <w:bCs/>
        </w:rPr>
      </w:pPr>
      <w:r>
        <w:t>Learnings from these exercises should be consolidated into training and materials that can be centrally accessed by ISEs and readily adapted to different sectors and places (</w:t>
      </w:r>
      <w:r w:rsidR="007A43DB">
        <w:t>e.g.</w:t>
      </w:r>
      <w:r>
        <w:t xml:space="preserve">, by </w:t>
      </w:r>
      <w:r w:rsidR="00F812C7">
        <w:t>an ISE responsible person</w:t>
      </w:r>
      <w:r>
        <w:t>).</w:t>
      </w:r>
    </w:p>
    <w:p w14:paraId="62A68151" w14:textId="2BCF98BC" w:rsidR="008E6160" w:rsidRDefault="008E6160" w:rsidP="00225C25">
      <w:pPr>
        <w:rPr>
          <w:b/>
        </w:rPr>
      </w:pPr>
      <w:r>
        <w:rPr>
          <w:b/>
        </w:rPr>
        <w:t xml:space="preserve">Recommendation </w:t>
      </w:r>
      <w:r w:rsidR="00980C48">
        <w:rPr>
          <w:b/>
        </w:rPr>
        <w:t>8</w:t>
      </w:r>
      <w:r>
        <w:rPr>
          <w:b/>
        </w:rPr>
        <w:t xml:space="preserve">: </w:t>
      </w:r>
      <w:r w:rsidR="00FD2EF5" w:rsidRPr="00E6007B">
        <w:rPr>
          <w:b/>
        </w:rPr>
        <w:t>To ensure that CISS is embedded to benefit Aboriginal children and their families,</w:t>
      </w:r>
      <w:r w:rsidR="00161E4D">
        <w:rPr>
          <w:b/>
        </w:rPr>
        <w:t xml:space="preserve"> </w:t>
      </w:r>
      <w:r w:rsidR="00FD2EF5" w:rsidRPr="00E6007B">
        <w:rPr>
          <w:b/>
        </w:rPr>
        <w:t>the Department should collaborate with Victorian Aboriginal communities to inform how the principles of Indigenous Data Sovereignty and Data Governance can be embedded and understood through CISS, enabling Aboriginal Controlled Community Organisations and communities to make self-determining decisions about their data.</w:t>
      </w:r>
      <w:r w:rsidR="00FD2EF5" w:rsidRPr="001A0CDD" w:rsidDel="008F60E1">
        <w:rPr>
          <w:bCs/>
        </w:rPr>
        <w:t xml:space="preserve"> </w:t>
      </w:r>
    </w:p>
    <w:p w14:paraId="4CEFCC2A" w14:textId="5758DD8F" w:rsidR="002F212E" w:rsidRDefault="003A76F3" w:rsidP="008E6160">
      <w:pPr>
        <w:rPr>
          <w:bCs/>
        </w:rPr>
      </w:pPr>
      <w:r>
        <w:rPr>
          <w:bCs/>
        </w:rPr>
        <w:t xml:space="preserve">Within the State of Victoria, </w:t>
      </w:r>
      <w:proofErr w:type="gramStart"/>
      <w:r w:rsidR="00616231">
        <w:rPr>
          <w:bCs/>
        </w:rPr>
        <w:t>a number of</w:t>
      </w:r>
      <w:proofErr w:type="gramEnd"/>
      <w:r w:rsidR="00616231">
        <w:rPr>
          <w:bCs/>
        </w:rPr>
        <w:t xml:space="preserve"> initiatives are being </w:t>
      </w:r>
      <w:r w:rsidR="0057341B">
        <w:rPr>
          <w:bCs/>
        </w:rPr>
        <w:t>progressed</w:t>
      </w:r>
      <w:r w:rsidR="00616231">
        <w:rPr>
          <w:bCs/>
        </w:rPr>
        <w:t xml:space="preserve"> that acknowledge and respond to the </w:t>
      </w:r>
      <w:r w:rsidR="0057341B">
        <w:rPr>
          <w:bCs/>
        </w:rPr>
        <w:t>historical harms that have arisen from</w:t>
      </w:r>
      <w:r w:rsidR="00B740F3">
        <w:rPr>
          <w:bCs/>
        </w:rPr>
        <w:t xml:space="preserve"> </w:t>
      </w:r>
      <w:r w:rsidR="00DF4881">
        <w:rPr>
          <w:bCs/>
        </w:rPr>
        <w:t xml:space="preserve">Indigenous peoples’ </w:t>
      </w:r>
      <w:r w:rsidR="00E43C23">
        <w:rPr>
          <w:bCs/>
        </w:rPr>
        <w:t xml:space="preserve">data being collected, </w:t>
      </w:r>
      <w:r w:rsidR="00211596">
        <w:rPr>
          <w:bCs/>
        </w:rPr>
        <w:t>handled and stored</w:t>
      </w:r>
      <w:r w:rsidR="00A761DB">
        <w:rPr>
          <w:bCs/>
        </w:rPr>
        <w:t xml:space="preserve"> in ways that</w:t>
      </w:r>
      <w:r w:rsidR="003163A3">
        <w:rPr>
          <w:bCs/>
        </w:rPr>
        <w:t xml:space="preserve"> have led to </w:t>
      </w:r>
      <w:r w:rsidR="00E277F9">
        <w:rPr>
          <w:bCs/>
        </w:rPr>
        <w:t>negative</w:t>
      </w:r>
      <w:r w:rsidR="003163A3">
        <w:rPr>
          <w:bCs/>
        </w:rPr>
        <w:t xml:space="preserve"> outcomes for Aboriginal communities.</w:t>
      </w:r>
      <w:r w:rsidR="00D84158">
        <w:rPr>
          <w:bCs/>
        </w:rPr>
        <w:t xml:space="preserve"> </w:t>
      </w:r>
      <w:r w:rsidR="001A79C8">
        <w:rPr>
          <w:bCs/>
        </w:rPr>
        <w:t xml:space="preserve">The Self-Determination Reform Framework </w:t>
      </w:r>
      <w:r w:rsidR="00CF1E59">
        <w:rPr>
          <w:bCs/>
        </w:rPr>
        <w:t xml:space="preserve">makes a provision for </w:t>
      </w:r>
      <w:r w:rsidR="00F101DC">
        <w:rPr>
          <w:bCs/>
        </w:rPr>
        <w:t xml:space="preserve">Victorian </w:t>
      </w:r>
      <w:r w:rsidR="00BE4B79">
        <w:rPr>
          <w:bCs/>
        </w:rPr>
        <w:t>G</w:t>
      </w:r>
      <w:r w:rsidR="00F101DC">
        <w:rPr>
          <w:bCs/>
        </w:rPr>
        <w:t xml:space="preserve">overnment </w:t>
      </w:r>
      <w:r w:rsidR="00BE4B79">
        <w:rPr>
          <w:bCs/>
        </w:rPr>
        <w:t>d</w:t>
      </w:r>
      <w:r w:rsidR="00F101DC">
        <w:rPr>
          <w:bCs/>
        </w:rPr>
        <w:t>epartments to</w:t>
      </w:r>
      <w:r w:rsidR="00CF1E59">
        <w:rPr>
          <w:bCs/>
        </w:rPr>
        <w:t xml:space="preserve"> </w:t>
      </w:r>
      <w:r w:rsidR="00F101DC">
        <w:rPr>
          <w:bCs/>
        </w:rPr>
        <w:t>d</w:t>
      </w:r>
      <w:r w:rsidR="00CF1E59" w:rsidRPr="00CF1E59">
        <w:rPr>
          <w:bCs/>
        </w:rPr>
        <w:t xml:space="preserve">evelop and implement a </w:t>
      </w:r>
      <w:r w:rsidR="00E35FBB">
        <w:rPr>
          <w:bCs/>
        </w:rPr>
        <w:t>WoVG</w:t>
      </w:r>
      <w:r w:rsidR="00CF1E59" w:rsidRPr="00CF1E59">
        <w:rPr>
          <w:bCs/>
        </w:rPr>
        <w:t xml:space="preserve"> approach to improving the quality, accessibility and use of Aboriginal data and consider data sovereignty.</w:t>
      </w:r>
      <w:r w:rsidR="00F101DC">
        <w:rPr>
          <w:bCs/>
        </w:rPr>
        <w:t xml:space="preserve"> </w:t>
      </w:r>
      <w:r w:rsidR="003163A3">
        <w:rPr>
          <w:bCs/>
        </w:rPr>
        <w:t xml:space="preserve">The </w:t>
      </w:r>
      <w:proofErr w:type="spellStart"/>
      <w:r w:rsidR="003163A3">
        <w:rPr>
          <w:bCs/>
        </w:rPr>
        <w:t>Yoo</w:t>
      </w:r>
      <w:r w:rsidR="00803597">
        <w:rPr>
          <w:bCs/>
        </w:rPr>
        <w:t>r</w:t>
      </w:r>
      <w:r w:rsidR="003163A3">
        <w:rPr>
          <w:bCs/>
        </w:rPr>
        <w:t>rook</w:t>
      </w:r>
      <w:proofErr w:type="spellEnd"/>
      <w:r w:rsidR="00E277F9">
        <w:rPr>
          <w:bCs/>
        </w:rPr>
        <w:t xml:space="preserve"> Justice Commission </w:t>
      </w:r>
      <w:r w:rsidR="00097726">
        <w:rPr>
          <w:bCs/>
        </w:rPr>
        <w:t>through its truth-telling processes ha</w:t>
      </w:r>
      <w:r w:rsidR="00C60184">
        <w:rPr>
          <w:bCs/>
        </w:rPr>
        <w:t>s</w:t>
      </w:r>
      <w:r w:rsidR="00097726">
        <w:rPr>
          <w:bCs/>
        </w:rPr>
        <w:t xml:space="preserve"> both recognised these harms and sought to embed</w:t>
      </w:r>
      <w:r w:rsidR="00E84755">
        <w:rPr>
          <w:bCs/>
        </w:rPr>
        <w:t xml:space="preserve"> principles </w:t>
      </w:r>
      <w:r w:rsidR="00402C5A">
        <w:rPr>
          <w:bCs/>
        </w:rPr>
        <w:t xml:space="preserve">through </w:t>
      </w:r>
      <w:r w:rsidR="005F24D6">
        <w:rPr>
          <w:bCs/>
        </w:rPr>
        <w:t xml:space="preserve">its </w:t>
      </w:r>
      <w:r w:rsidR="00085F60">
        <w:rPr>
          <w:bCs/>
        </w:rPr>
        <w:t xml:space="preserve">Inquiry. </w:t>
      </w:r>
      <w:proofErr w:type="spellStart"/>
      <w:r w:rsidR="002F212E">
        <w:rPr>
          <w:bCs/>
        </w:rPr>
        <w:t>Yoo</w:t>
      </w:r>
      <w:r w:rsidR="00803597">
        <w:rPr>
          <w:bCs/>
        </w:rPr>
        <w:t>r</w:t>
      </w:r>
      <w:r w:rsidR="002F212E">
        <w:rPr>
          <w:bCs/>
        </w:rPr>
        <w:t>rook</w:t>
      </w:r>
      <w:proofErr w:type="spellEnd"/>
      <w:r w:rsidR="002F212E">
        <w:rPr>
          <w:bCs/>
        </w:rPr>
        <w:t xml:space="preserve"> adopts the </w:t>
      </w:r>
      <w:r w:rsidR="006E2C00">
        <w:rPr>
          <w:bCs/>
        </w:rPr>
        <w:t xml:space="preserve">following </w:t>
      </w:r>
      <w:r w:rsidR="002F212E">
        <w:rPr>
          <w:bCs/>
        </w:rPr>
        <w:t>definitions</w:t>
      </w:r>
      <w:r w:rsidR="006E2C00">
        <w:rPr>
          <w:bCs/>
        </w:rPr>
        <w:t>:</w:t>
      </w:r>
    </w:p>
    <w:p w14:paraId="0CAC640C" w14:textId="77777777" w:rsidR="006E2C00" w:rsidRDefault="002F212E">
      <w:pPr>
        <w:pStyle w:val="ListParagraph"/>
        <w:numPr>
          <w:ilvl w:val="0"/>
          <w:numId w:val="58"/>
        </w:numPr>
        <w:ind w:left="357" w:hanging="357"/>
        <w:rPr>
          <w:bCs/>
        </w:rPr>
      </w:pPr>
      <w:r w:rsidRPr="006E2C00">
        <w:rPr>
          <w:b/>
        </w:rPr>
        <w:t>Indigenous Data Sovereignty</w:t>
      </w:r>
      <w:r w:rsidRPr="002F212E">
        <w:rPr>
          <w:bCs/>
        </w:rPr>
        <w:t xml:space="preserve"> is the right of Indigenous Peoples to own, control, access and possess data that derive from them, and which pertain to their members, knowledge systems, customs, </w:t>
      </w:r>
      <w:proofErr w:type="gramStart"/>
      <w:r w:rsidRPr="002F212E">
        <w:rPr>
          <w:bCs/>
        </w:rPr>
        <w:t>resources</w:t>
      </w:r>
      <w:proofErr w:type="gramEnd"/>
      <w:r w:rsidRPr="002F212E">
        <w:rPr>
          <w:bCs/>
        </w:rPr>
        <w:t xml:space="preserve"> or territories</w:t>
      </w:r>
    </w:p>
    <w:p w14:paraId="521A3161" w14:textId="6C3EC2FF" w:rsidR="00F101DC" w:rsidRPr="00F101DC" w:rsidRDefault="002F212E">
      <w:pPr>
        <w:pStyle w:val="ListParagraph"/>
        <w:numPr>
          <w:ilvl w:val="0"/>
          <w:numId w:val="58"/>
        </w:numPr>
        <w:ind w:left="357" w:hanging="357"/>
        <w:rPr>
          <w:bCs/>
        </w:rPr>
      </w:pPr>
      <w:r w:rsidRPr="006E2C00">
        <w:rPr>
          <w:b/>
        </w:rPr>
        <w:t>Indigenous Data Governance</w:t>
      </w:r>
      <w:r w:rsidRPr="002F212E">
        <w:rPr>
          <w:bCs/>
        </w:rPr>
        <w:t xml:space="preserve"> is the enactment of Indigenous Data Sovereignty and refers to the mechanisms that support Indigenous decision-making on how data are controlled, collected, interpreted, accessed, stored, and used</w:t>
      </w:r>
      <w:r w:rsidRPr="006E2C00">
        <w:rPr>
          <w:bCs/>
        </w:rPr>
        <w:t>.</w:t>
      </w:r>
    </w:p>
    <w:p w14:paraId="1475D1A8" w14:textId="4640AD06" w:rsidR="00BE454F" w:rsidRPr="00BE454F" w:rsidRDefault="00BE454F" w:rsidP="00E8629F">
      <w:pPr>
        <w:rPr>
          <w:bCs/>
        </w:rPr>
      </w:pPr>
      <w:r>
        <w:rPr>
          <w:bCs/>
        </w:rPr>
        <w:t xml:space="preserve">To respond to growing expectations across both Aboriginal and non-Aboriginal </w:t>
      </w:r>
      <w:r w:rsidR="00CC3F73">
        <w:rPr>
          <w:bCs/>
        </w:rPr>
        <w:t xml:space="preserve">communities that </w:t>
      </w:r>
      <w:r w:rsidR="00C6504F">
        <w:rPr>
          <w:bCs/>
        </w:rPr>
        <w:t xml:space="preserve">Aboriginal </w:t>
      </w:r>
      <w:r w:rsidR="00D7783C">
        <w:rPr>
          <w:bCs/>
        </w:rPr>
        <w:t xml:space="preserve">peoples have agency in decision making around use </w:t>
      </w:r>
      <w:r w:rsidR="007C01BC">
        <w:rPr>
          <w:bCs/>
        </w:rPr>
        <w:t xml:space="preserve">and control </w:t>
      </w:r>
      <w:r w:rsidR="00D7783C">
        <w:rPr>
          <w:bCs/>
        </w:rPr>
        <w:t>of their data</w:t>
      </w:r>
      <w:r w:rsidR="007C01BC">
        <w:rPr>
          <w:bCs/>
        </w:rPr>
        <w:t xml:space="preserve">, it is recommended that the Department </w:t>
      </w:r>
      <w:r w:rsidR="00F970D7">
        <w:rPr>
          <w:bCs/>
        </w:rPr>
        <w:t xml:space="preserve">allocate </w:t>
      </w:r>
      <w:r w:rsidR="00F5017C">
        <w:rPr>
          <w:bCs/>
        </w:rPr>
        <w:t>sufficient</w:t>
      </w:r>
      <w:r w:rsidR="00F970D7">
        <w:rPr>
          <w:bCs/>
        </w:rPr>
        <w:t xml:space="preserve"> funding and resources to </w:t>
      </w:r>
      <w:r w:rsidR="001A7792">
        <w:rPr>
          <w:bCs/>
        </w:rPr>
        <w:t>enabl</w:t>
      </w:r>
      <w:r w:rsidR="00F5017C">
        <w:rPr>
          <w:bCs/>
        </w:rPr>
        <w:t xml:space="preserve">e a co-design process to take place between ACCOs and the Department where the application of </w:t>
      </w:r>
      <w:r w:rsidR="00FF15A4">
        <w:rPr>
          <w:bCs/>
        </w:rPr>
        <w:t>I</w:t>
      </w:r>
      <w:r w:rsidR="00F5017C">
        <w:rPr>
          <w:bCs/>
        </w:rPr>
        <w:t xml:space="preserve">ndigenous Data Sovereignty </w:t>
      </w:r>
      <w:r w:rsidR="009A6CB4">
        <w:rPr>
          <w:bCs/>
        </w:rPr>
        <w:t xml:space="preserve">and Governance principles </w:t>
      </w:r>
      <w:r w:rsidR="00770313">
        <w:rPr>
          <w:bCs/>
        </w:rPr>
        <w:t xml:space="preserve">to CISS </w:t>
      </w:r>
      <w:r w:rsidR="009A6CB4">
        <w:rPr>
          <w:bCs/>
        </w:rPr>
        <w:t xml:space="preserve">can be understood and </w:t>
      </w:r>
      <w:r w:rsidR="006B1D3C">
        <w:rPr>
          <w:bCs/>
        </w:rPr>
        <w:t xml:space="preserve">a program of work developed to embed </w:t>
      </w:r>
      <w:r w:rsidR="00770313">
        <w:rPr>
          <w:bCs/>
        </w:rPr>
        <w:t>an agreed set of actions</w:t>
      </w:r>
      <w:r w:rsidR="006B1D3C">
        <w:rPr>
          <w:bCs/>
        </w:rPr>
        <w:t xml:space="preserve"> through </w:t>
      </w:r>
      <w:r w:rsidR="00F32BBA">
        <w:rPr>
          <w:bCs/>
        </w:rPr>
        <w:t>CISS</w:t>
      </w:r>
      <w:r w:rsidR="006B1D3C">
        <w:rPr>
          <w:bCs/>
        </w:rPr>
        <w:t xml:space="preserve"> over time.</w:t>
      </w:r>
      <w:r w:rsidR="00161E4D">
        <w:rPr>
          <w:bCs/>
        </w:rPr>
        <w:t xml:space="preserve"> </w:t>
      </w:r>
      <w:r w:rsidR="00D44A49">
        <w:rPr>
          <w:bCs/>
        </w:rPr>
        <w:t xml:space="preserve">It is recognised that the </w:t>
      </w:r>
      <w:proofErr w:type="spellStart"/>
      <w:r w:rsidR="00D44A49">
        <w:rPr>
          <w:bCs/>
        </w:rPr>
        <w:t>Yoorrook</w:t>
      </w:r>
      <w:proofErr w:type="spellEnd"/>
      <w:r w:rsidR="00D44A49">
        <w:rPr>
          <w:bCs/>
        </w:rPr>
        <w:t xml:space="preserve"> Justice Commission </w:t>
      </w:r>
      <w:proofErr w:type="gramStart"/>
      <w:r w:rsidR="00D44A49">
        <w:rPr>
          <w:bCs/>
        </w:rPr>
        <w:t>has the ability to</w:t>
      </w:r>
      <w:proofErr w:type="gramEnd"/>
      <w:r w:rsidR="00D44A49">
        <w:rPr>
          <w:bCs/>
        </w:rPr>
        <w:t xml:space="preserve"> present findings and recommendations to the Victorian Government that informs the Treaty-Making process and any self-determining decisions about data should be considered in this context. </w:t>
      </w:r>
    </w:p>
    <w:p w14:paraId="28BBF11F" w14:textId="2187F355" w:rsidR="008E6160" w:rsidRDefault="008E6160" w:rsidP="00225C25">
      <w:pPr>
        <w:rPr>
          <w:b/>
        </w:rPr>
      </w:pPr>
      <w:r>
        <w:rPr>
          <w:b/>
        </w:rPr>
        <w:lastRenderedPageBreak/>
        <w:t xml:space="preserve">Recommendation </w:t>
      </w:r>
      <w:r w:rsidR="00980C48">
        <w:rPr>
          <w:b/>
        </w:rPr>
        <w:t>9</w:t>
      </w:r>
      <w:r>
        <w:rPr>
          <w:b/>
        </w:rPr>
        <w:t xml:space="preserve">: Develop a program of </w:t>
      </w:r>
      <w:r w:rsidRPr="00990997">
        <w:rPr>
          <w:b/>
        </w:rPr>
        <w:t>wo</w:t>
      </w:r>
      <w:r>
        <w:rPr>
          <w:b/>
        </w:rPr>
        <w:t>r</w:t>
      </w:r>
      <w:r w:rsidRPr="00990997">
        <w:rPr>
          <w:b/>
        </w:rPr>
        <w:t xml:space="preserve">k </w:t>
      </w:r>
      <w:r w:rsidR="00A229E1">
        <w:rPr>
          <w:b/>
        </w:rPr>
        <w:t xml:space="preserve">(as a monitoring activity within the </w:t>
      </w:r>
      <w:r w:rsidR="00C51114" w:rsidRPr="004527A8">
        <w:rPr>
          <w:b/>
        </w:rPr>
        <w:t>Outcome Measurement Framework</w:t>
      </w:r>
      <w:r w:rsidR="00A229E1">
        <w:rPr>
          <w:b/>
        </w:rPr>
        <w:t>)</w:t>
      </w:r>
      <w:r w:rsidRPr="00990997">
        <w:rPr>
          <w:b/>
        </w:rPr>
        <w:t xml:space="preserve"> to </w:t>
      </w:r>
      <w:r>
        <w:rPr>
          <w:b/>
        </w:rPr>
        <w:t xml:space="preserve">better </w:t>
      </w:r>
      <w:r w:rsidRPr="00990997">
        <w:rPr>
          <w:b/>
        </w:rPr>
        <w:t>understand the impact of CISS on diverse communities</w:t>
      </w:r>
      <w:r w:rsidR="003F09B2">
        <w:rPr>
          <w:b/>
        </w:rPr>
        <w:t xml:space="preserve"> </w:t>
      </w:r>
      <w:r w:rsidRPr="00990997">
        <w:rPr>
          <w:b/>
        </w:rPr>
        <w:t xml:space="preserve">and </w:t>
      </w:r>
      <w:r w:rsidR="003F09B2">
        <w:rPr>
          <w:b/>
        </w:rPr>
        <w:t>communities experiencing disadvantage</w:t>
      </w:r>
      <w:r w:rsidR="00994B0E">
        <w:rPr>
          <w:b/>
        </w:rPr>
        <w:t>,</w:t>
      </w:r>
      <w:r w:rsidRPr="00990997">
        <w:rPr>
          <w:b/>
        </w:rPr>
        <w:t xml:space="preserve"> including how any positive impacts of information sharing can be enhanced with any unintended consequences</w:t>
      </w:r>
      <w:r w:rsidR="00562D6F">
        <w:rPr>
          <w:b/>
        </w:rPr>
        <w:t xml:space="preserve"> identified</w:t>
      </w:r>
      <w:r>
        <w:rPr>
          <w:b/>
        </w:rPr>
        <w:t>.</w:t>
      </w:r>
    </w:p>
    <w:p w14:paraId="49ED8E0A" w14:textId="75754D72" w:rsidR="00851257" w:rsidRDefault="00851257" w:rsidP="00851257">
      <w:pPr>
        <w:spacing w:line="240" w:lineRule="auto"/>
      </w:pPr>
      <w:r w:rsidRPr="002F663B">
        <w:t xml:space="preserve">It is recommended that the Department improves its understanding of the impact of CISS for </w:t>
      </w:r>
      <w:r>
        <w:t xml:space="preserve">diverse communities and communities experiencing disadvantage, particularly </w:t>
      </w:r>
      <w:r w:rsidRPr="002F663B">
        <w:t>Aboriginal communities</w:t>
      </w:r>
      <w:r>
        <w:t>, and embed culturally safe practices</w:t>
      </w:r>
      <w:r w:rsidRPr="002F663B">
        <w:t xml:space="preserve">. </w:t>
      </w:r>
    </w:p>
    <w:p w14:paraId="396EE701" w14:textId="77777777" w:rsidR="00851257" w:rsidRPr="002F663B" w:rsidRDefault="00851257" w:rsidP="00851257">
      <w:pPr>
        <w:spacing w:line="240" w:lineRule="auto"/>
      </w:pPr>
      <w:r w:rsidRPr="002F663B">
        <w:t xml:space="preserve">Privacy concerns and data security issues can disproportionately affect diverse communities, leading to a potential erosion of trust. Therefore, a careful and culturally sensitive approach is crucial, ensuring that CISS is designed to respect and accommodate the unique needs and preferences of these diverse populations, ultimately fostering social cohesion. </w:t>
      </w:r>
    </w:p>
    <w:p w14:paraId="6EA0F53D" w14:textId="77777777" w:rsidR="00851257" w:rsidRPr="002F663B" w:rsidRDefault="00851257" w:rsidP="00851257">
      <w:pPr>
        <w:spacing w:line="240" w:lineRule="auto"/>
      </w:pPr>
      <w:r w:rsidRPr="002F663B">
        <w:t xml:space="preserve">For Aboriginal and Torres Strait Islander communities, additional considerations should be given to the potential for information sharing to have unintended consequences (either through misuse or due to underlying discrimination experienced by these communities). </w:t>
      </w:r>
    </w:p>
    <w:p w14:paraId="2FED2A3C" w14:textId="25905D16" w:rsidR="00851257" w:rsidRPr="002F663B" w:rsidRDefault="00851257" w:rsidP="00851257">
      <w:pPr>
        <w:spacing w:line="240" w:lineRule="auto"/>
      </w:pPr>
      <w:r w:rsidRPr="002F663B">
        <w:t xml:space="preserve">Further consideration should also be made regarding the impact of CISS on </w:t>
      </w:r>
      <w:r>
        <w:t xml:space="preserve">other diverse </w:t>
      </w:r>
      <w:r w:rsidRPr="002F663B">
        <w:t>communities</w:t>
      </w:r>
      <w:r w:rsidR="00041CB8">
        <w:t xml:space="preserve"> </w:t>
      </w:r>
      <w:r>
        <w:t xml:space="preserve">and </w:t>
      </w:r>
      <w:r w:rsidRPr="002F663B">
        <w:t>communities</w:t>
      </w:r>
      <w:r w:rsidR="00041CB8">
        <w:t xml:space="preserve"> experiencing disadvantage</w:t>
      </w:r>
      <w:r>
        <w:t xml:space="preserve">, including culturally and </w:t>
      </w:r>
      <w:r w:rsidR="00DA4795">
        <w:t>racially marginalised</w:t>
      </w:r>
      <w:r>
        <w:t xml:space="preserve"> communities and LGBTQIA+ children (particularly trans and gender diverse children)</w:t>
      </w:r>
      <w:r w:rsidRPr="002F663B">
        <w:t xml:space="preserve">. </w:t>
      </w:r>
    </w:p>
    <w:p w14:paraId="387A0A0D" w14:textId="66BE572D" w:rsidR="00851257" w:rsidRPr="002F663B" w:rsidRDefault="00851257" w:rsidP="00851257">
      <w:pPr>
        <w:spacing w:line="240" w:lineRule="auto"/>
      </w:pPr>
      <w:r w:rsidRPr="002F663B">
        <w:t xml:space="preserve">There is an opportunity for the Department to develop a meaningful communications and engagement plan to consult with Aboriginal </w:t>
      </w:r>
      <w:r>
        <w:t xml:space="preserve">and other </w:t>
      </w:r>
      <w:r w:rsidRPr="002F663B">
        <w:t>stakeholders</w:t>
      </w:r>
      <w:r>
        <w:t xml:space="preserve"> who support diverse </w:t>
      </w:r>
      <w:r w:rsidR="00BC688C">
        <w:t xml:space="preserve">children </w:t>
      </w:r>
      <w:r>
        <w:t xml:space="preserve">and </w:t>
      </w:r>
      <w:r w:rsidR="00BC688C">
        <w:t>children experiencing disadvantage</w:t>
      </w:r>
      <w:r w:rsidRPr="002F663B">
        <w:t xml:space="preserve"> in an ongoing manner. However, this communications and engagement plan should be mindful of the extensive consultation burden these stakeholders face</w:t>
      </w:r>
      <w:r>
        <w:t>, be culturally sensitive,</w:t>
      </w:r>
      <w:r w:rsidRPr="002F663B">
        <w:t xml:space="preserve"> and provide value (either monetary or otherwise</w:t>
      </w:r>
      <w:r>
        <w:t xml:space="preserve">) to </w:t>
      </w:r>
      <w:r w:rsidRPr="002F663B">
        <w:t xml:space="preserve">embed cultural safety </w:t>
      </w:r>
      <w:r>
        <w:t>most effectively</w:t>
      </w:r>
      <w:r w:rsidRPr="002F663B">
        <w:t xml:space="preserve"> in CISS' design and use</w:t>
      </w:r>
      <w:r>
        <w:t xml:space="preserve"> across sectors and places. </w:t>
      </w:r>
    </w:p>
    <w:p w14:paraId="4D1DECEE" w14:textId="041162C0" w:rsidR="008E6160" w:rsidRDefault="008E6160" w:rsidP="003746AE">
      <w:pPr>
        <w:rPr>
          <w:b/>
        </w:rPr>
      </w:pPr>
      <w:r w:rsidRPr="00AE2AF4">
        <w:rPr>
          <w:b/>
        </w:rPr>
        <w:t xml:space="preserve">Recommendation </w:t>
      </w:r>
      <w:r>
        <w:rPr>
          <w:b/>
        </w:rPr>
        <w:t>1</w:t>
      </w:r>
      <w:r w:rsidR="00980C48">
        <w:rPr>
          <w:b/>
        </w:rPr>
        <w:t>0</w:t>
      </w:r>
      <w:r w:rsidRPr="00AE2AF4">
        <w:rPr>
          <w:b/>
        </w:rPr>
        <w:t>:</w:t>
      </w:r>
      <w:r w:rsidRPr="00E93366">
        <w:rPr>
          <w:b/>
        </w:rPr>
        <w:t xml:space="preserve"> Improve </w:t>
      </w:r>
      <w:r>
        <w:rPr>
          <w:b/>
        </w:rPr>
        <w:t>ISE</w:t>
      </w:r>
      <w:r w:rsidRPr="00E93366">
        <w:rPr>
          <w:b/>
        </w:rPr>
        <w:t xml:space="preserve"> confidence and capability in engaging with children and their parents</w:t>
      </w:r>
      <w:r w:rsidR="00AE4847">
        <w:rPr>
          <w:b/>
        </w:rPr>
        <w:t xml:space="preserve"> or carers</w:t>
      </w:r>
      <w:r w:rsidRPr="00E93366">
        <w:rPr>
          <w:b/>
        </w:rPr>
        <w:t xml:space="preserve"> about the benefits of information being shared to promote the wellbeing and safety</w:t>
      </w:r>
      <w:r>
        <w:rPr>
          <w:b/>
        </w:rPr>
        <w:t xml:space="preserve"> of children</w:t>
      </w:r>
      <w:r w:rsidR="00167F84">
        <w:rPr>
          <w:b/>
        </w:rPr>
        <w:t>.</w:t>
      </w:r>
    </w:p>
    <w:p w14:paraId="1BD7F156" w14:textId="1F1040EC" w:rsidR="002F2A0F" w:rsidRDefault="002F2A0F" w:rsidP="002F2A0F">
      <w:r>
        <w:t xml:space="preserve">One of the principles enshrined in Part 6A of the </w:t>
      </w:r>
      <w:r w:rsidRPr="00724351">
        <w:t>Act</w:t>
      </w:r>
      <w:r w:rsidRPr="00EF0CEF">
        <w:t xml:space="preserve"> </w:t>
      </w:r>
      <w:r>
        <w:t xml:space="preserve">is that ISEs should seek and </w:t>
      </w:r>
      <w:proofErr w:type="gramStart"/>
      <w:r>
        <w:t>take into account</w:t>
      </w:r>
      <w:proofErr w:type="gramEnd"/>
      <w:r>
        <w:t xml:space="preserve"> the views of a child and the child’s family members if it is appropriate, safe and reasonable to do so, as well as to seek to maintain constructive and respectful engagement with children and their families.</w:t>
      </w:r>
    </w:p>
    <w:p w14:paraId="465240F1" w14:textId="08086AAD" w:rsidR="002F2A0F" w:rsidRDefault="002F2A0F" w:rsidP="002F2A0F">
      <w:r>
        <w:t xml:space="preserve">As </w:t>
      </w:r>
      <w:r w:rsidRPr="00B86422">
        <w:t>discussed in Section</w:t>
      </w:r>
      <w:r w:rsidR="006B5F45">
        <w:t xml:space="preserve"> </w:t>
      </w:r>
      <w:r w:rsidR="00B371E2" w:rsidRPr="00EF0CEF">
        <w:fldChar w:fldCharType="begin"/>
      </w:r>
      <w:r w:rsidR="00B371E2" w:rsidRPr="00EF0CEF">
        <w:instrText xml:space="preserve"> REF _Ref154143323 \n \h </w:instrText>
      </w:r>
      <w:r w:rsidR="00EF0CEF" w:rsidRPr="00EF0CEF">
        <w:instrText xml:space="preserve"> \* MERGEFORMAT </w:instrText>
      </w:r>
      <w:r w:rsidR="00B371E2" w:rsidRPr="00EF0CEF">
        <w:fldChar w:fldCharType="separate"/>
      </w:r>
      <w:r w:rsidR="0069186E" w:rsidRPr="00EF0CEF">
        <w:t>3.3.3</w:t>
      </w:r>
      <w:r w:rsidR="00B371E2" w:rsidRPr="00EF0CEF">
        <w:fldChar w:fldCharType="end"/>
      </w:r>
      <w:r w:rsidRPr="00B86422">
        <w:t>, there is limited</w:t>
      </w:r>
      <w:r>
        <w:t xml:space="preserve"> evidence regarding the extent to which families and children are engaged with and have their views sought when their information is being shared. Furthermore, there was some evidence that some ISEs may not be confident that families would support sharing information about their child. </w:t>
      </w:r>
    </w:p>
    <w:p w14:paraId="3BE565B9" w14:textId="63206793" w:rsidR="008E6160" w:rsidRDefault="002F2A0F" w:rsidP="008E6160">
      <w:r>
        <w:t>Further guidance and support for ISEs is</w:t>
      </w:r>
      <w:r w:rsidRPr="00E93366">
        <w:t xml:space="preserve"> required</w:t>
      </w:r>
      <w:r>
        <w:t xml:space="preserve"> about how to manage consultations with children and/or their families that promotes the benefits of sharing information on the child’s wellbeing and safety.</w:t>
      </w:r>
    </w:p>
    <w:p w14:paraId="6E80E3AA" w14:textId="00182321" w:rsidR="00797831" w:rsidRDefault="00AE4847" w:rsidP="000817EE">
      <w:pPr>
        <w:rPr>
          <w:b/>
        </w:rPr>
      </w:pPr>
      <w:r w:rsidRPr="000817EE">
        <w:t xml:space="preserve">Building broader community support for information </w:t>
      </w:r>
      <w:r w:rsidR="00781B1B" w:rsidRPr="000817EE">
        <w:t>sharing</w:t>
      </w:r>
      <w:r w:rsidR="00451E71" w:rsidRPr="000817EE">
        <w:t>,</w:t>
      </w:r>
      <w:r w:rsidR="00781B1B" w:rsidRPr="000817EE">
        <w:t xml:space="preserve"> </w:t>
      </w:r>
      <w:r w:rsidRPr="000817EE">
        <w:t>particularly among those affected by it</w:t>
      </w:r>
      <w:r w:rsidR="00451E71" w:rsidRPr="000817EE">
        <w:t xml:space="preserve">, holds significant benefits for the successful implementation and functioning of CISS. Increased community </w:t>
      </w:r>
      <w:r w:rsidR="00985940" w:rsidRPr="000817EE">
        <w:t>support fosters a sense of transparency and trust within communities, mitigating concerns and potential resistance</w:t>
      </w:r>
      <w:r w:rsidR="00781B1B" w:rsidRPr="000817EE">
        <w:t>.</w:t>
      </w:r>
      <w:r w:rsidR="00985940" w:rsidRPr="000817EE">
        <w:t xml:space="preserve"> When individuals and families are informed about the purpose and safeguards of CISS, they are more likely to engage positively with CISS, leading to a collaborative environment for child wellbeing and safety</w:t>
      </w:r>
      <w:r w:rsidR="00712FA8" w:rsidRPr="000817EE">
        <w:t xml:space="preserve">. Additionally, community support </w:t>
      </w:r>
      <w:r w:rsidR="0092530B" w:rsidRPr="000817EE">
        <w:t>would</w:t>
      </w:r>
      <w:r w:rsidR="00712FA8" w:rsidRPr="000817EE">
        <w:t xml:space="preserve"> </w:t>
      </w:r>
      <w:r w:rsidR="00B65F2F">
        <w:t xml:space="preserve">lead </w:t>
      </w:r>
      <w:r w:rsidR="00712FA8" w:rsidRPr="000817EE">
        <w:t>to the de</w:t>
      </w:r>
      <w:r w:rsidR="0092530B" w:rsidRPr="000817EE">
        <w:t>-</w:t>
      </w:r>
      <w:r w:rsidR="00712FA8" w:rsidRPr="000817EE">
        <w:t xml:space="preserve">stigmatisation </w:t>
      </w:r>
      <w:r w:rsidR="0092530B" w:rsidRPr="0092530B">
        <w:t>of information sharing, promoting a shared responsibility for the wellbeing and safety of children.</w:t>
      </w:r>
    </w:p>
    <w:p w14:paraId="101748EC" w14:textId="1A0E2E0E" w:rsidR="008E6160" w:rsidRDefault="008E6160" w:rsidP="003746AE">
      <w:pPr>
        <w:rPr>
          <w:b/>
        </w:rPr>
      </w:pPr>
      <w:r w:rsidRPr="00AE2AF4">
        <w:rPr>
          <w:b/>
        </w:rPr>
        <w:t xml:space="preserve">Recommendation </w:t>
      </w:r>
      <w:r>
        <w:rPr>
          <w:b/>
        </w:rPr>
        <w:t>1</w:t>
      </w:r>
      <w:r w:rsidR="00980C48">
        <w:rPr>
          <w:b/>
        </w:rPr>
        <w:t>1</w:t>
      </w:r>
      <w:r w:rsidRPr="00AE2AF4">
        <w:rPr>
          <w:b/>
        </w:rPr>
        <w:t>:</w:t>
      </w:r>
      <w:r w:rsidRPr="00E93366">
        <w:rPr>
          <w:b/>
        </w:rPr>
        <w:t xml:space="preserve"> </w:t>
      </w:r>
      <w:r w:rsidRPr="009B7974">
        <w:rPr>
          <w:b/>
        </w:rPr>
        <w:t>Inclu</w:t>
      </w:r>
      <w:r>
        <w:rPr>
          <w:b/>
        </w:rPr>
        <w:t>de non-government organisations</w:t>
      </w:r>
      <w:r w:rsidRPr="009B7974">
        <w:rPr>
          <w:b/>
        </w:rPr>
        <w:t xml:space="preserve"> in the </w:t>
      </w:r>
      <w:r>
        <w:rPr>
          <w:b/>
        </w:rPr>
        <w:t xml:space="preserve">CISS </w:t>
      </w:r>
      <w:r w:rsidRPr="009B7974">
        <w:rPr>
          <w:b/>
        </w:rPr>
        <w:t xml:space="preserve">governance model, recognising that </w:t>
      </w:r>
      <w:r w:rsidR="00F32BBA" w:rsidRPr="00F32BBA">
        <w:rPr>
          <w:b/>
        </w:rPr>
        <w:t>CISS</w:t>
      </w:r>
      <w:r w:rsidRPr="009B7974">
        <w:rPr>
          <w:b/>
        </w:rPr>
        <w:t xml:space="preserve"> </w:t>
      </w:r>
      <w:r>
        <w:rPr>
          <w:b/>
        </w:rPr>
        <w:t xml:space="preserve">is designed to </w:t>
      </w:r>
      <w:r w:rsidRPr="009B7974">
        <w:rPr>
          <w:b/>
        </w:rPr>
        <w:t>extend well beyond Victorian Government entities in its scope.</w:t>
      </w:r>
    </w:p>
    <w:p w14:paraId="5B893F87" w14:textId="0DE7C4FA" w:rsidR="00322F6A" w:rsidRDefault="00322F6A" w:rsidP="00322F6A">
      <w:r>
        <w:t xml:space="preserve">The current CISS governance structure is centred around the </w:t>
      </w:r>
      <w:r w:rsidR="00427B48">
        <w:t>CISSC</w:t>
      </w:r>
      <w:r>
        <w:t xml:space="preserve">, discussed in </w:t>
      </w:r>
      <w:r w:rsidRPr="00B86422">
        <w:t xml:space="preserve">Section </w:t>
      </w:r>
      <w:r w:rsidRPr="00B86422">
        <w:fldChar w:fldCharType="begin"/>
      </w:r>
      <w:r w:rsidRPr="00B86422">
        <w:instrText xml:space="preserve"> REF _Ref150961684 \r \h  \* MERGEFORMAT </w:instrText>
      </w:r>
      <w:r w:rsidRPr="00B86422">
        <w:fldChar w:fldCharType="separate"/>
      </w:r>
      <w:r w:rsidR="0069186E">
        <w:t>1.4.1</w:t>
      </w:r>
      <w:r w:rsidRPr="00B86422">
        <w:fldChar w:fldCharType="end"/>
      </w:r>
      <w:r w:rsidRPr="00B86422">
        <w:t>, which</w:t>
      </w:r>
      <w:r>
        <w:t xml:space="preserve"> includes </w:t>
      </w:r>
      <w:proofErr w:type="gramStart"/>
      <w:r>
        <w:t>a number of</w:t>
      </w:r>
      <w:proofErr w:type="gramEnd"/>
      <w:r>
        <w:t xml:space="preserve"> Victorian Government departments and agencies impacted by Phase One. However, CISS is a state-wide scheme which has since expanded to </w:t>
      </w:r>
      <w:r w:rsidR="001D1C3A">
        <w:t>include many more</w:t>
      </w:r>
      <w:r>
        <w:t xml:space="preserve"> services, such as the education, early </w:t>
      </w:r>
      <w:proofErr w:type="gramStart"/>
      <w:r>
        <w:t>childhood</w:t>
      </w:r>
      <w:proofErr w:type="gramEnd"/>
      <w:r>
        <w:t xml:space="preserve"> and healthcare sectors</w:t>
      </w:r>
      <w:r w:rsidR="002818B7">
        <w:t>.</w:t>
      </w:r>
      <w:r>
        <w:t xml:space="preserve"> </w:t>
      </w:r>
      <w:r w:rsidR="002818B7">
        <w:t>The diversity of sectors and services</w:t>
      </w:r>
      <w:r>
        <w:t xml:space="preserve"> are not represented in this governance structure. </w:t>
      </w:r>
    </w:p>
    <w:p w14:paraId="3B5711A8" w14:textId="733408C3" w:rsidR="00322F6A" w:rsidRDefault="00834F54" w:rsidP="00322F6A">
      <w:r>
        <w:t>Building on the value of the current WoVG governance arrangements, o</w:t>
      </w:r>
      <w:r w:rsidR="00322F6A">
        <w:t>rganisations representing ISEs outside of the Victorian Government should be included in an updated governance structure, to reflect the reach and impact of CISS in universal services. This should include representatives from all prescribed workforces, such as education and early childhood sector stakeholders (e.g., non-</w:t>
      </w:r>
      <w:r w:rsidR="00BE4B79">
        <w:t>g</w:t>
      </w:r>
      <w:r w:rsidR="00322F6A">
        <w:t>overnment schools, school principals, early childhood peak bodies)</w:t>
      </w:r>
      <w:r w:rsidR="009676E0">
        <w:t>,</w:t>
      </w:r>
      <w:r w:rsidR="00322F6A">
        <w:t xml:space="preserve"> health sector stakeholders (e.g., general practitioners, nurses, community health care providers)</w:t>
      </w:r>
      <w:r w:rsidR="009676E0">
        <w:t xml:space="preserve"> and the wider community sector</w:t>
      </w:r>
      <w:r w:rsidR="00322F6A">
        <w:t xml:space="preserve">. </w:t>
      </w:r>
      <w:r w:rsidR="001A4D31">
        <w:t xml:space="preserve">For example, members from existing </w:t>
      </w:r>
      <w:r w:rsidR="00D94D39">
        <w:t xml:space="preserve">networks such as </w:t>
      </w:r>
      <w:r w:rsidR="00543068">
        <w:t>t</w:t>
      </w:r>
      <w:r w:rsidR="00E47672">
        <w:t xml:space="preserve">he Training </w:t>
      </w:r>
      <w:r w:rsidR="00A60FC8">
        <w:t>and Practice Advisory Group</w:t>
      </w:r>
      <w:r w:rsidR="00543068">
        <w:t xml:space="preserve">, which comprises primarily non-government organisations and </w:t>
      </w:r>
      <w:r w:rsidR="00D0780A">
        <w:t xml:space="preserve">provides a critical mechanism for feedback on CISS, should be considered </w:t>
      </w:r>
      <w:r w:rsidR="00DF4359">
        <w:t>as a starting point</w:t>
      </w:r>
      <w:r w:rsidR="00D0780A">
        <w:t xml:space="preserve">. </w:t>
      </w:r>
    </w:p>
    <w:p w14:paraId="189BC0F9" w14:textId="2BFF0D6F" w:rsidR="008E6160" w:rsidRPr="00E8629F" w:rsidRDefault="001B025D" w:rsidP="008E6160">
      <w:pPr>
        <w:rPr>
          <w:bCs/>
        </w:rPr>
      </w:pPr>
      <w:r>
        <w:lastRenderedPageBreak/>
        <w:t xml:space="preserve">These organisations could have a formal advisory role rather than a </w:t>
      </w:r>
      <w:r w:rsidR="00E825C5">
        <w:t>decision-making</w:t>
      </w:r>
      <w:r>
        <w:t xml:space="preserve"> role. However, the steering committee must engage and consider this </w:t>
      </w:r>
      <w:r w:rsidR="007F057B">
        <w:t xml:space="preserve">advice in considering how </w:t>
      </w:r>
      <w:r w:rsidR="00F32BBA">
        <w:rPr>
          <w:bCs/>
        </w:rPr>
        <w:t>CISS</w:t>
      </w:r>
      <w:r w:rsidR="007F057B">
        <w:t xml:space="preserve"> functions and can be improved.</w:t>
      </w:r>
    </w:p>
    <w:p w14:paraId="13A5AD99" w14:textId="6C4B9FD2" w:rsidR="008E6160" w:rsidRDefault="008E6160" w:rsidP="006520F2">
      <w:pPr>
        <w:pStyle w:val="Heading2"/>
        <w:rPr>
          <w:lang w:eastAsia="en-AU"/>
        </w:rPr>
      </w:pPr>
      <w:bookmarkStart w:id="553" w:name="_Toc151466579"/>
      <w:r>
        <w:rPr>
          <w:lang w:eastAsia="en-AU"/>
        </w:rPr>
        <w:t>Growth opportunities</w:t>
      </w:r>
      <w:bookmarkEnd w:id="553"/>
    </w:p>
    <w:p w14:paraId="54873E04" w14:textId="77777777" w:rsidR="004C4636" w:rsidRPr="002218F9" w:rsidRDefault="008E6160" w:rsidP="004C4636">
      <w:r>
        <w:t xml:space="preserve">Recommendations regarding growth opportunities are built around the identified need to facilitate the sharing of information between professionals to promote child wellbeing and safety wherever and with whomever that information is held, beyond the current scope of prescribed ISEs. These recommendations respond to gaps in the current regulations as they relate to the exclusion of workforces and organisations, as well as </w:t>
      </w:r>
      <w:r w:rsidR="006D46DF">
        <w:t xml:space="preserve">jurisdictional </w:t>
      </w:r>
      <w:r>
        <w:t>challenges that will require collaboration with governments outside of the state of Victoria.</w:t>
      </w:r>
      <w:r w:rsidR="00161E4D">
        <w:t xml:space="preserve"> </w:t>
      </w:r>
      <w:r w:rsidR="004C4636">
        <w:t>While expansion of CISS may be appropriate, the precise scope of any proposed expansion needs to be determined and expansion should only proceed with agreement of the CISS partner agencies.</w:t>
      </w:r>
    </w:p>
    <w:p w14:paraId="77913D10" w14:textId="236B1D76" w:rsidR="008E6160" w:rsidRDefault="008E6160" w:rsidP="00456C3F">
      <w:pPr>
        <w:rPr>
          <w:b/>
        </w:rPr>
      </w:pPr>
      <w:r w:rsidRPr="00AE2AF4">
        <w:rPr>
          <w:b/>
        </w:rPr>
        <w:t xml:space="preserve">Recommendation </w:t>
      </w:r>
      <w:r>
        <w:rPr>
          <w:b/>
        </w:rPr>
        <w:t>1</w:t>
      </w:r>
      <w:r w:rsidR="00B65DEC">
        <w:rPr>
          <w:b/>
        </w:rPr>
        <w:t>2</w:t>
      </w:r>
      <w:r w:rsidRPr="00AE2AF4">
        <w:rPr>
          <w:b/>
        </w:rPr>
        <w:t>:</w:t>
      </w:r>
      <w:r w:rsidRPr="00E93366">
        <w:rPr>
          <w:b/>
        </w:rPr>
        <w:t xml:space="preserve"> Work with other governments (particularly New South Wales, South </w:t>
      </w:r>
      <w:proofErr w:type="gramStart"/>
      <w:r w:rsidRPr="00E93366">
        <w:rPr>
          <w:b/>
        </w:rPr>
        <w:t>Australia</w:t>
      </w:r>
      <w:proofErr w:type="gramEnd"/>
      <w:r w:rsidRPr="00E93366">
        <w:rPr>
          <w:b/>
        </w:rPr>
        <w:t xml:space="preserve"> and the Commonwealth) to </w:t>
      </w:r>
      <w:r w:rsidR="00A229E1">
        <w:rPr>
          <w:b/>
        </w:rPr>
        <w:t>enhance</w:t>
      </w:r>
      <w:r w:rsidR="00A229E1" w:rsidRPr="00E93366">
        <w:rPr>
          <w:b/>
        </w:rPr>
        <w:t xml:space="preserve"> </w:t>
      </w:r>
      <w:r w:rsidRPr="00E93366">
        <w:rPr>
          <w:b/>
        </w:rPr>
        <w:t>information sharing, particularly to promote child wellbeing and safety in border communities</w:t>
      </w:r>
      <w:r w:rsidR="00167F84">
        <w:rPr>
          <w:b/>
        </w:rPr>
        <w:t>.</w:t>
      </w:r>
    </w:p>
    <w:p w14:paraId="6C3142E4" w14:textId="77777777" w:rsidR="00EF5034" w:rsidRPr="009276BC" w:rsidRDefault="00EF5034" w:rsidP="00EF5034">
      <w:r>
        <w:t>A key limitation of CISS is that it is only operational in Victoria, which impacts the ability of prescribed workforces to share information with professionals who may provide or have provided services to the child or family outside of Victoria’s jurisdiction. For example, a child may reside and attend school in Victoria but receive health services in New South Wales, or a child may have recently moved to Victoria from Queensland.</w:t>
      </w:r>
    </w:p>
    <w:p w14:paraId="38E01213" w14:textId="77777777" w:rsidR="00EF5034" w:rsidRPr="009276BC" w:rsidRDefault="00EF5034" w:rsidP="00EF5034">
      <w:r>
        <w:t xml:space="preserve">The Victorian Government should work with other jurisdictions, prioritising neighbouring jurisdictions of New South Wales and South Australia, to improve information sharing between services operating within border communities, and advocate to the Commonwealth for legal supports for sharing information pertaining to a child’s wellbeing and safety across borders. These arrangements would enable linked up care for Victorian children and interstate children who engage with Victorian services. </w:t>
      </w:r>
    </w:p>
    <w:p w14:paraId="59E0BBC5" w14:textId="6931FF9D" w:rsidR="008E6160" w:rsidRDefault="00EF5034" w:rsidP="008E6160">
      <w:r>
        <w:t xml:space="preserve">It may be necessary to collaborate with other </w:t>
      </w:r>
      <w:r w:rsidR="00BE4B79">
        <w:t>g</w:t>
      </w:r>
      <w:r>
        <w:t>overnments on advice or guidance, particularly on place-based guidance to border communities, to ensure CISS and any complementary interstate child information sharing schemes can operate as intended for children in these circumstances.</w:t>
      </w:r>
    </w:p>
    <w:p w14:paraId="52C768F6" w14:textId="6AA8F844" w:rsidR="00B21855" w:rsidRDefault="006A01C0" w:rsidP="00456C3F">
      <w:pPr>
        <w:rPr>
          <w:b/>
        </w:rPr>
      </w:pPr>
      <w:r>
        <w:rPr>
          <w:b/>
        </w:rPr>
        <w:t>Recommendation</w:t>
      </w:r>
      <w:r w:rsidR="00ED0529">
        <w:rPr>
          <w:b/>
        </w:rPr>
        <w:t xml:space="preserve"> 13:</w:t>
      </w:r>
      <w:r w:rsidR="00572C82">
        <w:rPr>
          <w:b/>
        </w:rPr>
        <w:t xml:space="preserve"> </w:t>
      </w:r>
      <w:r w:rsidR="006B3390">
        <w:rPr>
          <w:b/>
        </w:rPr>
        <w:t>Determine</w:t>
      </w:r>
      <w:r w:rsidR="00C50753" w:rsidRPr="00456C3F">
        <w:rPr>
          <w:b/>
        </w:rPr>
        <w:t xml:space="preserve"> the appropriate scope of further CISS expansion to remaining sectors that have high involvement with children and families.</w:t>
      </w:r>
    </w:p>
    <w:p w14:paraId="1BE8C87F" w14:textId="30C85F70" w:rsidR="0061096C" w:rsidRDefault="000F1B23" w:rsidP="0061096C">
      <w:r>
        <w:rPr>
          <w:bCs/>
        </w:rPr>
        <w:t>The Department should work with partner agencies to determine</w:t>
      </w:r>
      <w:r w:rsidR="00D67E63">
        <w:rPr>
          <w:bCs/>
        </w:rPr>
        <w:t xml:space="preserve"> </w:t>
      </w:r>
      <w:r w:rsidR="00CD53BA">
        <w:rPr>
          <w:bCs/>
        </w:rPr>
        <w:t>the relevant secto</w:t>
      </w:r>
      <w:r w:rsidR="00D714F2">
        <w:rPr>
          <w:bCs/>
        </w:rPr>
        <w:t>rs to be prescribed under CISS</w:t>
      </w:r>
      <w:r w:rsidR="00DE69FE">
        <w:rPr>
          <w:bCs/>
        </w:rPr>
        <w:t xml:space="preserve">. This should be informed by a comprehensive assessment of sectors with the greatest </w:t>
      </w:r>
      <w:r w:rsidR="0036568F">
        <w:rPr>
          <w:bCs/>
        </w:rPr>
        <w:t>responsibility or</w:t>
      </w:r>
      <w:r w:rsidR="00DE69FE">
        <w:rPr>
          <w:bCs/>
        </w:rPr>
        <w:t xml:space="preserve"> impact on child wellbeing and safety, ensuring that the prescription aligns with the overarching intent of CISS.</w:t>
      </w:r>
      <w:r w:rsidR="00D714F2">
        <w:rPr>
          <w:bCs/>
        </w:rPr>
        <w:t xml:space="preserve"> </w:t>
      </w:r>
      <w:r w:rsidR="00456C3F">
        <w:rPr>
          <w:bCs/>
        </w:rPr>
        <w:t xml:space="preserve">This </w:t>
      </w:r>
      <w:r w:rsidR="005E2300">
        <w:rPr>
          <w:bCs/>
        </w:rPr>
        <w:t xml:space="preserve">assessment should determine the </w:t>
      </w:r>
      <w:r w:rsidR="002118EE">
        <w:rPr>
          <w:bCs/>
        </w:rPr>
        <w:t>relevance of the services provided and data held by the organisation,</w:t>
      </w:r>
      <w:r w:rsidR="005E2300">
        <w:rPr>
          <w:bCs/>
        </w:rPr>
        <w:t xml:space="preserve"> and </w:t>
      </w:r>
      <w:r w:rsidR="005F29F8">
        <w:rPr>
          <w:bCs/>
        </w:rPr>
        <w:t xml:space="preserve">feasibility of the organisation to participate in CISS </w:t>
      </w:r>
      <w:r w:rsidR="000C185C">
        <w:rPr>
          <w:bCs/>
        </w:rPr>
        <w:t xml:space="preserve">depending on their capacity and capability. </w:t>
      </w:r>
      <w:r w:rsidR="00BA06AF">
        <w:rPr>
          <w:bCs/>
        </w:rPr>
        <w:t xml:space="preserve">This should also be supported by </w:t>
      </w:r>
      <w:r w:rsidR="00BA06AF">
        <w:t>a</w:t>
      </w:r>
      <w:r w:rsidR="0061096C">
        <w:t xml:space="preserve"> long-term strategy regarding the phasing of all workforces who work with children in Victoria, supported by place-based, culturally </w:t>
      </w:r>
      <w:proofErr w:type="gramStart"/>
      <w:r w:rsidR="0061096C">
        <w:t>safe</w:t>
      </w:r>
      <w:proofErr w:type="gramEnd"/>
      <w:r w:rsidR="0061096C">
        <w:t xml:space="preserve"> and sector-specific resources.</w:t>
      </w:r>
    </w:p>
    <w:p w14:paraId="34192706" w14:textId="34CB968D" w:rsidR="00F055AB" w:rsidRPr="000F1B23" w:rsidRDefault="0061096C" w:rsidP="000F1B23">
      <w:pPr>
        <w:rPr>
          <w:bCs/>
        </w:rPr>
      </w:pPr>
      <w:r>
        <w:t>Expansion should occur in consultation with</w:t>
      </w:r>
      <w:r w:rsidR="008D68C4">
        <w:t xml:space="preserve"> key partner agencies </w:t>
      </w:r>
      <w:r w:rsidR="00DE65A3">
        <w:t xml:space="preserve">(subject to their agreement) </w:t>
      </w:r>
      <w:r w:rsidR="008D68C4">
        <w:t>and</w:t>
      </w:r>
      <w:r>
        <w:t xml:space="preserve"> relevant sector and place-based leadership, align</w:t>
      </w:r>
      <w:r w:rsidR="008D68C4">
        <w:t>ed</w:t>
      </w:r>
      <w:r>
        <w:t xml:space="preserve"> with FVISS and MARAM reforms as appropriate to build upon existing efficiencies, as well as build on work with other governments to identify workforces who work across boarder communities.</w:t>
      </w:r>
    </w:p>
    <w:p w14:paraId="19E07923" w14:textId="3A45A0B8" w:rsidR="008E6160" w:rsidRPr="003746AE" w:rsidRDefault="003538EC" w:rsidP="00456C3F">
      <w:pPr>
        <w:rPr>
          <w:bCs/>
        </w:rPr>
      </w:pPr>
      <w:r>
        <w:rPr>
          <w:b/>
        </w:rPr>
        <w:t>Recommendation 1</w:t>
      </w:r>
      <w:r w:rsidR="00DB68E2">
        <w:rPr>
          <w:b/>
        </w:rPr>
        <w:t>4</w:t>
      </w:r>
      <w:r>
        <w:rPr>
          <w:b/>
        </w:rPr>
        <w:t xml:space="preserve">: </w:t>
      </w:r>
      <w:r w:rsidR="00416070" w:rsidRPr="00CC28D8">
        <w:rPr>
          <w:b/>
        </w:rPr>
        <w:t>Consider</w:t>
      </w:r>
      <w:r w:rsidR="00A34722" w:rsidRPr="00CC28D8">
        <w:rPr>
          <w:b/>
        </w:rPr>
        <w:t xml:space="preserve"> </w:t>
      </w:r>
      <w:r w:rsidR="00873310" w:rsidRPr="00456C3F">
        <w:rPr>
          <w:b/>
        </w:rPr>
        <w:t>implementing the improvement opportunities identified by the above recommendations, to further strengthen CISS and support any expansion of ISEs</w:t>
      </w:r>
      <w:r w:rsidR="00873310" w:rsidRPr="00456C3F" w:rsidDel="00D0707E">
        <w:rPr>
          <w:b/>
        </w:rPr>
        <w:t>.</w:t>
      </w:r>
    </w:p>
    <w:p w14:paraId="1A7B223A" w14:textId="3541DA0F" w:rsidR="00416070" w:rsidRDefault="00416070" w:rsidP="008E6160">
      <w:r>
        <w:t xml:space="preserve">The improvement opportunities identified through </w:t>
      </w:r>
      <w:r w:rsidR="000A153C">
        <w:t xml:space="preserve">this Review’s recommendations will </w:t>
      </w:r>
      <w:r w:rsidR="004B4D6C">
        <w:t xml:space="preserve">strengthen the implementation of CISS and will support a more effective </w:t>
      </w:r>
      <w:r w:rsidR="00716FA1">
        <w:t>expansio</w:t>
      </w:r>
      <w:r w:rsidR="00855BFD">
        <w:t>n of CISS</w:t>
      </w:r>
      <w:r w:rsidR="004B4D6C">
        <w:t xml:space="preserve">. </w:t>
      </w:r>
    </w:p>
    <w:p w14:paraId="3C5D7B58" w14:textId="5E3D3A1A" w:rsidR="008E6160" w:rsidRPr="008E6160" w:rsidRDefault="002B0BD1" w:rsidP="008E6160">
      <w:pPr>
        <w:rPr>
          <w:lang w:eastAsia="en-AU"/>
        </w:rPr>
      </w:pPr>
      <w:r>
        <w:t xml:space="preserve">Further to this, there </w:t>
      </w:r>
      <w:r w:rsidR="008644DC">
        <w:t xml:space="preserve">is a continued need for the Enquiry Line as implementation of CISS continues and particularly if Phase Three implementation occurs. </w:t>
      </w:r>
      <w:r w:rsidR="00B567D5">
        <w:t>This will ensure that appropriate support</w:t>
      </w:r>
      <w:r w:rsidR="002C745E">
        <w:t xml:space="preserve"> is provided to ISEs, particularly from an established </w:t>
      </w:r>
      <w:r w:rsidR="00902391">
        <w:t xml:space="preserve">mechanism that has been utilised </w:t>
      </w:r>
      <w:r w:rsidR="00A33228">
        <w:t>to this point.</w:t>
      </w:r>
      <w:r w:rsidR="008644DC">
        <w:t xml:space="preserve"> </w:t>
      </w:r>
      <w:r w:rsidR="002A15BD">
        <w:t xml:space="preserve">As </w:t>
      </w:r>
      <w:r w:rsidR="00400635">
        <w:t>such,</w:t>
      </w:r>
      <w:r w:rsidR="00AE4CDE">
        <w:t xml:space="preserve"> it is recommended that the Enquiry Line function continue beyond its current funding period.</w:t>
      </w:r>
      <w:r w:rsidR="00161E4D">
        <w:t xml:space="preserve"> </w:t>
      </w:r>
    </w:p>
    <w:p w14:paraId="3B9428A1" w14:textId="77777777" w:rsidR="00771EF7" w:rsidRDefault="00771EF7">
      <w:pPr>
        <w:spacing w:after="0"/>
        <w:sectPr w:rsidR="00771EF7" w:rsidSect="00FF7922">
          <w:pgSz w:w="11906" w:h="16838" w:code="9"/>
          <w:pgMar w:top="2269" w:right="991" w:bottom="1134" w:left="680" w:header="680" w:footer="425" w:gutter="0"/>
          <w:cols w:space="284"/>
          <w:docGrid w:linePitch="360"/>
        </w:sectPr>
      </w:pPr>
    </w:p>
    <w:p w14:paraId="2357A281" w14:textId="4D9C1BD1" w:rsidR="002D41FD" w:rsidRDefault="009A2A43" w:rsidP="002D41FD">
      <w:pPr>
        <w:pStyle w:val="Appendixhead1"/>
      </w:pPr>
      <w:bookmarkStart w:id="554" w:name="_Ref151449192"/>
      <w:bookmarkStart w:id="555" w:name="_Toc151466580"/>
      <w:r>
        <w:lastRenderedPageBreak/>
        <w:t>V</w:t>
      </w:r>
      <w:r w:rsidR="002B7EF1">
        <w:t xml:space="preserve">CIS Reform </w:t>
      </w:r>
      <w:r w:rsidR="002D41FD">
        <w:t>Program Logic Model</w:t>
      </w:r>
      <w:bookmarkEnd w:id="554"/>
      <w:bookmarkEnd w:id="555"/>
    </w:p>
    <w:p w14:paraId="740206C0" w14:textId="1D015C13" w:rsidR="002D41FD" w:rsidRDefault="002E2295" w:rsidP="00F9764E">
      <w:pPr>
        <w:pStyle w:val="AppendixFigureCaption"/>
        <w:spacing w:before="0" w:after="120"/>
      </w:pPr>
      <w:r>
        <w:t xml:space="preserve">: </w:t>
      </w:r>
      <w:r w:rsidR="002D41FD">
        <w:t xml:space="preserve">Program Logic Model inputs, </w:t>
      </w:r>
      <w:proofErr w:type="gramStart"/>
      <w:r w:rsidR="002D41FD">
        <w:t>activities</w:t>
      </w:r>
      <w:proofErr w:type="gramEnd"/>
      <w:r w:rsidR="002D41FD">
        <w:t xml:space="preserve"> and outputs</w:t>
      </w:r>
    </w:p>
    <w:p w14:paraId="29559CB9" w14:textId="07450C25" w:rsidR="001C5178" w:rsidRDefault="00B1173E" w:rsidP="001C5178">
      <w:r w:rsidRPr="00CE5CEA">
        <w:rPr>
          <w:iCs/>
          <w:noProof/>
        </w:rPr>
        <mc:AlternateContent>
          <mc:Choice Requires="wpg">
            <w:drawing>
              <wp:anchor distT="0" distB="0" distL="114300" distR="114300" simplePos="0" relativeHeight="251658246" behindDoc="0" locked="0" layoutInCell="1" allowOverlap="1" wp14:anchorId="0A733564" wp14:editId="0036DE4A">
                <wp:simplePos x="0" y="0"/>
                <wp:positionH relativeFrom="margin">
                  <wp:posOffset>60960</wp:posOffset>
                </wp:positionH>
                <wp:positionV relativeFrom="paragraph">
                  <wp:posOffset>71755</wp:posOffset>
                </wp:positionV>
                <wp:extent cx="8810625" cy="4754880"/>
                <wp:effectExtent l="19050" t="0" r="47625" b="7620"/>
                <wp:wrapNone/>
                <wp:docPr id="4" name="Group 4" descr="Figure showing the Program Logic Model inputs, activities and output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8810625" cy="4754880"/>
                          <a:chOff x="0" y="0"/>
                          <a:chExt cx="10971560" cy="5112997"/>
                        </a:xfrm>
                      </wpg:grpSpPr>
                      <wpg:grpSp>
                        <wpg:cNvPr id="11" name="Group 11"/>
                        <wpg:cNvGrpSpPr/>
                        <wpg:grpSpPr>
                          <a:xfrm>
                            <a:off x="0" y="2273"/>
                            <a:ext cx="3425825" cy="5108452"/>
                            <a:chOff x="0" y="2273"/>
                            <a:chExt cx="3425825" cy="5108452"/>
                          </a:xfrm>
                        </wpg:grpSpPr>
                        <wps:wsp>
                          <wps:cNvPr id="30" name="Chevron 11"/>
                          <wps:cNvSpPr/>
                          <wps:spPr bwMode="auto">
                            <a:xfrm>
                              <a:off x="0" y="2273"/>
                              <a:ext cx="3425825" cy="360000"/>
                            </a:xfrm>
                            <a:prstGeom prst="chevron">
                              <a:avLst/>
                            </a:prstGeom>
                            <a:solidFill>
                              <a:schemeClr val="accent3"/>
                            </a:solidFill>
                            <a:ln w="12700" cap="flat" cmpd="sng" algn="ctr">
                              <a:solidFill>
                                <a:schemeClr val="accent3"/>
                              </a:solidFill>
                              <a:prstDash val="solid"/>
                            </a:ln>
                            <a:effectLst/>
                          </wps:spPr>
                          <wps:txbx>
                            <w:txbxContent>
                              <w:p w14:paraId="2BAF8149" w14:textId="77777777" w:rsidR="002D41FD" w:rsidRPr="00BE5957" w:rsidRDefault="002D41FD" w:rsidP="002D41FD">
                                <w:pPr>
                                  <w:spacing w:after="0"/>
                                  <w:jc w:val="center"/>
                                  <w:rPr>
                                    <w:rFonts w:eastAsia="Verdana" w:cs="Calibri Light"/>
                                    <w:b/>
                                    <w:color w:val="FFFFFF" w:themeColor="background1"/>
                                    <w:sz w:val="22"/>
                                    <w:szCs w:val="22"/>
                                  </w:rPr>
                                </w:pPr>
                                <w:r w:rsidRPr="00BE5957">
                                  <w:rPr>
                                    <w:rFonts w:eastAsia="Verdana" w:cs="Calibri Light"/>
                                    <w:b/>
                                    <w:color w:val="FFFFFF" w:themeColor="background1"/>
                                    <w:sz w:val="22"/>
                                    <w:szCs w:val="22"/>
                                  </w:rPr>
                                  <w:t>INPUTS</w:t>
                                </w:r>
                              </w:p>
                            </w:txbxContent>
                          </wps:txbx>
                          <wps:bodyPr lIns="0" tIns="45720" rIns="0" bIns="45720" anchor="ctr"/>
                        </wps:wsp>
                        <wps:wsp>
                          <wps:cNvPr id="33" name="Rectangle 33"/>
                          <wps:cNvSpPr/>
                          <wps:spPr>
                            <a:xfrm>
                              <a:off x="0" y="459771"/>
                              <a:ext cx="3425825" cy="4650954"/>
                            </a:xfrm>
                            <a:prstGeom prst="rect">
                              <a:avLst/>
                            </a:prstGeom>
                            <a:solidFill>
                              <a:schemeClr val="accent3">
                                <a:lumMod val="20000"/>
                                <a:lumOff val="80000"/>
                              </a:schemeClr>
                            </a:solidFill>
                            <a:ln w="12700" cap="rnd" algn="ctr">
                              <a:noFill/>
                              <a:miter lim="800000"/>
                              <a:headEnd/>
                              <a:tailEnd/>
                            </a:ln>
                          </wps:spPr>
                          <wps:txbx>
                            <w:txbxContent>
                              <w:p w14:paraId="141E3BA3" w14:textId="3158FE41" w:rsidR="002D41FD" w:rsidRPr="00EB34D0" w:rsidRDefault="004A1FBE"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Pr>
                                    <w:rFonts w:cs="Calibri Light"/>
                                    <w:color w:val="000000" w:themeColor="text1"/>
                                    <w:kern w:val="24"/>
                                    <w:szCs w:val="20"/>
                                  </w:rPr>
                                  <w:t>WoVG</w:t>
                                </w:r>
                                <w:r w:rsidR="002D41FD" w:rsidRPr="00EB34D0">
                                  <w:rPr>
                                    <w:rFonts w:cs="Calibri Light"/>
                                    <w:color w:val="000000" w:themeColor="text1"/>
                                    <w:kern w:val="24"/>
                                    <w:szCs w:val="20"/>
                                  </w:rPr>
                                  <w:t xml:space="preserve"> budget outcomes, including:</w:t>
                                </w:r>
                              </w:p>
                              <w:p w14:paraId="66E2A15F" w14:textId="100379CD" w:rsidR="002D41FD" w:rsidRPr="00EB34D0" w:rsidRDefault="002D41FD" w:rsidP="002D41FD">
                                <w:pPr>
                                  <w:pStyle w:val="ListParagraph"/>
                                  <w:numPr>
                                    <w:ilvl w:val="1"/>
                                    <w:numId w:val="53"/>
                                  </w:numPr>
                                  <w:spacing w:after="0" w:line="240" w:lineRule="auto"/>
                                  <w:ind w:left="851"/>
                                  <w:textAlignment w:val="top"/>
                                  <w:rPr>
                                    <w:rFonts w:cs="Calibri Light"/>
                                    <w:color w:val="000000" w:themeColor="text1"/>
                                    <w:kern w:val="24"/>
                                    <w:szCs w:val="20"/>
                                  </w:rPr>
                                </w:pPr>
                                <w:r w:rsidRPr="00EB34D0">
                                  <w:rPr>
                                    <w:rFonts w:cs="Calibri Light"/>
                                    <w:color w:val="000000" w:themeColor="text1"/>
                                    <w:kern w:val="24"/>
                                    <w:szCs w:val="20"/>
                                  </w:rPr>
                                  <w:t>$</w:t>
                                </w:r>
                                <w:r w:rsidR="00272D86">
                                  <w:rPr>
                                    <w:rFonts w:cs="Calibri Light"/>
                                    <w:color w:val="000000" w:themeColor="text1"/>
                                    <w:kern w:val="24"/>
                                    <w:szCs w:val="20"/>
                                  </w:rPr>
                                  <w:t>42.9</w:t>
                                </w:r>
                                <w:r w:rsidRPr="00EB34D0">
                                  <w:rPr>
                                    <w:rFonts w:cs="Calibri Light"/>
                                    <w:color w:val="000000" w:themeColor="text1"/>
                                    <w:kern w:val="24"/>
                                    <w:szCs w:val="20"/>
                                  </w:rPr>
                                  <w:t xml:space="preserve"> million in 2018-2022</w:t>
                                </w:r>
                              </w:p>
                              <w:p w14:paraId="1F55AC74" w14:textId="77777777" w:rsidR="002D41FD" w:rsidRPr="00EB34D0" w:rsidRDefault="002D41FD" w:rsidP="002D41FD">
                                <w:pPr>
                                  <w:pStyle w:val="ListParagraph"/>
                                  <w:numPr>
                                    <w:ilvl w:val="1"/>
                                    <w:numId w:val="53"/>
                                  </w:numPr>
                                  <w:spacing w:after="0" w:line="240" w:lineRule="auto"/>
                                  <w:ind w:left="851"/>
                                  <w:textAlignment w:val="top"/>
                                  <w:rPr>
                                    <w:rFonts w:cs="Calibri Light"/>
                                    <w:color w:val="000000" w:themeColor="text1"/>
                                    <w:kern w:val="24"/>
                                    <w:szCs w:val="20"/>
                                  </w:rPr>
                                </w:pPr>
                                <w:r w:rsidRPr="00EB34D0">
                                  <w:rPr>
                                    <w:rFonts w:cs="Calibri Light"/>
                                    <w:color w:val="000000" w:themeColor="text1"/>
                                    <w:kern w:val="24"/>
                                    <w:szCs w:val="20"/>
                                  </w:rPr>
                                  <w:t>$96.9 million in 2022-25 FY (no ongoing funding)</w:t>
                                </w:r>
                              </w:p>
                              <w:p w14:paraId="34C5AA0B" w14:textId="4B3471FA"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VCISECS</w:t>
                                </w:r>
                              </w:p>
                              <w:p w14:paraId="1E1941EA" w14:textId="22D8C70B"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FVISS</w:t>
                                </w:r>
                              </w:p>
                              <w:p w14:paraId="4A026049" w14:textId="5CD91ECB"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MARAM</w:t>
                                </w:r>
                              </w:p>
                              <w:p w14:paraId="5834A5C9" w14:textId="2228D3DC"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Part 6A of the </w:t>
                                </w:r>
                                <w:r w:rsidRPr="00CA73DE">
                                  <w:rPr>
                                    <w:rFonts w:cs="Calibri Light"/>
                                    <w:color w:val="000000" w:themeColor="text1"/>
                                    <w:kern w:val="24"/>
                                    <w:szCs w:val="20"/>
                                  </w:rPr>
                                  <w:t>Act</w:t>
                                </w:r>
                                <w:r w:rsidRPr="00EB34D0">
                                  <w:rPr>
                                    <w:rFonts w:cs="Calibri Light"/>
                                    <w:color w:val="000000" w:themeColor="text1"/>
                                    <w:kern w:val="24"/>
                                    <w:szCs w:val="20"/>
                                  </w:rPr>
                                  <w:t xml:space="preserve"> (CISS)</w:t>
                                </w:r>
                              </w:p>
                              <w:p w14:paraId="76C904FB" w14:textId="7FEA328F"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Part 7A of the </w:t>
                                </w:r>
                                <w:r w:rsidRPr="00CA73DE">
                                  <w:rPr>
                                    <w:rFonts w:cs="Calibri Light"/>
                                    <w:color w:val="000000" w:themeColor="text1"/>
                                    <w:kern w:val="24"/>
                                    <w:szCs w:val="20"/>
                                  </w:rPr>
                                  <w:t>Act</w:t>
                                </w:r>
                                <w:r w:rsidRPr="00EB34D0">
                                  <w:rPr>
                                    <w:rFonts w:cs="Calibri Light"/>
                                    <w:color w:val="000000" w:themeColor="text1"/>
                                    <w:kern w:val="24"/>
                                    <w:szCs w:val="20"/>
                                  </w:rPr>
                                  <w:t xml:space="preserve"> (Child Link)</w:t>
                                </w:r>
                              </w:p>
                              <w:p w14:paraId="18D0FFC8" w14:textId="77777777"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CISS Ministerial Guidelines</w:t>
                                </w:r>
                              </w:p>
                              <w:p w14:paraId="24F15308" w14:textId="51DF21A0"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ISEs </w:t>
                                </w:r>
                              </w:p>
                              <w:p w14:paraId="590B164C" w14:textId="0BF19E1B"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Interdepartmental </w:t>
                                </w:r>
                                <w:r w:rsidR="00571FF2">
                                  <w:rPr>
                                    <w:rFonts w:cs="Calibri Light"/>
                                    <w:color w:val="000000" w:themeColor="text1"/>
                                    <w:kern w:val="24"/>
                                    <w:szCs w:val="20"/>
                                  </w:rPr>
                                  <w:t>CISSC</w:t>
                                </w:r>
                                <w:r w:rsidRPr="00EB34D0">
                                  <w:rPr>
                                    <w:rFonts w:cs="Calibri Light"/>
                                    <w:color w:val="000000" w:themeColor="text1"/>
                                    <w:kern w:val="24"/>
                                    <w:szCs w:val="20"/>
                                  </w:rPr>
                                  <w:t xml:space="preserve"> and Child Link Board</w:t>
                                </w:r>
                              </w:p>
                              <w:p w14:paraId="19634AE3" w14:textId="77777777"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Child Link Secretary’s Guidelines.</w:t>
                                </w:r>
                              </w:p>
                            </w:txbxContent>
                          </wps:txbx>
                          <wps:bodyPr lIns="72000" tIns="72000" rIns="72000" bIns="72000" anchor="t" anchorCtr="0"/>
                        </wps:wsp>
                      </wpg:grpSp>
                      <wpg:grpSp>
                        <wpg:cNvPr id="34" name="Group 34"/>
                        <wpg:cNvGrpSpPr/>
                        <wpg:grpSpPr>
                          <a:xfrm>
                            <a:off x="3767003" y="0"/>
                            <a:ext cx="3432063" cy="5108453"/>
                            <a:chOff x="3767003" y="0"/>
                            <a:chExt cx="3432063" cy="5108453"/>
                          </a:xfrm>
                        </wpg:grpSpPr>
                        <wps:wsp>
                          <wps:cNvPr id="40" name="Rectangle 40"/>
                          <wps:cNvSpPr/>
                          <wps:spPr>
                            <a:xfrm>
                              <a:off x="3767003" y="457499"/>
                              <a:ext cx="3425076" cy="4650954"/>
                            </a:xfrm>
                            <a:prstGeom prst="rect">
                              <a:avLst/>
                            </a:prstGeom>
                            <a:solidFill>
                              <a:schemeClr val="accent3">
                                <a:lumMod val="20000"/>
                                <a:lumOff val="80000"/>
                              </a:schemeClr>
                            </a:solidFill>
                            <a:ln w="12700" cap="rnd" algn="ctr">
                              <a:noFill/>
                              <a:miter lim="800000"/>
                              <a:headEnd/>
                              <a:tailEnd/>
                            </a:ln>
                          </wps:spPr>
                          <wps:txbx>
                            <w:txbxContent>
                              <w:p w14:paraId="5E1856A4"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Deliver Child Link system across a phased and scaled approach </w:t>
                                </w:r>
                              </w:p>
                              <w:p w14:paraId="66C0C69D"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Deliver operational functions</w:t>
                                </w:r>
                              </w:p>
                              <w:p w14:paraId="0C906A9A"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Deliver change and support</w:t>
                                </w:r>
                              </w:p>
                              <w:p w14:paraId="1B564933"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Training for Child Link and CISS </w:t>
                                </w:r>
                              </w:p>
                              <w:p w14:paraId="5842E64B"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Enquiry Line</w:t>
                                </w:r>
                              </w:p>
                              <w:p w14:paraId="1989B100"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Briefings of external stakeholders or similar</w:t>
                                </w:r>
                              </w:p>
                              <w:p w14:paraId="52581A1A"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Program management and governance activities (e.g., working with other government departments)</w:t>
                                </w:r>
                              </w:p>
                              <w:p w14:paraId="18EE2DC4" w14:textId="3E9EA125"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Enquiry Line</w:t>
                                </w:r>
                              </w:p>
                              <w:p w14:paraId="045E7546"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Learning Management Systems.</w:t>
                                </w:r>
                              </w:p>
                            </w:txbxContent>
                          </wps:txbx>
                          <wps:bodyPr lIns="72000" tIns="72000" rIns="72000" bIns="72000" anchor="t" anchorCtr="0"/>
                        </wps:wsp>
                        <wps:wsp>
                          <wps:cNvPr id="49" name="Chevron 11"/>
                          <wps:cNvSpPr/>
                          <wps:spPr bwMode="auto">
                            <a:xfrm>
                              <a:off x="3773241" y="0"/>
                              <a:ext cx="3425825" cy="360000"/>
                            </a:xfrm>
                            <a:prstGeom prst="chevron">
                              <a:avLst/>
                            </a:prstGeom>
                            <a:solidFill>
                              <a:schemeClr val="accent3"/>
                            </a:solidFill>
                            <a:ln w="12700" cap="flat" cmpd="sng" algn="ctr">
                              <a:solidFill>
                                <a:schemeClr val="accent3"/>
                              </a:solidFill>
                              <a:prstDash val="solid"/>
                            </a:ln>
                            <a:effectLst/>
                          </wps:spPr>
                          <wps:txbx>
                            <w:txbxContent>
                              <w:p w14:paraId="597D807F" w14:textId="77777777" w:rsidR="002D41FD" w:rsidRPr="00BE5957" w:rsidRDefault="002D41FD" w:rsidP="002D41FD">
                                <w:pPr>
                                  <w:spacing w:after="0"/>
                                  <w:jc w:val="center"/>
                                  <w:rPr>
                                    <w:rFonts w:eastAsia="Verdana" w:cs="Calibri Light"/>
                                    <w:b/>
                                    <w:color w:val="FFFFFF" w:themeColor="background1"/>
                                    <w:sz w:val="22"/>
                                    <w:szCs w:val="22"/>
                                  </w:rPr>
                                </w:pPr>
                                <w:r w:rsidRPr="00BE5957">
                                  <w:rPr>
                                    <w:rFonts w:eastAsia="Verdana" w:cs="Calibri Light"/>
                                    <w:b/>
                                    <w:color w:val="FFFFFF" w:themeColor="background1"/>
                                    <w:sz w:val="22"/>
                                    <w:szCs w:val="22"/>
                                  </w:rPr>
                                  <w:t>ACTIVITIES</w:t>
                                </w:r>
                              </w:p>
                            </w:txbxContent>
                          </wps:txbx>
                          <wps:bodyPr lIns="0" tIns="45720" rIns="0" bIns="45720" anchor="ctr"/>
                        </wps:wsp>
                      </wpg:grpSp>
                      <wpg:grpSp>
                        <wpg:cNvPr id="55" name="Group 55"/>
                        <wpg:cNvGrpSpPr/>
                        <wpg:grpSpPr>
                          <a:xfrm>
                            <a:off x="7546483" y="4545"/>
                            <a:ext cx="3425077" cy="5108452"/>
                            <a:chOff x="7546483" y="4545"/>
                            <a:chExt cx="3425077" cy="5108452"/>
                          </a:xfrm>
                        </wpg:grpSpPr>
                        <wps:wsp>
                          <wps:cNvPr id="58" name="Chevron 11"/>
                          <wps:cNvSpPr/>
                          <wps:spPr bwMode="auto">
                            <a:xfrm>
                              <a:off x="7546483" y="4545"/>
                              <a:ext cx="3425077" cy="360000"/>
                            </a:xfrm>
                            <a:prstGeom prst="chevron">
                              <a:avLst/>
                            </a:prstGeom>
                            <a:solidFill>
                              <a:schemeClr val="accent3"/>
                            </a:solidFill>
                            <a:ln w="12700" cap="flat" cmpd="sng" algn="ctr">
                              <a:solidFill>
                                <a:schemeClr val="accent3"/>
                              </a:solidFill>
                              <a:prstDash val="solid"/>
                            </a:ln>
                            <a:effectLst/>
                          </wps:spPr>
                          <wps:txbx>
                            <w:txbxContent>
                              <w:p w14:paraId="1BE8E8FD" w14:textId="77777777" w:rsidR="002D41FD" w:rsidRPr="00BE5957" w:rsidRDefault="002D41FD" w:rsidP="002D41FD">
                                <w:pPr>
                                  <w:spacing w:after="0"/>
                                  <w:jc w:val="center"/>
                                  <w:rPr>
                                    <w:rFonts w:eastAsia="Verdana" w:cs="Calibri Light"/>
                                    <w:b/>
                                    <w:color w:val="FFFFFF" w:themeColor="background1"/>
                                    <w:sz w:val="22"/>
                                    <w:szCs w:val="22"/>
                                  </w:rPr>
                                </w:pPr>
                                <w:r w:rsidRPr="00BE5957">
                                  <w:rPr>
                                    <w:rFonts w:eastAsia="Verdana" w:cs="Calibri Light"/>
                                    <w:b/>
                                    <w:color w:val="FFFFFF" w:themeColor="background1"/>
                                    <w:sz w:val="22"/>
                                    <w:szCs w:val="22"/>
                                  </w:rPr>
                                  <w:t>OUTPUTS</w:t>
                                </w:r>
                              </w:p>
                            </w:txbxContent>
                          </wps:txbx>
                          <wps:bodyPr lIns="0" tIns="45720" rIns="0" bIns="45720" anchor="ctr"/>
                        </wps:wsp>
                        <wps:wsp>
                          <wps:cNvPr id="59" name="Rectangle 59"/>
                          <wps:cNvSpPr/>
                          <wps:spPr>
                            <a:xfrm>
                              <a:off x="7546483" y="462044"/>
                              <a:ext cx="3425077" cy="4650953"/>
                            </a:xfrm>
                            <a:prstGeom prst="rect">
                              <a:avLst/>
                            </a:prstGeom>
                            <a:solidFill>
                              <a:schemeClr val="accent3">
                                <a:lumMod val="20000"/>
                                <a:lumOff val="80000"/>
                              </a:schemeClr>
                            </a:solidFill>
                            <a:ln w="12700" cap="rnd" algn="ctr">
                              <a:noFill/>
                              <a:miter lim="800000"/>
                              <a:headEnd/>
                              <a:tailEnd/>
                            </a:ln>
                          </wps:spPr>
                          <wps:txbx>
                            <w:txbxContent>
                              <w:p w14:paraId="744F0001"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Number of ISE workforces participating in appropriate CISS training </w:t>
                                </w:r>
                              </w:p>
                              <w:p w14:paraId="15C02AD7"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people trained</w:t>
                                </w:r>
                              </w:p>
                              <w:p w14:paraId="083832FB"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ISE information sharing requests and responses, including engagement with children and their families, as appropriate</w:t>
                                </w:r>
                              </w:p>
                              <w:p w14:paraId="6F08757D"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organisational processes updated to support the CISS</w:t>
                                </w:r>
                              </w:p>
                              <w:p w14:paraId="32901FFE"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established ISE processes which enable efficient CISS record keeping and reporting</w:t>
                                </w:r>
                              </w:p>
                              <w:p w14:paraId="5E28162F"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change support activities and short-term outcomes from those activities</w:t>
                                </w:r>
                              </w:p>
                              <w:p w14:paraId="42E7EAC8"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grants being provided and activities they’ve produced</w:t>
                                </w:r>
                              </w:p>
                              <w:p w14:paraId="5626CF19"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Number of place-based activities </w:t>
                                </w:r>
                              </w:p>
                              <w:p w14:paraId="29E3E71F"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Child Link information is easy to locate</w:t>
                                </w:r>
                              </w:p>
                              <w:p w14:paraId="27265F76"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Number of authorisers and users being onboarded </w:t>
                                </w:r>
                              </w:p>
                              <w:p w14:paraId="06290B7C"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users having ready access to comprehensive guidance materials and know where to seek support</w:t>
                                </w:r>
                              </w:p>
                              <w:p w14:paraId="6FAA50D0"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engagements the Enquiry Line handles</w:t>
                                </w:r>
                              </w:p>
                              <w:p w14:paraId="73EB2150"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engagements with workforces</w:t>
                                </w:r>
                              </w:p>
                              <w:p w14:paraId="1E69EDAE"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guidelines established and implemented.</w:t>
                                </w:r>
                              </w:p>
                            </w:txbxContent>
                          </wps:txbx>
                          <wps:bodyPr lIns="72000" tIns="72000" rIns="72000" bIns="72000" anchor="t" anchorCtr="0"/>
                        </wps:wsp>
                      </wpg:grpSp>
                    </wpg:wgp>
                  </a:graphicData>
                </a:graphic>
                <wp14:sizeRelH relativeFrom="margin">
                  <wp14:pctWidth>0</wp14:pctWidth>
                </wp14:sizeRelH>
                <wp14:sizeRelV relativeFrom="margin">
                  <wp14:pctHeight>0</wp14:pctHeight>
                </wp14:sizeRelV>
              </wp:anchor>
            </w:drawing>
          </mc:Choice>
          <mc:Fallback>
            <w:pict>
              <v:group w14:anchorId="0A733564" id="Group 4" o:spid="_x0000_s1038" alt="Figure showing the Program Logic Model inputs, activities and outputs." style="position:absolute;margin-left:4.8pt;margin-top:5.65pt;width:693.75pt;height:374.4pt;z-index:251658246;mso-position-horizontal-relative:margin;mso-width-relative:margin;mso-height-relative:margin" coordsize="109715,5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">
                <v:group id="Group 11" o:spid="_x0000_s1039" style="position:absolute;top:22;width:34258;height:51085" coordorigin=",22" coordsize="34258,5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1" o:spid="_x0000_s1040" type="#_x0000_t55" style="position:absolute;top:22;width:3425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" adj="20465" fillcolor="#62b5e5 [3206]" strokecolor="#62b5e5 [3206]" strokeweight="1pt">
                    <v:textbox inset="0,,0">
                      <w:txbxContent>
                        <w:p w14:paraId="2BAF8149" w14:textId="77777777" w:rsidR="002D41FD" w:rsidRPr="00BE5957" w:rsidRDefault="002D41FD" w:rsidP="002D41FD">
                          <w:pPr>
                            <w:spacing w:after="0"/>
                            <w:jc w:val="center"/>
                            <w:rPr>
                              <w:rFonts w:eastAsia="Verdana" w:cs="Calibri Light"/>
                              <w:b/>
                              <w:color w:val="FFFFFF" w:themeColor="background1"/>
                              <w:sz w:val="22"/>
                              <w:szCs w:val="22"/>
                            </w:rPr>
                          </w:pPr>
                          <w:r w:rsidRPr="00BE5957">
                            <w:rPr>
                              <w:rFonts w:eastAsia="Verdana" w:cs="Calibri Light"/>
                              <w:b/>
                              <w:color w:val="FFFFFF" w:themeColor="background1"/>
                              <w:sz w:val="22"/>
                              <w:szCs w:val="22"/>
                            </w:rPr>
                            <w:t>INPUTS</w:t>
                          </w:r>
                        </w:p>
                      </w:txbxContent>
                    </v:textbox>
                  </v:shape>
                  <v:rect id="Rectangle 33" o:spid="_x0000_s1041" style="position:absolute;top:4597;width:34258;height:4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" fillcolor="#dff0f9 [662]" stroked="f" strokeweight="1pt">
                    <v:stroke endcap="round"/>
                    <v:textbox inset="2mm,2mm,2mm,2mm">
                      <w:txbxContent>
                        <w:p w14:paraId="141E3BA3" w14:textId="3158FE41" w:rsidR="002D41FD" w:rsidRPr="00EB34D0" w:rsidRDefault="004A1FBE"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Pr>
                              <w:rFonts w:cs="Calibri Light"/>
                              <w:color w:val="000000" w:themeColor="text1"/>
                              <w:kern w:val="24"/>
                              <w:szCs w:val="20"/>
                            </w:rPr>
                            <w:t>WoVG</w:t>
                          </w:r>
                          <w:r w:rsidR="002D41FD" w:rsidRPr="00EB34D0">
                            <w:rPr>
                              <w:rFonts w:cs="Calibri Light"/>
                              <w:color w:val="000000" w:themeColor="text1"/>
                              <w:kern w:val="24"/>
                              <w:szCs w:val="20"/>
                            </w:rPr>
                            <w:t xml:space="preserve"> budget outcomes, including:</w:t>
                          </w:r>
                        </w:p>
                        <w:p w14:paraId="66E2A15F" w14:textId="100379CD" w:rsidR="002D41FD" w:rsidRPr="00EB34D0" w:rsidRDefault="002D41FD" w:rsidP="002D41FD">
                          <w:pPr>
                            <w:pStyle w:val="ListParagraph"/>
                            <w:numPr>
                              <w:ilvl w:val="1"/>
                              <w:numId w:val="53"/>
                            </w:numPr>
                            <w:spacing w:after="0" w:line="240" w:lineRule="auto"/>
                            <w:ind w:left="851"/>
                            <w:textAlignment w:val="top"/>
                            <w:rPr>
                              <w:rFonts w:cs="Calibri Light"/>
                              <w:color w:val="000000" w:themeColor="text1"/>
                              <w:kern w:val="24"/>
                              <w:szCs w:val="20"/>
                            </w:rPr>
                          </w:pPr>
                          <w:r w:rsidRPr="00EB34D0">
                            <w:rPr>
                              <w:rFonts w:cs="Calibri Light"/>
                              <w:color w:val="000000" w:themeColor="text1"/>
                              <w:kern w:val="24"/>
                              <w:szCs w:val="20"/>
                            </w:rPr>
                            <w:t>$</w:t>
                          </w:r>
                          <w:r w:rsidR="00272D86">
                            <w:rPr>
                              <w:rFonts w:cs="Calibri Light"/>
                              <w:color w:val="000000" w:themeColor="text1"/>
                              <w:kern w:val="24"/>
                              <w:szCs w:val="20"/>
                            </w:rPr>
                            <w:t>42.9</w:t>
                          </w:r>
                          <w:r w:rsidRPr="00EB34D0">
                            <w:rPr>
                              <w:rFonts w:cs="Calibri Light"/>
                              <w:color w:val="000000" w:themeColor="text1"/>
                              <w:kern w:val="24"/>
                              <w:szCs w:val="20"/>
                            </w:rPr>
                            <w:t xml:space="preserve"> million in 2018-2022</w:t>
                          </w:r>
                        </w:p>
                        <w:p w14:paraId="1F55AC74" w14:textId="77777777" w:rsidR="002D41FD" w:rsidRPr="00EB34D0" w:rsidRDefault="002D41FD" w:rsidP="002D41FD">
                          <w:pPr>
                            <w:pStyle w:val="ListParagraph"/>
                            <w:numPr>
                              <w:ilvl w:val="1"/>
                              <w:numId w:val="53"/>
                            </w:numPr>
                            <w:spacing w:after="0" w:line="240" w:lineRule="auto"/>
                            <w:ind w:left="851"/>
                            <w:textAlignment w:val="top"/>
                            <w:rPr>
                              <w:rFonts w:cs="Calibri Light"/>
                              <w:color w:val="000000" w:themeColor="text1"/>
                              <w:kern w:val="24"/>
                              <w:szCs w:val="20"/>
                            </w:rPr>
                          </w:pPr>
                          <w:r w:rsidRPr="00EB34D0">
                            <w:rPr>
                              <w:rFonts w:cs="Calibri Light"/>
                              <w:color w:val="000000" w:themeColor="text1"/>
                              <w:kern w:val="24"/>
                              <w:szCs w:val="20"/>
                            </w:rPr>
                            <w:t>$96.9 million in 2022-25 FY (no ongoing funding)</w:t>
                          </w:r>
                        </w:p>
                        <w:p w14:paraId="34C5AA0B" w14:textId="4B3471FA"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VCISECS</w:t>
                          </w:r>
                        </w:p>
                        <w:p w14:paraId="1E1941EA" w14:textId="22D8C70B"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FVISS</w:t>
                          </w:r>
                        </w:p>
                        <w:p w14:paraId="4A026049" w14:textId="5CD91ECB"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MARAM</w:t>
                          </w:r>
                        </w:p>
                        <w:p w14:paraId="5834A5C9" w14:textId="2228D3DC"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Part 6A of the </w:t>
                          </w:r>
                          <w:r w:rsidRPr="00CA73DE">
                            <w:rPr>
                              <w:rFonts w:cs="Calibri Light"/>
                              <w:color w:val="000000" w:themeColor="text1"/>
                              <w:kern w:val="24"/>
                              <w:szCs w:val="20"/>
                            </w:rPr>
                            <w:t>Act</w:t>
                          </w:r>
                          <w:r w:rsidRPr="00EB34D0">
                            <w:rPr>
                              <w:rFonts w:cs="Calibri Light"/>
                              <w:color w:val="000000" w:themeColor="text1"/>
                              <w:kern w:val="24"/>
                              <w:szCs w:val="20"/>
                            </w:rPr>
                            <w:t xml:space="preserve"> (CISS)</w:t>
                          </w:r>
                        </w:p>
                        <w:p w14:paraId="76C904FB" w14:textId="7FEA328F"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Part 7A of the </w:t>
                          </w:r>
                          <w:r w:rsidRPr="00CA73DE">
                            <w:rPr>
                              <w:rFonts w:cs="Calibri Light"/>
                              <w:color w:val="000000" w:themeColor="text1"/>
                              <w:kern w:val="24"/>
                              <w:szCs w:val="20"/>
                            </w:rPr>
                            <w:t>Act</w:t>
                          </w:r>
                          <w:r w:rsidRPr="00EB34D0">
                            <w:rPr>
                              <w:rFonts w:cs="Calibri Light"/>
                              <w:color w:val="000000" w:themeColor="text1"/>
                              <w:kern w:val="24"/>
                              <w:szCs w:val="20"/>
                            </w:rPr>
                            <w:t xml:space="preserve"> (Child Link)</w:t>
                          </w:r>
                        </w:p>
                        <w:p w14:paraId="18D0FFC8" w14:textId="77777777"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CISS Ministerial Guidelines</w:t>
                          </w:r>
                        </w:p>
                        <w:p w14:paraId="24F15308" w14:textId="51DF21A0"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ISEs </w:t>
                          </w:r>
                        </w:p>
                        <w:p w14:paraId="590B164C" w14:textId="0BF19E1B"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 xml:space="preserve">Interdepartmental </w:t>
                          </w:r>
                          <w:r w:rsidR="00571FF2">
                            <w:rPr>
                              <w:rFonts w:cs="Calibri Light"/>
                              <w:color w:val="000000" w:themeColor="text1"/>
                              <w:kern w:val="24"/>
                              <w:szCs w:val="20"/>
                            </w:rPr>
                            <w:t>CISSC</w:t>
                          </w:r>
                          <w:r w:rsidRPr="00EB34D0">
                            <w:rPr>
                              <w:rFonts w:cs="Calibri Light"/>
                              <w:color w:val="000000" w:themeColor="text1"/>
                              <w:kern w:val="24"/>
                              <w:szCs w:val="20"/>
                            </w:rPr>
                            <w:t xml:space="preserve"> and Child Link Board</w:t>
                          </w:r>
                        </w:p>
                        <w:p w14:paraId="19634AE3" w14:textId="77777777" w:rsidR="002D41FD" w:rsidRPr="00EB34D0" w:rsidRDefault="002D41FD" w:rsidP="002D41FD">
                          <w:pPr>
                            <w:pStyle w:val="ListParagraph"/>
                            <w:numPr>
                              <w:ilvl w:val="0"/>
                              <w:numId w:val="53"/>
                            </w:numPr>
                            <w:tabs>
                              <w:tab w:val="clear" w:pos="720"/>
                            </w:tabs>
                            <w:spacing w:after="0" w:line="240" w:lineRule="auto"/>
                            <w:ind w:left="426"/>
                            <w:textAlignment w:val="top"/>
                            <w:rPr>
                              <w:rFonts w:cs="Calibri Light"/>
                              <w:color w:val="000000" w:themeColor="text1"/>
                              <w:kern w:val="24"/>
                              <w:szCs w:val="20"/>
                            </w:rPr>
                          </w:pPr>
                          <w:r w:rsidRPr="00EB34D0">
                            <w:rPr>
                              <w:rFonts w:cs="Calibri Light"/>
                              <w:color w:val="000000" w:themeColor="text1"/>
                              <w:kern w:val="24"/>
                              <w:szCs w:val="20"/>
                            </w:rPr>
                            <w:t>Child Link Secretary’s Guidelines.</w:t>
                          </w:r>
                        </w:p>
                      </w:txbxContent>
                    </v:textbox>
                  </v:rect>
                </v:group>
                <v:group id="Group 34" o:spid="_x0000_s1042" style="position:absolute;left:37670;width:34320;height:51084" coordorigin="37670" coordsize="34320,5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40" o:spid="_x0000_s1043" style="position:absolute;left:37670;top:4574;width:34250;height:4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" fillcolor="#dff0f9 [662]" stroked="f" strokeweight="1pt">
                    <v:stroke endcap="round"/>
                    <v:textbox inset="2mm,2mm,2mm,2mm">
                      <w:txbxContent>
                        <w:p w14:paraId="5E1856A4"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Deliver Child Link system across a phased and scaled approach </w:t>
                          </w:r>
                        </w:p>
                        <w:p w14:paraId="66C0C69D"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Deliver operational functions</w:t>
                          </w:r>
                        </w:p>
                        <w:p w14:paraId="0C906A9A"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Deliver change and support</w:t>
                          </w:r>
                        </w:p>
                        <w:p w14:paraId="1B564933"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Training for Child Link and CISS </w:t>
                          </w:r>
                        </w:p>
                        <w:p w14:paraId="5842E64B"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Enquiry Line</w:t>
                          </w:r>
                        </w:p>
                        <w:p w14:paraId="1989B100"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Briefings of external stakeholders or similar</w:t>
                          </w:r>
                        </w:p>
                        <w:p w14:paraId="52581A1A"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Program management and governance activities (e.g., working with other government departments)</w:t>
                          </w:r>
                        </w:p>
                        <w:p w14:paraId="18EE2DC4" w14:textId="3E9EA125"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Enquiry Line</w:t>
                          </w:r>
                        </w:p>
                        <w:p w14:paraId="045E7546" w14:textId="77777777" w:rsidR="002D41FD" w:rsidRPr="00EB34D0" w:rsidRDefault="002D41FD" w:rsidP="002D41FD">
                          <w:pPr>
                            <w:pStyle w:val="ListParagraph"/>
                            <w:numPr>
                              <w:ilvl w:val="0"/>
                              <w:numId w:val="52"/>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Learning Management Systems.</w:t>
                          </w:r>
                        </w:p>
                      </w:txbxContent>
                    </v:textbox>
                  </v:rect>
                  <v:shape id="Chevron 11" o:spid="_x0000_s1044" type="#_x0000_t55" style="position:absolute;left:37732;width:3425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" adj="20465" fillcolor="#62b5e5 [3206]" strokecolor="#62b5e5 [3206]" strokeweight="1pt">
                    <v:textbox inset="0,,0">
                      <w:txbxContent>
                        <w:p w14:paraId="597D807F" w14:textId="77777777" w:rsidR="002D41FD" w:rsidRPr="00BE5957" w:rsidRDefault="002D41FD" w:rsidP="002D41FD">
                          <w:pPr>
                            <w:spacing w:after="0"/>
                            <w:jc w:val="center"/>
                            <w:rPr>
                              <w:rFonts w:eastAsia="Verdana" w:cs="Calibri Light"/>
                              <w:b/>
                              <w:color w:val="FFFFFF" w:themeColor="background1"/>
                              <w:sz w:val="22"/>
                              <w:szCs w:val="22"/>
                            </w:rPr>
                          </w:pPr>
                          <w:r w:rsidRPr="00BE5957">
                            <w:rPr>
                              <w:rFonts w:eastAsia="Verdana" w:cs="Calibri Light"/>
                              <w:b/>
                              <w:color w:val="FFFFFF" w:themeColor="background1"/>
                              <w:sz w:val="22"/>
                              <w:szCs w:val="22"/>
                            </w:rPr>
                            <w:t>ACTIVITIES</w:t>
                          </w:r>
                        </w:p>
                      </w:txbxContent>
                    </v:textbox>
                  </v:shape>
                </v:group>
                <v:group id="Group 55" o:spid="_x0000_s1045" style="position:absolute;left:75464;top:45;width:34251;height:51084" coordorigin="75464,45" coordsize="34250,5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Chevron 11" o:spid="_x0000_s1046" type="#_x0000_t55" style="position:absolute;left:75464;top:45;width:3425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" adj="20465" fillcolor="#62b5e5 [3206]" strokecolor="#62b5e5 [3206]" strokeweight="1pt">
                    <v:textbox inset="0,,0">
                      <w:txbxContent>
                        <w:p w14:paraId="1BE8E8FD" w14:textId="77777777" w:rsidR="002D41FD" w:rsidRPr="00BE5957" w:rsidRDefault="002D41FD" w:rsidP="002D41FD">
                          <w:pPr>
                            <w:spacing w:after="0"/>
                            <w:jc w:val="center"/>
                            <w:rPr>
                              <w:rFonts w:eastAsia="Verdana" w:cs="Calibri Light"/>
                              <w:b/>
                              <w:color w:val="FFFFFF" w:themeColor="background1"/>
                              <w:sz w:val="22"/>
                              <w:szCs w:val="22"/>
                            </w:rPr>
                          </w:pPr>
                          <w:r w:rsidRPr="00BE5957">
                            <w:rPr>
                              <w:rFonts w:eastAsia="Verdana" w:cs="Calibri Light"/>
                              <w:b/>
                              <w:color w:val="FFFFFF" w:themeColor="background1"/>
                              <w:sz w:val="22"/>
                              <w:szCs w:val="22"/>
                            </w:rPr>
                            <w:t>OUTPUTS</w:t>
                          </w:r>
                        </w:p>
                      </w:txbxContent>
                    </v:textbox>
                  </v:shape>
                  <v:rect id="Rectangle 59" o:spid="_x0000_s1047" style="position:absolute;left:75464;top:4620;width:34251;height:4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" fillcolor="#dff0f9 [662]" stroked="f" strokeweight="1pt">
                    <v:stroke endcap="round"/>
                    <v:textbox inset="2mm,2mm,2mm,2mm">
                      <w:txbxContent>
                        <w:p w14:paraId="744F0001"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Number of ISE workforces participating in appropriate CISS training </w:t>
                          </w:r>
                        </w:p>
                        <w:p w14:paraId="15C02AD7"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people trained</w:t>
                          </w:r>
                        </w:p>
                        <w:p w14:paraId="083832FB"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ISE information sharing requests and responses, including engagement with children and their families, as appropriate</w:t>
                          </w:r>
                        </w:p>
                        <w:p w14:paraId="6F08757D"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organisational processes updated to support the CISS</w:t>
                          </w:r>
                        </w:p>
                        <w:p w14:paraId="32901FFE"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established ISE processes which enable efficient CISS record keeping and reporting</w:t>
                          </w:r>
                        </w:p>
                        <w:p w14:paraId="5E28162F"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change support activities and short-term outcomes from those activities</w:t>
                          </w:r>
                        </w:p>
                        <w:p w14:paraId="42E7EAC8"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grants being provided and activities they’ve produced</w:t>
                          </w:r>
                        </w:p>
                        <w:p w14:paraId="5626CF19"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Number of place-based activities </w:t>
                          </w:r>
                        </w:p>
                        <w:p w14:paraId="29E3E71F"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Child Link information is easy to locate</w:t>
                          </w:r>
                        </w:p>
                        <w:p w14:paraId="27265F76"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 xml:space="preserve">Number of authorisers and users being onboarded </w:t>
                          </w:r>
                        </w:p>
                        <w:p w14:paraId="06290B7C"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users having ready access to comprehensive guidance materials and know where to seek support</w:t>
                          </w:r>
                        </w:p>
                        <w:p w14:paraId="6FAA50D0"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engagements the Enquiry Line handles</w:t>
                          </w:r>
                        </w:p>
                        <w:p w14:paraId="73EB2150"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engagements with workforces</w:t>
                          </w:r>
                        </w:p>
                        <w:p w14:paraId="1E69EDAE" w14:textId="77777777" w:rsidR="002D41FD" w:rsidRPr="00EB34D0" w:rsidRDefault="002D41FD" w:rsidP="002D41FD">
                          <w:pPr>
                            <w:pStyle w:val="ListParagraph"/>
                            <w:numPr>
                              <w:ilvl w:val="0"/>
                              <w:numId w:val="51"/>
                            </w:numPr>
                            <w:tabs>
                              <w:tab w:val="clear" w:pos="720"/>
                            </w:tabs>
                            <w:spacing w:after="0" w:line="240" w:lineRule="auto"/>
                            <w:ind w:left="426"/>
                            <w:rPr>
                              <w:rFonts w:cs="Calibri Light"/>
                              <w:color w:val="000000" w:themeColor="text1"/>
                              <w:kern w:val="24"/>
                              <w:szCs w:val="20"/>
                            </w:rPr>
                          </w:pPr>
                          <w:r w:rsidRPr="00EB34D0">
                            <w:rPr>
                              <w:rFonts w:cs="Calibri Light"/>
                              <w:color w:val="000000" w:themeColor="text1"/>
                              <w:kern w:val="24"/>
                              <w:szCs w:val="20"/>
                            </w:rPr>
                            <w:t>Number of guidelines established and implemented.</w:t>
                          </w:r>
                        </w:p>
                      </w:txbxContent>
                    </v:textbox>
                  </v:rect>
                </v:group>
                <w10:wrap anchorx="margin"/>
              </v:group>
            </w:pict>
          </mc:Fallback>
        </mc:AlternateContent>
      </w:r>
      <w:r w:rsidR="002D41FD">
        <w:br w:type="page"/>
      </w:r>
    </w:p>
    <w:p w14:paraId="0CC9F66E" w14:textId="546A3B4C" w:rsidR="002D41FD" w:rsidRDefault="002D41FD" w:rsidP="007B5FAE">
      <w:pPr>
        <w:pStyle w:val="Caption"/>
        <w:spacing w:before="0" w:after="0" w:line="240" w:lineRule="auto"/>
      </w:pPr>
    </w:p>
    <w:p w14:paraId="3AFF850C" w14:textId="540E1C96" w:rsidR="002D41FD" w:rsidRDefault="0066669C" w:rsidP="00F9764E">
      <w:pPr>
        <w:pStyle w:val="AppendixFigureCaption"/>
        <w:spacing w:before="0" w:after="120"/>
      </w:pPr>
      <w:r>
        <w:t xml:space="preserve">: </w:t>
      </w:r>
      <w:r w:rsidR="002D41FD">
        <w:t>Program Logic Model short-, medium- and long-term outcomes</w:t>
      </w:r>
    </w:p>
    <w:tbl>
      <w:tblPr>
        <w:tblStyle w:val="Deloittetable"/>
        <w:tblW w:w="14852" w:type="dxa"/>
        <w:tblLook w:val="04A0" w:firstRow="1" w:lastRow="0" w:firstColumn="1" w:lastColumn="0" w:noHBand="0" w:noVBand="1"/>
      </w:tblPr>
      <w:tblGrid>
        <w:gridCol w:w="1020"/>
        <w:gridCol w:w="3091"/>
        <w:gridCol w:w="3260"/>
        <w:gridCol w:w="3544"/>
        <w:gridCol w:w="3937"/>
      </w:tblGrid>
      <w:tr w:rsidR="002D41FD" w:rsidRPr="00CF24DD" w14:paraId="655187B9" w14:textId="77777777" w:rsidTr="00017373">
        <w:trPr>
          <w:cnfStyle w:val="100000000000" w:firstRow="1" w:lastRow="0" w:firstColumn="0" w:lastColumn="0" w:oddVBand="0" w:evenVBand="0" w:oddHBand="0" w:evenHBand="0" w:firstRowFirstColumn="0" w:firstRowLastColumn="0" w:lastRowFirstColumn="0" w:lastRowLastColumn="0"/>
        </w:trPr>
        <w:tc>
          <w:tcPr>
            <w:tcW w:w="1020" w:type="dxa"/>
            <w:vMerge w:val="restart"/>
          </w:tcPr>
          <w:p w14:paraId="779FE1D7" w14:textId="77777777" w:rsidR="002D41FD" w:rsidRPr="00CF24DD" w:rsidRDefault="002D41FD" w:rsidP="00017373">
            <w:pPr>
              <w:spacing w:after="0"/>
              <w:rPr>
                <w:b/>
                <w:szCs w:val="20"/>
              </w:rPr>
            </w:pPr>
            <w:r w:rsidRPr="00CF24DD">
              <w:rPr>
                <w:b/>
                <w:szCs w:val="20"/>
              </w:rPr>
              <w:t>Long-term outcomes</w:t>
            </w:r>
          </w:p>
          <w:p w14:paraId="4BA7F60F" w14:textId="77777777" w:rsidR="002D41FD" w:rsidRPr="00CF24DD" w:rsidRDefault="002D41FD" w:rsidP="00017373">
            <w:pPr>
              <w:spacing w:after="0"/>
              <w:rPr>
                <w:b/>
                <w:szCs w:val="20"/>
              </w:rPr>
            </w:pPr>
            <w:r w:rsidRPr="00CF24DD">
              <w:rPr>
                <w:b/>
                <w:szCs w:val="20"/>
              </w:rPr>
              <w:t>(8-10 years)</w:t>
            </w:r>
          </w:p>
        </w:tc>
        <w:tc>
          <w:tcPr>
            <w:tcW w:w="3091" w:type="dxa"/>
          </w:tcPr>
          <w:p w14:paraId="05976828" w14:textId="77777777" w:rsidR="002D41FD" w:rsidRPr="00CF24DD" w:rsidRDefault="002D41FD" w:rsidP="00017373">
            <w:pPr>
              <w:spacing w:after="0"/>
              <w:rPr>
                <w:b/>
                <w:szCs w:val="20"/>
              </w:rPr>
            </w:pPr>
            <w:r w:rsidRPr="00CF24DD">
              <w:rPr>
                <w:b/>
                <w:szCs w:val="20"/>
              </w:rPr>
              <w:t>Wellbeing</w:t>
            </w:r>
          </w:p>
        </w:tc>
        <w:tc>
          <w:tcPr>
            <w:tcW w:w="3260" w:type="dxa"/>
          </w:tcPr>
          <w:p w14:paraId="1C837DAE" w14:textId="77777777" w:rsidR="002D41FD" w:rsidRPr="00CF24DD" w:rsidRDefault="002D41FD" w:rsidP="00017373">
            <w:pPr>
              <w:spacing w:after="0"/>
              <w:rPr>
                <w:b/>
                <w:szCs w:val="20"/>
              </w:rPr>
            </w:pPr>
            <w:r w:rsidRPr="00CF24DD">
              <w:rPr>
                <w:b/>
                <w:szCs w:val="20"/>
              </w:rPr>
              <w:t>Participation</w:t>
            </w:r>
          </w:p>
        </w:tc>
        <w:tc>
          <w:tcPr>
            <w:tcW w:w="3544" w:type="dxa"/>
          </w:tcPr>
          <w:p w14:paraId="7B794A0F" w14:textId="77777777" w:rsidR="002D41FD" w:rsidRPr="00CF24DD" w:rsidRDefault="002D41FD" w:rsidP="00017373">
            <w:pPr>
              <w:spacing w:after="0"/>
              <w:rPr>
                <w:b/>
                <w:szCs w:val="20"/>
              </w:rPr>
            </w:pPr>
            <w:r w:rsidRPr="00CF24DD">
              <w:rPr>
                <w:b/>
                <w:szCs w:val="20"/>
              </w:rPr>
              <w:t>Early intervention</w:t>
            </w:r>
          </w:p>
        </w:tc>
        <w:tc>
          <w:tcPr>
            <w:tcW w:w="3937" w:type="dxa"/>
          </w:tcPr>
          <w:p w14:paraId="771B1715" w14:textId="77777777" w:rsidR="002D41FD" w:rsidRPr="00CF24DD" w:rsidRDefault="002D41FD" w:rsidP="00017373">
            <w:pPr>
              <w:spacing w:after="0"/>
              <w:rPr>
                <w:b/>
                <w:szCs w:val="20"/>
              </w:rPr>
            </w:pPr>
            <w:r w:rsidRPr="00CF24DD">
              <w:rPr>
                <w:b/>
                <w:szCs w:val="20"/>
              </w:rPr>
              <w:t>Accountability</w:t>
            </w:r>
          </w:p>
        </w:tc>
      </w:tr>
      <w:tr w:rsidR="002D41FD" w:rsidRPr="00CF24DD" w14:paraId="6510591F" w14:textId="77777777" w:rsidTr="00017373">
        <w:tc>
          <w:tcPr>
            <w:tcW w:w="1020" w:type="dxa"/>
            <w:vMerge/>
          </w:tcPr>
          <w:p w14:paraId="03D0B13B" w14:textId="77777777" w:rsidR="002D41FD" w:rsidRPr="00CF24DD" w:rsidRDefault="002D41FD" w:rsidP="00017373">
            <w:pPr>
              <w:spacing w:after="0"/>
              <w:rPr>
                <w:szCs w:val="20"/>
              </w:rPr>
            </w:pPr>
          </w:p>
        </w:tc>
        <w:tc>
          <w:tcPr>
            <w:tcW w:w="3091" w:type="dxa"/>
          </w:tcPr>
          <w:p w14:paraId="782BE2EC" w14:textId="77777777" w:rsidR="002D41FD" w:rsidRPr="00CF24DD" w:rsidRDefault="002D41FD" w:rsidP="00017373">
            <w:pPr>
              <w:spacing w:after="0"/>
              <w:rPr>
                <w:szCs w:val="20"/>
              </w:rPr>
            </w:pPr>
            <w:r w:rsidRPr="00E52FE9">
              <w:rPr>
                <w:szCs w:val="20"/>
              </w:rPr>
              <w:t>LO1:</w:t>
            </w:r>
            <w:r w:rsidRPr="00CF24DD">
              <w:rPr>
                <w:szCs w:val="20"/>
              </w:rPr>
              <w:t xml:space="preserve"> Children are safe, thriving and given every opportunity to reach their full potential.</w:t>
            </w:r>
          </w:p>
        </w:tc>
        <w:tc>
          <w:tcPr>
            <w:tcW w:w="3260" w:type="dxa"/>
          </w:tcPr>
          <w:p w14:paraId="46AD644E" w14:textId="77777777" w:rsidR="002D41FD" w:rsidRPr="00CF24DD" w:rsidRDefault="002D41FD" w:rsidP="00017373">
            <w:pPr>
              <w:spacing w:after="0"/>
              <w:rPr>
                <w:szCs w:val="20"/>
              </w:rPr>
            </w:pPr>
            <w:r w:rsidRPr="00E52FE9">
              <w:rPr>
                <w:szCs w:val="20"/>
              </w:rPr>
              <w:t>LO2:</w:t>
            </w:r>
            <w:r w:rsidRPr="008622ED">
              <w:rPr>
                <w:szCs w:val="20"/>
              </w:rPr>
              <w:t xml:space="preserve"> </w:t>
            </w:r>
            <w:r w:rsidRPr="00CF24DD">
              <w:rPr>
                <w:szCs w:val="20"/>
              </w:rPr>
              <w:t>Participation and engagement in universal services for children and families is optimised.</w:t>
            </w:r>
          </w:p>
        </w:tc>
        <w:tc>
          <w:tcPr>
            <w:tcW w:w="3544" w:type="dxa"/>
          </w:tcPr>
          <w:p w14:paraId="04EDE5D2" w14:textId="77777777" w:rsidR="002D41FD" w:rsidRPr="00CF24DD" w:rsidRDefault="002D41FD" w:rsidP="00017373">
            <w:pPr>
              <w:spacing w:after="0"/>
              <w:rPr>
                <w:szCs w:val="20"/>
              </w:rPr>
            </w:pPr>
            <w:r w:rsidRPr="00E52FE9">
              <w:rPr>
                <w:szCs w:val="20"/>
              </w:rPr>
              <w:t>LO3:</w:t>
            </w:r>
            <w:r w:rsidRPr="00CF24DD">
              <w:rPr>
                <w:szCs w:val="20"/>
              </w:rPr>
              <w:t xml:space="preserve"> Professionals provide support and intervention earlier to reduce reliance on acute government services.</w:t>
            </w:r>
          </w:p>
          <w:p w14:paraId="359668D4" w14:textId="77777777" w:rsidR="002D41FD" w:rsidRPr="00CF24DD" w:rsidRDefault="002D41FD" w:rsidP="00017373">
            <w:pPr>
              <w:spacing w:after="0"/>
              <w:rPr>
                <w:szCs w:val="20"/>
              </w:rPr>
            </w:pPr>
            <w:r w:rsidRPr="00E52FE9">
              <w:rPr>
                <w:szCs w:val="20"/>
              </w:rPr>
              <w:t>LO4:</w:t>
            </w:r>
            <w:r w:rsidRPr="00CF24DD">
              <w:rPr>
                <w:szCs w:val="20"/>
              </w:rPr>
              <w:t xml:space="preserve"> The predominant strengths based, child and family centred practice model prioritises early intervention and prevention.</w:t>
            </w:r>
          </w:p>
        </w:tc>
        <w:tc>
          <w:tcPr>
            <w:tcW w:w="3937" w:type="dxa"/>
          </w:tcPr>
          <w:p w14:paraId="6640680D" w14:textId="77777777" w:rsidR="002D41FD" w:rsidRPr="00CF24DD" w:rsidRDefault="002D41FD" w:rsidP="00017373">
            <w:pPr>
              <w:spacing w:after="0"/>
              <w:rPr>
                <w:szCs w:val="20"/>
              </w:rPr>
            </w:pPr>
            <w:r w:rsidRPr="00CF24DD">
              <w:rPr>
                <w:szCs w:val="20"/>
              </w:rPr>
              <w:t>LO5: A dominant professional practice ethic among ISEs of shared responsibility.</w:t>
            </w:r>
          </w:p>
          <w:p w14:paraId="4FE4AF29" w14:textId="77777777" w:rsidR="002D41FD" w:rsidRPr="00CF24DD" w:rsidRDefault="002D41FD" w:rsidP="00017373">
            <w:pPr>
              <w:spacing w:after="0"/>
              <w:rPr>
                <w:szCs w:val="20"/>
              </w:rPr>
            </w:pPr>
            <w:r w:rsidRPr="00CF24DD">
              <w:rPr>
                <w:szCs w:val="20"/>
              </w:rPr>
              <w:t xml:space="preserve">LO6: Child and family service systems are effective, efficient, </w:t>
            </w:r>
            <w:proofErr w:type="gramStart"/>
            <w:r w:rsidRPr="00CF24DD">
              <w:rPr>
                <w:szCs w:val="20"/>
              </w:rPr>
              <w:t>responsive</w:t>
            </w:r>
            <w:proofErr w:type="gramEnd"/>
            <w:r w:rsidRPr="00CF24DD">
              <w:rPr>
                <w:szCs w:val="20"/>
              </w:rPr>
              <w:t xml:space="preserve"> and agile. They reflect a collaborative approach to support and share responsibility for children’s wellbeing and safety.</w:t>
            </w:r>
          </w:p>
          <w:p w14:paraId="13209C14" w14:textId="77777777" w:rsidR="002D41FD" w:rsidRPr="00CF24DD" w:rsidRDefault="002D41FD" w:rsidP="00017373">
            <w:pPr>
              <w:spacing w:after="0"/>
              <w:rPr>
                <w:szCs w:val="20"/>
              </w:rPr>
            </w:pPr>
            <w:r w:rsidRPr="0077148D">
              <w:rPr>
                <w:szCs w:val="20"/>
              </w:rPr>
              <w:t xml:space="preserve">LO7: Child wellbeing and safety is embedded in organisational leadership, </w:t>
            </w:r>
            <w:proofErr w:type="gramStart"/>
            <w:r w:rsidRPr="0077148D">
              <w:rPr>
                <w:szCs w:val="20"/>
              </w:rPr>
              <w:t>governance</w:t>
            </w:r>
            <w:proofErr w:type="gramEnd"/>
            <w:r w:rsidRPr="0077148D">
              <w:rPr>
                <w:szCs w:val="20"/>
              </w:rPr>
              <w:t xml:space="preserve"> and culture</w:t>
            </w:r>
            <w:r w:rsidRPr="00753484">
              <w:rPr>
                <w:szCs w:val="20"/>
              </w:rPr>
              <w:t>.</w:t>
            </w:r>
          </w:p>
        </w:tc>
      </w:tr>
      <w:tr w:rsidR="002D41FD" w:rsidRPr="00CF24DD" w14:paraId="00ECEBC3" w14:textId="77777777" w:rsidTr="00017373">
        <w:tc>
          <w:tcPr>
            <w:tcW w:w="1020" w:type="dxa"/>
            <w:vMerge w:val="restart"/>
          </w:tcPr>
          <w:p w14:paraId="3F37DA65" w14:textId="77777777" w:rsidR="002D41FD" w:rsidRPr="00CF24DD" w:rsidRDefault="002D41FD" w:rsidP="00017373">
            <w:pPr>
              <w:spacing w:after="0"/>
              <w:rPr>
                <w:b/>
                <w:szCs w:val="20"/>
              </w:rPr>
            </w:pPr>
            <w:r w:rsidRPr="00CF24DD">
              <w:rPr>
                <w:b/>
                <w:szCs w:val="20"/>
              </w:rPr>
              <w:t>Medium-term outcomes</w:t>
            </w:r>
          </w:p>
          <w:p w14:paraId="5CC23041" w14:textId="77777777" w:rsidR="002D41FD" w:rsidRPr="00CF24DD" w:rsidRDefault="002D41FD" w:rsidP="00017373">
            <w:pPr>
              <w:spacing w:after="0"/>
              <w:rPr>
                <w:b/>
                <w:szCs w:val="20"/>
              </w:rPr>
            </w:pPr>
            <w:r w:rsidRPr="00CF24DD">
              <w:rPr>
                <w:b/>
                <w:szCs w:val="20"/>
              </w:rPr>
              <w:t>(5 years)</w:t>
            </w:r>
          </w:p>
        </w:tc>
        <w:tc>
          <w:tcPr>
            <w:tcW w:w="3091" w:type="dxa"/>
          </w:tcPr>
          <w:p w14:paraId="20C2061B" w14:textId="77777777" w:rsidR="002D41FD" w:rsidRPr="00CF24DD" w:rsidRDefault="002D41FD" w:rsidP="00017373">
            <w:pPr>
              <w:spacing w:after="0"/>
              <w:rPr>
                <w:b/>
                <w:szCs w:val="20"/>
              </w:rPr>
            </w:pPr>
            <w:r w:rsidRPr="00CF24DD">
              <w:rPr>
                <w:b/>
                <w:szCs w:val="20"/>
              </w:rPr>
              <w:t>System improvement</w:t>
            </w:r>
          </w:p>
        </w:tc>
        <w:tc>
          <w:tcPr>
            <w:tcW w:w="3260" w:type="dxa"/>
          </w:tcPr>
          <w:p w14:paraId="4E710124" w14:textId="77777777" w:rsidR="002D41FD" w:rsidRPr="00CF24DD" w:rsidRDefault="002D41FD" w:rsidP="00017373">
            <w:pPr>
              <w:spacing w:after="0"/>
              <w:rPr>
                <w:b/>
                <w:szCs w:val="20"/>
              </w:rPr>
            </w:pPr>
            <w:r w:rsidRPr="00CF24DD">
              <w:rPr>
                <w:b/>
                <w:szCs w:val="20"/>
              </w:rPr>
              <w:t>Participation</w:t>
            </w:r>
          </w:p>
        </w:tc>
        <w:tc>
          <w:tcPr>
            <w:tcW w:w="3544" w:type="dxa"/>
          </w:tcPr>
          <w:p w14:paraId="604598EB" w14:textId="77777777" w:rsidR="002D41FD" w:rsidRPr="00CF24DD" w:rsidRDefault="002D41FD" w:rsidP="00017373">
            <w:pPr>
              <w:spacing w:after="0"/>
              <w:rPr>
                <w:b/>
                <w:szCs w:val="20"/>
              </w:rPr>
            </w:pPr>
            <w:r w:rsidRPr="00CF24DD">
              <w:rPr>
                <w:b/>
                <w:szCs w:val="20"/>
              </w:rPr>
              <w:t>Empowerment and collaboration</w:t>
            </w:r>
          </w:p>
        </w:tc>
        <w:tc>
          <w:tcPr>
            <w:tcW w:w="3937" w:type="dxa"/>
          </w:tcPr>
          <w:p w14:paraId="69085D37" w14:textId="77777777" w:rsidR="002D41FD" w:rsidRPr="00CF24DD" w:rsidRDefault="002D41FD" w:rsidP="00017373">
            <w:pPr>
              <w:spacing w:after="0"/>
              <w:rPr>
                <w:b/>
                <w:szCs w:val="20"/>
              </w:rPr>
            </w:pPr>
            <w:r w:rsidRPr="00CF24DD">
              <w:rPr>
                <w:b/>
                <w:szCs w:val="20"/>
              </w:rPr>
              <w:t>Decision-making</w:t>
            </w:r>
          </w:p>
        </w:tc>
      </w:tr>
      <w:tr w:rsidR="002D41FD" w:rsidRPr="00CF24DD" w14:paraId="13F1B0E4" w14:textId="77777777" w:rsidTr="00017373">
        <w:tc>
          <w:tcPr>
            <w:tcW w:w="1020" w:type="dxa"/>
            <w:vMerge/>
          </w:tcPr>
          <w:p w14:paraId="1C1D5715" w14:textId="77777777" w:rsidR="002D41FD" w:rsidRPr="00CF24DD" w:rsidRDefault="002D41FD" w:rsidP="00017373">
            <w:pPr>
              <w:spacing w:after="0"/>
              <w:rPr>
                <w:szCs w:val="20"/>
              </w:rPr>
            </w:pPr>
          </w:p>
        </w:tc>
        <w:tc>
          <w:tcPr>
            <w:tcW w:w="3091" w:type="dxa"/>
          </w:tcPr>
          <w:p w14:paraId="2CA27FCC" w14:textId="77777777" w:rsidR="002D41FD" w:rsidRPr="00CF24DD" w:rsidRDefault="002D41FD" w:rsidP="00017373">
            <w:pPr>
              <w:spacing w:after="0"/>
              <w:rPr>
                <w:szCs w:val="20"/>
              </w:rPr>
            </w:pPr>
            <w:r w:rsidRPr="00CF24DD">
              <w:rPr>
                <w:szCs w:val="20"/>
              </w:rPr>
              <w:t>MO1: Improved service system coordination and collaboration in the interests of the child.</w:t>
            </w:r>
          </w:p>
          <w:p w14:paraId="710D78CE" w14:textId="6E918D71" w:rsidR="002D41FD" w:rsidRPr="00CF24DD" w:rsidRDefault="002D41FD" w:rsidP="00017373">
            <w:pPr>
              <w:spacing w:after="0"/>
              <w:rPr>
                <w:szCs w:val="20"/>
              </w:rPr>
            </w:pPr>
          </w:p>
        </w:tc>
        <w:tc>
          <w:tcPr>
            <w:tcW w:w="3260" w:type="dxa"/>
          </w:tcPr>
          <w:p w14:paraId="2CE0682B" w14:textId="77777777" w:rsidR="002D41FD" w:rsidRPr="00CF24DD" w:rsidRDefault="002D41FD" w:rsidP="00017373">
            <w:pPr>
              <w:spacing w:after="0"/>
              <w:rPr>
                <w:szCs w:val="20"/>
              </w:rPr>
            </w:pPr>
            <w:r w:rsidRPr="00CF24DD">
              <w:rPr>
                <w:szCs w:val="20"/>
              </w:rPr>
              <w:t>MO3: Improved support for child and family participation in services.</w:t>
            </w:r>
          </w:p>
          <w:p w14:paraId="3808F617" w14:textId="77777777" w:rsidR="002D41FD" w:rsidRPr="00CF24DD" w:rsidRDefault="002D41FD" w:rsidP="00017373">
            <w:pPr>
              <w:spacing w:after="0"/>
              <w:rPr>
                <w:szCs w:val="20"/>
              </w:rPr>
            </w:pPr>
            <w:r w:rsidRPr="00CF24DD">
              <w:rPr>
                <w:szCs w:val="20"/>
              </w:rPr>
              <w:t xml:space="preserve">MO4: Respect and trust between families, </w:t>
            </w:r>
            <w:proofErr w:type="gramStart"/>
            <w:r w:rsidRPr="00CF24DD">
              <w:rPr>
                <w:szCs w:val="20"/>
              </w:rPr>
              <w:t>professionals</w:t>
            </w:r>
            <w:proofErr w:type="gramEnd"/>
            <w:r w:rsidRPr="00CF24DD">
              <w:rPr>
                <w:szCs w:val="20"/>
              </w:rPr>
              <w:t xml:space="preserve"> and services.</w:t>
            </w:r>
          </w:p>
        </w:tc>
        <w:tc>
          <w:tcPr>
            <w:tcW w:w="3544" w:type="dxa"/>
          </w:tcPr>
          <w:p w14:paraId="4AD59A3C" w14:textId="77777777" w:rsidR="002D41FD" w:rsidRPr="00CF24DD" w:rsidRDefault="002D41FD" w:rsidP="00017373">
            <w:pPr>
              <w:spacing w:after="0"/>
              <w:rPr>
                <w:szCs w:val="20"/>
              </w:rPr>
            </w:pPr>
            <w:r w:rsidRPr="00CF24DD">
              <w:rPr>
                <w:szCs w:val="20"/>
              </w:rPr>
              <w:t>MO5: High human service job satisfaction.</w:t>
            </w:r>
          </w:p>
          <w:p w14:paraId="7F8ACD61" w14:textId="77777777" w:rsidR="002D41FD" w:rsidRPr="00CF24DD" w:rsidRDefault="002D41FD" w:rsidP="00017373">
            <w:pPr>
              <w:spacing w:after="0"/>
              <w:rPr>
                <w:szCs w:val="20"/>
              </w:rPr>
            </w:pPr>
            <w:r w:rsidRPr="00CF24DD">
              <w:rPr>
                <w:szCs w:val="20"/>
              </w:rPr>
              <w:t>MO6: ISE workforces are confident to share child information.</w:t>
            </w:r>
          </w:p>
          <w:p w14:paraId="0AF5FD6D" w14:textId="77777777" w:rsidR="002D41FD" w:rsidRPr="00CF24DD" w:rsidRDefault="002D41FD" w:rsidP="00017373">
            <w:pPr>
              <w:spacing w:after="0"/>
              <w:rPr>
                <w:szCs w:val="20"/>
              </w:rPr>
            </w:pPr>
            <w:r w:rsidRPr="00CF24DD">
              <w:rPr>
                <w:szCs w:val="20"/>
              </w:rPr>
              <w:t>MO7: Professionals are collaborating to provide integrated and cohesive services to children and their families.</w:t>
            </w:r>
          </w:p>
          <w:p w14:paraId="1A07E364" w14:textId="77777777" w:rsidR="002D41FD" w:rsidRPr="00CF24DD" w:rsidRDefault="002D41FD" w:rsidP="00017373">
            <w:pPr>
              <w:spacing w:after="0"/>
              <w:rPr>
                <w:szCs w:val="20"/>
              </w:rPr>
            </w:pPr>
            <w:r w:rsidRPr="00CF24DD">
              <w:rPr>
                <w:szCs w:val="20"/>
              </w:rPr>
              <w:t>MO8: A shared understanding and commitment to child wellbeing across services and communities.</w:t>
            </w:r>
          </w:p>
        </w:tc>
        <w:tc>
          <w:tcPr>
            <w:tcW w:w="3937" w:type="dxa"/>
          </w:tcPr>
          <w:p w14:paraId="3BAB2DEC" w14:textId="77777777" w:rsidR="002D41FD" w:rsidRPr="00CF24DD" w:rsidRDefault="002D41FD" w:rsidP="00017373">
            <w:pPr>
              <w:spacing w:after="0"/>
              <w:rPr>
                <w:szCs w:val="20"/>
              </w:rPr>
            </w:pPr>
            <w:r w:rsidRPr="00CF24DD">
              <w:rPr>
                <w:szCs w:val="20"/>
              </w:rPr>
              <w:t>MO9: Users have an improved understanding of a child’s circumstances, enabling earlier identification of needs and risks.</w:t>
            </w:r>
          </w:p>
          <w:p w14:paraId="310D9239" w14:textId="77777777" w:rsidR="002D41FD" w:rsidRPr="00CF24DD" w:rsidRDefault="002D41FD" w:rsidP="00017373">
            <w:pPr>
              <w:spacing w:after="0"/>
              <w:rPr>
                <w:szCs w:val="20"/>
              </w:rPr>
            </w:pPr>
            <w:r w:rsidRPr="00CF24DD">
              <w:rPr>
                <w:szCs w:val="20"/>
              </w:rPr>
              <w:t xml:space="preserve">MO10: Professionals have increased confidence in sharing information appropriately and effectively, shifting the risk averse culture around information sharing. </w:t>
            </w:r>
          </w:p>
          <w:p w14:paraId="70AF663A" w14:textId="77777777" w:rsidR="002D41FD" w:rsidRPr="00CF24DD" w:rsidRDefault="002D41FD" w:rsidP="00017373">
            <w:pPr>
              <w:spacing w:after="0"/>
              <w:rPr>
                <w:szCs w:val="20"/>
              </w:rPr>
            </w:pPr>
            <w:r w:rsidRPr="00CF24DD">
              <w:rPr>
                <w:szCs w:val="20"/>
              </w:rPr>
              <w:t xml:space="preserve">MO11: Professionals effectively identify issues, </w:t>
            </w:r>
            <w:proofErr w:type="gramStart"/>
            <w:r w:rsidRPr="00CF24DD">
              <w:rPr>
                <w:szCs w:val="20"/>
              </w:rPr>
              <w:t>risks</w:t>
            </w:r>
            <w:proofErr w:type="gramEnd"/>
            <w:r w:rsidRPr="00CF24DD">
              <w:rPr>
                <w:szCs w:val="20"/>
              </w:rPr>
              <w:t xml:space="preserve"> and vulnerabilities to better inform decision-making and further appropriate support and intervention.</w:t>
            </w:r>
          </w:p>
        </w:tc>
      </w:tr>
      <w:tr w:rsidR="002D41FD" w:rsidRPr="00CF24DD" w14:paraId="1F1E8712" w14:textId="77777777" w:rsidTr="00017373">
        <w:tc>
          <w:tcPr>
            <w:tcW w:w="1020" w:type="dxa"/>
            <w:vMerge w:val="restart"/>
          </w:tcPr>
          <w:p w14:paraId="3A1BCB02" w14:textId="77777777" w:rsidR="002D41FD" w:rsidRPr="00CF24DD" w:rsidRDefault="002D41FD" w:rsidP="00017373">
            <w:pPr>
              <w:spacing w:after="0"/>
              <w:rPr>
                <w:b/>
                <w:szCs w:val="20"/>
              </w:rPr>
            </w:pPr>
            <w:r w:rsidRPr="00CF24DD">
              <w:rPr>
                <w:b/>
                <w:szCs w:val="20"/>
              </w:rPr>
              <w:t>Short-term outcomes</w:t>
            </w:r>
          </w:p>
          <w:p w14:paraId="5747DDB2" w14:textId="77777777" w:rsidR="002D41FD" w:rsidRPr="00CF24DD" w:rsidRDefault="002D41FD" w:rsidP="00017373">
            <w:pPr>
              <w:spacing w:after="0"/>
              <w:rPr>
                <w:szCs w:val="20"/>
              </w:rPr>
            </w:pPr>
            <w:r w:rsidRPr="00CF24DD">
              <w:rPr>
                <w:b/>
                <w:szCs w:val="20"/>
              </w:rPr>
              <w:t>(2-3 years)</w:t>
            </w:r>
          </w:p>
        </w:tc>
        <w:tc>
          <w:tcPr>
            <w:tcW w:w="3091" w:type="dxa"/>
          </w:tcPr>
          <w:p w14:paraId="7B10EAEC" w14:textId="77777777" w:rsidR="002D41FD" w:rsidRPr="00CF24DD" w:rsidRDefault="002D41FD" w:rsidP="00017373">
            <w:pPr>
              <w:spacing w:after="0"/>
              <w:rPr>
                <w:szCs w:val="20"/>
              </w:rPr>
            </w:pPr>
            <w:r w:rsidRPr="00CF24DD">
              <w:rPr>
                <w:b/>
                <w:szCs w:val="20"/>
              </w:rPr>
              <w:t>Awareness</w:t>
            </w:r>
          </w:p>
        </w:tc>
        <w:tc>
          <w:tcPr>
            <w:tcW w:w="3260" w:type="dxa"/>
          </w:tcPr>
          <w:p w14:paraId="53116A33" w14:textId="77777777" w:rsidR="002D41FD" w:rsidRPr="00CF24DD" w:rsidRDefault="002D41FD" w:rsidP="00017373">
            <w:pPr>
              <w:spacing w:after="0"/>
              <w:rPr>
                <w:szCs w:val="20"/>
              </w:rPr>
            </w:pPr>
          </w:p>
        </w:tc>
        <w:tc>
          <w:tcPr>
            <w:tcW w:w="3544" w:type="dxa"/>
          </w:tcPr>
          <w:p w14:paraId="5E241A24" w14:textId="77777777" w:rsidR="002D41FD" w:rsidRPr="00CF24DD" w:rsidRDefault="002D41FD" w:rsidP="00017373">
            <w:pPr>
              <w:spacing w:after="0"/>
              <w:rPr>
                <w:szCs w:val="20"/>
              </w:rPr>
            </w:pPr>
            <w:r w:rsidRPr="00CF24DD">
              <w:rPr>
                <w:b/>
                <w:szCs w:val="20"/>
              </w:rPr>
              <w:t>Information sharing</w:t>
            </w:r>
          </w:p>
        </w:tc>
        <w:tc>
          <w:tcPr>
            <w:tcW w:w="3937" w:type="dxa"/>
          </w:tcPr>
          <w:p w14:paraId="2A0BBB55" w14:textId="77777777" w:rsidR="002D41FD" w:rsidRPr="00CF24DD" w:rsidRDefault="002D41FD" w:rsidP="00017373">
            <w:pPr>
              <w:spacing w:after="0"/>
              <w:rPr>
                <w:szCs w:val="20"/>
              </w:rPr>
            </w:pPr>
          </w:p>
        </w:tc>
      </w:tr>
      <w:tr w:rsidR="002D41FD" w:rsidRPr="00CF24DD" w14:paraId="20E3403D" w14:textId="77777777" w:rsidTr="00017373">
        <w:tc>
          <w:tcPr>
            <w:tcW w:w="1020" w:type="dxa"/>
            <w:vMerge/>
          </w:tcPr>
          <w:p w14:paraId="7130732F" w14:textId="77777777" w:rsidR="002D41FD" w:rsidRPr="00CF24DD" w:rsidRDefault="002D41FD" w:rsidP="00017373">
            <w:pPr>
              <w:spacing w:after="0"/>
              <w:rPr>
                <w:szCs w:val="20"/>
              </w:rPr>
            </w:pPr>
          </w:p>
        </w:tc>
        <w:tc>
          <w:tcPr>
            <w:tcW w:w="6351" w:type="dxa"/>
            <w:gridSpan w:val="2"/>
          </w:tcPr>
          <w:p w14:paraId="6ABFD45F" w14:textId="77777777" w:rsidR="002D41FD" w:rsidRPr="00CF24DD" w:rsidRDefault="002D41FD" w:rsidP="00017373">
            <w:pPr>
              <w:spacing w:after="0"/>
              <w:rPr>
                <w:szCs w:val="20"/>
              </w:rPr>
            </w:pPr>
            <w:r w:rsidRPr="00CF24DD">
              <w:rPr>
                <w:szCs w:val="20"/>
              </w:rPr>
              <w:t>SO1: Users understand how Child Link supports information sharing schemes.</w:t>
            </w:r>
          </w:p>
          <w:p w14:paraId="5C433BEB" w14:textId="77777777" w:rsidR="002D41FD" w:rsidRPr="00CF24DD" w:rsidRDefault="002D41FD" w:rsidP="00017373">
            <w:pPr>
              <w:spacing w:after="0"/>
              <w:rPr>
                <w:szCs w:val="20"/>
              </w:rPr>
            </w:pPr>
            <w:r w:rsidRPr="00CF24DD">
              <w:rPr>
                <w:szCs w:val="20"/>
              </w:rPr>
              <w:t>SO2: Users understand how Child Link supports day-to-day interactions with children and families.</w:t>
            </w:r>
          </w:p>
          <w:p w14:paraId="1A5E866F" w14:textId="77777777" w:rsidR="002D41FD" w:rsidRPr="00CF24DD" w:rsidRDefault="002D41FD" w:rsidP="00017373">
            <w:pPr>
              <w:spacing w:after="0"/>
              <w:rPr>
                <w:szCs w:val="20"/>
              </w:rPr>
            </w:pPr>
            <w:r w:rsidRPr="00CF24DD">
              <w:rPr>
                <w:szCs w:val="20"/>
              </w:rPr>
              <w:t xml:space="preserve">SO3: Child Link users and ISEs are aware of their roles, responsibilities, </w:t>
            </w:r>
            <w:proofErr w:type="gramStart"/>
            <w:r w:rsidRPr="00CF24DD">
              <w:rPr>
                <w:szCs w:val="20"/>
              </w:rPr>
              <w:t>rights</w:t>
            </w:r>
            <w:proofErr w:type="gramEnd"/>
            <w:r w:rsidRPr="00CF24DD">
              <w:rPr>
                <w:szCs w:val="20"/>
              </w:rPr>
              <w:t xml:space="preserve"> and obligations.</w:t>
            </w:r>
          </w:p>
        </w:tc>
        <w:tc>
          <w:tcPr>
            <w:tcW w:w="7481" w:type="dxa"/>
            <w:gridSpan w:val="2"/>
          </w:tcPr>
          <w:p w14:paraId="3757FE8E" w14:textId="77777777" w:rsidR="002D41FD" w:rsidRPr="00CF24DD" w:rsidRDefault="002D41FD" w:rsidP="00017373">
            <w:pPr>
              <w:spacing w:after="0"/>
              <w:rPr>
                <w:szCs w:val="20"/>
              </w:rPr>
            </w:pPr>
            <w:r w:rsidRPr="00CF24DD">
              <w:rPr>
                <w:szCs w:val="20"/>
              </w:rPr>
              <w:t xml:space="preserve">SO4: Users have ready access to </w:t>
            </w:r>
            <w:proofErr w:type="gramStart"/>
            <w:r w:rsidRPr="00CF24DD">
              <w:rPr>
                <w:szCs w:val="20"/>
              </w:rPr>
              <w:t>factual information</w:t>
            </w:r>
            <w:proofErr w:type="gramEnd"/>
            <w:r w:rsidRPr="00CF24DD">
              <w:rPr>
                <w:szCs w:val="20"/>
              </w:rPr>
              <w:t xml:space="preserve"> about a child/group of children.</w:t>
            </w:r>
          </w:p>
          <w:p w14:paraId="45CD6A33" w14:textId="77777777" w:rsidR="002D41FD" w:rsidRPr="00CF24DD" w:rsidRDefault="002D41FD" w:rsidP="00017373">
            <w:pPr>
              <w:spacing w:after="0"/>
              <w:rPr>
                <w:szCs w:val="20"/>
              </w:rPr>
            </w:pPr>
            <w:r w:rsidRPr="00CF24DD">
              <w:rPr>
                <w:szCs w:val="20"/>
              </w:rPr>
              <w:t>SO5: Users access Child Link to enable information sharing and collaboration.</w:t>
            </w:r>
          </w:p>
          <w:p w14:paraId="746FED7B" w14:textId="77777777" w:rsidR="002D41FD" w:rsidRPr="00CF24DD" w:rsidRDefault="002D41FD" w:rsidP="00017373">
            <w:pPr>
              <w:spacing w:after="0"/>
              <w:rPr>
                <w:szCs w:val="20"/>
              </w:rPr>
            </w:pPr>
            <w:r w:rsidRPr="00CF24DD">
              <w:rPr>
                <w:szCs w:val="20"/>
              </w:rPr>
              <w:t>SO6: ISEs consider the views of children and/or parents where appropriate, to inform professional judgement.</w:t>
            </w:r>
          </w:p>
          <w:p w14:paraId="04F6886A" w14:textId="77777777" w:rsidR="002D41FD" w:rsidRPr="00CF24DD" w:rsidRDefault="002D41FD" w:rsidP="00017373">
            <w:pPr>
              <w:spacing w:after="0"/>
              <w:rPr>
                <w:szCs w:val="20"/>
              </w:rPr>
            </w:pPr>
            <w:r w:rsidRPr="00CF24DD">
              <w:rPr>
                <w:szCs w:val="20"/>
              </w:rPr>
              <w:t>SO7: ISEs demonstrate quality, timely and appropriate child information sharing.</w:t>
            </w:r>
          </w:p>
          <w:p w14:paraId="00DC0063" w14:textId="77777777" w:rsidR="002D41FD" w:rsidRPr="00A72999" w:rsidRDefault="002D41FD" w:rsidP="00017373">
            <w:pPr>
              <w:spacing w:after="0"/>
              <w:rPr>
                <w:szCs w:val="20"/>
              </w:rPr>
            </w:pPr>
            <w:r w:rsidRPr="00A72999">
              <w:rPr>
                <w:szCs w:val="20"/>
              </w:rPr>
              <w:t>SO8: Increased early identification of potential issues, risks and/or harm to children</w:t>
            </w:r>
            <w:r w:rsidRPr="00753484">
              <w:rPr>
                <w:szCs w:val="20"/>
              </w:rPr>
              <w:t>.</w:t>
            </w:r>
          </w:p>
          <w:p w14:paraId="13077A15" w14:textId="41D864B9" w:rsidR="002D41FD" w:rsidRPr="00CF24DD" w:rsidRDefault="002D41FD" w:rsidP="00017373">
            <w:pPr>
              <w:spacing w:after="0"/>
              <w:rPr>
                <w:szCs w:val="20"/>
              </w:rPr>
            </w:pPr>
            <w:r w:rsidRPr="00A72999">
              <w:rPr>
                <w:szCs w:val="20"/>
              </w:rPr>
              <w:t xml:space="preserve">SO9: Organisations provide appropriate support to professionals to facilitate implementation of the </w:t>
            </w:r>
            <w:r w:rsidR="009A2A43">
              <w:rPr>
                <w:szCs w:val="20"/>
              </w:rPr>
              <w:t>V</w:t>
            </w:r>
            <w:r w:rsidRPr="00A72999">
              <w:rPr>
                <w:szCs w:val="20"/>
              </w:rPr>
              <w:t xml:space="preserve">CIS </w:t>
            </w:r>
            <w:r w:rsidR="009A2A43">
              <w:rPr>
                <w:szCs w:val="20"/>
              </w:rPr>
              <w:t>R</w:t>
            </w:r>
            <w:r w:rsidRPr="00A72999">
              <w:rPr>
                <w:szCs w:val="20"/>
              </w:rPr>
              <w:t>eform</w:t>
            </w:r>
            <w:r w:rsidRPr="00753484">
              <w:rPr>
                <w:szCs w:val="20"/>
              </w:rPr>
              <w:t>.</w:t>
            </w:r>
          </w:p>
        </w:tc>
      </w:tr>
    </w:tbl>
    <w:p w14:paraId="49242383" w14:textId="09BF6608" w:rsidR="002D41FD" w:rsidRDefault="002D41FD" w:rsidP="002D41FD">
      <w:pPr>
        <w:pStyle w:val="Caption"/>
        <w:rPr>
          <w:rFonts w:cs="Arial"/>
          <w:bCs/>
          <w:sz w:val="60"/>
          <w:szCs w:val="20"/>
        </w:rPr>
      </w:pPr>
      <w:r>
        <w:br w:type="page"/>
      </w:r>
    </w:p>
    <w:p w14:paraId="65133725" w14:textId="77777777" w:rsidR="00771EF7" w:rsidRDefault="00771EF7" w:rsidP="00771EF7">
      <w:pPr>
        <w:sectPr w:rsidR="00771EF7" w:rsidSect="00771EF7">
          <w:pgSz w:w="16838" w:h="11906" w:orient="landscape" w:code="9"/>
          <w:pgMar w:top="680" w:right="1985" w:bottom="991" w:left="1134" w:header="680" w:footer="425" w:gutter="0"/>
          <w:cols w:space="284"/>
          <w:docGrid w:linePitch="360"/>
        </w:sectPr>
      </w:pPr>
    </w:p>
    <w:p w14:paraId="3A11288A" w14:textId="02FF5147" w:rsidR="0050650C" w:rsidRDefault="0050650C" w:rsidP="0050650C">
      <w:pPr>
        <w:pStyle w:val="Appendixhead1"/>
      </w:pPr>
      <w:bookmarkStart w:id="556" w:name="_Toc151038921"/>
      <w:bookmarkStart w:id="557" w:name="_Ref151110240"/>
      <w:bookmarkStart w:id="558" w:name="_Ref151459858"/>
      <w:bookmarkStart w:id="559" w:name="_Ref151460307"/>
      <w:bookmarkStart w:id="560" w:name="_Toc151466581"/>
      <w:r>
        <w:lastRenderedPageBreak/>
        <w:t>Detailed methodology</w:t>
      </w:r>
      <w:bookmarkEnd w:id="556"/>
      <w:bookmarkEnd w:id="557"/>
      <w:bookmarkEnd w:id="558"/>
      <w:bookmarkEnd w:id="559"/>
      <w:bookmarkEnd w:id="560"/>
    </w:p>
    <w:p w14:paraId="4F8F6388" w14:textId="65ECD37C" w:rsidR="00B21124" w:rsidRPr="00EC6D8E" w:rsidRDefault="00B21124" w:rsidP="0050650C">
      <w:pPr>
        <w:pStyle w:val="Appendixhead2"/>
      </w:pPr>
      <w:bookmarkStart w:id="561" w:name="_Toc150967300"/>
      <w:bookmarkStart w:id="562" w:name="_Toc151038922"/>
      <w:bookmarkStart w:id="563" w:name="_Toc151039495"/>
      <w:bookmarkStart w:id="564" w:name="_Toc151153468"/>
      <w:bookmarkStart w:id="565" w:name="_Toc151187880"/>
      <w:bookmarkStart w:id="566" w:name="_Toc151466582"/>
      <w:r w:rsidRPr="00EC6D8E">
        <w:t>Methodology overview</w:t>
      </w:r>
      <w:bookmarkEnd w:id="561"/>
      <w:bookmarkEnd w:id="562"/>
      <w:bookmarkEnd w:id="563"/>
      <w:bookmarkEnd w:id="564"/>
      <w:bookmarkEnd w:id="565"/>
      <w:bookmarkEnd w:id="566"/>
    </w:p>
    <w:p w14:paraId="6A1CD8E3" w14:textId="3A9A7D02" w:rsidR="002E0CBB" w:rsidRDefault="0069478F" w:rsidP="00185349">
      <w:pPr>
        <w:rPr>
          <w:lang w:eastAsia="en-AU"/>
        </w:rPr>
      </w:pPr>
      <w:r w:rsidRPr="0069478F">
        <w:rPr>
          <w:lang w:eastAsia="en-AU"/>
        </w:rPr>
        <w:t xml:space="preserve">The scope </w:t>
      </w:r>
      <w:r>
        <w:rPr>
          <w:lang w:eastAsia="en-AU"/>
        </w:rPr>
        <w:t xml:space="preserve">of the </w:t>
      </w:r>
      <w:r w:rsidR="00C9097F">
        <w:rPr>
          <w:lang w:eastAsia="en-AU"/>
        </w:rPr>
        <w:t>Five-Year Review</w:t>
      </w:r>
      <w:r>
        <w:rPr>
          <w:lang w:eastAsia="en-AU"/>
        </w:rPr>
        <w:t xml:space="preserve"> was to</w:t>
      </w:r>
      <w:r w:rsidR="009D0628">
        <w:rPr>
          <w:lang w:eastAsia="en-AU"/>
        </w:rPr>
        <w:t>:</w:t>
      </w:r>
    </w:p>
    <w:p w14:paraId="397D8B40" w14:textId="5EC26ACA" w:rsidR="0069478F" w:rsidRPr="0069478F" w:rsidRDefault="0069478F" w:rsidP="0069478F">
      <w:pPr>
        <w:pStyle w:val="ListBullet"/>
        <w:rPr>
          <w:lang w:eastAsia="en-AU"/>
        </w:rPr>
      </w:pPr>
      <w:r w:rsidRPr="0069478F">
        <w:rPr>
          <w:lang w:eastAsia="en-AU"/>
        </w:rPr>
        <w:t xml:space="preserve">review </w:t>
      </w:r>
      <w:r w:rsidR="009D0628">
        <w:rPr>
          <w:lang w:eastAsia="en-AU"/>
        </w:rPr>
        <w:t>the</w:t>
      </w:r>
      <w:r w:rsidRPr="0069478F">
        <w:rPr>
          <w:lang w:eastAsia="en-AU"/>
        </w:rPr>
        <w:t xml:space="preserve"> legislative and regulatory settings</w:t>
      </w:r>
      <w:r w:rsidR="009D0628">
        <w:rPr>
          <w:lang w:eastAsia="en-AU"/>
        </w:rPr>
        <w:t xml:space="preserve"> underpinning CISS</w:t>
      </w:r>
    </w:p>
    <w:p w14:paraId="2053E082" w14:textId="23B6D172" w:rsidR="0069478F" w:rsidRPr="0069478F" w:rsidRDefault="0069478F" w:rsidP="0069478F">
      <w:pPr>
        <w:pStyle w:val="ListBullet"/>
        <w:rPr>
          <w:lang w:eastAsia="en-AU"/>
        </w:rPr>
      </w:pPr>
      <w:r w:rsidRPr="0069478F">
        <w:rPr>
          <w:lang w:eastAsia="en-AU"/>
        </w:rPr>
        <w:t>review impacts (if any)</w:t>
      </w:r>
      <w:r w:rsidR="009D0628">
        <w:rPr>
          <w:lang w:eastAsia="en-AU"/>
        </w:rPr>
        <w:t xml:space="preserve"> of CISS</w:t>
      </w:r>
      <w:r w:rsidRPr="0069478F">
        <w:rPr>
          <w:lang w:eastAsia="en-AU"/>
        </w:rPr>
        <w:t xml:space="preserve"> on diverse and disadvantages communities, </w:t>
      </w:r>
      <w:proofErr w:type="gramStart"/>
      <w:r w:rsidRPr="0069478F">
        <w:rPr>
          <w:lang w:eastAsia="en-AU"/>
        </w:rPr>
        <w:t>children</w:t>
      </w:r>
      <w:proofErr w:type="gramEnd"/>
      <w:r w:rsidRPr="0069478F">
        <w:rPr>
          <w:lang w:eastAsia="en-AU"/>
        </w:rPr>
        <w:t xml:space="preserve"> and young persons</w:t>
      </w:r>
    </w:p>
    <w:p w14:paraId="4CD88EED" w14:textId="22032513" w:rsidR="0069478F" w:rsidRPr="0069478F" w:rsidRDefault="0069478F" w:rsidP="0069478F">
      <w:pPr>
        <w:pStyle w:val="ListBullet"/>
        <w:rPr>
          <w:lang w:eastAsia="en-AU"/>
        </w:rPr>
      </w:pPr>
      <w:r w:rsidRPr="0069478F">
        <w:rPr>
          <w:lang w:eastAsia="en-AU"/>
        </w:rPr>
        <w:t>review unintended consequences (if any)</w:t>
      </w:r>
      <w:r w:rsidR="009D0628">
        <w:rPr>
          <w:lang w:eastAsia="en-AU"/>
        </w:rPr>
        <w:t xml:space="preserve"> of CISS</w:t>
      </w:r>
      <w:r w:rsidRPr="0069478F">
        <w:rPr>
          <w:lang w:eastAsia="en-AU"/>
        </w:rPr>
        <w:t xml:space="preserve"> – both positive and negative</w:t>
      </w:r>
    </w:p>
    <w:p w14:paraId="06F2EFF4" w14:textId="62FBF541" w:rsidR="0069478F" w:rsidRDefault="0069478F" w:rsidP="0069478F">
      <w:pPr>
        <w:pStyle w:val="ListBullet"/>
        <w:rPr>
          <w:lang w:eastAsia="en-AU"/>
        </w:rPr>
      </w:pPr>
      <w:r w:rsidRPr="0069478F">
        <w:rPr>
          <w:lang w:eastAsia="en-AU"/>
        </w:rPr>
        <w:t xml:space="preserve">review CISS’ role in achieving </w:t>
      </w:r>
      <w:r w:rsidR="009A2A43">
        <w:rPr>
          <w:lang w:eastAsia="en-AU"/>
        </w:rPr>
        <w:t>V</w:t>
      </w:r>
      <w:r w:rsidRPr="0069478F">
        <w:rPr>
          <w:lang w:eastAsia="en-AU"/>
        </w:rPr>
        <w:t>CIS Reform outcomes to date.</w:t>
      </w:r>
    </w:p>
    <w:p w14:paraId="608FE537" w14:textId="0D597B61" w:rsidR="0069478F" w:rsidRPr="0069478F" w:rsidRDefault="009D0628" w:rsidP="0069478F">
      <w:pPr>
        <w:rPr>
          <w:lang w:eastAsia="en-AU"/>
        </w:rPr>
      </w:pPr>
      <w:r>
        <w:rPr>
          <w:lang w:eastAsia="en-AU"/>
        </w:rPr>
        <w:t>Th</w:t>
      </w:r>
      <w:r w:rsidR="00D0379C">
        <w:rPr>
          <w:lang w:eastAsia="en-AU"/>
        </w:rPr>
        <w:t>is</w:t>
      </w:r>
      <w:r>
        <w:rPr>
          <w:lang w:eastAsia="en-AU"/>
        </w:rPr>
        <w:t xml:space="preserve"> </w:t>
      </w:r>
      <w:r w:rsidR="00C9097F">
        <w:rPr>
          <w:lang w:eastAsia="en-AU"/>
        </w:rPr>
        <w:t>Review</w:t>
      </w:r>
      <w:r w:rsidR="0069478F">
        <w:rPr>
          <w:lang w:eastAsia="en-AU"/>
        </w:rPr>
        <w:t xml:space="preserve"> specifically </w:t>
      </w:r>
      <w:r>
        <w:rPr>
          <w:lang w:eastAsia="en-AU"/>
        </w:rPr>
        <w:t>investigate</w:t>
      </w:r>
      <w:r w:rsidR="003B1234">
        <w:rPr>
          <w:lang w:eastAsia="en-AU"/>
        </w:rPr>
        <w:t>s</w:t>
      </w:r>
      <w:r w:rsidR="0069478F">
        <w:rPr>
          <w:lang w:eastAsia="en-AU"/>
        </w:rPr>
        <w:t xml:space="preserve"> the extent to which </w:t>
      </w:r>
      <w:r>
        <w:rPr>
          <w:lang w:eastAsia="en-AU"/>
        </w:rPr>
        <w:t>CISS</w:t>
      </w:r>
      <w:r w:rsidR="0069478F">
        <w:rPr>
          <w:lang w:eastAsia="en-AU"/>
        </w:rPr>
        <w:t xml:space="preserve"> is meeting the intended outcomes articulated through </w:t>
      </w:r>
      <w:r w:rsidR="0069478F" w:rsidRPr="0069478F">
        <w:rPr>
          <w:lang w:eastAsia="en-AU"/>
        </w:rPr>
        <w:t>the regulatory and legislative settings from:</w:t>
      </w:r>
    </w:p>
    <w:p w14:paraId="0B594FF1" w14:textId="10E5DF3F" w:rsidR="0069478F" w:rsidRPr="008622ED" w:rsidRDefault="0069478F" w:rsidP="0069478F">
      <w:pPr>
        <w:pStyle w:val="ListBullet"/>
        <w:rPr>
          <w:lang w:eastAsia="en-AU"/>
        </w:rPr>
      </w:pPr>
      <w:r w:rsidRPr="0069478F">
        <w:rPr>
          <w:lang w:eastAsia="en-AU"/>
        </w:rPr>
        <w:t xml:space="preserve">the </w:t>
      </w:r>
      <w:r w:rsidR="001F2C66" w:rsidRPr="008622ED">
        <w:rPr>
          <w:lang w:eastAsia="en-AU"/>
        </w:rPr>
        <w:t>Child Wellbeing and Safety Act 2005</w:t>
      </w:r>
      <w:r w:rsidRPr="008622ED">
        <w:rPr>
          <w:lang w:eastAsia="en-AU"/>
        </w:rPr>
        <w:t xml:space="preserve"> </w:t>
      </w:r>
    </w:p>
    <w:p w14:paraId="7C5C85AC" w14:textId="2591D68D" w:rsidR="0069478F" w:rsidRPr="0069478F" w:rsidRDefault="0069478F" w:rsidP="0069478F">
      <w:pPr>
        <w:pStyle w:val="ListBullet"/>
        <w:rPr>
          <w:lang w:eastAsia="en-AU"/>
        </w:rPr>
      </w:pPr>
      <w:r w:rsidRPr="0069478F">
        <w:rPr>
          <w:lang w:eastAsia="en-AU"/>
        </w:rPr>
        <w:t xml:space="preserve">the </w:t>
      </w:r>
      <w:r w:rsidRPr="00255669">
        <w:rPr>
          <w:lang w:eastAsia="en-AU"/>
        </w:rPr>
        <w:t>Regulations</w:t>
      </w:r>
      <w:r w:rsidRPr="008622ED">
        <w:rPr>
          <w:lang w:eastAsia="en-AU"/>
        </w:rPr>
        <w:t xml:space="preserve"> </w:t>
      </w:r>
    </w:p>
    <w:p w14:paraId="66377AF6" w14:textId="77777777" w:rsidR="0069478F" w:rsidRPr="0069478F" w:rsidRDefault="0069478F" w:rsidP="0069478F">
      <w:pPr>
        <w:pStyle w:val="ListBullet"/>
        <w:rPr>
          <w:lang w:eastAsia="en-AU"/>
        </w:rPr>
      </w:pPr>
      <w:r w:rsidRPr="0069478F">
        <w:rPr>
          <w:lang w:eastAsia="en-AU"/>
        </w:rPr>
        <w:t>the</w:t>
      </w:r>
      <w:r w:rsidRPr="00602047">
        <w:rPr>
          <w:lang w:eastAsia="en-AU"/>
        </w:rPr>
        <w:t xml:space="preserve"> </w:t>
      </w:r>
      <w:r w:rsidRPr="00A71AA0">
        <w:rPr>
          <w:lang w:eastAsia="en-AU"/>
        </w:rPr>
        <w:t>Child Wellbeing and Safety (Information Sharing) Amendment Regulations 2020</w:t>
      </w:r>
      <w:r w:rsidRPr="00602047">
        <w:rPr>
          <w:lang w:eastAsia="en-AU"/>
        </w:rPr>
        <w:t xml:space="preserve"> (th</w:t>
      </w:r>
      <w:r w:rsidRPr="0069478F">
        <w:rPr>
          <w:lang w:eastAsia="en-AU"/>
        </w:rPr>
        <w:t>e Amendment Regulations).</w:t>
      </w:r>
    </w:p>
    <w:p w14:paraId="022B3D46" w14:textId="3E46F83E" w:rsidR="005175F2" w:rsidRDefault="005175F2" w:rsidP="00FC4088">
      <w:pPr>
        <w:rPr>
          <w:lang w:eastAsia="en-AU"/>
        </w:rPr>
      </w:pPr>
      <w:r>
        <w:rPr>
          <w:rFonts w:eastAsia="Verdana" w:cs="Calibri Light"/>
          <w:color w:val="000000"/>
          <w:kern w:val="24"/>
          <w:szCs w:val="20"/>
        </w:rPr>
        <w:t>The following section details th</w:t>
      </w:r>
      <w:r w:rsidR="006E5C25">
        <w:rPr>
          <w:rFonts w:eastAsia="Verdana" w:cs="Calibri Light"/>
          <w:color w:val="000000"/>
          <w:kern w:val="24"/>
          <w:szCs w:val="20"/>
        </w:rPr>
        <w:t>is</w:t>
      </w:r>
      <w:r>
        <w:rPr>
          <w:rFonts w:eastAsia="Verdana" w:cs="Calibri Light"/>
          <w:color w:val="000000"/>
          <w:kern w:val="24"/>
          <w:szCs w:val="20"/>
        </w:rPr>
        <w:t xml:space="preserve"> </w:t>
      </w:r>
      <w:r w:rsidR="00C9097F">
        <w:rPr>
          <w:rFonts w:eastAsia="Verdana" w:cs="Calibri Light"/>
          <w:color w:val="000000"/>
          <w:kern w:val="24"/>
          <w:szCs w:val="20"/>
        </w:rPr>
        <w:t>Review’s</w:t>
      </w:r>
      <w:r>
        <w:rPr>
          <w:rFonts w:eastAsia="Verdana" w:cs="Calibri Light"/>
          <w:color w:val="000000"/>
          <w:kern w:val="24"/>
          <w:szCs w:val="20"/>
        </w:rPr>
        <w:t xml:space="preserve"> methodology.</w:t>
      </w:r>
    </w:p>
    <w:p w14:paraId="5A078467" w14:textId="0BDC3D69" w:rsidR="00771D9B" w:rsidRDefault="0069478F" w:rsidP="00FC4088">
      <w:pPr>
        <w:rPr>
          <w:rFonts w:eastAsia="Verdana" w:cs="Calibri Light"/>
          <w:color w:val="000000"/>
          <w:kern w:val="24"/>
          <w:szCs w:val="20"/>
        </w:rPr>
      </w:pPr>
      <w:r>
        <w:rPr>
          <w:lang w:eastAsia="en-AU"/>
        </w:rPr>
        <w:t xml:space="preserve">To </w:t>
      </w:r>
      <w:r w:rsidR="00F562D3">
        <w:rPr>
          <w:lang w:eastAsia="en-AU"/>
        </w:rPr>
        <w:t>guide th</w:t>
      </w:r>
      <w:r w:rsidR="00C80A91">
        <w:rPr>
          <w:lang w:eastAsia="en-AU"/>
        </w:rPr>
        <w:t>is</w:t>
      </w:r>
      <w:r w:rsidR="00F562D3">
        <w:rPr>
          <w:lang w:eastAsia="en-AU"/>
        </w:rPr>
        <w:t xml:space="preserve"> </w:t>
      </w:r>
      <w:r w:rsidR="00C80A91">
        <w:rPr>
          <w:lang w:eastAsia="en-AU"/>
        </w:rPr>
        <w:t>R</w:t>
      </w:r>
      <w:r w:rsidR="00F562D3">
        <w:rPr>
          <w:lang w:eastAsia="en-AU"/>
        </w:rPr>
        <w:t>eview</w:t>
      </w:r>
      <w:r w:rsidR="007A06FB">
        <w:rPr>
          <w:lang w:eastAsia="en-AU"/>
        </w:rPr>
        <w:t>, an evaluation framework was developed</w:t>
      </w:r>
      <w:r w:rsidR="00F562D3">
        <w:rPr>
          <w:lang w:eastAsia="en-AU"/>
        </w:rPr>
        <w:t xml:space="preserve"> </w:t>
      </w:r>
      <w:r w:rsidR="007A06FB">
        <w:rPr>
          <w:lang w:eastAsia="en-AU"/>
        </w:rPr>
        <w:t>to inform data collection and data analysis.</w:t>
      </w:r>
      <w:r w:rsidR="00F562D3">
        <w:rPr>
          <w:lang w:eastAsia="en-AU"/>
        </w:rPr>
        <w:t xml:space="preserve"> </w:t>
      </w:r>
      <w:r w:rsidR="00771D9B">
        <w:rPr>
          <w:rFonts w:eastAsia="Verdana" w:cs="Calibri Light"/>
          <w:color w:val="000000"/>
          <w:kern w:val="24"/>
          <w:szCs w:val="20"/>
        </w:rPr>
        <w:t xml:space="preserve">This included the development of a </w:t>
      </w:r>
      <w:r w:rsidR="007755FB">
        <w:rPr>
          <w:rFonts w:eastAsia="Verdana" w:cs="Calibri Light"/>
          <w:color w:val="000000"/>
          <w:kern w:val="24"/>
          <w:szCs w:val="20"/>
        </w:rPr>
        <w:t xml:space="preserve">program logic, key review questions, and </w:t>
      </w:r>
      <w:r w:rsidR="00771D9B">
        <w:rPr>
          <w:rFonts w:eastAsia="Verdana" w:cs="Calibri Light"/>
          <w:color w:val="000000"/>
          <w:kern w:val="24"/>
          <w:szCs w:val="20"/>
        </w:rPr>
        <w:t xml:space="preserve">performance indicator matrix. </w:t>
      </w:r>
    </w:p>
    <w:p w14:paraId="3010D8EE" w14:textId="4E6200FF" w:rsidR="00FC4088" w:rsidRDefault="00F753C0" w:rsidP="00FC4088">
      <w:pPr>
        <w:rPr>
          <w:rFonts w:eastAsia="Verdana" w:cs="Calibri Light"/>
          <w:color w:val="000000"/>
          <w:kern w:val="24"/>
          <w:szCs w:val="20"/>
        </w:rPr>
      </w:pPr>
      <w:r>
        <w:rPr>
          <w:lang w:eastAsia="en-AU"/>
        </w:rPr>
        <w:t>K</w:t>
      </w:r>
      <w:r w:rsidR="00FC4088">
        <w:rPr>
          <w:lang w:eastAsia="en-AU"/>
        </w:rPr>
        <w:t>ey review questions</w:t>
      </w:r>
      <w:r>
        <w:rPr>
          <w:lang w:eastAsia="en-AU"/>
        </w:rPr>
        <w:t xml:space="preserve"> were developed</w:t>
      </w:r>
      <w:r w:rsidR="00FC4088">
        <w:rPr>
          <w:lang w:eastAsia="en-AU"/>
        </w:rPr>
        <w:t xml:space="preserve"> </w:t>
      </w:r>
      <w:r w:rsidR="0050626C">
        <w:rPr>
          <w:lang w:eastAsia="en-AU"/>
        </w:rPr>
        <w:t xml:space="preserve">for the evaluation framework </w:t>
      </w:r>
      <w:r w:rsidR="00FC4088">
        <w:rPr>
          <w:lang w:eastAsia="en-AU"/>
        </w:rPr>
        <w:t xml:space="preserve">which </w:t>
      </w:r>
      <w:r w:rsidR="00342A34">
        <w:rPr>
          <w:lang w:eastAsia="en-AU"/>
        </w:rPr>
        <w:t>defined the scope and focus o</w:t>
      </w:r>
      <w:r w:rsidR="00FC4088">
        <w:rPr>
          <w:lang w:eastAsia="en-AU"/>
        </w:rPr>
        <w:t>f th</w:t>
      </w:r>
      <w:r w:rsidR="00C80A91">
        <w:rPr>
          <w:lang w:eastAsia="en-AU"/>
        </w:rPr>
        <w:t>is</w:t>
      </w:r>
      <w:r w:rsidR="00FC4088">
        <w:rPr>
          <w:lang w:eastAsia="en-AU"/>
        </w:rPr>
        <w:t xml:space="preserve"> </w:t>
      </w:r>
      <w:r w:rsidR="00C80A91">
        <w:rPr>
          <w:lang w:eastAsia="en-AU"/>
        </w:rPr>
        <w:t>R</w:t>
      </w:r>
      <w:r w:rsidR="00FC4088">
        <w:rPr>
          <w:lang w:eastAsia="en-AU"/>
        </w:rPr>
        <w:t xml:space="preserve">eview. </w:t>
      </w:r>
      <w:r w:rsidR="000D71BB" w:rsidRPr="00C55AA4">
        <w:t xml:space="preserve">A mixed-methods approach was adopted to obtain the relevant information and best respond to the key review questions. </w:t>
      </w:r>
      <w:r w:rsidR="005343C4">
        <w:rPr>
          <w:rFonts w:eastAsia="Verdana" w:cs="Calibri Light"/>
          <w:color w:val="000000"/>
          <w:kern w:val="24"/>
          <w:szCs w:val="20"/>
        </w:rPr>
        <w:t>Collected data was then anal</w:t>
      </w:r>
      <w:r w:rsidR="00364805">
        <w:rPr>
          <w:rFonts w:eastAsia="Verdana" w:cs="Calibri Light"/>
          <w:color w:val="000000"/>
          <w:kern w:val="24"/>
          <w:szCs w:val="20"/>
        </w:rPr>
        <w:t xml:space="preserve">ysed </w:t>
      </w:r>
      <w:r w:rsidR="008309FD">
        <w:rPr>
          <w:rFonts w:eastAsia="Verdana" w:cs="Calibri Light"/>
          <w:color w:val="000000"/>
          <w:kern w:val="24"/>
          <w:szCs w:val="20"/>
        </w:rPr>
        <w:t>thematically</w:t>
      </w:r>
      <w:r w:rsidR="00FF461F">
        <w:rPr>
          <w:rFonts w:eastAsia="Verdana" w:cs="Calibri Light"/>
          <w:color w:val="000000"/>
          <w:kern w:val="24"/>
          <w:szCs w:val="20"/>
        </w:rPr>
        <w:t xml:space="preserve"> through a structured process of review, </w:t>
      </w:r>
      <w:proofErr w:type="gramStart"/>
      <w:r w:rsidR="00FF461F">
        <w:rPr>
          <w:rFonts w:eastAsia="Verdana" w:cs="Calibri Light"/>
          <w:color w:val="000000"/>
          <w:kern w:val="24"/>
          <w:szCs w:val="20"/>
        </w:rPr>
        <w:t>reflection</w:t>
      </w:r>
      <w:proofErr w:type="gramEnd"/>
      <w:r w:rsidR="00FF461F">
        <w:rPr>
          <w:rFonts w:eastAsia="Verdana" w:cs="Calibri Light"/>
          <w:color w:val="000000"/>
          <w:kern w:val="24"/>
          <w:szCs w:val="20"/>
        </w:rPr>
        <w:t xml:space="preserve"> and refinement.</w:t>
      </w:r>
      <w:r w:rsidR="00FF018B">
        <w:rPr>
          <w:rFonts w:eastAsia="Verdana" w:cs="Calibri Light"/>
          <w:color w:val="000000"/>
          <w:kern w:val="24"/>
          <w:szCs w:val="20"/>
        </w:rPr>
        <w:t xml:space="preserve"> </w:t>
      </w:r>
    </w:p>
    <w:p w14:paraId="7B1F03FA" w14:textId="7AC1629B" w:rsidR="00185349" w:rsidRPr="008E0505" w:rsidRDefault="00185349" w:rsidP="00185349">
      <w:pPr>
        <w:pStyle w:val="Appendixhead2"/>
      </w:pPr>
      <w:bookmarkStart w:id="567" w:name="_Toc150967301"/>
      <w:bookmarkStart w:id="568" w:name="_Toc151038923"/>
      <w:bookmarkStart w:id="569" w:name="_Toc151039496"/>
      <w:bookmarkStart w:id="570" w:name="_Toc151153469"/>
      <w:bookmarkStart w:id="571" w:name="_Toc151187881"/>
      <w:bookmarkStart w:id="572" w:name="_Toc151466583"/>
      <w:r w:rsidRPr="008E0505">
        <w:t>Evaluation framework</w:t>
      </w:r>
      <w:bookmarkEnd w:id="567"/>
      <w:bookmarkEnd w:id="568"/>
      <w:bookmarkEnd w:id="569"/>
      <w:bookmarkEnd w:id="570"/>
      <w:bookmarkEnd w:id="571"/>
      <w:bookmarkEnd w:id="572"/>
    </w:p>
    <w:p w14:paraId="52957B54" w14:textId="5DB9207C" w:rsidR="005268E6" w:rsidRPr="005268E6" w:rsidRDefault="00B67438" w:rsidP="005268E6">
      <w:pPr>
        <w:rPr>
          <w:lang w:eastAsia="en-AU"/>
        </w:rPr>
      </w:pPr>
      <w:r>
        <w:rPr>
          <w:lang w:eastAsia="en-AU"/>
        </w:rPr>
        <w:t>The evaluation framework consists of a program logic</w:t>
      </w:r>
      <w:r w:rsidR="00E048CD">
        <w:rPr>
          <w:lang w:eastAsia="en-AU"/>
        </w:rPr>
        <w:t>, key review questions,</w:t>
      </w:r>
      <w:r w:rsidR="00AA0F88">
        <w:rPr>
          <w:lang w:eastAsia="en-AU"/>
        </w:rPr>
        <w:t xml:space="preserve"> and </w:t>
      </w:r>
      <w:r w:rsidR="0069506D">
        <w:rPr>
          <w:lang w:eastAsia="en-AU"/>
        </w:rPr>
        <w:t>performance indicator</w:t>
      </w:r>
      <w:r>
        <w:rPr>
          <w:lang w:eastAsia="en-AU"/>
        </w:rPr>
        <w:t xml:space="preserve"> matrix. </w:t>
      </w:r>
    </w:p>
    <w:p w14:paraId="1E154BC1" w14:textId="31FBAF60" w:rsidR="00185349" w:rsidRPr="00415A15" w:rsidRDefault="00185349" w:rsidP="00185349">
      <w:pPr>
        <w:pStyle w:val="Appendixhead3"/>
        <w:rPr>
          <w:lang w:eastAsia="en-AU"/>
        </w:rPr>
      </w:pPr>
      <w:bookmarkStart w:id="573" w:name="_Ref150955975"/>
      <w:bookmarkStart w:id="574" w:name="_Toc150967302"/>
      <w:bookmarkStart w:id="575" w:name="_Toc151038924"/>
      <w:bookmarkStart w:id="576" w:name="_Toc151039497"/>
      <w:bookmarkStart w:id="577" w:name="_Toc151153470"/>
      <w:bookmarkStart w:id="578" w:name="_Toc151187882"/>
      <w:bookmarkStart w:id="579" w:name="_Toc151466584"/>
      <w:r w:rsidRPr="00415A15">
        <w:rPr>
          <w:lang w:eastAsia="en-AU"/>
        </w:rPr>
        <w:t>Program logic</w:t>
      </w:r>
      <w:bookmarkEnd w:id="573"/>
      <w:bookmarkEnd w:id="574"/>
      <w:bookmarkEnd w:id="575"/>
      <w:bookmarkEnd w:id="576"/>
      <w:bookmarkEnd w:id="577"/>
      <w:bookmarkEnd w:id="578"/>
      <w:bookmarkEnd w:id="579"/>
    </w:p>
    <w:p w14:paraId="254004DF" w14:textId="18B2A540" w:rsidR="001D5FA0" w:rsidRDefault="00C53AC7" w:rsidP="009649B9">
      <w:pPr>
        <w:rPr>
          <w:lang w:eastAsia="en-AU"/>
        </w:rPr>
      </w:pPr>
      <w:r w:rsidRPr="008C2539">
        <w:rPr>
          <w:lang w:eastAsia="en-AU"/>
        </w:rPr>
        <w:t xml:space="preserve">A </w:t>
      </w:r>
      <w:r w:rsidR="00072D11">
        <w:rPr>
          <w:lang w:eastAsia="en-AU"/>
        </w:rPr>
        <w:t>p</w:t>
      </w:r>
      <w:r w:rsidR="00A2308A" w:rsidRPr="008C2539">
        <w:rPr>
          <w:lang w:eastAsia="en-AU"/>
        </w:rPr>
        <w:t xml:space="preserve">rogram </w:t>
      </w:r>
      <w:r w:rsidR="00072D11">
        <w:rPr>
          <w:lang w:eastAsia="en-AU"/>
        </w:rPr>
        <w:t>l</w:t>
      </w:r>
      <w:r w:rsidR="00A2308A" w:rsidRPr="008C2539">
        <w:rPr>
          <w:lang w:eastAsia="en-AU"/>
        </w:rPr>
        <w:t>ogic</w:t>
      </w:r>
      <w:r w:rsidRPr="008C2539">
        <w:rPr>
          <w:lang w:eastAsia="en-AU"/>
        </w:rPr>
        <w:t xml:space="preserve"> was developed to define CISS’ </w:t>
      </w:r>
      <w:r w:rsidR="009649B9" w:rsidRPr="009649B9">
        <w:rPr>
          <w:lang w:eastAsia="en-AU"/>
        </w:rPr>
        <w:t>expected chain of cause and effect</w:t>
      </w:r>
      <w:r w:rsidR="009649B9" w:rsidRPr="00596072">
        <w:rPr>
          <w:lang w:eastAsia="en-AU"/>
        </w:rPr>
        <w:t xml:space="preserve"> by </w:t>
      </w:r>
      <w:r w:rsidR="009649B9" w:rsidRPr="009649B9">
        <w:rPr>
          <w:lang w:eastAsia="en-AU"/>
        </w:rPr>
        <w:t xml:space="preserve">clearly articulating any assumptions and logical links which </w:t>
      </w:r>
      <w:r w:rsidR="009649B9" w:rsidRPr="00596072">
        <w:rPr>
          <w:lang w:eastAsia="en-AU"/>
        </w:rPr>
        <w:t>it</w:t>
      </w:r>
      <w:r w:rsidR="009649B9" w:rsidRPr="009649B9">
        <w:rPr>
          <w:lang w:eastAsia="en-AU"/>
        </w:rPr>
        <w:t xml:space="preserve"> is based on. </w:t>
      </w:r>
      <w:r w:rsidR="009649B9" w:rsidRPr="00596072">
        <w:rPr>
          <w:lang w:eastAsia="en-AU"/>
        </w:rPr>
        <w:t xml:space="preserve">It </w:t>
      </w:r>
      <w:r w:rsidR="005E2B0D" w:rsidRPr="00596072">
        <w:rPr>
          <w:lang w:eastAsia="en-AU"/>
        </w:rPr>
        <w:t>underpins th</w:t>
      </w:r>
      <w:r w:rsidR="00C80A91">
        <w:rPr>
          <w:lang w:eastAsia="en-AU"/>
        </w:rPr>
        <w:t>is</w:t>
      </w:r>
      <w:r w:rsidR="005E2B0D" w:rsidRPr="00596072">
        <w:rPr>
          <w:lang w:eastAsia="en-AU"/>
        </w:rPr>
        <w:t xml:space="preserve"> </w:t>
      </w:r>
      <w:r w:rsidR="00C80A91">
        <w:rPr>
          <w:lang w:eastAsia="en-AU"/>
        </w:rPr>
        <w:t>R</w:t>
      </w:r>
      <w:r w:rsidR="005E2B0D" w:rsidRPr="00596072">
        <w:rPr>
          <w:lang w:eastAsia="en-AU"/>
        </w:rPr>
        <w:t>eview as it maps short-, medium- and long-term outcomes CISS is expected to deliver alongside</w:t>
      </w:r>
      <w:r w:rsidR="00DE0668" w:rsidRPr="00596072">
        <w:rPr>
          <w:lang w:eastAsia="en-AU"/>
        </w:rPr>
        <w:t xml:space="preserve"> the</w:t>
      </w:r>
      <w:r w:rsidR="001407FC" w:rsidRPr="00596072">
        <w:rPr>
          <w:lang w:eastAsia="en-AU"/>
        </w:rPr>
        <w:t xml:space="preserve"> inputs, activities and outputs that support the realisation of these outcomes.</w:t>
      </w:r>
      <w:r w:rsidR="00CB1318" w:rsidRPr="00596072">
        <w:rPr>
          <w:lang w:eastAsia="en-AU"/>
        </w:rPr>
        <w:t xml:space="preserve"> </w:t>
      </w:r>
    </w:p>
    <w:p w14:paraId="7DCBA98F" w14:textId="1A7599F3" w:rsidR="00596072" w:rsidRPr="00596072" w:rsidRDefault="005E2B0D" w:rsidP="00596072">
      <w:pPr>
        <w:rPr>
          <w:lang w:eastAsia="en-AU"/>
        </w:rPr>
      </w:pPr>
      <w:r>
        <w:rPr>
          <w:lang w:eastAsia="en-AU"/>
        </w:rPr>
        <w:t xml:space="preserve">The </w:t>
      </w:r>
      <w:r w:rsidR="00A2308A">
        <w:rPr>
          <w:lang w:eastAsia="en-AU"/>
        </w:rPr>
        <w:t>Program Logic</w:t>
      </w:r>
      <w:r>
        <w:rPr>
          <w:lang w:eastAsia="en-AU"/>
        </w:rPr>
        <w:t xml:space="preserve"> was based on the </w:t>
      </w:r>
      <w:r w:rsidR="00C51114" w:rsidRPr="00B7296A">
        <w:t>Outcome Measurement Framework</w:t>
      </w:r>
      <w:r w:rsidR="00596072">
        <w:rPr>
          <w:lang w:eastAsia="en-AU"/>
        </w:rPr>
        <w:t xml:space="preserve"> </w:t>
      </w:r>
      <w:r>
        <w:rPr>
          <w:lang w:eastAsia="en-AU"/>
        </w:rPr>
        <w:t>developed by the Department in 2020</w:t>
      </w:r>
      <w:r w:rsidR="003244E0">
        <w:rPr>
          <w:lang w:eastAsia="en-AU"/>
        </w:rPr>
        <w:t xml:space="preserve">, which was </w:t>
      </w:r>
      <w:r w:rsidR="00596072" w:rsidRPr="00596072">
        <w:rPr>
          <w:lang w:eastAsia="en-AU"/>
        </w:rPr>
        <w:t xml:space="preserve">based on the CISS </w:t>
      </w:r>
      <w:r w:rsidR="00A2308A" w:rsidRPr="00596072">
        <w:rPr>
          <w:lang w:eastAsia="en-AU"/>
        </w:rPr>
        <w:t>Program Logic Model</w:t>
      </w:r>
      <w:r w:rsidR="00596072" w:rsidRPr="00596072">
        <w:rPr>
          <w:lang w:eastAsia="en-AU"/>
        </w:rPr>
        <w:t xml:space="preserve"> at the time of th</w:t>
      </w:r>
      <w:r w:rsidR="00C80A91">
        <w:rPr>
          <w:lang w:eastAsia="en-AU"/>
        </w:rPr>
        <w:t>is</w:t>
      </w:r>
      <w:r w:rsidR="00596072" w:rsidRPr="00596072">
        <w:rPr>
          <w:lang w:eastAsia="en-AU"/>
        </w:rPr>
        <w:t xml:space="preserve"> </w:t>
      </w:r>
      <w:r w:rsidR="00C80A91">
        <w:rPr>
          <w:lang w:eastAsia="en-AU"/>
        </w:rPr>
        <w:t>R</w:t>
      </w:r>
      <w:r w:rsidR="003244E0">
        <w:rPr>
          <w:lang w:eastAsia="en-AU"/>
        </w:rPr>
        <w:t>eview</w:t>
      </w:r>
      <w:r w:rsidR="00596072" w:rsidRPr="00596072">
        <w:rPr>
          <w:lang w:eastAsia="en-AU"/>
        </w:rPr>
        <w:t xml:space="preserve">. Due to the comprehensive nature of the previous outcomes for CISS, no significant changes were made to the outcomes. </w:t>
      </w:r>
      <w:r w:rsidR="00AC0060">
        <w:rPr>
          <w:lang w:eastAsia="en-AU"/>
        </w:rPr>
        <w:t>O</w:t>
      </w:r>
      <w:r w:rsidR="00596072" w:rsidRPr="00596072">
        <w:rPr>
          <w:lang w:eastAsia="en-AU"/>
        </w:rPr>
        <w:t>utcomes were</w:t>
      </w:r>
      <w:r w:rsidR="00AC0060">
        <w:rPr>
          <w:lang w:eastAsia="en-AU"/>
        </w:rPr>
        <w:t xml:space="preserve"> instead</w:t>
      </w:r>
      <w:r w:rsidR="00596072" w:rsidRPr="00596072">
        <w:rPr>
          <w:lang w:eastAsia="en-AU"/>
        </w:rPr>
        <w:t xml:space="preserve"> re-classified with respect to timelines and thematic groupings</w:t>
      </w:r>
      <w:r w:rsidR="00AC0060">
        <w:rPr>
          <w:lang w:eastAsia="en-AU"/>
        </w:rPr>
        <w:t>. W</w:t>
      </w:r>
      <w:r w:rsidR="00596072" w:rsidRPr="00596072">
        <w:rPr>
          <w:lang w:eastAsia="en-AU"/>
        </w:rPr>
        <w:t xml:space="preserve">here there was a significant conceptual overlap, long-term outcomes were merged. </w:t>
      </w:r>
    </w:p>
    <w:p w14:paraId="5FF20BE7" w14:textId="5266C0BA" w:rsidR="00CF200C" w:rsidRPr="00CF200C" w:rsidRDefault="00CF200C" w:rsidP="00CF200C">
      <w:pPr>
        <w:rPr>
          <w:lang w:eastAsia="en-AU"/>
        </w:rPr>
      </w:pPr>
      <w:r w:rsidRPr="00CF200C">
        <w:rPr>
          <w:lang w:eastAsia="en-AU"/>
        </w:rPr>
        <w:t xml:space="preserve">Deloitte facilitated </w:t>
      </w:r>
      <w:r w:rsidR="000B7672">
        <w:rPr>
          <w:lang w:eastAsia="en-AU"/>
        </w:rPr>
        <w:t>two</w:t>
      </w:r>
      <w:r w:rsidRPr="00CF200C">
        <w:rPr>
          <w:lang w:eastAsia="en-AU"/>
        </w:rPr>
        <w:t xml:space="preserve"> </w:t>
      </w:r>
      <w:r w:rsidR="00D8659C" w:rsidRPr="00CF200C">
        <w:rPr>
          <w:lang w:eastAsia="en-AU"/>
        </w:rPr>
        <w:t xml:space="preserve">Program Logic Workshops </w:t>
      </w:r>
      <w:r w:rsidRPr="00CF200C">
        <w:rPr>
          <w:lang w:eastAsia="en-AU"/>
        </w:rPr>
        <w:t xml:space="preserve">with the Department to discuss and co-design the </w:t>
      </w:r>
      <w:r w:rsidR="00A2308A" w:rsidRPr="00CF200C">
        <w:rPr>
          <w:lang w:eastAsia="en-AU"/>
        </w:rPr>
        <w:t>Program Logic</w:t>
      </w:r>
      <w:r w:rsidR="00CC1192">
        <w:rPr>
          <w:lang w:eastAsia="en-AU"/>
        </w:rPr>
        <w:t>.</w:t>
      </w:r>
      <w:r w:rsidR="008F60E1">
        <w:rPr>
          <w:lang w:eastAsia="en-AU"/>
        </w:rPr>
        <w:t xml:space="preserve"> </w:t>
      </w:r>
      <w:r w:rsidRPr="00CF200C">
        <w:rPr>
          <w:lang w:eastAsia="en-AU"/>
        </w:rPr>
        <w:t xml:space="preserve">Workshop 1 focused on CISS-related inputs, outputs, </w:t>
      </w:r>
      <w:proofErr w:type="gramStart"/>
      <w:r w:rsidRPr="00CF200C">
        <w:rPr>
          <w:lang w:eastAsia="en-AU"/>
        </w:rPr>
        <w:t>activities</w:t>
      </w:r>
      <w:proofErr w:type="gramEnd"/>
      <w:r w:rsidRPr="00CF200C">
        <w:rPr>
          <w:lang w:eastAsia="en-AU"/>
        </w:rPr>
        <w:t xml:space="preserve"> and outcomes</w:t>
      </w:r>
      <w:r w:rsidR="00D86C7E">
        <w:rPr>
          <w:lang w:eastAsia="en-AU"/>
        </w:rPr>
        <w:t xml:space="preserve">. </w:t>
      </w:r>
      <w:r w:rsidRPr="00CF200C">
        <w:rPr>
          <w:lang w:eastAsia="en-AU"/>
        </w:rPr>
        <w:t xml:space="preserve">Following </w:t>
      </w:r>
      <w:r w:rsidR="00D86C7E">
        <w:rPr>
          <w:lang w:eastAsia="en-AU"/>
        </w:rPr>
        <w:t xml:space="preserve">this </w:t>
      </w:r>
      <w:r w:rsidR="00D8659C">
        <w:rPr>
          <w:lang w:eastAsia="en-AU"/>
        </w:rPr>
        <w:t>W</w:t>
      </w:r>
      <w:r w:rsidR="00D86C7E">
        <w:rPr>
          <w:lang w:eastAsia="en-AU"/>
        </w:rPr>
        <w:t>orkshop</w:t>
      </w:r>
      <w:r w:rsidRPr="00CF200C">
        <w:rPr>
          <w:lang w:eastAsia="en-AU"/>
        </w:rPr>
        <w:t xml:space="preserve">, significant changes were made to the </w:t>
      </w:r>
      <w:r w:rsidR="00D8659C" w:rsidRPr="00CF200C">
        <w:rPr>
          <w:lang w:eastAsia="en-AU"/>
        </w:rPr>
        <w:t>Program Logic</w:t>
      </w:r>
      <w:r w:rsidRPr="00CF200C">
        <w:rPr>
          <w:lang w:eastAsia="en-AU"/>
        </w:rPr>
        <w:t>, mainly in relation to the outcomes. These changes include:</w:t>
      </w:r>
    </w:p>
    <w:p w14:paraId="63BF7D33" w14:textId="2ECA4472" w:rsidR="00CF200C" w:rsidRPr="00CF200C" w:rsidRDefault="00CF200C" w:rsidP="00CF200C">
      <w:pPr>
        <w:pStyle w:val="ListBullet"/>
        <w:rPr>
          <w:lang w:eastAsia="en-AU"/>
        </w:rPr>
      </w:pPr>
      <w:r w:rsidRPr="00CF200C">
        <w:rPr>
          <w:lang w:eastAsia="en-AU"/>
        </w:rPr>
        <w:t xml:space="preserve">development of a vision statement, assumptions, and current contextual factors in Victoria to support the testing of the </w:t>
      </w:r>
      <w:r w:rsidR="00815E95" w:rsidRPr="00CF200C">
        <w:rPr>
          <w:lang w:eastAsia="en-AU"/>
        </w:rPr>
        <w:t xml:space="preserve">Program Logic </w:t>
      </w:r>
      <w:r w:rsidRPr="00CF200C">
        <w:rPr>
          <w:lang w:eastAsia="en-AU"/>
        </w:rPr>
        <w:t>during these reviews</w:t>
      </w:r>
    </w:p>
    <w:p w14:paraId="4432F707" w14:textId="5DBED6E9" w:rsidR="00CF200C" w:rsidRPr="00CF200C" w:rsidRDefault="00CF200C" w:rsidP="00CF200C">
      <w:pPr>
        <w:pStyle w:val="ListBullet"/>
        <w:rPr>
          <w:lang w:eastAsia="en-AU"/>
        </w:rPr>
      </w:pPr>
      <w:r w:rsidRPr="00CF200C">
        <w:rPr>
          <w:lang w:eastAsia="en-AU"/>
        </w:rPr>
        <w:t xml:space="preserve">development of impacts to detail the intended broader, long-term impacts of CISS, past the point at which these systemic changes can be confidently attributed solely to these components of the </w:t>
      </w:r>
      <w:r w:rsidR="009A2A43">
        <w:rPr>
          <w:lang w:eastAsia="en-AU"/>
        </w:rPr>
        <w:t>V</w:t>
      </w:r>
      <w:r w:rsidRPr="00CF200C">
        <w:rPr>
          <w:lang w:eastAsia="en-AU"/>
        </w:rPr>
        <w:t>CIS Reform</w:t>
      </w:r>
    </w:p>
    <w:p w14:paraId="723B97CA" w14:textId="7D61DCE6" w:rsidR="00CF200C" w:rsidRPr="00CF200C" w:rsidRDefault="00CF200C" w:rsidP="00FE18AE">
      <w:pPr>
        <w:pStyle w:val="ListBullet"/>
        <w:rPr>
          <w:lang w:eastAsia="en-AU"/>
        </w:rPr>
      </w:pPr>
      <w:r w:rsidRPr="00CF200C">
        <w:rPr>
          <w:lang w:eastAsia="en-AU"/>
        </w:rPr>
        <w:t xml:space="preserve">re-drafting of the outcomes to better reflect the current implementation stages (e.g., CISS Phase 1 and Phase 2) and levels of influence of CISS. At the time of these reviews, it is expected that CISS should have progressed past awareness of the </w:t>
      </w:r>
      <w:r w:rsidR="009A2A43">
        <w:rPr>
          <w:lang w:eastAsia="en-AU"/>
        </w:rPr>
        <w:t>V</w:t>
      </w:r>
      <w:r w:rsidRPr="00CF200C">
        <w:rPr>
          <w:lang w:eastAsia="en-AU"/>
        </w:rPr>
        <w:t>CIS Reform and so changes to the outcomes better highlight what CISS should be intending to achieve. The outcomes have also been grouped by the stakeholder group intended to benefit from CISS</w:t>
      </w:r>
      <w:r w:rsidR="00D86C7E">
        <w:rPr>
          <w:lang w:eastAsia="en-AU"/>
        </w:rPr>
        <w:t>,</w:t>
      </w:r>
      <w:r w:rsidRPr="00CF200C">
        <w:rPr>
          <w:lang w:eastAsia="en-AU"/>
        </w:rPr>
        <w:t xml:space="preserve"> which are children, service provider management, and service provider workforce.</w:t>
      </w:r>
    </w:p>
    <w:p w14:paraId="16C70026" w14:textId="11E7F065" w:rsidR="00AA456B" w:rsidRPr="008C2539" w:rsidRDefault="00CF200C" w:rsidP="008C2539">
      <w:pPr>
        <w:rPr>
          <w:lang w:eastAsia="en-AU"/>
        </w:rPr>
      </w:pPr>
      <w:r w:rsidRPr="00CF200C">
        <w:rPr>
          <w:lang w:eastAsia="en-AU"/>
        </w:rPr>
        <w:t xml:space="preserve">Subsequently, Deloitte held Workshop </w:t>
      </w:r>
      <w:r w:rsidR="00D86C7E">
        <w:rPr>
          <w:lang w:eastAsia="en-AU"/>
        </w:rPr>
        <w:t>2</w:t>
      </w:r>
      <w:r w:rsidRPr="00CF200C">
        <w:rPr>
          <w:lang w:eastAsia="en-AU"/>
        </w:rPr>
        <w:t xml:space="preserve"> with the Department to discuss the changes to the </w:t>
      </w:r>
      <w:r w:rsidR="00A2308A" w:rsidRPr="00CF200C">
        <w:rPr>
          <w:lang w:eastAsia="en-AU"/>
        </w:rPr>
        <w:t>Program Logic</w:t>
      </w:r>
      <w:r w:rsidRPr="00CF200C">
        <w:rPr>
          <w:lang w:eastAsia="en-AU"/>
        </w:rPr>
        <w:t xml:space="preserve">. </w:t>
      </w:r>
      <w:r w:rsidR="00E048CD">
        <w:rPr>
          <w:lang w:eastAsia="en-AU"/>
        </w:rPr>
        <w:t xml:space="preserve">The key review questions were developed off the </w:t>
      </w:r>
      <w:r w:rsidR="00A2308A">
        <w:rPr>
          <w:lang w:eastAsia="en-AU"/>
        </w:rPr>
        <w:t>Program Logic</w:t>
      </w:r>
      <w:r w:rsidR="00E048CD">
        <w:rPr>
          <w:lang w:eastAsia="en-AU"/>
        </w:rPr>
        <w:t xml:space="preserve">. </w:t>
      </w:r>
      <w:r w:rsidR="00D779BA" w:rsidRPr="008C2539">
        <w:rPr>
          <w:lang w:eastAsia="en-AU"/>
        </w:rPr>
        <w:t xml:space="preserve">The full </w:t>
      </w:r>
      <w:r w:rsidR="00A2308A" w:rsidRPr="008C2539">
        <w:rPr>
          <w:lang w:eastAsia="en-AU"/>
        </w:rPr>
        <w:t xml:space="preserve">Program Logic </w:t>
      </w:r>
      <w:r w:rsidR="00D779BA" w:rsidRPr="008C2539">
        <w:rPr>
          <w:lang w:eastAsia="en-AU"/>
        </w:rPr>
        <w:t xml:space="preserve">is </w:t>
      </w:r>
      <w:r w:rsidR="008C2539" w:rsidRPr="008C2539">
        <w:rPr>
          <w:lang w:eastAsia="en-AU"/>
        </w:rPr>
        <w:t xml:space="preserve">shown in </w:t>
      </w:r>
      <w:r w:rsidR="00A2308A" w:rsidRPr="008622ED">
        <w:rPr>
          <w:highlight w:val="yellow"/>
          <w:lang w:eastAsia="en-AU"/>
        </w:rPr>
        <w:fldChar w:fldCharType="begin"/>
      </w:r>
      <w:r w:rsidR="00A2308A" w:rsidRPr="008622ED">
        <w:rPr>
          <w:lang w:eastAsia="en-AU"/>
        </w:rPr>
        <w:instrText xml:space="preserve"> REF _Ref151449192 \r \h </w:instrText>
      </w:r>
      <w:r w:rsidR="008622ED" w:rsidRPr="008622ED">
        <w:rPr>
          <w:highlight w:val="yellow"/>
          <w:lang w:eastAsia="en-AU"/>
        </w:rPr>
        <w:instrText xml:space="preserve"> \* MERGEFORMAT </w:instrText>
      </w:r>
      <w:r w:rsidR="00A2308A" w:rsidRPr="008622ED">
        <w:rPr>
          <w:highlight w:val="yellow"/>
          <w:lang w:eastAsia="en-AU"/>
        </w:rPr>
      </w:r>
      <w:r w:rsidR="00A2308A" w:rsidRPr="008622ED">
        <w:rPr>
          <w:highlight w:val="yellow"/>
          <w:lang w:eastAsia="en-AU"/>
        </w:rPr>
        <w:fldChar w:fldCharType="separate"/>
      </w:r>
      <w:r w:rsidR="0069186E" w:rsidRPr="008622ED">
        <w:rPr>
          <w:lang w:eastAsia="en-AU"/>
        </w:rPr>
        <w:t>Appendix A</w:t>
      </w:r>
      <w:r w:rsidR="00A2308A" w:rsidRPr="008622ED">
        <w:rPr>
          <w:highlight w:val="yellow"/>
          <w:lang w:eastAsia="en-AU"/>
        </w:rPr>
        <w:fldChar w:fldCharType="end"/>
      </w:r>
      <w:r w:rsidR="00A2308A" w:rsidRPr="008622ED">
        <w:rPr>
          <w:lang w:eastAsia="en-AU"/>
        </w:rPr>
        <w:t>.</w:t>
      </w:r>
    </w:p>
    <w:p w14:paraId="43AEB05E" w14:textId="6A7DC708" w:rsidR="0023002E" w:rsidRPr="00001B8C" w:rsidRDefault="0023002E" w:rsidP="00CB2B25">
      <w:pPr>
        <w:pStyle w:val="Appendixhead3"/>
        <w:rPr>
          <w:lang w:eastAsia="en-AU"/>
        </w:rPr>
      </w:pPr>
      <w:bookmarkStart w:id="580" w:name="_Toc150967303"/>
      <w:bookmarkStart w:id="581" w:name="_Toc151038925"/>
      <w:bookmarkStart w:id="582" w:name="_Toc151039498"/>
      <w:bookmarkStart w:id="583" w:name="_Toc151153471"/>
      <w:bookmarkStart w:id="584" w:name="_Toc151187883"/>
      <w:bookmarkStart w:id="585" w:name="_Toc151466585"/>
      <w:r w:rsidRPr="00001B8C">
        <w:rPr>
          <w:lang w:eastAsia="en-AU"/>
        </w:rPr>
        <w:lastRenderedPageBreak/>
        <w:t>Performance indicator framework</w:t>
      </w:r>
      <w:bookmarkEnd w:id="580"/>
      <w:bookmarkEnd w:id="581"/>
      <w:bookmarkEnd w:id="582"/>
      <w:bookmarkEnd w:id="583"/>
      <w:bookmarkEnd w:id="584"/>
      <w:bookmarkEnd w:id="585"/>
      <w:r w:rsidRPr="00001B8C">
        <w:rPr>
          <w:lang w:eastAsia="en-AU"/>
        </w:rPr>
        <w:t xml:space="preserve"> </w:t>
      </w:r>
    </w:p>
    <w:p w14:paraId="251B7638" w14:textId="5ABD0547" w:rsidR="00022E9F" w:rsidRPr="00022E9F" w:rsidRDefault="00022E9F" w:rsidP="00022E9F">
      <w:pPr>
        <w:rPr>
          <w:lang w:eastAsia="en-AU"/>
        </w:rPr>
      </w:pPr>
      <w:r w:rsidRPr="00022E9F">
        <w:rPr>
          <w:lang w:eastAsia="en-AU"/>
        </w:rPr>
        <w:t xml:space="preserve">The </w:t>
      </w:r>
      <w:r>
        <w:rPr>
          <w:lang w:eastAsia="en-AU"/>
        </w:rPr>
        <w:t>performance indicator</w:t>
      </w:r>
      <w:r w:rsidRPr="00022E9F">
        <w:rPr>
          <w:lang w:eastAsia="en-AU"/>
        </w:rPr>
        <w:t xml:space="preserve"> matrix is a tool </w:t>
      </w:r>
      <w:r w:rsidR="00277C8A">
        <w:rPr>
          <w:lang w:eastAsia="en-AU"/>
        </w:rPr>
        <w:t>to identify</w:t>
      </w:r>
      <w:r w:rsidRPr="00022E9F">
        <w:rPr>
          <w:lang w:eastAsia="en-AU"/>
        </w:rPr>
        <w:t xml:space="preserve"> review questions and sub-questions</w:t>
      </w:r>
      <w:r w:rsidR="00277C8A">
        <w:rPr>
          <w:lang w:eastAsia="en-AU"/>
        </w:rPr>
        <w:t xml:space="preserve"> and develop </w:t>
      </w:r>
      <w:r w:rsidRPr="00022E9F">
        <w:rPr>
          <w:lang w:eastAsia="en-AU"/>
        </w:rPr>
        <w:t xml:space="preserve">plans </w:t>
      </w:r>
      <w:r w:rsidR="00277C8A">
        <w:rPr>
          <w:lang w:eastAsia="en-AU"/>
        </w:rPr>
        <w:t>to collect</w:t>
      </w:r>
      <w:r w:rsidRPr="00022E9F">
        <w:rPr>
          <w:lang w:eastAsia="en-AU"/>
        </w:rPr>
        <w:t xml:space="preserve"> the information needed to address them. </w:t>
      </w:r>
      <w:r w:rsidR="00277C8A">
        <w:rPr>
          <w:lang w:eastAsia="en-AU"/>
        </w:rPr>
        <w:t>Deloitte</w:t>
      </w:r>
      <w:r w:rsidRPr="00022E9F">
        <w:rPr>
          <w:lang w:eastAsia="en-AU"/>
        </w:rPr>
        <w:t xml:space="preserve"> </w:t>
      </w:r>
      <w:r w:rsidR="00277C8A">
        <w:rPr>
          <w:lang w:eastAsia="en-AU"/>
        </w:rPr>
        <w:t>designed</w:t>
      </w:r>
      <w:r w:rsidRPr="00022E9F">
        <w:rPr>
          <w:lang w:eastAsia="en-AU"/>
        </w:rPr>
        <w:t xml:space="preserve"> indicators and </w:t>
      </w:r>
      <w:r w:rsidR="00AA22C2">
        <w:rPr>
          <w:lang w:eastAsia="en-AU"/>
        </w:rPr>
        <w:t xml:space="preserve">mapped </w:t>
      </w:r>
      <w:r w:rsidRPr="00022E9F">
        <w:rPr>
          <w:lang w:eastAsia="en-AU"/>
        </w:rPr>
        <w:t xml:space="preserve">corresponding data sources to enable assessment of the outcomes of </w:t>
      </w:r>
      <w:r w:rsidR="00AA22C2">
        <w:rPr>
          <w:lang w:eastAsia="en-AU"/>
        </w:rPr>
        <w:t>CISS</w:t>
      </w:r>
      <w:r w:rsidRPr="00022E9F">
        <w:rPr>
          <w:lang w:eastAsia="en-AU"/>
        </w:rPr>
        <w:t xml:space="preserve"> over </w:t>
      </w:r>
      <w:r w:rsidR="006B4CB0">
        <w:rPr>
          <w:lang w:eastAsia="en-AU"/>
        </w:rPr>
        <w:t>th</w:t>
      </w:r>
      <w:r w:rsidR="00C80A91">
        <w:rPr>
          <w:lang w:eastAsia="en-AU"/>
        </w:rPr>
        <w:t>is</w:t>
      </w:r>
      <w:r w:rsidR="006B4CB0">
        <w:rPr>
          <w:lang w:eastAsia="en-AU"/>
        </w:rPr>
        <w:t xml:space="preserve"> </w:t>
      </w:r>
      <w:r w:rsidR="00C80A91">
        <w:rPr>
          <w:lang w:eastAsia="en-AU"/>
        </w:rPr>
        <w:t>R</w:t>
      </w:r>
      <w:r w:rsidR="006B4CB0">
        <w:rPr>
          <w:lang w:eastAsia="en-AU"/>
        </w:rPr>
        <w:t>eview period</w:t>
      </w:r>
      <w:r w:rsidRPr="00022E9F">
        <w:rPr>
          <w:lang w:eastAsia="en-AU"/>
        </w:rPr>
        <w:t xml:space="preserve"> and for findings to be made in relation to each </w:t>
      </w:r>
      <w:r w:rsidR="00CD0EF7">
        <w:rPr>
          <w:lang w:eastAsia="en-AU"/>
        </w:rPr>
        <w:t>key</w:t>
      </w:r>
      <w:r w:rsidRPr="00022E9F">
        <w:rPr>
          <w:lang w:eastAsia="en-AU"/>
        </w:rPr>
        <w:t xml:space="preserve"> review question. </w:t>
      </w:r>
    </w:p>
    <w:p w14:paraId="6C8CBD6F" w14:textId="77777777" w:rsidR="0050650C" w:rsidRPr="00415A15" w:rsidRDefault="0050650C" w:rsidP="0050650C">
      <w:pPr>
        <w:pStyle w:val="Appendixhead2"/>
      </w:pPr>
      <w:bookmarkStart w:id="586" w:name="_Toc150967304"/>
      <w:bookmarkStart w:id="587" w:name="_Toc151038926"/>
      <w:bookmarkStart w:id="588" w:name="_Toc151039499"/>
      <w:bookmarkStart w:id="589" w:name="_Toc151153472"/>
      <w:bookmarkStart w:id="590" w:name="_Toc151187884"/>
      <w:bookmarkStart w:id="591" w:name="_Toc151466586"/>
      <w:r w:rsidRPr="00415A15">
        <w:t>Data collection</w:t>
      </w:r>
      <w:bookmarkEnd w:id="586"/>
      <w:bookmarkEnd w:id="587"/>
      <w:bookmarkEnd w:id="588"/>
      <w:bookmarkEnd w:id="589"/>
      <w:bookmarkEnd w:id="590"/>
      <w:bookmarkEnd w:id="591"/>
    </w:p>
    <w:p w14:paraId="4CA2999B" w14:textId="7950D869" w:rsidR="00515A86" w:rsidRPr="00523D36" w:rsidRDefault="002D1BCE" w:rsidP="00576B11">
      <w:r w:rsidRPr="00FE3A8A">
        <w:t xml:space="preserve">A mixed-methods approach was adopted to obtain the relevant information and best respond to the key review questions outlined in </w:t>
      </w:r>
      <w:r w:rsidR="00D43FE9" w:rsidRPr="00BE4B79">
        <w:t>Section</w:t>
      </w:r>
      <w:r w:rsidRPr="00BE4B79">
        <w:t xml:space="preserve"> </w:t>
      </w:r>
      <w:r w:rsidR="00BE4B79" w:rsidRPr="00BE4B79">
        <w:fldChar w:fldCharType="begin"/>
      </w:r>
      <w:r w:rsidR="00BE4B79" w:rsidRPr="00BE4B79">
        <w:instrText xml:space="preserve"> REF _Ref150334281 \w \h </w:instrText>
      </w:r>
      <w:r w:rsidR="00BE4B79">
        <w:instrText xml:space="preserve"> \* MERGEFORMAT </w:instrText>
      </w:r>
      <w:r w:rsidR="00BE4B79" w:rsidRPr="00BE4B79">
        <w:fldChar w:fldCharType="separate"/>
      </w:r>
      <w:r w:rsidR="0069186E">
        <w:t>1.6.2</w:t>
      </w:r>
      <w:r w:rsidR="00BE4B79" w:rsidRPr="00BE4B79">
        <w:fldChar w:fldCharType="end"/>
      </w:r>
      <w:r w:rsidRPr="00BE4B79">
        <w:t>.</w:t>
      </w:r>
      <w:r w:rsidR="00980919">
        <w:t xml:space="preserve"> </w:t>
      </w:r>
      <w:r w:rsidR="00C706AD">
        <w:t>Primary and secondary data collection occurred between August to November 2023.</w:t>
      </w:r>
    </w:p>
    <w:p w14:paraId="7B48C1D8" w14:textId="77777777" w:rsidR="0050650C" w:rsidRPr="00415A15" w:rsidRDefault="0050650C" w:rsidP="0050650C">
      <w:pPr>
        <w:pStyle w:val="Appendixhead3"/>
      </w:pPr>
      <w:bookmarkStart w:id="592" w:name="_Toc150967305"/>
      <w:bookmarkStart w:id="593" w:name="_Toc151038927"/>
      <w:bookmarkStart w:id="594" w:name="_Toc151039500"/>
      <w:bookmarkStart w:id="595" w:name="_Toc151153473"/>
      <w:bookmarkStart w:id="596" w:name="_Toc151187885"/>
      <w:bookmarkStart w:id="597" w:name="_Toc151466587"/>
      <w:r w:rsidRPr="00415A15">
        <w:t>Primary data collection</w:t>
      </w:r>
      <w:bookmarkEnd w:id="592"/>
      <w:bookmarkEnd w:id="593"/>
      <w:bookmarkEnd w:id="594"/>
      <w:bookmarkEnd w:id="595"/>
      <w:bookmarkEnd w:id="596"/>
      <w:bookmarkEnd w:id="597"/>
    </w:p>
    <w:p w14:paraId="4793A2B5" w14:textId="4DEEBC2C" w:rsidR="00576B11" w:rsidRPr="00576B11" w:rsidRDefault="0050650C" w:rsidP="00576B11">
      <w:pPr>
        <w:rPr>
          <w:lang w:eastAsia="en-AU"/>
        </w:rPr>
      </w:pPr>
      <w:r w:rsidRPr="00576B11">
        <w:t xml:space="preserve">Primary data for this </w:t>
      </w:r>
      <w:r w:rsidR="00ED15FD">
        <w:t>R</w:t>
      </w:r>
      <w:r w:rsidRPr="00576B11">
        <w:t xml:space="preserve">eview was collected </w:t>
      </w:r>
      <w:r w:rsidR="0097203E">
        <w:t>from</w:t>
      </w:r>
      <w:r w:rsidR="002E6DD2" w:rsidRPr="00576B11">
        <w:t xml:space="preserve"> </w:t>
      </w:r>
      <w:r w:rsidRPr="00576B11">
        <w:t>semi-structured interviews</w:t>
      </w:r>
      <w:r w:rsidR="002E6DD2" w:rsidRPr="00576B11">
        <w:t xml:space="preserve"> </w:t>
      </w:r>
      <w:r w:rsidR="0097203E" w:rsidRPr="00AC223C">
        <w:t xml:space="preserve">with government, peak body, union, </w:t>
      </w:r>
      <w:r w:rsidR="002E6DD2" w:rsidRPr="00576B11">
        <w:t xml:space="preserve">and </w:t>
      </w:r>
      <w:r w:rsidR="0097203E" w:rsidRPr="00AC223C">
        <w:t>workforce stakeholders</w:t>
      </w:r>
      <w:r w:rsidRPr="00576B11">
        <w:t xml:space="preserve">, and </w:t>
      </w:r>
      <w:r w:rsidR="0097203E" w:rsidRPr="00AC223C">
        <w:t>a</w:t>
      </w:r>
      <w:r w:rsidRPr="00576B11">
        <w:t xml:space="preserve"> survey</w:t>
      </w:r>
      <w:r w:rsidR="0097203E" w:rsidRPr="00AC223C">
        <w:t xml:space="preserve"> distributed to workforces who use CISS</w:t>
      </w:r>
      <w:r w:rsidRPr="00576B11">
        <w:t xml:space="preserve">. </w:t>
      </w:r>
      <w:r w:rsidR="00576B11" w:rsidRPr="00576B11">
        <w:t>The approach to primary data collection was informed by the following principles:</w:t>
      </w:r>
    </w:p>
    <w:p w14:paraId="05D5CAAE" w14:textId="77777777" w:rsidR="00576B11" w:rsidRPr="00576B11" w:rsidRDefault="00576B11" w:rsidP="00576B11">
      <w:pPr>
        <w:pStyle w:val="ListBullet"/>
      </w:pPr>
      <w:r w:rsidRPr="00576B11">
        <w:t>being present and forming trusting relationships with stakeholders</w:t>
      </w:r>
    </w:p>
    <w:p w14:paraId="75CD2F47" w14:textId="441A645F" w:rsidR="00576B11" w:rsidRPr="00576B11" w:rsidRDefault="00576B11" w:rsidP="00576B11">
      <w:pPr>
        <w:pStyle w:val="ListBullet"/>
      </w:pPr>
      <w:r w:rsidRPr="00576B11">
        <w:t xml:space="preserve">listening to and ensuring stakeholders have opportunities to outline how CISS meet or do not meet intended outcomes of the </w:t>
      </w:r>
      <w:r w:rsidR="009A2A43">
        <w:t>V</w:t>
      </w:r>
      <w:r w:rsidRPr="00576B11">
        <w:t>CIS Reform</w:t>
      </w:r>
    </w:p>
    <w:p w14:paraId="5B9BAE3A" w14:textId="198829E9" w:rsidR="00576B11" w:rsidRPr="00610A69" w:rsidRDefault="00576B11" w:rsidP="00576B11">
      <w:pPr>
        <w:pStyle w:val="ListBullet"/>
      </w:pPr>
      <w:r w:rsidRPr="00610A69">
        <w:t>working with the Department to ensure engagement is representative of the diversity of individuals who use CISS, including Aboriginal and Torres Strait Islander communities,</w:t>
      </w:r>
      <w:r w:rsidR="00C45C27">
        <w:t xml:space="preserve"> culturally and racially marginalised </w:t>
      </w:r>
      <w:r w:rsidRPr="00610A69">
        <w:t>communities, and lesbian, gay, bisexual, transgender, queer, and intersex (LGBTQI+) communities</w:t>
      </w:r>
    </w:p>
    <w:p w14:paraId="7E77D596" w14:textId="77777777" w:rsidR="00576B11" w:rsidRPr="00610A69" w:rsidRDefault="00576B11" w:rsidP="00576B11">
      <w:pPr>
        <w:pStyle w:val="ListBullet"/>
      </w:pPr>
      <w:r w:rsidRPr="00610A69">
        <w:t>being flexible and adaptable in the approach to engaging with stakeholders to ensure our approach best meets their needs</w:t>
      </w:r>
    </w:p>
    <w:p w14:paraId="5649D89F" w14:textId="77777777" w:rsidR="00576B11" w:rsidRPr="00610A69" w:rsidRDefault="00576B11" w:rsidP="00576B11">
      <w:pPr>
        <w:pStyle w:val="ListBullet"/>
      </w:pPr>
      <w:r w:rsidRPr="00610A69">
        <w:t>being independent and robust in the evaluation methodology</w:t>
      </w:r>
    </w:p>
    <w:p w14:paraId="6A0832C9" w14:textId="77777777" w:rsidR="00576B11" w:rsidRPr="00610A69" w:rsidRDefault="00576B11" w:rsidP="00576B11">
      <w:pPr>
        <w:pStyle w:val="ListBullet"/>
      </w:pPr>
      <w:r w:rsidRPr="00610A69">
        <w:t>sharing transparent and timely feedback with the Department and stakeholders</w:t>
      </w:r>
    </w:p>
    <w:p w14:paraId="57913FDB" w14:textId="234932B2" w:rsidR="00576B11" w:rsidRPr="00610A69" w:rsidRDefault="00576B11" w:rsidP="00576B11">
      <w:pPr>
        <w:pStyle w:val="ListBullet"/>
      </w:pPr>
      <w:r w:rsidRPr="00610A69">
        <w:t>recognising existing CISS strengths</w:t>
      </w:r>
    </w:p>
    <w:p w14:paraId="7A4B918B" w14:textId="05A9D87E" w:rsidR="00576B11" w:rsidRPr="00610A69" w:rsidRDefault="00576B11" w:rsidP="00576B11">
      <w:pPr>
        <w:pStyle w:val="ListBullet"/>
      </w:pPr>
      <w:r w:rsidRPr="00610A69">
        <w:t xml:space="preserve">recognising that the outcomes of the </w:t>
      </w:r>
      <w:r w:rsidR="009A2A43">
        <w:t>V</w:t>
      </w:r>
      <w:r w:rsidRPr="00610A69">
        <w:t>CIS Reform can take many years.</w:t>
      </w:r>
    </w:p>
    <w:p w14:paraId="344933D8" w14:textId="77777777" w:rsidR="00576B11" w:rsidRPr="00E360BA" w:rsidRDefault="00576B11" w:rsidP="00576B11">
      <w:pPr>
        <w:pStyle w:val="Appendixhead3"/>
      </w:pPr>
      <w:bookmarkStart w:id="598" w:name="_Toc150967306"/>
      <w:bookmarkStart w:id="599" w:name="_Toc151038928"/>
      <w:bookmarkStart w:id="600" w:name="_Toc151039501"/>
      <w:bookmarkStart w:id="601" w:name="_Toc151153474"/>
      <w:bookmarkStart w:id="602" w:name="_Toc151187886"/>
      <w:bookmarkStart w:id="603" w:name="_Toc151466588"/>
      <w:r w:rsidRPr="00E360BA">
        <w:t>Ethics applications</w:t>
      </w:r>
      <w:bookmarkEnd w:id="598"/>
      <w:bookmarkEnd w:id="599"/>
      <w:bookmarkEnd w:id="600"/>
      <w:bookmarkEnd w:id="601"/>
      <w:bookmarkEnd w:id="602"/>
      <w:bookmarkEnd w:id="603"/>
    </w:p>
    <w:p w14:paraId="7756A288" w14:textId="0CD7EFF1" w:rsidR="00576B11" w:rsidRPr="00E360BA" w:rsidRDefault="00576B11" w:rsidP="00576B11">
      <w:r w:rsidRPr="00E360BA">
        <w:t xml:space="preserve">Primary data collection occurred in an ethical manner and according to the Australasian Evaluation Society Guidelines. As this </w:t>
      </w:r>
      <w:r w:rsidR="00ED15FD">
        <w:t>R</w:t>
      </w:r>
      <w:r w:rsidRPr="00E360BA">
        <w:t xml:space="preserve">eview engaged with stakeholders from the Justice and Education sectors, applications to the Justice and Human Research Ethics Committee (JHREC), Research in Schools and Early Childhood Settings (RISEC), and Victoria Police’s Research Coordinating Committee were required. </w:t>
      </w:r>
    </w:p>
    <w:p w14:paraId="51A63D08" w14:textId="22906B60" w:rsidR="00576B11" w:rsidRPr="00E360BA" w:rsidRDefault="00576B11" w:rsidP="00576B11">
      <w:r w:rsidRPr="00E360BA">
        <w:t xml:space="preserve">An application to the to the JHREC was made on 4 August 2023. The purpose of this ethics application was to conduct ethical engagement with key workforces from the Department of Justice and Community Safety, and to ensure that </w:t>
      </w:r>
      <w:r w:rsidR="0002221F">
        <w:t>this Review</w:t>
      </w:r>
      <w:r w:rsidRPr="00E360BA">
        <w:t xml:space="preserve"> complied with the principles and guidelines set out in the National Statement for Ethical Conduct in Human Research. The application was given full approval on 14 September 2023 (Reference ID: CF/23/18898). </w:t>
      </w:r>
    </w:p>
    <w:p w14:paraId="71803F09" w14:textId="2B542EAD" w:rsidR="00576B11" w:rsidRPr="00E360BA" w:rsidRDefault="00576B11" w:rsidP="00576B11">
      <w:r w:rsidRPr="00E360BA">
        <w:t>An application to Victoria Police’s Research Coordinating Committee was made on 28 July 2023. This application was eligible for a streamlined review process as a concurrent application</w:t>
      </w:r>
      <w:r w:rsidR="000D6249">
        <w:t xml:space="preserve"> was made</w:t>
      </w:r>
      <w:r w:rsidRPr="00E360BA">
        <w:t xml:space="preserve"> to JHREC. The purpose of seeking this research approval was to engage with </w:t>
      </w:r>
      <w:r w:rsidR="00B62F33">
        <w:t>Victoria Police</w:t>
      </w:r>
      <w:r w:rsidRPr="00E360BA">
        <w:t xml:space="preserve"> personnel in accordance with Victoria Police’s organisational strategic priorities. The application was given approval on 30 October 2023 (Reference ID: RCC 1074). </w:t>
      </w:r>
    </w:p>
    <w:p w14:paraId="5FFF2205" w14:textId="6A241021" w:rsidR="00576B11" w:rsidRPr="00E360BA" w:rsidRDefault="00576B11" w:rsidP="00576B11">
      <w:r w:rsidRPr="00E360BA">
        <w:t>An application to the RISEC was made on 28 July 2023. The purpose of seeking this research approval was to conduct ethical engagement with government schools and early childhood settings in accordance with the Department</w:t>
      </w:r>
      <w:r w:rsidR="00257081">
        <w:t>’s</w:t>
      </w:r>
      <w:r w:rsidRPr="00E360BA">
        <w:t xml:space="preserve"> duty of care. The application was given approval on 1 August (Reference ID: 23-07-072).</w:t>
      </w:r>
    </w:p>
    <w:p w14:paraId="59C90D6E" w14:textId="491F54D3" w:rsidR="008904DE" w:rsidRPr="008904DE" w:rsidRDefault="00576B11" w:rsidP="00576B11">
      <w:pPr>
        <w:rPr>
          <w:rFonts w:eastAsia="Times New Roman" w:cs="Times New Roman"/>
          <w:b/>
          <w:szCs w:val="20"/>
        </w:rPr>
      </w:pPr>
      <w:r w:rsidRPr="00E360BA">
        <w:t xml:space="preserve">Data collection tools, participant information sheets, and consent forms were </w:t>
      </w:r>
      <w:r w:rsidR="007B7C3C">
        <w:t xml:space="preserve">then </w:t>
      </w:r>
      <w:r w:rsidRPr="00E360BA">
        <w:t xml:space="preserve">developed </w:t>
      </w:r>
      <w:r w:rsidR="007B7C3C">
        <w:t>based on</w:t>
      </w:r>
      <w:r w:rsidRPr="00E360BA">
        <w:t xml:space="preserve"> advice from the JHREC, RISEC and Victoria Police ethics committees. These documents outlined key information including: </w:t>
      </w:r>
    </w:p>
    <w:p w14:paraId="11151938" w14:textId="77777777" w:rsidR="00576B11" w:rsidRPr="00E360BA" w:rsidRDefault="00576B11" w:rsidP="00576B11">
      <w:pPr>
        <w:pStyle w:val="ListBullet"/>
      </w:pPr>
      <w:r w:rsidRPr="00E360BA">
        <w:t>what the purpose of the data collection and project is</w:t>
      </w:r>
    </w:p>
    <w:p w14:paraId="71752E2A" w14:textId="77777777" w:rsidR="00576B11" w:rsidRPr="00E360BA" w:rsidRDefault="00576B11" w:rsidP="00576B11">
      <w:pPr>
        <w:pStyle w:val="ListBullet"/>
      </w:pPr>
      <w:r w:rsidRPr="00E360BA">
        <w:t>that participation is voluntary</w:t>
      </w:r>
    </w:p>
    <w:p w14:paraId="377903A2" w14:textId="71878696" w:rsidR="00576B11" w:rsidRPr="00E360BA" w:rsidRDefault="00576B11" w:rsidP="00576B11">
      <w:pPr>
        <w:pStyle w:val="ListBullet"/>
      </w:pPr>
      <w:r w:rsidRPr="00E360BA">
        <w:t xml:space="preserve">how information </w:t>
      </w:r>
      <w:r w:rsidR="00783D60">
        <w:t>is</w:t>
      </w:r>
      <w:r w:rsidRPr="00E360BA">
        <w:t xml:space="preserve"> stored and used</w:t>
      </w:r>
    </w:p>
    <w:p w14:paraId="388D39CA" w14:textId="77777777" w:rsidR="00576B11" w:rsidRPr="00E360BA" w:rsidRDefault="00576B11" w:rsidP="00576B11">
      <w:pPr>
        <w:pStyle w:val="ListBullet"/>
      </w:pPr>
      <w:r w:rsidRPr="00E360BA">
        <w:t>that their information or survey responses will not be shared with other stakeholders</w:t>
      </w:r>
    </w:p>
    <w:p w14:paraId="1CEECF5B" w14:textId="15E7AF01" w:rsidR="00576B11" w:rsidRPr="00E360BA" w:rsidRDefault="00576B11" w:rsidP="00576B11">
      <w:pPr>
        <w:pStyle w:val="ListBullet"/>
      </w:pPr>
      <w:r w:rsidRPr="00E360BA">
        <w:t>all analysis (except for case studies with participant’s permission) will be conducted at a thematic level with no individuals identified</w:t>
      </w:r>
    </w:p>
    <w:p w14:paraId="1DE07921" w14:textId="12A7276C" w:rsidR="00576B11" w:rsidRPr="000B6B55" w:rsidRDefault="00576B11" w:rsidP="000B6B55">
      <w:pPr>
        <w:pStyle w:val="ListBullet"/>
      </w:pPr>
      <w:r w:rsidRPr="00E360BA">
        <w:lastRenderedPageBreak/>
        <w:t>who to contact with any questions.</w:t>
      </w:r>
    </w:p>
    <w:p w14:paraId="0E64CF67" w14:textId="136770AB" w:rsidR="00BE384F" w:rsidRPr="00863295" w:rsidRDefault="000C3761" w:rsidP="00BE384F">
      <w:pPr>
        <w:pStyle w:val="Appendixhead4"/>
      </w:pPr>
      <w:r w:rsidRPr="00863295">
        <w:t>Stakeholder consultation</w:t>
      </w:r>
    </w:p>
    <w:p w14:paraId="788ECE59" w14:textId="4D78ADB4" w:rsidR="00291EB1" w:rsidRDefault="0050650C" w:rsidP="00943DFF">
      <w:r w:rsidRPr="00863295">
        <w:t>3</w:t>
      </w:r>
      <w:r w:rsidR="00926D9B">
        <w:t>6</w:t>
      </w:r>
      <w:r w:rsidRPr="00863295">
        <w:t xml:space="preserve"> semi-structured interviews and </w:t>
      </w:r>
      <w:r w:rsidR="007A0971" w:rsidRPr="00863295">
        <w:t>two</w:t>
      </w:r>
      <w:r w:rsidRPr="00863295">
        <w:t xml:space="preserve"> focus groups </w:t>
      </w:r>
      <w:r w:rsidR="00863295" w:rsidRPr="00863295">
        <w:t>occurred with</w:t>
      </w:r>
      <w:r w:rsidRPr="00863295">
        <w:t xml:space="preserve"> </w:t>
      </w:r>
      <w:r w:rsidR="008B23F8">
        <w:t xml:space="preserve">32 </w:t>
      </w:r>
      <w:r w:rsidRPr="00863295">
        <w:t xml:space="preserve">government, peak body, union, and workforce stakeholders between August and November 2023. </w:t>
      </w:r>
      <w:r w:rsidR="00EB6845">
        <w:t xml:space="preserve">These organisations are outlined </w:t>
      </w:r>
      <w:r w:rsidR="00EB6845" w:rsidRPr="00D25FF3">
        <w:t xml:space="preserve">in </w:t>
      </w:r>
      <w:r w:rsidR="00D25FF3" w:rsidRPr="00D25FF3">
        <w:fldChar w:fldCharType="begin"/>
      </w:r>
      <w:r w:rsidR="00D25FF3" w:rsidRPr="00D25FF3">
        <w:instrText xml:space="preserve"> REF _Ref151460591 \w \h </w:instrText>
      </w:r>
      <w:r w:rsidR="00D25FF3">
        <w:instrText xml:space="preserve"> \* MERGEFORMAT </w:instrText>
      </w:r>
      <w:r w:rsidR="00D25FF3" w:rsidRPr="00D25FF3">
        <w:fldChar w:fldCharType="separate"/>
      </w:r>
      <w:r w:rsidR="0069186E">
        <w:t>Table B.1</w:t>
      </w:r>
      <w:r w:rsidR="00D25FF3" w:rsidRPr="00D25FF3">
        <w:fldChar w:fldCharType="end"/>
      </w:r>
      <w:r w:rsidR="00EB6845" w:rsidRPr="00D25FF3">
        <w:t>.</w:t>
      </w:r>
    </w:p>
    <w:p w14:paraId="26298E12" w14:textId="5AA84401" w:rsidR="00EB6845" w:rsidRDefault="00D25FF3" w:rsidP="00F9764E">
      <w:pPr>
        <w:pStyle w:val="AppendixTableCaption"/>
        <w:spacing w:before="0" w:after="120"/>
      </w:pPr>
      <w:bookmarkStart w:id="604" w:name="_Ref151460591"/>
      <w:bookmarkStart w:id="605" w:name="_Toc152330866"/>
      <w:r>
        <w:t>:</w:t>
      </w:r>
      <w:r w:rsidR="00EB6845">
        <w:t xml:space="preserve"> Organisations who participated in semi-structured interviews</w:t>
      </w:r>
      <w:bookmarkEnd w:id="604"/>
      <w:bookmarkEnd w:id="605"/>
    </w:p>
    <w:tbl>
      <w:tblPr>
        <w:tblStyle w:val="Deloittetable"/>
        <w:tblW w:w="5000" w:type="pct"/>
        <w:tblLook w:val="04A0" w:firstRow="1" w:lastRow="0" w:firstColumn="1" w:lastColumn="0" w:noHBand="0" w:noVBand="1"/>
      </w:tblPr>
      <w:tblGrid>
        <w:gridCol w:w="6728"/>
        <w:gridCol w:w="3507"/>
      </w:tblGrid>
      <w:tr w:rsidR="00580712" w:rsidRPr="00514C4A" w14:paraId="76A67ED2" w14:textId="77777777" w:rsidTr="00B86422">
        <w:trPr>
          <w:cnfStyle w:val="100000000000" w:firstRow="1" w:lastRow="0" w:firstColumn="0" w:lastColumn="0" w:oddVBand="0" w:evenVBand="0" w:oddHBand="0" w:evenHBand="0" w:firstRowFirstColumn="0" w:firstRowLastColumn="0" w:lastRowFirstColumn="0" w:lastRowLastColumn="0"/>
          <w:trHeight w:val="20"/>
        </w:trPr>
        <w:tc>
          <w:tcPr>
            <w:tcW w:w="3287" w:type="pct"/>
          </w:tcPr>
          <w:p w14:paraId="724B397D" w14:textId="77777777" w:rsidR="00580712" w:rsidRPr="00514C4A" w:rsidRDefault="00580712" w:rsidP="00EB6B81">
            <w:pPr>
              <w:spacing w:after="0"/>
              <w:jc w:val="both"/>
              <w:rPr>
                <w:b/>
              </w:rPr>
            </w:pPr>
            <w:r w:rsidRPr="00514C4A">
              <w:rPr>
                <w:b/>
              </w:rPr>
              <w:t>Organisation</w:t>
            </w:r>
          </w:p>
        </w:tc>
        <w:tc>
          <w:tcPr>
            <w:tcW w:w="1713" w:type="pct"/>
          </w:tcPr>
          <w:p w14:paraId="4AE963CD" w14:textId="77777777" w:rsidR="00580712" w:rsidRPr="00514C4A" w:rsidRDefault="00580712" w:rsidP="001804BD">
            <w:pPr>
              <w:spacing w:after="0"/>
              <w:jc w:val="right"/>
              <w:rPr>
                <w:b/>
              </w:rPr>
            </w:pPr>
            <w:r w:rsidRPr="00514C4A">
              <w:rPr>
                <w:b/>
              </w:rPr>
              <w:t xml:space="preserve">Number of people interviewed </w:t>
            </w:r>
          </w:p>
        </w:tc>
      </w:tr>
      <w:tr w:rsidR="00580712" w14:paraId="61EE4D97" w14:textId="77777777" w:rsidTr="00B86422">
        <w:trPr>
          <w:trHeight w:val="20"/>
        </w:trPr>
        <w:tc>
          <w:tcPr>
            <w:tcW w:w="3287" w:type="pct"/>
          </w:tcPr>
          <w:p w14:paraId="6C5C25D6" w14:textId="77777777" w:rsidR="00580712" w:rsidRDefault="00580712" w:rsidP="00580712">
            <w:pPr>
              <w:spacing w:after="0" w:line="240" w:lineRule="auto"/>
              <w:ind w:left="0"/>
            </w:pPr>
            <w:r>
              <w:t>Australian Education Union</w:t>
            </w:r>
          </w:p>
        </w:tc>
        <w:tc>
          <w:tcPr>
            <w:tcW w:w="1713" w:type="pct"/>
          </w:tcPr>
          <w:p w14:paraId="26248425" w14:textId="77777777" w:rsidR="00580712" w:rsidRDefault="00580712" w:rsidP="001804BD">
            <w:pPr>
              <w:spacing w:after="0" w:line="240" w:lineRule="auto"/>
              <w:ind w:left="707"/>
              <w:jc w:val="right"/>
            </w:pPr>
            <w:r>
              <w:t>2</w:t>
            </w:r>
          </w:p>
        </w:tc>
      </w:tr>
      <w:tr w:rsidR="00580712" w14:paraId="696C5A5F" w14:textId="77777777" w:rsidTr="00B86422">
        <w:trPr>
          <w:trHeight w:val="20"/>
        </w:trPr>
        <w:tc>
          <w:tcPr>
            <w:tcW w:w="3287" w:type="pct"/>
          </w:tcPr>
          <w:p w14:paraId="0E238502" w14:textId="77777777" w:rsidR="00580712" w:rsidRDefault="00580712" w:rsidP="00580712">
            <w:pPr>
              <w:spacing w:after="0" w:line="240" w:lineRule="auto"/>
              <w:ind w:left="0"/>
            </w:pPr>
            <w:r>
              <w:t>Australian Nursing and Midwifery Federation</w:t>
            </w:r>
          </w:p>
        </w:tc>
        <w:tc>
          <w:tcPr>
            <w:tcW w:w="1713" w:type="pct"/>
          </w:tcPr>
          <w:p w14:paraId="03B24777" w14:textId="77777777" w:rsidR="00580712" w:rsidRDefault="00580712" w:rsidP="001804BD">
            <w:pPr>
              <w:spacing w:after="0" w:line="240" w:lineRule="auto"/>
              <w:ind w:left="707"/>
              <w:jc w:val="right"/>
            </w:pPr>
            <w:r>
              <w:t>2</w:t>
            </w:r>
          </w:p>
        </w:tc>
      </w:tr>
      <w:tr w:rsidR="00580712" w14:paraId="26672855" w14:textId="77777777" w:rsidTr="00B86422">
        <w:trPr>
          <w:trHeight w:val="20"/>
        </w:trPr>
        <w:tc>
          <w:tcPr>
            <w:tcW w:w="3287" w:type="pct"/>
          </w:tcPr>
          <w:p w14:paraId="7CD3ECEA" w14:textId="77777777" w:rsidR="00580712" w:rsidRDefault="00580712" w:rsidP="00D51105">
            <w:pPr>
              <w:spacing w:after="0" w:line="240" w:lineRule="auto"/>
              <w:ind w:left="0"/>
              <w:jc w:val="both"/>
            </w:pPr>
            <w:r>
              <w:t>Australian Primary Health Care Nurses Association</w:t>
            </w:r>
          </w:p>
        </w:tc>
        <w:tc>
          <w:tcPr>
            <w:tcW w:w="1713" w:type="pct"/>
          </w:tcPr>
          <w:p w14:paraId="6934B741" w14:textId="77777777" w:rsidR="00580712" w:rsidRDefault="00580712" w:rsidP="001804BD">
            <w:pPr>
              <w:spacing w:after="0" w:line="240" w:lineRule="auto"/>
              <w:ind w:left="707"/>
              <w:jc w:val="right"/>
            </w:pPr>
            <w:r>
              <w:t>1</w:t>
            </w:r>
          </w:p>
        </w:tc>
      </w:tr>
      <w:tr w:rsidR="005D4045" w14:paraId="490909CB" w14:textId="77777777" w:rsidTr="00B86422">
        <w:trPr>
          <w:trHeight w:val="20"/>
        </w:trPr>
        <w:tc>
          <w:tcPr>
            <w:tcW w:w="3287" w:type="pct"/>
          </w:tcPr>
          <w:p w14:paraId="6E559262" w14:textId="3BE7ED34" w:rsidR="005D4045" w:rsidRDefault="005D4045" w:rsidP="005D4045">
            <w:pPr>
              <w:spacing w:after="0" w:line="240" w:lineRule="auto"/>
              <w:ind w:left="0"/>
            </w:pPr>
            <w:r>
              <w:t xml:space="preserve">Bendigo </w:t>
            </w:r>
            <w:r w:rsidR="004B0279" w:rsidRPr="008622ED">
              <w:t>and</w:t>
            </w:r>
            <w:r>
              <w:t xml:space="preserve"> District Aboriginal Co-operative</w:t>
            </w:r>
          </w:p>
        </w:tc>
        <w:tc>
          <w:tcPr>
            <w:tcW w:w="1713" w:type="pct"/>
          </w:tcPr>
          <w:p w14:paraId="63DDA4D2" w14:textId="6D00FCF4" w:rsidR="005D4045" w:rsidRDefault="005D4045" w:rsidP="001804BD">
            <w:pPr>
              <w:spacing w:after="0" w:line="240" w:lineRule="auto"/>
              <w:ind w:left="707"/>
              <w:jc w:val="right"/>
            </w:pPr>
            <w:r>
              <w:t>1</w:t>
            </w:r>
          </w:p>
        </w:tc>
      </w:tr>
      <w:tr w:rsidR="00580712" w14:paraId="0542B314" w14:textId="77777777" w:rsidTr="00B86422">
        <w:trPr>
          <w:trHeight w:val="20"/>
        </w:trPr>
        <w:tc>
          <w:tcPr>
            <w:tcW w:w="3287" w:type="pct"/>
          </w:tcPr>
          <w:p w14:paraId="5E83180C" w14:textId="77777777" w:rsidR="00580712" w:rsidRDefault="00580712" w:rsidP="00580712">
            <w:pPr>
              <w:spacing w:after="0" w:line="240" w:lineRule="auto"/>
              <w:ind w:left="0"/>
            </w:pPr>
            <w:r>
              <w:t>Bendigo Special Developmental School</w:t>
            </w:r>
          </w:p>
        </w:tc>
        <w:tc>
          <w:tcPr>
            <w:tcW w:w="1713" w:type="pct"/>
          </w:tcPr>
          <w:p w14:paraId="663E7606" w14:textId="77777777" w:rsidR="00580712" w:rsidRDefault="00580712" w:rsidP="001804BD">
            <w:pPr>
              <w:spacing w:after="0" w:line="240" w:lineRule="auto"/>
              <w:ind w:left="707"/>
              <w:jc w:val="right"/>
            </w:pPr>
            <w:r>
              <w:t>1</w:t>
            </w:r>
          </w:p>
        </w:tc>
      </w:tr>
      <w:tr w:rsidR="00580712" w14:paraId="14D142D4" w14:textId="77777777" w:rsidTr="00B86422">
        <w:trPr>
          <w:trHeight w:val="20"/>
        </w:trPr>
        <w:tc>
          <w:tcPr>
            <w:tcW w:w="3287" w:type="pct"/>
          </w:tcPr>
          <w:p w14:paraId="6ADCB325" w14:textId="77777777" w:rsidR="00580712" w:rsidRDefault="00580712" w:rsidP="00EB6B81">
            <w:pPr>
              <w:spacing w:after="0" w:line="240" w:lineRule="auto"/>
              <w:ind w:left="0"/>
            </w:pPr>
            <w:r>
              <w:t>Births Deaths and Marriages</w:t>
            </w:r>
          </w:p>
        </w:tc>
        <w:tc>
          <w:tcPr>
            <w:tcW w:w="1713" w:type="pct"/>
          </w:tcPr>
          <w:p w14:paraId="2FD18B14" w14:textId="77777777" w:rsidR="00580712" w:rsidRDefault="00580712" w:rsidP="001804BD">
            <w:pPr>
              <w:spacing w:after="0" w:line="240" w:lineRule="auto"/>
              <w:ind w:left="707"/>
              <w:jc w:val="right"/>
            </w:pPr>
            <w:r>
              <w:t>2</w:t>
            </w:r>
          </w:p>
        </w:tc>
      </w:tr>
      <w:tr w:rsidR="00580712" w14:paraId="04B1128C" w14:textId="77777777" w:rsidTr="00B86422">
        <w:trPr>
          <w:trHeight w:val="20"/>
        </w:trPr>
        <w:tc>
          <w:tcPr>
            <w:tcW w:w="3287" w:type="pct"/>
          </w:tcPr>
          <w:p w14:paraId="3AFD7A36" w14:textId="77777777" w:rsidR="00580712" w:rsidRDefault="00580712" w:rsidP="00EB6B81">
            <w:pPr>
              <w:spacing w:after="0" w:line="240" w:lineRule="auto"/>
              <w:ind w:left="0"/>
            </w:pPr>
            <w:r>
              <w:t>Centre for Excellence in Child and Family Welfare</w:t>
            </w:r>
          </w:p>
        </w:tc>
        <w:tc>
          <w:tcPr>
            <w:tcW w:w="1713" w:type="pct"/>
          </w:tcPr>
          <w:p w14:paraId="29463020" w14:textId="77777777" w:rsidR="00580712" w:rsidRDefault="00580712" w:rsidP="001804BD">
            <w:pPr>
              <w:spacing w:after="0" w:line="240" w:lineRule="auto"/>
              <w:ind w:left="707"/>
              <w:jc w:val="right"/>
            </w:pPr>
            <w:r>
              <w:t>2</w:t>
            </w:r>
          </w:p>
        </w:tc>
      </w:tr>
      <w:tr w:rsidR="00580712" w14:paraId="0ADC6705" w14:textId="77777777" w:rsidTr="00B86422">
        <w:trPr>
          <w:trHeight w:val="20"/>
        </w:trPr>
        <w:tc>
          <w:tcPr>
            <w:tcW w:w="3287" w:type="pct"/>
          </w:tcPr>
          <w:p w14:paraId="18212CF3" w14:textId="77777777" w:rsidR="00580712" w:rsidRDefault="00580712" w:rsidP="00EB6B81">
            <w:pPr>
              <w:spacing w:after="0" w:line="240" w:lineRule="auto"/>
              <w:ind w:left="0"/>
            </w:pPr>
            <w:r>
              <w:t>Centre for Mental Health Learning</w:t>
            </w:r>
          </w:p>
        </w:tc>
        <w:tc>
          <w:tcPr>
            <w:tcW w:w="1713" w:type="pct"/>
          </w:tcPr>
          <w:p w14:paraId="4BC62092" w14:textId="77777777" w:rsidR="00580712" w:rsidRDefault="00580712" w:rsidP="001804BD">
            <w:pPr>
              <w:spacing w:after="0" w:line="240" w:lineRule="auto"/>
              <w:ind w:left="707"/>
              <w:jc w:val="right"/>
            </w:pPr>
            <w:r>
              <w:t>1</w:t>
            </w:r>
          </w:p>
        </w:tc>
      </w:tr>
      <w:tr w:rsidR="00580712" w14:paraId="3D388AD8" w14:textId="77777777" w:rsidTr="00B86422">
        <w:trPr>
          <w:trHeight w:val="20"/>
        </w:trPr>
        <w:tc>
          <w:tcPr>
            <w:tcW w:w="3287" w:type="pct"/>
          </w:tcPr>
          <w:p w14:paraId="4468E676" w14:textId="77777777" w:rsidR="00580712" w:rsidRDefault="00580712" w:rsidP="00580712">
            <w:pPr>
              <w:spacing w:after="0" w:line="240" w:lineRule="auto"/>
              <w:ind w:left="0"/>
            </w:pPr>
            <w:r>
              <w:t>Commissioner for Aboriginal Children and Young People</w:t>
            </w:r>
          </w:p>
        </w:tc>
        <w:tc>
          <w:tcPr>
            <w:tcW w:w="1713" w:type="pct"/>
          </w:tcPr>
          <w:p w14:paraId="075E06D3" w14:textId="77777777" w:rsidR="00580712" w:rsidRDefault="00580712" w:rsidP="001804BD">
            <w:pPr>
              <w:spacing w:after="0" w:line="240" w:lineRule="auto"/>
              <w:ind w:left="707"/>
              <w:jc w:val="right"/>
            </w:pPr>
            <w:r>
              <w:t>1</w:t>
            </w:r>
          </w:p>
        </w:tc>
      </w:tr>
      <w:tr w:rsidR="00580712" w14:paraId="2B35513E" w14:textId="77777777" w:rsidTr="00B86422">
        <w:trPr>
          <w:trHeight w:val="20"/>
        </w:trPr>
        <w:tc>
          <w:tcPr>
            <w:tcW w:w="3287" w:type="pct"/>
          </w:tcPr>
          <w:p w14:paraId="3D33512B" w14:textId="77777777" w:rsidR="00580712" w:rsidRDefault="00580712" w:rsidP="00580712">
            <w:pPr>
              <w:spacing w:after="0" w:line="240" w:lineRule="auto"/>
              <w:ind w:left="0"/>
            </w:pPr>
            <w:r>
              <w:t>Commissioner for Children and Young People</w:t>
            </w:r>
          </w:p>
        </w:tc>
        <w:tc>
          <w:tcPr>
            <w:tcW w:w="1713" w:type="pct"/>
          </w:tcPr>
          <w:p w14:paraId="74BDAA25" w14:textId="77777777" w:rsidR="00580712" w:rsidRDefault="00580712" w:rsidP="001804BD">
            <w:pPr>
              <w:spacing w:after="0" w:line="240" w:lineRule="auto"/>
              <w:ind w:left="707"/>
              <w:jc w:val="right"/>
            </w:pPr>
            <w:r>
              <w:t>1</w:t>
            </w:r>
          </w:p>
        </w:tc>
      </w:tr>
      <w:tr w:rsidR="00580712" w14:paraId="1A751B73" w14:textId="77777777" w:rsidTr="00B86422">
        <w:trPr>
          <w:trHeight w:val="20"/>
        </w:trPr>
        <w:tc>
          <w:tcPr>
            <w:tcW w:w="3287" w:type="pct"/>
          </w:tcPr>
          <w:p w14:paraId="377A7E7B" w14:textId="77777777" w:rsidR="00580712" w:rsidRDefault="00580712" w:rsidP="00580712">
            <w:pPr>
              <w:spacing w:after="0" w:line="240" w:lineRule="auto"/>
              <w:ind w:left="0"/>
            </w:pPr>
            <w:r>
              <w:t>Community Child Care Association Inc</w:t>
            </w:r>
          </w:p>
        </w:tc>
        <w:tc>
          <w:tcPr>
            <w:tcW w:w="1713" w:type="pct"/>
          </w:tcPr>
          <w:p w14:paraId="71530F0B" w14:textId="77777777" w:rsidR="00580712" w:rsidRDefault="00580712" w:rsidP="001804BD">
            <w:pPr>
              <w:spacing w:after="0" w:line="240" w:lineRule="auto"/>
              <w:ind w:left="707"/>
              <w:jc w:val="right"/>
            </w:pPr>
            <w:r>
              <w:t>1</w:t>
            </w:r>
          </w:p>
        </w:tc>
      </w:tr>
      <w:tr w:rsidR="00580712" w14:paraId="50676192" w14:textId="77777777" w:rsidTr="00B86422">
        <w:trPr>
          <w:trHeight w:val="20"/>
        </w:trPr>
        <w:tc>
          <w:tcPr>
            <w:tcW w:w="3287" w:type="pct"/>
          </w:tcPr>
          <w:p w14:paraId="19AAC766" w14:textId="77777777" w:rsidR="00580712" w:rsidRDefault="00580712" w:rsidP="00FC4AC4">
            <w:pPr>
              <w:spacing w:after="0" w:line="240" w:lineRule="auto"/>
              <w:ind w:left="0"/>
            </w:pPr>
            <w:r>
              <w:t>Community Housing Federation of Victoria</w:t>
            </w:r>
          </w:p>
        </w:tc>
        <w:tc>
          <w:tcPr>
            <w:tcW w:w="1713" w:type="pct"/>
          </w:tcPr>
          <w:p w14:paraId="47B04582" w14:textId="77777777" w:rsidR="00580712" w:rsidRDefault="00580712" w:rsidP="001804BD">
            <w:pPr>
              <w:spacing w:after="0" w:line="240" w:lineRule="auto"/>
              <w:ind w:left="707"/>
              <w:jc w:val="right"/>
            </w:pPr>
            <w:r>
              <w:t>1</w:t>
            </w:r>
          </w:p>
        </w:tc>
      </w:tr>
      <w:tr w:rsidR="00580712" w14:paraId="560FB5C4" w14:textId="77777777" w:rsidTr="00B86422">
        <w:trPr>
          <w:trHeight w:val="20"/>
        </w:trPr>
        <w:tc>
          <w:tcPr>
            <w:tcW w:w="3287" w:type="pct"/>
          </w:tcPr>
          <w:p w14:paraId="2916F39C" w14:textId="77777777" w:rsidR="00580712" w:rsidRDefault="00580712" w:rsidP="00DA4360">
            <w:pPr>
              <w:spacing w:after="0" w:line="240" w:lineRule="auto"/>
              <w:ind w:left="0"/>
            </w:pPr>
            <w:r>
              <w:t>Court Services Victoria</w:t>
            </w:r>
          </w:p>
        </w:tc>
        <w:tc>
          <w:tcPr>
            <w:tcW w:w="1713" w:type="pct"/>
          </w:tcPr>
          <w:p w14:paraId="708C6BC7" w14:textId="77777777" w:rsidR="00580712" w:rsidRDefault="00580712" w:rsidP="001804BD">
            <w:pPr>
              <w:spacing w:after="0" w:line="240" w:lineRule="auto"/>
              <w:ind w:left="707"/>
              <w:jc w:val="right"/>
            </w:pPr>
            <w:r>
              <w:t>2</w:t>
            </w:r>
          </w:p>
        </w:tc>
      </w:tr>
      <w:tr w:rsidR="00580712" w14:paraId="42D1C6A3" w14:textId="77777777" w:rsidTr="00B86422">
        <w:trPr>
          <w:trHeight w:val="20"/>
        </w:trPr>
        <w:tc>
          <w:tcPr>
            <w:tcW w:w="3287" w:type="pct"/>
          </w:tcPr>
          <w:p w14:paraId="33BCFF70" w14:textId="77777777" w:rsidR="00580712" w:rsidRDefault="00580712" w:rsidP="006E372B">
            <w:pPr>
              <w:spacing w:after="0" w:line="240" w:lineRule="auto"/>
              <w:ind w:left="0"/>
            </w:pPr>
            <w:r>
              <w:t>Department of Education</w:t>
            </w:r>
          </w:p>
        </w:tc>
        <w:tc>
          <w:tcPr>
            <w:tcW w:w="1713" w:type="pct"/>
          </w:tcPr>
          <w:p w14:paraId="74A0405B" w14:textId="77777777" w:rsidR="00580712" w:rsidRDefault="00580712" w:rsidP="001804BD">
            <w:pPr>
              <w:spacing w:after="0" w:line="240" w:lineRule="auto"/>
              <w:ind w:left="707"/>
              <w:jc w:val="right"/>
            </w:pPr>
            <w:r>
              <w:t>5</w:t>
            </w:r>
          </w:p>
        </w:tc>
      </w:tr>
      <w:tr w:rsidR="00580712" w14:paraId="1472C058" w14:textId="77777777" w:rsidTr="00B86422">
        <w:trPr>
          <w:trHeight w:val="20"/>
        </w:trPr>
        <w:tc>
          <w:tcPr>
            <w:tcW w:w="3287" w:type="pct"/>
          </w:tcPr>
          <w:p w14:paraId="04BE447E" w14:textId="77777777" w:rsidR="00580712" w:rsidRPr="00B84F86" w:rsidRDefault="00580712" w:rsidP="006174FE">
            <w:pPr>
              <w:spacing w:after="0" w:line="240" w:lineRule="auto"/>
              <w:ind w:left="0"/>
            </w:pPr>
            <w:r>
              <w:t xml:space="preserve">Department of Families, Fairness and Housing </w:t>
            </w:r>
          </w:p>
        </w:tc>
        <w:tc>
          <w:tcPr>
            <w:tcW w:w="1713" w:type="pct"/>
          </w:tcPr>
          <w:p w14:paraId="1256511F" w14:textId="5A99CCEB" w:rsidR="00580712" w:rsidRDefault="00964AE1" w:rsidP="001804BD">
            <w:pPr>
              <w:spacing w:after="0" w:line="240" w:lineRule="auto"/>
              <w:ind w:left="707"/>
              <w:jc w:val="right"/>
            </w:pPr>
            <w:r>
              <w:t>8</w:t>
            </w:r>
          </w:p>
        </w:tc>
      </w:tr>
      <w:tr w:rsidR="00580712" w14:paraId="503731B1" w14:textId="77777777" w:rsidTr="00B86422">
        <w:trPr>
          <w:trHeight w:val="20"/>
        </w:trPr>
        <w:tc>
          <w:tcPr>
            <w:tcW w:w="3287" w:type="pct"/>
          </w:tcPr>
          <w:p w14:paraId="1149BEA6" w14:textId="77777777" w:rsidR="00580712" w:rsidRDefault="00580712" w:rsidP="00EB6B81">
            <w:pPr>
              <w:spacing w:after="0" w:line="240" w:lineRule="auto"/>
              <w:ind w:left="0"/>
            </w:pPr>
            <w:r>
              <w:t>Department of Justice and Community Safety</w:t>
            </w:r>
          </w:p>
        </w:tc>
        <w:tc>
          <w:tcPr>
            <w:tcW w:w="1713" w:type="pct"/>
          </w:tcPr>
          <w:p w14:paraId="55238F24" w14:textId="77777777" w:rsidR="00580712" w:rsidRDefault="00580712" w:rsidP="001804BD">
            <w:pPr>
              <w:spacing w:after="0" w:line="240" w:lineRule="auto"/>
              <w:ind w:left="707"/>
              <w:jc w:val="right"/>
            </w:pPr>
            <w:r>
              <w:t>2</w:t>
            </w:r>
          </w:p>
        </w:tc>
      </w:tr>
      <w:tr w:rsidR="00580712" w14:paraId="250CDCBC" w14:textId="77777777" w:rsidTr="00B86422">
        <w:trPr>
          <w:trHeight w:val="20"/>
        </w:trPr>
        <w:tc>
          <w:tcPr>
            <w:tcW w:w="3287" w:type="pct"/>
          </w:tcPr>
          <w:p w14:paraId="707A366E" w14:textId="77777777" w:rsidR="00580712" w:rsidRDefault="00580712" w:rsidP="00580712">
            <w:pPr>
              <w:spacing w:after="0" w:line="240" w:lineRule="auto"/>
              <w:ind w:left="0"/>
            </w:pPr>
            <w:r>
              <w:t>Department of Premier and Cabinet</w:t>
            </w:r>
          </w:p>
        </w:tc>
        <w:tc>
          <w:tcPr>
            <w:tcW w:w="1713" w:type="pct"/>
          </w:tcPr>
          <w:p w14:paraId="1B86FFB7" w14:textId="77777777" w:rsidR="00580712" w:rsidRDefault="00580712" w:rsidP="001804BD">
            <w:pPr>
              <w:spacing w:after="0" w:line="240" w:lineRule="auto"/>
              <w:ind w:left="707"/>
              <w:jc w:val="right"/>
            </w:pPr>
            <w:r>
              <w:t>2</w:t>
            </w:r>
          </w:p>
        </w:tc>
      </w:tr>
      <w:tr w:rsidR="00580712" w14:paraId="22373837" w14:textId="77777777" w:rsidTr="00B86422">
        <w:trPr>
          <w:trHeight w:val="20"/>
        </w:trPr>
        <w:tc>
          <w:tcPr>
            <w:tcW w:w="3287" w:type="pct"/>
          </w:tcPr>
          <w:p w14:paraId="797CD62F" w14:textId="77777777" w:rsidR="00580712" w:rsidRDefault="00580712" w:rsidP="00382C72">
            <w:pPr>
              <w:spacing w:after="0" w:line="240" w:lineRule="auto"/>
              <w:ind w:left="0"/>
              <w:jc w:val="both"/>
            </w:pPr>
            <w:r>
              <w:t>Doveton College</w:t>
            </w:r>
          </w:p>
        </w:tc>
        <w:tc>
          <w:tcPr>
            <w:tcW w:w="1713" w:type="pct"/>
          </w:tcPr>
          <w:p w14:paraId="4531CAA0" w14:textId="77777777" w:rsidR="00580712" w:rsidRDefault="00580712" w:rsidP="001804BD">
            <w:pPr>
              <w:spacing w:after="0" w:line="240" w:lineRule="auto"/>
              <w:ind w:left="707"/>
              <w:jc w:val="right"/>
            </w:pPr>
            <w:r>
              <w:t>1</w:t>
            </w:r>
          </w:p>
        </w:tc>
      </w:tr>
      <w:tr w:rsidR="00580712" w14:paraId="14F0A783" w14:textId="77777777" w:rsidTr="00B86422">
        <w:trPr>
          <w:trHeight w:val="20"/>
        </w:trPr>
        <w:tc>
          <w:tcPr>
            <w:tcW w:w="3287" w:type="pct"/>
          </w:tcPr>
          <w:p w14:paraId="3B745286" w14:textId="77777777" w:rsidR="00580712" w:rsidRDefault="00580712" w:rsidP="006174FE">
            <w:pPr>
              <w:spacing w:after="0" w:line="240" w:lineRule="auto"/>
              <w:ind w:left="0"/>
            </w:pPr>
            <w:r>
              <w:t>Early Childhood Australia</w:t>
            </w:r>
          </w:p>
        </w:tc>
        <w:tc>
          <w:tcPr>
            <w:tcW w:w="1713" w:type="pct"/>
          </w:tcPr>
          <w:p w14:paraId="788EAF86" w14:textId="77777777" w:rsidR="00580712" w:rsidRDefault="00580712" w:rsidP="001804BD">
            <w:pPr>
              <w:spacing w:after="0" w:line="240" w:lineRule="auto"/>
              <w:ind w:left="707"/>
              <w:jc w:val="right"/>
            </w:pPr>
            <w:r>
              <w:t>1</w:t>
            </w:r>
          </w:p>
        </w:tc>
      </w:tr>
      <w:tr w:rsidR="00580712" w14:paraId="055E55EF" w14:textId="77777777" w:rsidTr="00B86422">
        <w:trPr>
          <w:trHeight w:val="20"/>
        </w:trPr>
        <w:tc>
          <w:tcPr>
            <w:tcW w:w="3287" w:type="pct"/>
          </w:tcPr>
          <w:p w14:paraId="6F56FB91" w14:textId="77777777" w:rsidR="00580712" w:rsidRDefault="00580712" w:rsidP="00DC7A63">
            <w:pPr>
              <w:spacing w:after="0" w:line="240" w:lineRule="auto"/>
              <w:ind w:left="0"/>
            </w:pPr>
            <w:r>
              <w:t>Early Learning Association Australia</w:t>
            </w:r>
          </w:p>
        </w:tc>
        <w:tc>
          <w:tcPr>
            <w:tcW w:w="1713" w:type="pct"/>
          </w:tcPr>
          <w:p w14:paraId="76FDE59B" w14:textId="77777777" w:rsidR="00580712" w:rsidRDefault="00580712" w:rsidP="001804BD">
            <w:pPr>
              <w:spacing w:after="0" w:line="240" w:lineRule="auto"/>
              <w:ind w:left="707"/>
              <w:jc w:val="right"/>
            </w:pPr>
            <w:r>
              <w:t>1</w:t>
            </w:r>
          </w:p>
        </w:tc>
      </w:tr>
      <w:tr w:rsidR="00580712" w14:paraId="67C9785A" w14:textId="77777777" w:rsidTr="00B86422">
        <w:trPr>
          <w:trHeight w:val="20"/>
        </w:trPr>
        <w:tc>
          <w:tcPr>
            <w:tcW w:w="3287" w:type="pct"/>
          </w:tcPr>
          <w:p w14:paraId="07E5CFA8" w14:textId="77777777" w:rsidR="00580712" w:rsidRDefault="00580712" w:rsidP="00EB6B81">
            <w:pPr>
              <w:spacing w:after="0" w:line="240" w:lineRule="auto"/>
              <w:ind w:left="0"/>
            </w:pPr>
            <w:r>
              <w:t>Melbourne Archdiocese Catholic Schools</w:t>
            </w:r>
          </w:p>
        </w:tc>
        <w:tc>
          <w:tcPr>
            <w:tcW w:w="1713" w:type="pct"/>
          </w:tcPr>
          <w:p w14:paraId="165C2378" w14:textId="77777777" w:rsidR="00580712" w:rsidRDefault="00580712" w:rsidP="001804BD">
            <w:pPr>
              <w:spacing w:after="0" w:line="240" w:lineRule="auto"/>
              <w:ind w:left="707"/>
              <w:jc w:val="right"/>
            </w:pPr>
            <w:r>
              <w:t>2</w:t>
            </w:r>
          </w:p>
        </w:tc>
      </w:tr>
      <w:tr w:rsidR="00580712" w14:paraId="526CBB6D" w14:textId="77777777" w:rsidTr="00B86422">
        <w:trPr>
          <w:trHeight w:val="20"/>
        </w:trPr>
        <w:tc>
          <w:tcPr>
            <w:tcW w:w="3287" w:type="pct"/>
          </w:tcPr>
          <w:p w14:paraId="371AF2A8" w14:textId="77777777" w:rsidR="00580712" w:rsidRDefault="00580712" w:rsidP="00580712">
            <w:pPr>
              <w:spacing w:after="0" w:line="240" w:lineRule="auto"/>
              <w:ind w:left="0"/>
            </w:pPr>
            <w:r>
              <w:t>Municipal Association of Victoria</w:t>
            </w:r>
          </w:p>
        </w:tc>
        <w:tc>
          <w:tcPr>
            <w:tcW w:w="1713" w:type="pct"/>
          </w:tcPr>
          <w:p w14:paraId="1FDBE855" w14:textId="77777777" w:rsidR="00580712" w:rsidRDefault="00580712" w:rsidP="001804BD">
            <w:pPr>
              <w:spacing w:after="0" w:line="240" w:lineRule="auto"/>
              <w:ind w:left="707"/>
              <w:jc w:val="right"/>
            </w:pPr>
            <w:r>
              <w:t>3</w:t>
            </w:r>
          </w:p>
        </w:tc>
      </w:tr>
      <w:tr w:rsidR="002E0049" w14:paraId="023C8AAA" w14:textId="77777777" w:rsidTr="00B86422">
        <w:trPr>
          <w:trHeight w:val="20"/>
        </w:trPr>
        <w:tc>
          <w:tcPr>
            <w:tcW w:w="3287" w:type="pct"/>
          </w:tcPr>
          <w:p w14:paraId="363884AD" w14:textId="2899C6E9" w:rsidR="002E0049" w:rsidRDefault="002E0049" w:rsidP="002E0049">
            <w:pPr>
              <w:spacing w:after="0" w:line="240" w:lineRule="auto"/>
              <w:ind w:left="0"/>
            </w:pPr>
            <w:proofErr w:type="spellStart"/>
            <w:r>
              <w:t>Nj</w:t>
            </w:r>
            <w:r w:rsidR="00F30368">
              <w:t>ernda</w:t>
            </w:r>
            <w:proofErr w:type="spellEnd"/>
          </w:p>
        </w:tc>
        <w:tc>
          <w:tcPr>
            <w:tcW w:w="1713" w:type="pct"/>
          </w:tcPr>
          <w:p w14:paraId="3146BFE5" w14:textId="2E70A1B3" w:rsidR="002E0049" w:rsidRDefault="00F30368" w:rsidP="001804BD">
            <w:pPr>
              <w:spacing w:after="0" w:line="240" w:lineRule="auto"/>
              <w:ind w:left="707"/>
              <w:jc w:val="right"/>
            </w:pPr>
            <w:r>
              <w:t>1</w:t>
            </w:r>
          </w:p>
        </w:tc>
      </w:tr>
      <w:tr w:rsidR="00580712" w14:paraId="208DC5B1" w14:textId="77777777" w:rsidTr="00B86422">
        <w:trPr>
          <w:trHeight w:val="20"/>
        </w:trPr>
        <w:tc>
          <w:tcPr>
            <w:tcW w:w="3287" w:type="pct"/>
          </w:tcPr>
          <w:p w14:paraId="305F276E" w14:textId="4DF23F4C" w:rsidR="00580712" w:rsidRDefault="00964AE1" w:rsidP="00EB6B81">
            <w:pPr>
              <w:spacing w:after="0" w:line="240" w:lineRule="auto"/>
              <w:ind w:left="0"/>
              <w:jc w:val="both"/>
            </w:pPr>
            <w:r>
              <w:t xml:space="preserve">The </w:t>
            </w:r>
            <w:r w:rsidR="00580712">
              <w:t>Orange Door</w:t>
            </w:r>
          </w:p>
        </w:tc>
        <w:tc>
          <w:tcPr>
            <w:tcW w:w="1713" w:type="pct"/>
          </w:tcPr>
          <w:p w14:paraId="4D7870D7" w14:textId="77777777" w:rsidR="00580712" w:rsidRDefault="00580712" w:rsidP="001804BD">
            <w:pPr>
              <w:spacing w:after="0" w:line="240" w:lineRule="auto"/>
              <w:ind w:left="707"/>
              <w:jc w:val="right"/>
            </w:pPr>
            <w:r>
              <w:t>2</w:t>
            </w:r>
          </w:p>
        </w:tc>
      </w:tr>
      <w:tr w:rsidR="00580712" w14:paraId="0FD4BF8B" w14:textId="77777777" w:rsidTr="00B86422">
        <w:trPr>
          <w:trHeight w:val="20"/>
        </w:trPr>
        <w:tc>
          <w:tcPr>
            <w:tcW w:w="3287" w:type="pct"/>
          </w:tcPr>
          <w:p w14:paraId="79E5EC1E" w14:textId="77777777" w:rsidR="00580712" w:rsidRDefault="00580712" w:rsidP="00EB6B81">
            <w:pPr>
              <w:spacing w:after="0" w:line="240" w:lineRule="auto"/>
              <w:ind w:left="0"/>
              <w:jc w:val="both"/>
            </w:pPr>
            <w:r>
              <w:t>Our Place</w:t>
            </w:r>
          </w:p>
        </w:tc>
        <w:tc>
          <w:tcPr>
            <w:tcW w:w="1713" w:type="pct"/>
          </w:tcPr>
          <w:p w14:paraId="04A02C6B" w14:textId="77777777" w:rsidR="00580712" w:rsidRDefault="00580712" w:rsidP="001804BD">
            <w:pPr>
              <w:spacing w:after="0" w:line="240" w:lineRule="auto"/>
              <w:ind w:left="707"/>
              <w:jc w:val="right"/>
            </w:pPr>
            <w:r>
              <w:t>2</w:t>
            </w:r>
          </w:p>
        </w:tc>
      </w:tr>
      <w:tr w:rsidR="00580712" w14:paraId="2F5370E1" w14:textId="77777777" w:rsidTr="00B86422">
        <w:trPr>
          <w:trHeight w:val="20"/>
        </w:trPr>
        <w:tc>
          <w:tcPr>
            <w:tcW w:w="3287" w:type="pct"/>
          </w:tcPr>
          <w:p w14:paraId="6FC4F396" w14:textId="77777777" w:rsidR="00580712" w:rsidRDefault="00580712" w:rsidP="00580712">
            <w:pPr>
              <w:spacing w:after="0" w:line="240" w:lineRule="auto"/>
              <w:ind w:left="0"/>
            </w:pPr>
            <w:r>
              <w:t>Principals Association for Specialist Schools</w:t>
            </w:r>
          </w:p>
        </w:tc>
        <w:tc>
          <w:tcPr>
            <w:tcW w:w="1713" w:type="pct"/>
          </w:tcPr>
          <w:p w14:paraId="71C1B541" w14:textId="77777777" w:rsidR="00580712" w:rsidRDefault="00580712" w:rsidP="001804BD">
            <w:pPr>
              <w:spacing w:after="0" w:line="240" w:lineRule="auto"/>
              <w:ind w:left="707"/>
              <w:jc w:val="right"/>
            </w:pPr>
            <w:r>
              <w:t>1</w:t>
            </w:r>
          </w:p>
        </w:tc>
      </w:tr>
      <w:tr w:rsidR="00D73235" w14:paraId="7550CBEC" w14:textId="77777777" w:rsidTr="00B86422">
        <w:trPr>
          <w:trHeight w:val="20"/>
        </w:trPr>
        <w:tc>
          <w:tcPr>
            <w:tcW w:w="3287" w:type="pct"/>
          </w:tcPr>
          <w:p w14:paraId="13D60AE2" w14:textId="2246A63B" w:rsidR="00D73235" w:rsidRDefault="00D73235" w:rsidP="00D73235">
            <w:pPr>
              <w:spacing w:after="0" w:line="240" w:lineRule="auto"/>
              <w:ind w:left="0"/>
            </w:pPr>
            <w:proofErr w:type="spellStart"/>
            <w:r>
              <w:t>Rumbalara</w:t>
            </w:r>
            <w:proofErr w:type="spellEnd"/>
            <w:r>
              <w:t xml:space="preserve"> Aboriginal Co-operative Corporate</w:t>
            </w:r>
          </w:p>
        </w:tc>
        <w:tc>
          <w:tcPr>
            <w:tcW w:w="1713" w:type="pct"/>
          </w:tcPr>
          <w:p w14:paraId="156C42F1" w14:textId="0B63D94A" w:rsidR="00D73235" w:rsidRDefault="00D73235" w:rsidP="001804BD">
            <w:pPr>
              <w:spacing w:after="0" w:line="240" w:lineRule="auto"/>
              <w:ind w:left="707"/>
              <w:jc w:val="right"/>
            </w:pPr>
            <w:r>
              <w:t>1</w:t>
            </w:r>
          </w:p>
        </w:tc>
      </w:tr>
      <w:tr w:rsidR="00580712" w14:paraId="58F921DB" w14:textId="77777777" w:rsidTr="00B86422">
        <w:trPr>
          <w:trHeight w:val="20"/>
        </w:trPr>
        <w:tc>
          <w:tcPr>
            <w:tcW w:w="3287" w:type="pct"/>
          </w:tcPr>
          <w:p w14:paraId="2F1E41BB" w14:textId="77777777" w:rsidR="00580712" w:rsidRDefault="00580712" w:rsidP="00382C72">
            <w:pPr>
              <w:spacing w:after="0" w:line="240" w:lineRule="auto"/>
              <w:ind w:left="0"/>
            </w:pPr>
            <w:proofErr w:type="spellStart"/>
            <w:r>
              <w:t>Sparkways</w:t>
            </w:r>
            <w:proofErr w:type="spellEnd"/>
          </w:p>
        </w:tc>
        <w:tc>
          <w:tcPr>
            <w:tcW w:w="1713" w:type="pct"/>
          </w:tcPr>
          <w:p w14:paraId="36CC5C2E" w14:textId="77777777" w:rsidR="00580712" w:rsidRDefault="00580712" w:rsidP="001804BD">
            <w:pPr>
              <w:spacing w:after="0" w:line="240" w:lineRule="auto"/>
              <w:ind w:left="707"/>
              <w:jc w:val="right"/>
            </w:pPr>
            <w:r>
              <w:t>1</w:t>
            </w:r>
          </w:p>
        </w:tc>
      </w:tr>
      <w:tr w:rsidR="00580712" w14:paraId="6BEBE0D5" w14:textId="77777777" w:rsidTr="00B86422">
        <w:trPr>
          <w:trHeight w:val="20"/>
        </w:trPr>
        <w:tc>
          <w:tcPr>
            <w:tcW w:w="3287" w:type="pct"/>
          </w:tcPr>
          <w:p w14:paraId="6894C3E5" w14:textId="77777777" w:rsidR="00580712" w:rsidRDefault="00580712" w:rsidP="009C1AC9">
            <w:pPr>
              <w:spacing w:after="0" w:line="240" w:lineRule="auto"/>
              <w:ind w:left="0"/>
            </w:pPr>
            <w:r>
              <w:t>The City of Casey</w:t>
            </w:r>
          </w:p>
        </w:tc>
        <w:tc>
          <w:tcPr>
            <w:tcW w:w="1713" w:type="pct"/>
          </w:tcPr>
          <w:p w14:paraId="2E2C1344" w14:textId="77777777" w:rsidR="00580712" w:rsidRDefault="00580712" w:rsidP="001804BD">
            <w:pPr>
              <w:spacing w:after="0" w:line="240" w:lineRule="auto"/>
              <w:ind w:left="707"/>
              <w:jc w:val="right"/>
            </w:pPr>
            <w:r>
              <w:t>2</w:t>
            </w:r>
          </w:p>
        </w:tc>
      </w:tr>
      <w:tr w:rsidR="00580712" w14:paraId="00978DF9" w14:textId="77777777" w:rsidTr="00B86422">
        <w:trPr>
          <w:trHeight w:val="20"/>
        </w:trPr>
        <w:tc>
          <w:tcPr>
            <w:tcW w:w="3287" w:type="pct"/>
          </w:tcPr>
          <w:p w14:paraId="531D3002" w14:textId="77777777" w:rsidR="00580712" w:rsidRDefault="00580712" w:rsidP="00EB6B81">
            <w:pPr>
              <w:spacing w:after="0" w:line="240" w:lineRule="auto"/>
              <w:ind w:left="0"/>
              <w:jc w:val="both"/>
            </w:pPr>
            <w:r>
              <w:t>The City of Greater Bendigo</w:t>
            </w:r>
          </w:p>
        </w:tc>
        <w:tc>
          <w:tcPr>
            <w:tcW w:w="1713" w:type="pct"/>
          </w:tcPr>
          <w:p w14:paraId="21C79478" w14:textId="77777777" w:rsidR="00580712" w:rsidRDefault="00580712" w:rsidP="001804BD">
            <w:pPr>
              <w:spacing w:after="0" w:line="240" w:lineRule="auto"/>
              <w:ind w:left="707"/>
              <w:jc w:val="right"/>
            </w:pPr>
            <w:r>
              <w:t>1</w:t>
            </w:r>
          </w:p>
        </w:tc>
      </w:tr>
      <w:tr w:rsidR="00580712" w14:paraId="7AE30F35" w14:textId="77777777" w:rsidTr="00B86422">
        <w:trPr>
          <w:trHeight w:val="20"/>
        </w:trPr>
        <w:tc>
          <w:tcPr>
            <w:tcW w:w="3287" w:type="pct"/>
          </w:tcPr>
          <w:p w14:paraId="512E3CC8" w14:textId="77777777" w:rsidR="00580712" w:rsidRDefault="00580712" w:rsidP="00EB6B81">
            <w:pPr>
              <w:spacing w:after="0" w:line="240" w:lineRule="auto"/>
              <w:ind w:left="0"/>
            </w:pPr>
            <w:r>
              <w:t>The Department of Health</w:t>
            </w:r>
          </w:p>
        </w:tc>
        <w:tc>
          <w:tcPr>
            <w:tcW w:w="1713" w:type="pct"/>
          </w:tcPr>
          <w:p w14:paraId="75DEAEC1" w14:textId="77777777" w:rsidR="00580712" w:rsidRDefault="00580712" w:rsidP="001804BD">
            <w:pPr>
              <w:spacing w:after="0" w:line="240" w:lineRule="auto"/>
              <w:ind w:left="707"/>
              <w:jc w:val="right"/>
            </w:pPr>
            <w:r>
              <w:t>2</w:t>
            </w:r>
          </w:p>
        </w:tc>
      </w:tr>
      <w:tr w:rsidR="00580712" w14:paraId="7B2E2B6B" w14:textId="77777777" w:rsidTr="00B86422">
        <w:trPr>
          <w:trHeight w:val="20"/>
        </w:trPr>
        <w:tc>
          <w:tcPr>
            <w:tcW w:w="3287" w:type="pct"/>
          </w:tcPr>
          <w:p w14:paraId="73CB5013" w14:textId="77777777" w:rsidR="00580712" w:rsidRDefault="00580712" w:rsidP="00382C72">
            <w:pPr>
              <w:spacing w:after="0" w:line="240" w:lineRule="auto"/>
              <w:ind w:left="0"/>
              <w:jc w:val="both"/>
            </w:pPr>
            <w:r w:rsidRPr="00B4797D">
              <w:lastRenderedPageBreak/>
              <w:t>The Secretariat of National Aboriginal and Islander Child Care</w:t>
            </w:r>
          </w:p>
        </w:tc>
        <w:tc>
          <w:tcPr>
            <w:tcW w:w="1713" w:type="pct"/>
          </w:tcPr>
          <w:p w14:paraId="59CBD16D" w14:textId="77777777" w:rsidR="00580712" w:rsidRDefault="00580712" w:rsidP="001804BD">
            <w:pPr>
              <w:spacing w:after="0" w:line="240" w:lineRule="auto"/>
              <w:ind w:left="707"/>
              <w:jc w:val="right"/>
            </w:pPr>
            <w:r>
              <w:t>1</w:t>
            </w:r>
          </w:p>
        </w:tc>
      </w:tr>
      <w:tr w:rsidR="00580712" w14:paraId="083FB216" w14:textId="77777777" w:rsidTr="00B86422">
        <w:trPr>
          <w:trHeight w:val="20"/>
        </w:trPr>
        <w:tc>
          <w:tcPr>
            <w:tcW w:w="3287" w:type="pct"/>
          </w:tcPr>
          <w:p w14:paraId="3544AC7F" w14:textId="77777777" w:rsidR="00580712" w:rsidRDefault="00580712" w:rsidP="00580712">
            <w:pPr>
              <w:spacing w:after="0" w:line="240" w:lineRule="auto"/>
              <w:ind w:left="0"/>
            </w:pPr>
            <w:r>
              <w:t>United Workers Union</w:t>
            </w:r>
          </w:p>
        </w:tc>
        <w:tc>
          <w:tcPr>
            <w:tcW w:w="1713" w:type="pct"/>
          </w:tcPr>
          <w:p w14:paraId="269A4B18" w14:textId="77777777" w:rsidR="00580712" w:rsidRDefault="00580712" w:rsidP="001804BD">
            <w:pPr>
              <w:spacing w:after="0" w:line="240" w:lineRule="auto"/>
              <w:ind w:left="707"/>
              <w:jc w:val="right"/>
            </w:pPr>
            <w:r>
              <w:t>2</w:t>
            </w:r>
          </w:p>
        </w:tc>
      </w:tr>
      <w:tr w:rsidR="00580712" w14:paraId="66169CCF" w14:textId="77777777" w:rsidTr="00B86422">
        <w:trPr>
          <w:trHeight w:val="20"/>
        </w:trPr>
        <w:tc>
          <w:tcPr>
            <w:tcW w:w="3287" w:type="pct"/>
          </w:tcPr>
          <w:p w14:paraId="0E9FABB8" w14:textId="77777777" w:rsidR="00580712" w:rsidRDefault="00580712" w:rsidP="00E10834">
            <w:pPr>
              <w:spacing w:after="0" w:line="240" w:lineRule="auto"/>
              <w:ind w:left="0"/>
            </w:pPr>
            <w:r>
              <w:t xml:space="preserve">Victoria Police </w:t>
            </w:r>
          </w:p>
        </w:tc>
        <w:tc>
          <w:tcPr>
            <w:tcW w:w="1713" w:type="pct"/>
          </w:tcPr>
          <w:p w14:paraId="1E8B6E63" w14:textId="77777777" w:rsidR="00580712" w:rsidRDefault="00580712" w:rsidP="001804BD">
            <w:pPr>
              <w:spacing w:after="0" w:line="240" w:lineRule="auto"/>
              <w:ind w:left="707"/>
              <w:jc w:val="right"/>
            </w:pPr>
            <w:r>
              <w:t>4</w:t>
            </w:r>
          </w:p>
        </w:tc>
      </w:tr>
      <w:tr w:rsidR="00295FBF" w14:paraId="796CA4C6" w14:textId="77777777" w:rsidTr="00B86422">
        <w:trPr>
          <w:trHeight w:val="20"/>
        </w:trPr>
        <w:tc>
          <w:tcPr>
            <w:tcW w:w="3287" w:type="pct"/>
          </w:tcPr>
          <w:p w14:paraId="6362096F" w14:textId="3B3C7726" w:rsidR="00295FBF" w:rsidRDefault="00295FBF" w:rsidP="00295FBF">
            <w:pPr>
              <w:spacing w:after="0" w:line="240" w:lineRule="auto"/>
              <w:ind w:left="0"/>
            </w:pPr>
            <w:r>
              <w:t>Victorian Aboriginal Child Care Agency</w:t>
            </w:r>
          </w:p>
        </w:tc>
        <w:tc>
          <w:tcPr>
            <w:tcW w:w="1713" w:type="pct"/>
          </w:tcPr>
          <w:p w14:paraId="4310DFF5" w14:textId="13A5AC74" w:rsidR="00295FBF" w:rsidRDefault="000A0B10" w:rsidP="001804BD">
            <w:pPr>
              <w:spacing w:after="0" w:line="240" w:lineRule="auto"/>
              <w:ind w:left="707"/>
              <w:jc w:val="right"/>
            </w:pPr>
            <w:r>
              <w:t>2</w:t>
            </w:r>
          </w:p>
        </w:tc>
      </w:tr>
      <w:tr w:rsidR="00DE48F3" w14:paraId="20449250" w14:textId="77777777" w:rsidTr="00B86422">
        <w:trPr>
          <w:trHeight w:val="20"/>
        </w:trPr>
        <w:tc>
          <w:tcPr>
            <w:tcW w:w="3287" w:type="pct"/>
          </w:tcPr>
          <w:p w14:paraId="15BA03A4" w14:textId="1F4A2213" w:rsidR="00DE48F3" w:rsidRDefault="00DE48F3" w:rsidP="00DE48F3">
            <w:pPr>
              <w:spacing w:after="0" w:line="240" w:lineRule="auto"/>
              <w:ind w:left="0"/>
            </w:pPr>
            <w:r>
              <w:t>Victorian Aboriginal Community Controlled Health Organisation Inc.</w:t>
            </w:r>
          </w:p>
        </w:tc>
        <w:tc>
          <w:tcPr>
            <w:tcW w:w="1713" w:type="pct"/>
          </w:tcPr>
          <w:p w14:paraId="1C2A5D28" w14:textId="7A09FFC7" w:rsidR="00DE48F3" w:rsidRDefault="00DE48F3" w:rsidP="001804BD">
            <w:pPr>
              <w:spacing w:after="0" w:line="240" w:lineRule="auto"/>
              <w:ind w:left="707"/>
              <w:jc w:val="right"/>
            </w:pPr>
            <w:r>
              <w:t>2</w:t>
            </w:r>
          </w:p>
        </w:tc>
      </w:tr>
      <w:tr w:rsidR="00C04BD5" w14:paraId="51D92A3E" w14:textId="77777777" w:rsidTr="00B86422">
        <w:trPr>
          <w:trHeight w:val="20"/>
        </w:trPr>
        <w:tc>
          <w:tcPr>
            <w:tcW w:w="3287" w:type="pct"/>
          </w:tcPr>
          <w:p w14:paraId="4468A0FC" w14:textId="6F5DC4F7" w:rsidR="00C04BD5" w:rsidRDefault="00C04BD5" w:rsidP="00C04BD5">
            <w:pPr>
              <w:spacing w:after="0" w:line="240" w:lineRule="auto"/>
              <w:ind w:left="0"/>
            </w:pPr>
            <w:r>
              <w:t>Victorian Aboriginal Education Association Inc.</w:t>
            </w:r>
          </w:p>
        </w:tc>
        <w:tc>
          <w:tcPr>
            <w:tcW w:w="1713" w:type="pct"/>
          </w:tcPr>
          <w:p w14:paraId="7CF4AE8C" w14:textId="7B5A2F3D" w:rsidR="00C04BD5" w:rsidRDefault="00C04BD5" w:rsidP="001804BD">
            <w:pPr>
              <w:spacing w:after="0" w:line="240" w:lineRule="auto"/>
              <w:ind w:left="707"/>
              <w:jc w:val="right"/>
            </w:pPr>
            <w:r>
              <w:t>2</w:t>
            </w:r>
          </w:p>
        </w:tc>
      </w:tr>
      <w:tr w:rsidR="001C0C15" w14:paraId="7B60CCE4" w14:textId="77777777" w:rsidTr="00B86422">
        <w:trPr>
          <w:trHeight w:val="20"/>
        </w:trPr>
        <w:tc>
          <w:tcPr>
            <w:tcW w:w="3287" w:type="pct"/>
          </w:tcPr>
          <w:p w14:paraId="5D503348" w14:textId="6D3667E5" w:rsidR="001C0C15" w:rsidRDefault="001C0C15" w:rsidP="001C0C15">
            <w:pPr>
              <w:spacing w:after="0" w:line="240" w:lineRule="auto"/>
              <w:ind w:left="0"/>
            </w:pPr>
            <w:r>
              <w:t>Wathaurong Aboriginal Co-operative</w:t>
            </w:r>
          </w:p>
        </w:tc>
        <w:tc>
          <w:tcPr>
            <w:tcW w:w="1713" w:type="pct"/>
          </w:tcPr>
          <w:p w14:paraId="68CC297F" w14:textId="5B3C9D39" w:rsidR="001C0C15" w:rsidRDefault="001C0C15" w:rsidP="001804BD">
            <w:pPr>
              <w:spacing w:after="0" w:line="240" w:lineRule="auto"/>
              <w:ind w:left="707"/>
              <w:jc w:val="right"/>
            </w:pPr>
            <w:r>
              <w:t>1</w:t>
            </w:r>
          </w:p>
        </w:tc>
      </w:tr>
    </w:tbl>
    <w:p w14:paraId="244ADE61" w14:textId="5066F247" w:rsidR="00797D2F" w:rsidRPr="00863295" w:rsidRDefault="00F9573F" w:rsidP="00C365C5">
      <w:pPr>
        <w:spacing w:before="120"/>
      </w:pPr>
      <w:r w:rsidRPr="00863295">
        <w:t xml:space="preserve">A total of 65 organisations were invited to participate </w:t>
      </w:r>
      <w:r w:rsidR="00D65506">
        <w:t>in this Review</w:t>
      </w:r>
      <w:r w:rsidRPr="00863295">
        <w:t>.</w:t>
      </w:r>
      <w:r>
        <w:t xml:space="preserve"> </w:t>
      </w:r>
      <w:r w:rsidR="00D1774E">
        <w:t>These organisations were recruited through emails</w:t>
      </w:r>
      <w:r w:rsidR="00575488">
        <w:t xml:space="preserve"> which contained</w:t>
      </w:r>
      <w:r w:rsidR="00853F8A" w:rsidRPr="00863295">
        <w:t xml:space="preserve"> information around the scope of th</w:t>
      </w:r>
      <w:r w:rsidR="00C80A91">
        <w:t>is</w:t>
      </w:r>
      <w:r w:rsidR="00853F8A" w:rsidRPr="00863295">
        <w:t xml:space="preserve"> </w:t>
      </w:r>
      <w:r w:rsidR="00C80A91">
        <w:t>R</w:t>
      </w:r>
      <w:r w:rsidR="00853F8A" w:rsidRPr="00863295">
        <w:t xml:space="preserve">eview, </w:t>
      </w:r>
      <w:r w:rsidR="00BB1E1C" w:rsidRPr="00863295">
        <w:t>requirements to participate if they consent</w:t>
      </w:r>
      <w:r w:rsidR="00575488">
        <w:t>ed</w:t>
      </w:r>
      <w:r w:rsidR="00BB1E1C" w:rsidRPr="00863295">
        <w:t xml:space="preserve"> to,</w:t>
      </w:r>
      <w:r w:rsidR="00D345E9">
        <w:t xml:space="preserve"> information on how their answers will be used, and </w:t>
      </w:r>
      <w:r w:rsidR="00D7302C">
        <w:t>mechanisms for additional questions or complaints</w:t>
      </w:r>
      <w:r w:rsidR="00AE4C70" w:rsidRPr="00863295">
        <w:t>. Follow up emails were sent for any non-response</w:t>
      </w:r>
      <w:r w:rsidR="00D7302C">
        <w:t>s</w:t>
      </w:r>
      <w:r w:rsidR="00AE4C70" w:rsidRPr="00863295">
        <w:t xml:space="preserve"> within a week of the original email. If a response was received, Deloitte worked directly with </w:t>
      </w:r>
      <w:r w:rsidR="003D0616" w:rsidRPr="00863295">
        <w:t xml:space="preserve">the stakeholder to </w:t>
      </w:r>
      <w:r w:rsidR="00863295" w:rsidRPr="00863295">
        <w:t xml:space="preserve">organise a </w:t>
      </w:r>
      <w:r w:rsidR="00D7302C">
        <w:t xml:space="preserve">time for an interview </w:t>
      </w:r>
      <w:r w:rsidR="00863295" w:rsidRPr="00863295">
        <w:t xml:space="preserve">over Microsoft Teams. </w:t>
      </w:r>
      <w:r w:rsidR="00797D2F" w:rsidRPr="00863295">
        <w:t>The following consultation principles were</w:t>
      </w:r>
      <w:r w:rsidR="003215B4" w:rsidRPr="00863295">
        <w:t xml:space="preserve"> applied to conduct safe and considerate engagement</w:t>
      </w:r>
      <w:r w:rsidR="008C04C7">
        <w:t xml:space="preserve"> with participating stakeholders</w:t>
      </w:r>
      <w:r w:rsidR="003215B4" w:rsidRPr="00863295">
        <w:t>:</w:t>
      </w:r>
    </w:p>
    <w:p w14:paraId="4780A43D" w14:textId="0818D450" w:rsidR="003215B4" w:rsidRPr="00863295" w:rsidRDefault="00EE0E52" w:rsidP="003215B4">
      <w:pPr>
        <w:pStyle w:val="ListBullet"/>
      </w:pPr>
      <w:r w:rsidRPr="00863295">
        <w:t>voluntary</w:t>
      </w:r>
      <w:r w:rsidR="003215B4" w:rsidRPr="00863295">
        <w:t xml:space="preserve"> and consent-based engagement </w:t>
      </w:r>
    </w:p>
    <w:p w14:paraId="481E096E" w14:textId="76CC5D06" w:rsidR="003215B4" w:rsidRPr="00863295" w:rsidRDefault="00EE0E52" w:rsidP="003215B4">
      <w:pPr>
        <w:pStyle w:val="ListBullet"/>
      </w:pPr>
      <w:r w:rsidRPr="00863295">
        <w:t>inclusive</w:t>
      </w:r>
      <w:r w:rsidR="00EE748C" w:rsidRPr="00863295">
        <w:t xml:space="preserve"> and respectful engagement </w:t>
      </w:r>
    </w:p>
    <w:p w14:paraId="79C3AA8D" w14:textId="18CCA7D4" w:rsidR="00EE748C" w:rsidRPr="00863295" w:rsidRDefault="00EE0E52" w:rsidP="003215B4">
      <w:pPr>
        <w:pStyle w:val="ListBullet"/>
      </w:pPr>
      <w:r w:rsidRPr="00863295">
        <w:t>listening</w:t>
      </w:r>
      <w:r w:rsidR="00014653" w:rsidRPr="00863295">
        <w:t xml:space="preserve"> and giving stakeholders the opportunity to share their views</w:t>
      </w:r>
    </w:p>
    <w:p w14:paraId="346C0F50" w14:textId="668C50DF" w:rsidR="00014653" w:rsidRPr="00863295" w:rsidRDefault="00EE0E52" w:rsidP="003215B4">
      <w:pPr>
        <w:pStyle w:val="ListBullet"/>
      </w:pPr>
      <w:r w:rsidRPr="00863295">
        <w:t>being</w:t>
      </w:r>
      <w:r w:rsidR="00014653" w:rsidRPr="00863295">
        <w:t xml:space="preserve"> flexible and adaptable to ensure consultation </w:t>
      </w:r>
      <w:r w:rsidR="00BE1744" w:rsidRPr="00863295">
        <w:t>meets stakeholders’ needs</w:t>
      </w:r>
    </w:p>
    <w:p w14:paraId="6CADC70D" w14:textId="2884AE8B" w:rsidR="00BE1744" w:rsidRPr="00863295" w:rsidRDefault="00EE0E52" w:rsidP="003215B4">
      <w:pPr>
        <w:pStyle w:val="ListBullet"/>
      </w:pPr>
      <w:r w:rsidRPr="00863295">
        <w:t>remaining</w:t>
      </w:r>
      <w:r w:rsidR="00BE1744" w:rsidRPr="00863295">
        <w:t xml:space="preserve"> confidential and private</w:t>
      </w:r>
      <w:r w:rsidR="00D8332B" w:rsidRPr="00863295">
        <w:t>.</w:t>
      </w:r>
    </w:p>
    <w:p w14:paraId="7B9D0E0C" w14:textId="1F384F41" w:rsidR="000C3761" w:rsidRPr="00575225" w:rsidRDefault="000C3761" w:rsidP="000C3761">
      <w:pPr>
        <w:pStyle w:val="Appendixhead4"/>
      </w:pPr>
      <w:r w:rsidRPr="00575225">
        <w:t>Survey</w:t>
      </w:r>
    </w:p>
    <w:p w14:paraId="27717BC7" w14:textId="7271F1B9" w:rsidR="00B86C26" w:rsidRDefault="0050650C" w:rsidP="00575225">
      <w:pPr>
        <w:spacing w:before="120"/>
      </w:pPr>
      <w:r w:rsidRPr="00575225">
        <w:t xml:space="preserve">An online survey was </w:t>
      </w:r>
      <w:r w:rsidR="00840601" w:rsidRPr="00575225">
        <w:t>designed</w:t>
      </w:r>
      <w:r w:rsidR="00575225">
        <w:t xml:space="preserve"> and </w:t>
      </w:r>
      <w:r w:rsidR="00840601" w:rsidRPr="00575225">
        <w:t>developed</w:t>
      </w:r>
      <w:r w:rsidR="00575225">
        <w:t xml:space="preserve"> in Qualtrics by Deloitte</w:t>
      </w:r>
      <w:r w:rsidR="004D6C2D">
        <w:t>. It was</w:t>
      </w:r>
      <w:r w:rsidR="00840601" w:rsidRPr="00575225">
        <w:t xml:space="preserve"> </w:t>
      </w:r>
      <w:r w:rsidRPr="00575225">
        <w:t xml:space="preserve">disseminated in multiple tranches between 7 September and </w:t>
      </w:r>
      <w:r w:rsidR="00AC1539">
        <w:t>27</w:t>
      </w:r>
      <w:r w:rsidRPr="00575225">
        <w:t xml:space="preserve"> October 2023</w:t>
      </w:r>
      <w:r w:rsidR="00CB4DC6">
        <w:t xml:space="preserve">, with a total of 340 completed responses received. </w:t>
      </w:r>
      <w:r w:rsidR="00363F12">
        <w:t xml:space="preserve">The highest proportion of responses were from </w:t>
      </w:r>
      <w:r w:rsidR="00944708">
        <w:t>the education sector (40 per cent)</w:t>
      </w:r>
      <w:r w:rsidR="005D3357">
        <w:t>, followed by</w:t>
      </w:r>
      <w:r w:rsidR="003B38DE">
        <w:t xml:space="preserve"> </w:t>
      </w:r>
      <w:r w:rsidR="00867D89">
        <w:t>health (21 per cent) and early childhood education (16 per cent</w:t>
      </w:r>
      <w:r w:rsidR="00A70C8C">
        <w:t>, n=3</w:t>
      </w:r>
      <w:r w:rsidR="00451859">
        <w:t>4</w:t>
      </w:r>
      <w:r w:rsidR="00A70C8C">
        <w:t>0)</w:t>
      </w:r>
      <w:r w:rsidR="00867D89">
        <w:t>.</w:t>
      </w:r>
      <w:r w:rsidR="00CB4DC6">
        <w:t xml:space="preserve"> </w:t>
      </w:r>
    </w:p>
    <w:p w14:paraId="436B5DE6" w14:textId="09FE1C20" w:rsidR="00575225" w:rsidRDefault="00B86C26" w:rsidP="00575225">
      <w:pPr>
        <w:spacing w:before="120"/>
      </w:pPr>
      <w:r>
        <w:t>Further detail on the development and distribution of the</w:t>
      </w:r>
      <w:r w:rsidR="00A047F5">
        <w:t xml:space="preserve"> CISS Workforce</w:t>
      </w:r>
      <w:r>
        <w:t xml:space="preserve"> </w:t>
      </w:r>
      <w:r w:rsidR="009544B7">
        <w:t>Survey</w:t>
      </w:r>
      <w:r>
        <w:t>, as well as the survey responses are provided in</w:t>
      </w:r>
      <w:r w:rsidR="00451859">
        <w:t xml:space="preserve"> </w:t>
      </w:r>
      <w:r w:rsidR="00451859" w:rsidRPr="008622ED">
        <w:fldChar w:fldCharType="begin"/>
      </w:r>
      <w:r w:rsidR="00451859" w:rsidRPr="008622ED">
        <w:instrText xml:space="preserve"> REF _Ref152321582 \n \h </w:instrText>
      </w:r>
      <w:r w:rsidR="008622ED" w:rsidRPr="008622ED">
        <w:instrText xml:space="preserve"> \* MERGEFORMAT </w:instrText>
      </w:r>
      <w:r w:rsidR="00451859" w:rsidRPr="008622ED">
        <w:fldChar w:fldCharType="separate"/>
      </w:r>
      <w:r w:rsidR="0069186E" w:rsidRPr="008622ED">
        <w:t>Appendix C</w:t>
      </w:r>
      <w:r w:rsidR="00451859" w:rsidRPr="008622ED">
        <w:fldChar w:fldCharType="end"/>
      </w:r>
      <w:r>
        <w:t>.</w:t>
      </w:r>
    </w:p>
    <w:p w14:paraId="5F71578E" w14:textId="4B35CDBB" w:rsidR="0050650C" w:rsidRPr="00415A15" w:rsidRDefault="0050650C" w:rsidP="0050650C">
      <w:pPr>
        <w:pStyle w:val="Appendixhead3"/>
      </w:pPr>
      <w:bookmarkStart w:id="606" w:name="_Toc150967307"/>
      <w:bookmarkStart w:id="607" w:name="_Toc151038929"/>
      <w:bookmarkStart w:id="608" w:name="_Toc151039502"/>
      <w:bookmarkStart w:id="609" w:name="_Toc151153475"/>
      <w:bookmarkStart w:id="610" w:name="_Toc151187887"/>
      <w:bookmarkStart w:id="611" w:name="_Toc151466589"/>
      <w:r w:rsidRPr="00415A15">
        <w:t xml:space="preserve">Secondary data </w:t>
      </w:r>
      <w:r w:rsidR="005E2FE2" w:rsidRPr="00415A15">
        <w:t>collection</w:t>
      </w:r>
      <w:bookmarkEnd w:id="606"/>
      <w:bookmarkEnd w:id="607"/>
      <w:bookmarkEnd w:id="608"/>
      <w:bookmarkEnd w:id="609"/>
      <w:bookmarkEnd w:id="610"/>
      <w:bookmarkEnd w:id="611"/>
    </w:p>
    <w:p w14:paraId="1A38C259" w14:textId="1054099C" w:rsidR="0050650C" w:rsidRPr="00415A15" w:rsidRDefault="0050650C" w:rsidP="0050650C">
      <w:r w:rsidRPr="00415A15">
        <w:t xml:space="preserve">Secondary data for this </w:t>
      </w:r>
      <w:r w:rsidR="00ED15FD">
        <w:t>R</w:t>
      </w:r>
      <w:r w:rsidRPr="00415A15">
        <w:t xml:space="preserve">eview consisted of key documents provided by the Department to evaluate CISS’ implementation and effectiveness between 2020 (the end of the review period of the legislative </w:t>
      </w:r>
      <w:r w:rsidR="00510ACE">
        <w:t>Two</w:t>
      </w:r>
      <w:r w:rsidRPr="00415A15">
        <w:t>-</w:t>
      </w:r>
      <w:r w:rsidR="00510ACE">
        <w:t>Y</w:t>
      </w:r>
      <w:r w:rsidRPr="00415A15">
        <w:t xml:space="preserve">ear </w:t>
      </w:r>
      <w:r w:rsidR="00510ACE">
        <w:t>R</w:t>
      </w:r>
      <w:r w:rsidRPr="00415A15">
        <w:t xml:space="preserve">eview) and 2023. These included annual reports, previous reviews, training data, and other program documentation. </w:t>
      </w:r>
    </w:p>
    <w:p w14:paraId="0E84890E" w14:textId="01019F57" w:rsidR="0050650C" w:rsidRPr="00415A15" w:rsidRDefault="0050650C" w:rsidP="0050650C">
      <w:r w:rsidRPr="00415A15">
        <w:t>Supplementary information not shared by the Department was also reviewed against the key review questions. These included publicly available documents accessed through a desktop review</w:t>
      </w:r>
      <w:r w:rsidR="004A7824">
        <w:t>,</w:t>
      </w:r>
      <w:r w:rsidRPr="00415A15">
        <w:t xml:space="preserve"> such as previous reviews of FVISS and MARAM and other similar information sharing schemes in other jurisdictions, and documents shared by stakeholders such as internal departmental manuals for information sharing under CISS.</w:t>
      </w:r>
    </w:p>
    <w:p w14:paraId="6DFDEA90" w14:textId="17D20B16" w:rsidR="00CB2B25" w:rsidRPr="00196041" w:rsidRDefault="00CB2B25" w:rsidP="0050650C">
      <w:pPr>
        <w:pStyle w:val="Appendixhead2"/>
      </w:pPr>
      <w:bookmarkStart w:id="612" w:name="_Toc150967308"/>
      <w:bookmarkStart w:id="613" w:name="_Toc151038930"/>
      <w:bookmarkStart w:id="614" w:name="_Toc151039503"/>
      <w:bookmarkStart w:id="615" w:name="_Toc151153476"/>
      <w:bookmarkStart w:id="616" w:name="_Toc151187888"/>
      <w:bookmarkStart w:id="617" w:name="_Toc151466590"/>
      <w:r w:rsidRPr="00196041">
        <w:t>Data analysis</w:t>
      </w:r>
      <w:bookmarkEnd w:id="612"/>
      <w:bookmarkEnd w:id="613"/>
      <w:bookmarkEnd w:id="614"/>
      <w:bookmarkEnd w:id="615"/>
      <w:bookmarkEnd w:id="616"/>
      <w:bookmarkEnd w:id="617"/>
    </w:p>
    <w:p w14:paraId="5E403243" w14:textId="4E260895" w:rsidR="001D59AE" w:rsidRPr="00104053" w:rsidRDefault="00FE3A8A" w:rsidP="004E7006">
      <w:r w:rsidRPr="00104053">
        <w:t>Primary and secondary data were then thematically analysed to identify emerging themes</w:t>
      </w:r>
      <w:r w:rsidR="00292211" w:rsidRPr="00104053">
        <w:t xml:space="preserve">, </w:t>
      </w:r>
      <w:r w:rsidR="004E7006" w:rsidRPr="00104053">
        <w:t xml:space="preserve">ensuring the privacy of evaluation participants is maintained. Qualitative data </w:t>
      </w:r>
      <w:r w:rsidR="004A7824">
        <w:t>was then</w:t>
      </w:r>
      <w:r w:rsidR="004E7006" w:rsidRPr="00104053">
        <w:t xml:space="preserve"> triangulated with findings from the secondary data and other data sets, to validate findings and gain more in-depth insights. Thematic analysis </w:t>
      </w:r>
      <w:r w:rsidR="004A7824">
        <w:t>was</w:t>
      </w:r>
      <w:r w:rsidR="004E7006" w:rsidRPr="00104053">
        <w:t xml:space="preserve"> undertaken through a structured process of review, </w:t>
      </w:r>
      <w:proofErr w:type="gramStart"/>
      <w:r w:rsidR="004E7006" w:rsidRPr="00104053">
        <w:t>reflection</w:t>
      </w:r>
      <w:proofErr w:type="gramEnd"/>
      <w:r w:rsidR="004E7006" w:rsidRPr="00104053">
        <w:t xml:space="preserve"> and </w:t>
      </w:r>
      <w:r w:rsidR="005C42E1" w:rsidRPr="00104053">
        <w:t>refinement, outlined in detail below:</w:t>
      </w:r>
    </w:p>
    <w:p w14:paraId="6131502F" w14:textId="4A671CA6" w:rsidR="005C42E1" w:rsidRPr="00104053" w:rsidRDefault="00AE2568" w:rsidP="005C42E1">
      <w:pPr>
        <w:pStyle w:val="ListBullet"/>
      </w:pPr>
      <w:r>
        <w:rPr>
          <w:b/>
          <w:bCs/>
        </w:rPr>
        <w:t>r</w:t>
      </w:r>
      <w:r w:rsidR="005C42E1" w:rsidRPr="00104053">
        <w:rPr>
          <w:b/>
          <w:bCs/>
        </w:rPr>
        <w:t>eview</w:t>
      </w:r>
      <w:r>
        <w:rPr>
          <w:b/>
          <w:bCs/>
        </w:rPr>
        <w:t xml:space="preserve"> </w:t>
      </w:r>
      <w:r w:rsidR="00B26F25">
        <w:t>– t</w:t>
      </w:r>
      <w:r w:rsidR="00232B94" w:rsidRPr="00104053">
        <w:t xml:space="preserve">he information collected </w:t>
      </w:r>
      <w:r w:rsidR="00FB6218" w:rsidRPr="00104053">
        <w:t>was read</w:t>
      </w:r>
      <w:r w:rsidR="00232B94" w:rsidRPr="00104053">
        <w:t xml:space="preserve"> and topics/issues discussed or raised </w:t>
      </w:r>
      <w:r w:rsidR="00FB6218" w:rsidRPr="00104053">
        <w:t>were coded to allow for</w:t>
      </w:r>
      <w:r w:rsidR="00232B94" w:rsidRPr="00104053">
        <w:t xml:space="preserve"> consolidation into themes </w:t>
      </w:r>
      <w:r w:rsidR="00FB6218" w:rsidRPr="00104053">
        <w:t>that</w:t>
      </w:r>
      <w:r w:rsidR="00232B94" w:rsidRPr="00104053">
        <w:t xml:space="preserve"> can be drawn together across data sources</w:t>
      </w:r>
    </w:p>
    <w:p w14:paraId="160727A6" w14:textId="32F3C8CD" w:rsidR="005C42E1" w:rsidRPr="00104053" w:rsidRDefault="00B26F25" w:rsidP="005C42E1">
      <w:pPr>
        <w:pStyle w:val="ListBullet"/>
      </w:pPr>
      <w:r>
        <w:rPr>
          <w:b/>
          <w:bCs/>
        </w:rPr>
        <w:t>r</w:t>
      </w:r>
      <w:r w:rsidR="005C42E1" w:rsidRPr="00104053">
        <w:rPr>
          <w:b/>
          <w:bCs/>
        </w:rPr>
        <w:t>eflection</w:t>
      </w:r>
      <w:r>
        <w:t xml:space="preserve"> – a</w:t>
      </w:r>
      <w:r w:rsidR="000A2C19" w:rsidRPr="00104053">
        <w:t xml:space="preserve">n initial thematic analysis was </w:t>
      </w:r>
      <w:r w:rsidR="002B4A6C" w:rsidRPr="00104053">
        <w:t xml:space="preserve">considered which </w:t>
      </w:r>
      <w:r w:rsidR="003E690D" w:rsidRPr="00104053">
        <w:t>reviewed</w:t>
      </w:r>
      <w:r w:rsidR="000A2C19" w:rsidRPr="00104053">
        <w:t xml:space="preserve"> </w:t>
      </w:r>
      <w:r w:rsidR="003E690D" w:rsidRPr="00104053">
        <w:t>the data collected</w:t>
      </w:r>
      <w:r w:rsidR="000A2C19" w:rsidRPr="00104053">
        <w:t xml:space="preserve"> through the reading and consultation</w:t>
      </w:r>
    </w:p>
    <w:p w14:paraId="45D32365" w14:textId="3C613F4F" w:rsidR="00FE3A8A" w:rsidRPr="00104053" w:rsidRDefault="00B26F25" w:rsidP="009D2985">
      <w:pPr>
        <w:pStyle w:val="ListBullet"/>
      </w:pPr>
      <w:r>
        <w:rPr>
          <w:b/>
          <w:bCs/>
        </w:rPr>
        <w:t>r</w:t>
      </w:r>
      <w:r w:rsidR="005C42E1" w:rsidRPr="00104053">
        <w:rPr>
          <w:b/>
          <w:bCs/>
        </w:rPr>
        <w:t>efinement</w:t>
      </w:r>
      <w:r>
        <w:rPr>
          <w:b/>
          <w:bCs/>
        </w:rPr>
        <w:t xml:space="preserve"> </w:t>
      </w:r>
      <w:r>
        <w:t>– t</w:t>
      </w:r>
      <w:r w:rsidR="00104053" w:rsidRPr="00104053">
        <w:t>he themes were described as clearly and concisely as possible to minimise duplication between themes and consider the impact of the qualitative themes.</w:t>
      </w:r>
    </w:p>
    <w:p w14:paraId="6A1A45C6" w14:textId="77777777" w:rsidR="0050650C" w:rsidRPr="00D13300" w:rsidRDefault="0050650C" w:rsidP="0050650C">
      <w:pPr>
        <w:pStyle w:val="Appendixhead2"/>
      </w:pPr>
      <w:bookmarkStart w:id="618" w:name="_Toc150967309"/>
      <w:bookmarkStart w:id="619" w:name="_Toc151038931"/>
      <w:bookmarkStart w:id="620" w:name="_Toc151039504"/>
      <w:bookmarkStart w:id="621" w:name="_Toc151153477"/>
      <w:bookmarkStart w:id="622" w:name="_Toc151187889"/>
      <w:bookmarkStart w:id="623" w:name="_Toc151466591"/>
      <w:r w:rsidRPr="00D13300">
        <w:lastRenderedPageBreak/>
        <w:t>Limitations</w:t>
      </w:r>
      <w:bookmarkEnd w:id="618"/>
      <w:bookmarkEnd w:id="619"/>
      <w:bookmarkEnd w:id="620"/>
      <w:bookmarkEnd w:id="621"/>
      <w:bookmarkEnd w:id="622"/>
      <w:bookmarkEnd w:id="623"/>
      <w:r w:rsidRPr="00D13300">
        <w:t xml:space="preserve"> </w:t>
      </w:r>
    </w:p>
    <w:p w14:paraId="0CF3BA4A" w14:textId="53448389" w:rsidR="0050650C" w:rsidRDefault="007E3132" w:rsidP="0050650C">
      <w:pPr>
        <w:pStyle w:val="Appendixhead3"/>
      </w:pPr>
      <w:bookmarkStart w:id="624" w:name="_Toc150967310"/>
      <w:bookmarkStart w:id="625" w:name="_Toc151038932"/>
      <w:bookmarkStart w:id="626" w:name="_Toc151039505"/>
      <w:bookmarkStart w:id="627" w:name="_Toc151153478"/>
      <w:bookmarkStart w:id="628" w:name="_Toc151187890"/>
      <w:bookmarkStart w:id="629" w:name="_Toc151466592"/>
      <w:r>
        <w:t>Sample of participants</w:t>
      </w:r>
      <w:bookmarkEnd w:id="624"/>
      <w:bookmarkEnd w:id="625"/>
      <w:bookmarkEnd w:id="626"/>
      <w:bookmarkEnd w:id="627"/>
      <w:bookmarkEnd w:id="628"/>
      <w:bookmarkEnd w:id="629"/>
    </w:p>
    <w:p w14:paraId="7D3E57EF" w14:textId="3D6EBCE5" w:rsidR="0050650C" w:rsidRPr="00C811B8" w:rsidRDefault="0050650C" w:rsidP="0050650C">
      <w:r w:rsidRPr="00C811B8">
        <w:t xml:space="preserve">Primary data collection </w:t>
      </w:r>
      <w:r w:rsidR="00B3107A">
        <w:t>was conducted</w:t>
      </w:r>
      <w:r w:rsidRPr="00C811B8">
        <w:t xml:space="preserve"> </w:t>
      </w:r>
      <w:r w:rsidR="007E3132" w:rsidRPr="00C811B8">
        <w:t xml:space="preserve">with a </w:t>
      </w:r>
      <w:r w:rsidR="0031258A" w:rsidRPr="00C811B8">
        <w:t xml:space="preserve">select </w:t>
      </w:r>
      <w:r w:rsidR="007E3132" w:rsidRPr="00C811B8">
        <w:t>mix of stakeholders</w:t>
      </w:r>
      <w:r w:rsidR="00257E94" w:rsidRPr="00C811B8">
        <w:t xml:space="preserve"> who </w:t>
      </w:r>
      <w:r w:rsidR="00B3107A">
        <w:t>were</w:t>
      </w:r>
      <w:r w:rsidR="00257E94" w:rsidRPr="00C811B8">
        <w:t xml:space="preserve"> familiar with CISS. </w:t>
      </w:r>
      <w:r w:rsidR="0031258A" w:rsidRPr="00C811B8">
        <w:t xml:space="preserve">This may impact the generalisability of the findings given </w:t>
      </w:r>
      <w:r w:rsidR="00F32BBA">
        <w:rPr>
          <w:bCs/>
        </w:rPr>
        <w:t>CISS</w:t>
      </w:r>
      <w:r w:rsidR="0031258A" w:rsidRPr="00C811B8">
        <w:t xml:space="preserve">’ broad reach and use. </w:t>
      </w:r>
      <w:r w:rsidR="00C811B8" w:rsidRPr="00C811B8">
        <w:t>E</w:t>
      </w:r>
      <w:r w:rsidR="00AC66AC" w:rsidRPr="00C811B8">
        <w:t xml:space="preserve">fforts to refine the implementation, effectiveness and legislative and regulatory settings require </w:t>
      </w:r>
      <w:r w:rsidR="007C16F7" w:rsidRPr="00C811B8">
        <w:t xml:space="preserve">input from a more extensive range of stakeholders across </w:t>
      </w:r>
      <w:r w:rsidR="005D16AF" w:rsidRPr="00C811B8">
        <w:t>different industries</w:t>
      </w:r>
      <w:r w:rsidR="007864C6" w:rsidRPr="00C811B8">
        <w:t xml:space="preserve"> as well as the </w:t>
      </w:r>
      <w:r w:rsidR="003463CD" w:rsidRPr="00C811B8">
        <w:t>benefactors of CISS.</w:t>
      </w:r>
      <w:r w:rsidR="00C811B8" w:rsidRPr="00C811B8">
        <w:t xml:space="preserve"> </w:t>
      </w:r>
      <w:r w:rsidR="00C94C11" w:rsidRPr="00C811B8">
        <w:t xml:space="preserve">This ensures that the </w:t>
      </w:r>
      <w:r w:rsidR="00EC2B5D" w:rsidRPr="00C811B8">
        <w:t xml:space="preserve">findings and recommendations </w:t>
      </w:r>
      <w:r w:rsidR="00B3676E" w:rsidRPr="00C811B8">
        <w:t xml:space="preserve">are developed to </w:t>
      </w:r>
      <w:r w:rsidR="00DA2F05" w:rsidRPr="00C811B8">
        <w:t xml:space="preserve">achieve desired </w:t>
      </w:r>
      <w:r w:rsidR="00B3107A">
        <w:t>information sharing for child wellbeing and safety</w:t>
      </w:r>
      <w:r w:rsidR="00DA2F05" w:rsidRPr="00C811B8">
        <w:t xml:space="preserve">. A </w:t>
      </w:r>
      <w:r w:rsidR="00527D4F" w:rsidRPr="00C811B8">
        <w:t xml:space="preserve">subsequent review of CISS would benefit from </w:t>
      </w:r>
      <w:r w:rsidR="00B63491" w:rsidRPr="00C811B8">
        <w:t xml:space="preserve">further engagement </w:t>
      </w:r>
      <w:r w:rsidR="00E14DF3" w:rsidRPr="00C811B8">
        <w:t xml:space="preserve">with </w:t>
      </w:r>
      <w:r w:rsidR="00C66953" w:rsidRPr="00C811B8">
        <w:t xml:space="preserve">priority populations (e.g., </w:t>
      </w:r>
      <w:proofErr w:type="gramStart"/>
      <w:r w:rsidR="00C45C27">
        <w:t>culturally</w:t>
      </w:r>
      <w:proofErr w:type="gramEnd"/>
      <w:r w:rsidR="00C45C27">
        <w:t xml:space="preserve"> and racially marginalised</w:t>
      </w:r>
      <w:r w:rsidR="00C66953" w:rsidRPr="00C811B8">
        <w:t xml:space="preserve"> populations, Aboriginal communities, individuals with disabilities)</w:t>
      </w:r>
      <w:r w:rsidR="00B54CDB" w:rsidRPr="00C811B8">
        <w:t xml:space="preserve"> and Phase One workforces</w:t>
      </w:r>
      <w:r w:rsidRPr="00C811B8">
        <w:t xml:space="preserve">. </w:t>
      </w:r>
    </w:p>
    <w:p w14:paraId="2DCD4D4E" w14:textId="6720FDCB" w:rsidR="0050650C" w:rsidRPr="00FB6124" w:rsidRDefault="0050650C" w:rsidP="0050650C">
      <w:pPr>
        <w:pStyle w:val="Appendixhead3"/>
      </w:pPr>
      <w:bookmarkStart w:id="630" w:name="_Toc150967311"/>
      <w:bookmarkStart w:id="631" w:name="_Toc151038933"/>
      <w:bookmarkStart w:id="632" w:name="_Toc151039506"/>
      <w:bookmarkStart w:id="633" w:name="_Toc151153479"/>
      <w:bookmarkStart w:id="634" w:name="_Toc151187891"/>
      <w:bookmarkStart w:id="635" w:name="_Toc151466593"/>
      <w:r w:rsidRPr="00FB6124">
        <w:t>Establishing a baseline</w:t>
      </w:r>
      <w:bookmarkEnd w:id="630"/>
      <w:bookmarkEnd w:id="631"/>
      <w:bookmarkEnd w:id="632"/>
      <w:bookmarkEnd w:id="633"/>
      <w:bookmarkEnd w:id="634"/>
      <w:bookmarkEnd w:id="635"/>
    </w:p>
    <w:p w14:paraId="0A949596" w14:textId="09D0A826" w:rsidR="00CC52C0" w:rsidRDefault="003242F1" w:rsidP="00FB6124">
      <w:pPr>
        <w:sectPr w:rsidR="00CC52C0" w:rsidSect="001D1DA4">
          <w:pgSz w:w="11906" w:h="16838" w:code="9"/>
          <w:pgMar w:top="1985" w:right="991" w:bottom="1134" w:left="680" w:header="680" w:footer="425" w:gutter="0"/>
          <w:cols w:space="284"/>
          <w:docGrid w:linePitch="360"/>
        </w:sectPr>
      </w:pPr>
      <w:r w:rsidRPr="00FB6124">
        <w:t xml:space="preserve">The </w:t>
      </w:r>
      <w:r w:rsidR="00312F68">
        <w:t>S</w:t>
      </w:r>
      <w:r w:rsidR="00312F68" w:rsidRPr="00FB6124">
        <w:t xml:space="preserve">urvey </w:t>
      </w:r>
      <w:r w:rsidRPr="00FB6124">
        <w:t xml:space="preserve">developed and distributed for </w:t>
      </w:r>
      <w:r w:rsidR="00F25B4E">
        <w:t>this Review</w:t>
      </w:r>
      <w:r w:rsidRPr="00FB6124">
        <w:t xml:space="preserve"> </w:t>
      </w:r>
      <w:r w:rsidR="00B72ABF" w:rsidRPr="00FB6124">
        <w:t xml:space="preserve">contained some of the same questions as the </w:t>
      </w:r>
      <w:r w:rsidR="001E32D9" w:rsidRPr="00FB6124">
        <w:t>Two-Year Review</w:t>
      </w:r>
      <w:r w:rsidR="00B72ABF" w:rsidRPr="00FB6124">
        <w:t xml:space="preserve"> to allow for comparison</w:t>
      </w:r>
      <w:r w:rsidR="00B3107A">
        <w:t>. H</w:t>
      </w:r>
      <w:r w:rsidR="00EF6143" w:rsidRPr="00FB6124">
        <w:t>owever</w:t>
      </w:r>
      <w:r w:rsidR="00A538F9" w:rsidRPr="00FB6124">
        <w:t xml:space="preserve"> due to the scope of this </w:t>
      </w:r>
      <w:r w:rsidR="00ED15FD">
        <w:t>R</w:t>
      </w:r>
      <w:r w:rsidR="00A538F9" w:rsidRPr="00FB6124">
        <w:t xml:space="preserve">eview, the </w:t>
      </w:r>
      <w:r w:rsidR="00A047F5">
        <w:t xml:space="preserve">CISS Workforce </w:t>
      </w:r>
      <w:r w:rsidR="00312F68">
        <w:t>S</w:t>
      </w:r>
      <w:r w:rsidR="00312F68" w:rsidRPr="00FB6124">
        <w:t xml:space="preserve">urvey </w:t>
      </w:r>
      <w:r w:rsidR="00EF6143" w:rsidRPr="00FB6124">
        <w:t>was not able to fulsomely establish a baseline</w:t>
      </w:r>
      <w:r w:rsidR="003409DB" w:rsidRPr="00FB6124">
        <w:t xml:space="preserve">. This </w:t>
      </w:r>
      <w:r w:rsidR="00571769" w:rsidRPr="00FB6124">
        <w:t xml:space="preserve">resulted in limited ability to </w:t>
      </w:r>
      <w:r w:rsidR="00444365" w:rsidRPr="00FB6124">
        <w:t xml:space="preserve">compare the findings of the </w:t>
      </w:r>
      <w:r w:rsidR="001E32D9" w:rsidRPr="00FB6124">
        <w:t>Two-Year Review</w:t>
      </w:r>
      <w:r w:rsidR="00444365" w:rsidRPr="00FB6124">
        <w:t xml:space="preserve"> with the fin</w:t>
      </w:r>
      <w:r w:rsidR="00084CE3" w:rsidRPr="00FB6124">
        <w:t>dings of th</w:t>
      </w:r>
      <w:r w:rsidR="00F25B4E">
        <w:t>is</w:t>
      </w:r>
      <w:r w:rsidR="00084CE3" w:rsidRPr="00FB6124">
        <w:t xml:space="preserve"> </w:t>
      </w:r>
      <w:r w:rsidR="00C9097F">
        <w:t>Review.</w:t>
      </w:r>
    </w:p>
    <w:p w14:paraId="066F02BB" w14:textId="2345D65A" w:rsidR="00462293" w:rsidRDefault="00A02ECC" w:rsidP="008D405A">
      <w:pPr>
        <w:pStyle w:val="Appendixhead1"/>
      </w:pPr>
      <w:bookmarkStart w:id="636" w:name="_Toc151038935"/>
      <w:bookmarkStart w:id="637" w:name="_Ref151459152"/>
      <w:bookmarkStart w:id="638" w:name="_Toc151466594"/>
      <w:bookmarkStart w:id="639" w:name="_Ref152229599"/>
      <w:bookmarkStart w:id="640" w:name="_Ref152321582"/>
      <w:r>
        <w:lastRenderedPageBreak/>
        <w:t xml:space="preserve">CISS </w:t>
      </w:r>
      <w:r w:rsidR="008828E0">
        <w:t>W</w:t>
      </w:r>
      <w:r>
        <w:t xml:space="preserve">orkforce </w:t>
      </w:r>
      <w:r w:rsidR="008828E0">
        <w:t>S</w:t>
      </w:r>
      <w:r>
        <w:t>urvey</w:t>
      </w:r>
      <w:bookmarkEnd w:id="636"/>
      <w:bookmarkEnd w:id="637"/>
      <w:bookmarkEnd w:id="638"/>
      <w:bookmarkEnd w:id="639"/>
      <w:bookmarkEnd w:id="640"/>
    </w:p>
    <w:p w14:paraId="221A196F" w14:textId="557EE3EF" w:rsidR="001856BB" w:rsidRDefault="001856BB" w:rsidP="002F03E4">
      <w:pPr>
        <w:pStyle w:val="Appendixhead2"/>
      </w:pPr>
      <w:bookmarkStart w:id="641" w:name="_Toc150967313"/>
      <w:bookmarkStart w:id="642" w:name="_Toc151038936"/>
      <w:bookmarkStart w:id="643" w:name="_Toc151039509"/>
      <w:bookmarkStart w:id="644" w:name="_Toc151153482"/>
      <w:bookmarkStart w:id="645" w:name="_Toc151187894"/>
      <w:bookmarkStart w:id="646" w:name="_Toc151466595"/>
      <w:r>
        <w:t>Survey appendix</w:t>
      </w:r>
      <w:bookmarkEnd w:id="641"/>
      <w:bookmarkEnd w:id="642"/>
      <w:bookmarkEnd w:id="643"/>
      <w:bookmarkEnd w:id="644"/>
      <w:bookmarkEnd w:id="645"/>
      <w:bookmarkEnd w:id="646"/>
    </w:p>
    <w:p w14:paraId="616C7B3D" w14:textId="01A28971" w:rsidR="001856BB" w:rsidRPr="001856BB" w:rsidRDefault="002E472B" w:rsidP="002F03E4">
      <w:pPr>
        <w:pStyle w:val="Appendixhead3"/>
      </w:pPr>
      <w:bookmarkStart w:id="647" w:name="_Toc150967314"/>
      <w:bookmarkStart w:id="648" w:name="_Toc151038937"/>
      <w:bookmarkStart w:id="649" w:name="_Toc151039510"/>
      <w:bookmarkStart w:id="650" w:name="_Toc151153483"/>
      <w:bookmarkStart w:id="651" w:name="_Toc151187895"/>
      <w:bookmarkStart w:id="652" w:name="_Toc151466596"/>
      <w:r>
        <w:t>De</w:t>
      </w:r>
      <w:r w:rsidR="00767E65">
        <w:t>velopment and distribution</w:t>
      </w:r>
      <w:bookmarkEnd w:id="647"/>
      <w:bookmarkEnd w:id="648"/>
      <w:bookmarkEnd w:id="649"/>
      <w:bookmarkEnd w:id="650"/>
      <w:bookmarkEnd w:id="651"/>
      <w:bookmarkEnd w:id="652"/>
    </w:p>
    <w:p w14:paraId="6C2A7BCC" w14:textId="3E8C4A1E" w:rsidR="0089677E" w:rsidRDefault="002340FB" w:rsidP="0089677E">
      <w:pPr>
        <w:spacing w:before="120"/>
      </w:pPr>
      <w:r>
        <w:t xml:space="preserve">This Review </w:t>
      </w:r>
      <w:r w:rsidR="002E472B">
        <w:t xml:space="preserve">designed and developed </w:t>
      </w:r>
      <w:r w:rsidR="007C35D8">
        <w:t>a</w:t>
      </w:r>
      <w:r w:rsidR="002E472B">
        <w:t xml:space="preserve">n online survey. It was disseminated in multiple tranches between 7 September and </w:t>
      </w:r>
      <w:r w:rsidR="00E25832">
        <w:t>27</w:t>
      </w:r>
      <w:r w:rsidR="002E472B">
        <w:t xml:space="preserve"> October 2023 to individuals who work in ISEs across workforces.</w:t>
      </w:r>
    </w:p>
    <w:p w14:paraId="47A7C687" w14:textId="60815599" w:rsidR="00B86C26" w:rsidRDefault="00B86C26" w:rsidP="008327D9">
      <w:pPr>
        <w:spacing w:before="120"/>
      </w:pPr>
      <w:r>
        <w:t xml:space="preserve">The </w:t>
      </w:r>
      <w:r w:rsidR="00A047F5">
        <w:t xml:space="preserve">CISS Workforce </w:t>
      </w:r>
      <w:r w:rsidR="00312F68">
        <w:t xml:space="preserve">Survey </w:t>
      </w:r>
      <w:r>
        <w:t xml:space="preserve">was distributed </w:t>
      </w:r>
      <w:r w:rsidRPr="00063EF3">
        <w:t xml:space="preserve">directly to </w:t>
      </w:r>
      <w:r>
        <w:t>stakeholders in</w:t>
      </w:r>
      <w:r w:rsidRPr="00063EF3">
        <w:t xml:space="preserve"> the Department and the Department of Families, Fairness and Housing</w:t>
      </w:r>
      <w:r w:rsidR="0032787C">
        <w:t xml:space="preserve"> using </w:t>
      </w:r>
      <w:r w:rsidR="004447F4">
        <w:t>contact details provided by the Department</w:t>
      </w:r>
      <w:r w:rsidRPr="00063EF3">
        <w:t xml:space="preserve">. To increase and diversify the number of individuals responding to the </w:t>
      </w:r>
      <w:r w:rsidR="00A047F5">
        <w:t>s</w:t>
      </w:r>
      <w:r w:rsidR="00A047F5" w:rsidRPr="00063EF3">
        <w:t>urvey</w:t>
      </w:r>
      <w:r w:rsidRPr="00063EF3">
        <w:t xml:space="preserve">, </w:t>
      </w:r>
      <w:r>
        <w:t>it</w:t>
      </w:r>
      <w:r w:rsidRPr="00063EF3">
        <w:t xml:space="preserve"> was </w:t>
      </w:r>
      <w:r>
        <w:t>then</w:t>
      </w:r>
      <w:r w:rsidRPr="00063EF3">
        <w:t xml:space="preserve"> sent to chosen ISEs using anonymous links who were tasked to then distribute the </w:t>
      </w:r>
      <w:r w:rsidR="00A047F5">
        <w:t>CISS Workforce S</w:t>
      </w:r>
      <w:r w:rsidR="00312F68" w:rsidRPr="00063EF3">
        <w:t xml:space="preserve">urvey </w:t>
      </w:r>
      <w:r w:rsidRPr="00063EF3">
        <w:t xml:space="preserve">further amongst their workforces. The distributions </w:t>
      </w:r>
      <w:r>
        <w:t>through</w:t>
      </w:r>
      <w:r w:rsidRPr="00063EF3">
        <w:t xml:space="preserve"> unique survey links allow for summative information like the number of recipients of the</w:t>
      </w:r>
      <w:r w:rsidR="00A047F5">
        <w:t xml:space="preserve"> CISS Workforce</w:t>
      </w:r>
      <w:r w:rsidRPr="00063EF3">
        <w:t xml:space="preserve"> </w:t>
      </w:r>
      <w:r w:rsidR="00312F68">
        <w:t>S</w:t>
      </w:r>
      <w:r w:rsidR="00312F68" w:rsidRPr="00063EF3">
        <w:t xml:space="preserve">urvey </w:t>
      </w:r>
      <w:r w:rsidRPr="00063EF3">
        <w:t xml:space="preserve">and number of completed surveys to be </w:t>
      </w:r>
      <w:r>
        <w:t>collected</w:t>
      </w:r>
      <w:r w:rsidRPr="00063EF3">
        <w:t xml:space="preserve">. This information is not available for the brokered distributions of anonymous survey links. </w:t>
      </w:r>
      <w:r w:rsidRPr="008622ED">
        <w:t>The dissemination strategy is captured in</w:t>
      </w:r>
      <w:r w:rsidR="00670738" w:rsidRPr="008622ED">
        <w:t xml:space="preserve"> </w:t>
      </w:r>
      <w:r w:rsidR="00670738" w:rsidRPr="008622ED">
        <w:fldChar w:fldCharType="begin"/>
      </w:r>
      <w:r w:rsidR="00670738" w:rsidRPr="008622ED">
        <w:instrText xml:space="preserve"> REF _Ref151021778 \r \h </w:instrText>
      </w:r>
      <w:r w:rsidR="008622ED" w:rsidRPr="008622ED">
        <w:instrText xml:space="preserve"> \* MERGEFORMAT </w:instrText>
      </w:r>
      <w:r w:rsidR="00670738" w:rsidRPr="008622ED">
        <w:fldChar w:fldCharType="separate"/>
      </w:r>
      <w:r w:rsidR="0069186E" w:rsidRPr="008622ED">
        <w:t>Table C.1</w:t>
      </w:r>
      <w:r w:rsidR="00670738" w:rsidRPr="008622ED">
        <w:fldChar w:fldCharType="end"/>
      </w:r>
      <w:r w:rsidR="00670738" w:rsidRPr="008622ED">
        <w:t xml:space="preserve"> and </w:t>
      </w:r>
      <w:r w:rsidR="00670738" w:rsidRPr="008622ED">
        <w:fldChar w:fldCharType="begin"/>
      </w:r>
      <w:r w:rsidR="00670738" w:rsidRPr="008622ED">
        <w:instrText xml:space="preserve"> REF _Ref151021781 \r \h </w:instrText>
      </w:r>
      <w:r w:rsidR="008622ED" w:rsidRPr="008622ED">
        <w:instrText xml:space="preserve"> \* MERGEFORMAT </w:instrText>
      </w:r>
      <w:r w:rsidR="00670738" w:rsidRPr="008622ED">
        <w:fldChar w:fldCharType="separate"/>
      </w:r>
      <w:r w:rsidR="0069186E" w:rsidRPr="008622ED">
        <w:t>Table C.2</w:t>
      </w:r>
      <w:r w:rsidR="00670738" w:rsidRPr="008622ED">
        <w:fldChar w:fldCharType="end"/>
      </w:r>
      <w:r w:rsidR="00967DE9" w:rsidRPr="00B6714A">
        <w:rPr>
          <w:highlight w:val="yellow"/>
        </w:rPr>
        <w:fldChar w:fldCharType="begin"/>
      </w:r>
      <w:r w:rsidR="00967DE9" w:rsidRPr="00B6714A">
        <w:rPr>
          <w:highlight w:val="yellow"/>
        </w:rPr>
        <w:fldChar w:fldCharType="separate"/>
      </w:r>
      <w:r w:rsidR="00967DE9" w:rsidRPr="00B6714A">
        <w:rPr>
          <w:highlight w:val="yellow"/>
        </w:rPr>
        <w:t>Table D.2</w:t>
      </w:r>
      <w:r w:rsidR="00967DE9" w:rsidRPr="00B6714A">
        <w:rPr>
          <w:highlight w:val="yellow"/>
        </w:rPr>
        <w:fldChar w:fldCharType="end"/>
      </w:r>
      <w:r w:rsidR="00670738">
        <w:t>.</w:t>
      </w:r>
    </w:p>
    <w:p w14:paraId="7CBA1791" w14:textId="28BA7D64" w:rsidR="002E472B" w:rsidRDefault="006A034C" w:rsidP="004521A4">
      <w:pPr>
        <w:pStyle w:val="AppendixTableCaption"/>
        <w:spacing w:before="0" w:after="120"/>
      </w:pPr>
      <w:bookmarkStart w:id="653" w:name="_Ref151021778"/>
      <w:bookmarkStart w:id="654" w:name="_Toc152330867"/>
      <w:r>
        <w:t>:</w:t>
      </w:r>
      <w:r w:rsidR="002E472B">
        <w:t xml:space="preserve"> </w:t>
      </w:r>
      <w:r w:rsidR="00417081">
        <w:t>S</w:t>
      </w:r>
      <w:r w:rsidR="002E472B">
        <w:t>ummary of direct survey disseminations</w:t>
      </w:r>
      <w:bookmarkEnd w:id="653"/>
      <w:bookmarkEnd w:id="654"/>
    </w:p>
    <w:tbl>
      <w:tblPr>
        <w:tblStyle w:val="Deloittetable"/>
        <w:tblW w:w="5000" w:type="pct"/>
        <w:tblLook w:val="04A0" w:firstRow="1" w:lastRow="0" w:firstColumn="1" w:lastColumn="0" w:noHBand="0" w:noVBand="1"/>
      </w:tblPr>
      <w:tblGrid>
        <w:gridCol w:w="3413"/>
        <w:gridCol w:w="3412"/>
        <w:gridCol w:w="3410"/>
      </w:tblGrid>
      <w:tr w:rsidR="002E472B" w14:paraId="4BCA5B9F" w14:textId="77777777">
        <w:trPr>
          <w:cnfStyle w:val="100000000000" w:firstRow="1" w:lastRow="0" w:firstColumn="0" w:lastColumn="0" w:oddVBand="0" w:evenVBand="0" w:oddHBand="0" w:evenHBand="0" w:firstRowFirstColumn="0" w:firstRowLastColumn="0" w:lastRowFirstColumn="0" w:lastRowLastColumn="0"/>
        </w:trPr>
        <w:tc>
          <w:tcPr>
            <w:tcW w:w="1667" w:type="pct"/>
          </w:tcPr>
          <w:p w14:paraId="0A271B21" w14:textId="77777777" w:rsidR="002E472B" w:rsidRPr="00A241EF" w:rsidRDefault="002E472B" w:rsidP="00304BBC">
            <w:pPr>
              <w:spacing w:after="0"/>
              <w:rPr>
                <w:b/>
                <w:bCs/>
              </w:rPr>
            </w:pPr>
            <w:bookmarkStart w:id="655" w:name="_Toc463002439"/>
            <w:bookmarkStart w:id="656" w:name="_Toc472586353"/>
            <w:bookmarkStart w:id="657" w:name="_Toc482168131"/>
            <w:bookmarkStart w:id="658" w:name="_Toc482174916"/>
            <w:r w:rsidRPr="00A241EF">
              <w:rPr>
                <w:b/>
                <w:bCs/>
              </w:rPr>
              <w:t>Workforce</w:t>
            </w:r>
          </w:p>
        </w:tc>
        <w:tc>
          <w:tcPr>
            <w:tcW w:w="1667" w:type="pct"/>
          </w:tcPr>
          <w:p w14:paraId="1948785D" w14:textId="77777777" w:rsidR="002E472B" w:rsidRPr="00A241EF" w:rsidRDefault="002E472B" w:rsidP="00304BBC">
            <w:pPr>
              <w:spacing w:after="0"/>
              <w:rPr>
                <w:b/>
                <w:bCs/>
              </w:rPr>
            </w:pPr>
            <w:r w:rsidRPr="00A241EF">
              <w:rPr>
                <w:b/>
                <w:bCs/>
              </w:rPr>
              <w:t>Date</w:t>
            </w:r>
            <w:r>
              <w:rPr>
                <w:b/>
                <w:bCs/>
              </w:rPr>
              <w:t>s</w:t>
            </w:r>
            <w:r w:rsidRPr="00A241EF">
              <w:rPr>
                <w:b/>
                <w:bCs/>
              </w:rPr>
              <w:t xml:space="preserve"> of dissemination</w:t>
            </w:r>
          </w:p>
        </w:tc>
        <w:tc>
          <w:tcPr>
            <w:tcW w:w="1666" w:type="pct"/>
          </w:tcPr>
          <w:p w14:paraId="0C3E442E" w14:textId="77777777" w:rsidR="002E472B" w:rsidRPr="00A241EF" w:rsidRDefault="002E472B" w:rsidP="00304BBC">
            <w:pPr>
              <w:spacing w:after="0"/>
              <w:rPr>
                <w:b/>
                <w:bCs/>
              </w:rPr>
            </w:pPr>
            <w:r>
              <w:rPr>
                <w:b/>
                <w:bCs/>
              </w:rPr>
              <w:t>Number of recipients</w:t>
            </w:r>
          </w:p>
        </w:tc>
      </w:tr>
      <w:tr w:rsidR="002E472B" w14:paraId="2DA86381" w14:textId="77777777">
        <w:tc>
          <w:tcPr>
            <w:tcW w:w="1667" w:type="pct"/>
          </w:tcPr>
          <w:p w14:paraId="2D29C478" w14:textId="77777777" w:rsidR="002E472B" w:rsidRDefault="002E472B" w:rsidP="00304BBC">
            <w:pPr>
              <w:spacing w:after="0"/>
            </w:pPr>
            <w:r>
              <w:t>Department of Education</w:t>
            </w:r>
          </w:p>
        </w:tc>
        <w:tc>
          <w:tcPr>
            <w:tcW w:w="1667" w:type="pct"/>
          </w:tcPr>
          <w:p w14:paraId="3663040A" w14:textId="77777777" w:rsidR="002E472B" w:rsidRDefault="002E472B" w:rsidP="00304BBC">
            <w:pPr>
              <w:spacing w:after="0"/>
            </w:pPr>
            <w:r>
              <w:t>7 September 2023</w:t>
            </w:r>
          </w:p>
          <w:p w14:paraId="0F9EC250" w14:textId="77777777" w:rsidR="002E472B" w:rsidRDefault="002E472B" w:rsidP="00304BBC">
            <w:pPr>
              <w:spacing w:after="0"/>
            </w:pPr>
            <w:r>
              <w:t>10 October 2023</w:t>
            </w:r>
          </w:p>
        </w:tc>
        <w:tc>
          <w:tcPr>
            <w:tcW w:w="1666" w:type="pct"/>
          </w:tcPr>
          <w:p w14:paraId="58911FE6" w14:textId="77777777" w:rsidR="002E472B" w:rsidRDefault="002E472B" w:rsidP="00304BBC">
            <w:pPr>
              <w:spacing w:after="0"/>
            </w:pPr>
            <w:r>
              <w:t>975</w:t>
            </w:r>
          </w:p>
          <w:p w14:paraId="5281942B" w14:textId="77777777" w:rsidR="002E472B" w:rsidRDefault="002E472B" w:rsidP="00304BBC">
            <w:pPr>
              <w:spacing w:after="0"/>
            </w:pPr>
            <w:r>
              <w:t>567</w:t>
            </w:r>
          </w:p>
          <w:p w14:paraId="501E18C0" w14:textId="77777777" w:rsidR="002E472B" w:rsidRPr="002C7BF5" w:rsidRDefault="002E472B" w:rsidP="00304BBC">
            <w:pPr>
              <w:spacing w:after="0"/>
              <w:rPr>
                <w:b/>
              </w:rPr>
            </w:pPr>
            <w:r>
              <w:rPr>
                <w:b/>
                <w:bCs/>
              </w:rPr>
              <w:t>Total: 1,542</w:t>
            </w:r>
          </w:p>
        </w:tc>
      </w:tr>
      <w:tr w:rsidR="002E472B" w14:paraId="264755A6" w14:textId="77777777">
        <w:tc>
          <w:tcPr>
            <w:tcW w:w="1667" w:type="pct"/>
          </w:tcPr>
          <w:p w14:paraId="35DACBF7" w14:textId="77777777" w:rsidR="002E472B" w:rsidRDefault="002E472B" w:rsidP="00304BBC">
            <w:pPr>
              <w:spacing w:after="0"/>
            </w:pPr>
            <w:r>
              <w:t>Department of Families, Fairness and Housing</w:t>
            </w:r>
          </w:p>
          <w:p w14:paraId="2FFE18F7" w14:textId="16D0F992" w:rsidR="001961B7" w:rsidRDefault="001961B7" w:rsidP="00304BBC">
            <w:pPr>
              <w:spacing w:after="0"/>
            </w:pPr>
            <w:r>
              <w:t>Department of Health</w:t>
            </w:r>
          </w:p>
        </w:tc>
        <w:tc>
          <w:tcPr>
            <w:tcW w:w="1667" w:type="pct"/>
          </w:tcPr>
          <w:p w14:paraId="4210920C" w14:textId="77777777" w:rsidR="002E472B" w:rsidRDefault="002E472B" w:rsidP="00304BBC">
            <w:pPr>
              <w:spacing w:after="0"/>
            </w:pPr>
            <w:r>
              <w:t>11 September 2023</w:t>
            </w:r>
          </w:p>
        </w:tc>
        <w:tc>
          <w:tcPr>
            <w:tcW w:w="1666" w:type="pct"/>
          </w:tcPr>
          <w:p w14:paraId="10BFB9CB" w14:textId="19B58CBE" w:rsidR="002E472B" w:rsidRDefault="002E472B" w:rsidP="00304BBC">
            <w:pPr>
              <w:spacing w:after="0"/>
            </w:pPr>
            <w:r>
              <w:t>285</w:t>
            </w:r>
          </w:p>
        </w:tc>
      </w:tr>
      <w:tr w:rsidR="002E472B" w14:paraId="5071829F" w14:textId="77777777">
        <w:tc>
          <w:tcPr>
            <w:tcW w:w="1667" w:type="pct"/>
          </w:tcPr>
          <w:p w14:paraId="19AD7DED" w14:textId="608B550C" w:rsidR="002E472B" w:rsidRDefault="002E472B" w:rsidP="00304BBC">
            <w:pPr>
              <w:spacing w:after="0"/>
            </w:pPr>
            <w:r>
              <w:t>Phase One workforces (identified by the Department)</w:t>
            </w:r>
          </w:p>
        </w:tc>
        <w:tc>
          <w:tcPr>
            <w:tcW w:w="1667" w:type="pct"/>
          </w:tcPr>
          <w:p w14:paraId="2FC49E8D" w14:textId="77777777" w:rsidR="002E472B" w:rsidRDefault="002E472B" w:rsidP="00304BBC">
            <w:pPr>
              <w:spacing w:after="0"/>
            </w:pPr>
            <w:r>
              <w:t>25 September 2023</w:t>
            </w:r>
          </w:p>
          <w:p w14:paraId="25035C91" w14:textId="77777777" w:rsidR="002E472B" w:rsidRDefault="002E472B" w:rsidP="00304BBC">
            <w:pPr>
              <w:spacing w:after="0"/>
            </w:pPr>
            <w:r>
              <w:t>27 September 2023</w:t>
            </w:r>
          </w:p>
        </w:tc>
        <w:tc>
          <w:tcPr>
            <w:tcW w:w="1666" w:type="pct"/>
          </w:tcPr>
          <w:p w14:paraId="0D02FC3F" w14:textId="77777777" w:rsidR="002E472B" w:rsidRDefault="002E472B" w:rsidP="00304BBC">
            <w:pPr>
              <w:spacing w:after="0"/>
            </w:pPr>
            <w:r>
              <w:t>357</w:t>
            </w:r>
          </w:p>
          <w:p w14:paraId="4693C0FF" w14:textId="77777777" w:rsidR="002E472B" w:rsidRDefault="002E472B" w:rsidP="00304BBC">
            <w:pPr>
              <w:spacing w:after="0"/>
            </w:pPr>
            <w:r>
              <w:t>20</w:t>
            </w:r>
          </w:p>
          <w:p w14:paraId="2D5FD4C0" w14:textId="77777777" w:rsidR="002E472B" w:rsidRPr="005C055D" w:rsidRDefault="002E472B" w:rsidP="00304BBC">
            <w:pPr>
              <w:spacing w:after="0"/>
              <w:rPr>
                <w:b/>
              </w:rPr>
            </w:pPr>
            <w:r>
              <w:rPr>
                <w:b/>
                <w:bCs/>
              </w:rPr>
              <w:t>Total: 377</w:t>
            </w:r>
          </w:p>
        </w:tc>
      </w:tr>
      <w:tr w:rsidR="002E472B" w14:paraId="6E7E8C54" w14:textId="77777777">
        <w:tc>
          <w:tcPr>
            <w:tcW w:w="3334" w:type="pct"/>
            <w:gridSpan w:val="2"/>
          </w:tcPr>
          <w:p w14:paraId="2DACE26F" w14:textId="77777777" w:rsidR="002E472B" w:rsidRPr="000057E5" w:rsidRDefault="002E472B" w:rsidP="00304BBC">
            <w:pPr>
              <w:spacing w:after="0"/>
              <w:rPr>
                <w:b/>
              </w:rPr>
            </w:pPr>
            <w:r w:rsidRPr="000057E5">
              <w:rPr>
                <w:b/>
                <w:bCs/>
              </w:rPr>
              <w:t>Total</w:t>
            </w:r>
          </w:p>
        </w:tc>
        <w:tc>
          <w:tcPr>
            <w:tcW w:w="1666" w:type="pct"/>
          </w:tcPr>
          <w:p w14:paraId="5C77798A" w14:textId="77777777" w:rsidR="002E472B" w:rsidRPr="000057E5" w:rsidRDefault="002E472B" w:rsidP="00304BBC">
            <w:pPr>
              <w:spacing w:after="0"/>
              <w:rPr>
                <w:b/>
              </w:rPr>
            </w:pPr>
            <w:r w:rsidRPr="000057E5">
              <w:rPr>
                <w:b/>
                <w:bCs/>
              </w:rPr>
              <w:t>2,204</w:t>
            </w:r>
          </w:p>
        </w:tc>
      </w:tr>
    </w:tbl>
    <w:p w14:paraId="62924D09" w14:textId="74E04B11" w:rsidR="002E472B" w:rsidRDefault="006A034C" w:rsidP="00822846">
      <w:pPr>
        <w:pStyle w:val="AppendixTableCaption"/>
        <w:spacing w:before="120" w:after="120"/>
      </w:pPr>
      <w:bookmarkStart w:id="659" w:name="_Ref151021781"/>
      <w:bookmarkStart w:id="660" w:name="_Toc152330868"/>
      <w:r>
        <w:t>:</w:t>
      </w:r>
      <w:r w:rsidR="002E472B">
        <w:t xml:space="preserve"> </w:t>
      </w:r>
      <w:r w:rsidR="00417081">
        <w:t>S</w:t>
      </w:r>
      <w:r w:rsidR="002E472B">
        <w:t>ummary of survey distributions</w:t>
      </w:r>
      <w:r w:rsidR="002E472B">
        <w:rPr>
          <w:noProof/>
        </w:rPr>
        <w:t xml:space="preserve"> with anonymous links</w:t>
      </w:r>
      <w:bookmarkEnd w:id="659"/>
      <w:bookmarkEnd w:id="660"/>
    </w:p>
    <w:tbl>
      <w:tblPr>
        <w:tblStyle w:val="Deloittetable"/>
        <w:tblW w:w="5000" w:type="pct"/>
        <w:tblLook w:val="04A0" w:firstRow="1" w:lastRow="0" w:firstColumn="1" w:lastColumn="0" w:noHBand="0" w:noVBand="1"/>
      </w:tblPr>
      <w:tblGrid>
        <w:gridCol w:w="5117"/>
        <w:gridCol w:w="5118"/>
      </w:tblGrid>
      <w:tr w:rsidR="002E472B" w14:paraId="33AA678C" w14:textId="77777777">
        <w:trPr>
          <w:cnfStyle w:val="100000000000" w:firstRow="1" w:lastRow="0" w:firstColumn="0" w:lastColumn="0" w:oddVBand="0" w:evenVBand="0" w:oddHBand="0" w:evenHBand="0" w:firstRowFirstColumn="0" w:firstRowLastColumn="0" w:lastRowFirstColumn="0" w:lastRowLastColumn="0"/>
        </w:trPr>
        <w:tc>
          <w:tcPr>
            <w:tcW w:w="2500" w:type="pct"/>
          </w:tcPr>
          <w:p w14:paraId="21A24DE7" w14:textId="77777777" w:rsidR="002E472B" w:rsidRPr="00A241EF" w:rsidRDefault="002E472B" w:rsidP="00304BBC">
            <w:pPr>
              <w:spacing w:after="0"/>
              <w:rPr>
                <w:b/>
                <w:bCs/>
              </w:rPr>
            </w:pPr>
            <w:r w:rsidRPr="00A241EF">
              <w:rPr>
                <w:b/>
                <w:bCs/>
              </w:rPr>
              <w:t>Workforce</w:t>
            </w:r>
          </w:p>
        </w:tc>
        <w:tc>
          <w:tcPr>
            <w:tcW w:w="2500" w:type="pct"/>
          </w:tcPr>
          <w:p w14:paraId="6A936584" w14:textId="77777777" w:rsidR="002E472B" w:rsidRPr="00A241EF" w:rsidRDefault="002E472B" w:rsidP="00304BBC">
            <w:pPr>
              <w:spacing w:after="0"/>
              <w:rPr>
                <w:b/>
                <w:bCs/>
              </w:rPr>
            </w:pPr>
            <w:r w:rsidRPr="00A241EF">
              <w:rPr>
                <w:b/>
                <w:bCs/>
              </w:rPr>
              <w:t>Date</w:t>
            </w:r>
            <w:r>
              <w:rPr>
                <w:b/>
                <w:bCs/>
              </w:rPr>
              <w:t>s</w:t>
            </w:r>
            <w:r w:rsidRPr="00A241EF">
              <w:rPr>
                <w:b/>
                <w:bCs/>
              </w:rPr>
              <w:t xml:space="preserve"> of dissemination</w:t>
            </w:r>
          </w:p>
        </w:tc>
      </w:tr>
      <w:tr w:rsidR="002E472B" w14:paraId="3C1339BB" w14:textId="77777777">
        <w:tc>
          <w:tcPr>
            <w:tcW w:w="2500" w:type="pct"/>
          </w:tcPr>
          <w:p w14:paraId="2B534399" w14:textId="77777777" w:rsidR="002E472B" w:rsidRDefault="002E472B" w:rsidP="00304BBC">
            <w:pPr>
              <w:spacing w:after="0"/>
            </w:pPr>
            <w:r>
              <w:t>Department of Justice and Community Safety</w:t>
            </w:r>
          </w:p>
        </w:tc>
        <w:tc>
          <w:tcPr>
            <w:tcW w:w="2500" w:type="pct"/>
          </w:tcPr>
          <w:p w14:paraId="345500FA" w14:textId="77777777" w:rsidR="002E472B" w:rsidRDefault="002E472B" w:rsidP="00304BBC">
            <w:pPr>
              <w:spacing w:after="0"/>
            </w:pPr>
            <w:r>
              <w:t>25 September 2023</w:t>
            </w:r>
          </w:p>
        </w:tc>
      </w:tr>
      <w:tr w:rsidR="002E472B" w14:paraId="0FA4F8DC" w14:textId="77777777">
        <w:tc>
          <w:tcPr>
            <w:tcW w:w="2500" w:type="pct"/>
          </w:tcPr>
          <w:p w14:paraId="489A9CA4" w14:textId="77777777" w:rsidR="002E472B" w:rsidRDefault="002E472B" w:rsidP="00304BBC">
            <w:pPr>
              <w:spacing w:after="0"/>
            </w:pPr>
            <w:r>
              <w:t>Victoria Police</w:t>
            </w:r>
          </w:p>
        </w:tc>
        <w:tc>
          <w:tcPr>
            <w:tcW w:w="2500" w:type="pct"/>
          </w:tcPr>
          <w:p w14:paraId="6E781405" w14:textId="77777777" w:rsidR="002E472B" w:rsidRDefault="002E472B" w:rsidP="00304BBC">
            <w:pPr>
              <w:spacing w:after="0"/>
            </w:pPr>
            <w:r>
              <w:t>25 September 2023</w:t>
            </w:r>
          </w:p>
        </w:tc>
      </w:tr>
      <w:tr w:rsidR="002E472B" w14:paraId="0CCB5D45" w14:textId="77777777">
        <w:tc>
          <w:tcPr>
            <w:tcW w:w="2500" w:type="pct"/>
          </w:tcPr>
          <w:p w14:paraId="46EBB8E8" w14:textId="77777777" w:rsidR="002E472B" w:rsidRDefault="002E472B" w:rsidP="00304BBC">
            <w:pPr>
              <w:spacing w:after="0"/>
            </w:pPr>
            <w:r>
              <w:t xml:space="preserve">Births, </w:t>
            </w:r>
            <w:proofErr w:type="gramStart"/>
            <w:r>
              <w:t>Deaths</w:t>
            </w:r>
            <w:proofErr w:type="gramEnd"/>
            <w:r>
              <w:t xml:space="preserve"> and Marriages</w:t>
            </w:r>
          </w:p>
        </w:tc>
        <w:tc>
          <w:tcPr>
            <w:tcW w:w="2500" w:type="pct"/>
          </w:tcPr>
          <w:p w14:paraId="5C2183D5" w14:textId="77777777" w:rsidR="002E472B" w:rsidRDefault="002E472B" w:rsidP="00304BBC">
            <w:pPr>
              <w:spacing w:after="0"/>
            </w:pPr>
            <w:r>
              <w:t>4 October 2023</w:t>
            </w:r>
          </w:p>
        </w:tc>
      </w:tr>
      <w:tr w:rsidR="002E472B" w14:paraId="46862B9C" w14:textId="77777777">
        <w:tc>
          <w:tcPr>
            <w:tcW w:w="2500" w:type="pct"/>
          </w:tcPr>
          <w:p w14:paraId="70C5E034" w14:textId="77777777" w:rsidR="002E472B" w:rsidRDefault="002E472B" w:rsidP="00304BBC">
            <w:pPr>
              <w:spacing w:after="0"/>
            </w:pPr>
            <w:r>
              <w:t>Additional Education workforces</w:t>
            </w:r>
          </w:p>
        </w:tc>
        <w:tc>
          <w:tcPr>
            <w:tcW w:w="2500" w:type="pct"/>
          </w:tcPr>
          <w:p w14:paraId="7237174F" w14:textId="77777777" w:rsidR="002E472B" w:rsidRDefault="002E472B" w:rsidP="00304BBC">
            <w:pPr>
              <w:spacing w:after="0"/>
            </w:pPr>
            <w:r>
              <w:t>4 October 2023</w:t>
            </w:r>
          </w:p>
        </w:tc>
      </w:tr>
      <w:tr w:rsidR="002E472B" w14:paraId="5C69C5F8" w14:textId="77777777">
        <w:tc>
          <w:tcPr>
            <w:tcW w:w="2500" w:type="pct"/>
          </w:tcPr>
          <w:p w14:paraId="2443C788" w14:textId="77777777" w:rsidR="002E472B" w:rsidRDefault="002E472B" w:rsidP="00304BBC">
            <w:pPr>
              <w:spacing w:after="0"/>
            </w:pPr>
            <w:r>
              <w:t>CIS Grants Program participants and peak bodies</w:t>
            </w:r>
          </w:p>
        </w:tc>
        <w:tc>
          <w:tcPr>
            <w:tcW w:w="2500" w:type="pct"/>
          </w:tcPr>
          <w:p w14:paraId="574A674C" w14:textId="77777777" w:rsidR="002E472B" w:rsidRDefault="002E472B" w:rsidP="00304BBC">
            <w:pPr>
              <w:spacing w:after="0"/>
            </w:pPr>
            <w:r>
              <w:t>10 October 2023</w:t>
            </w:r>
          </w:p>
        </w:tc>
      </w:tr>
      <w:tr w:rsidR="002E472B" w14:paraId="7E13CDBC" w14:textId="77777777">
        <w:tc>
          <w:tcPr>
            <w:tcW w:w="2500" w:type="pct"/>
          </w:tcPr>
          <w:p w14:paraId="60DCA27E" w14:textId="77777777" w:rsidR="002E472B" w:rsidRDefault="002E472B" w:rsidP="00304BBC">
            <w:pPr>
              <w:spacing w:after="0"/>
            </w:pPr>
            <w:r>
              <w:t>Department of Families, Fairness and Housing</w:t>
            </w:r>
          </w:p>
        </w:tc>
        <w:tc>
          <w:tcPr>
            <w:tcW w:w="2500" w:type="pct"/>
          </w:tcPr>
          <w:p w14:paraId="0B52AF17" w14:textId="77777777" w:rsidR="002E472B" w:rsidRDefault="002E472B" w:rsidP="00304BBC">
            <w:pPr>
              <w:spacing w:after="0"/>
            </w:pPr>
            <w:r>
              <w:t>13 October 2023</w:t>
            </w:r>
          </w:p>
        </w:tc>
      </w:tr>
      <w:tr w:rsidR="00831049" w14:paraId="07BF421B" w14:textId="77777777">
        <w:tc>
          <w:tcPr>
            <w:tcW w:w="2500" w:type="pct"/>
          </w:tcPr>
          <w:p w14:paraId="74AC8AD2" w14:textId="3E827B68" w:rsidR="00831049" w:rsidRDefault="00831049" w:rsidP="00304BBC">
            <w:pPr>
              <w:spacing w:after="0"/>
            </w:pPr>
            <w:r>
              <w:t>Department of Health</w:t>
            </w:r>
          </w:p>
        </w:tc>
        <w:tc>
          <w:tcPr>
            <w:tcW w:w="2500" w:type="pct"/>
          </w:tcPr>
          <w:p w14:paraId="1A569C84" w14:textId="786B2A79" w:rsidR="00831049" w:rsidRDefault="00831049" w:rsidP="00304BBC">
            <w:pPr>
              <w:spacing w:after="0"/>
            </w:pPr>
            <w:r>
              <w:t>13 October 2023</w:t>
            </w:r>
          </w:p>
        </w:tc>
      </w:tr>
    </w:tbl>
    <w:p w14:paraId="216E54AF" w14:textId="58D901D6" w:rsidR="00E80C9C" w:rsidRDefault="002E472B" w:rsidP="00C65D08">
      <w:pPr>
        <w:spacing w:before="120"/>
      </w:pPr>
      <w:r>
        <w:t xml:space="preserve">A total of </w:t>
      </w:r>
      <w:r w:rsidR="006D13BC">
        <w:t>34</w:t>
      </w:r>
      <w:r w:rsidR="00E80C9C">
        <w:t>0 completed</w:t>
      </w:r>
      <w:r>
        <w:t xml:space="preserve"> responses were received between the period of 7 September 2023 to 27 October 2023</w:t>
      </w:r>
      <w:r w:rsidRPr="003A0AC3">
        <w:t>.</w:t>
      </w:r>
    </w:p>
    <w:p w14:paraId="18285E63" w14:textId="77777777" w:rsidR="00E80C9C" w:rsidRDefault="00E80C9C">
      <w:pPr>
        <w:spacing w:after="0"/>
      </w:pPr>
      <w:r>
        <w:br w:type="page"/>
      </w:r>
    </w:p>
    <w:p w14:paraId="61EDFB0D" w14:textId="242881A8" w:rsidR="002E472B" w:rsidRPr="002E472B" w:rsidRDefault="00CB4DC6" w:rsidP="006A034C">
      <w:pPr>
        <w:pStyle w:val="Appendixhead3"/>
      </w:pPr>
      <w:bookmarkStart w:id="661" w:name="_Toc150967315"/>
      <w:bookmarkStart w:id="662" w:name="_Toc151038938"/>
      <w:bookmarkStart w:id="663" w:name="_Toc151039511"/>
      <w:bookmarkStart w:id="664" w:name="_Toc151153484"/>
      <w:bookmarkStart w:id="665" w:name="_Toc151187896"/>
      <w:bookmarkStart w:id="666" w:name="_Toc151466597"/>
      <w:r>
        <w:lastRenderedPageBreak/>
        <w:t xml:space="preserve">Survey </w:t>
      </w:r>
      <w:bookmarkEnd w:id="661"/>
      <w:r>
        <w:t xml:space="preserve">questions and </w:t>
      </w:r>
      <w:r w:rsidR="0077730B">
        <w:t>responses</w:t>
      </w:r>
      <w:bookmarkEnd w:id="662"/>
      <w:bookmarkEnd w:id="663"/>
      <w:bookmarkEnd w:id="664"/>
      <w:bookmarkEnd w:id="665"/>
      <w:bookmarkEnd w:id="666"/>
    </w:p>
    <w:p w14:paraId="2B8CAE83" w14:textId="35259FA2" w:rsidR="008F791C" w:rsidRPr="008F791C" w:rsidRDefault="003507B0" w:rsidP="006A034C">
      <w:pPr>
        <w:pStyle w:val="Appendixhead4"/>
      </w:pPr>
      <w:r>
        <w:t>Background</w:t>
      </w:r>
    </w:p>
    <w:p w14:paraId="17B2DF0E" w14:textId="289FD8F7" w:rsidR="005B3DF3" w:rsidRPr="00E07682" w:rsidRDefault="006732F6" w:rsidP="00E80C9C">
      <w:pPr>
        <w:rPr>
          <w:b/>
          <w:color w:val="17618C" w:themeColor="accent3" w:themeShade="80"/>
        </w:rPr>
      </w:pPr>
      <w:r w:rsidRPr="00E07682">
        <w:rPr>
          <w:b/>
          <w:color w:val="17618C" w:themeColor="accent3" w:themeShade="80"/>
        </w:rPr>
        <w:t>Introductory text</w:t>
      </w:r>
      <w:r w:rsidR="005B3DF3" w:rsidRPr="00E07682">
        <w:rPr>
          <w:b/>
          <w:color w:val="17618C" w:themeColor="accent3" w:themeShade="80"/>
        </w:rPr>
        <w:t xml:space="preserve"> (Question 1)</w:t>
      </w:r>
    </w:p>
    <w:p w14:paraId="7006999D" w14:textId="4AC609C1" w:rsidR="003A6F5B" w:rsidRPr="00510640" w:rsidRDefault="00ED1638" w:rsidP="00BB62FF">
      <w:pPr>
        <w:keepNext/>
        <w:spacing w:before="120"/>
        <w:rPr>
          <w:b/>
        </w:rPr>
      </w:pPr>
      <w:r>
        <w:rPr>
          <w:b/>
        </w:rPr>
        <w:t>Five-Year</w:t>
      </w:r>
      <w:r w:rsidR="003A6F5B" w:rsidRPr="005B3DF3">
        <w:rPr>
          <w:b/>
        </w:rPr>
        <w:t xml:space="preserve"> legislative review of the Child Information Sharing Scheme</w:t>
      </w:r>
    </w:p>
    <w:p w14:paraId="5E90C198" w14:textId="3EA5DFB1" w:rsidR="003A6F5B" w:rsidRPr="003A6F5B" w:rsidRDefault="003A6F5B" w:rsidP="00BB62FF">
      <w:pPr>
        <w:keepNext/>
        <w:spacing w:before="120"/>
        <w:rPr>
          <w:b/>
          <w:bCs/>
        </w:rPr>
      </w:pPr>
      <w:r w:rsidRPr="003A6F5B">
        <w:rPr>
          <w:b/>
          <w:bCs/>
        </w:rPr>
        <w:t>Why are we running this survey?</w:t>
      </w:r>
    </w:p>
    <w:p w14:paraId="725FBF2E" w14:textId="2A711C90" w:rsidR="003A6F5B" w:rsidRDefault="003A6F5B" w:rsidP="00C65D08">
      <w:r>
        <w:t xml:space="preserve">Deloitte has been engaged by the Department of Education (the Department) to conduct a </w:t>
      </w:r>
      <w:r w:rsidR="00ED1638">
        <w:t>five-year</w:t>
      </w:r>
      <w:r>
        <w:t xml:space="preserve"> legislative review of the Child Information Sharing Scheme (CISS). CISS aims to promote better child wellbeing and safety outcomes by enabling specified services to share information that will:</w:t>
      </w:r>
    </w:p>
    <w:p w14:paraId="5E36352E" w14:textId="25660EF0" w:rsidR="003A6F5B" w:rsidRDefault="003A6F5B" w:rsidP="005A6992">
      <w:pPr>
        <w:pStyle w:val="ListParagraph"/>
        <w:numPr>
          <w:ilvl w:val="0"/>
          <w:numId w:val="16"/>
        </w:numPr>
      </w:pPr>
      <w:r>
        <w:t>improve early risk identification and intervention</w:t>
      </w:r>
    </w:p>
    <w:p w14:paraId="60A30E16" w14:textId="47FA1098" w:rsidR="003A6F5B" w:rsidRDefault="003A6F5B" w:rsidP="005A6992">
      <w:pPr>
        <w:pStyle w:val="ListParagraph"/>
        <w:numPr>
          <w:ilvl w:val="0"/>
          <w:numId w:val="16"/>
        </w:numPr>
      </w:pPr>
      <w:r>
        <w:t>change a risk averse culture in relation to information sharing</w:t>
      </w:r>
    </w:p>
    <w:p w14:paraId="6A603CCE" w14:textId="4C078016" w:rsidR="003A6F5B" w:rsidRDefault="003A6F5B" w:rsidP="005A6992">
      <w:pPr>
        <w:pStyle w:val="ListParagraph"/>
        <w:numPr>
          <w:ilvl w:val="0"/>
          <w:numId w:val="16"/>
        </w:numPr>
      </w:pPr>
      <w:r>
        <w:t>increase collaboration and integration between child and family services</w:t>
      </w:r>
    </w:p>
    <w:p w14:paraId="4E0E28B1" w14:textId="2DF92F7B" w:rsidR="003A6F5B" w:rsidRDefault="003A6F5B" w:rsidP="005A6992">
      <w:pPr>
        <w:pStyle w:val="ListParagraph"/>
        <w:numPr>
          <w:ilvl w:val="0"/>
          <w:numId w:val="16"/>
        </w:numPr>
      </w:pPr>
      <w:r>
        <w:t>support children's participation in services.</w:t>
      </w:r>
    </w:p>
    <w:p w14:paraId="6442CA63" w14:textId="6343C779" w:rsidR="003A6F5B" w:rsidRDefault="003A6F5B" w:rsidP="00C65D08">
      <w:r>
        <w:t>The purpose of this survey is to obtain your experiences and insights on how information to support the wellbeing and safety of children is being shared through CISS. Your views will help the Department understand whether CISS is operating effectively, especially for vulnerable children. Your views will also help identify areas requiring improvement to ensure CISS is fit-for-purpose over the long-term.</w:t>
      </w:r>
    </w:p>
    <w:p w14:paraId="518CB20E" w14:textId="0F788F81" w:rsidR="003A6F5B" w:rsidRPr="003A6F5B" w:rsidRDefault="003A6F5B" w:rsidP="00C65D08">
      <w:pPr>
        <w:rPr>
          <w:b/>
          <w:bCs/>
        </w:rPr>
      </w:pPr>
      <w:r w:rsidRPr="003A6F5B">
        <w:rPr>
          <w:b/>
          <w:bCs/>
        </w:rPr>
        <w:t>Is the survey confidential?</w:t>
      </w:r>
    </w:p>
    <w:p w14:paraId="5BD6887E" w14:textId="7673D512" w:rsidR="003A6F5B" w:rsidRDefault="003A6F5B" w:rsidP="00C65D08">
      <w:r>
        <w:t>Your responses will be treated with absolute confidentiality. Results will be reported back to the Department in aggregate form and no individual will be identifiable. Please ensure not to provide any personal or identifiable information on any person, including personal information about yourself or a child.</w:t>
      </w:r>
    </w:p>
    <w:p w14:paraId="249329B0" w14:textId="428930E7" w:rsidR="003A6F5B" w:rsidRPr="003A6F5B" w:rsidRDefault="003A6F5B" w:rsidP="00C65D08">
      <w:pPr>
        <w:rPr>
          <w:b/>
          <w:bCs/>
        </w:rPr>
      </w:pPr>
      <w:r w:rsidRPr="003A6F5B">
        <w:rPr>
          <w:b/>
          <w:bCs/>
        </w:rPr>
        <w:t>How long will the survey take?</w:t>
      </w:r>
    </w:p>
    <w:p w14:paraId="3B46B148" w14:textId="6BD3DCEA" w:rsidR="003A6F5B" w:rsidRDefault="003A6F5B" w:rsidP="00C65D08">
      <w:r>
        <w:t>The survey should take approximately 20 minutes of your time. The survey will be open until 27 October.</w:t>
      </w:r>
    </w:p>
    <w:p w14:paraId="3D1E0FD9" w14:textId="0BE9D166" w:rsidR="003A6F5B" w:rsidRPr="003A6F5B" w:rsidRDefault="003A6F5B" w:rsidP="00C65D08">
      <w:pPr>
        <w:rPr>
          <w:b/>
          <w:bCs/>
        </w:rPr>
      </w:pPr>
      <w:r w:rsidRPr="003A6F5B">
        <w:rPr>
          <w:b/>
          <w:bCs/>
        </w:rPr>
        <w:t>What if I have issues accessing the survey?</w:t>
      </w:r>
    </w:p>
    <w:p w14:paraId="34517A48" w14:textId="251D44EF" w:rsidR="00D9733D" w:rsidRDefault="003A6F5B" w:rsidP="00C65D08">
      <w:r>
        <w:t xml:space="preserve">Please contact the Deloitte review team at </w:t>
      </w:r>
      <w:hyperlink r:id="rId30" w:history="1">
        <w:r w:rsidR="0083329A" w:rsidRPr="00A94720">
          <w:rPr>
            <w:rStyle w:val="Hyperlink"/>
          </w:rPr>
          <w:t>cisreformreview@deloitte.com.au</w:t>
        </w:r>
      </w:hyperlink>
      <w:r w:rsidR="0083329A">
        <w:t xml:space="preserve"> </w:t>
      </w:r>
      <w:r>
        <w:t>with any queries.</w:t>
      </w:r>
    </w:p>
    <w:p w14:paraId="7176EE04" w14:textId="77777777" w:rsidR="00D9733D" w:rsidRDefault="00D9733D">
      <w:pPr>
        <w:spacing w:after="0"/>
      </w:pPr>
      <w:r>
        <w:br w:type="page"/>
      </w:r>
    </w:p>
    <w:p w14:paraId="4EE2E80F" w14:textId="77777777" w:rsidR="00E80C9C" w:rsidRPr="00E07682" w:rsidRDefault="006E6D16" w:rsidP="00C65D08">
      <w:pPr>
        <w:rPr>
          <w:b/>
          <w:color w:val="17618C" w:themeColor="accent3" w:themeShade="80"/>
        </w:rPr>
      </w:pPr>
      <w:r w:rsidRPr="00E07682">
        <w:rPr>
          <w:b/>
          <w:color w:val="17618C" w:themeColor="accent3" w:themeShade="80"/>
        </w:rPr>
        <w:lastRenderedPageBreak/>
        <w:t xml:space="preserve">Question </w:t>
      </w:r>
      <w:r w:rsidR="006732F6" w:rsidRPr="00E07682">
        <w:rPr>
          <w:b/>
          <w:color w:val="17618C" w:themeColor="accent3" w:themeShade="80"/>
        </w:rPr>
        <w:t>2</w:t>
      </w:r>
    </w:p>
    <w:p w14:paraId="1890E908" w14:textId="0124C57B" w:rsidR="00DC462E" w:rsidRPr="008622ED" w:rsidRDefault="006277A6" w:rsidP="00C65D08">
      <w:pPr>
        <w:rPr>
          <w:b/>
        </w:rPr>
      </w:pPr>
      <w:r w:rsidRPr="00D9733D">
        <w:rPr>
          <w:b/>
          <w:bCs/>
        </w:rPr>
        <w:t>P</w:t>
      </w:r>
      <w:r w:rsidR="006E6D16" w:rsidRPr="00D9733D">
        <w:rPr>
          <w:b/>
          <w:bCs/>
        </w:rPr>
        <w:t>lease specify the name of your organisation</w:t>
      </w:r>
      <w:r w:rsidR="00377704" w:rsidRPr="00D9733D">
        <w:rPr>
          <w:b/>
          <w:bCs/>
        </w:rPr>
        <w:t>.</w:t>
      </w:r>
    </w:p>
    <w:p w14:paraId="5E285B72" w14:textId="05AB08A3" w:rsidR="004B7187" w:rsidRDefault="005C59DA" w:rsidP="00C65D08">
      <w:r>
        <w:rPr>
          <w:iCs/>
        </w:rPr>
        <w:t>26</w:t>
      </w:r>
      <w:r w:rsidR="00270759">
        <w:rPr>
          <w:iCs/>
        </w:rPr>
        <w:t>4</w:t>
      </w:r>
      <w:r>
        <w:rPr>
          <w:iCs/>
        </w:rPr>
        <w:t xml:space="preserve"> respondents provided a </w:t>
      </w:r>
      <w:r w:rsidR="00BA1EA9">
        <w:rPr>
          <w:iCs/>
        </w:rPr>
        <w:t xml:space="preserve">substantive response to this question. </w:t>
      </w:r>
      <w:r w:rsidR="00597414">
        <w:rPr>
          <w:iCs/>
        </w:rPr>
        <w:t>The names of the organisations provided broadly aligned with the</w:t>
      </w:r>
      <w:r w:rsidR="00CD7438">
        <w:rPr>
          <w:iCs/>
        </w:rPr>
        <w:t xml:space="preserve"> </w:t>
      </w:r>
      <w:r w:rsidR="00241723">
        <w:rPr>
          <w:iCs/>
        </w:rPr>
        <w:t>proceeding questions</w:t>
      </w:r>
      <w:r w:rsidR="00C46C10">
        <w:rPr>
          <w:iCs/>
        </w:rPr>
        <w:t xml:space="preserve"> on </w:t>
      </w:r>
      <w:r w:rsidR="00D96494">
        <w:rPr>
          <w:iCs/>
        </w:rPr>
        <w:t xml:space="preserve">the </w:t>
      </w:r>
      <w:r w:rsidR="00CD7438">
        <w:rPr>
          <w:iCs/>
        </w:rPr>
        <w:t xml:space="preserve">sectors and activities </w:t>
      </w:r>
      <w:r w:rsidR="00D96494">
        <w:rPr>
          <w:iCs/>
        </w:rPr>
        <w:t xml:space="preserve">that </w:t>
      </w:r>
      <w:r w:rsidR="00266AC0">
        <w:rPr>
          <w:iCs/>
        </w:rPr>
        <w:t>best reflect</w:t>
      </w:r>
      <w:r w:rsidR="00D96494">
        <w:rPr>
          <w:iCs/>
        </w:rPr>
        <w:t xml:space="preserve"> </w:t>
      </w:r>
      <w:r w:rsidR="008B717E">
        <w:rPr>
          <w:iCs/>
        </w:rPr>
        <w:t>each respondent’s</w:t>
      </w:r>
      <w:r w:rsidR="00C46C10">
        <w:rPr>
          <w:iCs/>
        </w:rPr>
        <w:t xml:space="preserve"> </w:t>
      </w:r>
      <w:r w:rsidR="00D96494">
        <w:rPr>
          <w:iCs/>
        </w:rPr>
        <w:t>organisation</w:t>
      </w:r>
      <w:r w:rsidR="00266AC0">
        <w:rPr>
          <w:iCs/>
        </w:rPr>
        <w:t>.</w:t>
      </w:r>
    </w:p>
    <w:p w14:paraId="45FD960E" w14:textId="17E71D26" w:rsidR="00BC17A2" w:rsidRDefault="0007331E" w:rsidP="00C65D08">
      <w:pPr>
        <w:rPr>
          <w:iCs/>
        </w:rPr>
      </w:pPr>
      <w:r>
        <w:rPr>
          <w:iCs/>
        </w:rPr>
        <w:t xml:space="preserve">Of those respondents, </w:t>
      </w:r>
      <w:r w:rsidR="00FA15FE">
        <w:rPr>
          <w:iCs/>
        </w:rPr>
        <w:t xml:space="preserve">61 </w:t>
      </w:r>
      <w:r w:rsidR="00971AE2">
        <w:rPr>
          <w:iCs/>
        </w:rPr>
        <w:t xml:space="preserve">nominated the Department of Education as their organisation. </w:t>
      </w:r>
      <w:r w:rsidR="001A79C5">
        <w:rPr>
          <w:iCs/>
        </w:rPr>
        <w:t xml:space="preserve">A further </w:t>
      </w:r>
      <w:r w:rsidR="00B00D6A">
        <w:rPr>
          <w:iCs/>
        </w:rPr>
        <w:t>25 resp</w:t>
      </w:r>
      <w:r w:rsidR="00465654">
        <w:rPr>
          <w:iCs/>
        </w:rPr>
        <w:t>onses included the word ‘</w:t>
      </w:r>
      <w:r w:rsidR="00BC17A2">
        <w:rPr>
          <w:iCs/>
        </w:rPr>
        <w:t xml:space="preserve">school’, while ten </w:t>
      </w:r>
      <w:r w:rsidR="001A79C5">
        <w:rPr>
          <w:iCs/>
        </w:rPr>
        <w:t>other</w:t>
      </w:r>
      <w:r w:rsidR="00BC17A2">
        <w:rPr>
          <w:iCs/>
        </w:rPr>
        <w:t xml:space="preserve"> responses included the word ‘college’.</w:t>
      </w:r>
      <w:r w:rsidR="001E0323">
        <w:rPr>
          <w:iCs/>
        </w:rPr>
        <w:t xml:space="preserve"> 1</w:t>
      </w:r>
      <w:r w:rsidR="0097311C">
        <w:rPr>
          <w:iCs/>
        </w:rPr>
        <w:t>8</w:t>
      </w:r>
      <w:r w:rsidR="001E0323">
        <w:rPr>
          <w:iCs/>
        </w:rPr>
        <w:t xml:space="preserve"> resp</w:t>
      </w:r>
      <w:r w:rsidR="00A41738">
        <w:rPr>
          <w:iCs/>
        </w:rPr>
        <w:t>onses identified their organisation as a</w:t>
      </w:r>
      <w:r w:rsidR="004F65A1">
        <w:rPr>
          <w:iCs/>
        </w:rPr>
        <w:t xml:space="preserve"> kindergarten, early learning centre, preschool or </w:t>
      </w:r>
      <w:r w:rsidR="00D54C2B">
        <w:rPr>
          <w:iCs/>
        </w:rPr>
        <w:t>childcare centre.</w:t>
      </w:r>
    </w:p>
    <w:p w14:paraId="788BC473" w14:textId="506B2F2E" w:rsidR="0007331E" w:rsidRDefault="009D3A75" w:rsidP="00C65D08">
      <w:r>
        <w:rPr>
          <w:iCs/>
        </w:rPr>
        <w:t xml:space="preserve">44 respondents </w:t>
      </w:r>
      <w:r w:rsidR="0051730B">
        <w:rPr>
          <w:iCs/>
        </w:rPr>
        <w:t>identified</w:t>
      </w:r>
      <w:r w:rsidR="00766AE5">
        <w:rPr>
          <w:iCs/>
        </w:rPr>
        <w:t xml:space="preserve"> their organisation </w:t>
      </w:r>
      <w:r w:rsidR="00C565C0">
        <w:rPr>
          <w:iCs/>
        </w:rPr>
        <w:t>as belonging to the health sector. Of these, 33 respons</w:t>
      </w:r>
      <w:r w:rsidR="00A074A2">
        <w:rPr>
          <w:iCs/>
        </w:rPr>
        <w:t xml:space="preserve">es </w:t>
      </w:r>
      <w:r w:rsidR="00CD20DA">
        <w:rPr>
          <w:iCs/>
        </w:rPr>
        <w:t>included the word ‘health’, while nine included the word ‘hospital’.</w:t>
      </w:r>
    </w:p>
    <w:p w14:paraId="7B017710" w14:textId="12DBAAA4" w:rsidR="00D025D1" w:rsidRPr="00D025D1" w:rsidRDefault="00C572E6" w:rsidP="00C65D08">
      <w:pPr>
        <w:rPr>
          <w:iCs/>
        </w:rPr>
      </w:pPr>
      <w:r>
        <w:rPr>
          <w:iCs/>
        </w:rPr>
        <w:t>27 respondents indicated t</w:t>
      </w:r>
      <w:r w:rsidR="0013005F">
        <w:rPr>
          <w:iCs/>
        </w:rPr>
        <w:t>hat their organisation was</w:t>
      </w:r>
      <w:r w:rsidR="001F2B4E">
        <w:rPr>
          <w:iCs/>
        </w:rPr>
        <w:t xml:space="preserve"> a local government </w:t>
      </w:r>
      <w:r w:rsidR="00252875">
        <w:rPr>
          <w:iCs/>
        </w:rPr>
        <w:t>area</w:t>
      </w:r>
      <w:r w:rsidR="001F2B4E">
        <w:rPr>
          <w:iCs/>
        </w:rPr>
        <w:t>.</w:t>
      </w:r>
    </w:p>
    <w:p w14:paraId="745C5A06" w14:textId="77777777" w:rsidR="007868B0" w:rsidRDefault="007868B0">
      <w:pPr>
        <w:spacing w:after="0"/>
      </w:pPr>
      <w:r>
        <w:br w:type="page"/>
      </w:r>
    </w:p>
    <w:p w14:paraId="2540C4BA" w14:textId="6EAF97FA" w:rsidR="00767213" w:rsidRPr="00E07682" w:rsidRDefault="007868B0" w:rsidP="007868B0">
      <w:pPr>
        <w:rPr>
          <w:b/>
          <w:color w:val="17618C" w:themeColor="accent3" w:themeShade="80"/>
        </w:rPr>
      </w:pPr>
      <w:r w:rsidRPr="00E07682">
        <w:rPr>
          <w:b/>
          <w:color w:val="17618C" w:themeColor="accent3" w:themeShade="80"/>
        </w:rPr>
        <w:lastRenderedPageBreak/>
        <w:t>Question 3</w:t>
      </w:r>
    </w:p>
    <w:p w14:paraId="3D812FE1" w14:textId="247E8854" w:rsidR="00205FEE" w:rsidRPr="00D73B71" w:rsidRDefault="00205FEE" w:rsidP="007868B0">
      <w:pPr>
        <w:rPr>
          <w:b/>
        </w:rPr>
      </w:pPr>
      <w:r w:rsidRPr="00D73B71">
        <w:rPr>
          <w:b/>
        </w:rPr>
        <w:t>Please select the sector that best describes your organisation/service.</w:t>
      </w:r>
    </w:p>
    <w:p w14:paraId="78A02166" w14:textId="73B14125" w:rsidR="002F6269" w:rsidRDefault="00C1480F" w:rsidP="007868B0">
      <w:r>
        <w:t>Response options</w:t>
      </w:r>
      <w:r w:rsidR="00AD6FA2">
        <w:t xml:space="preserve"> (</w:t>
      </w:r>
      <w:r w:rsidR="0096696C">
        <w:t>single</w:t>
      </w:r>
      <w:r w:rsidR="006A25EB">
        <w:t xml:space="preserve"> answer</w:t>
      </w:r>
      <w:r w:rsidR="0096696C">
        <w:t xml:space="preserve"> permitted)</w:t>
      </w:r>
      <w:r>
        <w:t>:</w:t>
      </w:r>
    </w:p>
    <w:p w14:paraId="70E102CE" w14:textId="2F5FBB2B" w:rsidR="00C1480F" w:rsidRDefault="00FA40E4" w:rsidP="005A6992">
      <w:pPr>
        <w:pStyle w:val="ListParagraph"/>
        <w:numPr>
          <w:ilvl w:val="0"/>
          <w:numId w:val="29"/>
        </w:numPr>
      </w:pPr>
      <w:r>
        <w:t>DFFH – Children, Youth and Families</w:t>
      </w:r>
    </w:p>
    <w:p w14:paraId="36B8F0AB" w14:textId="426302F1" w:rsidR="00FA40E4" w:rsidRDefault="00FA40E4" w:rsidP="005A6992">
      <w:pPr>
        <w:pStyle w:val="ListParagraph"/>
        <w:numPr>
          <w:ilvl w:val="0"/>
          <w:numId w:val="29"/>
        </w:numPr>
      </w:pPr>
      <w:r>
        <w:t>DFFH – Family Violence and Sexual Assault Services</w:t>
      </w:r>
    </w:p>
    <w:p w14:paraId="4F8B7C93" w14:textId="79599B7D" w:rsidR="00FA40E4" w:rsidRDefault="00FA40E4" w:rsidP="005A6992">
      <w:pPr>
        <w:pStyle w:val="ListParagraph"/>
        <w:numPr>
          <w:ilvl w:val="0"/>
          <w:numId w:val="29"/>
        </w:numPr>
      </w:pPr>
      <w:r>
        <w:t>DFFH – Housing, Homelessness and Disability</w:t>
      </w:r>
    </w:p>
    <w:p w14:paraId="36AD0EA8" w14:textId="06545C61" w:rsidR="00FA40E4" w:rsidRDefault="00FA40E4" w:rsidP="005A6992">
      <w:pPr>
        <w:pStyle w:val="ListParagraph"/>
        <w:numPr>
          <w:ilvl w:val="0"/>
          <w:numId w:val="29"/>
        </w:numPr>
      </w:pPr>
      <w:r>
        <w:t>Early Childhood Education</w:t>
      </w:r>
    </w:p>
    <w:p w14:paraId="5C5B9E50" w14:textId="6FEE087B" w:rsidR="00FA40E4" w:rsidRDefault="00FA40E4" w:rsidP="005A6992">
      <w:pPr>
        <w:pStyle w:val="ListParagraph"/>
        <w:numPr>
          <w:ilvl w:val="0"/>
          <w:numId w:val="29"/>
        </w:numPr>
      </w:pPr>
      <w:r>
        <w:t>Education (including student health and wellbeing)</w:t>
      </w:r>
    </w:p>
    <w:p w14:paraId="1E9743A9" w14:textId="1D667FF1" w:rsidR="00FA40E4" w:rsidRDefault="00FA40E4" w:rsidP="005A6992">
      <w:pPr>
        <w:pStyle w:val="ListParagraph"/>
        <w:numPr>
          <w:ilvl w:val="0"/>
          <w:numId w:val="29"/>
        </w:numPr>
      </w:pPr>
      <w:r>
        <w:t>Health</w:t>
      </w:r>
    </w:p>
    <w:p w14:paraId="716BFBAE" w14:textId="2279C044" w:rsidR="00FA40E4" w:rsidRDefault="00FA40E4" w:rsidP="005A6992">
      <w:pPr>
        <w:pStyle w:val="ListParagraph"/>
        <w:numPr>
          <w:ilvl w:val="0"/>
          <w:numId w:val="29"/>
        </w:numPr>
      </w:pPr>
      <w:r>
        <w:t>Justice</w:t>
      </w:r>
    </w:p>
    <w:p w14:paraId="1D2E1A1C" w14:textId="322B183E" w:rsidR="00FA40E4" w:rsidRDefault="00FA40E4" w:rsidP="005A6992">
      <w:pPr>
        <w:pStyle w:val="ListParagraph"/>
        <w:numPr>
          <w:ilvl w:val="0"/>
          <w:numId w:val="29"/>
        </w:numPr>
      </w:pPr>
      <w:r>
        <w:t>Other</w:t>
      </w:r>
    </w:p>
    <w:p w14:paraId="12598D69" w14:textId="4B57B2E5" w:rsidR="00D73B71" w:rsidRPr="00767213" w:rsidRDefault="00D73B71" w:rsidP="00AF32BA">
      <w:pPr>
        <w:rPr>
          <w:b/>
          <w:bCs/>
          <w:iCs/>
        </w:rPr>
      </w:pPr>
      <w:r w:rsidRPr="00767213">
        <w:rPr>
          <w:b/>
          <w:bCs/>
          <w:iCs/>
        </w:rPr>
        <w:t xml:space="preserve">Summary of </w:t>
      </w:r>
      <w:r w:rsidR="00767213" w:rsidRPr="00767213">
        <w:rPr>
          <w:b/>
          <w:bCs/>
          <w:iCs/>
        </w:rPr>
        <w:t>results:</w:t>
      </w:r>
    </w:p>
    <w:p w14:paraId="6C6DFDD3" w14:textId="61E2279B" w:rsidR="00DE00F8" w:rsidRDefault="00DC2D98" w:rsidP="00AF32BA">
      <w:pPr>
        <w:rPr>
          <w:iCs/>
        </w:rPr>
      </w:pPr>
      <w:r>
        <w:rPr>
          <w:iCs/>
        </w:rPr>
        <w:t xml:space="preserve">91 per cent of </w:t>
      </w:r>
      <w:r w:rsidR="00B10D51">
        <w:rPr>
          <w:iCs/>
        </w:rPr>
        <w:t>respondents</w:t>
      </w:r>
      <w:r w:rsidR="00520D15">
        <w:rPr>
          <w:iCs/>
        </w:rPr>
        <w:t xml:space="preserve"> </w:t>
      </w:r>
      <w:r w:rsidR="00CD413A">
        <w:rPr>
          <w:iCs/>
        </w:rPr>
        <w:t>categorised</w:t>
      </w:r>
      <w:r w:rsidR="00A315C9">
        <w:rPr>
          <w:iCs/>
        </w:rPr>
        <w:t xml:space="preserve"> </w:t>
      </w:r>
      <w:r w:rsidR="00B55412">
        <w:rPr>
          <w:iCs/>
        </w:rPr>
        <w:t xml:space="preserve">their organisation or service </w:t>
      </w:r>
      <w:r w:rsidR="00CD413A">
        <w:rPr>
          <w:iCs/>
        </w:rPr>
        <w:t>according to</w:t>
      </w:r>
      <w:r w:rsidR="00B55412">
        <w:rPr>
          <w:iCs/>
        </w:rPr>
        <w:t xml:space="preserve"> one of the</w:t>
      </w:r>
      <w:r w:rsidR="00E4422F">
        <w:rPr>
          <w:iCs/>
        </w:rPr>
        <w:t xml:space="preserve"> sectors provided in the response options.</w:t>
      </w:r>
    </w:p>
    <w:p w14:paraId="1E6858F4" w14:textId="60DC0136" w:rsidR="005360A1" w:rsidRPr="00AF32BA" w:rsidRDefault="00CD413A" w:rsidP="00AF32BA">
      <w:pPr>
        <w:rPr>
          <w:iCs/>
        </w:rPr>
      </w:pPr>
      <w:r>
        <w:rPr>
          <w:iCs/>
        </w:rPr>
        <w:t xml:space="preserve">Of all responses, the most </w:t>
      </w:r>
      <w:r w:rsidR="00214E6A">
        <w:rPr>
          <w:iCs/>
        </w:rPr>
        <w:t>selected</w:t>
      </w:r>
      <w:r w:rsidR="004A6785">
        <w:rPr>
          <w:iCs/>
        </w:rPr>
        <w:t xml:space="preserve"> sectors were Education (including student health and wellbeing) (40 per cent)</w:t>
      </w:r>
      <w:r w:rsidR="00433EAF">
        <w:rPr>
          <w:iCs/>
        </w:rPr>
        <w:t xml:space="preserve">, </w:t>
      </w:r>
      <w:r w:rsidR="00427A1B">
        <w:rPr>
          <w:iCs/>
        </w:rPr>
        <w:t>Health (21 per cent) and Early Childhood Education (16 per cent).</w:t>
      </w:r>
    </w:p>
    <w:p w14:paraId="2530A16D" w14:textId="5CE8936D" w:rsidR="00EA3F4B" w:rsidRPr="00AA1161" w:rsidRDefault="005A38D9" w:rsidP="004521A4">
      <w:pPr>
        <w:pStyle w:val="AppendixChartCaption"/>
        <w:spacing w:before="0" w:after="120"/>
      </w:pPr>
      <w:bookmarkStart w:id="667" w:name="_Toc154143572"/>
      <w:r>
        <w:t>:</w:t>
      </w:r>
      <w:r w:rsidR="000B2481">
        <w:t xml:space="preserve"> </w:t>
      </w:r>
      <w:r w:rsidR="00FF1A3C">
        <w:t>R</w:t>
      </w:r>
      <w:r w:rsidR="000B2481" w:rsidRPr="000B2481">
        <w:t>esponses to 'Please select the sector that best describes your organisation/service' (n=</w:t>
      </w:r>
      <w:r w:rsidR="003C1190">
        <w:t>34</w:t>
      </w:r>
      <w:r w:rsidR="000D0ABA">
        <w:t>0</w:t>
      </w:r>
      <w:r w:rsidR="000B2481" w:rsidRPr="000B2481">
        <w:t>)</w:t>
      </w:r>
      <w:bookmarkEnd w:id="667"/>
    </w:p>
    <w:p w14:paraId="29A61E5C" w14:textId="75529DD5" w:rsidR="00DD5797" w:rsidRDefault="007B3CEB" w:rsidP="00DD5797">
      <w:pPr>
        <w:keepNext/>
      </w:pPr>
      <w:r w:rsidRPr="007B3CEB">
        <w:t xml:space="preserve"> </w:t>
      </w:r>
      <w:r w:rsidRPr="008622ED">
        <w:rPr>
          <w:noProof/>
        </w:rPr>
        <w:drawing>
          <wp:inline distT="0" distB="0" distL="0" distR="0" wp14:anchorId="5B8606D5" wp14:editId="3F4D8E0D">
            <wp:extent cx="6499225" cy="2971165"/>
            <wp:effectExtent l="0" t="0" r="0" b="635"/>
            <wp:docPr id="2" name="Picture 2" descr="Chart showing the proportion of total responses that selected different sectors to best describe their organisation/service. Education (including student health and wellbeing) was the most selected sector (40 per cent), followed by Health (21 per cent) and Early Childhood Education (1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howing the proportion of total responses that selected different sectors to best describe their organisation/service. Education (including student health and wellbeing) was the most selected sector (40 per cent), followed by Health (21 per cent) and Early Childhood Education (16 per c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9225" cy="2971165"/>
                    </a:xfrm>
                    <a:prstGeom prst="rect">
                      <a:avLst/>
                    </a:prstGeom>
                    <a:noFill/>
                    <a:ln>
                      <a:noFill/>
                    </a:ln>
                  </pic:spPr>
                </pic:pic>
              </a:graphicData>
            </a:graphic>
          </wp:inline>
        </w:drawing>
      </w:r>
    </w:p>
    <w:p w14:paraId="4DA62F51" w14:textId="01A50E56" w:rsidR="00CB06EC" w:rsidRPr="00610003" w:rsidRDefault="00DD5797" w:rsidP="00CB06EC">
      <w:pPr>
        <w:rPr>
          <w:color w:val="3B3838" w:themeColor="background2" w:themeShade="40"/>
          <w:sz w:val="18"/>
          <w:szCs w:val="16"/>
        </w:rPr>
      </w:pPr>
      <w:r w:rsidRPr="00610003">
        <w:rPr>
          <w:color w:val="3B3838" w:themeColor="background2" w:themeShade="40"/>
          <w:sz w:val="16"/>
          <w:szCs w:val="14"/>
        </w:rPr>
        <w:t xml:space="preserve">Source: Deloitte Access Economics CISS </w:t>
      </w:r>
      <w:r w:rsidR="000644D2" w:rsidRPr="00610003">
        <w:rPr>
          <w:color w:val="3B3838" w:themeColor="background2" w:themeShade="40"/>
          <w:sz w:val="16"/>
          <w:szCs w:val="14"/>
        </w:rPr>
        <w:t>W</w:t>
      </w:r>
      <w:r w:rsidRPr="00610003">
        <w:rPr>
          <w:color w:val="3B3838" w:themeColor="background2" w:themeShade="40"/>
          <w:sz w:val="16"/>
          <w:szCs w:val="14"/>
        </w:rPr>
        <w:t xml:space="preserve">orkforce </w:t>
      </w:r>
      <w:r w:rsidR="000644D2" w:rsidRPr="00610003">
        <w:rPr>
          <w:color w:val="3B3838" w:themeColor="background2" w:themeShade="40"/>
          <w:sz w:val="16"/>
          <w:szCs w:val="14"/>
        </w:rPr>
        <w:t>S</w:t>
      </w:r>
      <w:r w:rsidRPr="00610003">
        <w:rPr>
          <w:color w:val="3B3838" w:themeColor="background2" w:themeShade="40"/>
          <w:sz w:val="16"/>
          <w:szCs w:val="14"/>
        </w:rPr>
        <w:t>urvey.</w:t>
      </w:r>
    </w:p>
    <w:p w14:paraId="027876C1" w14:textId="77777777" w:rsidR="0056433A" w:rsidRDefault="0056433A">
      <w:pPr>
        <w:spacing w:after="0"/>
      </w:pPr>
      <w:r>
        <w:br w:type="page"/>
      </w:r>
    </w:p>
    <w:p w14:paraId="382E4E90" w14:textId="6454D3C8" w:rsidR="00A119DD" w:rsidRPr="00E07682" w:rsidRDefault="006B1873" w:rsidP="006B1873">
      <w:pPr>
        <w:rPr>
          <w:b/>
          <w:color w:val="17618C" w:themeColor="accent3" w:themeShade="80"/>
        </w:rPr>
      </w:pPr>
      <w:r w:rsidRPr="00E07682">
        <w:rPr>
          <w:b/>
          <w:color w:val="17618C" w:themeColor="accent3" w:themeShade="80"/>
        </w:rPr>
        <w:lastRenderedPageBreak/>
        <w:t>Question 4</w:t>
      </w:r>
    </w:p>
    <w:p w14:paraId="594991A0" w14:textId="699FF2B1" w:rsidR="006B1873" w:rsidRDefault="000041F1" w:rsidP="006B1873">
      <w:pPr>
        <w:rPr>
          <w:b/>
        </w:rPr>
      </w:pPr>
      <w:r w:rsidRPr="00A119DD">
        <w:rPr>
          <w:b/>
        </w:rPr>
        <w:t xml:space="preserve">Please select the </w:t>
      </w:r>
      <w:r w:rsidR="004F089B" w:rsidRPr="00A119DD">
        <w:rPr>
          <w:b/>
        </w:rPr>
        <w:t>category that best describes the service your organisation/service provides.</w:t>
      </w:r>
    </w:p>
    <w:p w14:paraId="6459DE33" w14:textId="0C00C62E" w:rsidR="00A83B3F" w:rsidRPr="0092382C" w:rsidRDefault="00A83B3F" w:rsidP="006B1873">
      <w:r w:rsidRPr="0092382C">
        <w:t>Display logics: display this question if the response to Q3 (‘Please select the sector that best describes your organisation/service.’) is: ‘DFFH – Children, Youth and Families’.</w:t>
      </w:r>
    </w:p>
    <w:p w14:paraId="46FB8F7C" w14:textId="77777777" w:rsidR="00132DBA" w:rsidRDefault="00132DBA" w:rsidP="00132DBA">
      <w:r>
        <w:t>Response options (single answer permitted):</w:t>
      </w:r>
    </w:p>
    <w:p w14:paraId="6989859E" w14:textId="3D9D17F3" w:rsidR="00A119DD" w:rsidRPr="00A119DD" w:rsidRDefault="00132DBA" w:rsidP="005A6992">
      <w:pPr>
        <w:pStyle w:val="ListParagraph"/>
        <w:numPr>
          <w:ilvl w:val="0"/>
          <w:numId w:val="30"/>
        </w:numPr>
      </w:pPr>
      <w:r>
        <w:t>Child Protection</w:t>
      </w:r>
    </w:p>
    <w:p w14:paraId="402869C8" w14:textId="7BB39ACB" w:rsidR="00132DBA" w:rsidRDefault="00132DBA" w:rsidP="005A6992">
      <w:pPr>
        <w:pStyle w:val="ListParagraph"/>
        <w:numPr>
          <w:ilvl w:val="0"/>
          <w:numId w:val="30"/>
        </w:numPr>
      </w:pPr>
      <w:r>
        <w:t>Community-based child and family services</w:t>
      </w:r>
    </w:p>
    <w:p w14:paraId="6CD09BCD" w14:textId="017AD662" w:rsidR="00132DBA" w:rsidRDefault="00132DBA" w:rsidP="005A6992">
      <w:pPr>
        <w:pStyle w:val="ListParagraph"/>
        <w:numPr>
          <w:ilvl w:val="0"/>
          <w:numId w:val="30"/>
        </w:numPr>
      </w:pPr>
      <w:r>
        <w:t>The Orange Door</w:t>
      </w:r>
    </w:p>
    <w:p w14:paraId="20BB6F32" w14:textId="22FFB717" w:rsidR="00132DBA" w:rsidRDefault="00132DBA" w:rsidP="005A6992">
      <w:pPr>
        <w:pStyle w:val="ListParagraph"/>
        <w:numPr>
          <w:ilvl w:val="0"/>
          <w:numId w:val="30"/>
        </w:numPr>
      </w:pPr>
      <w:r>
        <w:t>Out of home care services</w:t>
      </w:r>
    </w:p>
    <w:p w14:paraId="5608731D" w14:textId="5CE845F9" w:rsidR="00132DBA" w:rsidRDefault="00132DBA" w:rsidP="005A6992">
      <w:pPr>
        <w:pStyle w:val="ListParagraph"/>
        <w:numPr>
          <w:ilvl w:val="0"/>
          <w:numId w:val="30"/>
        </w:numPr>
      </w:pPr>
      <w:r>
        <w:t>Risk Assessment and Management Panels</w:t>
      </w:r>
    </w:p>
    <w:p w14:paraId="40B24C3A" w14:textId="12583535" w:rsidR="00132DBA" w:rsidRDefault="00132DBA" w:rsidP="005A6992">
      <w:pPr>
        <w:pStyle w:val="ListParagraph"/>
        <w:numPr>
          <w:ilvl w:val="0"/>
          <w:numId w:val="30"/>
        </w:numPr>
      </w:pPr>
      <w:r>
        <w:t>Supported Playgroup</w:t>
      </w:r>
    </w:p>
    <w:p w14:paraId="1E18DB5C" w14:textId="4C702C63" w:rsidR="00132DBA" w:rsidRDefault="00132DBA" w:rsidP="005A6992">
      <w:pPr>
        <w:pStyle w:val="ListParagraph"/>
        <w:numPr>
          <w:ilvl w:val="0"/>
          <w:numId w:val="30"/>
        </w:numPr>
      </w:pPr>
      <w:r>
        <w:t xml:space="preserve">Settlement or casework services for migrants, </w:t>
      </w:r>
      <w:proofErr w:type="gramStart"/>
      <w:r>
        <w:t>refugees</w:t>
      </w:r>
      <w:proofErr w:type="gramEnd"/>
      <w:r>
        <w:t xml:space="preserve"> or asylum seekers</w:t>
      </w:r>
    </w:p>
    <w:p w14:paraId="1EBCF422" w14:textId="73197DD3" w:rsidR="00132DBA" w:rsidRDefault="00132DBA" w:rsidP="005A6992">
      <w:pPr>
        <w:pStyle w:val="ListParagraph"/>
        <w:numPr>
          <w:ilvl w:val="0"/>
          <w:numId w:val="30"/>
        </w:numPr>
      </w:pPr>
      <w:r>
        <w:t>Refugee Minor Program</w:t>
      </w:r>
    </w:p>
    <w:p w14:paraId="7E3E5290" w14:textId="43D34EF2" w:rsidR="00132DBA" w:rsidRDefault="00132DBA" w:rsidP="005A6992">
      <w:pPr>
        <w:pStyle w:val="ListParagraph"/>
        <w:numPr>
          <w:ilvl w:val="0"/>
          <w:numId w:val="30"/>
        </w:numPr>
      </w:pPr>
      <w:r>
        <w:t>Other (please specify)</w:t>
      </w:r>
    </w:p>
    <w:p w14:paraId="6F89A6EF" w14:textId="74E2E12C" w:rsidR="00132DBA" w:rsidRPr="00132DBA" w:rsidRDefault="00132DBA" w:rsidP="00132DBA">
      <w:pPr>
        <w:rPr>
          <w:b/>
          <w:bCs/>
        </w:rPr>
      </w:pPr>
      <w:r w:rsidRPr="00132DBA">
        <w:rPr>
          <w:b/>
          <w:bCs/>
        </w:rPr>
        <w:t>Summary of results:</w:t>
      </w:r>
    </w:p>
    <w:p w14:paraId="4A1BDC8D" w14:textId="30090038" w:rsidR="00EE4D52" w:rsidRDefault="00AD69B8" w:rsidP="00EE4D52">
      <w:pPr>
        <w:rPr>
          <w:iCs/>
        </w:rPr>
      </w:pPr>
      <w:r>
        <w:rPr>
          <w:iCs/>
        </w:rPr>
        <w:t xml:space="preserve">26 respondents selected ‘DFFH – Children, Youth and Families’ </w:t>
      </w:r>
      <w:r w:rsidR="002069FE">
        <w:rPr>
          <w:iCs/>
        </w:rPr>
        <w:t xml:space="preserve">as </w:t>
      </w:r>
      <w:r w:rsidR="001A2A64">
        <w:rPr>
          <w:iCs/>
        </w:rPr>
        <w:t>the sector that best describes their organisation/service</w:t>
      </w:r>
      <w:r w:rsidR="002069FE">
        <w:rPr>
          <w:iCs/>
        </w:rPr>
        <w:t>.</w:t>
      </w:r>
      <w:r w:rsidR="001A2A64">
        <w:rPr>
          <w:iCs/>
        </w:rPr>
        <w:t xml:space="preserve"> </w:t>
      </w:r>
      <w:r w:rsidR="002069FE">
        <w:rPr>
          <w:iCs/>
        </w:rPr>
        <w:t>Of t</w:t>
      </w:r>
      <w:r w:rsidR="00F3616E">
        <w:rPr>
          <w:iCs/>
        </w:rPr>
        <w:t>hose</w:t>
      </w:r>
      <w:r w:rsidR="0090467D">
        <w:rPr>
          <w:iCs/>
        </w:rPr>
        <w:t xml:space="preserve"> respon</w:t>
      </w:r>
      <w:r w:rsidR="004D5495">
        <w:rPr>
          <w:iCs/>
        </w:rPr>
        <w:t>dents</w:t>
      </w:r>
      <w:r w:rsidR="00F3616E">
        <w:rPr>
          <w:iCs/>
        </w:rPr>
        <w:t xml:space="preserve">, </w:t>
      </w:r>
      <w:r w:rsidR="00EE4D52">
        <w:rPr>
          <w:iCs/>
        </w:rPr>
        <w:t>9</w:t>
      </w:r>
      <w:r w:rsidR="000E29D2">
        <w:rPr>
          <w:iCs/>
        </w:rPr>
        <w:t>2</w:t>
      </w:r>
      <w:r w:rsidR="00EE4D52">
        <w:rPr>
          <w:iCs/>
        </w:rPr>
        <w:t xml:space="preserve"> per cent </w:t>
      </w:r>
      <w:r w:rsidR="00D23B85">
        <w:rPr>
          <w:iCs/>
        </w:rPr>
        <w:t>selected</w:t>
      </w:r>
      <w:r w:rsidR="00B266D6">
        <w:rPr>
          <w:iCs/>
        </w:rPr>
        <w:t xml:space="preserve"> one of </w:t>
      </w:r>
      <w:r w:rsidR="00EE4D52">
        <w:rPr>
          <w:iCs/>
        </w:rPr>
        <w:t xml:space="preserve">the </w:t>
      </w:r>
      <w:r w:rsidR="000E29D2">
        <w:rPr>
          <w:iCs/>
        </w:rPr>
        <w:t>categories</w:t>
      </w:r>
      <w:r w:rsidR="00EE4D52">
        <w:rPr>
          <w:iCs/>
        </w:rPr>
        <w:t xml:space="preserve"> provided in the response options</w:t>
      </w:r>
      <w:r w:rsidR="004D5495">
        <w:rPr>
          <w:iCs/>
        </w:rPr>
        <w:t xml:space="preserve"> for Question 4</w:t>
      </w:r>
      <w:r w:rsidR="00EE4D52">
        <w:rPr>
          <w:iCs/>
        </w:rPr>
        <w:t>.</w:t>
      </w:r>
    </w:p>
    <w:p w14:paraId="2E5CDC32" w14:textId="6E39B21D" w:rsidR="00AF32BA" w:rsidRPr="00AF32BA" w:rsidRDefault="00F3616E" w:rsidP="00AF32BA">
      <w:pPr>
        <w:rPr>
          <w:iCs/>
        </w:rPr>
      </w:pPr>
      <w:r>
        <w:rPr>
          <w:iCs/>
        </w:rPr>
        <w:t xml:space="preserve">The </w:t>
      </w:r>
      <w:r w:rsidR="00EE4D52">
        <w:rPr>
          <w:iCs/>
        </w:rPr>
        <w:t xml:space="preserve">most </w:t>
      </w:r>
      <w:r w:rsidR="00DF30E5">
        <w:rPr>
          <w:iCs/>
        </w:rPr>
        <w:t>selected categor</w:t>
      </w:r>
      <w:r w:rsidR="005E7930">
        <w:rPr>
          <w:iCs/>
        </w:rPr>
        <w:t xml:space="preserve">y </w:t>
      </w:r>
      <w:r w:rsidR="003D2DE8">
        <w:rPr>
          <w:iCs/>
        </w:rPr>
        <w:t>that best describes the r</w:t>
      </w:r>
      <w:r w:rsidR="00816402">
        <w:rPr>
          <w:iCs/>
        </w:rPr>
        <w:t>espondents</w:t>
      </w:r>
      <w:r w:rsidR="008C3D1B">
        <w:rPr>
          <w:iCs/>
        </w:rPr>
        <w:t>’ organisation/service</w:t>
      </w:r>
      <w:r w:rsidR="005E7930">
        <w:rPr>
          <w:iCs/>
        </w:rPr>
        <w:t xml:space="preserve"> was </w:t>
      </w:r>
      <w:r w:rsidR="00BB5FA2">
        <w:rPr>
          <w:iCs/>
        </w:rPr>
        <w:t>‘</w:t>
      </w:r>
      <w:r w:rsidR="005E7930">
        <w:rPr>
          <w:iCs/>
        </w:rPr>
        <w:t>Community-based child and family services</w:t>
      </w:r>
      <w:r w:rsidR="00BB5FA2">
        <w:rPr>
          <w:iCs/>
        </w:rPr>
        <w:t>’</w:t>
      </w:r>
      <w:r w:rsidR="005E7930">
        <w:rPr>
          <w:iCs/>
        </w:rPr>
        <w:t xml:space="preserve"> (62 per cent)</w:t>
      </w:r>
      <w:r w:rsidR="00345C2E">
        <w:rPr>
          <w:iCs/>
        </w:rPr>
        <w:t>.</w:t>
      </w:r>
    </w:p>
    <w:p w14:paraId="4F4BEFE9" w14:textId="24EE4AAC" w:rsidR="00AF68E0" w:rsidRPr="00AF68E0" w:rsidRDefault="00AF68E0" w:rsidP="004521A4">
      <w:pPr>
        <w:pStyle w:val="AppendixChartCaption"/>
        <w:spacing w:before="0" w:after="120"/>
      </w:pPr>
      <w:bookmarkStart w:id="668" w:name="_Toc154143573"/>
      <w:r w:rsidRPr="00AF68E0">
        <w:t xml:space="preserve">: </w:t>
      </w:r>
      <w:r w:rsidR="007B3A3A">
        <w:t>R</w:t>
      </w:r>
      <w:r w:rsidRPr="00AF68E0">
        <w:t>esponses to 'Please select the category that best describes the service your organisation/service provides' (n=</w:t>
      </w:r>
      <w:r w:rsidR="00904B40">
        <w:t>26</w:t>
      </w:r>
      <w:r w:rsidRPr="00AF68E0">
        <w:t>)</w:t>
      </w:r>
      <w:bookmarkEnd w:id="668"/>
    </w:p>
    <w:p w14:paraId="490F2935" w14:textId="77777777" w:rsidR="00752B7A" w:rsidRDefault="00F414F8" w:rsidP="00752B7A">
      <w:pPr>
        <w:keepNext/>
      </w:pPr>
      <w:r w:rsidRPr="008622ED">
        <w:rPr>
          <w:noProof/>
        </w:rPr>
        <w:drawing>
          <wp:inline distT="0" distB="0" distL="0" distR="0" wp14:anchorId="10D70E2C" wp14:editId="6679E523">
            <wp:extent cx="6498000" cy="2973600"/>
            <wp:effectExtent l="0" t="0" r="0" b="0"/>
            <wp:docPr id="6" name="Picture 6" descr="Chart showing the proportion of total responses that selected different categories to best describe the service their organisation/service provides. ‘Community-based child and family services’ was the most selected category (62 per cent), followed by ‘Supported Playgroup’ (19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hart showing the proportion of total responses that selected different categories to best describe the service their organisation/service provides. ‘Community-based child and family services’ was the most selected category (62 per cent), followed by ‘Supported Playgroup’ (19 per c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66C94FA9" w14:textId="5C267650" w:rsidR="00C903CC" w:rsidRPr="00610003" w:rsidRDefault="007B6F1B" w:rsidP="00C903CC">
      <w:pPr>
        <w:rPr>
          <w:color w:val="3B3838" w:themeColor="background2" w:themeShade="40"/>
          <w:sz w:val="18"/>
          <w:szCs w:val="16"/>
        </w:rPr>
      </w:pPr>
      <w:r w:rsidRPr="00610003">
        <w:rPr>
          <w:color w:val="3B3838" w:themeColor="background2" w:themeShade="40"/>
          <w:sz w:val="16"/>
          <w:szCs w:val="14"/>
        </w:rPr>
        <w:t>Source: Deloitte Access Economics CISS Workforce Survey.</w:t>
      </w:r>
    </w:p>
    <w:p w14:paraId="45C12FD0" w14:textId="77777777" w:rsidR="00D76104" w:rsidRDefault="00D76104">
      <w:pPr>
        <w:spacing w:after="0"/>
      </w:pPr>
      <w:r>
        <w:br w:type="page"/>
      </w:r>
    </w:p>
    <w:p w14:paraId="5282C3DB" w14:textId="64FC6CB0" w:rsidR="00D76104" w:rsidRPr="00E07682" w:rsidRDefault="001F1BD9" w:rsidP="00085DF9">
      <w:pPr>
        <w:rPr>
          <w:color w:val="17618C" w:themeColor="accent3" w:themeShade="80"/>
        </w:rPr>
      </w:pPr>
      <w:r w:rsidRPr="00E07682">
        <w:rPr>
          <w:b/>
          <w:color w:val="17618C" w:themeColor="accent3" w:themeShade="80"/>
        </w:rPr>
        <w:lastRenderedPageBreak/>
        <w:t>Question 5</w:t>
      </w:r>
    </w:p>
    <w:p w14:paraId="5AA8878E" w14:textId="19043C1C" w:rsidR="001F1BD9" w:rsidRPr="00D76104" w:rsidRDefault="001F1BD9" w:rsidP="00085DF9">
      <w:pPr>
        <w:rPr>
          <w:b/>
        </w:rPr>
      </w:pPr>
      <w:r w:rsidRPr="00D76104">
        <w:rPr>
          <w:b/>
        </w:rPr>
        <w:t>Please select the category that best describes the service your organisation/service provides.</w:t>
      </w:r>
    </w:p>
    <w:p w14:paraId="0E050C20" w14:textId="51D79E08" w:rsidR="00A83B3F" w:rsidRPr="0092382C" w:rsidRDefault="00A83B3F" w:rsidP="00085DF9">
      <w:r w:rsidRPr="0092382C">
        <w:t>Display logics: display this question if the response to Q3 (‘Please select the sector that best describes your organisation/service.’) is: ‘DFFH – Family Violence and Sexual Assault Services’.</w:t>
      </w:r>
    </w:p>
    <w:p w14:paraId="37D0805D" w14:textId="77777777" w:rsidR="00D76104" w:rsidRDefault="00D76104" w:rsidP="00D76104">
      <w:r>
        <w:t>Response options (single answer permitted):</w:t>
      </w:r>
    </w:p>
    <w:p w14:paraId="11235665" w14:textId="2A300FFD" w:rsidR="00D76104" w:rsidRPr="00AF32BA" w:rsidRDefault="00927057" w:rsidP="005A6992">
      <w:pPr>
        <w:pStyle w:val="ListParagraph"/>
        <w:numPr>
          <w:ilvl w:val="0"/>
          <w:numId w:val="31"/>
        </w:numPr>
        <w:rPr>
          <w:iCs/>
        </w:rPr>
      </w:pPr>
      <w:r>
        <w:rPr>
          <w:iCs/>
        </w:rPr>
        <w:t>Specialist family violence services</w:t>
      </w:r>
    </w:p>
    <w:p w14:paraId="512BD30E" w14:textId="00C718C3" w:rsidR="00927057" w:rsidRDefault="00927057" w:rsidP="005A6992">
      <w:pPr>
        <w:pStyle w:val="ListParagraph"/>
        <w:numPr>
          <w:ilvl w:val="0"/>
          <w:numId w:val="31"/>
        </w:numPr>
        <w:rPr>
          <w:iCs/>
        </w:rPr>
      </w:pPr>
      <w:r>
        <w:rPr>
          <w:iCs/>
        </w:rPr>
        <w:t>Sexual assault services</w:t>
      </w:r>
    </w:p>
    <w:p w14:paraId="05086BB8" w14:textId="5FCE568E" w:rsidR="00927057" w:rsidRDefault="00927057" w:rsidP="005A6992">
      <w:pPr>
        <w:pStyle w:val="ListParagraph"/>
        <w:numPr>
          <w:ilvl w:val="0"/>
          <w:numId w:val="31"/>
        </w:numPr>
        <w:rPr>
          <w:iCs/>
        </w:rPr>
      </w:pPr>
      <w:r>
        <w:rPr>
          <w:iCs/>
        </w:rPr>
        <w:t>Sexually abusive behaviour treatment service</w:t>
      </w:r>
    </w:p>
    <w:p w14:paraId="7152CC8A" w14:textId="2715FB88" w:rsidR="00927057" w:rsidRDefault="00927057" w:rsidP="005A6992">
      <w:pPr>
        <w:pStyle w:val="ListParagraph"/>
        <w:numPr>
          <w:ilvl w:val="0"/>
          <w:numId w:val="31"/>
        </w:numPr>
        <w:rPr>
          <w:iCs/>
        </w:rPr>
      </w:pPr>
      <w:r>
        <w:rPr>
          <w:iCs/>
        </w:rPr>
        <w:t>The Orange Door</w:t>
      </w:r>
    </w:p>
    <w:p w14:paraId="447061E1" w14:textId="5CAD5A74" w:rsidR="00927057" w:rsidRPr="00DC347A" w:rsidRDefault="00927057" w:rsidP="005A6992">
      <w:pPr>
        <w:pStyle w:val="ListParagraph"/>
        <w:numPr>
          <w:ilvl w:val="0"/>
          <w:numId w:val="31"/>
        </w:numPr>
        <w:rPr>
          <w:iCs/>
        </w:rPr>
      </w:pPr>
      <w:r>
        <w:rPr>
          <w:iCs/>
        </w:rPr>
        <w:t>Other (please specify)</w:t>
      </w:r>
    </w:p>
    <w:p w14:paraId="2119E2DE" w14:textId="77777777" w:rsidR="00BE2277" w:rsidRPr="00BE2277" w:rsidRDefault="00BE2277" w:rsidP="00BE2277">
      <w:pPr>
        <w:rPr>
          <w:b/>
          <w:bCs/>
          <w:iCs/>
        </w:rPr>
      </w:pPr>
      <w:r w:rsidRPr="00BE2277">
        <w:rPr>
          <w:b/>
          <w:bCs/>
          <w:iCs/>
        </w:rPr>
        <w:t>Summary of results:</w:t>
      </w:r>
    </w:p>
    <w:p w14:paraId="79211AF6" w14:textId="77F96B93" w:rsidR="00BE2277" w:rsidRPr="00BE2277" w:rsidRDefault="00975A50" w:rsidP="00BE2277">
      <w:pPr>
        <w:rPr>
          <w:iCs/>
        </w:rPr>
      </w:pPr>
      <w:r>
        <w:rPr>
          <w:iCs/>
        </w:rPr>
        <w:t>12</w:t>
      </w:r>
      <w:r w:rsidR="00BE2277" w:rsidRPr="00BE2277">
        <w:rPr>
          <w:iCs/>
        </w:rPr>
        <w:t xml:space="preserve"> respondents selected ‘DFFH – </w:t>
      </w:r>
      <w:r>
        <w:rPr>
          <w:iCs/>
        </w:rPr>
        <w:t>Family Violence and Sexual Assault Services</w:t>
      </w:r>
      <w:r w:rsidR="00BE2277" w:rsidRPr="00BE2277">
        <w:rPr>
          <w:iCs/>
        </w:rPr>
        <w:t xml:space="preserve">’ as the sector that best describes their organisation/service. Of those respondents, 92 per cent selected one of the categories provided in the response options for Question </w:t>
      </w:r>
      <w:r w:rsidR="00DA679F">
        <w:rPr>
          <w:iCs/>
        </w:rPr>
        <w:t>5</w:t>
      </w:r>
      <w:r w:rsidR="00BE2277" w:rsidRPr="00BE2277">
        <w:rPr>
          <w:iCs/>
        </w:rPr>
        <w:t>.</w:t>
      </w:r>
    </w:p>
    <w:p w14:paraId="4C2E1F9D" w14:textId="4AE8F2AE" w:rsidR="00BE2277" w:rsidRPr="00BE2277" w:rsidRDefault="00BE2277" w:rsidP="00BE2277">
      <w:pPr>
        <w:rPr>
          <w:iCs/>
        </w:rPr>
      </w:pPr>
      <w:r w:rsidRPr="00BE2277">
        <w:rPr>
          <w:iCs/>
        </w:rPr>
        <w:t xml:space="preserve">The </w:t>
      </w:r>
      <w:r w:rsidR="00CF3D30" w:rsidRPr="00BE2277">
        <w:rPr>
          <w:iCs/>
        </w:rPr>
        <w:t>most selected</w:t>
      </w:r>
      <w:r w:rsidRPr="00BE2277">
        <w:rPr>
          <w:iCs/>
        </w:rPr>
        <w:t xml:space="preserve"> category that best describes the respondents’ organisation/service was ‘</w:t>
      </w:r>
      <w:r w:rsidR="00DA679F">
        <w:rPr>
          <w:iCs/>
        </w:rPr>
        <w:t xml:space="preserve">Specialist family violence </w:t>
      </w:r>
      <w:r w:rsidR="00372CE7">
        <w:rPr>
          <w:iCs/>
        </w:rPr>
        <w:t>services</w:t>
      </w:r>
      <w:r w:rsidRPr="00BE2277">
        <w:rPr>
          <w:iCs/>
        </w:rPr>
        <w:t>’ (</w:t>
      </w:r>
      <w:r w:rsidR="00372CE7">
        <w:rPr>
          <w:iCs/>
        </w:rPr>
        <w:t>75</w:t>
      </w:r>
      <w:r w:rsidRPr="00BE2277">
        <w:rPr>
          <w:iCs/>
        </w:rPr>
        <w:t xml:space="preserve"> per cent).</w:t>
      </w:r>
    </w:p>
    <w:p w14:paraId="52D83CF4" w14:textId="07A1B984" w:rsidR="009B3600" w:rsidRPr="00D41932" w:rsidRDefault="009B3600" w:rsidP="00B775F0">
      <w:pPr>
        <w:pStyle w:val="AppendixChartCaption"/>
        <w:spacing w:before="0" w:after="120"/>
      </w:pPr>
      <w:bookmarkStart w:id="669" w:name="_Toc154143574"/>
      <w:r w:rsidRPr="00D41932">
        <w:t xml:space="preserve">: </w:t>
      </w:r>
      <w:r w:rsidR="007B3A3A">
        <w:t>R</w:t>
      </w:r>
      <w:r w:rsidRPr="00D41932">
        <w:t>esponses to 'Please select the category that best describes the service your organisation/service provides' (n=1</w:t>
      </w:r>
      <w:r w:rsidR="00010B32" w:rsidRPr="00D41932">
        <w:t>2</w:t>
      </w:r>
      <w:r w:rsidRPr="00D41932">
        <w:t>)</w:t>
      </w:r>
      <w:bookmarkEnd w:id="669"/>
    </w:p>
    <w:p w14:paraId="687FD4A3" w14:textId="77777777" w:rsidR="00752B7A" w:rsidRDefault="00801936" w:rsidP="00752B7A">
      <w:pPr>
        <w:keepNext/>
      </w:pPr>
      <w:r w:rsidRPr="008622ED">
        <w:rPr>
          <w:noProof/>
        </w:rPr>
        <w:drawing>
          <wp:inline distT="0" distB="0" distL="0" distR="0" wp14:anchorId="40DED592" wp14:editId="4DA0C543">
            <wp:extent cx="6498000" cy="2973600"/>
            <wp:effectExtent l="0" t="0" r="0" b="0"/>
            <wp:docPr id="8" name="Picture 8" descr="Chart showing the proportion of total responses that selected different categories to best describe the service their organisation/service provides. The most selected category that best describes the respondents’ organisation/service was ‘Specialist family violence services’ (75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hart showing the proportion of total responses that selected different categories to best describe the service their organisation/service provides. The most selected category that best describes the respondents’ organisation/service was ‘Specialist family violence services’ (75 per c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17F51089" w14:textId="771EEA84" w:rsidR="00133C28" w:rsidRPr="00F24569" w:rsidRDefault="007B6F1B" w:rsidP="00133C28">
      <w:pPr>
        <w:rPr>
          <w:color w:val="75787B" w:themeColor="accent6"/>
          <w:sz w:val="18"/>
          <w:szCs w:val="16"/>
        </w:rPr>
      </w:pPr>
      <w:r w:rsidRPr="00610003">
        <w:rPr>
          <w:color w:val="3B3838" w:themeColor="background2" w:themeShade="40"/>
          <w:sz w:val="16"/>
          <w:szCs w:val="14"/>
        </w:rPr>
        <w:t>Source: Deloitte Access Economics CISS Workforce Survey.</w:t>
      </w:r>
    </w:p>
    <w:p w14:paraId="5F64D068" w14:textId="77777777" w:rsidR="00CB3A79" w:rsidRDefault="00CB3A79">
      <w:pPr>
        <w:spacing w:after="0"/>
      </w:pPr>
      <w:r>
        <w:br w:type="page"/>
      </w:r>
    </w:p>
    <w:p w14:paraId="6945A37B" w14:textId="1573099A" w:rsidR="00291E23" w:rsidRPr="00E07682" w:rsidRDefault="00383F61" w:rsidP="00383F61">
      <w:pPr>
        <w:rPr>
          <w:color w:val="17618C" w:themeColor="accent3" w:themeShade="80"/>
        </w:rPr>
      </w:pPr>
      <w:r w:rsidRPr="00E07682">
        <w:rPr>
          <w:b/>
          <w:color w:val="17618C" w:themeColor="accent3" w:themeShade="80"/>
        </w:rPr>
        <w:lastRenderedPageBreak/>
        <w:t>Question 6</w:t>
      </w:r>
    </w:p>
    <w:p w14:paraId="0C37E902" w14:textId="529640ED" w:rsidR="00383F61" w:rsidRPr="00291E23" w:rsidRDefault="00383F61" w:rsidP="00383F61">
      <w:pPr>
        <w:rPr>
          <w:b/>
        </w:rPr>
      </w:pPr>
      <w:r w:rsidRPr="00291E23">
        <w:rPr>
          <w:b/>
        </w:rPr>
        <w:t>Please select the category that best describes the service your organisation/service provides.</w:t>
      </w:r>
    </w:p>
    <w:p w14:paraId="155918F8" w14:textId="7E791F81" w:rsidR="000D4A2C" w:rsidRPr="005C55F6" w:rsidRDefault="000D4A2C" w:rsidP="00383F61">
      <w:r w:rsidRPr="005C55F6">
        <w:t xml:space="preserve">Display logics: display this question if the response to Q3 (‘Please select the sector that best describes your organisation/service.’) is: ‘DFFH – </w:t>
      </w:r>
      <w:r w:rsidR="0092322F" w:rsidRPr="005C55F6">
        <w:t>Housing, Homelessness</w:t>
      </w:r>
      <w:r w:rsidRPr="005C55F6">
        <w:t xml:space="preserve"> and </w:t>
      </w:r>
      <w:r w:rsidR="0092322F" w:rsidRPr="005C55F6">
        <w:t>Disability’</w:t>
      </w:r>
      <w:r w:rsidRPr="005C55F6">
        <w:t>.</w:t>
      </w:r>
    </w:p>
    <w:p w14:paraId="2AB78DE8" w14:textId="3269FE74" w:rsidR="00AF32BA" w:rsidRPr="00AF32BA" w:rsidRDefault="00291E23" w:rsidP="00AF32BA">
      <w:pPr>
        <w:rPr>
          <w:iCs/>
        </w:rPr>
      </w:pPr>
      <w:r>
        <w:t>Response options (single answer permitted):</w:t>
      </w:r>
    </w:p>
    <w:p w14:paraId="13FA4C72" w14:textId="292F96AC" w:rsidR="00291E23" w:rsidRPr="00291E23" w:rsidRDefault="003C2376" w:rsidP="005A6992">
      <w:pPr>
        <w:pStyle w:val="ListParagraph"/>
        <w:numPr>
          <w:ilvl w:val="0"/>
          <w:numId w:val="32"/>
        </w:numPr>
      </w:pPr>
      <w:r>
        <w:t>Community Housing</w:t>
      </w:r>
    </w:p>
    <w:p w14:paraId="5763D2B0" w14:textId="1BCD18D5" w:rsidR="003C2376" w:rsidRDefault="003C2376" w:rsidP="005A6992">
      <w:pPr>
        <w:pStyle w:val="ListParagraph"/>
        <w:numPr>
          <w:ilvl w:val="0"/>
          <w:numId w:val="32"/>
        </w:numPr>
      </w:pPr>
      <w:r>
        <w:t>DFFH Housing</w:t>
      </w:r>
    </w:p>
    <w:p w14:paraId="3E6DC958" w14:textId="758D406E" w:rsidR="003C2376" w:rsidRDefault="003C2376" w:rsidP="005A6992">
      <w:pPr>
        <w:pStyle w:val="ListParagraph"/>
        <w:numPr>
          <w:ilvl w:val="0"/>
          <w:numId w:val="32"/>
        </w:numPr>
      </w:pPr>
      <w:r>
        <w:t>Homelessness services</w:t>
      </w:r>
    </w:p>
    <w:p w14:paraId="77B8F973" w14:textId="35D9FC37" w:rsidR="003C2376" w:rsidRDefault="003C2376" w:rsidP="005A6992">
      <w:pPr>
        <w:pStyle w:val="ListParagraph"/>
        <w:numPr>
          <w:ilvl w:val="0"/>
          <w:numId w:val="32"/>
        </w:numPr>
      </w:pPr>
      <w:r>
        <w:t>Disability Services</w:t>
      </w:r>
    </w:p>
    <w:p w14:paraId="7F4A787B" w14:textId="54FB77F5" w:rsidR="003C2376" w:rsidRDefault="003C2376" w:rsidP="005A6992">
      <w:pPr>
        <w:pStyle w:val="ListParagraph"/>
        <w:numPr>
          <w:ilvl w:val="0"/>
          <w:numId w:val="32"/>
        </w:numPr>
      </w:pPr>
      <w:r>
        <w:t>Multiple and Complex Needs Init</w:t>
      </w:r>
      <w:r w:rsidR="00BD7A91">
        <w:t>i</w:t>
      </w:r>
      <w:r>
        <w:t>ative</w:t>
      </w:r>
    </w:p>
    <w:p w14:paraId="01DF0A73" w14:textId="65B0807D" w:rsidR="00BD7A91" w:rsidRDefault="00BD7A91" w:rsidP="005A6992">
      <w:pPr>
        <w:pStyle w:val="ListParagraph"/>
        <w:numPr>
          <w:ilvl w:val="0"/>
          <w:numId w:val="32"/>
        </w:numPr>
      </w:pPr>
      <w:r>
        <w:t>Other (please specify)</w:t>
      </w:r>
    </w:p>
    <w:p w14:paraId="2A93664C" w14:textId="77777777" w:rsidR="00BD7A91" w:rsidRPr="00BD7A91" w:rsidRDefault="00BD7A91" w:rsidP="00BD7A91">
      <w:pPr>
        <w:rPr>
          <w:b/>
          <w:bCs/>
        </w:rPr>
      </w:pPr>
      <w:r w:rsidRPr="00BD7A91">
        <w:rPr>
          <w:b/>
          <w:bCs/>
        </w:rPr>
        <w:t>Summary of results:</w:t>
      </w:r>
    </w:p>
    <w:p w14:paraId="48FDBE2B" w14:textId="2E003234" w:rsidR="00214223" w:rsidRDefault="006760B6" w:rsidP="00BD7A91">
      <w:r>
        <w:t>Four</w:t>
      </w:r>
      <w:r w:rsidR="00BD7A91">
        <w:t xml:space="preserve"> respondents selected ‘DFFH – </w:t>
      </w:r>
      <w:r w:rsidR="00635395">
        <w:t>Housing, Homelessness</w:t>
      </w:r>
      <w:r w:rsidR="00BD7A91">
        <w:t xml:space="preserve"> and </w:t>
      </w:r>
      <w:r w:rsidR="00635395">
        <w:t>Disability</w:t>
      </w:r>
      <w:r w:rsidR="00BD7A91">
        <w:t xml:space="preserve"> as the sector that best describes their organisation/service.</w:t>
      </w:r>
    </w:p>
    <w:p w14:paraId="73C82B14" w14:textId="31BEEA70" w:rsidR="00BD7A91" w:rsidRDefault="00635395" w:rsidP="00BD7A91">
      <w:r>
        <w:t>All</w:t>
      </w:r>
      <w:r w:rsidR="00BD7A91">
        <w:t xml:space="preserve"> respondents </w:t>
      </w:r>
      <w:r w:rsidR="003962BD">
        <w:t>selected ‘Homelessness services’</w:t>
      </w:r>
      <w:r w:rsidR="00E83BB2">
        <w:t xml:space="preserve"> as the </w:t>
      </w:r>
      <w:r w:rsidR="00214223">
        <w:t xml:space="preserve">best </w:t>
      </w:r>
      <w:r w:rsidR="006760B6">
        <w:t>option that best described</w:t>
      </w:r>
      <w:r w:rsidR="00214223">
        <w:t xml:space="preserve"> their organisation/service.</w:t>
      </w:r>
    </w:p>
    <w:p w14:paraId="4A40D946" w14:textId="77777777" w:rsidR="006C7535" w:rsidRDefault="006C7535">
      <w:pPr>
        <w:spacing w:after="0"/>
      </w:pPr>
      <w:r>
        <w:br w:type="page"/>
      </w:r>
    </w:p>
    <w:p w14:paraId="19FD31E9" w14:textId="5ACB3C67" w:rsidR="006C7535" w:rsidRPr="00E07682" w:rsidRDefault="00BB24E8" w:rsidP="00AE5192">
      <w:pPr>
        <w:rPr>
          <w:b/>
          <w:color w:val="17618C" w:themeColor="accent3" w:themeShade="80"/>
        </w:rPr>
      </w:pPr>
      <w:r w:rsidRPr="00E07682">
        <w:rPr>
          <w:b/>
          <w:color w:val="17618C" w:themeColor="accent3" w:themeShade="80"/>
        </w:rPr>
        <w:lastRenderedPageBreak/>
        <w:t>Question 7</w:t>
      </w:r>
    </w:p>
    <w:p w14:paraId="41BDB3FF" w14:textId="34502D35" w:rsidR="00AF32BA" w:rsidRPr="00021935" w:rsidRDefault="00BB24E8" w:rsidP="00974BE3">
      <w:pPr>
        <w:rPr>
          <w:b/>
        </w:rPr>
      </w:pPr>
      <w:r w:rsidRPr="00AE5192">
        <w:rPr>
          <w:b/>
        </w:rPr>
        <w:t>Please select the category that best describes the service your organisation/service provides.</w:t>
      </w:r>
    </w:p>
    <w:p w14:paraId="4E098CD9" w14:textId="23945514" w:rsidR="0092322F" w:rsidRPr="0092382C" w:rsidRDefault="0092322F" w:rsidP="00974BE3">
      <w:r w:rsidRPr="0092382C">
        <w:t>Display logics: display this question if the response to Q3 (‘Please select the sector that best describes your organisation/service.’) is: ‘Early Childhood Education’.</w:t>
      </w:r>
    </w:p>
    <w:p w14:paraId="499B5003" w14:textId="77777777" w:rsidR="00021935" w:rsidRDefault="00021935" w:rsidP="00021935">
      <w:r>
        <w:t>Response options (single answer permitted):</w:t>
      </w:r>
    </w:p>
    <w:p w14:paraId="299402BC" w14:textId="35C49B68" w:rsidR="00021935" w:rsidRPr="00AF32BA" w:rsidRDefault="009611A9" w:rsidP="005A6992">
      <w:pPr>
        <w:pStyle w:val="ListParagraph"/>
        <w:numPr>
          <w:ilvl w:val="0"/>
          <w:numId w:val="33"/>
        </w:numPr>
        <w:rPr>
          <w:iCs/>
        </w:rPr>
      </w:pPr>
      <w:r>
        <w:rPr>
          <w:iCs/>
        </w:rPr>
        <w:t>Access to Early Learning Program</w:t>
      </w:r>
    </w:p>
    <w:p w14:paraId="40463C85" w14:textId="488305E0" w:rsidR="009611A9" w:rsidRPr="009611A9" w:rsidRDefault="005A1C6C" w:rsidP="005A6992">
      <w:pPr>
        <w:pStyle w:val="ListParagraph"/>
        <w:numPr>
          <w:ilvl w:val="0"/>
          <w:numId w:val="33"/>
        </w:numPr>
        <w:rPr>
          <w:iCs/>
        </w:rPr>
      </w:pPr>
      <w:r>
        <w:rPr>
          <w:iCs/>
        </w:rPr>
        <w:t>Kindergarten Service</w:t>
      </w:r>
    </w:p>
    <w:p w14:paraId="7B29BAA6" w14:textId="053E8555" w:rsidR="005A1C6C" w:rsidRDefault="005A1C6C" w:rsidP="005A6992">
      <w:pPr>
        <w:pStyle w:val="ListParagraph"/>
        <w:numPr>
          <w:ilvl w:val="0"/>
          <w:numId w:val="33"/>
        </w:numPr>
        <w:rPr>
          <w:iCs/>
        </w:rPr>
      </w:pPr>
      <w:r>
        <w:rPr>
          <w:iCs/>
        </w:rPr>
        <w:t>Long Day Care Service</w:t>
      </w:r>
    </w:p>
    <w:p w14:paraId="73F11B93" w14:textId="6B38FC21" w:rsidR="005A1C6C" w:rsidRDefault="005A1C6C" w:rsidP="005A6992">
      <w:pPr>
        <w:pStyle w:val="ListParagraph"/>
        <w:numPr>
          <w:ilvl w:val="0"/>
          <w:numId w:val="33"/>
        </w:numPr>
        <w:rPr>
          <w:iCs/>
        </w:rPr>
      </w:pPr>
      <w:r>
        <w:rPr>
          <w:iCs/>
        </w:rPr>
        <w:t>Outside School Hours Care</w:t>
      </w:r>
    </w:p>
    <w:p w14:paraId="373AE130" w14:textId="7830EFC2" w:rsidR="005A1C6C" w:rsidRDefault="005A1C6C" w:rsidP="005A6992">
      <w:pPr>
        <w:pStyle w:val="ListParagraph"/>
        <w:numPr>
          <w:ilvl w:val="0"/>
          <w:numId w:val="33"/>
        </w:numPr>
        <w:rPr>
          <w:iCs/>
        </w:rPr>
      </w:pPr>
      <w:r>
        <w:rPr>
          <w:iCs/>
        </w:rPr>
        <w:t>DE Quality Assessment and Regulation Division</w:t>
      </w:r>
    </w:p>
    <w:p w14:paraId="6D75F323" w14:textId="2B207A9D" w:rsidR="005A1C6C" w:rsidRDefault="005A1C6C" w:rsidP="005A6992">
      <w:pPr>
        <w:pStyle w:val="ListParagraph"/>
        <w:numPr>
          <w:ilvl w:val="0"/>
          <w:numId w:val="33"/>
        </w:numPr>
        <w:rPr>
          <w:iCs/>
        </w:rPr>
      </w:pPr>
      <w:r>
        <w:rPr>
          <w:iCs/>
        </w:rPr>
        <w:t>Other (please specify)</w:t>
      </w:r>
    </w:p>
    <w:p w14:paraId="0C550BDC" w14:textId="77777777" w:rsidR="005A1C6C" w:rsidRPr="005A1C6C" w:rsidRDefault="005A1C6C" w:rsidP="005A1C6C">
      <w:pPr>
        <w:rPr>
          <w:b/>
          <w:bCs/>
          <w:iCs/>
        </w:rPr>
      </w:pPr>
      <w:r w:rsidRPr="005A1C6C">
        <w:rPr>
          <w:b/>
          <w:bCs/>
          <w:iCs/>
        </w:rPr>
        <w:t>Summary of results:</w:t>
      </w:r>
    </w:p>
    <w:p w14:paraId="35B4A621" w14:textId="0B007178" w:rsidR="005A1C6C" w:rsidRPr="005A1C6C" w:rsidRDefault="00515E6C" w:rsidP="005A1C6C">
      <w:pPr>
        <w:rPr>
          <w:iCs/>
        </w:rPr>
      </w:pPr>
      <w:r>
        <w:rPr>
          <w:iCs/>
        </w:rPr>
        <w:t>53</w:t>
      </w:r>
      <w:r w:rsidR="005A1C6C" w:rsidRPr="005A1C6C">
        <w:rPr>
          <w:iCs/>
        </w:rPr>
        <w:t xml:space="preserve"> respondents selected ‘</w:t>
      </w:r>
      <w:r>
        <w:rPr>
          <w:iCs/>
        </w:rPr>
        <w:t>Early Childhood Education’</w:t>
      </w:r>
      <w:r w:rsidR="005A1C6C" w:rsidRPr="005A1C6C">
        <w:rPr>
          <w:iCs/>
        </w:rPr>
        <w:t xml:space="preserve"> as the sector that best describes their organisation/service. Of those respondents, </w:t>
      </w:r>
      <w:r>
        <w:rPr>
          <w:iCs/>
        </w:rPr>
        <w:t>81</w:t>
      </w:r>
      <w:r w:rsidR="005A1C6C" w:rsidRPr="005A1C6C">
        <w:rPr>
          <w:iCs/>
        </w:rPr>
        <w:t xml:space="preserve"> per cent selected one of the categories provided in the response options for Question </w:t>
      </w:r>
      <w:r w:rsidR="005507F1">
        <w:rPr>
          <w:iCs/>
        </w:rPr>
        <w:t>7</w:t>
      </w:r>
      <w:r w:rsidR="005A1C6C" w:rsidRPr="005A1C6C">
        <w:rPr>
          <w:iCs/>
        </w:rPr>
        <w:t>.</w:t>
      </w:r>
    </w:p>
    <w:p w14:paraId="01AFFB02" w14:textId="27C85CCC" w:rsidR="005A1C6C" w:rsidRPr="005A1C6C" w:rsidRDefault="005A1C6C" w:rsidP="005A1C6C">
      <w:pPr>
        <w:rPr>
          <w:iCs/>
        </w:rPr>
      </w:pPr>
      <w:r w:rsidRPr="005A1C6C">
        <w:rPr>
          <w:iCs/>
        </w:rPr>
        <w:t xml:space="preserve">The </w:t>
      </w:r>
      <w:r w:rsidR="006C42D4" w:rsidRPr="005A1C6C">
        <w:rPr>
          <w:iCs/>
        </w:rPr>
        <w:t>most selected</w:t>
      </w:r>
      <w:r w:rsidRPr="005A1C6C">
        <w:rPr>
          <w:iCs/>
        </w:rPr>
        <w:t xml:space="preserve"> category that best describes the respondents’ organisation/service was ‘</w:t>
      </w:r>
      <w:r w:rsidR="004B5B3E">
        <w:rPr>
          <w:iCs/>
        </w:rPr>
        <w:t>Kindergarten Service</w:t>
      </w:r>
      <w:r w:rsidRPr="005A1C6C">
        <w:rPr>
          <w:iCs/>
        </w:rPr>
        <w:t>’ (</w:t>
      </w:r>
      <w:r w:rsidR="00BB7BCE">
        <w:rPr>
          <w:iCs/>
        </w:rPr>
        <w:t>47</w:t>
      </w:r>
      <w:r w:rsidRPr="005A1C6C">
        <w:rPr>
          <w:iCs/>
        </w:rPr>
        <w:t xml:space="preserve"> per cent)</w:t>
      </w:r>
      <w:r w:rsidR="00BB7BCE">
        <w:rPr>
          <w:iCs/>
        </w:rPr>
        <w:t>, fol</w:t>
      </w:r>
      <w:r w:rsidR="00D5020E">
        <w:rPr>
          <w:iCs/>
        </w:rPr>
        <w:t>lowed by ‘Long Day Care Service’ (30 per cent).</w:t>
      </w:r>
    </w:p>
    <w:p w14:paraId="25BD1F98" w14:textId="238A8E69" w:rsidR="00144502" w:rsidRPr="00D41932" w:rsidRDefault="00144502" w:rsidP="00B775F0">
      <w:pPr>
        <w:pStyle w:val="AppendixChartCaption"/>
        <w:spacing w:before="0" w:after="120"/>
      </w:pPr>
      <w:bookmarkStart w:id="670" w:name="_Toc154143575"/>
      <w:r w:rsidRPr="00D41932">
        <w:t xml:space="preserve">: </w:t>
      </w:r>
      <w:r w:rsidR="007B3A3A">
        <w:t>R</w:t>
      </w:r>
      <w:r w:rsidRPr="00D41932">
        <w:t>esponses to 'Please select the category that best describes the service your organisation/service provides' (n=</w:t>
      </w:r>
      <w:r w:rsidR="00115B57" w:rsidRPr="00D41932">
        <w:t>53</w:t>
      </w:r>
      <w:r w:rsidRPr="00D41932">
        <w:t>)</w:t>
      </w:r>
      <w:bookmarkEnd w:id="670"/>
    </w:p>
    <w:p w14:paraId="75094EBF" w14:textId="77777777" w:rsidR="00752B7A" w:rsidRDefault="00622839" w:rsidP="00752B7A">
      <w:pPr>
        <w:keepNext/>
      </w:pPr>
      <w:r w:rsidRPr="008622ED">
        <w:rPr>
          <w:noProof/>
        </w:rPr>
        <w:drawing>
          <wp:inline distT="0" distB="0" distL="0" distR="0" wp14:anchorId="28E2CBB3" wp14:editId="764A6F43">
            <wp:extent cx="6498000" cy="2973600"/>
            <wp:effectExtent l="0" t="0" r="0" b="0"/>
            <wp:docPr id="12" name="Picture 12" descr="Chart showing the proportion of total responses that selected different categories to best describe the service their organisation/service provides. The most selected category that best describes the respondents’ organisation/service was ‘Kindergarten Service’ (47 per cent), followed by ‘Long Day Care Service’ (30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Chart showing the proportion of total responses that selected different categories to best describe the service their organisation/service provides. The most selected category that best describes the respondents’ organisation/service was ‘Kindergarten Service’ (47 per cent), followed by ‘Long Day Care Service’ (30 per c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074D6D7" w14:textId="191D6715" w:rsidR="00D25412" w:rsidRPr="00F24569" w:rsidRDefault="007B6F1B" w:rsidP="00F24569">
      <w:pPr>
        <w:rPr>
          <w:color w:val="75787B" w:themeColor="accent6"/>
          <w:sz w:val="18"/>
          <w:szCs w:val="16"/>
        </w:rPr>
      </w:pPr>
      <w:r w:rsidRPr="00610003">
        <w:rPr>
          <w:color w:val="3B3838" w:themeColor="background2" w:themeShade="40"/>
          <w:sz w:val="16"/>
          <w:szCs w:val="14"/>
        </w:rPr>
        <w:t>Source: Deloitte Access Economics CISS Workforce Survey.</w:t>
      </w:r>
      <w:r w:rsidR="00D25412" w:rsidRPr="008622ED">
        <w:br w:type="page"/>
      </w:r>
    </w:p>
    <w:p w14:paraId="0F72399B" w14:textId="7D831398" w:rsidR="00D25412" w:rsidRPr="00E07682" w:rsidRDefault="00EC78F7" w:rsidP="00D25412">
      <w:pPr>
        <w:rPr>
          <w:b/>
          <w:color w:val="17618C" w:themeColor="accent3" w:themeShade="80"/>
        </w:rPr>
      </w:pPr>
      <w:r w:rsidRPr="00E07682">
        <w:rPr>
          <w:b/>
          <w:color w:val="17618C" w:themeColor="accent3" w:themeShade="80"/>
        </w:rPr>
        <w:lastRenderedPageBreak/>
        <w:t>Question 8</w:t>
      </w:r>
    </w:p>
    <w:p w14:paraId="444E8A95" w14:textId="36BD18EE" w:rsidR="00EC78F7" w:rsidRPr="00D25412" w:rsidRDefault="00EC78F7" w:rsidP="00F2273C">
      <w:pPr>
        <w:rPr>
          <w:b/>
        </w:rPr>
      </w:pPr>
      <w:r w:rsidRPr="00D25412">
        <w:rPr>
          <w:b/>
        </w:rPr>
        <w:t>Please select the category that best describes the service your organisation/service provides.</w:t>
      </w:r>
    </w:p>
    <w:p w14:paraId="5D607375" w14:textId="79B8B604" w:rsidR="00093D55" w:rsidRPr="0092382C" w:rsidRDefault="00093D55" w:rsidP="00F2273C">
      <w:r w:rsidRPr="0092382C">
        <w:t>Display logics: display this question if the response to Q3 (‘Please select the sector that best describes your organisation/service.’) is: ‘Education (including student health and wellbeing)’.</w:t>
      </w:r>
    </w:p>
    <w:p w14:paraId="650AF8C6" w14:textId="77777777" w:rsidR="00D25412" w:rsidRDefault="00D25412" w:rsidP="00D25412">
      <w:r>
        <w:t>Response options (single answer permitted):</w:t>
      </w:r>
    </w:p>
    <w:p w14:paraId="4989DABD" w14:textId="3CB97596" w:rsidR="00D25412" w:rsidRDefault="0061400D" w:rsidP="005A6992">
      <w:pPr>
        <w:pStyle w:val="ListParagraph"/>
        <w:numPr>
          <w:ilvl w:val="0"/>
          <w:numId w:val="34"/>
        </w:numPr>
      </w:pPr>
      <w:r>
        <w:t>Catholic School</w:t>
      </w:r>
    </w:p>
    <w:p w14:paraId="399C7411" w14:textId="19F7F42A" w:rsidR="0061400D" w:rsidRDefault="00C44C09" w:rsidP="005A6992">
      <w:pPr>
        <w:pStyle w:val="ListParagraph"/>
        <w:numPr>
          <w:ilvl w:val="0"/>
          <w:numId w:val="34"/>
        </w:numPr>
      </w:pPr>
      <w:r>
        <w:t>Government School</w:t>
      </w:r>
    </w:p>
    <w:p w14:paraId="4978B871" w14:textId="57DA9E6D" w:rsidR="00C44C09" w:rsidRDefault="00C44C09" w:rsidP="005A6992">
      <w:pPr>
        <w:pStyle w:val="ListParagraph"/>
        <w:numPr>
          <w:ilvl w:val="0"/>
          <w:numId w:val="34"/>
        </w:numPr>
      </w:pPr>
      <w:r>
        <w:t>Independent School</w:t>
      </w:r>
    </w:p>
    <w:p w14:paraId="63F4ED21" w14:textId="1F8417BA" w:rsidR="00C44C09" w:rsidRDefault="00C44C09" w:rsidP="005A6992">
      <w:pPr>
        <w:pStyle w:val="ListParagraph"/>
        <w:numPr>
          <w:ilvl w:val="0"/>
          <w:numId w:val="34"/>
        </w:numPr>
      </w:pPr>
      <w:r>
        <w:t>Victorian Curriculum and Assessment Authority</w:t>
      </w:r>
    </w:p>
    <w:p w14:paraId="2B434329" w14:textId="28C1423F" w:rsidR="00C44C09" w:rsidRDefault="009D0540" w:rsidP="005A6992">
      <w:pPr>
        <w:pStyle w:val="ListParagraph"/>
        <w:numPr>
          <w:ilvl w:val="0"/>
          <w:numId w:val="34"/>
        </w:numPr>
      </w:pPr>
      <w:r>
        <w:t>Victorian Institute of Teaching</w:t>
      </w:r>
    </w:p>
    <w:p w14:paraId="0FEA53B3" w14:textId="28D37227" w:rsidR="009D0540" w:rsidRDefault="009D0540" w:rsidP="005A6992">
      <w:pPr>
        <w:pStyle w:val="ListParagraph"/>
        <w:numPr>
          <w:ilvl w:val="0"/>
          <w:numId w:val="34"/>
        </w:numPr>
      </w:pPr>
      <w:r>
        <w:t>Victorian Registration and Qualifications Authority</w:t>
      </w:r>
    </w:p>
    <w:p w14:paraId="1732B761" w14:textId="218782E9" w:rsidR="009D0540" w:rsidRDefault="009D0540" w:rsidP="005A6992">
      <w:pPr>
        <w:pStyle w:val="ListParagraph"/>
        <w:numPr>
          <w:ilvl w:val="0"/>
          <w:numId w:val="34"/>
        </w:numPr>
      </w:pPr>
      <w:r>
        <w:t>Doctors in Schools Program</w:t>
      </w:r>
    </w:p>
    <w:p w14:paraId="613F1228" w14:textId="6D523650" w:rsidR="009D0540" w:rsidRDefault="009D0540" w:rsidP="005A6992">
      <w:pPr>
        <w:pStyle w:val="ListParagraph"/>
        <w:numPr>
          <w:ilvl w:val="0"/>
          <w:numId w:val="34"/>
        </w:numPr>
      </w:pPr>
      <w:r>
        <w:t>DE Student Health and Wellbeing Service (e.g., Visiting Teachers, Student Support Services)</w:t>
      </w:r>
    </w:p>
    <w:p w14:paraId="33EBBEAA" w14:textId="091BB415" w:rsidR="009D0540" w:rsidRDefault="009D0540" w:rsidP="005A6992">
      <w:pPr>
        <w:pStyle w:val="ListParagraph"/>
        <w:numPr>
          <w:ilvl w:val="0"/>
          <w:numId w:val="34"/>
        </w:numPr>
      </w:pPr>
      <w:r>
        <w:t>School-Focused Youth Services</w:t>
      </w:r>
    </w:p>
    <w:p w14:paraId="1E85478E" w14:textId="19440CBF" w:rsidR="009D0540" w:rsidRDefault="009D0540" w:rsidP="005A6992">
      <w:pPr>
        <w:pStyle w:val="ListParagraph"/>
        <w:numPr>
          <w:ilvl w:val="0"/>
          <w:numId w:val="34"/>
        </w:numPr>
      </w:pPr>
      <w:r>
        <w:t xml:space="preserve">DE Security and Emergency </w:t>
      </w:r>
      <w:r w:rsidR="0030240E">
        <w:t>Management Division</w:t>
      </w:r>
    </w:p>
    <w:p w14:paraId="476BFA62" w14:textId="24076629" w:rsidR="0030240E" w:rsidRDefault="0030240E" w:rsidP="005A6992">
      <w:pPr>
        <w:pStyle w:val="ListParagraph"/>
        <w:numPr>
          <w:ilvl w:val="0"/>
          <w:numId w:val="34"/>
        </w:numPr>
      </w:pPr>
      <w:r>
        <w:t xml:space="preserve">DE State-wide </w:t>
      </w:r>
      <w:r w:rsidR="00413EA4">
        <w:t>Vision Resource Centre</w:t>
      </w:r>
    </w:p>
    <w:p w14:paraId="63160884" w14:textId="6A0AE519" w:rsidR="00413EA4" w:rsidRDefault="00115864" w:rsidP="005A6992">
      <w:pPr>
        <w:pStyle w:val="ListParagraph"/>
        <w:numPr>
          <w:ilvl w:val="0"/>
          <w:numId w:val="34"/>
        </w:numPr>
      </w:pPr>
      <w:r>
        <w:t>DE Aboriginal Education and Engagement Service</w:t>
      </w:r>
    </w:p>
    <w:p w14:paraId="52E2A36F" w14:textId="756E5339" w:rsidR="00115864" w:rsidRDefault="00115864" w:rsidP="005A6992">
      <w:pPr>
        <w:pStyle w:val="ListParagraph"/>
        <w:numPr>
          <w:ilvl w:val="0"/>
          <w:numId w:val="34"/>
        </w:numPr>
      </w:pPr>
      <w:r>
        <w:t>Student Reengagement Service (e.g., Navigator, LOOKOUT)</w:t>
      </w:r>
    </w:p>
    <w:p w14:paraId="359364C4" w14:textId="72054EA1" w:rsidR="00115864" w:rsidRDefault="00115864" w:rsidP="005A6992">
      <w:pPr>
        <w:pStyle w:val="ListParagraph"/>
        <w:numPr>
          <w:ilvl w:val="0"/>
          <w:numId w:val="34"/>
        </w:numPr>
      </w:pPr>
      <w:r>
        <w:t>Other (please specify)</w:t>
      </w:r>
    </w:p>
    <w:p w14:paraId="1462A2DF" w14:textId="77777777" w:rsidR="00C163B6" w:rsidRPr="00C163B6" w:rsidRDefault="00C163B6" w:rsidP="00C163B6">
      <w:pPr>
        <w:rPr>
          <w:b/>
          <w:bCs/>
        </w:rPr>
      </w:pPr>
      <w:r w:rsidRPr="00C163B6">
        <w:rPr>
          <w:b/>
          <w:bCs/>
        </w:rPr>
        <w:t>Summary of results:</w:t>
      </w:r>
    </w:p>
    <w:p w14:paraId="270EF98A" w14:textId="5BD065DB" w:rsidR="00C163B6" w:rsidRDefault="00C163B6" w:rsidP="00C163B6">
      <w:r>
        <w:t xml:space="preserve">136 respondents selected ‘Education (including student health and wellbeing)’ as the sector that best describes their organisation/service. Of those respondents, 90 per cent selected one of the categories provided in the response options for Question </w:t>
      </w:r>
      <w:r w:rsidR="007248E4">
        <w:t>8</w:t>
      </w:r>
      <w:r>
        <w:t>.</w:t>
      </w:r>
    </w:p>
    <w:p w14:paraId="0838487E" w14:textId="0AFC9833" w:rsidR="00115864" w:rsidRDefault="00C163B6" w:rsidP="00115864">
      <w:r>
        <w:t>The most selected category was ‘DE Student Health and Wellbeing Service (e.g</w:t>
      </w:r>
      <w:r w:rsidR="00291E2A" w:rsidRPr="008622ED">
        <w:t>.,</w:t>
      </w:r>
      <w:r>
        <w:t xml:space="preserve"> Visiting Teachers, Student Support Services)’ (39 per cent), followed by ‘Government School’ (38 per cent).</w:t>
      </w:r>
    </w:p>
    <w:p w14:paraId="109CD806" w14:textId="10118CCD" w:rsidR="005114D9" w:rsidRPr="00D41932" w:rsidRDefault="005114D9" w:rsidP="00B775F0">
      <w:pPr>
        <w:pStyle w:val="AppendixChartCaption"/>
        <w:spacing w:before="0" w:after="120"/>
      </w:pPr>
      <w:bookmarkStart w:id="671" w:name="_Toc154143576"/>
      <w:r w:rsidRPr="00D41932">
        <w:t xml:space="preserve">: </w:t>
      </w:r>
      <w:r w:rsidR="007B3A3A">
        <w:t>R</w:t>
      </w:r>
      <w:r w:rsidRPr="00D41932">
        <w:t>esponses to 'Please select the category that best describes the service your organisation/service provides' (n=1</w:t>
      </w:r>
      <w:r w:rsidR="0008567F" w:rsidRPr="00D41932">
        <w:t>36</w:t>
      </w:r>
      <w:r w:rsidRPr="00D41932">
        <w:t>)</w:t>
      </w:r>
      <w:bookmarkEnd w:id="671"/>
    </w:p>
    <w:p w14:paraId="4170F2F3" w14:textId="77777777" w:rsidR="00752B7A" w:rsidRDefault="005E35D5" w:rsidP="00752B7A">
      <w:pPr>
        <w:keepNext/>
      </w:pPr>
      <w:r w:rsidRPr="008622ED">
        <w:rPr>
          <w:noProof/>
        </w:rPr>
        <w:drawing>
          <wp:inline distT="0" distB="0" distL="0" distR="0" wp14:anchorId="18685D74" wp14:editId="4D05CC84">
            <wp:extent cx="6498000" cy="2973600"/>
            <wp:effectExtent l="0" t="0" r="0" b="0"/>
            <wp:docPr id="13" name="Picture 13" descr="Chart showing the proportion of total responses that selected different categories to best describe the service their organisation/service provides. The most selected category was ‘DE Student Health and Wellbeing Service (e.g., Visiting Teachers, Student Support Services)’ (39 per cent), followed by ‘Government School’ (38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Chart showing the proportion of total responses that selected different categories to best describe the service their organisation/service provides. The most selected category was ‘DE Student Health and Wellbeing Service (e.g., Visiting Teachers, Student Support Services)’ (39 per cent), followed by ‘Government School’ (38 per c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A8D2C92" w14:textId="18B5BB56" w:rsidR="00AB458D" w:rsidRPr="00F24569" w:rsidRDefault="007B6F1B" w:rsidP="00F24569">
      <w:pPr>
        <w:rPr>
          <w:color w:val="75787B" w:themeColor="accent6"/>
          <w:sz w:val="18"/>
          <w:szCs w:val="16"/>
        </w:rPr>
      </w:pPr>
      <w:r w:rsidRPr="00610003">
        <w:rPr>
          <w:color w:val="3B3838" w:themeColor="background2" w:themeShade="40"/>
          <w:sz w:val="16"/>
          <w:szCs w:val="14"/>
        </w:rPr>
        <w:t>Source: Deloitte Access Economics CISS Workforce Survey.</w:t>
      </w:r>
      <w:r w:rsidR="00AB458D" w:rsidRPr="008622ED">
        <w:br w:type="page"/>
      </w:r>
    </w:p>
    <w:p w14:paraId="76338031" w14:textId="167768AD" w:rsidR="00AB458D" w:rsidRPr="00E07682" w:rsidRDefault="00332C51" w:rsidP="00AB458D">
      <w:pPr>
        <w:rPr>
          <w:b/>
          <w:color w:val="17618C" w:themeColor="accent3" w:themeShade="80"/>
        </w:rPr>
      </w:pPr>
      <w:r w:rsidRPr="00E07682">
        <w:rPr>
          <w:b/>
          <w:color w:val="17618C" w:themeColor="accent3" w:themeShade="80"/>
        </w:rPr>
        <w:lastRenderedPageBreak/>
        <w:t>Question 9</w:t>
      </w:r>
    </w:p>
    <w:p w14:paraId="49AA66B2" w14:textId="17175C10" w:rsidR="00332C51" w:rsidRPr="00AB458D" w:rsidRDefault="00332C51" w:rsidP="00F2273C">
      <w:pPr>
        <w:rPr>
          <w:b/>
        </w:rPr>
      </w:pPr>
      <w:r w:rsidRPr="00AB458D">
        <w:rPr>
          <w:b/>
        </w:rPr>
        <w:t>Please select the category that best describes the service your organisation/service provides.</w:t>
      </w:r>
    </w:p>
    <w:p w14:paraId="3A25CF54" w14:textId="00D0A5A0" w:rsidR="004A64D1" w:rsidRPr="0092382C" w:rsidRDefault="004A64D1" w:rsidP="00F2273C">
      <w:r w:rsidRPr="0092382C">
        <w:t>Display logics: display this question if the response to Q3 (‘Please select the sector that best describes your organisation/service.’) is: ‘Health’.</w:t>
      </w:r>
    </w:p>
    <w:p w14:paraId="5BFBDDD5" w14:textId="77777777" w:rsidR="00673BA1" w:rsidRDefault="00673BA1" w:rsidP="00673BA1">
      <w:r>
        <w:t>Response options (single answer permitted):</w:t>
      </w:r>
    </w:p>
    <w:p w14:paraId="4967F3DE" w14:textId="171BBA68" w:rsidR="00673BA1" w:rsidRDefault="00DE3148" w:rsidP="005A6992">
      <w:pPr>
        <w:pStyle w:val="ListParagraph"/>
        <w:numPr>
          <w:ilvl w:val="0"/>
          <w:numId w:val="35"/>
        </w:numPr>
        <w:rPr>
          <w:iCs/>
        </w:rPr>
      </w:pPr>
      <w:r>
        <w:rPr>
          <w:iCs/>
        </w:rPr>
        <w:t>Alcohol and other drug service</w:t>
      </w:r>
    </w:p>
    <w:p w14:paraId="6F82E80A" w14:textId="47F388AC" w:rsidR="00876BE8" w:rsidRDefault="00876BE8" w:rsidP="005A6992">
      <w:pPr>
        <w:pStyle w:val="ListParagraph"/>
        <w:numPr>
          <w:ilvl w:val="0"/>
          <w:numId w:val="35"/>
        </w:numPr>
      </w:pPr>
      <w:r>
        <w:t>Ambulance service</w:t>
      </w:r>
    </w:p>
    <w:p w14:paraId="2488BC45" w14:textId="14222ACC" w:rsidR="00876BE8" w:rsidRDefault="00876BE8" w:rsidP="005A6992">
      <w:pPr>
        <w:pStyle w:val="ListParagraph"/>
        <w:numPr>
          <w:ilvl w:val="0"/>
          <w:numId w:val="35"/>
        </w:numPr>
      </w:pPr>
      <w:r>
        <w:t>Bush nursing centre</w:t>
      </w:r>
    </w:p>
    <w:p w14:paraId="24317590" w14:textId="0391CA53" w:rsidR="00876BE8" w:rsidRDefault="00876BE8" w:rsidP="005A6992">
      <w:pPr>
        <w:pStyle w:val="ListParagraph"/>
        <w:numPr>
          <w:ilvl w:val="0"/>
          <w:numId w:val="35"/>
        </w:numPr>
      </w:pPr>
      <w:r>
        <w:t>Community health centre</w:t>
      </w:r>
    </w:p>
    <w:p w14:paraId="2F7B257A" w14:textId="0B9A7F21" w:rsidR="00876BE8" w:rsidRDefault="00876BE8" w:rsidP="005A6992">
      <w:pPr>
        <w:pStyle w:val="ListParagraph"/>
        <w:numPr>
          <w:ilvl w:val="0"/>
          <w:numId w:val="35"/>
        </w:numPr>
      </w:pPr>
      <w:r>
        <w:t>Early Parenting Centre</w:t>
      </w:r>
    </w:p>
    <w:p w14:paraId="516389A3" w14:textId="4C22BB38" w:rsidR="00876BE8" w:rsidRDefault="00876BE8" w:rsidP="005A6992">
      <w:pPr>
        <w:pStyle w:val="ListParagraph"/>
        <w:numPr>
          <w:ilvl w:val="0"/>
          <w:numId w:val="35"/>
        </w:numPr>
      </w:pPr>
      <w:r>
        <w:t>General Practice</w:t>
      </w:r>
    </w:p>
    <w:p w14:paraId="2B58AF89" w14:textId="7494D09F" w:rsidR="00876BE8" w:rsidRDefault="00876BE8" w:rsidP="005A6992">
      <w:pPr>
        <w:pStyle w:val="ListParagraph"/>
        <w:numPr>
          <w:ilvl w:val="0"/>
          <w:numId w:val="35"/>
        </w:numPr>
      </w:pPr>
      <w:r>
        <w:t>Health and Hospital Service</w:t>
      </w:r>
    </w:p>
    <w:p w14:paraId="231BD003" w14:textId="414C5652" w:rsidR="00876BE8" w:rsidRDefault="00876BE8" w:rsidP="005A6992">
      <w:pPr>
        <w:pStyle w:val="ListParagraph"/>
        <w:numPr>
          <w:ilvl w:val="0"/>
          <w:numId w:val="35"/>
        </w:numPr>
      </w:pPr>
      <w:r>
        <w:t>Integrated health and aged care services</w:t>
      </w:r>
    </w:p>
    <w:p w14:paraId="6CB94BA4" w14:textId="760B2284" w:rsidR="00DE3148" w:rsidRPr="00DE3148" w:rsidRDefault="007248E4" w:rsidP="005A6992">
      <w:pPr>
        <w:pStyle w:val="ListParagraph"/>
        <w:numPr>
          <w:ilvl w:val="0"/>
          <w:numId w:val="35"/>
        </w:numPr>
        <w:rPr>
          <w:iCs/>
        </w:rPr>
      </w:pPr>
      <w:r>
        <w:t>Maternal and Child Health Service</w:t>
      </w:r>
    </w:p>
    <w:p w14:paraId="5DD4BB77" w14:textId="1C3B59F2" w:rsidR="007248E4" w:rsidRDefault="007248E4" w:rsidP="005A6992">
      <w:pPr>
        <w:pStyle w:val="ListParagraph"/>
        <w:numPr>
          <w:ilvl w:val="0"/>
          <w:numId w:val="35"/>
        </w:numPr>
      </w:pPr>
      <w:r>
        <w:t>Mental health service</w:t>
      </w:r>
    </w:p>
    <w:p w14:paraId="7B574AB9" w14:textId="5C109A35" w:rsidR="007248E4" w:rsidRDefault="007248E4" w:rsidP="005A6992">
      <w:pPr>
        <w:pStyle w:val="ListParagraph"/>
        <w:numPr>
          <w:ilvl w:val="0"/>
          <w:numId w:val="35"/>
        </w:numPr>
      </w:pPr>
      <w:r>
        <w:t>State-funded Aged Care Service</w:t>
      </w:r>
    </w:p>
    <w:p w14:paraId="4895F480" w14:textId="5A8B015B" w:rsidR="007248E4" w:rsidRDefault="007248E4" w:rsidP="005A6992">
      <w:pPr>
        <w:pStyle w:val="ListParagraph"/>
        <w:numPr>
          <w:ilvl w:val="0"/>
          <w:numId w:val="35"/>
        </w:numPr>
      </w:pPr>
      <w:r>
        <w:t>Other (please specify)</w:t>
      </w:r>
    </w:p>
    <w:p w14:paraId="05EB1EFB" w14:textId="77777777" w:rsidR="007248E4" w:rsidRPr="007248E4" w:rsidRDefault="007248E4" w:rsidP="007248E4">
      <w:pPr>
        <w:rPr>
          <w:b/>
          <w:bCs/>
        </w:rPr>
      </w:pPr>
      <w:r w:rsidRPr="007248E4">
        <w:rPr>
          <w:b/>
          <w:bCs/>
        </w:rPr>
        <w:t>Summary of results:</w:t>
      </w:r>
    </w:p>
    <w:p w14:paraId="28102B46" w14:textId="35788970" w:rsidR="007248E4" w:rsidRDefault="007248E4" w:rsidP="007248E4">
      <w:r>
        <w:t>71 respondents selected ‘Health’ as the sector that best describes their organisation/service. Of those respondents, 89 per cent selected one of the categories provided in the response options for Question 9.</w:t>
      </w:r>
    </w:p>
    <w:p w14:paraId="7B63BB96" w14:textId="2F2A7972" w:rsidR="007248E4" w:rsidRDefault="007248E4" w:rsidP="007248E4">
      <w:r>
        <w:t xml:space="preserve">The </w:t>
      </w:r>
      <w:r w:rsidR="00670BEB">
        <w:t>most selected</w:t>
      </w:r>
      <w:r>
        <w:t xml:space="preserve"> categories that best describes the respondents’ organisation/service w</w:t>
      </w:r>
      <w:r w:rsidR="006B7B06">
        <w:t>ere</w:t>
      </w:r>
      <w:r>
        <w:t xml:space="preserve"> ‘Health and </w:t>
      </w:r>
      <w:r w:rsidR="006E367B">
        <w:t>Hospital Service</w:t>
      </w:r>
      <w:r>
        <w:t>’</w:t>
      </w:r>
      <w:r w:rsidR="006E367B">
        <w:t xml:space="preserve"> and ‘Maternal and Child Health Service’</w:t>
      </w:r>
      <w:r>
        <w:t xml:space="preserve"> (</w:t>
      </w:r>
      <w:r w:rsidR="006E367B">
        <w:t>both 27</w:t>
      </w:r>
      <w:r>
        <w:t xml:space="preserve"> per cent), followed by ‘</w:t>
      </w:r>
      <w:r w:rsidR="006E367B">
        <w:t>Mental health service</w:t>
      </w:r>
      <w:r>
        <w:t>’ (</w:t>
      </w:r>
      <w:r w:rsidR="006E367B">
        <w:t>14</w:t>
      </w:r>
      <w:r>
        <w:t xml:space="preserve"> per cent).</w:t>
      </w:r>
    </w:p>
    <w:p w14:paraId="48B70C81" w14:textId="2675D284" w:rsidR="001C01FD" w:rsidRPr="00D41932" w:rsidRDefault="001C01FD" w:rsidP="00B775F0">
      <w:pPr>
        <w:pStyle w:val="AppendixChartCaption"/>
        <w:spacing w:before="0" w:after="120"/>
      </w:pPr>
      <w:bookmarkStart w:id="672" w:name="_Toc154143577"/>
      <w:r w:rsidRPr="00D41932">
        <w:t xml:space="preserve">: </w:t>
      </w:r>
      <w:r w:rsidR="007B3A3A">
        <w:t>R</w:t>
      </w:r>
      <w:r w:rsidRPr="00D41932">
        <w:t>esponses to 'Please select the category that best describes the service your organisation/service provides' (n=</w:t>
      </w:r>
      <w:r w:rsidR="004A6E6C" w:rsidRPr="00D41932">
        <w:t>71</w:t>
      </w:r>
      <w:r w:rsidRPr="00D41932">
        <w:t>)</w:t>
      </w:r>
      <w:bookmarkEnd w:id="672"/>
    </w:p>
    <w:p w14:paraId="05F383DE" w14:textId="77777777" w:rsidR="00752B7A" w:rsidRDefault="006E3014" w:rsidP="00752B7A">
      <w:pPr>
        <w:keepNext/>
      </w:pPr>
      <w:r w:rsidRPr="008622ED">
        <w:rPr>
          <w:noProof/>
        </w:rPr>
        <w:drawing>
          <wp:inline distT="0" distB="0" distL="0" distR="0" wp14:anchorId="1FFA72D8" wp14:editId="3A437BDC">
            <wp:extent cx="6498000" cy="2973600"/>
            <wp:effectExtent l="0" t="0" r="0" b="0"/>
            <wp:docPr id="14" name="Picture 14" descr="Chart showing the proportion of total responses that selected different categories to best describe the service their organisation/service provides. The most selected categories that best describes the respondents’ organisation/service were ‘Health and Hospital Service’ and ‘Maternal and Child Health Service’ (both 27 per cent), followed by ‘Mental health service’ (14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Chart showing the proportion of total responses that selected different categories to best describe the service their organisation/service provides. The most selected categories that best describes the respondents’ organisation/service were ‘Health and Hospital Service’ and ‘Maternal and Child Health Service’ (both 27 per cent), followed by ‘Mental health service’ (14 per c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2811887F" w14:textId="77777777" w:rsidR="007B6F1B" w:rsidRPr="00610003" w:rsidRDefault="007B6F1B" w:rsidP="007B6F1B">
      <w:pPr>
        <w:rPr>
          <w:color w:val="3B3838" w:themeColor="background2" w:themeShade="40"/>
          <w:sz w:val="18"/>
          <w:szCs w:val="16"/>
        </w:rPr>
      </w:pPr>
      <w:r w:rsidRPr="00610003">
        <w:rPr>
          <w:color w:val="3B3838" w:themeColor="background2" w:themeShade="40"/>
          <w:sz w:val="16"/>
          <w:szCs w:val="14"/>
        </w:rPr>
        <w:t>Source: Deloitte Access Economics CISS Workforce Survey.</w:t>
      </w:r>
    </w:p>
    <w:p w14:paraId="73698DF1" w14:textId="49F3840F" w:rsidR="00332C51" w:rsidRDefault="00FA6A76" w:rsidP="00FA6A76">
      <w:pPr>
        <w:spacing w:after="0"/>
      </w:pPr>
      <w:r w:rsidRPr="008622ED">
        <w:br w:type="page"/>
      </w:r>
    </w:p>
    <w:p w14:paraId="36406A6C" w14:textId="3C7531E7" w:rsidR="00FA6A76" w:rsidRPr="00E07682" w:rsidRDefault="00371977" w:rsidP="00FA6A76">
      <w:pPr>
        <w:rPr>
          <w:b/>
          <w:color w:val="17618C" w:themeColor="accent3" w:themeShade="80"/>
        </w:rPr>
      </w:pPr>
      <w:r w:rsidRPr="00E07682">
        <w:rPr>
          <w:b/>
          <w:color w:val="17618C" w:themeColor="accent3" w:themeShade="80"/>
        </w:rPr>
        <w:lastRenderedPageBreak/>
        <w:t xml:space="preserve">Question </w:t>
      </w:r>
      <w:r w:rsidR="0048408F" w:rsidRPr="00E07682">
        <w:rPr>
          <w:b/>
          <w:color w:val="17618C" w:themeColor="accent3" w:themeShade="80"/>
        </w:rPr>
        <w:t>10</w:t>
      </w:r>
    </w:p>
    <w:p w14:paraId="0F3E30E7" w14:textId="6CC3FFFC" w:rsidR="00371977" w:rsidRPr="00FA6A76" w:rsidRDefault="00371977" w:rsidP="00FA6A76">
      <w:pPr>
        <w:rPr>
          <w:b/>
        </w:rPr>
      </w:pPr>
      <w:r w:rsidRPr="00FA6A76">
        <w:rPr>
          <w:b/>
        </w:rPr>
        <w:t>Please select the category that best describes the service your organisation/service provides.</w:t>
      </w:r>
    </w:p>
    <w:p w14:paraId="3A991249" w14:textId="4A6C02A0" w:rsidR="006C59C7" w:rsidRPr="0092382C" w:rsidRDefault="006C59C7" w:rsidP="00FA6A76">
      <w:r w:rsidRPr="0092382C">
        <w:t>Display logics: display this question if the response to Q3 (‘Please select the sector that best describes your organisation/service.’) is: ‘Justice’.</w:t>
      </w:r>
    </w:p>
    <w:p w14:paraId="018F3FD2" w14:textId="77777777" w:rsidR="00FA6A76" w:rsidRDefault="00FA6A76" w:rsidP="00FA6A76">
      <w:r>
        <w:t>Response options (single answer permitted):</w:t>
      </w:r>
    </w:p>
    <w:p w14:paraId="564B1200" w14:textId="3C76D4A6" w:rsidR="00064261" w:rsidRPr="00064261" w:rsidRDefault="00FA6A76" w:rsidP="005A6992">
      <w:pPr>
        <w:pStyle w:val="ListParagraph"/>
        <w:numPr>
          <w:ilvl w:val="0"/>
          <w:numId w:val="36"/>
        </w:numPr>
        <w:rPr>
          <w:iCs/>
        </w:rPr>
      </w:pPr>
      <w:r>
        <w:rPr>
          <w:iCs/>
        </w:rPr>
        <w:t>Court Service</w:t>
      </w:r>
    </w:p>
    <w:p w14:paraId="1DC6F0EC" w14:textId="2D7167BE" w:rsidR="00FA6A76" w:rsidRDefault="00FA6A76" w:rsidP="005A6992">
      <w:pPr>
        <w:pStyle w:val="ListParagraph"/>
        <w:numPr>
          <w:ilvl w:val="0"/>
          <w:numId w:val="36"/>
        </w:numPr>
        <w:rPr>
          <w:iCs/>
        </w:rPr>
      </w:pPr>
      <w:r>
        <w:rPr>
          <w:iCs/>
        </w:rPr>
        <w:t>Justice Health</w:t>
      </w:r>
    </w:p>
    <w:p w14:paraId="65B56401" w14:textId="758470B1" w:rsidR="00FA6A76" w:rsidRDefault="00FA6A76" w:rsidP="005A6992">
      <w:pPr>
        <w:pStyle w:val="ListParagraph"/>
        <w:numPr>
          <w:ilvl w:val="0"/>
          <w:numId w:val="36"/>
        </w:numPr>
        <w:rPr>
          <w:iCs/>
        </w:rPr>
      </w:pPr>
      <w:r>
        <w:rPr>
          <w:iCs/>
        </w:rPr>
        <w:t>Multi-Agency Panel to Prevent Youth Offending</w:t>
      </w:r>
    </w:p>
    <w:p w14:paraId="37ED5317" w14:textId="03377069" w:rsidR="00FA6A76" w:rsidRDefault="00FA6A76" w:rsidP="005A6992">
      <w:pPr>
        <w:pStyle w:val="ListParagraph"/>
        <w:numPr>
          <w:ilvl w:val="0"/>
          <w:numId w:val="36"/>
        </w:numPr>
        <w:rPr>
          <w:iCs/>
        </w:rPr>
      </w:pPr>
      <w:r>
        <w:rPr>
          <w:iCs/>
        </w:rPr>
        <w:t>Perpetrator intervention services, including trials</w:t>
      </w:r>
    </w:p>
    <w:p w14:paraId="0ECD4AE5" w14:textId="25C892B2" w:rsidR="00FA6A76" w:rsidRDefault="00FA6A76" w:rsidP="005A6992">
      <w:pPr>
        <w:pStyle w:val="ListParagraph"/>
        <w:numPr>
          <w:ilvl w:val="0"/>
          <w:numId w:val="36"/>
        </w:numPr>
        <w:rPr>
          <w:iCs/>
        </w:rPr>
      </w:pPr>
      <w:r>
        <w:rPr>
          <w:iCs/>
        </w:rPr>
        <w:t>Secretariat to the Youth Parole Board</w:t>
      </w:r>
    </w:p>
    <w:p w14:paraId="15594B65" w14:textId="5AA76D09" w:rsidR="00FA6A76" w:rsidRDefault="00FA6A76" w:rsidP="005A6992">
      <w:pPr>
        <w:pStyle w:val="ListParagraph"/>
        <w:numPr>
          <w:ilvl w:val="0"/>
          <w:numId w:val="36"/>
        </w:numPr>
        <w:rPr>
          <w:iCs/>
        </w:rPr>
      </w:pPr>
      <w:r>
        <w:rPr>
          <w:iCs/>
        </w:rPr>
        <w:t>Victims Assistance</w:t>
      </w:r>
    </w:p>
    <w:p w14:paraId="0823A8F0" w14:textId="555588C7" w:rsidR="00FA6A76" w:rsidRDefault="00FA6A76" w:rsidP="005A6992">
      <w:pPr>
        <w:pStyle w:val="ListParagraph"/>
        <w:numPr>
          <w:ilvl w:val="0"/>
          <w:numId w:val="36"/>
        </w:numPr>
        <w:rPr>
          <w:iCs/>
        </w:rPr>
      </w:pPr>
      <w:r>
        <w:rPr>
          <w:iCs/>
        </w:rPr>
        <w:t>Victoria Police</w:t>
      </w:r>
    </w:p>
    <w:p w14:paraId="03375E7D" w14:textId="487D14C5" w:rsidR="00FA6A76" w:rsidRDefault="00FA6A76" w:rsidP="005A6992">
      <w:pPr>
        <w:pStyle w:val="ListParagraph"/>
        <w:numPr>
          <w:ilvl w:val="0"/>
          <w:numId w:val="36"/>
        </w:numPr>
        <w:rPr>
          <w:iCs/>
        </w:rPr>
      </w:pPr>
      <w:r>
        <w:rPr>
          <w:iCs/>
        </w:rPr>
        <w:t>Youth Justice</w:t>
      </w:r>
    </w:p>
    <w:p w14:paraId="0BAC5152" w14:textId="4E9FFF2B" w:rsidR="00FA6A76" w:rsidRDefault="00FA6A76" w:rsidP="005A6992">
      <w:pPr>
        <w:pStyle w:val="ListParagraph"/>
        <w:numPr>
          <w:ilvl w:val="0"/>
          <w:numId w:val="36"/>
        </w:numPr>
        <w:rPr>
          <w:iCs/>
        </w:rPr>
      </w:pPr>
      <w:r>
        <w:rPr>
          <w:iCs/>
        </w:rPr>
        <w:t>Other (please specify)</w:t>
      </w:r>
    </w:p>
    <w:p w14:paraId="79C55D36" w14:textId="77777777" w:rsidR="006B7B06" w:rsidRPr="006B7B06" w:rsidRDefault="006B7B06" w:rsidP="006B7B06">
      <w:pPr>
        <w:rPr>
          <w:b/>
          <w:bCs/>
          <w:iCs/>
        </w:rPr>
      </w:pPr>
      <w:r w:rsidRPr="006B7B06">
        <w:rPr>
          <w:b/>
          <w:bCs/>
          <w:iCs/>
        </w:rPr>
        <w:t>Summary of results:</w:t>
      </w:r>
    </w:p>
    <w:p w14:paraId="2395C745" w14:textId="3CCEAEEE" w:rsidR="006B7B06" w:rsidRPr="006B7B06" w:rsidRDefault="006B7B06" w:rsidP="006B7B06">
      <w:pPr>
        <w:rPr>
          <w:iCs/>
        </w:rPr>
      </w:pPr>
      <w:r>
        <w:rPr>
          <w:iCs/>
        </w:rPr>
        <w:t>9</w:t>
      </w:r>
      <w:r w:rsidRPr="006B7B06">
        <w:rPr>
          <w:iCs/>
        </w:rPr>
        <w:t xml:space="preserve"> respondents selected ‘</w:t>
      </w:r>
      <w:r>
        <w:rPr>
          <w:iCs/>
        </w:rPr>
        <w:t>Justice</w:t>
      </w:r>
      <w:r w:rsidRPr="006B7B06">
        <w:rPr>
          <w:iCs/>
        </w:rPr>
        <w:t xml:space="preserve">’ as the sector that best describes their organisation/service. Of those respondents, 89 per cent selected one of the categories provided in the response options for Question </w:t>
      </w:r>
      <w:r>
        <w:rPr>
          <w:iCs/>
        </w:rPr>
        <w:t>10</w:t>
      </w:r>
      <w:r w:rsidRPr="006B7B06">
        <w:rPr>
          <w:iCs/>
        </w:rPr>
        <w:t>.</w:t>
      </w:r>
    </w:p>
    <w:p w14:paraId="1AE6982E" w14:textId="2F41789A" w:rsidR="00FA6A76" w:rsidRPr="00FA6A76" w:rsidRDefault="006B7B06" w:rsidP="00FA6A76">
      <w:pPr>
        <w:rPr>
          <w:iCs/>
        </w:rPr>
      </w:pPr>
      <w:r w:rsidRPr="006B7B06">
        <w:rPr>
          <w:iCs/>
        </w:rPr>
        <w:t xml:space="preserve">The </w:t>
      </w:r>
      <w:r w:rsidR="00482965" w:rsidRPr="006B7B06">
        <w:rPr>
          <w:iCs/>
        </w:rPr>
        <w:t>most selected</w:t>
      </w:r>
      <w:r w:rsidRPr="006B7B06">
        <w:rPr>
          <w:iCs/>
        </w:rPr>
        <w:t xml:space="preserve"> categories that best describes the respondents’ organisation/service w</w:t>
      </w:r>
      <w:r w:rsidR="00216582">
        <w:rPr>
          <w:iCs/>
        </w:rPr>
        <w:t>ere</w:t>
      </w:r>
      <w:r w:rsidRPr="006B7B06">
        <w:rPr>
          <w:iCs/>
        </w:rPr>
        <w:t xml:space="preserve"> ‘</w:t>
      </w:r>
      <w:r>
        <w:rPr>
          <w:iCs/>
        </w:rPr>
        <w:t>Victoria Police</w:t>
      </w:r>
      <w:r w:rsidRPr="006B7B06">
        <w:rPr>
          <w:iCs/>
        </w:rPr>
        <w:t>’ and ‘</w:t>
      </w:r>
      <w:r>
        <w:rPr>
          <w:iCs/>
        </w:rPr>
        <w:t>Youth Justice</w:t>
      </w:r>
      <w:r w:rsidRPr="006B7B06">
        <w:rPr>
          <w:iCs/>
        </w:rPr>
        <w:t xml:space="preserve">’ (both </w:t>
      </w:r>
      <w:r>
        <w:rPr>
          <w:iCs/>
        </w:rPr>
        <w:t>33</w:t>
      </w:r>
      <w:r w:rsidRPr="006B7B06">
        <w:rPr>
          <w:iCs/>
        </w:rPr>
        <w:t xml:space="preserve"> per cent</w:t>
      </w:r>
      <w:r>
        <w:rPr>
          <w:iCs/>
        </w:rPr>
        <w:t>).</w:t>
      </w:r>
    </w:p>
    <w:p w14:paraId="4EE217AA" w14:textId="1603B4FB" w:rsidR="00BB1485" w:rsidRPr="00BF1CB9" w:rsidRDefault="00BB1485" w:rsidP="00B775F0">
      <w:pPr>
        <w:pStyle w:val="AppendixChartCaption"/>
        <w:spacing w:before="0" w:after="120"/>
      </w:pPr>
      <w:bookmarkStart w:id="673" w:name="_Toc154143578"/>
      <w:r w:rsidRPr="00BF1CB9">
        <w:t xml:space="preserve">: </w:t>
      </w:r>
      <w:r w:rsidR="007B3A3A">
        <w:t>R</w:t>
      </w:r>
      <w:r w:rsidRPr="00BF1CB9">
        <w:t>esponses to 'Please select the category that best describes the service your organisation/service provides' (n=</w:t>
      </w:r>
      <w:r w:rsidR="00F02BB2" w:rsidRPr="00BF1CB9">
        <w:t>9</w:t>
      </w:r>
      <w:r w:rsidRPr="00BF1CB9">
        <w:t>)</w:t>
      </w:r>
      <w:bookmarkEnd w:id="673"/>
    </w:p>
    <w:p w14:paraId="0C78D8AD" w14:textId="77777777" w:rsidR="00752B7A" w:rsidRDefault="00BA2BE8" w:rsidP="00752B7A">
      <w:pPr>
        <w:keepNext/>
      </w:pPr>
      <w:r w:rsidRPr="008622ED">
        <w:rPr>
          <w:noProof/>
        </w:rPr>
        <w:drawing>
          <wp:inline distT="0" distB="0" distL="0" distR="0" wp14:anchorId="74FD151E" wp14:editId="2FD0DE4D">
            <wp:extent cx="6498000" cy="2973600"/>
            <wp:effectExtent l="0" t="0" r="0" b="0"/>
            <wp:docPr id="15" name="Picture 15" descr="Chart showing the proportion of total responses that selected different categories to best describe the service their organisation/service provides. The most selected categories that best describes the respondents’ organisation/service were ‘Victoria Police’ and ‘Youth Justice’ (both 33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Chart showing the proportion of total responses that selected different categories to best describe the service their organisation/service provides. The most selected categories that best describes the respondents’ organisation/service were ‘Victoria Police’ and ‘Youth Justice’ (both 33 per c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30DD74A0" w14:textId="3A463B52" w:rsidR="00876362" w:rsidRPr="00F24569" w:rsidRDefault="007B6F1B" w:rsidP="00F24569">
      <w:pPr>
        <w:rPr>
          <w:color w:val="75787B" w:themeColor="accent6"/>
          <w:sz w:val="18"/>
          <w:szCs w:val="16"/>
        </w:rPr>
      </w:pPr>
      <w:r w:rsidRPr="00610003">
        <w:rPr>
          <w:color w:val="3B3838" w:themeColor="background2" w:themeShade="40"/>
          <w:sz w:val="16"/>
          <w:szCs w:val="14"/>
        </w:rPr>
        <w:t>Source: Deloitte Access Economics CISS Workforce Survey.</w:t>
      </w:r>
      <w:r w:rsidR="00876362" w:rsidRPr="008622ED">
        <w:br w:type="page"/>
      </w:r>
    </w:p>
    <w:p w14:paraId="570FF42C" w14:textId="3A14AC83" w:rsidR="00876362" w:rsidRPr="00E07682" w:rsidRDefault="005C62AC" w:rsidP="00876362">
      <w:pPr>
        <w:rPr>
          <w:b/>
          <w:color w:val="17618C" w:themeColor="accent3" w:themeShade="80"/>
        </w:rPr>
      </w:pPr>
      <w:r w:rsidRPr="00E07682">
        <w:rPr>
          <w:b/>
          <w:color w:val="17618C" w:themeColor="accent3" w:themeShade="80"/>
        </w:rPr>
        <w:lastRenderedPageBreak/>
        <w:t>Question 11</w:t>
      </w:r>
    </w:p>
    <w:p w14:paraId="4D4AFB8E" w14:textId="233583D9" w:rsidR="005C62AC" w:rsidRPr="00876362" w:rsidRDefault="005C62AC" w:rsidP="00876362">
      <w:pPr>
        <w:rPr>
          <w:b/>
        </w:rPr>
      </w:pPr>
      <w:r w:rsidRPr="00876362">
        <w:rPr>
          <w:b/>
        </w:rPr>
        <w:t>Please select the category that best describes the service your organisation/service provides.</w:t>
      </w:r>
    </w:p>
    <w:p w14:paraId="12EED8B9" w14:textId="19990666" w:rsidR="00E90790" w:rsidRPr="0092382C" w:rsidRDefault="00E90790" w:rsidP="00876362">
      <w:r w:rsidRPr="0092382C">
        <w:t>Display logics: display this question if the response to Q3 (‘Please select the sector that best describes your organisation/service.’) is: ‘Other’.</w:t>
      </w:r>
    </w:p>
    <w:p w14:paraId="51199B22" w14:textId="77777777" w:rsidR="00876362" w:rsidRDefault="00876362" w:rsidP="00876362">
      <w:r>
        <w:t>Response options (single answer permitted):</w:t>
      </w:r>
    </w:p>
    <w:p w14:paraId="4AAB9BFD" w14:textId="322BFD87" w:rsidR="00876362" w:rsidRDefault="00FD7D3F" w:rsidP="005A6992">
      <w:pPr>
        <w:pStyle w:val="ListParagraph"/>
        <w:numPr>
          <w:ilvl w:val="0"/>
          <w:numId w:val="37"/>
        </w:numPr>
      </w:pPr>
      <w:r>
        <w:t>Commission for Children and Young People</w:t>
      </w:r>
    </w:p>
    <w:p w14:paraId="4578253B" w14:textId="3B2C30AE" w:rsidR="00FD7D3F" w:rsidRDefault="00FD7D3F" w:rsidP="005A6992">
      <w:pPr>
        <w:pStyle w:val="ListParagraph"/>
        <w:numPr>
          <w:ilvl w:val="0"/>
          <w:numId w:val="37"/>
        </w:numPr>
      </w:pPr>
      <w:r>
        <w:t xml:space="preserve">Registry of Births, </w:t>
      </w:r>
      <w:proofErr w:type="gramStart"/>
      <w:r>
        <w:t>Deaths</w:t>
      </w:r>
      <w:proofErr w:type="gramEnd"/>
      <w:r>
        <w:t xml:space="preserve"> and Marriages</w:t>
      </w:r>
    </w:p>
    <w:p w14:paraId="0E6618B3" w14:textId="1BAB1CC9" w:rsidR="00FD7D3F" w:rsidRDefault="00FD7D3F" w:rsidP="005A6992">
      <w:pPr>
        <w:pStyle w:val="ListParagraph"/>
        <w:numPr>
          <w:ilvl w:val="0"/>
          <w:numId w:val="37"/>
        </w:numPr>
      </w:pPr>
      <w:r>
        <w:t>Other (please specify)</w:t>
      </w:r>
    </w:p>
    <w:p w14:paraId="0F30EA41" w14:textId="77777777" w:rsidR="00462797" w:rsidRPr="00462797" w:rsidRDefault="00462797" w:rsidP="00462797">
      <w:pPr>
        <w:rPr>
          <w:b/>
          <w:bCs/>
        </w:rPr>
      </w:pPr>
      <w:r w:rsidRPr="00462797">
        <w:rPr>
          <w:b/>
          <w:bCs/>
        </w:rPr>
        <w:t>Summary of results:</w:t>
      </w:r>
    </w:p>
    <w:p w14:paraId="6297788F" w14:textId="30B92B71" w:rsidR="00462797" w:rsidRDefault="00216582" w:rsidP="00462797">
      <w:r>
        <w:t>29</w:t>
      </w:r>
      <w:r w:rsidR="00462797">
        <w:t xml:space="preserve"> respondents selected ‘Other’ as the sector that best describes their organisation/service. Of those respondents, </w:t>
      </w:r>
      <w:r>
        <w:t>six</w:t>
      </w:r>
      <w:r w:rsidR="00462797">
        <w:t xml:space="preserve"> per cent selected one of the categories provided in the response options for Question 11.</w:t>
      </w:r>
    </w:p>
    <w:p w14:paraId="22203572" w14:textId="1C6DDFA0" w:rsidR="00462797" w:rsidRDefault="00462797" w:rsidP="00462797">
      <w:r>
        <w:t xml:space="preserve">The </w:t>
      </w:r>
      <w:r w:rsidR="00216582">
        <w:t>most selected</w:t>
      </w:r>
      <w:r>
        <w:t xml:space="preserve"> </w:t>
      </w:r>
      <w:r w:rsidR="00B768D7">
        <w:t>response to Question 11</w:t>
      </w:r>
      <w:r>
        <w:t xml:space="preserve"> was ‘</w:t>
      </w:r>
      <w:r w:rsidR="00B768D7">
        <w:t>Other (please specify)</w:t>
      </w:r>
      <w:r>
        <w:t>’</w:t>
      </w:r>
      <w:r w:rsidR="00B768D7">
        <w:t xml:space="preserve">. </w:t>
      </w:r>
      <w:r w:rsidR="004D1BC5">
        <w:t xml:space="preserve">These respondents broadly identified their organisation </w:t>
      </w:r>
      <w:r w:rsidR="008F08F2">
        <w:t xml:space="preserve">provided </w:t>
      </w:r>
      <w:r w:rsidR="001E2B0A">
        <w:t>one</w:t>
      </w:r>
      <w:r w:rsidR="00A4544D">
        <w:t xml:space="preserve"> </w:t>
      </w:r>
      <w:r w:rsidR="008F08F2">
        <w:t>or</w:t>
      </w:r>
      <w:r w:rsidR="00DE5D19">
        <w:t xml:space="preserve"> multiple human services</w:t>
      </w:r>
      <w:r w:rsidR="009C1506">
        <w:t xml:space="preserve">, </w:t>
      </w:r>
      <w:r w:rsidR="007650C6">
        <w:t>including family violence support services</w:t>
      </w:r>
      <w:r w:rsidR="00D3605C">
        <w:t xml:space="preserve"> and ‘community and family services’</w:t>
      </w:r>
      <w:r w:rsidR="009E28FE">
        <w:t>.</w:t>
      </w:r>
    </w:p>
    <w:p w14:paraId="4813B1A9" w14:textId="01940DE4" w:rsidR="00116A34" w:rsidRPr="00BF1CB9" w:rsidRDefault="00116A34" w:rsidP="00B775F0">
      <w:pPr>
        <w:pStyle w:val="AppendixChartCaption"/>
        <w:spacing w:before="0" w:after="120"/>
      </w:pPr>
      <w:bookmarkStart w:id="674" w:name="_Toc154143579"/>
      <w:r w:rsidRPr="00BF1CB9">
        <w:t xml:space="preserve">: </w:t>
      </w:r>
      <w:r w:rsidR="007B3A3A">
        <w:t>R</w:t>
      </w:r>
      <w:r w:rsidRPr="00BF1CB9">
        <w:t>esponses to 'Please select the category that best describes the service your organisation/service provides' (n=</w:t>
      </w:r>
      <w:r w:rsidR="00216582">
        <w:t>29</w:t>
      </w:r>
      <w:r w:rsidRPr="00BF1CB9">
        <w:t>)</w:t>
      </w:r>
      <w:bookmarkEnd w:id="674"/>
    </w:p>
    <w:p w14:paraId="5874644F" w14:textId="77777777" w:rsidR="007709E5" w:rsidRDefault="0051108A" w:rsidP="007709E5">
      <w:pPr>
        <w:keepNext/>
      </w:pPr>
      <w:r w:rsidRPr="008622ED">
        <w:rPr>
          <w:noProof/>
        </w:rPr>
        <w:drawing>
          <wp:inline distT="0" distB="0" distL="0" distR="0" wp14:anchorId="5B562223" wp14:editId="504A063A">
            <wp:extent cx="6498000" cy="2973600"/>
            <wp:effectExtent l="0" t="0" r="0" b="0"/>
            <wp:docPr id="16" name="Picture 16" descr="Chart showing the proportion of total responses that selected different categories to best describe the service their organisation/service provides. The most selected response to Question 11 was ‘Other (please specify)’ (93%). These respondents broadly identified their organisation provided one or multiple human services, including family violence support services and ‘community and family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hart showing the proportion of total responses that selected different categories to best describe the service their organisation/service provides. The most selected response to Question 11 was ‘Other (please specify)’ (93%). These respondents broadly identified their organisation provided one or multiple human services, including family violence support services and ‘community and family servic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631B9C88" w14:textId="17540B68" w:rsidR="009E28FE"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r w:rsidR="009E28FE" w:rsidRPr="008622ED">
        <w:br w:type="page"/>
      </w:r>
    </w:p>
    <w:p w14:paraId="44CB5559" w14:textId="643689E3" w:rsidR="009E28FE" w:rsidRPr="00E07682" w:rsidRDefault="00D025D1" w:rsidP="009E28FE">
      <w:pPr>
        <w:rPr>
          <w:b/>
          <w:color w:val="17618C" w:themeColor="accent3" w:themeShade="80"/>
        </w:rPr>
      </w:pPr>
      <w:r w:rsidRPr="00E07682">
        <w:rPr>
          <w:b/>
          <w:color w:val="17618C" w:themeColor="accent3" w:themeShade="80"/>
        </w:rPr>
        <w:lastRenderedPageBreak/>
        <w:t>Question 12</w:t>
      </w:r>
    </w:p>
    <w:p w14:paraId="62F9D3F5" w14:textId="23827AFD" w:rsidR="00817F1B" w:rsidRPr="009E28FE" w:rsidRDefault="00FC37B6" w:rsidP="009E28FE">
      <w:pPr>
        <w:rPr>
          <w:b/>
        </w:rPr>
      </w:pPr>
      <w:r w:rsidRPr="009E28FE">
        <w:rPr>
          <w:b/>
        </w:rPr>
        <w:t>How long have you been using or engaging with CISS?</w:t>
      </w:r>
    </w:p>
    <w:p w14:paraId="54EE03C9" w14:textId="77777777" w:rsidR="009E28FE" w:rsidRDefault="009E28FE" w:rsidP="009E28FE">
      <w:r>
        <w:t>Response options (single answer permitted):</w:t>
      </w:r>
    </w:p>
    <w:p w14:paraId="76424C62" w14:textId="2DE1C55A" w:rsidR="009E28FE" w:rsidRDefault="00933523" w:rsidP="005A6992">
      <w:pPr>
        <w:pStyle w:val="ListParagraph"/>
        <w:numPr>
          <w:ilvl w:val="0"/>
          <w:numId w:val="38"/>
        </w:numPr>
      </w:pPr>
      <w:r>
        <w:t>Less than 6 months</w:t>
      </w:r>
    </w:p>
    <w:p w14:paraId="17BE1526" w14:textId="5C037F95" w:rsidR="00933523" w:rsidRDefault="00933523" w:rsidP="005A6992">
      <w:pPr>
        <w:pStyle w:val="ListParagraph"/>
        <w:numPr>
          <w:ilvl w:val="0"/>
          <w:numId w:val="38"/>
        </w:numPr>
      </w:pPr>
      <w:r>
        <w:t>6 to 12 months</w:t>
      </w:r>
    </w:p>
    <w:p w14:paraId="2B3130E3" w14:textId="56D0BB10" w:rsidR="00933523" w:rsidRDefault="00933523" w:rsidP="005A6992">
      <w:pPr>
        <w:pStyle w:val="ListParagraph"/>
        <w:numPr>
          <w:ilvl w:val="0"/>
          <w:numId w:val="38"/>
        </w:numPr>
      </w:pPr>
      <w:r>
        <w:t>1 to 2 years</w:t>
      </w:r>
    </w:p>
    <w:p w14:paraId="7BBD89D3" w14:textId="0593EC44" w:rsidR="00933523" w:rsidRDefault="00933523" w:rsidP="005A6992">
      <w:pPr>
        <w:pStyle w:val="ListParagraph"/>
        <w:numPr>
          <w:ilvl w:val="0"/>
          <w:numId w:val="38"/>
        </w:numPr>
      </w:pPr>
      <w:r>
        <w:t>More than 2 years</w:t>
      </w:r>
    </w:p>
    <w:p w14:paraId="22EF177C" w14:textId="4B9FD942" w:rsidR="00B30F87" w:rsidRDefault="00B30F87" w:rsidP="00B30F87">
      <w:pPr>
        <w:rPr>
          <w:b/>
          <w:bCs/>
        </w:rPr>
      </w:pPr>
      <w:r w:rsidRPr="00B30F87">
        <w:rPr>
          <w:b/>
          <w:bCs/>
        </w:rPr>
        <w:t>Summary of results:</w:t>
      </w:r>
    </w:p>
    <w:p w14:paraId="1D5A503E" w14:textId="7D24426A" w:rsidR="00B30F87" w:rsidRPr="00B30F87" w:rsidRDefault="006E1B6D" w:rsidP="00B30F87">
      <w:r>
        <w:t>Most</w:t>
      </w:r>
      <w:r w:rsidR="00DB7CB4">
        <w:t xml:space="preserve"> respondents </w:t>
      </w:r>
      <w:r w:rsidR="006B5BD7">
        <w:t xml:space="preserve">indicated that they have been using or engaging with CISS </w:t>
      </w:r>
      <w:r w:rsidR="00ED28A2">
        <w:t xml:space="preserve">for </w:t>
      </w:r>
      <w:r w:rsidR="00690E3E">
        <w:t>more</w:t>
      </w:r>
      <w:r w:rsidR="00ED28A2">
        <w:t xml:space="preserve"> than </w:t>
      </w:r>
      <w:r w:rsidR="006E65C5">
        <w:t xml:space="preserve">12 months (79 per cent). </w:t>
      </w:r>
      <w:r w:rsidR="00086B55">
        <w:t xml:space="preserve">Of all respondents, 54 per cent </w:t>
      </w:r>
      <w:r w:rsidR="00690E3E">
        <w:t>identified that they had been using CISS for more than 2 years.</w:t>
      </w:r>
    </w:p>
    <w:p w14:paraId="1BDF43B3" w14:textId="05D11D3F" w:rsidR="00690E3E" w:rsidRPr="00B30F87" w:rsidRDefault="00BC0090" w:rsidP="00B30F87">
      <w:r>
        <w:t>The proportio</w:t>
      </w:r>
      <w:r w:rsidR="00E0516D">
        <w:t xml:space="preserve">ns of responses </w:t>
      </w:r>
      <w:r w:rsidR="00192F3C">
        <w:t xml:space="preserve">under each option </w:t>
      </w:r>
      <w:r w:rsidR="00725210">
        <w:t xml:space="preserve">incrementally </w:t>
      </w:r>
      <w:r w:rsidR="00730D0A">
        <w:t>increased</w:t>
      </w:r>
      <w:r w:rsidR="00E0516D">
        <w:t xml:space="preserve"> </w:t>
      </w:r>
      <w:r w:rsidR="00133300">
        <w:t>with</w:t>
      </w:r>
      <w:r w:rsidR="00A945F4">
        <w:t xml:space="preserve"> the </w:t>
      </w:r>
      <w:r w:rsidR="00133300">
        <w:t xml:space="preserve">incrementally </w:t>
      </w:r>
      <w:r w:rsidR="00730D0A">
        <w:t>longer</w:t>
      </w:r>
      <w:r w:rsidR="00133300">
        <w:t xml:space="preserve"> timeframes offered in each response option.</w:t>
      </w:r>
    </w:p>
    <w:p w14:paraId="6FE93BFD" w14:textId="0346F635" w:rsidR="00AB2B68" w:rsidRPr="00BF1CB9" w:rsidRDefault="00AB2B68" w:rsidP="00B775F0">
      <w:pPr>
        <w:pStyle w:val="AppendixChartCaption"/>
        <w:spacing w:before="0" w:after="120"/>
      </w:pPr>
      <w:bookmarkStart w:id="675" w:name="_Toc154143580"/>
      <w:r w:rsidRPr="00BF1CB9">
        <w:t xml:space="preserve">: </w:t>
      </w:r>
      <w:r w:rsidR="007B3A3A">
        <w:t>R</w:t>
      </w:r>
      <w:r w:rsidRPr="00BF1CB9">
        <w:t>esponses to 'How long have you been using or engaging with CISS?' (n=</w:t>
      </w:r>
      <w:r w:rsidR="000666B7" w:rsidRPr="00BF1CB9">
        <w:t>34</w:t>
      </w:r>
      <w:r w:rsidR="007968EC">
        <w:t>0</w:t>
      </w:r>
      <w:r w:rsidRPr="00BF1CB9">
        <w:t>)</w:t>
      </w:r>
      <w:bookmarkEnd w:id="675"/>
    </w:p>
    <w:p w14:paraId="64B4C40A" w14:textId="77777777" w:rsidR="007709E5" w:rsidRDefault="00527184" w:rsidP="007709E5">
      <w:pPr>
        <w:keepNext/>
      </w:pPr>
      <w:r w:rsidRPr="008622ED">
        <w:rPr>
          <w:noProof/>
        </w:rPr>
        <w:drawing>
          <wp:inline distT="0" distB="0" distL="0" distR="0" wp14:anchorId="487ED175" wp14:editId="52F4A1E1">
            <wp:extent cx="6498000" cy="2973600"/>
            <wp:effectExtent l="0" t="0" r="0" b="0"/>
            <wp:docPr id="17" name="Picture 17" descr="Chart showing the proportion of total responses to the length of time their organisation/service has been engaging with CISS. Most respondents indicated that they have been using or engaging with CISS for more than 12 months (79 per cent). Of all respondents, 54 per cent identified that they had been using CISS for more than 2 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hart showing the proportion of total responses to the length of time their organisation/service has been engaging with CISS. Most respondents indicated that they have been using or engaging with CISS for more than 12 months (79 per cent). Of all respondents, 54 per cent identified that they had been using CISS for more than 2 yea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4A06929C" w14:textId="37AF06D2" w:rsidR="00E33914"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r w:rsidR="00E33914" w:rsidRPr="008622ED">
        <w:br w:type="page"/>
      </w:r>
    </w:p>
    <w:p w14:paraId="14C20AAE" w14:textId="257A69B8" w:rsidR="00E33914" w:rsidRPr="00E07682" w:rsidRDefault="000D6484" w:rsidP="00E33914">
      <w:pPr>
        <w:rPr>
          <w:b/>
          <w:color w:val="17618C" w:themeColor="accent3" w:themeShade="80"/>
        </w:rPr>
      </w:pPr>
      <w:r w:rsidRPr="00E07682">
        <w:rPr>
          <w:b/>
          <w:color w:val="17618C" w:themeColor="accent3" w:themeShade="80"/>
        </w:rPr>
        <w:lastRenderedPageBreak/>
        <w:t>Question 13</w:t>
      </w:r>
    </w:p>
    <w:p w14:paraId="1BE83103" w14:textId="44A0CFD0" w:rsidR="00A8161E" w:rsidRPr="00E33914" w:rsidRDefault="00A22A42" w:rsidP="00E33914">
      <w:pPr>
        <w:rPr>
          <w:b/>
        </w:rPr>
      </w:pPr>
      <w:r w:rsidRPr="00E33914">
        <w:rPr>
          <w:b/>
        </w:rPr>
        <w:t>Is your service able to share information under CISS?</w:t>
      </w:r>
    </w:p>
    <w:p w14:paraId="04E6FCD6" w14:textId="77777777" w:rsidR="00E33914" w:rsidRDefault="00E33914" w:rsidP="00E33914">
      <w:r>
        <w:t>Response options (single answer permitted):</w:t>
      </w:r>
    </w:p>
    <w:p w14:paraId="17502088" w14:textId="7F17525C" w:rsidR="00A22A42" w:rsidRPr="00AB2B68" w:rsidRDefault="00E33914" w:rsidP="005A6992">
      <w:pPr>
        <w:pStyle w:val="ListParagraph"/>
        <w:numPr>
          <w:ilvl w:val="0"/>
          <w:numId w:val="39"/>
        </w:numPr>
        <w:rPr>
          <w:iCs/>
        </w:rPr>
      </w:pPr>
      <w:r>
        <w:rPr>
          <w:iCs/>
        </w:rPr>
        <w:t>Yes</w:t>
      </w:r>
    </w:p>
    <w:p w14:paraId="1388B89A" w14:textId="06ADE337" w:rsidR="00E33914" w:rsidRDefault="00E33914" w:rsidP="005A6992">
      <w:pPr>
        <w:pStyle w:val="ListParagraph"/>
        <w:numPr>
          <w:ilvl w:val="0"/>
          <w:numId w:val="39"/>
        </w:numPr>
        <w:rPr>
          <w:iCs/>
        </w:rPr>
      </w:pPr>
      <w:r>
        <w:rPr>
          <w:iCs/>
        </w:rPr>
        <w:t>No</w:t>
      </w:r>
    </w:p>
    <w:p w14:paraId="69C31DDE" w14:textId="4B53D8AC" w:rsidR="00E33914" w:rsidRDefault="00E33914" w:rsidP="005A6992">
      <w:pPr>
        <w:pStyle w:val="ListParagraph"/>
        <w:numPr>
          <w:ilvl w:val="0"/>
          <w:numId w:val="39"/>
        </w:numPr>
        <w:rPr>
          <w:iCs/>
        </w:rPr>
      </w:pPr>
      <w:r>
        <w:rPr>
          <w:iCs/>
        </w:rPr>
        <w:t>Unsure</w:t>
      </w:r>
    </w:p>
    <w:p w14:paraId="1D791C47" w14:textId="77777777" w:rsidR="00F64D33" w:rsidRPr="00F64D33" w:rsidRDefault="00F64D33" w:rsidP="00F64D33">
      <w:pPr>
        <w:rPr>
          <w:b/>
          <w:bCs/>
          <w:iCs/>
        </w:rPr>
      </w:pPr>
      <w:r w:rsidRPr="00F64D33">
        <w:rPr>
          <w:b/>
          <w:bCs/>
          <w:iCs/>
        </w:rPr>
        <w:t>Summary of results:</w:t>
      </w:r>
    </w:p>
    <w:p w14:paraId="549A4F65" w14:textId="243ACA62" w:rsidR="000C2CD6" w:rsidRPr="00F64D33" w:rsidRDefault="00356ECB" w:rsidP="00F64D33">
      <w:pPr>
        <w:rPr>
          <w:iCs/>
        </w:rPr>
      </w:pPr>
      <w:r>
        <w:rPr>
          <w:iCs/>
        </w:rPr>
        <w:t>92 per cent of respondents provide</w:t>
      </w:r>
      <w:r w:rsidR="00680747">
        <w:rPr>
          <w:iCs/>
        </w:rPr>
        <w:t>d</w:t>
      </w:r>
      <w:r>
        <w:rPr>
          <w:iCs/>
        </w:rPr>
        <w:t xml:space="preserve"> a </w:t>
      </w:r>
      <w:r w:rsidR="00F31FD4">
        <w:rPr>
          <w:iCs/>
        </w:rPr>
        <w:t>conclusive</w:t>
      </w:r>
      <w:r>
        <w:rPr>
          <w:iCs/>
        </w:rPr>
        <w:t xml:space="preserve"> </w:t>
      </w:r>
      <w:r w:rsidR="00336C4F">
        <w:rPr>
          <w:iCs/>
        </w:rPr>
        <w:t xml:space="preserve">answer to </w:t>
      </w:r>
      <w:r w:rsidR="00104AED">
        <w:rPr>
          <w:iCs/>
        </w:rPr>
        <w:t>this question.</w:t>
      </w:r>
      <w:r w:rsidR="009C2D55">
        <w:rPr>
          <w:iCs/>
        </w:rPr>
        <w:t xml:space="preserve"> </w:t>
      </w:r>
      <w:r w:rsidR="001339D0">
        <w:rPr>
          <w:iCs/>
        </w:rPr>
        <w:t>89 per cent of all</w:t>
      </w:r>
      <w:r w:rsidR="00F64D33" w:rsidRPr="00F64D33">
        <w:rPr>
          <w:iCs/>
        </w:rPr>
        <w:t xml:space="preserve"> respondents</w:t>
      </w:r>
      <w:r w:rsidR="009C2D55">
        <w:rPr>
          <w:iCs/>
        </w:rPr>
        <w:t xml:space="preserve"> </w:t>
      </w:r>
      <w:r w:rsidR="00F64D33" w:rsidRPr="00F64D33">
        <w:rPr>
          <w:iCs/>
        </w:rPr>
        <w:t xml:space="preserve">indicated that they </w:t>
      </w:r>
      <w:proofErr w:type="gramStart"/>
      <w:r w:rsidR="008E0A05">
        <w:rPr>
          <w:iCs/>
        </w:rPr>
        <w:t>are able to</w:t>
      </w:r>
      <w:proofErr w:type="gramEnd"/>
      <w:r w:rsidR="008E0A05">
        <w:rPr>
          <w:iCs/>
        </w:rPr>
        <w:t xml:space="preserve"> share information under</w:t>
      </w:r>
      <w:r w:rsidR="00F64D33" w:rsidRPr="00F64D33">
        <w:rPr>
          <w:iCs/>
        </w:rPr>
        <w:t xml:space="preserve"> CISS.</w:t>
      </w:r>
      <w:r w:rsidR="001339D0">
        <w:rPr>
          <w:iCs/>
        </w:rPr>
        <w:t xml:space="preserve"> </w:t>
      </w:r>
      <w:r w:rsidR="007C59CE">
        <w:rPr>
          <w:iCs/>
        </w:rPr>
        <w:t>A greater proportion of respondents (8 per cent) indicated that they were unsure</w:t>
      </w:r>
      <w:r w:rsidR="007051A5">
        <w:rPr>
          <w:iCs/>
        </w:rPr>
        <w:t xml:space="preserve"> </w:t>
      </w:r>
      <w:r w:rsidR="008A499E">
        <w:rPr>
          <w:iCs/>
        </w:rPr>
        <w:t xml:space="preserve">whether they were able to share information than </w:t>
      </w:r>
      <w:r w:rsidR="00CC5686">
        <w:rPr>
          <w:iCs/>
        </w:rPr>
        <w:t>those who indicated that they could not share information (3 per cent).</w:t>
      </w:r>
    </w:p>
    <w:p w14:paraId="24579C0E" w14:textId="3A6F6891" w:rsidR="00534543" w:rsidRPr="00BF1CB9" w:rsidRDefault="00534543" w:rsidP="00B775F0">
      <w:pPr>
        <w:pStyle w:val="AppendixChartCaption"/>
        <w:spacing w:before="0" w:after="120"/>
      </w:pPr>
      <w:bookmarkStart w:id="676" w:name="_Toc154143581"/>
      <w:r w:rsidRPr="00BF1CB9">
        <w:t xml:space="preserve">: </w:t>
      </w:r>
      <w:r w:rsidR="007B3A3A">
        <w:t>R</w:t>
      </w:r>
      <w:r w:rsidRPr="00BF1CB9">
        <w:t>esponses to 'Is your service able to share information under CISS?' (n=3</w:t>
      </w:r>
      <w:r w:rsidR="0000547A" w:rsidRPr="00BF1CB9">
        <w:t>4</w:t>
      </w:r>
      <w:r w:rsidR="007968EC">
        <w:t>0</w:t>
      </w:r>
      <w:r w:rsidRPr="00BF1CB9">
        <w:t>)</w:t>
      </w:r>
      <w:bookmarkEnd w:id="676"/>
    </w:p>
    <w:p w14:paraId="677B4D92" w14:textId="77777777" w:rsidR="007709E5" w:rsidRDefault="00AD30CC" w:rsidP="007709E5">
      <w:pPr>
        <w:keepNext/>
      </w:pPr>
      <w:r w:rsidRPr="008622ED">
        <w:rPr>
          <w:noProof/>
        </w:rPr>
        <w:drawing>
          <wp:inline distT="0" distB="0" distL="0" distR="0" wp14:anchorId="253AD268" wp14:editId="1B219D6A">
            <wp:extent cx="6497955" cy="3181350"/>
            <wp:effectExtent l="0" t="0" r="0" b="0"/>
            <wp:docPr id="18" name="Picture 18" descr="Chart showing the proportion of total responses to whether their service has been able to share information under CISS. Most respondents (89 per cent) indicated that they are able to share information under CISS, while a small proportion of respondents (8 per cent) reported they were ‘unsure’. Only 3% of respondents indicated they could not share information under CI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Chart showing the proportion of total responses to whether their service has been able to share information under CISS. Most respondents (89 per cent) indicated that they are able to share information under CISS, while a small proportion of respondents (8 per cent) reported they were ‘unsure’. Only 3% of respondents indicated they could not share information under CIS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99117" cy="3181919"/>
                    </a:xfrm>
                    <a:prstGeom prst="rect">
                      <a:avLst/>
                    </a:prstGeom>
                    <a:noFill/>
                    <a:ln>
                      <a:noFill/>
                    </a:ln>
                  </pic:spPr>
                </pic:pic>
              </a:graphicData>
            </a:graphic>
          </wp:inline>
        </w:drawing>
      </w:r>
    </w:p>
    <w:p w14:paraId="2BC228F3" w14:textId="4D39A4BD" w:rsidR="000573D8"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r w:rsidR="00E8259B" w:rsidRPr="00356932">
        <w:rPr>
          <w:color w:val="3B3838" w:themeColor="background2" w:themeShade="40"/>
          <w:sz w:val="16"/>
          <w:szCs w:val="14"/>
        </w:rPr>
        <w:t xml:space="preserve"> </w:t>
      </w:r>
      <w:r w:rsidR="000573D8" w:rsidRPr="008622ED">
        <w:br w:type="page"/>
      </w:r>
    </w:p>
    <w:p w14:paraId="3E6BC019" w14:textId="43EB7790" w:rsidR="00466BA3" w:rsidRDefault="004946BB" w:rsidP="00737462">
      <w:pPr>
        <w:pStyle w:val="Appendixhead4"/>
      </w:pPr>
      <w:r>
        <w:lastRenderedPageBreak/>
        <w:t>Understanding</w:t>
      </w:r>
      <w:r w:rsidR="00171916">
        <w:t xml:space="preserve"> of </w:t>
      </w:r>
      <w:r>
        <w:t>the purpose</w:t>
      </w:r>
      <w:r w:rsidR="003507B0">
        <w:t xml:space="preserve"> of</w:t>
      </w:r>
      <w:r>
        <w:t xml:space="preserve"> </w:t>
      </w:r>
      <w:r w:rsidR="00171916">
        <w:t>CISS</w:t>
      </w:r>
    </w:p>
    <w:p w14:paraId="7E9A215C" w14:textId="27A2A400" w:rsidR="000573D8" w:rsidRPr="00E07682" w:rsidRDefault="009C6F45" w:rsidP="006B1873">
      <w:pPr>
        <w:rPr>
          <w:b/>
          <w:color w:val="17618C" w:themeColor="accent3" w:themeShade="80"/>
        </w:rPr>
      </w:pPr>
      <w:r w:rsidRPr="00E07682">
        <w:rPr>
          <w:b/>
          <w:color w:val="17618C" w:themeColor="accent3" w:themeShade="80"/>
        </w:rPr>
        <w:t>Question 1</w:t>
      </w:r>
      <w:r w:rsidR="000B79C5" w:rsidRPr="00E07682">
        <w:rPr>
          <w:b/>
          <w:color w:val="17618C" w:themeColor="accent3" w:themeShade="80"/>
        </w:rPr>
        <w:t>4</w:t>
      </w:r>
    </w:p>
    <w:p w14:paraId="7C71E939" w14:textId="36475F6F" w:rsidR="005D226E" w:rsidRDefault="00171916" w:rsidP="006B1873">
      <w:pPr>
        <w:rPr>
          <w:b/>
        </w:rPr>
      </w:pPr>
      <w:r w:rsidRPr="000573D8">
        <w:rPr>
          <w:b/>
        </w:rPr>
        <w:t>Please describe your understanding of the purpose of CISS.</w:t>
      </w:r>
    </w:p>
    <w:p w14:paraId="582DCC1C" w14:textId="3012FD60" w:rsidR="00E334C6" w:rsidRDefault="00FB147C" w:rsidP="006B1873">
      <w:r>
        <w:t xml:space="preserve">Respondents </w:t>
      </w:r>
      <w:r w:rsidR="0012536F">
        <w:t>indicated that</w:t>
      </w:r>
      <w:r w:rsidR="003B1DFC">
        <w:t xml:space="preserve"> the purpose of CISS included:</w:t>
      </w:r>
    </w:p>
    <w:p w14:paraId="0D134241" w14:textId="63171306" w:rsidR="003B1DFC" w:rsidRDefault="001846D2" w:rsidP="00636F7C">
      <w:pPr>
        <w:pStyle w:val="ListParagraph"/>
        <w:numPr>
          <w:ilvl w:val="0"/>
          <w:numId w:val="43"/>
        </w:numPr>
      </w:pPr>
      <w:r>
        <w:t>s</w:t>
      </w:r>
      <w:r w:rsidR="00C478CC">
        <w:t xml:space="preserve">haring information to </w:t>
      </w:r>
      <w:r>
        <w:t>promote children’s safety</w:t>
      </w:r>
    </w:p>
    <w:p w14:paraId="4CD73B6E" w14:textId="00429841" w:rsidR="00B31117" w:rsidRDefault="00B31117" w:rsidP="00636F7C">
      <w:pPr>
        <w:pStyle w:val="ListParagraph"/>
        <w:numPr>
          <w:ilvl w:val="0"/>
          <w:numId w:val="43"/>
        </w:numPr>
      </w:pPr>
      <w:r>
        <w:t>sharing information to promote children’s wellbeing</w:t>
      </w:r>
    </w:p>
    <w:p w14:paraId="04C6842F" w14:textId="029CC4C1" w:rsidR="001846D2" w:rsidRDefault="004578FE" w:rsidP="00636F7C">
      <w:pPr>
        <w:pStyle w:val="ListParagraph"/>
        <w:numPr>
          <w:ilvl w:val="0"/>
          <w:numId w:val="43"/>
        </w:numPr>
      </w:pPr>
      <w:r>
        <w:t xml:space="preserve">making services aware of issues </w:t>
      </w:r>
      <w:r w:rsidR="00E81A37">
        <w:t xml:space="preserve">relating to </w:t>
      </w:r>
      <w:r w:rsidR="002823A8">
        <w:t>children</w:t>
      </w:r>
      <w:r w:rsidR="00A52E22">
        <w:t xml:space="preserve"> (particularly </w:t>
      </w:r>
      <w:r w:rsidR="00265107">
        <w:t xml:space="preserve">issues relating </w:t>
      </w:r>
      <w:r w:rsidR="00A337A5">
        <w:t>to family violence)</w:t>
      </w:r>
    </w:p>
    <w:p w14:paraId="73A3DB19" w14:textId="6308B1B5" w:rsidR="00E81A37" w:rsidRDefault="00C25F8C" w:rsidP="00636F7C">
      <w:pPr>
        <w:pStyle w:val="ListParagraph"/>
        <w:numPr>
          <w:ilvl w:val="0"/>
          <w:numId w:val="43"/>
        </w:numPr>
      </w:pPr>
      <w:r>
        <w:t xml:space="preserve">making services aware of risks relating to </w:t>
      </w:r>
      <w:r w:rsidR="002823A8">
        <w:t>children</w:t>
      </w:r>
    </w:p>
    <w:p w14:paraId="2DCEB077" w14:textId="3444F148" w:rsidR="00C25F8C" w:rsidRDefault="00D921E6" w:rsidP="00636F7C">
      <w:pPr>
        <w:pStyle w:val="ListParagraph"/>
        <w:numPr>
          <w:ilvl w:val="0"/>
          <w:numId w:val="43"/>
        </w:numPr>
      </w:pPr>
      <w:r>
        <w:t>allowing services</w:t>
      </w:r>
      <w:r w:rsidR="000D70CA">
        <w:t xml:space="preserve"> across sectors</w:t>
      </w:r>
      <w:r>
        <w:t xml:space="preserve"> to </w:t>
      </w:r>
      <w:r w:rsidR="0091516D">
        <w:t xml:space="preserve">collaborate </w:t>
      </w:r>
      <w:r w:rsidR="000D70CA">
        <w:t>in support of</w:t>
      </w:r>
      <w:r w:rsidR="0091516D">
        <w:t xml:space="preserve"> </w:t>
      </w:r>
      <w:r w:rsidR="00187B1F">
        <w:t>tailoring their</w:t>
      </w:r>
      <w:r w:rsidR="009044C6">
        <w:t xml:space="preserve"> service provision</w:t>
      </w:r>
    </w:p>
    <w:p w14:paraId="7B37F57B" w14:textId="7C2F7636" w:rsidR="00E958AA" w:rsidRDefault="00E958AA" w:rsidP="00636F7C">
      <w:pPr>
        <w:pStyle w:val="ListParagraph"/>
        <w:numPr>
          <w:ilvl w:val="0"/>
          <w:numId w:val="43"/>
        </w:numPr>
      </w:pPr>
      <w:r>
        <w:t>allowing services across sectors to collaborate in</w:t>
      </w:r>
      <w:r w:rsidR="002823A8">
        <w:t xml:space="preserve"> assessing and managing risks relating to children</w:t>
      </w:r>
    </w:p>
    <w:p w14:paraId="766E6909" w14:textId="7EAD1772" w:rsidR="002F7191" w:rsidRDefault="002F7191" w:rsidP="00636F7C">
      <w:pPr>
        <w:pStyle w:val="ListParagraph"/>
        <w:numPr>
          <w:ilvl w:val="0"/>
          <w:numId w:val="43"/>
        </w:numPr>
      </w:pPr>
      <w:r>
        <w:t xml:space="preserve">encouraging </w:t>
      </w:r>
      <w:r w:rsidR="00245688">
        <w:t xml:space="preserve">smooth transitions </w:t>
      </w:r>
      <w:r w:rsidR="00770BC1">
        <w:t>between</w:t>
      </w:r>
      <w:r w:rsidR="008C7DA7">
        <w:t xml:space="preserve"> children’s </w:t>
      </w:r>
      <w:r w:rsidR="00623656">
        <w:t>services.</w:t>
      </w:r>
    </w:p>
    <w:p w14:paraId="5446EECD" w14:textId="661ABEED" w:rsidR="009044C6" w:rsidRDefault="00461FD0" w:rsidP="00461FD0">
      <w:r>
        <w:t xml:space="preserve">Some respondents </w:t>
      </w:r>
      <w:r w:rsidR="009472C2">
        <w:t>indicated</w:t>
      </w:r>
      <w:r>
        <w:t xml:space="preserve"> that CISS did</w:t>
      </w:r>
      <w:r w:rsidR="009472C2">
        <w:t xml:space="preserve"> not require the consent of the child or family to engage in information sharing activities.</w:t>
      </w:r>
      <w:r w:rsidR="00811977">
        <w:t xml:space="preserve"> </w:t>
      </w:r>
      <w:r w:rsidR="00D55D02">
        <w:t xml:space="preserve">A relatively small proportion of responses </w:t>
      </w:r>
      <w:r w:rsidR="00425059">
        <w:t xml:space="preserve">noted that CISS </w:t>
      </w:r>
      <w:r w:rsidR="00524529">
        <w:t xml:space="preserve">was primarily </w:t>
      </w:r>
      <w:r w:rsidR="00A567D3">
        <w:t xml:space="preserve">implemented to </w:t>
      </w:r>
      <w:r w:rsidR="00ED3DAD">
        <w:t>address wellbeing and safety risks to children experiencing vulnerability.</w:t>
      </w:r>
    </w:p>
    <w:p w14:paraId="36F21DD0" w14:textId="385A4442" w:rsidR="00483541" w:rsidRDefault="00483541" w:rsidP="00461FD0">
      <w:r>
        <w:t>A</w:t>
      </w:r>
      <w:r w:rsidR="006C05C1">
        <w:t>nother small proportion of responses noted that CISS provided a legal framework for information sharing activities.</w:t>
      </w:r>
    </w:p>
    <w:p w14:paraId="5694CA74" w14:textId="63D51D03" w:rsidR="000B79C5" w:rsidRPr="00407C3F" w:rsidRDefault="00407C3F" w:rsidP="00407C3F">
      <w:pPr>
        <w:spacing w:after="0"/>
        <w:rPr>
          <w:iCs/>
          <w:highlight w:val="yellow"/>
        </w:rPr>
      </w:pPr>
      <w:r>
        <w:rPr>
          <w:iCs/>
          <w:highlight w:val="yellow"/>
        </w:rPr>
        <w:br w:type="page"/>
      </w:r>
    </w:p>
    <w:p w14:paraId="1AD01694" w14:textId="36CB1AAB" w:rsidR="00D1127F" w:rsidRPr="00D1127F" w:rsidRDefault="00FA79D1" w:rsidP="00737462">
      <w:pPr>
        <w:pStyle w:val="Appendixhead4"/>
      </w:pPr>
      <w:r>
        <w:lastRenderedPageBreak/>
        <w:t>Training</w:t>
      </w:r>
      <w:r w:rsidR="00010212">
        <w:t xml:space="preserve"> in CISS</w:t>
      </w:r>
    </w:p>
    <w:p w14:paraId="78F67AE7" w14:textId="3EC1B0A6" w:rsidR="00D41721" w:rsidRPr="00E07682" w:rsidRDefault="00010212" w:rsidP="00B34951">
      <w:pPr>
        <w:rPr>
          <w:b/>
          <w:color w:val="17618C" w:themeColor="accent3" w:themeShade="80"/>
        </w:rPr>
      </w:pPr>
      <w:r w:rsidRPr="00E07682">
        <w:rPr>
          <w:b/>
          <w:color w:val="17618C" w:themeColor="accent3" w:themeShade="80"/>
        </w:rPr>
        <w:t>Question 15</w:t>
      </w:r>
    </w:p>
    <w:p w14:paraId="77298CC5" w14:textId="25062CEE" w:rsidR="00010212" w:rsidRPr="00D41721" w:rsidRDefault="00247D94" w:rsidP="00B34951">
      <w:pPr>
        <w:rPr>
          <w:b/>
        </w:rPr>
      </w:pPr>
      <w:r w:rsidRPr="00D41721">
        <w:rPr>
          <w:b/>
        </w:rPr>
        <w:t>Please rate your agreement with the following statement: I found the training I received to use CISS useful and informative.</w:t>
      </w:r>
    </w:p>
    <w:p w14:paraId="113A4D9A" w14:textId="47C12BDE" w:rsidR="006512EF" w:rsidRPr="0092382C" w:rsidRDefault="00625D19" w:rsidP="00B34951">
      <w:r w:rsidRPr="0092382C">
        <w:t>Display logics:</w:t>
      </w:r>
      <w:r w:rsidR="007C79B6" w:rsidRPr="0092382C">
        <w:t xml:space="preserve"> display this question if</w:t>
      </w:r>
      <w:r w:rsidR="008857A7" w:rsidRPr="0092382C">
        <w:t xml:space="preserve"> the </w:t>
      </w:r>
      <w:r w:rsidR="00B107C9" w:rsidRPr="0092382C">
        <w:t>r</w:t>
      </w:r>
      <w:r w:rsidR="00E71E70" w:rsidRPr="0092382C">
        <w:t>esponse</w:t>
      </w:r>
      <w:r w:rsidR="008857A7" w:rsidRPr="0092382C">
        <w:t xml:space="preserve"> to Q13 (‘Is your service able to share information </w:t>
      </w:r>
      <w:r w:rsidR="00130286" w:rsidRPr="0092382C">
        <w:t>under CISS?’)</w:t>
      </w:r>
      <w:r w:rsidR="00B107C9" w:rsidRPr="0092382C">
        <w:t xml:space="preserve"> is</w:t>
      </w:r>
      <w:r w:rsidR="00E71E70" w:rsidRPr="0092382C">
        <w:t>: ‘Yes’, or ‘Unsure’</w:t>
      </w:r>
      <w:r w:rsidR="00815785" w:rsidRPr="0092382C">
        <w:t>.</w:t>
      </w:r>
    </w:p>
    <w:p w14:paraId="0D7271A9" w14:textId="77777777" w:rsidR="000A5861" w:rsidRDefault="000A5861" w:rsidP="00B34951">
      <w:bookmarkStart w:id="677" w:name="_Hlk150355446"/>
      <w:r>
        <w:t>Response options (single answer permitted):</w:t>
      </w:r>
    </w:p>
    <w:p w14:paraId="420B3979" w14:textId="66244AC7" w:rsidR="009F30F3" w:rsidRPr="009F30F3" w:rsidRDefault="000A5861" w:rsidP="005A6992">
      <w:pPr>
        <w:pStyle w:val="ListParagraph"/>
        <w:numPr>
          <w:ilvl w:val="0"/>
          <w:numId w:val="40"/>
        </w:numPr>
      </w:pPr>
      <w:r>
        <w:t>Strongly disagree</w:t>
      </w:r>
    </w:p>
    <w:p w14:paraId="31C756AA" w14:textId="3D0202FD" w:rsidR="000A5861" w:rsidRDefault="000A5861" w:rsidP="005A6992">
      <w:pPr>
        <w:pStyle w:val="ListParagraph"/>
        <w:numPr>
          <w:ilvl w:val="0"/>
          <w:numId w:val="40"/>
        </w:numPr>
      </w:pPr>
      <w:r>
        <w:t>Disagree</w:t>
      </w:r>
    </w:p>
    <w:p w14:paraId="1F396C2D" w14:textId="010100F4" w:rsidR="000A5861" w:rsidRDefault="000A5861" w:rsidP="005A6992">
      <w:pPr>
        <w:pStyle w:val="ListParagraph"/>
        <w:numPr>
          <w:ilvl w:val="0"/>
          <w:numId w:val="40"/>
        </w:numPr>
      </w:pPr>
      <w:r>
        <w:t>Neither agree nor disagree</w:t>
      </w:r>
    </w:p>
    <w:p w14:paraId="3FD0EB9F" w14:textId="0FCA7350" w:rsidR="000A5861" w:rsidRDefault="000A5861" w:rsidP="005A6992">
      <w:pPr>
        <w:pStyle w:val="ListParagraph"/>
        <w:numPr>
          <w:ilvl w:val="0"/>
          <w:numId w:val="40"/>
        </w:numPr>
      </w:pPr>
      <w:r>
        <w:t>Agree</w:t>
      </w:r>
    </w:p>
    <w:p w14:paraId="49153F45" w14:textId="6CCA3CFF" w:rsidR="000A5861" w:rsidRDefault="000A5861" w:rsidP="005A6992">
      <w:pPr>
        <w:pStyle w:val="ListParagraph"/>
        <w:numPr>
          <w:ilvl w:val="0"/>
          <w:numId w:val="40"/>
        </w:numPr>
      </w:pPr>
      <w:r>
        <w:t>Strongly agree</w:t>
      </w:r>
    </w:p>
    <w:bookmarkEnd w:id="677"/>
    <w:p w14:paraId="091B6315" w14:textId="5974D482" w:rsidR="00C66951" w:rsidRPr="00C66951" w:rsidRDefault="000A5861" w:rsidP="005A6992">
      <w:pPr>
        <w:pStyle w:val="ListParagraph"/>
        <w:numPr>
          <w:ilvl w:val="0"/>
          <w:numId w:val="40"/>
        </w:numPr>
        <w:rPr>
          <w:iCs/>
        </w:rPr>
      </w:pPr>
      <w:r>
        <w:t>I did not complete the training</w:t>
      </w:r>
    </w:p>
    <w:p w14:paraId="74B7F0CF" w14:textId="10C51697" w:rsidR="005C2E51" w:rsidRPr="005C2E51" w:rsidRDefault="005C2E51" w:rsidP="00B34951">
      <w:pPr>
        <w:rPr>
          <w:b/>
          <w:bCs/>
        </w:rPr>
      </w:pPr>
      <w:r w:rsidRPr="005C2E51">
        <w:rPr>
          <w:b/>
          <w:bCs/>
        </w:rPr>
        <w:t>Summary of results:</w:t>
      </w:r>
    </w:p>
    <w:p w14:paraId="2694F65B" w14:textId="3FA34A15" w:rsidR="00F45EB7" w:rsidRDefault="00D57B89" w:rsidP="00B34951">
      <w:r>
        <w:t xml:space="preserve">93 per cent of respondents </w:t>
      </w:r>
      <w:r w:rsidR="003D1877">
        <w:t>indicated</w:t>
      </w:r>
      <w:r w:rsidR="00DF5000">
        <w:t xml:space="preserve"> that they had completed training on CISS. </w:t>
      </w:r>
      <w:r w:rsidR="00033C91">
        <w:t>86 per cent of all respondents provide</w:t>
      </w:r>
      <w:r w:rsidR="00680747">
        <w:t>d</w:t>
      </w:r>
      <w:r w:rsidR="00033C91">
        <w:t xml:space="preserve"> a conclusive response</w:t>
      </w:r>
      <w:r w:rsidR="00AC0937">
        <w:t xml:space="preserve"> </w:t>
      </w:r>
      <w:r w:rsidR="00BF2B4F">
        <w:t>to this question.</w:t>
      </w:r>
    </w:p>
    <w:p w14:paraId="6B06DA38" w14:textId="4960B4E2" w:rsidR="00F74201" w:rsidRPr="00F74201" w:rsidRDefault="005C2E51" w:rsidP="00B34951">
      <w:r>
        <w:t xml:space="preserve">Most respondents </w:t>
      </w:r>
      <w:r w:rsidR="00DF5000">
        <w:t>(79 per cent)</w:t>
      </w:r>
      <w:r>
        <w:t xml:space="preserve"> indicated that they </w:t>
      </w:r>
      <w:r w:rsidR="001C5D3E">
        <w:t>found the training they received useful and informative</w:t>
      </w:r>
      <w:r w:rsidR="00D206C5">
        <w:t xml:space="preserve"> (</w:t>
      </w:r>
      <w:r w:rsidR="00F222E8">
        <w:t>50 per cent selected ‘agree’, 29 per cent selected ‘strongly agree’)</w:t>
      </w:r>
      <w:r>
        <w:t>.</w:t>
      </w:r>
      <w:r w:rsidR="00F45EB7">
        <w:t xml:space="preserve"> </w:t>
      </w:r>
      <w:r w:rsidR="002A1870">
        <w:t xml:space="preserve">Four per cent of respondents indicated that </w:t>
      </w:r>
      <w:r w:rsidR="00E568DC">
        <w:t>the</w:t>
      </w:r>
      <w:r w:rsidR="00C51629">
        <w:t>y</w:t>
      </w:r>
      <w:r w:rsidR="00E568DC">
        <w:t xml:space="preserve"> did not find the training </w:t>
      </w:r>
      <w:r w:rsidR="002A1870">
        <w:t xml:space="preserve">they </w:t>
      </w:r>
      <w:r w:rsidR="00E568DC">
        <w:t>received useful and informative.</w:t>
      </w:r>
    </w:p>
    <w:p w14:paraId="3D607F41" w14:textId="38E82685" w:rsidR="000C67A0" w:rsidRPr="00F74201" w:rsidRDefault="000C67A0" w:rsidP="00B34951">
      <w:r>
        <w:t>7 per cent of respondents indicated that they had not received training on CISS, while 9 per cent indicated that they neither agreed nor disagreed that they found the training useful and informative.</w:t>
      </w:r>
    </w:p>
    <w:p w14:paraId="5A9F72B0" w14:textId="6DB6851E" w:rsidR="00C66951" w:rsidRPr="00BF1CB9" w:rsidRDefault="00C66951" w:rsidP="00B775F0">
      <w:pPr>
        <w:pStyle w:val="AppendixChartCaption"/>
        <w:keepNext w:val="0"/>
        <w:spacing w:before="0" w:after="120"/>
      </w:pPr>
      <w:bookmarkStart w:id="678" w:name="_Toc154143582"/>
      <w:r w:rsidRPr="00BF1CB9">
        <w:t xml:space="preserve">: </w:t>
      </w:r>
      <w:r w:rsidR="007B3A3A">
        <w:t>R</w:t>
      </w:r>
      <w:r w:rsidRPr="00BF1CB9">
        <w:t>esponses to 'Please rate your agreement with the following statement: I found the training I received to use CISS useful and informative' (n=3</w:t>
      </w:r>
      <w:r w:rsidR="00613458" w:rsidRPr="00BF1CB9">
        <w:t>3</w:t>
      </w:r>
      <w:r w:rsidR="00EE0102">
        <w:t>0</w:t>
      </w:r>
      <w:r w:rsidRPr="00BF1CB9">
        <w:t>)</w:t>
      </w:r>
      <w:bookmarkEnd w:id="678"/>
    </w:p>
    <w:p w14:paraId="1F57532A" w14:textId="77777777" w:rsidR="007709E5" w:rsidRDefault="000D62D5" w:rsidP="00B34951">
      <w:r w:rsidRPr="008622ED">
        <w:rPr>
          <w:noProof/>
        </w:rPr>
        <w:drawing>
          <wp:inline distT="0" distB="0" distL="0" distR="0" wp14:anchorId="636C2D13" wp14:editId="0624E087">
            <wp:extent cx="6498000" cy="2973600"/>
            <wp:effectExtent l="0" t="0" r="0" b="0"/>
            <wp:docPr id="19" name="Picture 19" descr="Chart showing the level of agreement amongst respondents with the statement that they found the training they received to use CISS useful and informative. Most respondents (79 per cent) indicated that they found the training they received useful and informative, with 50 per cent selecting ‘agree’ and 29 per cent selecting ‘strongly agree’. This was followed by 9 per cent of respondents who selected that they ‘neither agree nor disagree’ that that they found the training they received useful and informative and 7 per cent who indicated they had not received training on CI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Chart showing the level of agreement amongst respondents with the statement that they found the training they received to use CISS useful and informative. Most respondents (79 per cent) indicated that they found the training they received useful and informative, with 50 per cent selecting ‘agree’ and 29 per cent selecting ‘strongly agree’. This was followed by 9 per cent of respondents who selected that they ‘neither agree nor disagree’ that that they found the training they received useful and informative and 7 per cent who indicated they had not received training on CIS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12958B11" w14:textId="40F04C0C" w:rsidR="00CC1697"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p>
    <w:p w14:paraId="0AE3ACBE" w14:textId="0E04C58C" w:rsidR="00E568DC" w:rsidRDefault="00E568DC">
      <w:pPr>
        <w:spacing w:after="0"/>
      </w:pPr>
      <w:r>
        <w:br w:type="page"/>
      </w:r>
    </w:p>
    <w:p w14:paraId="60852E11" w14:textId="67DDB04F" w:rsidR="00E568DC" w:rsidRPr="00E07682" w:rsidRDefault="006C2B1A" w:rsidP="00B34951">
      <w:pPr>
        <w:rPr>
          <w:color w:val="17618C" w:themeColor="accent3" w:themeShade="80"/>
        </w:rPr>
      </w:pPr>
      <w:r w:rsidRPr="00E07682">
        <w:rPr>
          <w:b/>
          <w:color w:val="17618C" w:themeColor="accent3" w:themeShade="80"/>
        </w:rPr>
        <w:lastRenderedPageBreak/>
        <w:t>Question 16</w:t>
      </w:r>
    </w:p>
    <w:p w14:paraId="3129FB80" w14:textId="199E1480" w:rsidR="00D114EE" w:rsidRPr="00E568DC" w:rsidRDefault="006C2B1A" w:rsidP="00B34951">
      <w:pPr>
        <w:rPr>
          <w:b/>
        </w:rPr>
      </w:pPr>
      <w:r w:rsidRPr="00E568DC">
        <w:rPr>
          <w:b/>
        </w:rPr>
        <w:t xml:space="preserve">Please rate your agreement with the following statement: </w:t>
      </w:r>
      <w:r w:rsidR="00640072" w:rsidRPr="00E568DC">
        <w:rPr>
          <w:b/>
        </w:rPr>
        <w:t>I am confident in my understanding of CISS.</w:t>
      </w:r>
    </w:p>
    <w:p w14:paraId="16A052AD" w14:textId="11C09AE1" w:rsidR="00815785" w:rsidRPr="0092382C" w:rsidRDefault="00815785" w:rsidP="00B34951">
      <w:r w:rsidRPr="0092382C">
        <w:t>Display logics: display this question if the response to Q13 (‘Is your service able to share information under CISS?’) is: ‘Yes’, or ‘Unsure’.</w:t>
      </w:r>
    </w:p>
    <w:p w14:paraId="4ED11E7A" w14:textId="77777777" w:rsidR="00E568DC" w:rsidRDefault="00E568DC" w:rsidP="00B34951">
      <w:r>
        <w:t>Response options (single answer permitted):</w:t>
      </w:r>
    </w:p>
    <w:p w14:paraId="478B083C" w14:textId="77777777" w:rsidR="00E568DC" w:rsidRPr="009F30F3" w:rsidRDefault="00E568DC" w:rsidP="005A6992">
      <w:pPr>
        <w:pStyle w:val="ListParagraph"/>
        <w:numPr>
          <w:ilvl w:val="0"/>
          <w:numId w:val="40"/>
        </w:numPr>
      </w:pPr>
      <w:r>
        <w:t>Strongly disagree</w:t>
      </w:r>
    </w:p>
    <w:p w14:paraId="3BC7BE70" w14:textId="77777777" w:rsidR="00E568DC" w:rsidRDefault="00E568DC" w:rsidP="005A6992">
      <w:pPr>
        <w:pStyle w:val="ListParagraph"/>
        <w:numPr>
          <w:ilvl w:val="0"/>
          <w:numId w:val="40"/>
        </w:numPr>
      </w:pPr>
      <w:r>
        <w:t>Disagree</w:t>
      </w:r>
    </w:p>
    <w:p w14:paraId="78E1A3F4" w14:textId="77777777" w:rsidR="00E568DC" w:rsidRDefault="00E568DC" w:rsidP="005A6992">
      <w:pPr>
        <w:pStyle w:val="ListParagraph"/>
        <w:numPr>
          <w:ilvl w:val="0"/>
          <w:numId w:val="40"/>
        </w:numPr>
      </w:pPr>
      <w:r>
        <w:t>Neither agree nor disagree</w:t>
      </w:r>
    </w:p>
    <w:p w14:paraId="035BBC9C" w14:textId="77777777" w:rsidR="00E568DC" w:rsidRDefault="00E568DC" w:rsidP="005A6992">
      <w:pPr>
        <w:pStyle w:val="ListParagraph"/>
        <w:numPr>
          <w:ilvl w:val="0"/>
          <w:numId w:val="40"/>
        </w:numPr>
      </w:pPr>
      <w:r>
        <w:t>Agree</w:t>
      </w:r>
    </w:p>
    <w:p w14:paraId="715F4E9D" w14:textId="77777777" w:rsidR="00E568DC" w:rsidRDefault="00E568DC" w:rsidP="005A6992">
      <w:pPr>
        <w:pStyle w:val="ListParagraph"/>
        <w:numPr>
          <w:ilvl w:val="0"/>
          <w:numId w:val="40"/>
        </w:numPr>
      </w:pPr>
      <w:r>
        <w:t>Strongly agree</w:t>
      </w:r>
    </w:p>
    <w:p w14:paraId="024DD30A" w14:textId="77777777" w:rsidR="004C5DD1" w:rsidRPr="004C5DD1" w:rsidRDefault="004C5DD1" w:rsidP="00B34951">
      <w:pPr>
        <w:rPr>
          <w:b/>
          <w:bCs/>
          <w:iCs/>
        </w:rPr>
      </w:pPr>
      <w:r w:rsidRPr="004C5DD1">
        <w:rPr>
          <w:b/>
          <w:bCs/>
          <w:iCs/>
        </w:rPr>
        <w:t>Summary of results:</w:t>
      </w:r>
    </w:p>
    <w:p w14:paraId="3F25F6C9" w14:textId="53EE9B1F" w:rsidR="00F23F89" w:rsidRDefault="002D7D32" w:rsidP="00B34951">
      <w:pPr>
        <w:rPr>
          <w:iCs/>
        </w:rPr>
      </w:pPr>
      <w:r>
        <w:rPr>
          <w:iCs/>
        </w:rPr>
        <w:t>84 per cent of respondents provide</w:t>
      </w:r>
      <w:r w:rsidR="00CD33D2">
        <w:rPr>
          <w:iCs/>
        </w:rPr>
        <w:t>d</w:t>
      </w:r>
      <w:r>
        <w:rPr>
          <w:iCs/>
        </w:rPr>
        <w:t xml:space="preserve"> a </w:t>
      </w:r>
      <w:r w:rsidR="00BD6D69">
        <w:rPr>
          <w:iCs/>
        </w:rPr>
        <w:t xml:space="preserve">conclusive answer to </w:t>
      </w:r>
      <w:r w:rsidR="00F31FD4">
        <w:rPr>
          <w:iCs/>
        </w:rPr>
        <w:t>this question</w:t>
      </w:r>
      <w:r w:rsidR="00A313C4">
        <w:rPr>
          <w:iCs/>
        </w:rPr>
        <w:t>.</w:t>
      </w:r>
      <w:r w:rsidR="00F23F89">
        <w:rPr>
          <w:iCs/>
        </w:rPr>
        <w:t xml:space="preserve"> </w:t>
      </w:r>
      <w:r w:rsidR="004C5DD1" w:rsidRPr="004C5DD1">
        <w:rPr>
          <w:iCs/>
        </w:rPr>
        <w:t>Most respondents (7</w:t>
      </w:r>
      <w:r w:rsidR="005B53DF">
        <w:rPr>
          <w:iCs/>
        </w:rPr>
        <w:t>4</w:t>
      </w:r>
      <w:r w:rsidR="004C5DD1" w:rsidRPr="004C5DD1">
        <w:rPr>
          <w:iCs/>
        </w:rPr>
        <w:t xml:space="preserve"> per cent) indicated that they </w:t>
      </w:r>
      <w:r w:rsidR="00707523">
        <w:rPr>
          <w:iCs/>
        </w:rPr>
        <w:t xml:space="preserve">were </w:t>
      </w:r>
      <w:r w:rsidR="00A47F43">
        <w:rPr>
          <w:iCs/>
        </w:rPr>
        <w:t>confident in their understanding of CISS</w:t>
      </w:r>
      <w:r w:rsidR="00F23F89">
        <w:rPr>
          <w:iCs/>
        </w:rPr>
        <w:t xml:space="preserve"> (</w:t>
      </w:r>
      <w:r w:rsidR="00F23F89">
        <w:t>63 per cent selected ‘agree’, 11 per cent selected ‘strongly agree’)</w:t>
      </w:r>
      <w:r w:rsidR="004C5DD1" w:rsidRPr="004C5DD1">
        <w:rPr>
          <w:iCs/>
        </w:rPr>
        <w:t>.</w:t>
      </w:r>
      <w:r w:rsidR="00F23F89">
        <w:rPr>
          <w:iCs/>
        </w:rPr>
        <w:t xml:space="preserve"> A small proportion of respondents (eight per cent) indicated that they were not confident.</w:t>
      </w:r>
    </w:p>
    <w:p w14:paraId="7EA5E0EC" w14:textId="50D8124A" w:rsidR="004C5DD1" w:rsidRPr="004C5DD1" w:rsidRDefault="00C20725" w:rsidP="00B34951">
      <w:pPr>
        <w:rPr>
          <w:iCs/>
        </w:rPr>
      </w:pPr>
      <w:r>
        <w:rPr>
          <w:iCs/>
        </w:rPr>
        <w:t>16 per cent of respondents indicate</w:t>
      </w:r>
      <w:r w:rsidR="00D43175">
        <w:rPr>
          <w:iCs/>
        </w:rPr>
        <w:t xml:space="preserve">d that they neither agreed nor disagreed with the statement that they </w:t>
      </w:r>
      <w:r w:rsidR="00B61FC0">
        <w:rPr>
          <w:iCs/>
        </w:rPr>
        <w:t>were confident in their understanding of CISS</w:t>
      </w:r>
      <w:r w:rsidR="00F23F89">
        <w:rPr>
          <w:iCs/>
        </w:rPr>
        <w:t>.</w:t>
      </w:r>
    </w:p>
    <w:p w14:paraId="5369997C" w14:textId="4F85F64B" w:rsidR="00DD0DB6" w:rsidRPr="00BF1CB9" w:rsidRDefault="00DD0DB6" w:rsidP="00B775F0">
      <w:pPr>
        <w:pStyle w:val="AppendixChartCaption"/>
        <w:keepNext w:val="0"/>
        <w:spacing w:before="0" w:after="120"/>
      </w:pPr>
      <w:bookmarkStart w:id="679" w:name="_Toc154143583"/>
      <w:r w:rsidRPr="00BF1CB9">
        <w:t xml:space="preserve">: </w:t>
      </w:r>
      <w:r w:rsidR="007B3A3A">
        <w:t>R</w:t>
      </w:r>
      <w:r w:rsidR="00967DE9">
        <w:t>esponses to</w:t>
      </w:r>
      <w:r w:rsidRPr="00BF1CB9">
        <w:t xml:space="preserve"> 'Please rate your agreement with the following statement: I am confident in my understanding of CISS</w:t>
      </w:r>
      <w:r w:rsidR="00F26409" w:rsidRPr="00BF1CB9">
        <w:t>’</w:t>
      </w:r>
      <w:r w:rsidRPr="00BF1CB9">
        <w:t xml:space="preserve"> (n=</w:t>
      </w:r>
      <w:r w:rsidR="00AF2676" w:rsidRPr="00BF1CB9">
        <w:t>33</w:t>
      </w:r>
      <w:r w:rsidR="00EE0102">
        <w:t>0</w:t>
      </w:r>
      <w:r w:rsidRPr="00BF1CB9">
        <w:t>)</w:t>
      </w:r>
      <w:bookmarkEnd w:id="679"/>
    </w:p>
    <w:p w14:paraId="52247FC0" w14:textId="77777777" w:rsidR="007709E5" w:rsidRDefault="00CF7202" w:rsidP="00B34951">
      <w:r w:rsidRPr="008622ED">
        <w:rPr>
          <w:noProof/>
        </w:rPr>
        <w:drawing>
          <wp:inline distT="0" distB="0" distL="0" distR="0" wp14:anchorId="6E57B0DC" wp14:editId="1C5C2111">
            <wp:extent cx="6498000" cy="2973600"/>
            <wp:effectExtent l="0" t="0" r="0" b="0"/>
            <wp:docPr id="20" name="Picture 20" descr="Chart showing the level of agreement amongst respondents with the statement that they are confident in their understanding of CISS. Most respondents (74 per cent) indicated that they were confident in their understanding of CISS, with 63 per cent selecting ‘agree’ and 11 per cent selecting ‘strongly agree’. Following this, 16 per cent of respondents indicated that they neither agreed nor disagreed with the statement that they were confident in their understanding of CI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Chart showing the level of agreement amongst respondents with the statement that they are confident in their understanding of CISS. Most respondents (74 per cent) indicated that they were confident in their understanding of CISS, with 63 per cent selecting ‘agree’ and 11 per cent selecting ‘strongly agree’. Following this, 16 per cent of respondents indicated that they neither agreed nor disagreed with the statement that they were confident in their understanding of CIS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1E5D722D" w14:textId="7EA4FFCC" w:rsidR="001B0176"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r w:rsidR="001B0176" w:rsidRPr="008622ED">
        <w:br w:type="page"/>
      </w:r>
    </w:p>
    <w:p w14:paraId="2B62DD2F" w14:textId="73ED4EF2" w:rsidR="00550541" w:rsidRPr="00E07682" w:rsidRDefault="00846A82" w:rsidP="00B34951">
      <w:pPr>
        <w:rPr>
          <w:b/>
          <w:color w:val="17618C" w:themeColor="accent3" w:themeShade="80"/>
        </w:rPr>
      </w:pPr>
      <w:r w:rsidRPr="00E07682">
        <w:rPr>
          <w:b/>
          <w:color w:val="17618C" w:themeColor="accent3" w:themeShade="80"/>
        </w:rPr>
        <w:lastRenderedPageBreak/>
        <w:t>Question 17</w:t>
      </w:r>
    </w:p>
    <w:p w14:paraId="077A5BBF" w14:textId="479C3283" w:rsidR="00846A82" w:rsidRPr="00550541" w:rsidRDefault="00846A82" w:rsidP="00B34951">
      <w:pPr>
        <w:rPr>
          <w:b/>
        </w:rPr>
      </w:pPr>
      <w:r w:rsidRPr="00550541">
        <w:rPr>
          <w:b/>
        </w:rPr>
        <w:t xml:space="preserve">Please rate your agreement with the following statement: </w:t>
      </w:r>
      <w:r w:rsidR="006800D4">
        <w:rPr>
          <w:b/>
        </w:rPr>
        <w:t>I would benefit from more training on CISS</w:t>
      </w:r>
      <w:r w:rsidRPr="00550541">
        <w:rPr>
          <w:b/>
        </w:rPr>
        <w:t>.</w:t>
      </w:r>
    </w:p>
    <w:p w14:paraId="27CF3C53" w14:textId="77777777" w:rsidR="0053213E" w:rsidRPr="0092382C" w:rsidRDefault="00846A82" w:rsidP="00B34951">
      <w:r w:rsidRPr="0092382C">
        <w:t>Display logics: display this question if:</w:t>
      </w:r>
    </w:p>
    <w:p w14:paraId="2D3E2E3B" w14:textId="77777777" w:rsidR="00A24D0D" w:rsidRPr="0092382C" w:rsidRDefault="00846A82" w:rsidP="005A6992">
      <w:pPr>
        <w:pStyle w:val="ListParagraph"/>
        <w:numPr>
          <w:ilvl w:val="0"/>
          <w:numId w:val="40"/>
        </w:numPr>
      </w:pPr>
      <w:r w:rsidRPr="0092382C">
        <w:t>the response to Q13 (‘Is your service able to share information under CISS?’) is:</w:t>
      </w:r>
    </w:p>
    <w:p w14:paraId="157F143C" w14:textId="77777777" w:rsidR="00A24D0D" w:rsidRPr="0092382C" w:rsidRDefault="00846A82" w:rsidP="005A6992">
      <w:pPr>
        <w:pStyle w:val="ListParagraph"/>
        <w:numPr>
          <w:ilvl w:val="1"/>
          <w:numId w:val="18"/>
        </w:numPr>
      </w:pPr>
      <w:r w:rsidRPr="0092382C">
        <w:t>‘Yes’, or</w:t>
      </w:r>
    </w:p>
    <w:p w14:paraId="7C1E6AA0" w14:textId="75D207B8" w:rsidR="00846A82" w:rsidRPr="0092382C" w:rsidRDefault="00846A82" w:rsidP="005A6992">
      <w:pPr>
        <w:pStyle w:val="ListParagraph"/>
        <w:numPr>
          <w:ilvl w:val="1"/>
          <w:numId w:val="18"/>
        </w:numPr>
      </w:pPr>
      <w:r w:rsidRPr="0092382C">
        <w:t>‘Unsure’</w:t>
      </w:r>
      <w:r w:rsidR="00477E08" w:rsidRPr="0092382C">
        <w:t>; and</w:t>
      </w:r>
    </w:p>
    <w:p w14:paraId="5FD18EFB" w14:textId="25D20150" w:rsidR="00A24D0D" w:rsidRPr="0092382C" w:rsidRDefault="009C05B6" w:rsidP="005A6992">
      <w:pPr>
        <w:pStyle w:val="ListParagraph"/>
        <w:numPr>
          <w:ilvl w:val="0"/>
          <w:numId w:val="40"/>
        </w:numPr>
      </w:pPr>
      <w:r w:rsidRPr="0092382C">
        <w:t>the response to Q</w:t>
      </w:r>
      <w:r w:rsidR="00507F86" w:rsidRPr="0092382C">
        <w:t>16 (‘I am confident in my understanding of CISS</w:t>
      </w:r>
      <w:r w:rsidR="00A644D5" w:rsidRPr="0092382C">
        <w:t>’</w:t>
      </w:r>
      <w:r w:rsidR="00D91262" w:rsidRPr="0092382C">
        <w:t>) is:</w:t>
      </w:r>
    </w:p>
    <w:p w14:paraId="63B4D16B" w14:textId="5B900C0C" w:rsidR="00477E08" w:rsidRPr="0092382C" w:rsidRDefault="00D91262" w:rsidP="005A6992">
      <w:pPr>
        <w:pStyle w:val="ListParagraph"/>
        <w:numPr>
          <w:ilvl w:val="1"/>
          <w:numId w:val="18"/>
        </w:numPr>
      </w:pPr>
      <w:r w:rsidRPr="0092382C">
        <w:t>‘</w:t>
      </w:r>
      <w:r w:rsidR="009479A7" w:rsidRPr="0092382C">
        <w:t xml:space="preserve">Neither </w:t>
      </w:r>
      <w:r w:rsidR="00A31DB6" w:rsidRPr="0092382C">
        <w:t>agree nor disagree</w:t>
      </w:r>
      <w:r w:rsidR="00982B9F" w:rsidRPr="0092382C">
        <w:t>’</w:t>
      </w:r>
      <w:r w:rsidR="00440B97" w:rsidRPr="0092382C">
        <w:t>,</w:t>
      </w:r>
      <w:r w:rsidR="00982B9F" w:rsidRPr="0092382C">
        <w:t xml:space="preserve"> or</w:t>
      </w:r>
    </w:p>
    <w:p w14:paraId="69FEC02B" w14:textId="3FAEE9D7" w:rsidR="00982B9F" w:rsidRPr="0092382C" w:rsidRDefault="00440B97" w:rsidP="005A6992">
      <w:pPr>
        <w:pStyle w:val="ListParagraph"/>
        <w:numPr>
          <w:ilvl w:val="1"/>
          <w:numId w:val="18"/>
        </w:numPr>
      </w:pPr>
      <w:r w:rsidRPr="0092382C">
        <w:t>‘Disagree</w:t>
      </w:r>
      <w:r w:rsidR="00C33F23" w:rsidRPr="0092382C">
        <w:t>’ or</w:t>
      </w:r>
    </w:p>
    <w:p w14:paraId="7A353863" w14:textId="3ED979C2" w:rsidR="009269E0" w:rsidRPr="0092382C" w:rsidRDefault="00291AEE" w:rsidP="005A6992">
      <w:pPr>
        <w:pStyle w:val="ListParagraph"/>
        <w:numPr>
          <w:ilvl w:val="1"/>
          <w:numId w:val="18"/>
        </w:numPr>
      </w:pPr>
      <w:r w:rsidRPr="0092382C">
        <w:t>‘Strongly disagree’.</w:t>
      </w:r>
    </w:p>
    <w:p w14:paraId="560621CD" w14:textId="77777777" w:rsidR="00A77433" w:rsidRDefault="00A77433" w:rsidP="00B34951">
      <w:r>
        <w:t>Response options (single answer permitted):</w:t>
      </w:r>
    </w:p>
    <w:p w14:paraId="444B9DC6" w14:textId="77777777" w:rsidR="00A77433" w:rsidRPr="009F30F3" w:rsidRDefault="00A77433" w:rsidP="005A6992">
      <w:pPr>
        <w:pStyle w:val="ListParagraph"/>
        <w:numPr>
          <w:ilvl w:val="0"/>
          <w:numId w:val="40"/>
        </w:numPr>
      </w:pPr>
      <w:r>
        <w:t>Strongly disagree</w:t>
      </w:r>
    </w:p>
    <w:p w14:paraId="23F088C7" w14:textId="77777777" w:rsidR="00A77433" w:rsidRDefault="00A77433" w:rsidP="005A6992">
      <w:pPr>
        <w:pStyle w:val="ListParagraph"/>
        <w:numPr>
          <w:ilvl w:val="0"/>
          <w:numId w:val="40"/>
        </w:numPr>
      </w:pPr>
      <w:r>
        <w:t>Disagree</w:t>
      </w:r>
    </w:p>
    <w:p w14:paraId="5DBBF795" w14:textId="77777777" w:rsidR="00A77433" w:rsidRDefault="00A77433" w:rsidP="005A6992">
      <w:pPr>
        <w:pStyle w:val="ListParagraph"/>
        <w:numPr>
          <w:ilvl w:val="0"/>
          <w:numId w:val="40"/>
        </w:numPr>
      </w:pPr>
      <w:r>
        <w:t>Neither agree nor disagree</w:t>
      </w:r>
    </w:p>
    <w:p w14:paraId="0F15FF4D" w14:textId="77777777" w:rsidR="00A77433" w:rsidRDefault="00A77433" w:rsidP="005A6992">
      <w:pPr>
        <w:pStyle w:val="ListParagraph"/>
        <w:numPr>
          <w:ilvl w:val="0"/>
          <w:numId w:val="40"/>
        </w:numPr>
      </w:pPr>
      <w:r>
        <w:t>Agree</w:t>
      </w:r>
    </w:p>
    <w:p w14:paraId="3BEFEBC2" w14:textId="1457DB00" w:rsidR="00A77433" w:rsidRPr="00A77433" w:rsidRDefault="00A77433" w:rsidP="005A6992">
      <w:pPr>
        <w:pStyle w:val="ListParagraph"/>
        <w:numPr>
          <w:ilvl w:val="0"/>
          <w:numId w:val="40"/>
        </w:numPr>
      </w:pPr>
      <w:r>
        <w:t>Strongly agree</w:t>
      </w:r>
    </w:p>
    <w:p w14:paraId="0DFAC3D4" w14:textId="090D1D48" w:rsidR="00550541" w:rsidRPr="00550541" w:rsidRDefault="00550541" w:rsidP="00B34951">
      <w:r w:rsidRPr="00D84EEF">
        <w:rPr>
          <w:b/>
        </w:rPr>
        <w:t>Summary of results:</w:t>
      </w:r>
    </w:p>
    <w:p w14:paraId="35ED7DD4" w14:textId="08548DE3" w:rsidR="00846A82" w:rsidRPr="00C66951" w:rsidRDefault="00F11D43" w:rsidP="00B34951">
      <w:pPr>
        <w:rPr>
          <w:iCs/>
        </w:rPr>
      </w:pPr>
      <w:r>
        <w:rPr>
          <w:iCs/>
        </w:rPr>
        <w:t>8</w:t>
      </w:r>
      <w:r w:rsidR="000446C0">
        <w:rPr>
          <w:iCs/>
        </w:rPr>
        <w:t>3</w:t>
      </w:r>
      <w:r>
        <w:rPr>
          <w:iCs/>
        </w:rPr>
        <w:t xml:space="preserve"> per cent of respondents provide</w:t>
      </w:r>
      <w:r w:rsidR="00CD33D2">
        <w:rPr>
          <w:iCs/>
        </w:rPr>
        <w:t>d</w:t>
      </w:r>
      <w:r>
        <w:rPr>
          <w:iCs/>
        </w:rPr>
        <w:t xml:space="preserve"> a conclusive answer to this question.</w:t>
      </w:r>
      <w:r w:rsidR="000446C0">
        <w:t xml:space="preserve"> </w:t>
      </w:r>
      <w:r w:rsidR="00550541" w:rsidRPr="00D84EEF">
        <w:t>Most respondents (</w:t>
      </w:r>
      <w:r w:rsidR="00D84EEF" w:rsidRPr="00D84EEF">
        <w:rPr>
          <w:iCs/>
        </w:rPr>
        <w:t>7</w:t>
      </w:r>
      <w:r w:rsidR="007820B7">
        <w:rPr>
          <w:iCs/>
        </w:rPr>
        <w:t>8</w:t>
      </w:r>
      <w:r w:rsidR="00550541" w:rsidRPr="00D84EEF">
        <w:t xml:space="preserve"> per cent) indicated that they </w:t>
      </w:r>
      <w:r w:rsidR="007820B7">
        <w:rPr>
          <w:iCs/>
        </w:rPr>
        <w:t>would benefit from further training on CISS</w:t>
      </w:r>
      <w:r w:rsidR="00550541" w:rsidRPr="00D84EEF">
        <w:t xml:space="preserve">, while </w:t>
      </w:r>
      <w:r w:rsidR="002357AF">
        <w:rPr>
          <w:iCs/>
        </w:rPr>
        <w:t>five</w:t>
      </w:r>
      <w:r w:rsidR="00550541" w:rsidRPr="00D84EEF">
        <w:t xml:space="preserve"> per cent of respondents </w:t>
      </w:r>
      <w:r w:rsidR="000446C0">
        <w:t>strongly disagreed</w:t>
      </w:r>
      <w:r w:rsidR="00550541" w:rsidRPr="00D84EEF">
        <w:t xml:space="preserve"> that they </w:t>
      </w:r>
      <w:r w:rsidR="002357AF">
        <w:rPr>
          <w:iCs/>
        </w:rPr>
        <w:t>would</w:t>
      </w:r>
      <w:r w:rsidR="00550541" w:rsidRPr="00D84EEF">
        <w:t xml:space="preserve"> not </w:t>
      </w:r>
      <w:r w:rsidR="002357AF">
        <w:rPr>
          <w:iCs/>
        </w:rPr>
        <w:t>benefit from further training</w:t>
      </w:r>
      <w:r w:rsidR="00D84EEF" w:rsidRPr="00D84EEF">
        <w:rPr>
          <w:iCs/>
        </w:rPr>
        <w:t>.</w:t>
      </w:r>
    </w:p>
    <w:p w14:paraId="5D0EF584" w14:textId="667BF3AD" w:rsidR="000446C0" w:rsidRPr="000446C0" w:rsidRDefault="000446C0" w:rsidP="00B34951">
      <w:r w:rsidRPr="00D84EEF">
        <w:rPr>
          <w:iCs/>
        </w:rPr>
        <w:t>1</w:t>
      </w:r>
      <w:r>
        <w:rPr>
          <w:iCs/>
        </w:rPr>
        <w:t>7</w:t>
      </w:r>
      <w:r w:rsidRPr="00D84EEF">
        <w:t xml:space="preserve"> per cent of respondents indicated that they neither agreed nor disagreed with the statement that they </w:t>
      </w:r>
      <w:r>
        <w:rPr>
          <w:iCs/>
        </w:rPr>
        <w:t>would benefit from further training on CISS.</w:t>
      </w:r>
    </w:p>
    <w:p w14:paraId="08589F58" w14:textId="1F70EC4D" w:rsidR="00047D67" w:rsidRPr="00BF1CB9" w:rsidRDefault="00047D67" w:rsidP="00822846">
      <w:pPr>
        <w:pStyle w:val="AppendixChartCaption"/>
        <w:keepNext w:val="0"/>
        <w:spacing w:before="0" w:after="120"/>
      </w:pPr>
      <w:bookmarkStart w:id="680" w:name="_Toc154143584"/>
      <w:r w:rsidRPr="00BF1CB9">
        <w:t xml:space="preserve">: </w:t>
      </w:r>
      <w:r w:rsidR="004479B4">
        <w:t>R</w:t>
      </w:r>
      <w:r w:rsidRPr="00BF1CB9">
        <w:t xml:space="preserve">esponse to ‘Please rate your agreement with the following statement: I </w:t>
      </w:r>
      <w:r w:rsidR="00D77DB1">
        <w:t>would benefit from more training on CISS</w:t>
      </w:r>
      <w:r w:rsidRPr="00BF1CB9">
        <w:t>' (n=</w:t>
      </w:r>
      <w:r w:rsidR="00FB3D06" w:rsidRPr="00BF1CB9">
        <w:t>8</w:t>
      </w:r>
      <w:r w:rsidR="00391E61">
        <w:t>2</w:t>
      </w:r>
      <w:r w:rsidRPr="00BF1CB9">
        <w:t>)</w:t>
      </w:r>
      <w:bookmarkEnd w:id="680"/>
    </w:p>
    <w:p w14:paraId="43FEDB99" w14:textId="77777777" w:rsidR="007709E5" w:rsidRDefault="001B2A6F" w:rsidP="00B34951">
      <w:r w:rsidRPr="008622ED">
        <w:rPr>
          <w:noProof/>
        </w:rPr>
        <w:drawing>
          <wp:inline distT="0" distB="0" distL="0" distR="0" wp14:anchorId="6B24696E" wp14:editId="060F71A3">
            <wp:extent cx="6498000" cy="2973600"/>
            <wp:effectExtent l="0" t="0" r="0" b="0"/>
            <wp:docPr id="21" name="Picture 21" descr="Chart showing the level of agreement amongst respondents with the statement that they would benefit from more training on CISS. Most respondents (78 per cent) indicated that they would benefit from further training on CISS. 17 per cent of respondents indicated that they neither agreed nor disagreed with the statement that they would benefit from further training on CI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Chart showing the level of agreement amongst respondents with the statement that they would benefit from more training on CISS. Most respondents (78 per cent) indicated that they would benefit from further training on CISS. 17 per cent of respondents indicated that they neither agreed nor disagreed with the statement that they would benefit from further training on CI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3F5C45B8" w14:textId="1655DAF7" w:rsidR="00D65341"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r w:rsidR="00D65341" w:rsidRPr="008622ED">
        <w:br w:type="page"/>
      </w:r>
    </w:p>
    <w:p w14:paraId="4ACCC8CE" w14:textId="5DD200F1" w:rsidR="00D65341" w:rsidRPr="00E07682" w:rsidRDefault="00CE6863" w:rsidP="00B34951">
      <w:pPr>
        <w:rPr>
          <w:b/>
          <w:color w:val="17618C" w:themeColor="accent3" w:themeShade="80"/>
        </w:rPr>
      </w:pPr>
      <w:r w:rsidRPr="00E07682">
        <w:rPr>
          <w:b/>
          <w:color w:val="17618C" w:themeColor="accent3" w:themeShade="80"/>
        </w:rPr>
        <w:lastRenderedPageBreak/>
        <w:t>Question 18</w:t>
      </w:r>
    </w:p>
    <w:p w14:paraId="29755224" w14:textId="3B30662E" w:rsidR="00E7417E" w:rsidRPr="00D65341" w:rsidRDefault="00153B75" w:rsidP="00B34951">
      <w:pPr>
        <w:rPr>
          <w:b/>
        </w:rPr>
      </w:pPr>
      <w:r w:rsidRPr="00D65341">
        <w:rPr>
          <w:b/>
        </w:rPr>
        <w:t>Does your organisation have policies and procedures that cover the sharing of children's information with external organisations?</w:t>
      </w:r>
    </w:p>
    <w:p w14:paraId="42095491" w14:textId="77777777" w:rsidR="004F3822" w:rsidRPr="0092382C" w:rsidRDefault="004F3822" w:rsidP="00B34951">
      <w:r w:rsidRPr="0092382C">
        <w:t>Display logics: display this question if the response to Q13 (‘Is your service able to share information under CISS?’) is: ‘Yes’, or ‘Unsure’.</w:t>
      </w:r>
    </w:p>
    <w:p w14:paraId="4EB8A36E" w14:textId="77777777" w:rsidR="0074429D" w:rsidRDefault="0074429D" w:rsidP="00B34951">
      <w:r>
        <w:t>Response options (single answer permitted):</w:t>
      </w:r>
    </w:p>
    <w:p w14:paraId="1C628DC7" w14:textId="77777777" w:rsidR="0074429D" w:rsidRPr="009F30F3" w:rsidRDefault="0074429D" w:rsidP="005A6992">
      <w:pPr>
        <w:pStyle w:val="ListParagraph"/>
        <w:numPr>
          <w:ilvl w:val="0"/>
          <w:numId w:val="40"/>
        </w:numPr>
      </w:pPr>
      <w:r>
        <w:t>Strongly disagree</w:t>
      </w:r>
    </w:p>
    <w:p w14:paraId="0BE5C477" w14:textId="77777777" w:rsidR="0074429D" w:rsidRDefault="0074429D" w:rsidP="005A6992">
      <w:pPr>
        <w:pStyle w:val="ListParagraph"/>
        <w:numPr>
          <w:ilvl w:val="0"/>
          <w:numId w:val="40"/>
        </w:numPr>
      </w:pPr>
      <w:r>
        <w:t>Disagree</w:t>
      </w:r>
    </w:p>
    <w:p w14:paraId="08AED36A" w14:textId="77777777" w:rsidR="0074429D" w:rsidRDefault="0074429D" w:rsidP="005A6992">
      <w:pPr>
        <w:pStyle w:val="ListParagraph"/>
        <w:numPr>
          <w:ilvl w:val="0"/>
          <w:numId w:val="40"/>
        </w:numPr>
      </w:pPr>
      <w:r>
        <w:t>Neither agree nor disagree</w:t>
      </w:r>
    </w:p>
    <w:p w14:paraId="35F1363E" w14:textId="77777777" w:rsidR="0074429D" w:rsidRDefault="0074429D" w:rsidP="005A6992">
      <w:pPr>
        <w:pStyle w:val="ListParagraph"/>
        <w:numPr>
          <w:ilvl w:val="0"/>
          <w:numId w:val="40"/>
        </w:numPr>
      </w:pPr>
      <w:r>
        <w:t>Agree</w:t>
      </w:r>
    </w:p>
    <w:p w14:paraId="1181016E" w14:textId="516F7993" w:rsidR="0074429D" w:rsidRPr="0074429D" w:rsidRDefault="0074429D" w:rsidP="005A6992">
      <w:pPr>
        <w:pStyle w:val="ListParagraph"/>
        <w:numPr>
          <w:ilvl w:val="0"/>
          <w:numId w:val="40"/>
        </w:numPr>
      </w:pPr>
      <w:r>
        <w:t>Strongly agree</w:t>
      </w:r>
    </w:p>
    <w:p w14:paraId="0287639B" w14:textId="1790A53B" w:rsidR="007923DF" w:rsidRDefault="00A77433" w:rsidP="00B34951">
      <w:pPr>
        <w:rPr>
          <w:b/>
        </w:rPr>
      </w:pPr>
      <w:r>
        <w:rPr>
          <w:b/>
          <w:iCs/>
        </w:rPr>
        <w:t>Summary of results:</w:t>
      </w:r>
    </w:p>
    <w:p w14:paraId="5F2C7763" w14:textId="0E2E93B7" w:rsidR="00A77433" w:rsidRPr="00A77433" w:rsidRDefault="000446C0" w:rsidP="00B34951">
      <w:pPr>
        <w:rPr>
          <w:bCs/>
          <w:iCs/>
        </w:rPr>
      </w:pPr>
      <w:r>
        <w:rPr>
          <w:iCs/>
        </w:rPr>
        <w:t>8</w:t>
      </w:r>
      <w:r w:rsidR="00010D1D">
        <w:rPr>
          <w:iCs/>
        </w:rPr>
        <w:t>4</w:t>
      </w:r>
      <w:r>
        <w:rPr>
          <w:iCs/>
        </w:rPr>
        <w:t xml:space="preserve"> per cent of respondents </w:t>
      </w:r>
      <w:r w:rsidR="00CD33D2">
        <w:rPr>
          <w:iCs/>
        </w:rPr>
        <w:t>provided</w:t>
      </w:r>
      <w:r>
        <w:rPr>
          <w:iCs/>
        </w:rPr>
        <w:t xml:space="preserve"> a conclusive answer to this question. </w:t>
      </w:r>
      <w:r w:rsidR="00BC1DB0">
        <w:rPr>
          <w:iCs/>
        </w:rPr>
        <w:t>82 per cent o</w:t>
      </w:r>
      <w:r w:rsidR="00010D1D">
        <w:rPr>
          <w:iCs/>
        </w:rPr>
        <w:t>f all</w:t>
      </w:r>
      <w:r w:rsidR="0074429D" w:rsidRPr="00D84EEF">
        <w:rPr>
          <w:iCs/>
        </w:rPr>
        <w:t xml:space="preserve"> respondents</w:t>
      </w:r>
      <w:r w:rsidR="00BC1DB0">
        <w:rPr>
          <w:iCs/>
        </w:rPr>
        <w:t xml:space="preserve"> </w:t>
      </w:r>
      <w:r w:rsidR="0074429D" w:rsidRPr="00D84EEF">
        <w:rPr>
          <w:iCs/>
        </w:rPr>
        <w:t>indicated that the</w:t>
      </w:r>
      <w:r w:rsidR="0074429D">
        <w:rPr>
          <w:iCs/>
        </w:rPr>
        <w:t>ir organisation had policies and procedures that cover the sharing of children’s information with external organisations</w:t>
      </w:r>
      <w:r w:rsidR="00BC1DB0">
        <w:rPr>
          <w:iCs/>
        </w:rPr>
        <w:t>.</w:t>
      </w:r>
      <w:r w:rsidR="0074429D" w:rsidRPr="00D84EEF">
        <w:rPr>
          <w:iCs/>
        </w:rPr>
        <w:t xml:space="preserve"> </w:t>
      </w:r>
      <w:r w:rsidR="00BC1DB0">
        <w:rPr>
          <w:iCs/>
        </w:rPr>
        <w:t>Two</w:t>
      </w:r>
      <w:r w:rsidR="0074429D" w:rsidRPr="00D84EEF">
        <w:rPr>
          <w:iCs/>
        </w:rPr>
        <w:t xml:space="preserve"> per cent of respondents indicated </w:t>
      </w:r>
      <w:r w:rsidR="00F91843">
        <w:rPr>
          <w:iCs/>
        </w:rPr>
        <w:t>their organisation did</w:t>
      </w:r>
      <w:r w:rsidR="0074429D">
        <w:rPr>
          <w:iCs/>
        </w:rPr>
        <w:t xml:space="preserve"> not </w:t>
      </w:r>
      <w:r w:rsidR="00F91843">
        <w:rPr>
          <w:iCs/>
        </w:rPr>
        <w:t xml:space="preserve">have </w:t>
      </w:r>
      <w:r w:rsidR="00672385">
        <w:rPr>
          <w:iCs/>
        </w:rPr>
        <w:t xml:space="preserve">such </w:t>
      </w:r>
      <w:r w:rsidR="00F91843">
        <w:rPr>
          <w:iCs/>
        </w:rPr>
        <w:t>policies and procedures</w:t>
      </w:r>
      <w:r w:rsidR="0074429D" w:rsidRPr="00D84EEF">
        <w:rPr>
          <w:iCs/>
        </w:rPr>
        <w:t>.</w:t>
      </w:r>
    </w:p>
    <w:p w14:paraId="26D02E88" w14:textId="5E28D811" w:rsidR="00010D1D" w:rsidRPr="00A77433" w:rsidRDefault="00010D1D" w:rsidP="00B34951">
      <w:pPr>
        <w:rPr>
          <w:bCs/>
          <w:iCs/>
        </w:rPr>
      </w:pPr>
      <w:r w:rsidRPr="00D84EEF">
        <w:rPr>
          <w:iCs/>
        </w:rPr>
        <w:t>1</w:t>
      </w:r>
      <w:r>
        <w:rPr>
          <w:iCs/>
        </w:rPr>
        <w:t>6</w:t>
      </w:r>
      <w:r w:rsidRPr="00D84EEF">
        <w:rPr>
          <w:iCs/>
        </w:rPr>
        <w:t xml:space="preserve"> per cent of respondents indicated that they </w:t>
      </w:r>
      <w:r>
        <w:rPr>
          <w:iCs/>
        </w:rPr>
        <w:t>were unsure</w:t>
      </w:r>
      <w:r w:rsidR="008A383F">
        <w:rPr>
          <w:iCs/>
        </w:rPr>
        <w:t>.</w:t>
      </w:r>
    </w:p>
    <w:p w14:paraId="7AB9E4DE" w14:textId="50B74824" w:rsidR="00AB027B" w:rsidRPr="00BF1CB9" w:rsidRDefault="00AB027B" w:rsidP="00822846">
      <w:pPr>
        <w:pStyle w:val="AppendixChartCaption"/>
        <w:keepNext w:val="0"/>
        <w:spacing w:before="0" w:after="120"/>
      </w:pPr>
      <w:bookmarkStart w:id="681" w:name="_Toc154143585"/>
      <w:r w:rsidRPr="00BF1CB9">
        <w:t xml:space="preserve">: </w:t>
      </w:r>
      <w:r w:rsidR="004479B4">
        <w:t>R</w:t>
      </w:r>
      <w:r w:rsidRPr="00BF1CB9">
        <w:t>esponses to 'Does your organisation have policies and procedures that cover the sharing of children's information with external organisations?' (n=3</w:t>
      </w:r>
      <w:r w:rsidR="00A3355F" w:rsidRPr="00BF1CB9">
        <w:t>3</w:t>
      </w:r>
      <w:r w:rsidR="00EE0102">
        <w:t>0</w:t>
      </w:r>
      <w:r w:rsidRPr="00BF1CB9">
        <w:t>)</w:t>
      </w:r>
      <w:bookmarkEnd w:id="681"/>
    </w:p>
    <w:p w14:paraId="10013638" w14:textId="77777777" w:rsidR="00B529AE" w:rsidRDefault="00AF3237" w:rsidP="00B34951">
      <w:r w:rsidRPr="008622ED">
        <w:rPr>
          <w:noProof/>
        </w:rPr>
        <w:drawing>
          <wp:inline distT="0" distB="0" distL="0" distR="0" wp14:anchorId="07E7F5A7" wp14:editId="57C7ABDE">
            <wp:extent cx="6498000" cy="2973600"/>
            <wp:effectExtent l="0" t="0" r="0" b="0"/>
            <wp:docPr id="22" name="Picture 22" descr="Chart showing the proportion of total responses to whether their organisation has policies and procedures that cover the sharing of children's information with external organisations. Most respondents (82 per cent) indicated that their organisation had policies and procedures that cover the sharing of children’s information with external organisations. 16 per cent of respondents indicated that they were un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Chart showing the proportion of total responses to whether their organisation has policies and procedures that cover the sharing of children's information with external organisations. Most respondents (82 per cent) indicated that their organisation had policies and procedures that cover the sharing of children’s information with external organisations. 16 per cent of respondents indicated that they were uns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0A94B05" w14:textId="72511986" w:rsidR="009B551A" w:rsidRPr="00F24569" w:rsidRDefault="007B6F1B" w:rsidP="00F24569">
      <w:pPr>
        <w:rPr>
          <w:color w:val="75787B" w:themeColor="accent6"/>
          <w:sz w:val="18"/>
          <w:szCs w:val="16"/>
        </w:rPr>
      </w:pPr>
      <w:r w:rsidRPr="00356932">
        <w:rPr>
          <w:color w:val="3B3838" w:themeColor="background2" w:themeShade="40"/>
          <w:sz w:val="16"/>
          <w:szCs w:val="14"/>
        </w:rPr>
        <w:t>Source: Deloitte Access Economics CISS Workforce Survey.</w:t>
      </w:r>
    </w:p>
    <w:p w14:paraId="2109D135" w14:textId="3B337D24" w:rsidR="00153B75" w:rsidRPr="00B47FEB" w:rsidRDefault="00B47FEB" w:rsidP="00B47FEB">
      <w:pPr>
        <w:spacing w:after="0"/>
        <w:rPr>
          <w:iCs/>
          <w:color w:val="75787B" w:themeColor="accent6"/>
          <w:sz w:val="17"/>
        </w:rPr>
      </w:pPr>
      <w:r>
        <w:br w:type="page"/>
      </w:r>
    </w:p>
    <w:p w14:paraId="546D4978" w14:textId="5E7934B8" w:rsidR="007918FC" w:rsidRDefault="00FA79D1" w:rsidP="00737462">
      <w:pPr>
        <w:pStyle w:val="Appendixhead4"/>
      </w:pPr>
      <w:r>
        <w:lastRenderedPageBreak/>
        <w:t>Information sharing practices</w:t>
      </w:r>
    </w:p>
    <w:p w14:paraId="7230BC91" w14:textId="77777777" w:rsidR="004706C7" w:rsidRPr="00E07682" w:rsidRDefault="008E4FA5" w:rsidP="00B34951">
      <w:pPr>
        <w:rPr>
          <w:b/>
          <w:color w:val="17618C" w:themeColor="accent3" w:themeShade="80"/>
        </w:rPr>
      </w:pPr>
      <w:r w:rsidRPr="00E07682">
        <w:rPr>
          <w:b/>
          <w:color w:val="17618C" w:themeColor="accent3" w:themeShade="80"/>
        </w:rPr>
        <w:t>Question 1</w:t>
      </w:r>
      <w:r w:rsidR="004706C7" w:rsidRPr="00E07682">
        <w:rPr>
          <w:b/>
          <w:color w:val="17618C" w:themeColor="accent3" w:themeShade="80"/>
        </w:rPr>
        <w:t>9</w:t>
      </w:r>
    </w:p>
    <w:p w14:paraId="68C81CFA" w14:textId="3356361A" w:rsidR="008E4FA5" w:rsidRPr="004706C7" w:rsidRDefault="00CA3461" w:rsidP="00B34951">
      <w:pPr>
        <w:rPr>
          <w:b/>
          <w:bCs/>
        </w:rPr>
      </w:pPr>
      <w:r w:rsidRPr="004706C7">
        <w:rPr>
          <w:b/>
          <w:bCs/>
        </w:rPr>
        <w:t>How have you shared information about children to support their wellbeing and safety through CISS?</w:t>
      </w:r>
    </w:p>
    <w:p w14:paraId="1A08149F" w14:textId="77777777" w:rsidR="004706C7" w:rsidRPr="0092382C" w:rsidRDefault="004706C7" w:rsidP="00B34951">
      <w:r w:rsidRPr="0092382C">
        <w:t>Display logics: display this question if the response to Q13 (‘Is your service able to share information under CISS?’) is: ‘Yes’, or ‘Unsure’.</w:t>
      </w:r>
    </w:p>
    <w:p w14:paraId="3532B433" w14:textId="77777777" w:rsidR="004B5599" w:rsidRDefault="004B5599" w:rsidP="00B34951">
      <w:r>
        <w:t>Response options (single answer permitted):</w:t>
      </w:r>
    </w:p>
    <w:p w14:paraId="7537CD9C" w14:textId="658DDCA8" w:rsidR="004B5599" w:rsidRDefault="004B5599" w:rsidP="005A6992">
      <w:pPr>
        <w:pStyle w:val="ListParagraph"/>
        <w:numPr>
          <w:ilvl w:val="0"/>
          <w:numId w:val="40"/>
        </w:numPr>
      </w:pPr>
      <w:r>
        <w:t>In response to other agencies or individuals</w:t>
      </w:r>
    </w:p>
    <w:p w14:paraId="3B56882A" w14:textId="221EE100" w:rsidR="004B5599" w:rsidRDefault="004B5599" w:rsidP="005A6992">
      <w:pPr>
        <w:pStyle w:val="ListParagraph"/>
        <w:numPr>
          <w:ilvl w:val="0"/>
          <w:numId w:val="40"/>
        </w:numPr>
      </w:pPr>
      <w:r>
        <w:t>Proactively (sharing information with other agencies or individuals without them requesting the information)</w:t>
      </w:r>
    </w:p>
    <w:p w14:paraId="46A12A61" w14:textId="31FDF16B" w:rsidR="004B5599" w:rsidRDefault="004B5599" w:rsidP="005A6992">
      <w:pPr>
        <w:pStyle w:val="ListParagraph"/>
        <w:numPr>
          <w:ilvl w:val="0"/>
          <w:numId w:val="40"/>
        </w:numPr>
      </w:pPr>
      <w:r>
        <w:t>Both proactively and in response to other agencies or individuals</w:t>
      </w:r>
    </w:p>
    <w:p w14:paraId="475F17DA" w14:textId="1DF13EA5" w:rsidR="004B5599" w:rsidRDefault="004B5599" w:rsidP="005A6992">
      <w:pPr>
        <w:pStyle w:val="ListParagraph"/>
        <w:numPr>
          <w:ilvl w:val="0"/>
          <w:numId w:val="40"/>
        </w:numPr>
      </w:pPr>
      <w:r>
        <w:t>I have not shared information</w:t>
      </w:r>
    </w:p>
    <w:p w14:paraId="65C83965" w14:textId="19ABC3F8" w:rsidR="004B5599" w:rsidRDefault="004B5599" w:rsidP="005A6992">
      <w:pPr>
        <w:pStyle w:val="ListParagraph"/>
        <w:numPr>
          <w:ilvl w:val="0"/>
          <w:numId w:val="40"/>
        </w:numPr>
      </w:pPr>
      <w:r>
        <w:t>Unsure</w:t>
      </w:r>
    </w:p>
    <w:p w14:paraId="22556959" w14:textId="24963007" w:rsidR="00C57214" w:rsidRDefault="0089061E" w:rsidP="00B34951">
      <w:pPr>
        <w:rPr>
          <w:b/>
          <w:bCs/>
        </w:rPr>
      </w:pPr>
      <w:r w:rsidRPr="0089061E">
        <w:rPr>
          <w:b/>
          <w:bCs/>
        </w:rPr>
        <w:t>Summary of results</w:t>
      </w:r>
    </w:p>
    <w:p w14:paraId="65FA2045" w14:textId="43005AA0" w:rsidR="00035FA0" w:rsidRDefault="008A383F" w:rsidP="00B34951">
      <w:r>
        <w:rPr>
          <w:iCs/>
        </w:rPr>
        <w:t xml:space="preserve">98 per cent of respondents </w:t>
      </w:r>
      <w:r w:rsidR="00CD33D2">
        <w:rPr>
          <w:iCs/>
        </w:rPr>
        <w:t>provided</w:t>
      </w:r>
      <w:r>
        <w:rPr>
          <w:iCs/>
        </w:rPr>
        <w:t xml:space="preserve"> a conclusive answer to this question. </w:t>
      </w:r>
      <w:r w:rsidR="006D6153">
        <w:t>Of all</w:t>
      </w:r>
      <w:r w:rsidR="00B42C56">
        <w:t xml:space="preserve"> respondents</w:t>
      </w:r>
      <w:r w:rsidR="006D6153">
        <w:t>, most</w:t>
      </w:r>
      <w:r w:rsidR="00B42C56">
        <w:t xml:space="preserve"> </w:t>
      </w:r>
      <w:r w:rsidR="00034C48">
        <w:t>(</w:t>
      </w:r>
      <w:r w:rsidR="00F41097">
        <w:t>77 per cent)</w:t>
      </w:r>
      <w:r w:rsidR="009E0A17">
        <w:t xml:space="preserve"> indicated that they had </w:t>
      </w:r>
      <w:r w:rsidR="00EA41EB">
        <w:t xml:space="preserve">shared information </w:t>
      </w:r>
      <w:r w:rsidR="00B85C13">
        <w:t>using CISS</w:t>
      </w:r>
      <w:r w:rsidR="009E0A17">
        <w:t xml:space="preserve">. </w:t>
      </w:r>
      <w:r w:rsidR="00B55185">
        <w:t>Half (50 per cent) of all responde</w:t>
      </w:r>
      <w:r w:rsidR="00D94D27">
        <w:t xml:space="preserve">nts </w:t>
      </w:r>
      <w:r w:rsidR="00775849">
        <w:t xml:space="preserve">indicated that they </w:t>
      </w:r>
      <w:r w:rsidR="00307545">
        <w:t>shared information both proactively and in response to other</w:t>
      </w:r>
      <w:r w:rsidR="00372279">
        <w:t xml:space="preserve"> agencies or individuals.</w:t>
      </w:r>
    </w:p>
    <w:p w14:paraId="125D2D47" w14:textId="7A599347" w:rsidR="0089061E" w:rsidRPr="0089061E" w:rsidRDefault="003437D3" w:rsidP="00B34951">
      <w:r>
        <w:t>Smaller</w:t>
      </w:r>
      <w:r w:rsidR="008B19C1">
        <w:t xml:space="preserve"> proportions of respondents</w:t>
      </w:r>
      <w:r w:rsidR="00035FA0">
        <w:t xml:space="preserve"> (27 per cent)</w:t>
      </w:r>
      <w:r w:rsidR="008B19C1">
        <w:t xml:space="preserve"> provided answers which </w:t>
      </w:r>
      <w:r w:rsidR="0052605C">
        <w:t xml:space="preserve">suggested that </w:t>
      </w:r>
      <w:r w:rsidR="005A39D4">
        <w:t xml:space="preserve">while information sharing </w:t>
      </w:r>
      <w:r w:rsidR="00D41892">
        <w:t>was</w:t>
      </w:r>
      <w:r w:rsidR="005A39D4">
        <w:t xml:space="preserve"> taking place</w:t>
      </w:r>
      <w:r w:rsidR="00BB57E0">
        <w:t xml:space="preserve">, </w:t>
      </w:r>
      <w:r w:rsidR="00C83110">
        <w:t xml:space="preserve">they were </w:t>
      </w:r>
      <w:r w:rsidR="00D41892">
        <w:t>either entirely proactive or entirely</w:t>
      </w:r>
      <w:r w:rsidR="008E6777">
        <w:t xml:space="preserve"> </w:t>
      </w:r>
      <w:r w:rsidR="008456CA">
        <w:t>in response</w:t>
      </w:r>
      <w:r w:rsidR="008E6777">
        <w:t xml:space="preserve"> to requests</w:t>
      </w:r>
      <w:r w:rsidR="00D41892">
        <w:t xml:space="preserve"> for information.</w:t>
      </w:r>
      <w:r w:rsidR="00035FA0">
        <w:t xml:space="preserve"> </w:t>
      </w:r>
      <w:r w:rsidR="00364C24">
        <w:t xml:space="preserve">20 per cent of </w:t>
      </w:r>
      <w:r w:rsidR="00035FA0">
        <w:t xml:space="preserve">all </w:t>
      </w:r>
      <w:r w:rsidR="00364C24">
        <w:t>respondents</w:t>
      </w:r>
      <w:r w:rsidR="00E95559">
        <w:t xml:space="preserve"> indicated that they have not shared information</w:t>
      </w:r>
      <w:r w:rsidR="006712A7">
        <w:t xml:space="preserve"> at all.</w:t>
      </w:r>
    </w:p>
    <w:p w14:paraId="7645EBE2" w14:textId="559251C5" w:rsidR="006D6153" w:rsidRPr="0089061E" w:rsidRDefault="006D6153" w:rsidP="00B34951">
      <w:r>
        <w:t>2 per cent of respondents were unsure if they had shared information.</w:t>
      </w:r>
    </w:p>
    <w:p w14:paraId="318EFE3B" w14:textId="2FB9FA0F" w:rsidR="001C6954" w:rsidRPr="00BF1CB9" w:rsidRDefault="001C6954" w:rsidP="00822846">
      <w:pPr>
        <w:pStyle w:val="AppendixChartCaption"/>
        <w:keepNext w:val="0"/>
        <w:spacing w:before="0" w:after="120"/>
      </w:pPr>
      <w:bookmarkStart w:id="682" w:name="_Toc154143586"/>
      <w:r w:rsidRPr="00BF1CB9">
        <w:t xml:space="preserve">: </w:t>
      </w:r>
      <w:r w:rsidR="0076427B">
        <w:t>R</w:t>
      </w:r>
      <w:r w:rsidRPr="00BF1CB9">
        <w:t>esponses to 'How have you shared information about children to support their wellbeing and safety through CISS?' (n=3</w:t>
      </w:r>
      <w:r w:rsidR="007C5B6E" w:rsidRPr="00BF1CB9">
        <w:t>3</w:t>
      </w:r>
      <w:r w:rsidR="00EE0102">
        <w:t>0</w:t>
      </w:r>
      <w:r w:rsidRPr="00BF1CB9">
        <w:t>)</w:t>
      </w:r>
      <w:bookmarkEnd w:id="682"/>
    </w:p>
    <w:p w14:paraId="5DA6E002" w14:textId="77777777" w:rsidR="003B09BB" w:rsidRDefault="00CC2C67" w:rsidP="00B34951">
      <w:r w:rsidRPr="008622ED">
        <w:rPr>
          <w:noProof/>
        </w:rPr>
        <w:drawing>
          <wp:inline distT="0" distB="0" distL="0" distR="0" wp14:anchorId="1631B253" wp14:editId="7A0799DE">
            <wp:extent cx="6438900" cy="3228975"/>
            <wp:effectExtent l="0" t="0" r="0" b="9525"/>
            <wp:docPr id="23" name="Picture 23" descr="Chart showing the proportion of total responses to whether they have shared information about children to support their wellbeing and safety through CISS. Most respondents (77 per cent) indicated that they had shared information using CISS. Meanwhile, 20 per cent of respondents indicated that they have not shared information through CI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Chart showing the proportion of total responses to whether they have shared information about children to support their wellbeing and safety through CISS. Most respondents (77 per cent) indicated that they had shared information using CISS. Meanwhile, 20 per cent of respondents indicated that they have not shared information through CIS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40059" cy="3229556"/>
                    </a:xfrm>
                    <a:prstGeom prst="rect">
                      <a:avLst/>
                    </a:prstGeom>
                    <a:noFill/>
                    <a:ln>
                      <a:noFill/>
                    </a:ln>
                  </pic:spPr>
                </pic:pic>
              </a:graphicData>
            </a:graphic>
          </wp:inline>
        </w:drawing>
      </w:r>
    </w:p>
    <w:p w14:paraId="555FBDD1" w14:textId="23635951" w:rsidR="001A46FC" w:rsidRPr="00356932" w:rsidRDefault="007B6F1B" w:rsidP="00F24569">
      <w:pPr>
        <w:rPr>
          <w:color w:val="3B3838" w:themeColor="background2" w:themeShade="40"/>
          <w:sz w:val="18"/>
          <w:szCs w:val="16"/>
        </w:rPr>
      </w:pPr>
      <w:r w:rsidRPr="00356932">
        <w:rPr>
          <w:color w:val="3B3838" w:themeColor="background2" w:themeShade="40"/>
          <w:sz w:val="16"/>
          <w:szCs w:val="14"/>
        </w:rPr>
        <w:t>Source: Deloitte Access Economics CISS Workforce Survey.</w:t>
      </w:r>
    </w:p>
    <w:p w14:paraId="682C5552" w14:textId="77777777" w:rsidR="0006105F" w:rsidRPr="008622ED" w:rsidRDefault="0006105F">
      <w:pPr>
        <w:spacing w:after="0"/>
        <w:rPr>
          <w:color w:val="75787B" w:themeColor="accent6"/>
          <w:sz w:val="16"/>
          <w:szCs w:val="14"/>
        </w:rPr>
      </w:pPr>
    </w:p>
    <w:p w14:paraId="4AF343CA" w14:textId="77777777" w:rsidR="00852EED" w:rsidRPr="00E07682" w:rsidRDefault="007E66F9" w:rsidP="0006105F">
      <w:pPr>
        <w:keepNext/>
        <w:keepLines/>
        <w:rPr>
          <w:b/>
          <w:color w:val="17618C" w:themeColor="accent3" w:themeShade="80"/>
        </w:rPr>
      </w:pPr>
      <w:r w:rsidRPr="00E07682">
        <w:rPr>
          <w:b/>
          <w:color w:val="17618C" w:themeColor="accent3" w:themeShade="80"/>
        </w:rPr>
        <w:lastRenderedPageBreak/>
        <w:t>Question 20</w:t>
      </w:r>
    </w:p>
    <w:p w14:paraId="74950447" w14:textId="0B82C898" w:rsidR="007E66F9" w:rsidRPr="00852EED" w:rsidRDefault="00337C4A" w:rsidP="0006105F">
      <w:pPr>
        <w:keepNext/>
        <w:keepLines/>
        <w:rPr>
          <w:b/>
          <w:bCs/>
        </w:rPr>
      </w:pPr>
      <w:r w:rsidRPr="00852EED">
        <w:rPr>
          <w:b/>
          <w:bCs/>
        </w:rPr>
        <w:t>What services do you typically request information from or share information with to support child wellbeing and safety through CISS?</w:t>
      </w:r>
    </w:p>
    <w:p w14:paraId="13D2027E" w14:textId="77777777" w:rsidR="007E66F9" w:rsidRPr="0092382C" w:rsidRDefault="007E66F9" w:rsidP="0006105F">
      <w:pPr>
        <w:keepNext/>
        <w:keepLines/>
      </w:pPr>
      <w:r w:rsidRPr="0092382C">
        <w:t>Display logics: display this question if the response to Q13 (‘Is your service able to share information under CISS?’) is: ‘Yes’, or ‘Unsure’.</w:t>
      </w:r>
    </w:p>
    <w:p w14:paraId="349F4F60" w14:textId="3339D043" w:rsidR="005F071B" w:rsidRDefault="005F071B" w:rsidP="00B34951">
      <w:r>
        <w:t>Response options (multiple answers permitted):</w:t>
      </w:r>
    </w:p>
    <w:p w14:paraId="5EB4E9DE" w14:textId="54D2B27D" w:rsidR="005F071B" w:rsidRDefault="00E61B61" w:rsidP="005A6992">
      <w:pPr>
        <w:pStyle w:val="ListParagraph"/>
        <w:numPr>
          <w:ilvl w:val="0"/>
          <w:numId w:val="40"/>
        </w:numPr>
      </w:pPr>
      <w:r>
        <w:t>Protection services (</w:t>
      </w:r>
      <w:r w:rsidR="0054647C">
        <w:t>e.g.,</w:t>
      </w:r>
      <w:r>
        <w:t xml:space="preserve"> Victoria Police, Courts, Family Violence)</w:t>
      </w:r>
    </w:p>
    <w:p w14:paraId="5D7CDB3D" w14:textId="13746CE7" w:rsidR="005F071B" w:rsidRDefault="00E61B61" w:rsidP="005A6992">
      <w:pPr>
        <w:pStyle w:val="ListParagraph"/>
        <w:numPr>
          <w:ilvl w:val="0"/>
          <w:numId w:val="40"/>
        </w:numPr>
      </w:pPr>
      <w:r>
        <w:t>Schools</w:t>
      </w:r>
    </w:p>
    <w:p w14:paraId="19F39B17" w14:textId="3216380F" w:rsidR="005F071B" w:rsidRDefault="00E61B61" w:rsidP="005A6992">
      <w:pPr>
        <w:pStyle w:val="ListParagraph"/>
        <w:numPr>
          <w:ilvl w:val="0"/>
          <w:numId w:val="40"/>
        </w:numPr>
      </w:pPr>
      <w:r>
        <w:t>Service providers (</w:t>
      </w:r>
      <w:r w:rsidR="0054647C">
        <w:t>e.g.,</w:t>
      </w:r>
      <w:r>
        <w:t xml:space="preserve"> children and family services, health services)</w:t>
      </w:r>
    </w:p>
    <w:p w14:paraId="3191725C" w14:textId="74634B8B" w:rsidR="005F071B" w:rsidRDefault="00FB6F72" w:rsidP="005A6992">
      <w:pPr>
        <w:pStyle w:val="ListParagraph"/>
        <w:numPr>
          <w:ilvl w:val="0"/>
          <w:numId w:val="40"/>
        </w:numPr>
      </w:pPr>
      <w:r>
        <w:t>Government</w:t>
      </w:r>
    </w:p>
    <w:p w14:paraId="3B73FCA6" w14:textId="6EC73648" w:rsidR="00852EED" w:rsidRDefault="00FB6F72" w:rsidP="005A6992">
      <w:pPr>
        <w:pStyle w:val="ListParagraph"/>
        <w:numPr>
          <w:ilvl w:val="0"/>
          <w:numId w:val="40"/>
        </w:numPr>
      </w:pPr>
      <w:r>
        <w:t>Peak bodies</w:t>
      </w:r>
    </w:p>
    <w:p w14:paraId="509B1369" w14:textId="731774C7" w:rsidR="00FB6F72" w:rsidRDefault="00FB6F72" w:rsidP="005A6992">
      <w:pPr>
        <w:pStyle w:val="ListParagraph"/>
        <w:numPr>
          <w:ilvl w:val="0"/>
          <w:numId w:val="40"/>
        </w:numPr>
      </w:pPr>
      <w:r>
        <w:t>Unsure</w:t>
      </w:r>
    </w:p>
    <w:p w14:paraId="0D448AC5" w14:textId="65F3F79B" w:rsidR="00FB6F72" w:rsidRDefault="00FB6F72" w:rsidP="005A6992">
      <w:pPr>
        <w:pStyle w:val="ListParagraph"/>
        <w:numPr>
          <w:ilvl w:val="0"/>
          <w:numId w:val="40"/>
        </w:numPr>
      </w:pPr>
      <w:r>
        <w:t>Other (please specify)</w:t>
      </w:r>
    </w:p>
    <w:p w14:paraId="54BD00A9" w14:textId="332EAE86" w:rsidR="004539D9" w:rsidRDefault="009D0E66" w:rsidP="00B34951">
      <w:pPr>
        <w:rPr>
          <w:b/>
          <w:bCs/>
        </w:rPr>
      </w:pPr>
      <w:r>
        <w:rPr>
          <w:b/>
          <w:bCs/>
        </w:rPr>
        <w:t>Summary of results</w:t>
      </w:r>
    </w:p>
    <w:p w14:paraId="7ED36290" w14:textId="0B444323" w:rsidR="00324D1A" w:rsidRDefault="006873A6" w:rsidP="00B34951">
      <w:r>
        <w:t xml:space="preserve">Respondents </w:t>
      </w:r>
      <w:r w:rsidR="00FB5F8F">
        <w:t xml:space="preserve">were able to provide multiple responses to this question, </w:t>
      </w:r>
      <w:r w:rsidR="009A14BE">
        <w:t xml:space="preserve">to </w:t>
      </w:r>
      <w:r w:rsidR="00C46204">
        <w:t xml:space="preserve">allow for </w:t>
      </w:r>
      <w:r w:rsidR="0016251A">
        <w:t xml:space="preserve">a fulsome picture of </w:t>
      </w:r>
      <w:r w:rsidR="00324D1A">
        <w:t>which services they typically engaged in information sharing activities with</w:t>
      </w:r>
      <w:r w:rsidR="001350BA">
        <w:t>.</w:t>
      </w:r>
      <w:r w:rsidR="006E2234">
        <w:t xml:space="preserve"> </w:t>
      </w:r>
      <w:r w:rsidR="001F67DC">
        <w:t xml:space="preserve">Respondents were able to </w:t>
      </w:r>
      <w:r w:rsidR="00C401C9">
        <w:t>answer the question using the</w:t>
      </w:r>
      <w:r w:rsidR="000B19D3">
        <w:t xml:space="preserve"> categories provided</w:t>
      </w:r>
      <w:r w:rsidR="00842F0E">
        <w:t xml:space="preserve"> in 9</w:t>
      </w:r>
      <w:r w:rsidR="00992390">
        <w:t>1</w:t>
      </w:r>
      <w:r w:rsidR="00842F0E">
        <w:t xml:space="preserve"> per cent of responses.</w:t>
      </w:r>
    </w:p>
    <w:p w14:paraId="5284C89B" w14:textId="192ED146" w:rsidR="009D0E66" w:rsidRPr="009D0E66" w:rsidRDefault="001350BA" w:rsidP="00B34951">
      <w:r>
        <w:t>The highest proportion of responses</w:t>
      </w:r>
      <w:r w:rsidR="00D475D3">
        <w:t xml:space="preserve"> </w:t>
      </w:r>
      <w:r w:rsidR="00D13766">
        <w:t>(31 per cent)</w:t>
      </w:r>
      <w:r w:rsidR="00D475D3">
        <w:t xml:space="preserve"> indicated that information sharing activities </w:t>
      </w:r>
      <w:r w:rsidR="00DD3A48">
        <w:t>were conducted with protection services</w:t>
      </w:r>
      <w:r w:rsidR="00C56FCD">
        <w:t>, followed by</w:t>
      </w:r>
      <w:r w:rsidR="00DD3A48">
        <w:t xml:space="preserve"> </w:t>
      </w:r>
      <w:r w:rsidR="000948FA">
        <w:t>service providers (</w:t>
      </w:r>
      <w:r w:rsidR="00E17EB8">
        <w:t xml:space="preserve">30 per cent) </w:t>
      </w:r>
      <w:r w:rsidR="00C56FCD">
        <w:t>and</w:t>
      </w:r>
      <w:r w:rsidR="00E17EB8">
        <w:t xml:space="preserve"> schools (24 per cent).</w:t>
      </w:r>
    </w:p>
    <w:p w14:paraId="5641F23D" w14:textId="4B1D1D23" w:rsidR="00CC670D" w:rsidRPr="009D0E66" w:rsidRDefault="001C25A6" w:rsidP="00B34951">
      <w:r>
        <w:t>Seven per cent of responses w</w:t>
      </w:r>
      <w:r w:rsidR="008C55AE">
        <w:t>ere categorised under ‘other (please specify)’</w:t>
      </w:r>
      <w:r w:rsidR="006854F5">
        <w:t>. These res</w:t>
      </w:r>
      <w:r w:rsidR="00C0137F">
        <w:t>ponses</w:t>
      </w:r>
      <w:r w:rsidR="006854F5">
        <w:t xml:space="preserve"> </w:t>
      </w:r>
      <w:r w:rsidR="00C17767">
        <w:t xml:space="preserve">indicated that they requested </w:t>
      </w:r>
      <w:r w:rsidR="00C0137F">
        <w:t xml:space="preserve">from, </w:t>
      </w:r>
      <w:r w:rsidR="00C17767">
        <w:t xml:space="preserve">or shared information </w:t>
      </w:r>
      <w:r w:rsidR="00C0137F">
        <w:t>with Child Protection or the Orange Door.</w:t>
      </w:r>
      <w:r w:rsidR="008C55AE">
        <w:t xml:space="preserve"> </w:t>
      </w:r>
      <w:r w:rsidR="00C0137F">
        <w:t>T</w:t>
      </w:r>
      <w:r w:rsidR="00CC670D">
        <w:t>wo per cent of responses were categorised as ‘unsure’.</w:t>
      </w:r>
    </w:p>
    <w:p w14:paraId="76547323" w14:textId="7EA40697" w:rsidR="0074037A" w:rsidRPr="00BF1CB9" w:rsidRDefault="0074037A" w:rsidP="00822846">
      <w:pPr>
        <w:pStyle w:val="AppendixChartCaption"/>
        <w:keepNext w:val="0"/>
        <w:spacing w:before="0" w:after="120"/>
      </w:pPr>
      <w:bookmarkStart w:id="683" w:name="_Toc154143587"/>
      <w:r w:rsidRPr="00BF1CB9">
        <w:t xml:space="preserve">: </w:t>
      </w:r>
      <w:r w:rsidR="0076427B">
        <w:t>R</w:t>
      </w:r>
      <w:r w:rsidRPr="00BF1CB9">
        <w:t>esponses to ‘What services do you typically request information from or share information with to support child wellbeing and safety through CISS?' (n=</w:t>
      </w:r>
      <w:r w:rsidR="00D859DE" w:rsidRPr="00BF1CB9">
        <w:t>33</w:t>
      </w:r>
      <w:r w:rsidR="00EE0102">
        <w:t>0</w:t>
      </w:r>
      <w:r w:rsidRPr="00BF1CB9">
        <w:t>)</w:t>
      </w:r>
      <w:bookmarkEnd w:id="683"/>
    </w:p>
    <w:p w14:paraId="0DAB29EC" w14:textId="77777777" w:rsidR="003B09BB" w:rsidRDefault="00262D94" w:rsidP="00B34951">
      <w:r w:rsidRPr="008622ED">
        <w:rPr>
          <w:noProof/>
        </w:rPr>
        <w:drawing>
          <wp:inline distT="0" distB="0" distL="0" distR="0" wp14:anchorId="4EA6F415" wp14:editId="7A9BFF18">
            <wp:extent cx="6498000" cy="2973600"/>
            <wp:effectExtent l="0" t="0" r="0" b="0"/>
            <wp:docPr id="24" name="Picture 24" descr="Chart showing the proportion of total responses about the services they typically request information from or share information with to support child wellbeing and safety through CISS. The highest proportion of responses (31 per cent) indicated that information sharing activities were conducted with ‘protection services’ (e.g., Victoria Police, Courts, Family violence), followed by ‘service providers’ (e.g., children and family services, health services) (30 per cent) and ‘schools’ (24 per c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Chart showing the proportion of total responses about the services they typically request information from or share information with to support child wellbeing and safety through CISS. The highest proportion of responses (31 per cent) indicated that information sharing activities were conducted with ‘protection services’ (e.g., Victoria Police, Courts, Family violence), followed by ‘service providers’ (e.g., children and family services, health services) (30 per cent) and ‘schools’ (24 per c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330493ED" w14:textId="5728502E" w:rsidR="00FA078D" w:rsidRPr="00356932" w:rsidRDefault="007B6F1B" w:rsidP="00F24569">
      <w:pPr>
        <w:rPr>
          <w:color w:val="3B3838" w:themeColor="background2" w:themeShade="40"/>
          <w:sz w:val="18"/>
          <w:szCs w:val="16"/>
        </w:rPr>
      </w:pPr>
      <w:r w:rsidRPr="00356932">
        <w:rPr>
          <w:color w:val="3B3838" w:themeColor="background2" w:themeShade="40"/>
          <w:sz w:val="16"/>
          <w:szCs w:val="14"/>
        </w:rPr>
        <w:t>Source: Deloitte Access Economics CISS Workforce Survey.</w:t>
      </w:r>
    </w:p>
    <w:p w14:paraId="7E40F34B" w14:textId="77777777" w:rsidR="00C10248" w:rsidRDefault="00C10248">
      <w:pPr>
        <w:spacing w:after="0"/>
        <w:rPr>
          <w:iCs/>
          <w:color w:val="75787B" w:themeColor="accent6"/>
          <w:sz w:val="17"/>
        </w:rPr>
      </w:pPr>
      <w:r>
        <w:br w:type="page"/>
      </w:r>
    </w:p>
    <w:p w14:paraId="46E70FE3" w14:textId="77777777" w:rsidR="00DF7DFA" w:rsidRPr="00E07682" w:rsidRDefault="0034309A" w:rsidP="00B34951">
      <w:pPr>
        <w:rPr>
          <w:b/>
          <w:color w:val="17618C" w:themeColor="accent3" w:themeShade="80"/>
        </w:rPr>
      </w:pPr>
      <w:r w:rsidRPr="00E07682">
        <w:rPr>
          <w:b/>
          <w:color w:val="17618C" w:themeColor="accent3" w:themeShade="80"/>
        </w:rPr>
        <w:lastRenderedPageBreak/>
        <w:t>Question 2</w:t>
      </w:r>
      <w:r w:rsidR="009E0800" w:rsidRPr="00E07682">
        <w:rPr>
          <w:b/>
          <w:color w:val="17618C" w:themeColor="accent3" w:themeShade="80"/>
        </w:rPr>
        <w:t>1</w:t>
      </w:r>
    </w:p>
    <w:p w14:paraId="30BB4513" w14:textId="7B0D4398" w:rsidR="0034309A" w:rsidRPr="00DF7DFA" w:rsidRDefault="00E65BFC" w:rsidP="00B34951">
      <w:pPr>
        <w:rPr>
          <w:b/>
        </w:rPr>
      </w:pPr>
      <w:r w:rsidRPr="00DF7DFA">
        <w:rPr>
          <w:b/>
        </w:rPr>
        <w:t>What communication methods do you use to request or share information?</w:t>
      </w:r>
    </w:p>
    <w:p w14:paraId="1B55C83D" w14:textId="77777777" w:rsidR="0034309A" w:rsidRPr="0092382C" w:rsidRDefault="0034309A" w:rsidP="00B34951">
      <w:r w:rsidRPr="0092382C">
        <w:t>Display logics: display this question if the response to Q13 (‘Is your service able to share information under CISS?’) is: ‘Yes’, or ‘Unsure’.</w:t>
      </w:r>
    </w:p>
    <w:p w14:paraId="7C9AB095" w14:textId="77777777" w:rsidR="00DF7DFA" w:rsidRDefault="00DF7DFA" w:rsidP="00B34951">
      <w:r>
        <w:t>Response options (multiple answers permitted):</w:t>
      </w:r>
    </w:p>
    <w:p w14:paraId="55754B60" w14:textId="5A72D1C7" w:rsidR="00DF7DFA" w:rsidRDefault="00DF7DFA" w:rsidP="005A6992">
      <w:pPr>
        <w:pStyle w:val="ListParagraph"/>
        <w:numPr>
          <w:ilvl w:val="0"/>
          <w:numId w:val="40"/>
        </w:numPr>
      </w:pPr>
      <w:r>
        <w:t>Email</w:t>
      </w:r>
    </w:p>
    <w:p w14:paraId="0FD97679" w14:textId="58B50CB2" w:rsidR="00DF7DFA" w:rsidRDefault="00DF7DFA" w:rsidP="005A6992">
      <w:pPr>
        <w:pStyle w:val="ListParagraph"/>
        <w:numPr>
          <w:ilvl w:val="0"/>
          <w:numId w:val="40"/>
        </w:numPr>
      </w:pPr>
      <w:r>
        <w:t>Telephone</w:t>
      </w:r>
    </w:p>
    <w:p w14:paraId="24A2B635" w14:textId="476DD1D0" w:rsidR="00DF7DFA" w:rsidRDefault="00DF7DFA" w:rsidP="005A6992">
      <w:pPr>
        <w:pStyle w:val="ListParagraph"/>
        <w:numPr>
          <w:ilvl w:val="0"/>
          <w:numId w:val="40"/>
        </w:numPr>
      </w:pPr>
      <w:r>
        <w:t>Verbally</w:t>
      </w:r>
    </w:p>
    <w:p w14:paraId="6C59E641" w14:textId="25CEB14A" w:rsidR="00DF7DFA" w:rsidRDefault="00DF7DFA" w:rsidP="005A6992">
      <w:pPr>
        <w:pStyle w:val="ListParagraph"/>
        <w:numPr>
          <w:ilvl w:val="0"/>
          <w:numId w:val="40"/>
        </w:numPr>
      </w:pPr>
      <w:r>
        <w:t>Other (please specify)</w:t>
      </w:r>
    </w:p>
    <w:p w14:paraId="41354A27" w14:textId="53A64F71" w:rsidR="00DF7DFA" w:rsidRDefault="00DF7DFA" w:rsidP="00B34951">
      <w:pPr>
        <w:rPr>
          <w:b/>
          <w:bCs/>
        </w:rPr>
      </w:pPr>
      <w:r>
        <w:rPr>
          <w:b/>
          <w:bCs/>
        </w:rPr>
        <w:t>Summary of results</w:t>
      </w:r>
    </w:p>
    <w:p w14:paraId="6F44F342" w14:textId="7F8C1EFF" w:rsidR="00DF7DFA" w:rsidRDefault="00DF7DFA" w:rsidP="00B34951">
      <w:r>
        <w:t xml:space="preserve">Respondents were able to provide multiple responses to this question, to allow for a fulsome picture of </w:t>
      </w:r>
      <w:r w:rsidR="00AE5F62">
        <w:t>how</w:t>
      </w:r>
      <w:r>
        <w:t xml:space="preserve"> they engaged in information sharing activities. Respondents were able to answer the question using the categories provided in 93 per cent of responses.</w:t>
      </w:r>
    </w:p>
    <w:p w14:paraId="48AB9F16" w14:textId="1C3B1A33" w:rsidR="00DF7DFA" w:rsidRPr="00DF7DFA" w:rsidRDefault="00E73798" w:rsidP="00B34951">
      <w:r>
        <w:t>The highest proportion of responses (</w:t>
      </w:r>
      <w:r w:rsidR="00A85E45">
        <w:t>41</w:t>
      </w:r>
      <w:r>
        <w:t xml:space="preserve"> per cent) indicated that information sharing activities were conducted </w:t>
      </w:r>
      <w:r w:rsidR="005E7877">
        <w:t>via email</w:t>
      </w:r>
      <w:r>
        <w:t xml:space="preserve">, followed by </w:t>
      </w:r>
      <w:r w:rsidR="005E7877">
        <w:t>via telephone</w:t>
      </w:r>
      <w:r>
        <w:t xml:space="preserve"> (3</w:t>
      </w:r>
      <w:r w:rsidR="0060496F">
        <w:t>4</w:t>
      </w:r>
      <w:r>
        <w:t xml:space="preserve"> per cent) and </w:t>
      </w:r>
      <w:r w:rsidR="0060496F">
        <w:t>verbally</w:t>
      </w:r>
      <w:r>
        <w:t xml:space="preserve"> (</w:t>
      </w:r>
      <w:r w:rsidR="0060496F">
        <w:t>18</w:t>
      </w:r>
      <w:r>
        <w:t xml:space="preserve"> per cent).</w:t>
      </w:r>
    </w:p>
    <w:p w14:paraId="74427829" w14:textId="1B79E77D" w:rsidR="00A85E45" w:rsidRPr="00DF7DFA" w:rsidRDefault="00A85E45" w:rsidP="00B34951">
      <w:r>
        <w:t xml:space="preserve">52 per cent of responses indicated that </w:t>
      </w:r>
      <w:r w:rsidR="00F637F6">
        <w:t xml:space="preserve">information sharing activities were </w:t>
      </w:r>
      <w:r w:rsidR="005834A2">
        <w:t xml:space="preserve">not </w:t>
      </w:r>
      <w:r w:rsidR="00F637F6">
        <w:t xml:space="preserve">conducted </w:t>
      </w:r>
      <w:r w:rsidR="005834A2">
        <w:t xml:space="preserve">in writing (either </w:t>
      </w:r>
      <w:r w:rsidR="00980175">
        <w:t>via telephone or verbally).</w:t>
      </w:r>
    </w:p>
    <w:p w14:paraId="4EF5773E" w14:textId="5398080A" w:rsidR="00654AC9" w:rsidRPr="00DF7DFA" w:rsidRDefault="00654AC9" w:rsidP="00B34951">
      <w:r>
        <w:t>Seven per cent of responses were categorised under ‘other (please specify)’.</w:t>
      </w:r>
      <w:r w:rsidR="00886965">
        <w:t xml:space="preserve"> </w:t>
      </w:r>
      <w:r w:rsidR="00274BB4">
        <w:t>A significant proportion of those identified care coordination team meetings as the setting in which they request or share information.</w:t>
      </w:r>
    </w:p>
    <w:p w14:paraId="639BC610" w14:textId="47501D70" w:rsidR="00190184" w:rsidRPr="00BF1CB9" w:rsidRDefault="00190184" w:rsidP="00822846">
      <w:pPr>
        <w:pStyle w:val="AppendixChartCaption"/>
        <w:keepNext w:val="0"/>
        <w:spacing w:before="0" w:after="120"/>
      </w:pPr>
      <w:bookmarkStart w:id="684" w:name="_Toc154143588"/>
      <w:r w:rsidRPr="00BF1CB9">
        <w:t xml:space="preserve">: </w:t>
      </w:r>
      <w:r w:rsidR="0076427B">
        <w:t>R</w:t>
      </w:r>
      <w:r w:rsidRPr="00BF1CB9">
        <w:t>esponses to 'What communication methods do you use to request or share information?' (n=</w:t>
      </w:r>
      <w:r w:rsidR="00751729" w:rsidRPr="00BF1CB9">
        <w:t>33</w:t>
      </w:r>
      <w:r w:rsidR="00EE0102">
        <w:t>0</w:t>
      </w:r>
      <w:r w:rsidRPr="00BF1CB9">
        <w:t>)</w:t>
      </w:r>
      <w:bookmarkEnd w:id="684"/>
    </w:p>
    <w:p w14:paraId="4777226B" w14:textId="77777777" w:rsidR="003B09BB" w:rsidRDefault="007C6930" w:rsidP="00B34951">
      <w:r w:rsidRPr="008622ED">
        <w:rPr>
          <w:noProof/>
        </w:rPr>
        <w:drawing>
          <wp:inline distT="0" distB="0" distL="0" distR="0" wp14:anchorId="68FC8E8C" wp14:editId="75693014">
            <wp:extent cx="6498000" cy="2973600"/>
            <wp:effectExtent l="0" t="0" r="0" b="0"/>
            <wp:docPr id="25" name="Picture 25" descr="Chart showing the proportion of total responses about the communication methods they use to request or share information. The highest proportion of responses (41 per cent) indicated that information sharing activities were conducted via email, followed by via telephone (34 per cent) and verbally (18 per cen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hart showing the proportion of total responses about the communication methods they use to request or share information. The highest proportion of responses (41 per cent) indicated that information sharing activities were conducted via email, followed by via telephone (34 per cent) and verbally (18 per cent).&#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7BE49D23" w14:textId="77777777" w:rsidR="007B6F1B" w:rsidRPr="00356932" w:rsidRDefault="007B6F1B" w:rsidP="007B6F1B">
      <w:pPr>
        <w:rPr>
          <w:color w:val="3B3838" w:themeColor="background2" w:themeShade="40"/>
          <w:sz w:val="18"/>
          <w:szCs w:val="16"/>
        </w:rPr>
      </w:pPr>
      <w:r w:rsidRPr="00356932">
        <w:rPr>
          <w:color w:val="3B3838" w:themeColor="background2" w:themeShade="40"/>
          <w:sz w:val="16"/>
          <w:szCs w:val="14"/>
        </w:rPr>
        <w:t>Source: Deloitte Access Economics CISS Workforce Survey.</w:t>
      </w:r>
    </w:p>
    <w:p w14:paraId="1F2218E5" w14:textId="77777777" w:rsidR="005E70E9" w:rsidRDefault="005E70E9">
      <w:pPr>
        <w:spacing w:after="0"/>
        <w:rPr>
          <w:iCs/>
          <w:color w:val="75787B" w:themeColor="accent6"/>
          <w:sz w:val="17"/>
        </w:rPr>
      </w:pPr>
      <w:r>
        <w:br w:type="page"/>
      </w:r>
    </w:p>
    <w:p w14:paraId="098FD350" w14:textId="77777777" w:rsidR="005E70E9" w:rsidRPr="00E07682" w:rsidRDefault="007D1519" w:rsidP="00B34951">
      <w:pPr>
        <w:rPr>
          <w:b/>
          <w:color w:val="17618C" w:themeColor="accent3" w:themeShade="80"/>
        </w:rPr>
      </w:pPr>
      <w:r w:rsidRPr="00E07682">
        <w:rPr>
          <w:b/>
          <w:color w:val="17618C" w:themeColor="accent3" w:themeShade="80"/>
        </w:rPr>
        <w:lastRenderedPageBreak/>
        <w:t>Question 22</w:t>
      </w:r>
    </w:p>
    <w:p w14:paraId="7B3B814A" w14:textId="7C77589F" w:rsidR="007D1519" w:rsidRPr="005E70E9" w:rsidRDefault="00D27E7B" w:rsidP="00B34951">
      <w:pPr>
        <w:rPr>
          <w:b/>
        </w:rPr>
      </w:pPr>
      <w:r w:rsidRPr="005E70E9">
        <w:rPr>
          <w:b/>
        </w:rPr>
        <w:t>Have you shared or received information about children in your care to support their wellbeing and safety from other agencies or individuals in the past 12 months?</w:t>
      </w:r>
    </w:p>
    <w:p w14:paraId="34DBE194" w14:textId="77777777" w:rsidR="007D1519" w:rsidRPr="0092382C" w:rsidRDefault="007D1519" w:rsidP="00B34951">
      <w:r w:rsidRPr="0092382C">
        <w:t>Display logics: display this question if the response to Q13 (‘Is your service able to share information under CISS?’) is: ‘Yes’, or ‘Unsure’.</w:t>
      </w:r>
    </w:p>
    <w:p w14:paraId="7BF5D91A" w14:textId="6BACDBF2" w:rsidR="00AB4FE6" w:rsidRDefault="00AB4FE6" w:rsidP="00B34951">
      <w:r>
        <w:t>Response options (</w:t>
      </w:r>
      <w:r w:rsidR="00B43840">
        <w:t>single answer</w:t>
      </w:r>
      <w:r>
        <w:t xml:space="preserve"> permitted):</w:t>
      </w:r>
    </w:p>
    <w:p w14:paraId="2196A67E" w14:textId="601D505F" w:rsidR="00AB4FE6" w:rsidRDefault="00506D1C" w:rsidP="005A6992">
      <w:pPr>
        <w:pStyle w:val="ListParagraph"/>
        <w:numPr>
          <w:ilvl w:val="0"/>
          <w:numId w:val="40"/>
        </w:numPr>
      </w:pPr>
      <w:r>
        <w:t>Yes</w:t>
      </w:r>
    </w:p>
    <w:p w14:paraId="2B7E06EB" w14:textId="42786FA9" w:rsidR="00AB4FE6" w:rsidRDefault="00E6774E" w:rsidP="005A6992">
      <w:pPr>
        <w:pStyle w:val="ListParagraph"/>
        <w:numPr>
          <w:ilvl w:val="0"/>
          <w:numId w:val="40"/>
        </w:numPr>
      </w:pPr>
      <w:r>
        <w:t>No</w:t>
      </w:r>
    </w:p>
    <w:p w14:paraId="7ABD6075" w14:textId="5FAF570B" w:rsidR="00E6774E" w:rsidRDefault="00E6774E" w:rsidP="005A6992">
      <w:pPr>
        <w:pStyle w:val="ListParagraph"/>
        <w:numPr>
          <w:ilvl w:val="0"/>
          <w:numId w:val="40"/>
        </w:numPr>
      </w:pPr>
      <w:r>
        <w:t>Prefer not to say</w:t>
      </w:r>
    </w:p>
    <w:p w14:paraId="48CFAD1F" w14:textId="4C33068E" w:rsidR="005E70E9" w:rsidRPr="00B463E1" w:rsidRDefault="00B463E1" w:rsidP="00B34951">
      <w:pPr>
        <w:rPr>
          <w:b/>
        </w:rPr>
      </w:pPr>
      <w:r>
        <w:rPr>
          <w:b/>
          <w:bCs/>
        </w:rPr>
        <w:t>Summary of results</w:t>
      </w:r>
    </w:p>
    <w:p w14:paraId="03BF3DDC" w14:textId="217208D8" w:rsidR="00553651" w:rsidRPr="00AD18A7" w:rsidRDefault="00AC31A6" w:rsidP="00B34951">
      <w:r>
        <w:rPr>
          <w:iCs/>
        </w:rPr>
        <w:t xml:space="preserve">98 per cent of </w:t>
      </w:r>
      <w:r w:rsidR="00BB188E">
        <w:t xml:space="preserve">respondents </w:t>
      </w:r>
      <w:r w:rsidR="00FD2A50">
        <w:rPr>
          <w:iCs/>
        </w:rPr>
        <w:t>provided</w:t>
      </w:r>
      <w:r>
        <w:rPr>
          <w:iCs/>
        </w:rPr>
        <w:t xml:space="preserve"> a conclusive answer to this question.</w:t>
      </w:r>
      <w:r w:rsidR="00553651">
        <w:t xml:space="preserve"> </w:t>
      </w:r>
      <w:r w:rsidR="0063335A">
        <w:t xml:space="preserve">While </w:t>
      </w:r>
      <w:r w:rsidR="00960B89">
        <w:t>most</w:t>
      </w:r>
      <w:r w:rsidR="0063335A">
        <w:t xml:space="preserve"> respondents</w:t>
      </w:r>
      <w:r w:rsidR="007F04C5">
        <w:t xml:space="preserve"> (66 per cent) </w:t>
      </w:r>
      <w:r w:rsidR="00CC0F2E">
        <w:t xml:space="preserve">indicated that they had </w:t>
      </w:r>
      <w:r w:rsidR="00BD4ACA">
        <w:t>shared or received information</w:t>
      </w:r>
      <w:r w:rsidR="00754C2A">
        <w:t>, 33 per cent</w:t>
      </w:r>
      <w:r w:rsidR="00726CDF">
        <w:t xml:space="preserve"> indicated that they had not.</w:t>
      </w:r>
    </w:p>
    <w:p w14:paraId="252B052B" w14:textId="7FAE218E" w:rsidR="00AC31A6" w:rsidRPr="00AD18A7" w:rsidRDefault="00AC31A6" w:rsidP="00B34951">
      <w:r>
        <w:t xml:space="preserve">Two per cent of respondents </w:t>
      </w:r>
      <w:r w:rsidR="0033376A">
        <w:t>selected ‘prefer not to say’ to this question.</w:t>
      </w:r>
    </w:p>
    <w:p w14:paraId="532CD805" w14:textId="507B33F6" w:rsidR="00E01B36" w:rsidRPr="00BF1CB9" w:rsidRDefault="00E01B36" w:rsidP="00822846">
      <w:pPr>
        <w:pStyle w:val="AppendixChartCaption"/>
        <w:keepNext w:val="0"/>
        <w:spacing w:before="0" w:after="120"/>
      </w:pPr>
      <w:bookmarkStart w:id="685" w:name="_Toc154143589"/>
      <w:r w:rsidRPr="00BF1CB9">
        <w:t xml:space="preserve">: </w:t>
      </w:r>
      <w:r w:rsidR="0076427B">
        <w:t>R</w:t>
      </w:r>
      <w:r w:rsidRPr="00BF1CB9">
        <w:t>esponses to 'Have you shared or received information about children in your care to support their wellbeing and safety from other agencies or individuals in the past 12 months?' (n=</w:t>
      </w:r>
      <w:r w:rsidR="00883E9C" w:rsidRPr="00BF1CB9">
        <w:t>18</w:t>
      </w:r>
      <w:r w:rsidR="004B50AC">
        <w:t>3</w:t>
      </w:r>
      <w:r w:rsidRPr="00BF1CB9">
        <w:t>)</w:t>
      </w:r>
      <w:bookmarkEnd w:id="685"/>
    </w:p>
    <w:p w14:paraId="21AC024F" w14:textId="77777777" w:rsidR="00B24A6D" w:rsidRDefault="009B0AAD" w:rsidP="00B34951">
      <w:r w:rsidRPr="008622ED">
        <w:rPr>
          <w:noProof/>
        </w:rPr>
        <w:drawing>
          <wp:inline distT="0" distB="0" distL="0" distR="0" wp14:anchorId="227BC6A9" wp14:editId="50BB5A10">
            <wp:extent cx="6498000" cy="2973600"/>
            <wp:effectExtent l="0" t="0" r="0" b="0"/>
            <wp:docPr id="26" name="Picture 26" descr="Chart showing the proportion of total responses to whether they have shared information about children to support their wellbeing and safety through CISS. While most respondents (66 per cent) indicated that they had shared or received information, 33 per cent indicated that they had no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Chart showing the proportion of total responses to whether they have shared information about children to support their wellbeing and safety through CISS. While most respondents (66 per cent) indicated that they had shared or received information, 33 per cent indicated that they had not.&#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40B9C60" w14:textId="77777777" w:rsidR="007B6F1B" w:rsidRPr="000644D2" w:rsidRDefault="007B6F1B" w:rsidP="007B6F1B">
      <w:pPr>
        <w:rPr>
          <w:color w:val="75787B" w:themeColor="accent6"/>
          <w:sz w:val="18"/>
          <w:szCs w:val="16"/>
        </w:rPr>
      </w:pPr>
      <w:r w:rsidRPr="00356932">
        <w:rPr>
          <w:color w:val="3B3838" w:themeColor="background2" w:themeShade="40"/>
          <w:sz w:val="16"/>
          <w:szCs w:val="14"/>
        </w:rPr>
        <w:t>Source: Deloitte Access Economics CISS Workforce Survey.</w:t>
      </w:r>
    </w:p>
    <w:p w14:paraId="052B8DBC" w14:textId="57B36CCB" w:rsidR="006A791C" w:rsidRPr="00753CF2" w:rsidRDefault="006A791C">
      <w:pPr>
        <w:spacing w:after="0"/>
        <w:rPr>
          <w:color w:val="75787B" w:themeColor="accent6"/>
          <w:sz w:val="16"/>
          <w:szCs w:val="14"/>
        </w:rPr>
      </w:pPr>
      <w:r w:rsidRPr="008622ED">
        <w:br w:type="page"/>
      </w:r>
    </w:p>
    <w:p w14:paraId="718BCF5A" w14:textId="77777777" w:rsidR="006A791C" w:rsidRPr="00E07682" w:rsidRDefault="00203297" w:rsidP="00B34951">
      <w:pPr>
        <w:rPr>
          <w:b/>
          <w:color w:val="17618C" w:themeColor="accent3" w:themeShade="80"/>
        </w:rPr>
      </w:pPr>
      <w:r w:rsidRPr="00E07682">
        <w:rPr>
          <w:b/>
          <w:color w:val="17618C" w:themeColor="accent3" w:themeShade="80"/>
        </w:rPr>
        <w:lastRenderedPageBreak/>
        <w:t>Question 23</w:t>
      </w:r>
    </w:p>
    <w:p w14:paraId="0C443A36" w14:textId="66480866" w:rsidR="00203297" w:rsidRPr="006A791C" w:rsidRDefault="000035C5" w:rsidP="00B34951">
      <w:pPr>
        <w:rPr>
          <w:b/>
        </w:rPr>
      </w:pPr>
      <w:r w:rsidRPr="006A791C">
        <w:rPr>
          <w:b/>
        </w:rPr>
        <w:t>How have you received information about children through CISS?</w:t>
      </w:r>
    </w:p>
    <w:p w14:paraId="3079DD9E" w14:textId="77777777" w:rsidR="00203297" w:rsidRPr="0092382C" w:rsidRDefault="00203297" w:rsidP="00B34951">
      <w:r w:rsidRPr="0092382C">
        <w:t>Display logics: display this question if the response to Q13 (‘Is your service able to share information under CISS?’) is: ‘Yes’, or ‘Unsure’.</w:t>
      </w:r>
    </w:p>
    <w:p w14:paraId="77EAE965" w14:textId="77777777" w:rsidR="00EF0C2F" w:rsidRDefault="00EF0C2F" w:rsidP="00B34951">
      <w:r>
        <w:t>Response options (single answer permitted):</w:t>
      </w:r>
    </w:p>
    <w:p w14:paraId="0A08B371" w14:textId="77777777" w:rsidR="00EF0C2F" w:rsidRDefault="00EF0C2F" w:rsidP="005A6992">
      <w:pPr>
        <w:pStyle w:val="ListParagraph"/>
        <w:numPr>
          <w:ilvl w:val="0"/>
          <w:numId w:val="40"/>
        </w:numPr>
      </w:pPr>
      <w:r>
        <w:t>In response to other agencies or individuals</w:t>
      </w:r>
    </w:p>
    <w:p w14:paraId="0AD8B153" w14:textId="77777777" w:rsidR="00EF0C2F" w:rsidRDefault="00EF0C2F" w:rsidP="005A6992">
      <w:pPr>
        <w:pStyle w:val="ListParagraph"/>
        <w:numPr>
          <w:ilvl w:val="0"/>
          <w:numId w:val="40"/>
        </w:numPr>
      </w:pPr>
      <w:r>
        <w:t>Proactively (sharing information with other agencies or individuals without them requesting the information)</w:t>
      </w:r>
    </w:p>
    <w:p w14:paraId="36176444" w14:textId="77777777" w:rsidR="00EF0C2F" w:rsidRDefault="00EF0C2F" w:rsidP="005A6992">
      <w:pPr>
        <w:pStyle w:val="ListParagraph"/>
        <w:numPr>
          <w:ilvl w:val="0"/>
          <w:numId w:val="40"/>
        </w:numPr>
      </w:pPr>
      <w:r>
        <w:t>Both proactively and in response to other agencies or individuals</w:t>
      </w:r>
    </w:p>
    <w:p w14:paraId="3A6E5780" w14:textId="2F19B8B3" w:rsidR="00EF0C2F" w:rsidRDefault="00EF0C2F" w:rsidP="005A6992">
      <w:pPr>
        <w:pStyle w:val="ListParagraph"/>
        <w:numPr>
          <w:ilvl w:val="0"/>
          <w:numId w:val="40"/>
        </w:numPr>
      </w:pPr>
      <w:r>
        <w:t>I have not</w:t>
      </w:r>
    </w:p>
    <w:p w14:paraId="7E88BC5E" w14:textId="65690D32" w:rsidR="00EF0C2F" w:rsidRPr="00A95D79" w:rsidRDefault="00A95D79" w:rsidP="00B34951">
      <w:pPr>
        <w:rPr>
          <w:b/>
        </w:rPr>
      </w:pPr>
      <w:r>
        <w:rPr>
          <w:b/>
          <w:bCs/>
        </w:rPr>
        <w:t>Summary of results</w:t>
      </w:r>
    </w:p>
    <w:p w14:paraId="6F74F813" w14:textId="77777777" w:rsidR="00E12887" w:rsidRDefault="00002A92" w:rsidP="00B34951">
      <w:r>
        <w:t>Most respondents (</w:t>
      </w:r>
      <w:r w:rsidR="00B42F2E">
        <w:t>65</w:t>
      </w:r>
      <w:r>
        <w:t xml:space="preserve"> per cent) indicated that they had </w:t>
      </w:r>
      <w:r w:rsidR="00B42F2E">
        <w:t>received</w:t>
      </w:r>
      <w:r>
        <w:t xml:space="preserve"> information </w:t>
      </w:r>
      <w:r w:rsidR="00B42F2E">
        <w:t>through</w:t>
      </w:r>
      <w:r>
        <w:t xml:space="preserve"> CISS. </w:t>
      </w:r>
      <w:r w:rsidR="00B42F2E">
        <w:t>43 per cent</w:t>
      </w:r>
      <w:r>
        <w:t xml:space="preserve"> of all respondents indicated that they </w:t>
      </w:r>
      <w:r w:rsidR="00B42F2E">
        <w:t>received</w:t>
      </w:r>
      <w:r>
        <w:t xml:space="preserve"> information both proactively and </w:t>
      </w:r>
      <w:r w:rsidR="00B42F2E">
        <w:t>following a request</w:t>
      </w:r>
      <w:r>
        <w:t xml:space="preserve"> to other agencies or individuals.</w:t>
      </w:r>
      <w:r w:rsidR="00E12887">
        <w:t xml:space="preserve"> </w:t>
      </w:r>
      <w:r>
        <w:t>Smaller proportions of respondents (2</w:t>
      </w:r>
      <w:r w:rsidR="00B42F2E">
        <w:t>2</w:t>
      </w:r>
      <w:r>
        <w:t xml:space="preserve"> per cent) provided answers which suggested that while </w:t>
      </w:r>
      <w:r w:rsidR="00884DCD">
        <w:t>ISEs were receiving information</w:t>
      </w:r>
      <w:r>
        <w:t>, they were</w:t>
      </w:r>
      <w:r w:rsidR="00884DCD">
        <w:t xml:space="preserve"> received</w:t>
      </w:r>
      <w:r>
        <w:t xml:space="preserve"> either entirely proactive</w:t>
      </w:r>
      <w:r w:rsidR="00884DCD">
        <w:t>ly</w:t>
      </w:r>
      <w:r>
        <w:t xml:space="preserve"> or entirely in response to requests for information.</w:t>
      </w:r>
    </w:p>
    <w:p w14:paraId="41308856" w14:textId="5A6BAA66" w:rsidR="00231337" w:rsidRPr="00231337" w:rsidRDefault="0031752B" w:rsidP="00B34951">
      <w:r>
        <w:t>35</w:t>
      </w:r>
      <w:r w:rsidR="00002A92">
        <w:t xml:space="preserve"> per cent of all respondents indicated that they have not </w:t>
      </w:r>
      <w:r>
        <w:t>received</w:t>
      </w:r>
      <w:r w:rsidR="00002A92">
        <w:t xml:space="preserve"> information at all.</w:t>
      </w:r>
    </w:p>
    <w:p w14:paraId="687CAF0B" w14:textId="2185506B" w:rsidR="009F7145" w:rsidRPr="00BF1CB9" w:rsidRDefault="009F7145" w:rsidP="00822846">
      <w:pPr>
        <w:pStyle w:val="AppendixChartCaption"/>
        <w:keepNext w:val="0"/>
        <w:spacing w:before="0" w:after="120"/>
      </w:pPr>
      <w:bookmarkStart w:id="686" w:name="_Toc154143590"/>
      <w:r w:rsidRPr="00BF1CB9">
        <w:t xml:space="preserve">: </w:t>
      </w:r>
      <w:r w:rsidR="0076427B">
        <w:t>R</w:t>
      </w:r>
      <w:r w:rsidRPr="00BF1CB9">
        <w:t>esponses to 'How have you received information about children through CISS?' (n=</w:t>
      </w:r>
      <w:r w:rsidR="006F43C0" w:rsidRPr="00BF1CB9">
        <w:t>33</w:t>
      </w:r>
      <w:r w:rsidR="003D1AC5">
        <w:t>0</w:t>
      </w:r>
      <w:r w:rsidRPr="00BF1CB9">
        <w:t>)</w:t>
      </w:r>
      <w:bookmarkEnd w:id="686"/>
    </w:p>
    <w:p w14:paraId="63937C3F" w14:textId="77777777" w:rsidR="00B24A6D" w:rsidRDefault="00B03EEF" w:rsidP="00B34951">
      <w:r w:rsidRPr="008622ED">
        <w:rPr>
          <w:noProof/>
        </w:rPr>
        <w:drawing>
          <wp:inline distT="0" distB="0" distL="0" distR="0" wp14:anchorId="0164A8ED" wp14:editId="0FA9CB2F">
            <wp:extent cx="6498000" cy="2973600"/>
            <wp:effectExtent l="0" t="0" r="0" b="0"/>
            <wp:docPr id="27" name="Picture 27" descr="Chart showing the proportion of total responses to whether they have received information about children through CISS. Most respondents (65 per cent) indicated that they had received information through CISS. 43 per cent of all respondents indicated that they received information both proactively and following a request to other agencies or individu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Chart showing the proportion of total responses to whether they have received information about children through CISS. Most respondents (65 per cent) indicated that they had received information through CISS. 43 per cent of all respondents indicated that they received information both proactively and following a request to other agencies or individua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27287C4" w14:textId="77777777" w:rsidR="007B6F1B" w:rsidRPr="00356932" w:rsidRDefault="007B6F1B" w:rsidP="007B6F1B">
      <w:pPr>
        <w:rPr>
          <w:color w:val="3B3838" w:themeColor="background2" w:themeShade="40"/>
          <w:sz w:val="18"/>
          <w:szCs w:val="16"/>
        </w:rPr>
      </w:pPr>
      <w:r w:rsidRPr="00356932">
        <w:rPr>
          <w:color w:val="3B3838" w:themeColor="background2" w:themeShade="40"/>
          <w:sz w:val="16"/>
          <w:szCs w:val="14"/>
        </w:rPr>
        <w:t>Source: Deloitte Access Economics CISS Workforce Survey.</w:t>
      </w:r>
    </w:p>
    <w:p w14:paraId="7F305B17" w14:textId="77777777" w:rsidR="008104F9" w:rsidRDefault="008104F9">
      <w:pPr>
        <w:spacing w:after="0"/>
        <w:rPr>
          <w:iCs/>
          <w:color w:val="75787B" w:themeColor="accent6"/>
          <w:sz w:val="17"/>
        </w:rPr>
      </w:pPr>
      <w:r>
        <w:br w:type="page"/>
      </w:r>
    </w:p>
    <w:p w14:paraId="117715F8" w14:textId="77777777" w:rsidR="008104F9" w:rsidRPr="00E07682" w:rsidRDefault="00590B53" w:rsidP="00B34951">
      <w:pPr>
        <w:rPr>
          <w:b/>
          <w:color w:val="17618C" w:themeColor="accent3" w:themeShade="80"/>
        </w:rPr>
      </w:pPr>
      <w:r w:rsidRPr="00E07682">
        <w:rPr>
          <w:b/>
          <w:color w:val="17618C" w:themeColor="accent3" w:themeShade="80"/>
        </w:rPr>
        <w:lastRenderedPageBreak/>
        <w:t>Question 24</w:t>
      </w:r>
    </w:p>
    <w:p w14:paraId="48CCFAB3" w14:textId="092EDFB0" w:rsidR="00590B53" w:rsidRPr="008104F9" w:rsidRDefault="007B2CE0" w:rsidP="00B34951">
      <w:pPr>
        <w:rPr>
          <w:b/>
        </w:rPr>
      </w:pPr>
      <w:r w:rsidRPr="008104F9">
        <w:rPr>
          <w:b/>
        </w:rPr>
        <w:t>How often has your organisation refused an external request for information sharing through CISS?</w:t>
      </w:r>
    </w:p>
    <w:p w14:paraId="4D93F1F4" w14:textId="00E5BB32" w:rsidR="00D85D1E" w:rsidRPr="0092382C" w:rsidRDefault="00D85D1E" w:rsidP="00B34951">
      <w:r w:rsidRPr="0092382C">
        <w:t>Display logics: display this question if the response to Q13 (‘Is your service able to share information under CISS?’) is: ‘Yes’, or ‘Unsure’.</w:t>
      </w:r>
    </w:p>
    <w:p w14:paraId="5E119C0E" w14:textId="77777777" w:rsidR="004D00C8" w:rsidRDefault="004D00C8" w:rsidP="00B34951">
      <w:r>
        <w:t>Response options (single answer permitted):</w:t>
      </w:r>
    </w:p>
    <w:p w14:paraId="649CBC4C" w14:textId="643BD7AC" w:rsidR="004D00C8" w:rsidRDefault="00722970" w:rsidP="005A6992">
      <w:pPr>
        <w:pStyle w:val="ListParagraph"/>
        <w:numPr>
          <w:ilvl w:val="0"/>
          <w:numId w:val="40"/>
        </w:numPr>
      </w:pPr>
      <w:proofErr w:type="gramStart"/>
      <w:r>
        <w:t>All of</w:t>
      </w:r>
      <w:proofErr w:type="gramEnd"/>
      <w:r>
        <w:t xml:space="preserve"> the time</w:t>
      </w:r>
    </w:p>
    <w:p w14:paraId="6BF08912" w14:textId="22F5B6DF" w:rsidR="004D00C8" w:rsidRDefault="00722970" w:rsidP="005A6992">
      <w:pPr>
        <w:pStyle w:val="ListParagraph"/>
        <w:numPr>
          <w:ilvl w:val="0"/>
          <w:numId w:val="40"/>
        </w:numPr>
      </w:pPr>
      <w:r>
        <w:t>Most of the time</w:t>
      </w:r>
    </w:p>
    <w:p w14:paraId="05C7731A" w14:textId="1DD46BA2" w:rsidR="004D00C8" w:rsidRDefault="00722970" w:rsidP="005A6992">
      <w:pPr>
        <w:pStyle w:val="ListParagraph"/>
        <w:numPr>
          <w:ilvl w:val="0"/>
          <w:numId w:val="40"/>
        </w:numPr>
      </w:pPr>
      <w:r>
        <w:t>Occasionally</w:t>
      </w:r>
    </w:p>
    <w:p w14:paraId="4089C8B1" w14:textId="7632BA6E" w:rsidR="003C1F86" w:rsidRPr="003C1F86" w:rsidRDefault="009833A4" w:rsidP="005A6992">
      <w:pPr>
        <w:pStyle w:val="ListParagraph"/>
        <w:numPr>
          <w:ilvl w:val="0"/>
          <w:numId w:val="40"/>
        </w:numPr>
      </w:pPr>
      <w:r>
        <w:t>Never refused a request for information</w:t>
      </w:r>
    </w:p>
    <w:p w14:paraId="5A0CCD63" w14:textId="5518828F" w:rsidR="009833A4" w:rsidRDefault="009833A4" w:rsidP="005A6992">
      <w:pPr>
        <w:pStyle w:val="ListParagraph"/>
        <w:numPr>
          <w:ilvl w:val="0"/>
          <w:numId w:val="40"/>
        </w:numPr>
      </w:pPr>
      <w:r>
        <w:t>Never received a request for information</w:t>
      </w:r>
    </w:p>
    <w:p w14:paraId="73D10F02" w14:textId="50BB0277" w:rsidR="009833A4" w:rsidRPr="003C1F86" w:rsidRDefault="009833A4" w:rsidP="005A6992">
      <w:pPr>
        <w:pStyle w:val="ListParagraph"/>
        <w:numPr>
          <w:ilvl w:val="0"/>
          <w:numId w:val="40"/>
        </w:numPr>
      </w:pPr>
      <w:r>
        <w:t>Other (please specify)</w:t>
      </w:r>
    </w:p>
    <w:p w14:paraId="06C6EB38" w14:textId="77777777" w:rsidR="009F6993" w:rsidRDefault="009F6993" w:rsidP="00B34951">
      <w:pPr>
        <w:rPr>
          <w:b/>
          <w:bCs/>
        </w:rPr>
      </w:pPr>
      <w:r>
        <w:rPr>
          <w:b/>
          <w:bCs/>
        </w:rPr>
        <w:t>Summary of results</w:t>
      </w:r>
    </w:p>
    <w:p w14:paraId="17C6A3B7" w14:textId="23838643" w:rsidR="0051332D" w:rsidRPr="009F6993" w:rsidRDefault="003C1F86" w:rsidP="00B34951">
      <w:r>
        <w:t xml:space="preserve">73 per cent of respondents </w:t>
      </w:r>
      <w:r w:rsidR="009833A4">
        <w:t xml:space="preserve">were able to </w:t>
      </w:r>
      <w:r w:rsidR="004C704D">
        <w:t xml:space="preserve">characterise their frequency of refusing external requests using the response options available. </w:t>
      </w:r>
      <w:r w:rsidR="00E55E20">
        <w:t>35</w:t>
      </w:r>
      <w:r w:rsidR="00616F08">
        <w:t xml:space="preserve"> per cent of respondents indicated that they had never refused a request for information, while </w:t>
      </w:r>
      <w:r w:rsidR="00F975FC">
        <w:t xml:space="preserve">18 per cent </w:t>
      </w:r>
      <w:r w:rsidR="0051332D">
        <w:t>indicated that they had only refused requests for information occasionally.</w:t>
      </w:r>
      <w:r w:rsidR="00BB2FDA">
        <w:t xml:space="preserve"> </w:t>
      </w:r>
      <w:r w:rsidR="0051332D">
        <w:t>However, 19 per cent of respondents had</w:t>
      </w:r>
      <w:r w:rsidR="00BB2FDA">
        <w:t xml:space="preserve"> never received a request for information.</w:t>
      </w:r>
    </w:p>
    <w:p w14:paraId="488C8426" w14:textId="35E25ED4" w:rsidR="006E4A97" w:rsidRPr="009F6993" w:rsidRDefault="006E4A97" w:rsidP="00B34951">
      <w:r>
        <w:t>Of those who nominated ‘other (please specify)’</w:t>
      </w:r>
      <w:r w:rsidR="001E0259">
        <w:t xml:space="preserve"> (27 per cent), a significant proportion indicated that they were unsure of how frequently requests for information were refused. </w:t>
      </w:r>
      <w:r w:rsidR="00AA27EA">
        <w:t xml:space="preserve">This was often attributed to the size of their organisation being too large for </w:t>
      </w:r>
      <w:r w:rsidR="00143230">
        <w:t>the respondent</w:t>
      </w:r>
      <w:r w:rsidR="00AA27EA">
        <w:t xml:space="preserve"> to have visibility over the frequency of refusals.</w:t>
      </w:r>
    </w:p>
    <w:p w14:paraId="27964B9E" w14:textId="126AE081" w:rsidR="000A3758" w:rsidRPr="00BF1CB9" w:rsidRDefault="000A3758" w:rsidP="00822846">
      <w:pPr>
        <w:pStyle w:val="AppendixChartCaption"/>
        <w:keepNext w:val="0"/>
        <w:spacing w:before="0" w:after="120"/>
      </w:pPr>
      <w:bookmarkStart w:id="687" w:name="_Toc154143591"/>
      <w:r w:rsidRPr="00BF1CB9">
        <w:t xml:space="preserve">: </w:t>
      </w:r>
      <w:r w:rsidR="0076427B">
        <w:t>R</w:t>
      </w:r>
      <w:r w:rsidRPr="00BF1CB9">
        <w:t>esponses to 'How often has your organisation refused an external request for information sharing through CISS?' (n=3</w:t>
      </w:r>
      <w:r w:rsidR="00E204FE" w:rsidRPr="00BF1CB9">
        <w:t>3</w:t>
      </w:r>
      <w:r w:rsidR="003D1AC5">
        <w:t>0</w:t>
      </w:r>
      <w:r w:rsidRPr="00BF1CB9">
        <w:t>)</w:t>
      </w:r>
      <w:bookmarkEnd w:id="687"/>
    </w:p>
    <w:p w14:paraId="4243655C" w14:textId="77777777" w:rsidR="00B24A6D" w:rsidRDefault="00C91DD6" w:rsidP="00B34951">
      <w:r w:rsidRPr="008622ED">
        <w:rPr>
          <w:noProof/>
        </w:rPr>
        <w:drawing>
          <wp:inline distT="0" distB="0" distL="0" distR="0" wp14:anchorId="773D9C40" wp14:editId="7875B4AB">
            <wp:extent cx="6498000" cy="2973600"/>
            <wp:effectExtent l="0" t="0" r="0" b="0"/>
            <wp:docPr id="28" name="Picture 28" descr="Chart showing the proportion of total responses to how often their organisation has refused an external request for information sharing through CISS. 35 per cent of respondents indicated that they had never refused a request for information, while 18 per cent indicated that they had only refused requests for information occasionally. However, 19 per cent of respondents had never received a request for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Chart showing the proportion of total responses to how often their organisation has refused an external request for information sharing through CISS. 35 per cent of respondents indicated that they had never refused a request for information, while 18 per cent indicated that they had only refused requests for information occasionally. However, 19 per cent of respondents had never received a request for inform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2FB7F058" w14:textId="5582BA24" w:rsidR="009D3A17" w:rsidRPr="00356932" w:rsidRDefault="007B6F1B" w:rsidP="004D14FD">
      <w:pPr>
        <w:rPr>
          <w:color w:val="3B3838" w:themeColor="background2" w:themeShade="40"/>
          <w:sz w:val="18"/>
          <w:szCs w:val="16"/>
        </w:rPr>
      </w:pPr>
      <w:r w:rsidRPr="00356932">
        <w:rPr>
          <w:color w:val="3B3838" w:themeColor="background2" w:themeShade="40"/>
          <w:sz w:val="16"/>
          <w:szCs w:val="14"/>
        </w:rPr>
        <w:t>Source: Deloitte Access Economics CISS Workforce Survey.</w:t>
      </w:r>
    </w:p>
    <w:p w14:paraId="647145D4" w14:textId="77777777" w:rsidR="00143230" w:rsidRDefault="00143230">
      <w:pPr>
        <w:spacing w:after="0"/>
        <w:rPr>
          <w:iCs/>
          <w:color w:val="75787B" w:themeColor="accent6"/>
          <w:sz w:val="17"/>
        </w:rPr>
      </w:pPr>
      <w:r>
        <w:br w:type="page"/>
      </w:r>
    </w:p>
    <w:p w14:paraId="4F88443D" w14:textId="77777777" w:rsidR="00A45112" w:rsidRPr="00E07682" w:rsidRDefault="00530045" w:rsidP="00B34951">
      <w:pPr>
        <w:rPr>
          <w:b/>
          <w:color w:val="17618C" w:themeColor="accent3" w:themeShade="80"/>
        </w:rPr>
      </w:pPr>
      <w:r w:rsidRPr="00E07682">
        <w:rPr>
          <w:b/>
          <w:color w:val="17618C" w:themeColor="accent3" w:themeShade="80"/>
        </w:rPr>
        <w:lastRenderedPageBreak/>
        <w:t>Question 25</w:t>
      </w:r>
    </w:p>
    <w:p w14:paraId="0C7DD2A4" w14:textId="6B845A47" w:rsidR="003867CC" w:rsidRPr="00A45112" w:rsidRDefault="003867CC" w:rsidP="00B34951">
      <w:pPr>
        <w:rPr>
          <w:b/>
        </w:rPr>
      </w:pPr>
      <w:r w:rsidRPr="00A45112">
        <w:rPr>
          <w:b/>
        </w:rPr>
        <w:t>What were the most common reasons for refusing a request to share information?</w:t>
      </w:r>
    </w:p>
    <w:p w14:paraId="0EB762E8" w14:textId="77777777" w:rsidR="00D85D1E" w:rsidRPr="0092382C" w:rsidRDefault="00D85D1E" w:rsidP="00B34951">
      <w:r w:rsidRPr="0092382C">
        <w:t>Display logics: display this question if:</w:t>
      </w:r>
    </w:p>
    <w:p w14:paraId="2C5A059F" w14:textId="77777777" w:rsidR="00D85D1E" w:rsidRPr="0092382C" w:rsidRDefault="00D85D1E" w:rsidP="005A6992">
      <w:pPr>
        <w:pStyle w:val="ListParagraph"/>
        <w:numPr>
          <w:ilvl w:val="0"/>
          <w:numId w:val="18"/>
        </w:numPr>
        <w:ind w:left="357" w:hanging="357"/>
      </w:pPr>
      <w:r w:rsidRPr="0092382C">
        <w:t>the response to Q13 (‘Is your service able to share information under CISS?’) is:</w:t>
      </w:r>
    </w:p>
    <w:p w14:paraId="1496661A" w14:textId="77777777" w:rsidR="00D85D1E" w:rsidRPr="0092382C" w:rsidRDefault="00D85D1E" w:rsidP="005A6992">
      <w:pPr>
        <w:pStyle w:val="ListParagraph"/>
        <w:numPr>
          <w:ilvl w:val="1"/>
          <w:numId w:val="18"/>
        </w:numPr>
      </w:pPr>
      <w:r w:rsidRPr="0092382C">
        <w:t>‘Yes’, or</w:t>
      </w:r>
    </w:p>
    <w:p w14:paraId="68D7B5E8" w14:textId="77777777" w:rsidR="00D85D1E" w:rsidRPr="0092382C" w:rsidRDefault="00D85D1E" w:rsidP="005A6992">
      <w:pPr>
        <w:pStyle w:val="ListParagraph"/>
        <w:numPr>
          <w:ilvl w:val="1"/>
          <w:numId w:val="18"/>
        </w:numPr>
      </w:pPr>
      <w:r w:rsidRPr="0092382C">
        <w:t>‘Unsure’; and</w:t>
      </w:r>
    </w:p>
    <w:p w14:paraId="366A638B" w14:textId="4ACA4179" w:rsidR="00D85D1E" w:rsidRPr="0092382C" w:rsidRDefault="00D85D1E" w:rsidP="005A6992">
      <w:pPr>
        <w:pStyle w:val="ListParagraph"/>
        <w:numPr>
          <w:ilvl w:val="0"/>
          <w:numId w:val="18"/>
        </w:numPr>
        <w:ind w:left="357" w:hanging="357"/>
      </w:pPr>
      <w:r w:rsidRPr="0092382C">
        <w:t xml:space="preserve">the response to Q24 (‘How often has your organisation refused an external request for information sharing through CISS?’.) is </w:t>
      </w:r>
      <w:r w:rsidRPr="0092382C">
        <w:rPr>
          <w:b/>
        </w:rPr>
        <w:t>not</w:t>
      </w:r>
      <w:r w:rsidRPr="0092382C">
        <w:t>:</w:t>
      </w:r>
    </w:p>
    <w:p w14:paraId="2A79924E" w14:textId="77777777" w:rsidR="00D85D1E" w:rsidRPr="0092382C" w:rsidRDefault="00D85D1E" w:rsidP="005A6992">
      <w:pPr>
        <w:pStyle w:val="ListParagraph"/>
        <w:numPr>
          <w:ilvl w:val="1"/>
          <w:numId w:val="18"/>
        </w:numPr>
      </w:pPr>
      <w:r w:rsidRPr="0092382C">
        <w:t>‘Never refused a request for information’, or</w:t>
      </w:r>
    </w:p>
    <w:p w14:paraId="14EE86C4" w14:textId="77777777" w:rsidR="00D85D1E" w:rsidRPr="0092382C" w:rsidRDefault="00D85D1E" w:rsidP="005A6992">
      <w:pPr>
        <w:pStyle w:val="ListParagraph"/>
        <w:numPr>
          <w:ilvl w:val="1"/>
          <w:numId w:val="18"/>
        </w:numPr>
      </w:pPr>
      <w:r w:rsidRPr="0092382C">
        <w:t>‘Never received a request for information’.</w:t>
      </w:r>
    </w:p>
    <w:p w14:paraId="5C6D8379" w14:textId="120091DD" w:rsidR="00A2370D" w:rsidRDefault="00A2370D" w:rsidP="00B34951">
      <w:r>
        <w:t>Response options (multiple answers permitted):</w:t>
      </w:r>
    </w:p>
    <w:p w14:paraId="7059A97F" w14:textId="1C891614" w:rsidR="00A2370D" w:rsidRDefault="00910FD9" w:rsidP="005A6992">
      <w:pPr>
        <w:pStyle w:val="ListParagraph"/>
        <w:numPr>
          <w:ilvl w:val="0"/>
          <w:numId w:val="40"/>
        </w:numPr>
      </w:pPr>
      <w:r>
        <w:t>Don’t know</w:t>
      </w:r>
    </w:p>
    <w:p w14:paraId="3AC86699" w14:textId="4878B4C4" w:rsidR="00A2370D" w:rsidRDefault="00910FD9" w:rsidP="005A6992">
      <w:pPr>
        <w:pStyle w:val="ListParagraph"/>
        <w:numPr>
          <w:ilvl w:val="0"/>
          <w:numId w:val="40"/>
        </w:numPr>
      </w:pPr>
      <w:r>
        <w:t>The information requested was deemed as not relevant for sharing</w:t>
      </w:r>
    </w:p>
    <w:p w14:paraId="3514BFFE" w14:textId="6217DC0F" w:rsidR="00A2370D" w:rsidRDefault="00910FD9" w:rsidP="005A6992">
      <w:pPr>
        <w:pStyle w:val="ListParagraph"/>
        <w:numPr>
          <w:ilvl w:val="0"/>
          <w:numId w:val="40"/>
        </w:numPr>
      </w:pPr>
      <w:r>
        <w:t>The information requested could not legally be shared</w:t>
      </w:r>
    </w:p>
    <w:p w14:paraId="781646E4" w14:textId="7D9AFF4A" w:rsidR="00A2370D" w:rsidRDefault="00910FD9" w:rsidP="005A6992">
      <w:pPr>
        <w:pStyle w:val="ListParagraph"/>
        <w:numPr>
          <w:ilvl w:val="0"/>
          <w:numId w:val="40"/>
        </w:numPr>
      </w:pPr>
      <w:r>
        <w:t>Improper process</w:t>
      </w:r>
    </w:p>
    <w:p w14:paraId="09AA8DF2" w14:textId="4B53A13D" w:rsidR="00A2370D" w:rsidRDefault="00910FD9" w:rsidP="005A6992">
      <w:pPr>
        <w:pStyle w:val="ListParagraph"/>
        <w:numPr>
          <w:ilvl w:val="0"/>
          <w:numId w:val="40"/>
        </w:numPr>
      </w:pPr>
      <w:r>
        <w:t>System not followed</w:t>
      </w:r>
    </w:p>
    <w:p w14:paraId="6386C22C" w14:textId="20F1BA7C" w:rsidR="00530045" w:rsidRPr="00C66951" w:rsidRDefault="00910FD9" w:rsidP="005A6992">
      <w:pPr>
        <w:pStyle w:val="ListParagraph"/>
        <w:numPr>
          <w:ilvl w:val="0"/>
          <w:numId w:val="40"/>
        </w:numPr>
        <w:rPr>
          <w:iCs/>
        </w:rPr>
      </w:pPr>
      <w:r>
        <w:t>Did not have the necessary consent to share</w:t>
      </w:r>
    </w:p>
    <w:p w14:paraId="370598ED" w14:textId="644B8056" w:rsidR="00910FD9" w:rsidRDefault="00910FD9" w:rsidP="005A6992">
      <w:pPr>
        <w:pStyle w:val="ListParagraph"/>
        <w:numPr>
          <w:ilvl w:val="0"/>
          <w:numId w:val="40"/>
        </w:numPr>
      </w:pPr>
      <w:r>
        <w:t>Privacy had to be prioritised over the wellbeing of the child</w:t>
      </w:r>
    </w:p>
    <w:p w14:paraId="435313E3" w14:textId="341E6DDC" w:rsidR="00910FD9" w:rsidRDefault="00910FD9" w:rsidP="005A6992">
      <w:pPr>
        <w:pStyle w:val="ListParagraph"/>
        <w:numPr>
          <w:ilvl w:val="0"/>
          <w:numId w:val="40"/>
        </w:numPr>
      </w:pPr>
      <w:r>
        <w:t>The procedures in place were too onerous to justify the time it would take to share information</w:t>
      </w:r>
    </w:p>
    <w:p w14:paraId="7BC19D10" w14:textId="7BE93778" w:rsidR="00910FD9" w:rsidRPr="00A2370D" w:rsidRDefault="00A57CDB" w:rsidP="005A6992">
      <w:pPr>
        <w:pStyle w:val="ListParagraph"/>
        <w:numPr>
          <w:ilvl w:val="0"/>
          <w:numId w:val="40"/>
        </w:numPr>
      </w:pPr>
      <w:r>
        <w:t>Other concerns about privacy</w:t>
      </w:r>
    </w:p>
    <w:p w14:paraId="0E322F9F" w14:textId="482B6521" w:rsidR="00A57CDB" w:rsidRDefault="00A57CDB" w:rsidP="005A6992">
      <w:pPr>
        <w:pStyle w:val="ListParagraph"/>
        <w:numPr>
          <w:ilvl w:val="0"/>
          <w:numId w:val="40"/>
        </w:numPr>
      </w:pPr>
      <w:r>
        <w:t>Did not have the confidence about the legal obligations in relation to privacy</w:t>
      </w:r>
    </w:p>
    <w:p w14:paraId="3321482D" w14:textId="6D35CB10" w:rsidR="00A57CDB" w:rsidRPr="00A2370D" w:rsidRDefault="00A57CDB" w:rsidP="005A6992">
      <w:pPr>
        <w:pStyle w:val="ListParagraph"/>
        <w:numPr>
          <w:ilvl w:val="0"/>
          <w:numId w:val="40"/>
        </w:numPr>
      </w:pPr>
      <w:r>
        <w:t>Other (please specify)</w:t>
      </w:r>
    </w:p>
    <w:p w14:paraId="6FD0BCB2" w14:textId="66086819" w:rsidR="00D024B6" w:rsidRDefault="00D024B6" w:rsidP="00B34951">
      <w:pPr>
        <w:rPr>
          <w:b/>
          <w:bCs/>
        </w:rPr>
      </w:pPr>
      <w:r>
        <w:rPr>
          <w:b/>
          <w:bCs/>
        </w:rPr>
        <w:t>Summary of results</w:t>
      </w:r>
    </w:p>
    <w:p w14:paraId="550EFB29" w14:textId="77777777" w:rsidR="00251E08" w:rsidRDefault="001B08C2" w:rsidP="00B34951">
      <w:r>
        <w:t xml:space="preserve">Respondents </w:t>
      </w:r>
      <w:r w:rsidR="004F7596">
        <w:t xml:space="preserve">nominated a multitude of reasons for refusing a request to share information. </w:t>
      </w:r>
      <w:r w:rsidR="00691945">
        <w:t>Respondents who nominated ‘Other (please specify)’</w:t>
      </w:r>
      <w:r w:rsidR="007D0855">
        <w:t xml:space="preserve"> </w:t>
      </w:r>
      <w:r w:rsidR="00BD06BE">
        <w:t>(31 per cent of all responses)</w:t>
      </w:r>
      <w:r w:rsidR="00691945">
        <w:t xml:space="preserve">, broadly indicated that </w:t>
      </w:r>
      <w:r w:rsidR="00C9791F">
        <w:t xml:space="preserve">they had refused requests in situations where they could not verify the identity of the requesting </w:t>
      </w:r>
      <w:r w:rsidR="008913BC">
        <w:t xml:space="preserve">service, </w:t>
      </w:r>
      <w:r w:rsidR="0089256B">
        <w:t xml:space="preserve">or </w:t>
      </w:r>
      <w:r w:rsidR="00BC2AFF">
        <w:t xml:space="preserve">that </w:t>
      </w:r>
      <w:r w:rsidR="0089256B">
        <w:t>they did not work in a role</w:t>
      </w:r>
      <w:r w:rsidR="00FB7946">
        <w:t xml:space="preserve"> which did not </w:t>
      </w:r>
      <w:r w:rsidR="004141CF">
        <w:t>allow them to have visibility over common reasons for refusing a request.</w:t>
      </w:r>
    </w:p>
    <w:p w14:paraId="51488279" w14:textId="64EA7DFE" w:rsidR="00D024B6" w:rsidRPr="00D024B6" w:rsidRDefault="00BC2AFF" w:rsidP="00B238BB">
      <w:r>
        <w:t xml:space="preserve">The next </w:t>
      </w:r>
      <w:r w:rsidR="006760C0">
        <w:t>most cited response was ‘don’t know’ (25 per cent), followed by ‘the information requested was deemed as not relevant for sharing’ (12 per cent).</w:t>
      </w:r>
    </w:p>
    <w:p w14:paraId="747AFF54" w14:textId="29338138" w:rsidR="00971679" w:rsidRPr="006D3824" w:rsidRDefault="00971679" w:rsidP="00822846">
      <w:pPr>
        <w:pStyle w:val="AppendixChartCaption"/>
        <w:keepNext w:val="0"/>
        <w:spacing w:before="0" w:after="120"/>
      </w:pPr>
      <w:bookmarkStart w:id="688" w:name="_Toc154143592"/>
      <w:r w:rsidRPr="006D3824">
        <w:t xml:space="preserve">: </w:t>
      </w:r>
      <w:r w:rsidR="0076427B">
        <w:t>R</w:t>
      </w:r>
      <w:r w:rsidRPr="006D3824">
        <w:t>esponses to 'What were the most common reasons for refusing a request to share information?' (n=33</w:t>
      </w:r>
      <w:r w:rsidR="00127BB5">
        <w:t>0</w:t>
      </w:r>
      <w:r w:rsidRPr="006D3824">
        <w:t>)</w:t>
      </w:r>
      <w:bookmarkEnd w:id="688"/>
    </w:p>
    <w:p w14:paraId="33FABF1F" w14:textId="77777777" w:rsidR="00B24A6D" w:rsidRDefault="00732B9E" w:rsidP="00B34951">
      <w:r w:rsidRPr="008622ED">
        <w:rPr>
          <w:noProof/>
        </w:rPr>
        <w:drawing>
          <wp:inline distT="0" distB="0" distL="0" distR="0" wp14:anchorId="22058A26" wp14:editId="17B9C8F9">
            <wp:extent cx="6705600" cy="3143250"/>
            <wp:effectExtent l="0" t="0" r="0" b="0"/>
            <wp:docPr id="29" name="Picture 29" descr="Chart showing the proportion of total responses to the most common reasons for refusing a request to share information. The most selected response was ‘Other (please specify)’ (31 per cent of all responses). These respondents broadly indicated that they had refused requests in situations where they could not verify the identity of the requesting service, or that they did not work in a role which did not allow them to have visibility over common reasons for refusing a requ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Chart showing the proportion of total responses to the most common reasons for refusing a request to share information. The most selected response was ‘Other (please specify)’ (31 per cent of all responses). These respondents broadly indicated that they had refused requests in situations where they could not verify the identity of the requesting service, or that they did not work in a role which did not allow them to have visibility over common reasons for refusing a requ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06797" cy="3143811"/>
                    </a:xfrm>
                    <a:prstGeom prst="rect">
                      <a:avLst/>
                    </a:prstGeom>
                    <a:noFill/>
                    <a:ln>
                      <a:noFill/>
                    </a:ln>
                  </pic:spPr>
                </pic:pic>
              </a:graphicData>
            </a:graphic>
          </wp:inline>
        </w:drawing>
      </w:r>
    </w:p>
    <w:p w14:paraId="2E8E68F6" w14:textId="4007CF99" w:rsidR="005B1F3C" w:rsidRPr="00356932" w:rsidRDefault="00AE2B4A" w:rsidP="009B2A21">
      <w:pPr>
        <w:rPr>
          <w:color w:val="3B3838" w:themeColor="background2" w:themeShade="40"/>
          <w:sz w:val="16"/>
          <w:szCs w:val="14"/>
        </w:rPr>
      </w:pPr>
      <w:r w:rsidRPr="00356932">
        <w:rPr>
          <w:color w:val="3B3838" w:themeColor="background2" w:themeShade="40"/>
          <w:sz w:val="16"/>
          <w:szCs w:val="14"/>
        </w:rPr>
        <w:lastRenderedPageBreak/>
        <w:t>Source: Deloitte Access Economics CISS Workforce Survey.</w:t>
      </w:r>
    </w:p>
    <w:p w14:paraId="4CF53A8B" w14:textId="57ED794C" w:rsidR="008919F6" w:rsidRDefault="004C6560" w:rsidP="00737462">
      <w:pPr>
        <w:pStyle w:val="Appendixhead4"/>
      </w:pPr>
      <w:r>
        <w:t xml:space="preserve">Burden of </w:t>
      </w:r>
      <w:r w:rsidR="00E95526">
        <w:t>ISEs’</w:t>
      </w:r>
      <w:r w:rsidR="00E13B15">
        <w:t xml:space="preserve"> adoption of</w:t>
      </w:r>
      <w:r>
        <w:t xml:space="preserve"> CISS</w:t>
      </w:r>
    </w:p>
    <w:p w14:paraId="53C5B1EE" w14:textId="77777777" w:rsidR="00B238BB" w:rsidRPr="00E07682" w:rsidRDefault="00595C55" w:rsidP="00B34951">
      <w:pPr>
        <w:rPr>
          <w:b/>
          <w:color w:val="17618C" w:themeColor="accent3" w:themeShade="80"/>
        </w:rPr>
      </w:pPr>
      <w:r w:rsidRPr="00E07682">
        <w:rPr>
          <w:b/>
          <w:color w:val="17618C" w:themeColor="accent3" w:themeShade="80"/>
        </w:rPr>
        <w:t>Question 26</w:t>
      </w:r>
    </w:p>
    <w:p w14:paraId="67495171" w14:textId="2018AE14" w:rsidR="00595C55" w:rsidRPr="00B238BB" w:rsidRDefault="006F6369" w:rsidP="00B34951">
      <w:pPr>
        <w:rPr>
          <w:b/>
        </w:rPr>
      </w:pPr>
      <w:r w:rsidRPr="00B238BB">
        <w:rPr>
          <w:b/>
        </w:rPr>
        <w:t>If you have been involved in the implementation of CISS within your service/organisation: on a scale from zero to ten where zero means "very little effort" and ten means "a very high level of effort", overall, how much effort has been required of your organisation to engage with/use CISS?</w:t>
      </w:r>
    </w:p>
    <w:p w14:paraId="02C64794" w14:textId="77777777" w:rsidR="00595C55" w:rsidRPr="0092382C" w:rsidRDefault="00595C55" w:rsidP="00B34951">
      <w:r w:rsidRPr="0092382C">
        <w:t>Display logics: display this question if the response to Q13 (‘Is your service able to share information under CISS?’) is: ‘Yes’, or ‘Unsure’.</w:t>
      </w:r>
    </w:p>
    <w:p w14:paraId="6CADD53C" w14:textId="46AE0BC0" w:rsidR="00864CA1" w:rsidRDefault="00864CA1" w:rsidP="00B34951">
      <w:bookmarkStart w:id="689" w:name="_Ref150774786"/>
      <w:r w:rsidRPr="0092382C">
        <w:t xml:space="preserve">Skip logic: </w:t>
      </w:r>
      <w:r w:rsidR="00461529" w:rsidRPr="0092382C">
        <w:t>skip to end of ‘Burden of ISEs’ adoption of CISS’ question block</w:t>
      </w:r>
      <w:r w:rsidR="0077457E" w:rsidRPr="0092382C">
        <w:t xml:space="preserve"> if the response to Q26 is: ‘I have not been involved in the CI</w:t>
      </w:r>
      <w:r w:rsidR="00E14214" w:rsidRPr="0092382C">
        <w:t>SS implementation’.</w:t>
      </w:r>
      <w:bookmarkEnd w:id="689"/>
    </w:p>
    <w:p w14:paraId="12D3AE09" w14:textId="6D36021F" w:rsidR="00B238BB" w:rsidRDefault="00B238BB" w:rsidP="00B34951">
      <w:r>
        <w:t>Response options (single answer permitted):</w:t>
      </w:r>
    </w:p>
    <w:p w14:paraId="5DC850D5" w14:textId="4BE2A773" w:rsidR="00B238BB" w:rsidRDefault="00131CF2" w:rsidP="005A6992">
      <w:pPr>
        <w:pStyle w:val="ListParagraph"/>
        <w:numPr>
          <w:ilvl w:val="0"/>
          <w:numId w:val="40"/>
        </w:numPr>
      </w:pPr>
      <w:r>
        <w:t xml:space="preserve">Numbers </w:t>
      </w:r>
      <w:r w:rsidR="00EC7C05">
        <w:t>zero to ten</w:t>
      </w:r>
      <w:r>
        <w:t xml:space="preserve"> (inclusive)</w:t>
      </w:r>
    </w:p>
    <w:p w14:paraId="04E7BBB5" w14:textId="61AFCDC1" w:rsidR="00B238BB" w:rsidRPr="00B238BB" w:rsidRDefault="00131CF2" w:rsidP="005A6992">
      <w:pPr>
        <w:pStyle w:val="ListParagraph"/>
        <w:numPr>
          <w:ilvl w:val="0"/>
          <w:numId w:val="40"/>
        </w:numPr>
      </w:pPr>
      <w:r w:rsidRPr="00131CF2">
        <w:t>I have not been involved in</w:t>
      </w:r>
      <w:r w:rsidRPr="00131CF2" w:rsidDel="00EC7C05">
        <w:t xml:space="preserve"> </w:t>
      </w:r>
      <w:r w:rsidRPr="00131CF2">
        <w:t>CISS implementation</w:t>
      </w:r>
    </w:p>
    <w:p w14:paraId="430545E4" w14:textId="76D3512C" w:rsidR="00131CF2" w:rsidRDefault="00BC0F13" w:rsidP="00B34951">
      <w:pPr>
        <w:rPr>
          <w:b/>
        </w:rPr>
      </w:pPr>
      <w:r w:rsidRPr="00BC0F13">
        <w:rPr>
          <w:b/>
          <w:bCs/>
        </w:rPr>
        <w:t>Summary of results</w:t>
      </w:r>
    </w:p>
    <w:p w14:paraId="11F8F756" w14:textId="7C13B7F4" w:rsidR="00BC0F13" w:rsidRPr="00BC0F13" w:rsidRDefault="00A209E8" w:rsidP="00582249">
      <w:r>
        <w:t xml:space="preserve">191 respondents indicated that they had been involved in the implementation of CISS in their organisation. </w:t>
      </w:r>
      <w:r w:rsidR="00B47027">
        <w:t xml:space="preserve">Of those, </w:t>
      </w:r>
      <w:r w:rsidR="00A06741">
        <w:t xml:space="preserve">42 per cent indicated that the </w:t>
      </w:r>
      <w:r w:rsidR="00BF2B98">
        <w:t xml:space="preserve">level of effort required to implement CISS was either a seven or eight on a scale to </w:t>
      </w:r>
      <w:r w:rsidR="00F20EF3">
        <w:t>ten</w:t>
      </w:r>
      <w:r w:rsidR="00BF2B98">
        <w:t>.</w:t>
      </w:r>
      <w:r w:rsidR="00EB1FD2">
        <w:t xml:space="preserve"> The mean response was 6.</w:t>
      </w:r>
      <w:r w:rsidR="00074011">
        <w:t>67 out of ten.</w:t>
      </w:r>
      <w:r w:rsidR="0060782D">
        <w:t xml:space="preserve"> </w:t>
      </w:r>
      <w:r w:rsidR="002D6585" w:rsidRPr="008622ED">
        <w:fldChar w:fldCharType="begin"/>
      </w:r>
      <w:r w:rsidR="002D6585" w:rsidRPr="008622ED">
        <w:instrText xml:space="preserve"> REF _Ref150774896 \n \h </w:instrText>
      </w:r>
      <w:r w:rsidR="008622ED" w:rsidRPr="008622ED">
        <w:instrText xml:space="preserve"> \* MERGEFORMAT </w:instrText>
      </w:r>
      <w:r w:rsidR="002D6585" w:rsidRPr="008622ED">
        <w:fldChar w:fldCharType="separate"/>
      </w:r>
      <w:r w:rsidR="0069186E" w:rsidRPr="008622ED">
        <w:t>Chart C.22</w:t>
      </w:r>
      <w:r w:rsidR="002D6585" w:rsidRPr="008622ED">
        <w:fldChar w:fldCharType="end"/>
      </w:r>
      <w:r w:rsidR="002D6585">
        <w:t xml:space="preserve"> provides the distribution of </w:t>
      </w:r>
      <w:r w:rsidR="00250E2B">
        <w:t xml:space="preserve">responses, while </w:t>
      </w:r>
      <w:r w:rsidR="00250E2B" w:rsidRPr="008622ED">
        <w:fldChar w:fldCharType="begin"/>
      </w:r>
      <w:r w:rsidR="00250E2B" w:rsidRPr="008622ED">
        <w:instrText xml:space="preserve"> REF _Ref150774931 \n \h </w:instrText>
      </w:r>
      <w:r w:rsidR="008622ED" w:rsidRPr="008622ED">
        <w:instrText xml:space="preserve"> \* MERGEFORMAT </w:instrText>
      </w:r>
      <w:r w:rsidR="00250E2B" w:rsidRPr="008622ED">
        <w:fldChar w:fldCharType="separate"/>
      </w:r>
      <w:r w:rsidR="0069186E" w:rsidRPr="008622ED">
        <w:t>Chart C.23</w:t>
      </w:r>
      <w:r w:rsidR="00250E2B" w:rsidRPr="008622ED">
        <w:fldChar w:fldCharType="end"/>
      </w:r>
      <w:r w:rsidR="00250E2B">
        <w:t xml:space="preserve"> provides the distribution of responses </w:t>
      </w:r>
      <w:r w:rsidR="00582249">
        <w:t>according to whether the response was less than, equal to or greater than five out of ten.</w:t>
      </w:r>
    </w:p>
    <w:p w14:paraId="0353CE83" w14:textId="20D5EF07" w:rsidR="00386C73" w:rsidRPr="006D3824" w:rsidRDefault="00386C73" w:rsidP="00822846">
      <w:pPr>
        <w:pStyle w:val="AppendixChartCaption"/>
        <w:keepNext w:val="0"/>
        <w:spacing w:before="0" w:after="120"/>
      </w:pPr>
      <w:bookmarkStart w:id="690" w:name="_Ref150774896"/>
      <w:bookmarkStart w:id="691" w:name="_Toc154143593"/>
      <w:r w:rsidRPr="006D3824">
        <w:t xml:space="preserve">: </w:t>
      </w:r>
      <w:r w:rsidR="0076427B">
        <w:t>R</w:t>
      </w:r>
      <w:r w:rsidRPr="006D3824">
        <w:t xml:space="preserve">esponses to </w:t>
      </w:r>
      <w:r w:rsidR="004055EB" w:rsidRPr="006D3824">
        <w:t>‘If</w:t>
      </w:r>
      <w:r w:rsidRPr="006D3824">
        <w:t xml:space="preserve"> you have been involved in the implementation of CISS within your service/organisation: on a scale from zero to ten</w:t>
      </w:r>
      <w:r w:rsidR="00675CF7" w:rsidRPr="008622ED">
        <w:t>,</w:t>
      </w:r>
      <w:r w:rsidRPr="006D3824">
        <w:t xml:space="preserve"> where zero means "very little effort" and ten means "a very high level of effort", overall, how much effort has been</w:t>
      </w:r>
      <w:r w:rsidR="004055EB" w:rsidRPr="006D3824">
        <w:t xml:space="preserve"> required of your organisation to engage with/use CISS?’ (n=</w:t>
      </w:r>
      <w:r w:rsidR="000C433C" w:rsidRPr="006D3824">
        <w:t>191</w:t>
      </w:r>
      <w:r w:rsidR="004055EB" w:rsidRPr="006D3824">
        <w:t>)</w:t>
      </w:r>
      <w:bookmarkEnd w:id="690"/>
      <w:bookmarkEnd w:id="691"/>
    </w:p>
    <w:p w14:paraId="4B297F75" w14:textId="77777777" w:rsidR="00B24A6D" w:rsidRDefault="00565298" w:rsidP="00B34951">
      <w:r w:rsidRPr="008622ED">
        <w:rPr>
          <w:noProof/>
        </w:rPr>
        <w:drawing>
          <wp:inline distT="0" distB="0" distL="0" distR="0" wp14:anchorId="1EEBB14B" wp14:editId="2E417AD4">
            <wp:extent cx="6498000" cy="2973600"/>
            <wp:effectExtent l="0" t="0" r="0" b="0"/>
            <wp:docPr id="31" name="Picture 31" descr="Chart showing the proportion of total responses to the level of effort required of their service/organisation to engage with/use CISS, when respondents have been involved with the implementation of CISS within their service/organisation. The scale ranges from zero to ten, where zero means &quot;very little effort&quot; and ten means &quot;a very high level of effort&quot;. The mean response was 6.67 out of t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Chart showing the proportion of total responses to the level of effort required of their service/organisation to engage with/use CISS, when respondents have been involved with the implementation of CISS within their service/organisation. The scale ranges from zero to ten, where zero means &quot;very little effort&quot; and ten means &quot;a very high level of effort&quot;. The mean response was 6.67 out of t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41556BEE" w14:textId="135BC124" w:rsidR="002940AB" w:rsidRPr="00356932" w:rsidRDefault="00AE2B4A" w:rsidP="002020D3">
      <w:pPr>
        <w:rPr>
          <w:color w:val="3B3838" w:themeColor="background2" w:themeShade="40"/>
          <w:sz w:val="16"/>
          <w:szCs w:val="14"/>
        </w:rPr>
      </w:pPr>
      <w:r w:rsidRPr="00356932">
        <w:rPr>
          <w:color w:val="3B3838" w:themeColor="background2" w:themeShade="40"/>
          <w:sz w:val="16"/>
          <w:szCs w:val="14"/>
        </w:rPr>
        <w:t>Source: Deloitte Access Economics CISS Workforce Survey.</w:t>
      </w:r>
    </w:p>
    <w:p w14:paraId="555861E6" w14:textId="327407E2" w:rsidR="00E147FB" w:rsidRPr="003570ED" w:rsidRDefault="00E147FB" w:rsidP="00822846">
      <w:pPr>
        <w:pStyle w:val="AppendixChartCaption"/>
        <w:spacing w:before="0" w:after="120"/>
      </w:pPr>
      <w:bookmarkStart w:id="692" w:name="_Ref150774931"/>
      <w:bookmarkStart w:id="693" w:name="_Toc154143594"/>
      <w:r w:rsidRPr="003570ED">
        <w:lastRenderedPageBreak/>
        <w:t xml:space="preserve">: </w:t>
      </w:r>
      <w:r w:rsidR="0076427B">
        <w:t>R</w:t>
      </w:r>
      <w:r w:rsidRPr="003570ED">
        <w:t>esponses to Question 26 with consolidated categories (n=</w:t>
      </w:r>
      <w:r w:rsidR="00F97A50" w:rsidRPr="003570ED">
        <w:t>191</w:t>
      </w:r>
      <w:r w:rsidRPr="003570ED">
        <w:t>)</w:t>
      </w:r>
      <w:bookmarkEnd w:id="692"/>
      <w:bookmarkEnd w:id="693"/>
    </w:p>
    <w:p w14:paraId="607EBF75" w14:textId="77777777" w:rsidR="00B24A6D" w:rsidRDefault="005F751B" w:rsidP="00B24A6D">
      <w:pPr>
        <w:keepNext/>
      </w:pPr>
      <w:r w:rsidRPr="008622ED">
        <w:rPr>
          <w:noProof/>
        </w:rPr>
        <w:drawing>
          <wp:inline distT="0" distB="0" distL="0" distR="0" wp14:anchorId="43FEF527" wp14:editId="1F068B7D">
            <wp:extent cx="6498000" cy="2973600"/>
            <wp:effectExtent l="0" t="0" r="0" b="0"/>
            <wp:docPr id="32" name="Picture 32" descr="Chart consolidates the distribution of responses to previous Chart C 22, the level of effort required of their service/organisation to engage with/use CISS, according to whether the response was less than, equal to or greater than five out of ten. Most respondents (70%) scored five or above out of t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Chart consolidates the distribution of responses to previous Chart C 22, the level of effort required of their service/organisation to engage with/use CISS, according to whether the response was less than, equal to or greater than five out of ten. Most respondents (70%) scored five or above out of t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66E84143" w14:textId="22B7531D" w:rsidR="00474310" w:rsidRPr="00356932" w:rsidRDefault="00AE2B4A" w:rsidP="002020D3">
      <w:pPr>
        <w:rPr>
          <w:color w:val="3B3838" w:themeColor="background2" w:themeShade="40"/>
          <w:sz w:val="18"/>
          <w:szCs w:val="16"/>
        </w:rPr>
      </w:pPr>
      <w:r w:rsidRPr="00356932">
        <w:rPr>
          <w:color w:val="3B3838" w:themeColor="background2" w:themeShade="40"/>
          <w:sz w:val="16"/>
          <w:szCs w:val="14"/>
        </w:rPr>
        <w:t>Source: Deloitte Access Economics CISS Workforce Survey.</w:t>
      </w:r>
    </w:p>
    <w:p w14:paraId="430C3CF7" w14:textId="77777777" w:rsidR="00DF226E" w:rsidRPr="008622ED" w:rsidRDefault="00DF226E">
      <w:pPr>
        <w:spacing w:after="0"/>
      </w:pPr>
    </w:p>
    <w:p w14:paraId="14C0C338" w14:textId="0541A965" w:rsidR="00582249" w:rsidRDefault="00582249">
      <w:pPr>
        <w:spacing w:after="0"/>
        <w:rPr>
          <w:iCs/>
          <w:color w:val="75787B" w:themeColor="accent6"/>
          <w:sz w:val="17"/>
        </w:rPr>
      </w:pPr>
      <w:r>
        <w:br w:type="page"/>
      </w:r>
    </w:p>
    <w:p w14:paraId="44FA90E2" w14:textId="77777777" w:rsidR="00AB5FA2" w:rsidRPr="00E07682" w:rsidRDefault="00C46F72" w:rsidP="00B34951">
      <w:pPr>
        <w:rPr>
          <w:b/>
          <w:color w:val="17618C" w:themeColor="accent3" w:themeShade="80"/>
        </w:rPr>
      </w:pPr>
      <w:r w:rsidRPr="00E07682">
        <w:rPr>
          <w:b/>
          <w:color w:val="17618C" w:themeColor="accent3" w:themeShade="80"/>
        </w:rPr>
        <w:lastRenderedPageBreak/>
        <w:t>Question 27</w:t>
      </w:r>
    </w:p>
    <w:p w14:paraId="33594C1E" w14:textId="1506E7E2" w:rsidR="00C46F72" w:rsidRPr="00AB5FA2" w:rsidRDefault="00081205" w:rsidP="00B34951">
      <w:pPr>
        <w:rPr>
          <w:b/>
        </w:rPr>
      </w:pPr>
      <w:r w:rsidRPr="00AB5FA2">
        <w:rPr>
          <w:b/>
        </w:rPr>
        <w:t>Has this changed since you implemented CISS?</w:t>
      </w:r>
    </w:p>
    <w:p w14:paraId="03C9FB7C" w14:textId="77777777" w:rsidR="00C46F72" w:rsidRPr="0092382C" w:rsidRDefault="00C46F72" w:rsidP="00B34951">
      <w:r w:rsidRPr="0092382C">
        <w:t>Display logics: display this question if the response to Q13 (‘Is your service able to share information under CISS?’) is: ‘Yes’, or ‘Unsure’.</w:t>
      </w:r>
    </w:p>
    <w:p w14:paraId="0F63F1A6" w14:textId="77777777" w:rsidR="00D909CA" w:rsidRDefault="00D909CA" w:rsidP="00B34951">
      <w:r>
        <w:t>Response options (single answer permitted):</w:t>
      </w:r>
    </w:p>
    <w:p w14:paraId="083A2607" w14:textId="0F89308B" w:rsidR="00D909CA" w:rsidRDefault="00D909CA" w:rsidP="005A6992">
      <w:pPr>
        <w:pStyle w:val="ListParagraph"/>
        <w:numPr>
          <w:ilvl w:val="0"/>
          <w:numId w:val="40"/>
        </w:numPr>
      </w:pPr>
      <w:r>
        <w:t>Yes – the current level of effort has increased since CISS was first implemented</w:t>
      </w:r>
    </w:p>
    <w:p w14:paraId="3C2EF604" w14:textId="4ADF2D33" w:rsidR="00D909CA" w:rsidRDefault="00D909CA" w:rsidP="005A6992">
      <w:pPr>
        <w:pStyle w:val="ListParagraph"/>
        <w:numPr>
          <w:ilvl w:val="0"/>
          <w:numId w:val="40"/>
        </w:numPr>
      </w:pPr>
      <w:r>
        <w:t>Yes – the current level of effort has decreased since CISS was first implemented</w:t>
      </w:r>
    </w:p>
    <w:p w14:paraId="1D5ABB52" w14:textId="13C7B198" w:rsidR="00D909CA" w:rsidRDefault="00D909CA" w:rsidP="005A6992">
      <w:pPr>
        <w:pStyle w:val="ListParagraph"/>
        <w:numPr>
          <w:ilvl w:val="0"/>
          <w:numId w:val="40"/>
        </w:numPr>
      </w:pPr>
      <w:r>
        <w:t>No – the level of effort has stayed the same</w:t>
      </w:r>
    </w:p>
    <w:p w14:paraId="39D1A147" w14:textId="5B9FC77E" w:rsidR="00D909CA" w:rsidRDefault="00D909CA" w:rsidP="005A6992">
      <w:pPr>
        <w:pStyle w:val="ListParagraph"/>
        <w:numPr>
          <w:ilvl w:val="0"/>
          <w:numId w:val="40"/>
        </w:numPr>
      </w:pPr>
      <w:r>
        <w:t>Unsure</w:t>
      </w:r>
    </w:p>
    <w:p w14:paraId="02043556" w14:textId="63680804" w:rsidR="00AD59C4" w:rsidRDefault="004F692F" w:rsidP="00B34951">
      <w:pPr>
        <w:rPr>
          <w:b/>
        </w:rPr>
      </w:pPr>
      <w:r>
        <w:rPr>
          <w:b/>
          <w:bCs/>
          <w:iCs/>
        </w:rPr>
        <w:t>Summary of results</w:t>
      </w:r>
    </w:p>
    <w:p w14:paraId="4551C7FD" w14:textId="1E213431" w:rsidR="004F692F" w:rsidRPr="004F692F" w:rsidRDefault="007E78CC" w:rsidP="00B34951">
      <w:pPr>
        <w:rPr>
          <w:iCs/>
        </w:rPr>
      </w:pPr>
      <w:r>
        <w:rPr>
          <w:iCs/>
        </w:rPr>
        <w:t xml:space="preserve">87 per cent of </w:t>
      </w:r>
      <w:r w:rsidR="004F692F">
        <w:rPr>
          <w:iCs/>
        </w:rPr>
        <w:t xml:space="preserve">respondents </w:t>
      </w:r>
      <w:r w:rsidR="00FD2A50">
        <w:rPr>
          <w:iCs/>
        </w:rPr>
        <w:t>provided</w:t>
      </w:r>
      <w:r>
        <w:rPr>
          <w:iCs/>
        </w:rPr>
        <w:t xml:space="preserve"> a conclusive answer</w:t>
      </w:r>
      <w:r w:rsidR="00734A08">
        <w:rPr>
          <w:iCs/>
        </w:rPr>
        <w:t xml:space="preserve"> to </w:t>
      </w:r>
      <w:r>
        <w:rPr>
          <w:iCs/>
        </w:rPr>
        <w:t>this question</w:t>
      </w:r>
      <w:r w:rsidR="00643CA5">
        <w:rPr>
          <w:iCs/>
        </w:rPr>
        <w:t>.</w:t>
      </w:r>
      <w:r w:rsidR="00AB622A">
        <w:rPr>
          <w:iCs/>
        </w:rPr>
        <w:t xml:space="preserve"> </w:t>
      </w:r>
      <w:r w:rsidR="00B74584">
        <w:rPr>
          <w:iCs/>
        </w:rPr>
        <w:t xml:space="preserve">Of all respondents, </w:t>
      </w:r>
      <w:r w:rsidR="00351E5A">
        <w:rPr>
          <w:iCs/>
        </w:rPr>
        <w:t>42</w:t>
      </w:r>
      <w:r w:rsidR="00581143">
        <w:rPr>
          <w:iCs/>
        </w:rPr>
        <w:t xml:space="preserve"> per cent indicated that the level of effort </w:t>
      </w:r>
      <w:r w:rsidR="006F7908">
        <w:rPr>
          <w:iCs/>
        </w:rPr>
        <w:t xml:space="preserve">required </w:t>
      </w:r>
      <w:r w:rsidR="00581143">
        <w:rPr>
          <w:iCs/>
        </w:rPr>
        <w:t xml:space="preserve">to </w:t>
      </w:r>
      <w:r w:rsidR="00E82DAC">
        <w:rPr>
          <w:iCs/>
        </w:rPr>
        <w:t>engage with CISS</w:t>
      </w:r>
      <w:r w:rsidR="00BA7255">
        <w:rPr>
          <w:iCs/>
        </w:rPr>
        <w:t xml:space="preserve"> has not changed since</w:t>
      </w:r>
      <w:r w:rsidR="00351E5A">
        <w:rPr>
          <w:iCs/>
        </w:rPr>
        <w:t xml:space="preserve"> </w:t>
      </w:r>
      <w:r w:rsidR="007A4AC0">
        <w:rPr>
          <w:iCs/>
        </w:rPr>
        <w:t>CISS was implemented.</w:t>
      </w:r>
      <w:r w:rsidR="00351E5A">
        <w:rPr>
          <w:iCs/>
        </w:rPr>
        <w:t xml:space="preserve"> </w:t>
      </w:r>
      <w:r w:rsidR="004925EF">
        <w:rPr>
          <w:iCs/>
        </w:rPr>
        <w:t>26</w:t>
      </w:r>
      <w:r w:rsidR="00581143">
        <w:rPr>
          <w:iCs/>
        </w:rPr>
        <w:t xml:space="preserve"> per cent </w:t>
      </w:r>
      <w:r w:rsidR="005F3F42">
        <w:rPr>
          <w:iCs/>
        </w:rPr>
        <w:t xml:space="preserve">indicated that the level of effort </w:t>
      </w:r>
      <w:r w:rsidR="00E47E0B">
        <w:rPr>
          <w:iCs/>
        </w:rPr>
        <w:t xml:space="preserve">had </w:t>
      </w:r>
      <w:r w:rsidR="005F3F42">
        <w:rPr>
          <w:iCs/>
        </w:rPr>
        <w:t>increased</w:t>
      </w:r>
      <w:r w:rsidR="00C36C01">
        <w:rPr>
          <w:iCs/>
        </w:rPr>
        <w:t>, while</w:t>
      </w:r>
      <w:r w:rsidR="007A4AC0">
        <w:rPr>
          <w:iCs/>
        </w:rPr>
        <w:t xml:space="preserve"> </w:t>
      </w:r>
      <w:r w:rsidR="00612D73">
        <w:rPr>
          <w:iCs/>
        </w:rPr>
        <w:t xml:space="preserve">19 per cent </w:t>
      </w:r>
      <w:r w:rsidR="00224B85">
        <w:rPr>
          <w:iCs/>
        </w:rPr>
        <w:t xml:space="preserve">indicated </w:t>
      </w:r>
      <w:r w:rsidR="00C36C01">
        <w:rPr>
          <w:iCs/>
        </w:rPr>
        <w:t>that the level of effort had decreased</w:t>
      </w:r>
      <w:r w:rsidR="00581143">
        <w:rPr>
          <w:iCs/>
        </w:rPr>
        <w:t>.</w:t>
      </w:r>
    </w:p>
    <w:p w14:paraId="5A5537D6" w14:textId="270A7A42" w:rsidR="007E78CC" w:rsidRPr="004F692F" w:rsidRDefault="007E78CC" w:rsidP="00B34951">
      <w:pPr>
        <w:rPr>
          <w:iCs/>
        </w:rPr>
      </w:pPr>
      <w:r>
        <w:rPr>
          <w:iCs/>
        </w:rPr>
        <w:t>13 per cent of respondents selected ‘unsure’ to this question.</w:t>
      </w:r>
    </w:p>
    <w:p w14:paraId="3C9ED7FF" w14:textId="285F409F" w:rsidR="00366255" w:rsidRPr="003570ED" w:rsidRDefault="00366255" w:rsidP="00822846">
      <w:pPr>
        <w:pStyle w:val="AppendixChartCaption"/>
        <w:keepNext w:val="0"/>
        <w:spacing w:before="0" w:after="120"/>
      </w:pPr>
      <w:bookmarkStart w:id="694" w:name="_Toc154143595"/>
      <w:r w:rsidRPr="003570ED">
        <w:t xml:space="preserve">: </w:t>
      </w:r>
      <w:r w:rsidR="0076427B">
        <w:t>R</w:t>
      </w:r>
      <w:r w:rsidRPr="003570ED">
        <w:t>esponses to 'Has this changed since you implemented</w:t>
      </w:r>
      <w:r w:rsidRPr="003570ED" w:rsidDel="00384346">
        <w:t xml:space="preserve"> </w:t>
      </w:r>
      <w:r w:rsidRPr="003570ED">
        <w:t>CISS?' (n=</w:t>
      </w:r>
      <w:r w:rsidR="00BF2F67" w:rsidRPr="003570ED">
        <w:t>191</w:t>
      </w:r>
      <w:r w:rsidRPr="003570ED">
        <w:t>)</w:t>
      </w:r>
      <w:bookmarkEnd w:id="694"/>
    </w:p>
    <w:p w14:paraId="19BDA1CC" w14:textId="349D5567" w:rsidR="00B24A6D" w:rsidRDefault="008634B3" w:rsidP="00B34951">
      <w:r w:rsidRPr="008634B3">
        <w:t xml:space="preserve"> </w:t>
      </w:r>
      <w:r w:rsidR="002D3F54" w:rsidRPr="008622ED">
        <w:rPr>
          <w:noProof/>
        </w:rPr>
        <w:drawing>
          <wp:inline distT="0" distB="0" distL="0" distR="0" wp14:anchorId="6E49BA62" wp14:editId="65685FD2">
            <wp:extent cx="6498000" cy="2973600"/>
            <wp:effectExtent l="0" t="0" r="0" b="0"/>
            <wp:docPr id="9" name="Picture 9" descr="Chart shows the proportion of responses to a follow up question from the previous question, whether the level of effort required to engage with CISS has changed since CISS was implemented. Of all respondents, 42 per cent indicated that the level of effort required to engage with CISS has not changed since CISS was implemented, while 26 per cent indicated that the level of effort had increased and 19 per cent indicated that the level of effort had decrea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Chart shows the proportion of responses to a follow up question from the previous question, whether the level of effort required to engage with CISS has changed since CISS was implemented. Of all respondents, 42 per cent indicated that the level of effort required to engage with CISS has not changed since CISS was implemented, while 26 per cent indicated that the level of effort had increased and 19 per cent indicated that the level of effort had decreas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5839CA31" w14:textId="716BD2B5" w:rsidR="003F0631" w:rsidRPr="00E77F10" w:rsidRDefault="00AE2B4A" w:rsidP="00E77F10">
      <w:pPr>
        <w:rPr>
          <w:color w:val="75787B" w:themeColor="accent6"/>
          <w:sz w:val="18"/>
          <w:szCs w:val="16"/>
        </w:rPr>
      </w:pPr>
      <w:r w:rsidRPr="00356932">
        <w:rPr>
          <w:color w:val="3B3838" w:themeColor="background2" w:themeShade="40"/>
          <w:sz w:val="16"/>
          <w:szCs w:val="14"/>
        </w:rPr>
        <w:t>Source: Deloitte Access Economics CISS Workforce Survey.</w:t>
      </w:r>
      <w:r w:rsidR="003F0631">
        <w:br w:type="page"/>
      </w:r>
    </w:p>
    <w:p w14:paraId="483FDC16" w14:textId="77777777" w:rsidR="003F0631" w:rsidRPr="00E07682" w:rsidRDefault="001C3D6C" w:rsidP="0074557E">
      <w:pPr>
        <w:keepNext/>
        <w:rPr>
          <w:b/>
          <w:color w:val="17618C" w:themeColor="accent3" w:themeShade="80"/>
        </w:rPr>
      </w:pPr>
      <w:r w:rsidRPr="00E07682">
        <w:rPr>
          <w:b/>
          <w:color w:val="17618C" w:themeColor="accent3" w:themeShade="80"/>
        </w:rPr>
        <w:lastRenderedPageBreak/>
        <w:t>Question 28</w:t>
      </w:r>
    </w:p>
    <w:p w14:paraId="02DF19D8" w14:textId="05FA7869" w:rsidR="00DB24DC" w:rsidRPr="008622ED" w:rsidRDefault="00D526A8" w:rsidP="0074557E">
      <w:pPr>
        <w:keepNext/>
        <w:rPr>
          <w:b/>
        </w:rPr>
      </w:pPr>
      <w:r w:rsidRPr="003F0631">
        <w:rPr>
          <w:b/>
        </w:rPr>
        <w:t>Please describe any enablers to using CISS.</w:t>
      </w:r>
    </w:p>
    <w:p w14:paraId="650CEFFA" w14:textId="077B6420" w:rsidR="00461B16" w:rsidRPr="0092382C" w:rsidRDefault="00461B16" w:rsidP="00461B16">
      <w:pPr>
        <w:keepNext/>
      </w:pPr>
      <w:r w:rsidRPr="0092382C">
        <w:t>Display logics: display this question if the response to Q13 (‘Is your service able to share information under CISS?’) is: ‘Yes’, or ‘Unsure’.</w:t>
      </w:r>
    </w:p>
    <w:p w14:paraId="458D1621" w14:textId="7308C30C" w:rsidR="007C53A5" w:rsidRDefault="00C651E3" w:rsidP="00DB24DC">
      <w:r>
        <w:rPr>
          <w:iCs/>
        </w:rPr>
        <w:t>Identified</w:t>
      </w:r>
      <w:r w:rsidR="00BB1890">
        <w:rPr>
          <w:iCs/>
        </w:rPr>
        <w:t xml:space="preserve"> enablers to using CISS</w:t>
      </w:r>
      <w:r>
        <w:rPr>
          <w:iCs/>
        </w:rPr>
        <w:t xml:space="preserve"> included:</w:t>
      </w:r>
    </w:p>
    <w:p w14:paraId="2FD23D8F" w14:textId="78C4D62E" w:rsidR="00C651E3" w:rsidRDefault="0008102A" w:rsidP="00636F7C">
      <w:pPr>
        <w:pStyle w:val="ListParagraph"/>
        <w:numPr>
          <w:ilvl w:val="0"/>
          <w:numId w:val="44"/>
        </w:numPr>
      </w:pPr>
      <w:r>
        <w:rPr>
          <w:iCs/>
        </w:rPr>
        <w:t xml:space="preserve">a shared </w:t>
      </w:r>
      <w:r w:rsidR="0023783F">
        <w:rPr>
          <w:iCs/>
        </w:rPr>
        <w:t xml:space="preserve">sense of goodwill and </w:t>
      </w:r>
      <w:r w:rsidR="00D35E20">
        <w:rPr>
          <w:iCs/>
        </w:rPr>
        <w:t xml:space="preserve">belief in supporting </w:t>
      </w:r>
      <w:r w:rsidR="006A2677">
        <w:rPr>
          <w:iCs/>
        </w:rPr>
        <w:t>the wellbeing and safety of children</w:t>
      </w:r>
    </w:p>
    <w:p w14:paraId="15EF4DFB" w14:textId="466AD632" w:rsidR="006A2677" w:rsidRDefault="00A44AB1" w:rsidP="00636F7C">
      <w:pPr>
        <w:pStyle w:val="ListParagraph"/>
        <w:numPr>
          <w:ilvl w:val="0"/>
          <w:numId w:val="44"/>
        </w:numPr>
      </w:pPr>
      <w:r>
        <w:rPr>
          <w:iCs/>
        </w:rPr>
        <w:t xml:space="preserve">a shared </w:t>
      </w:r>
      <w:r w:rsidR="00B9607A">
        <w:rPr>
          <w:iCs/>
        </w:rPr>
        <w:t>and correct</w:t>
      </w:r>
      <w:r>
        <w:rPr>
          <w:iCs/>
        </w:rPr>
        <w:t xml:space="preserve"> understanding </w:t>
      </w:r>
      <w:r w:rsidR="00043635">
        <w:rPr>
          <w:iCs/>
        </w:rPr>
        <w:t>across services of how to use CISS</w:t>
      </w:r>
    </w:p>
    <w:p w14:paraId="52686F01" w14:textId="4A4EAB33" w:rsidR="00043635" w:rsidRDefault="00262C0D" w:rsidP="00636F7C">
      <w:pPr>
        <w:pStyle w:val="ListParagraph"/>
        <w:numPr>
          <w:ilvl w:val="0"/>
          <w:numId w:val="44"/>
        </w:numPr>
      </w:pPr>
      <w:r>
        <w:rPr>
          <w:iCs/>
        </w:rPr>
        <w:t>appropriate training materials</w:t>
      </w:r>
      <w:r w:rsidR="00D92195">
        <w:rPr>
          <w:iCs/>
        </w:rPr>
        <w:t xml:space="preserve"> </w:t>
      </w:r>
      <w:r w:rsidR="004C1DB1">
        <w:rPr>
          <w:iCs/>
        </w:rPr>
        <w:t>on</w:t>
      </w:r>
      <w:r w:rsidR="00D92195">
        <w:rPr>
          <w:iCs/>
        </w:rPr>
        <w:t xml:space="preserve"> CISS</w:t>
      </w:r>
    </w:p>
    <w:p w14:paraId="53939BAE" w14:textId="27A32028" w:rsidR="002A36F6" w:rsidRDefault="004C1DB1" w:rsidP="00636F7C">
      <w:pPr>
        <w:pStyle w:val="ListParagraph"/>
        <w:numPr>
          <w:ilvl w:val="0"/>
          <w:numId w:val="44"/>
        </w:numPr>
      </w:pPr>
      <w:r>
        <w:rPr>
          <w:iCs/>
        </w:rPr>
        <w:t xml:space="preserve">clear guidance materials on </w:t>
      </w:r>
      <w:r w:rsidR="00C6178C">
        <w:rPr>
          <w:iCs/>
        </w:rPr>
        <w:t>the appropriate use of CISS</w:t>
      </w:r>
    </w:p>
    <w:p w14:paraId="67A217D6" w14:textId="0904899A" w:rsidR="00C6178C" w:rsidRDefault="007A68C9" w:rsidP="00636F7C">
      <w:pPr>
        <w:pStyle w:val="ListParagraph"/>
        <w:numPr>
          <w:ilvl w:val="0"/>
          <w:numId w:val="44"/>
        </w:numPr>
      </w:pPr>
      <w:r>
        <w:rPr>
          <w:iCs/>
        </w:rPr>
        <w:t>pre-existing relationships with other services</w:t>
      </w:r>
      <w:r w:rsidR="000C1E2F">
        <w:rPr>
          <w:iCs/>
        </w:rPr>
        <w:t>.</w:t>
      </w:r>
    </w:p>
    <w:p w14:paraId="74D2F349" w14:textId="693ECD3B" w:rsidR="000C1E2F" w:rsidRPr="0092382C" w:rsidRDefault="009D62E4" w:rsidP="000C1E2F">
      <w:r>
        <w:rPr>
          <w:iCs/>
        </w:rPr>
        <w:t>25 per cent of</w:t>
      </w:r>
      <w:r w:rsidR="000C1E2F">
        <w:rPr>
          <w:iCs/>
        </w:rPr>
        <w:t xml:space="preserve"> respondents indicated that they either could not </w:t>
      </w:r>
      <w:r w:rsidR="00E0557D">
        <w:rPr>
          <w:iCs/>
        </w:rPr>
        <w:t>disclose any enablers to using CISS or were not using CISS at all.</w:t>
      </w:r>
    </w:p>
    <w:p w14:paraId="28F7350C" w14:textId="77777777" w:rsidR="003F0631" w:rsidRPr="00E07682" w:rsidRDefault="00D526A8" w:rsidP="0074557E">
      <w:pPr>
        <w:keepNext/>
        <w:rPr>
          <w:b/>
          <w:color w:val="17618C" w:themeColor="accent3" w:themeShade="80"/>
        </w:rPr>
      </w:pPr>
      <w:r w:rsidRPr="00E07682">
        <w:rPr>
          <w:b/>
          <w:color w:val="17618C" w:themeColor="accent3" w:themeShade="80"/>
        </w:rPr>
        <w:t>Question 29</w:t>
      </w:r>
    </w:p>
    <w:p w14:paraId="18783446" w14:textId="402645B3" w:rsidR="001C3D6C" w:rsidRPr="008622ED" w:rsidRDefault="00D526A8" w:rsidP="0074557E">
      <w:pPr>
        <w:keepNext/>
        <w:rPr>
          <w:b/>
        </w:rPr>
      </w:pPr>
      <w:r w:rsidRPr="003F0631">
        <w:rPr>
          <w:b/>
        </w:rPr>
        <w:t xml:space="preserve">Please describe any </w:t>
      </w:r>
      <w:r w:rsidR="00110996">
        <w:rPr>
          <w:b/>
          <w:bCs/>
        </w:rPr>
        <w:t>barriers</w:t>
      </w:r>
      <w:r w:rsidR="00110996" w:rsidRPr="003F0631">
        <w:rPr>
          <w:b/>
          <w:bCs/>
        </w:rPr>
        <w:t xml:space="preserve"> </w:t>
      </w:r>
      <w:r w:rsidRPr="003F0631">
        <w:rPr>
          <w:b/>
        </w:rPr>
        <w:t xml:space="preserve">to using CISS. </w:t>
      </w:r>
    </w:p>
    <w:p w14:paraId="1F2EF048" w14:textId="6AF71662" w:rsidR="00461B16" w:rsidRPr="0092382C" w:rsidRDefault="00461B16" w:rsidP="00461B16">
      <w:pPr>
        <w:keepNext/>
      </w:pPr>
      <w:r w:rsidRPr="0092382C">
        <w:t>Display logics: display this question if the response to Q13 (‘Is your service able to share information under CISS?’) is: ‘Yes’, or ‘Unsure’.</w:t>
      </w:r>
    </w:p>
    <w:p w14:paraId="3984C7C4" w14:textId="68FCB922" w:rsidR="004F4119" w:rsidRDefault="004F4119" w:rsidP="004F4119">
      <w:pPr>
        <w:rPr>
          <w:iCs/>
        </w:rPr>
      </w:pPr>
      <w:r>
        <w:rPr>
          <w:iCs/>
        </w:rPr>
        <w:t>Identified barriers to using CISS included:</w:t>
      </w:r>
    </w:p>
    <w:p w14:paraId="2F46E65C" w14:textId="406DCA79" w:rsidR="00FC6E24" w:rsidRDefault="00FC6E24" w:rsidP="00636F7C">
      <w:pPr>
        <w:pStyle w:val="ListParagraph"/>
        <w:numPr>
          <w:ilvl w:val="0"/>
          <w:numId w:val="44"/>
        </w:numPr>
        <w:rPr>
          <w:iCs/>
        </w:rPr>
      </w:pPr>
      <w:r>
        <w:rPr>
          <w:iCs/>
        </w:rPr>
        <w:t xml:space="preserve">a lack of </w:t>
      </w:r>
      <w:r w:rsidR="007F020E">
        <w:rPr>
          <w:iCs/>
        </w:rPr>
        <w:t>awarenes</w:t>
      </w:r>
      <w:r w:rsidR="00B431FA">
        <w:rPr>
          <w:iCs/>
        </w:rPr>
        <w:t>s of CISS among services</w:t>
      </w:r>
    </w:p>
    <w:p w14:paraId="14B343CD" w14:textId="6E63EA14" w:rsidR="00DB10D5" w:rsidRPr="00FC6E24" w:rsidRDefault="00DB10D5" w:rsidP="00636F7C">
      <w:pPr>
        <w:pStyle w:val="ListParagraph"/>
        <w:numPr>
          <w:ilvl w:val="0"/>
          <w:numId w:val="44"/>
        </w:numPr>
        <w:rPr>
          <w:iCs/>
        </w:rPr>
      </w:pPr>
      <w:r>
        <w:rPr>
          <w:iCs/>
        </w:rPr>
        <w:t xml:space="preserve">a lack of training on </w:t>
      </w:r>
      <w:r w:rsidR="00B431FA">
        <w:rPr>
          <w:iCs/>
        </w:rPr>
        <w:t>CISS</w:t>
      </w:r>
    </w:p>
    <w:p w14:paraId="1564D1F4" w14:textId="0D77B26D" w:rsidR="00367FC5" w:rsidRDefault="00367FC5" w:rsidP="00636F7C">
      <w:pPr>
        <w:pStyle w:val="ListParagraph"/>
        <w:numPr>
          <w:ilvl w:val="0"/>
          <w:numId w:val="44"/>
        </w:numPr>
        <w:rPr>
          <w:iCs/>
        </w:rPr>
      </w:pPr>
      <w:r>
        <w:rPr>
          <w:iCs/>
        </w:rPr>
        <w:t xml:space="preserve">that the training undertaken </w:t>
      </w:r>
      <w:r w:rsidR="006D5104">
        <w:rPr>
          <w:iCs/>
        </w:rPr>
        <w:t>was not adequately clear</w:t>
      </w:r>
    </w:p>
    <w:p w14:paraId="248D69FF" w14:textId="10C36BA4" w:rsidR="006D5104" w:rsidRDefault="006D5104" w:rsidP="00636F7C">
      <w:pPr>
        <w:pStyle w:val="ListParagraph"/>
        <w:numPr>
          <w:ilvl w:val="0"/>
          <w:numId w:val="44"/>
        </w:numPr>
        <w:rPr>
          <w:iCs/>
        </w:rPr>
      </w:pPr>
      <w:r>
        <w:rPr>
          <w:iCs/>
        </w:rPr>
        <w:t xml:space="preserve">that </w:t>
      </w:r>
      <w:r w:rsidR="003B3FB5">
        <w:rPr>
          <w:iCs/>
        </w:rPr>
        <w:t>the training undertaken was not remembered such that refresher training was required</w:t>
      </w:r>
    </w:p>
    <w:p w14:paraId="08F9B979" w14:textId="799780E0" w:rsidR="005F4F2A" w:rsidRPr="005F4F2A" w:rsidRDefault="005F4F2A" w:rsidP="0092382C">
      <w:pPr>
        <w:rPr>
          <w:iCs/>
        </w:rPr>
      </w:pPr>
      <w:r>
        <w:rPr>
          <w:iCs/>
        </w:rPr>
        <w:t xml:space="preserve">These </w:t>
      </w:r>
      <w:r w:rsidR="00A43300">
        <w:rPr>
          <w:iCs/>
        </w:rPr>
        <w:t xml:space="preserve">were identified as prominent </w:t>
      </w:r>
      <w:r w:rsidR="00673403">
        <w:rPr>
          <w:iCs/>
        </w:rPr>
        <w:t>barriers to services having the requisite knowledge to appropriately use CISS</w:t>
      </w:r>
    </w:p>
    <w:p w14:paraId="371C447E" w14:textId="77777777" w:rsidR="00867416" w:rsidRDefault="00731ED7" w:rsidP="0085532C">
      <w:pPr>
        <w:rPr>
          <w:iCs/>
        </w:rPr>
      </w:pPr>
      <w:r>
        <w:rPr>
          <w:iCs/>
        </w:rPr>
        <w:t xml:space="preserve">Identified barriers to </w:t>
      </w:r>
      <w:r w:rsidR="00442078">
        <w:rPr>
          <w:iCs/>
        </w:rPr>
        <w:t>using CISS among existing users</w:t>
      </w:r>
      <w:r w:rsidR="00C34665">
        <w:rPr>
          <w:iCs/>
        </w:rPr>
        <w:t xml:space="preserve"> included</w:t>
      </w:r>
      <w:r w:rsidR="00867416">
        <w:rPr>
          <w:iCs/>
        </w:rPr>
        <w:t>:</w:t>
      </w:r>
    </w:p>
    <w:p w14:paraId="7C5384C6" w14:textId="127895EC" w:rsidR="001A459C" w:rsidRDefault="00F71CA5" w:rsidP="00636F7C">
      <w:pPr>
        <w:pStyle w:val="ListParagraph"/>
        <w:numPr>
          <w:ilvl w:val="0"/>
          <w:numId w:val="45"/>
        </w:numPr>
        <w:rPr>
          <w:iCs/>
        </w:rPr>
      </w:pPr>
      <w:r w:rsidRPr="00867416">
        <w:rPr>
          <w:iCs/>
        </w:rPr>
        <w:t xml:space="preserve">the time required to </w:t>
      </w:r>
      <w:r w:rsidR="001A459C" w:rsidRPr="00867416">
        <w:rPr>
          <w:iCs/>
        </w:rPr>
        <w:t>undertake information sharing activities according to the requirements of CISS</w:t>
      </w:r>
    </w:p>
    <w:p w14:paraId="3FB4102C" w14:textId="48CAC215" w:rsidR="00867416" w:rsidRPr="00867416" w:rsidRDefault="00C02FF0" w:rsidP="00636F7C">
      <w:pPr>
        <w:pStyle w:val="ListParagraph"/>
        <w:numPr>
          <w:ilvl w:val="0"/>
          <w:numId w:val="45"/>
        </w:numPr>
        <w:rPr>
          <w:iCs/>
        </w:rPr>
      </w:pPr>
      <w:r>
        <w:rPr>
          <w:iCs/>
        </w:rPr>
        <w:t>th</w:t>
      </w:r>
      <w:r w:rsidR="00AC4A2F">
        <w:rPr>
          <w:iCs/>
        </w:rPr>
        <w:t xml:space="preserve">at </w:t>
      </w:r>
      <w:r w:rsidR="00E14646">
        <w:rPr>
          <w:iCs/>
        </w:rPr>
        <w:t xml:space="preserve">some services were slow in </w:t>
      </w:r>
      <w:r w:rsidR="003024DE">
        <w:rPr>
          <w:iCs/>
        </w:rPr>
        <w:t xml:space="preserve">engaging </w:t>
      </w:r>
      <w:r w:rsidR="00E14646">
        <w:rPr>
          <w:iCs/>
        </w:rPr>
        <w:t>with</w:t>
      </w:r>
      <w:r w:rsidR="003024DE">
        <w:rPr>
          <w:iCs/>
        </w:rPr>
        <w:t xml:space="preserve"> information sharing activities</w:t>
      </w:r>
      <w:r w:rsidR="00E14646">
        <w:rPr>
          <w:iCs/>
        </w:rPr>
        <w:t>.</w:t>
      </w:r>
    </w:p>
    <w:p w14:paraId="72FC5935" w14:textId="7BC765B5" w:rsidR="004F4119" w:rsidRPr="004F4119" w:rsidRDefault="004F4119" w:rsidP="004F4119">
      <w:pPr>
        <w:rPr>
          <w:iCs/>
        </w:rPr>
      </w:pPr>
      <w:r w:rsidRPr="004F4119">
        <w:rPr>
          <w:iCs/>
        </w:rPr>
        <w:t>2</w:t>
      </w:r>
      <w:r w:rsidR="002F7D41">
        <w:rPr>
          <w:iCs/>
        </w:rPr>
        <w:t>3</w:t>
      </w:r>
      <w:r w:rsidRPr="004F4119">
        <w:rPr>
          <w:iCs/>
        </w:rPr>
        <w:t xml:space="preserve"> per cent of respondents indicated that they either could not disclose any </w:t>
      </w:r>
      <w:r w:rsidR="002F7D41">
        <w:rPr>
          <w:iCs/>
        </w:rPr>
        <w:t>barriers</w:t>
      </w:r>
      <w:r w:rsidRPr="004F4119">
        <w:rPr>
          <w:iCs/>
        </w:rPr>
        <w:t xml:space="preserve"> to using CISS or were not using CISS at all.</w:t>
      </w:r>
    </w:p>
    <w:p w14:paraId="36A40605" w14:textId="77777777" w:rsidR="003F0631" w:rsidRDefault="003F0631">
      <w:pPr>
        <w:spacing w:after="0"/>
        <w:rPr>
          <w:iCs/>
          <w:highlight w:val="yellow"/>
        </w:rPr>
      </w:pPr>
      <w:r>
        <w:rPr>
          <w:iCs/>
          <w:highlight w:val="yellow"/>
        </w:rPr>
        <w:br w:type="page"/>
      </w:r>
    </w:p>
    <w:p w14:paraId="283253E7" w14:textId="60334D6A" w:rsidR="00D526A8" w:rsidRPr="00D526A8" w:rsidRDefault="00B87E21" w:rsidP="00AF6FD8">
      <w:pPr>
        <w:pStyle w:val="Appendixhead4"/>
      </w:pPr>
      <w:r>
        <w:lastRenderedPageBreak/>
        <w:t xml:space="preserve">Understanding of CISS’ legal and regulatory </w:t>
      </w:r>
      <w:r w:rsidR="00135685">
        <w:t>settings</w:t>
      </w:r>
    </w:p>
    <w:p w14:paraId="6225E204" w14:textId="541C8C57" w:rsidR="00834E29" w:rsidRPr="00E07682" w:rsidRDefault="00E009A4" w:rsidP="00BC7EF0">
      <w:pPr>
        <w:rPr>
          <w:b/>
          <w:color w:val="17618C" w:themeColor="accent3" w:themeShade="80"/>
        </w:rPr>
      </w:pPr>
      <w:r w:rsidRPr="00E07682">
        <w:rPr>
          <w:b/>
          <w:color w:val="17618C" w:themeColor="accent3" w:themeShade="80"/>
        </w:rPr>
        <w:t>Question 30</w:t>
      </w:r>
    </w:p>
    <w:p w14:paraId="0D1C0D9B" w14:textId="0292149E" w:rsidR="00135685" w:rsidRPr="0061288D" w:rsidRDefault="00EA7396" w:rsidP="00BC7EF0">
      <w:pPr>
        <w:rPr>
          <w:b/>
        </w:rPr>
      </w:pPr>
      <w:r w:rsidRPr="0061288D">
        <w:rPr>
          <w:b/>
        </w:rPr>
        <w:t>To what extent do you agree with the following statements?</w:t>
      </w:r>
    </w:p>
    <w:p w14:paraId="5B43B0E0" w14:textId="36C61E75" w:rsidR="00360278" w:rsidRPr="0092382C" w:rsidRDefault="00360278" w:rsidP="00BC7EF0">
      <w:r w:rsidRPr="0092382C">
        <w:t>Display logics: display this question if the response to Q13 (‘Is your service able to share information under CISS?’) is: ‘Yes’, or ‘Unsure’.</w:t>
      </w:r>
    </w:p>
    <w:p w14:paraId="6CA07A7B" w14:textId="77777777" w:rsidR="00FF1B4D" w:rsidRDefault="00FF1B4D" w:rsidP="00BC7EF0">
      <w:r>
        <w:t>Response options (single answer permitted):</w:t>
      </w:r>
    </w:p>
    <w:p w14:paraId="6387BE43" w14:textId="77777777" w:rsidR="00FF1B4D" w:rsidRDefault="00FF1B4D" w:rsidP="005A6992">
      <w:pPr>
        <w:pStyle w:val="ListParagraph"/>
        <w:numPr>
          <w:ilvl w:val="0"/>
          <w:numId w:val="40"/>
        </w:numPr>
      </w:pPr>
      <w:r>
        <w:t>Strongly disagree</w:t>
      </w:r>
    </w:p>
    <w:p w14:paraId="699AFAA9" w14:textId="77777777" w:rsidR="00FF1B4D" w:rsidRDefault="00FF1B4D" w:rsidP="005A6992">
      <w:pPr>
        <w:pStyle w:val="ListParagraph"/>
        <w:numPr>
          <w:ilvl w:val="0"/>
          <w:numId w:val="40"/>
        </w:numPr>
      </w:pPr>
      <w:r>
        <w:t>Disagree</w:t>
      </w:r>
    </w:p>
    <w:p w14:paraId="798F1BEE" w14:textId="77777777" w:rsidR="00FF1B4D" w:rsidRDefault="00FF1B4D" w:rsidP="005A6992">
      <w:pPr>
        <w:pStyle w:val="ListParagraph"/>
        <w:numPr>
          <w:ilvl w:val="0"/>
          <w:numId w:val="40"/>
        </w:numPr>
      </w:pPr>
      <w:r>
        <w:t>Neither agree nor disagree</w:t>
      </w:r>
    </w:p>
    <w:p w14:paraId="022F60F1" w14:textId="77777777" w:rsidR="00FF1B4D" w:rsidRDefault="00FF1B4D" w:rsidP="005A6992">
      <w:pPr>
        <w:pStyle w:val="ListParagraph"/>
        <w:numPr>
          <w:ilvl w:val="0"/>
          <w:numId w:val="40"/>
        </w:numPr>
      </w:pPr>
      <w:r>
        <w:t>Agree</w:t>
      </w:r>
    </w:p>
    <w:p w14:paraId="5E1BD3FD" w14:textId="014644FD" w:rsidR="00FF1B4D" w:rsidRPr="00FF1B4D" w:rsidRDefault="00FF1B4D" w:rsidP="005A6992">
      <w:pPr>
        <w:pStyle w:val="ListParagraph"/>
        <w:numPr>
          <w:ilvl w:val="0"/>
          <w:numId w:val="40"/>
        </w:numPr>
      </w:pPr>
      <w:r>
        <w:t>Strongly agree</w:t>
      </w:r>
    </w:p>
    <w:p w14:paraId="6DFA628F" w14:textId="74552C51" w:rsidR="00EA7396" w:rsidRPr="004B52CB" w:rsidRDefault="00904209" w:rsidP="00BC7EF0">
      <w:pPr>
        <w:rPr>
          <w:b/>
        </w:rPr>
      </w:pPr>
      <w:r>
        <w:rPr>
          <w:b/>
          <w:bCs/>
        </w:rPr>
        <w:t xml:space="preserve">30.1: </w:t>
      </w:r>
      <w:r w:rsidR="001602CA" w:rsidRPr="0061288D">
        <w:rPr>
          <w:b/>
          <w:bCs/>
        </w:rPr>
        <w:t>Generally, staff at my organisation</w:t>
      </w:r>
      <w:r w:rsidR="007210CC" w:rsidRPr="004B52CB">
        <w:rPr>
          <w:b/>
        </w:rPr>
        <w:t xml:space="preserve"> </w:t>
      </w:r>
      <w:r w:rsidR="00360278" w:rsidRPr="004B52CB">
        <w:rPr>
          <w:b/>
        </w:rPr>
        <w:t>are open to sharing information with other agencies within the existing legal frameworks of CISS.</w:t>
      </w:r>
    </w:p>
    <w:p w14:paraId="69CFA3D6" w14:textId="4B62746D" w:rsidR="00E61BEB" w:rsidRDefault="00E61BEB" w:rsidP="00BC7EF0">
      <w:pPr>
        <w:rPr>
          <w:b/>
          <w:bCs/>
        </w:rPr>
      </w:pPr>
      <w:r>
        <w:rPr>
          <w:b/>
          <w:bCs/>
        </w:rPr>
        <w:t>Summary of results</w:t>
      </w:r>
    </w:p>
    <w:p w14:paraId="581D1A5B" w14:textId="3C86B7BF" w:rsidR="00C70867" w:rsidRDefault="00F93056" w:rsidP="00BC7EF0">
      <w:r>
        <w:rPr>
          <w:iCs/>
        </w:rPr>
        <w:t>8</w:t>
      </w:r>
      <w:r w:rsidR="00C70867">
        <w:rPr>
          <w:iCs/>
        </w:rPr>
        <w:t>8</w:t>
      </w:r>
      <w:r>
        <w:rPr>
          <w:iCs/>
        </w:rPr>
        <w:t xml:space="preserve"> per cent of respondents </w:t>
      </w:r>
      <w:r w:rsidR="00FD2A50">
        <w:rPr>
          <w:iCs/>
        </w:rPr>
        <w:t>provided</w:t>
      </w:r>
      <w:r>
        <w:rPr>
          <w:iCs/>
        </w:rPr>
        <w:t xml:space="preserve"> a conclusive answer to this question. </w:t>
      </w:r>
      <w:r w:rsidR="00C70867">
        <w:t>Of all</w:t>
      </w:r>
      <w:r w:rsidR="00FA3C53">
        <w:t xml:space="preserve"> respondents</w:t>
      </w:r>
      <w:r w:rsidR="00C70867">
        <w:t>, most</w:t>
      </w:r>
      <w:r w:rsidR="00FA3C53">
        <w:t xml:space="preserve"> (82 per cent) </w:t>
      </w:r>
      <w:r w:rsidR="007B3762">
        <w:t>indicated that they thought staff at their organisation were open to sharing information with other agencies within the existing legal frameworks</w:t>
      </w:r>
      <w:r w:rsidR="00312F02">
        <w:t xml:space="preserve"> </w:t>
      </w:r>
      <w:r w:rsidR="00C70867">
        <w:t>(</w:t>
      </w:r>
      <w:r w:rsidR="00011D6C">
        <w:t xml:space="preserve">56 per cent </w:t>
      </w:r>
      <w:r w:rsidR="00C70867">
        <w:t>selected</w:t>
      </w:r>
      <w:r w:rsidR="00B578B6">
        <w:t xml:space="preserve"> ‘agree’</w:t>
      </w:r>
      <w:r w:rsidR="00C70867">
        <w:t>, 26 per cent selected ‘strongly agree’)</w:t>
      </w:r>
      <w:r w:rsidR="008A4D69">
        <w:t>.</w:t>
      </w:r>
      <w:r w:rsidR="00C70867">
        <w:t xml:space="preserve"> </w:t>
      </w:r>
      <w:r w:rsidR="00265A9B">
        <w:t>S</w:t>
      </w:r>
      <w:r w:rsidR="00D26B8B">
        <w:t>ix per cent</w:t>
      </w:r>
      <w:r w:rsidR="00265A9B">
        <w:t xml:space="preserve"> of respondents</w:t>
      </w:r>
      <w:r w:rsidR="00DC589A">
        <w:t xml:space="preserve"> disagreed with this statement</w:t>
      </w:r>
      <w:r w:rsidR="00C70867">
        <w:t>.</w:t>
      </w:r>
    </w:p>
    <w:p w14:paraId="367D3788" w14:textId="40A7464C" w:rsidR="00E61BEB" w:rsidRPr="00E61BEB" w:rsidRDefault="00DC589A" w:rsidP="00BC7EF0">
      <w:r>
        <w:t xml:space="preserve">12 per cent </w:t>
      </w:r>
      <w:r w:rsidR="00C70867">
        <w:t>selected ‘</w:t>
      </w:r>
      <w:r>
        <w:t>neither agree nor disagree</w:t>
      </w:r>
      <w:r w:rsidR="00C70867">
        <w:t>’ to this question</w:t>
      </w:r>
      <w:r>
        <w:t>.</w:t>
      </w:r>
    </w:p>
    <w:p w14:paraId="1083AB53" w14:textId="237113EB" w:rsidR="006C3EE2" w:rsidRPr="003570ED" w:rsidRDefault="006C3EE2" w:rsidP="00822846">
      <w:pPr>
        <w:pStyle w:val="AppendixChartCaption"/>
        <w:keepNext w:val="0"/>
        <w:spacing w:before="0" w:after="120"/>
      </w:pPr>
      <w:bookmarkStart w:id="695" w:name="_Toc154143596"/>
      <w:r w:rsidRPr="003570ED">
        <w:t xml:space="preserve">: </w:t>
      </w:r>
      <w:r w:rsidR="00875565">
        <w:t>R</w:t>
      </w:r>
      <w:r w:rsidRPr="003570ED">
        <w:t xml:space="preserve">esponses to 'Generally, staff at my </w:t>
      </w:r>
      <w:proofErr w:type="gramStart"/>
      <w:r w:rsidRPr="003570ED">
        <w:t>organisation:</w:t>
      </w:r>
      <w:proofErr w:type="gramEnd"/>
      <w:r w:rsidRPr="003570ED">
        <w:t xml:space="preserve"> are open to sharing information with other agencies within the existing legal frameworks of CISS' (n=3</w:t>
      </w:r>
      <w:r w:rsidR="00F25380" w:rsidRPr="003570ED">
        <w:t>3</w:t>
      </w:r>
      <w:r w:rsidR="009A71E4">
        <w:t>0</w:t>
      </w:r>
      <w:r w:rsidRPr="003570ED">
        <w:t>)</w:t>
      </w:r>
      <w:bookmarkEnd w:id="695"/>
    </w:p>
    <w:p w14:paraId="481D3EFD" w14:textId="77777777" w:rsidR="00B24A6D" w:rsidRDefault="00A862D7" w:rsidP="00BC7EF0">
      <w:r w:rsidRPr="008622ED">
        <w:rPr>
          <w:noProof/>
        </w:rPr>
        <w:drawing>
          <wp:inline distT="0" distB="0" distL="0" distR="0" wp14:anchorId="63BCD5B6" wp14:editId="3DB56C45">
            <wp:extent cx="6498000" cy="2973600"/>
            <wp:effectExtent l="0" t="0" r="0" b="0"/>
            <wp:docPr id="37" name="Picture 37" descr="Chart shows the proportion of responses and their level of agreement with whether staff at their organisation are generally open to sharing information with other agencies within the existing legal frameworks of CISS. Most respondents (82 per cent) indicated that they thought staff at their organisation were open to sharing information with other agencies within the existing legal frameworks. 12 per cent of respondents selected ‘neither agree nor disagree’ to this question and six per cent of respondents disagreed with this stat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Chart shows the proportion of responses and their level of agreement with whether staff at their organisation are generally open to sharing information with other agencies within the existing legal frameworks of CISS. Most respondents (82 per cent) indicated that they thought staff at their organisation were open to sharing information with other agencies within the existing legal frameworks. 12 per cent of respondents selected ‘neither agree nor disagree’ to this question and six per cent of respondents disagreed with this stat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3A385F3E" w14:textId="55EE6448" w:rsidR="0071511E" w:rsidRPr="00E77F10" w:rsidRDefault="00AE2B4A" w:rsidP="00E77F10">
      <w:pPr>
        <w:rPr>
          <w:color w:val="75787B" w:themeColor="accent6"/>
          <w:sz w:val="18"/>
          <w:szCs w:val="16"/>
        </w:rPr>
      </w:pPr>
      <w:r w:rsidRPr="00E07682">
        <w:rPr>
          <w:color w:val="3B3838" w:themeColor="background2" w:themeShade="40"/>
          <w:sz w:val="16"/>
          <w:szCs w:val="14"/>
        </w:rPr>
        <w:t>Source: Deloitte Access Economics CISS Workforce Survey.</w:t>
      </w:r>
      <w:r w:rsidR="003D58ED" w:rsidRPr="00E07682">
        <w:rPr>
          <w:color w:val="3B3838" w:themeColor="background2" w:themeShade="40"/>
          <w:sz w:val="16"/>
          <w:szCs w:val="14"/>
        </w:rPr>
        <w:t xml:space="preserve">  </w:t>
      </w:r>
      <w:r w:rsidR="0071511E" w:rsidRPr="008622ED">
        <w:br w:type="page"/>
      </w:r>
    </w:p>
    <w:p w14:paraId="5FE9BF40" w14:textId="266D77A3" w:rsidR="00291F58" w:rsidRPr="00706114" w:rsidRDefault="00904209" w:rsidP="0017254F">
      <w:pPr>
        <w:keepNext/>
        <w:rPr>
          <w:b/>
        </w:rPr>
      </w:pPr>
      <w:r>
        <w:rPr>
          <w:b/>
          <w:bCs/>
        </w:rPr>
        <w:lastRenderedPageBreak/>
        <w:t xml:space="preserve">30.2: </w:t>
      </w:r>
      <w:r w:rsidR="00787162" w:rsidRPr="0061288D">
        <w:rPr>
          <w:b/>
          <w:bCs/>
        </w:rPr>
        <w:t>Generally, staff at my organisation</w:t>
      </w:r>
      <w:r w:rsidR="00291F58" w:rsidRPr="00706114">
        <w:rPr>
          <w:b/>
        </w:rPr>
        <w:t xml:space="preserve"> </w:t>
      </w:r>
      <w:r w:rsidR="00A7014A" w:rsidRPr="00706114">
        <w:rPr>
          <w:b/>
        </w:rPr>
        <w:t>are aware of their legal responsibilities when sharing information through CISS.</w:t>
      </w:r>
    </w:p>
    <w:p w14:paraId="215F0E88" w14:textId="77777777" w:rsidR="00706114" w:rsidRDefault="00706114" w:rsidP="00B34951">
      <w:pPr>
        <w:rPr>
          <w:b/>
          <w:bCs/>
        </w:rPr>
      </w:pPr>
      <w:r>
        <w:rPr>
          <w:b/>
          <w:bCs/>
        </w:rPr>
        <w:t>Summary of results</w:t>
      </w:r>
    </w:p>
    <w:p w14:paraId="63E33A2A" w14:textId="5E02875A" w:rsidR="00417D95" w:rsidRDefault="00746306" w:rsidP="00B34951">
      <w:r>
        <w:rPr>
          <w:iCs/>
        </w:rPr>
        <w:t>8</w:t>
      </w:r>
      <w:r w:rsidR="00417D95">
        <w:rPr>
          <w:iCs/>
        </w:rPr>
        <w:t>1</w:t>
      </w:r>
      <w:r>
        <w:rPr>
          <w:iCs/>
        </w:rPr>
        <w:t xml:space="preserve"> per cent of respondents </w:t>
      </w:r>
      <w:r w:rsidR="00E66D8A">
        <w:rPr>
          <w:iCs/>
        </w:rPr>
        <w:t>provided</w:t>
      </w:r>
      <w:r>
        <w:rPr>
          <w:iCs/>
        </w:rPr>
        <w:t xml:space="preserve"> a conclusive answer to this question. </w:t>
      </w:r>
      <w:r w:rsidR="007257B3">
        <w:rPr>
          <w:iCs/>
        </w:rPr>
        <w:t>Of all</w:t>
      </w:r>
      <w:r w:rsidR="00706114">
        <w:t xml:space="preserve"> respondents</w:t>
      </w:r>
      <w:r w:rsidR="007257B3">
        <w:rPr>
          <w:iCs/>
        </w:rPr>
        <w:t xml:space="preserve">, </w:t>
      </w:r>
      <w:r w:rsidR="007257B3">
        <w:t>72</w:t>
      </w:r>
      <w:r w:rsidR="00706114">
        <w:t xml:space="preserve"> per cent indicated that they thought staff at their organisation were aware of their legal responsibilities when sharing information through CISS</w:t>
      </w:r>
      <w:r w:rsidR="007257B3">
        <w:t xml:space="preserve"> (</w:t>
      </w:r>
      <w:r w:rsidR="00706114">
        <w:t xml:space="preserve">56 per cent </w:t>
      </w:r>
      <w:r w:rsidR="00DC40FA">
        <w:t>selected</w:t>
      </w:r>
      <w:r w:rsidR="00706114">
        <w:t xml:space="preserve"> ‘agree’</w:t>
      </w:r>
      <w:r w:rsidR="00DC40FA">
        <w:t>, 16 per cent selected ‘strongly agree’)</w:t>
      </w:r>
      <w:r w:rsidR="00706114">
        <w:t>.</w:t>
      </w:r>
      <w:r w:rsidR="00417D95">
        <w:t xml:space="preserve"> </w:t>
      </w:r>
      <w:r w:rsidR="005D66AA">
        <w:t>Eight</w:t>
      </w:r>
      <w:r w:rsidR="00706114">
        <w:t xml:space="preserve"> per cent</w:t>
      </w:r>
      <w:r w:rsidR="005D66AA">
        <w:t xml:space="preserve"> of respondents</w:t>
      </w:r>
      <w:r w:rsidR="00706114">
        <w:t xml:space="preserve"> disagreed with this statement</w:t>
      </w:r>
      <w:r w:rsidR="00417D95">
        <w:t>.</w:t>
      </w:r>
    </w:p>
    <w:p w14:paraId="255AEB52" w14:textId="6CA0BFFC" w:rsidR="00291F58" w:rsidRPr="000B79C5" w:rsidRDefault="00706114" w:rsidP="00B34951">
      <w:pPr>
        <w:rPr>
          <w:iCs/>
        </w:rPr>
      </w:pPr>
      <w:r>
        <w:t xml:space="preserve">19 per cent </w:t>
      </w:r>
      <w:r w:rsidR="00D66B9F">
        <w:t>selected ‘</w:t>
      </w:r>
      <w:r>
        <w:t xml:space="preserve">neither </w:t>
      </w:r>
      <w:r w:rsidR="00D66B9F">
        <w:t>agree</w:t>
      </w:r>
      <w:r>
        <w:t xml:space="preserve"> nor </w:t>
      </w:r>
      <w:r w:rsidR="00D66B9F">
        <w:t>disagree’ to this question</w:t>
      </w:r>
      <w:r>
        <w:t>.</w:t>
      </w:r>
    </w:p>
    <w:p w14:paraId="18AFD3EA" w14:textId="372C8FED" w:rsidR="0017254F" w:rsidRPr="003570ED" w:rsidRDefault="0017254F" w:rsidP="00822846">
      <w:pPr>
        <w:pStyle w:val="AppendixChartCaption"/>
        <w:keepNext w:val="0"/>
        <w:spacing w:before="0" w:after="120"/>
      </w:pPr>
      <w:bookmarkStart w:id="696" w:name="_Toc154143597"/>
      <w:r w:rsidRPr="003570ED">
        <w:t xml:space="preserve">: </w:t>
      </w:r>
      <w:r w:rsidR="00875565">
        <w:t>R</w:t>
      </w:r>
      <w:r w:rsidRPr="003570ED">
        <w:t xml:space="preserve">esponses to 'Generally, staff at my </w:t>
      </w:r>
      <w:proofErr w:type="gramStart"/>
      <w:r w:rsidRPr="003570ED">
        <w:t>organisation:</w:t>
      </w:r>
      <w:proofErr w:type="gramEnd"/>
      <w:r w:rsidRPr="003570ED">
        <w:t xml:space="preserve"> are aware of their legal responsibilities when sharing information through CISS' (n=3</w:t>
      </w:r>
      <w:r w:rsidR="0077305E">
        <w:t>3</w:t>
      </w:r>
      <w:r w:rsidR="001804C4">
        <w:t>0</w:t>
      </w:r>
      <w:r w:rsidRPr="003570ED">
        <w:t>)</w:t>
      </w:r>
      <w:bookmarkEnd w:id="696"/>
    </w:p>
    <w:p w14:paraId="3B3F157D" w14:textId="77777777" w:rsidR="00B24A6D" w:rsidRDefault="00725967" w:rsidP="00B34951">
      <w:r w:rsidRPr="008622ED">
        <w:rPr>
          <w:noProof/>
        </w:rPr>
        <w:drawing>
          <wp:inline distT="0" distB="0" distL="0" distR="0" wp14:anchorId="1C542349" wp14:editId="4F59E1A2">
            <wp:extent cx="6498000" cy="2973600"/>
            <wp:effectExtent l="0" t="0" r="0" b="0"/>
            <wp:docPr id="38" name="Picture 38" descr="Chart shows the proportion of responses and their level of agreement with whether staff at their organisation are generally aware of their legal responsibilities when sharing information through CISS. Most respondents (72 per cent) reported that they thought staff at their organisation were aware of their legal responsibilities when sharing information through CISS.  19 per cent selected ‘neither agree nor disagree’ to this question and eight per cent of respondents disagreed with this stat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Chart shows the proportion of responses and their level of agreement with whether staff at their organisation are generally aware of their legal responsibilities when sharing information through CISS. Most respondents (72 per cent) reported that they thought staff at their organisation were aware of their legal responsibilities when sharing information through CISS.  19 per cent selected ‘neither agree nor disagree’ to this question and eight per cent of respondents disagreed with this stat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4E754AFD" w14:textId="77777777" w:rsidR="00BB6DFF" w:rsidRPr="00E07682" w:rsidRDefault="00BB6DFF" w:rsidP="00BB6DFF">
      <w:pPr>
        <w:rPr>
          <w:color w:val="3B3838" w:themeColor="background2" w:themeShade="40"/>
          <w:sz w:val="18"/>
          <w:szCs w:val="16"/>
        </w:rPr>
      </w:pPr>
      <w:r w:rsidRPr="00E07682">
        <w:rPr>
          <w:color w:val="3B3838" w:themeColor="background2" w:themeShade="40"/>
          <w:sz w:val="16"/>
          <w:szCs w:val="14"/>
        </w:rPr>
        <w:t>Source: Deloitte Access Economics CISS Workforce Survey.</w:t>
      </w:r>
    </w:p>
    <w:p w14:paraId="3BAA1C64" w14:textId="03F58B40" w:rsidR="00CB0136" w:rsidRDefault="00C7557D">
      <w:pPr>
        <w:spacing w:after="0"/>
        <w:rPr>
          <w:iCs/>
          <w:color w:val="75787B" w:themeColor="accent6"/>
          <w:sz w:val="17"/>
        </w:rPr>
      </w:pPr>
      <w:r>
        <w:rPr>
          <w:color w:val="75787B" w:themeColor="accent6"/>
          <w:sz w:val="16"/>
          <w:szCs w:val="14"/>
        </w:rPr>
        <w:t xml:space="preserve"> </w:t>
      </w:r>
      <w:r w:rsidR="00CB0136" w:rsidRPr="008622ED">
        <w:br w:type="page"/>
      </w:r>
    </w:p>
    <w:p w14:paraId="1B3F0C3D" w14:textId="6E98D1FB" w:rsidR="00863BDE" w:rsidRPr="00CB0136" w:rsidRDefault="00CB0136" w:rsidP="00855E8D">
      <w:pPr>
        <w:keepNext/>
        <w:rPr>
          <w:b/>
          <w:highlight w:val="yellow"/>
        </w:rPr>
      </w:pPr>
      <w:r w:rsidRPr="00CB0136">
        <w:rPr>
          <w:b/>
          <w:bCs/>
        </w:rPr>
        <w:lastRenderedPageBreak/>
        <w:t xml:space="preserve">30.3: </w:t>
      </w:r>
      <w:r w:rsidR="00787162" w:rsidRPr="0061288D">
        <w:rPr>
          <w:b/>
          <w:bCs/>
        </w:rPr>
        <w:t>Generally, staff at my organisation</w:t>
      </w:r>
      <w:r w:rsidR="00855E8D">
        <w:rPr>
          <w:b/>
        </w:rPr>
        <w:t xml:space="preserve"> </w:t>
      </w:r>
      <w:r w:rsidR="00863BDE" w:rsidRPr="00CB0136">
        <w:rPr>
          <w:b/>
        </w:rPr>
        <w:t>know where to go for guidance on how to share information through CISS.</w:t>
      </w:r>
    </w:p>
    <w:p w14:paraId="2D2B7D87" w14:textId="77777777" w:rsidR="00CB0136" w:rsidRDefault="00CB0136" w:rsidP="00B34951">
      <w:pPr>
        <w:rPr>
          <w:b/>
          <w:bCs/>
        </w:rPr>
      </w:pPr>
      <w:r>
        <w:rPr>
          <w:b/>
          <w:bCs/>
        </w:rPr>
        <w:t>Summary of results</w:t>
      </w:r>
    </w:p>
    <w:p w14:paraId="787B7D48" w14:textId="15E29493" w:rsidR="00CB0136" w:rsidRDefault="005C69D5" w:rsidP="00B34951">
      <w:r>
        <w:rPr>
          <w:iCs/>
        </w:rPr>
        <w:t xml:space="preserve">79 per cent of </w:t>
      </w:r>
      <w:r w:rsidR="00CB0136">
        <w:t xml:space="preserve">respondents </w:t>
      </w:r>
      <w:r>
        <w:rPr>
          <w:iCs/>
        </w:rPr>
        <w:t xml:space="preserve">provided a conclusive answer to this question. </w:t>
      </w:r>
      <w:r>
        <w:t>Of all respondents,</w:t>
      </w:r>
      <w:r w:rsidR="00CB0136">
        <w:t xml:space="preserve"> </w:t>
      </w:r>
      <w:r w:rsidR="003108D3">
        <w:t>67</w:t>
      </w:r>
      <w:r w:rsidR="00CB0136">
        <w:t xml:space="preserve"> per cent indicated that they thought staff at their organisation were aware of </w:t>
      </w:r>
      <w:r w:rsidR="003108D3">
        <w:t>where to go for guidance on how to share</w:t>
      </w:r>
      <w:r w:rsidR="00CB0136">
        <w:t xml:space="preserve"> information through CISS</w:t>
      </w:r>
      <w:r>
        <w:t xml:space="preserve"> (</w:t>
      </w:r>
      <w:r w:rsidR="00CB0136">
        <w:t>5</w:t>
      </w:r>
      <w:r w:rsidR="003108D3">
        <w:t>1</w:t>
      </w:r>
      <w:r w:rsidR="00CB0136">
        <w:t xml:space="preserve"> per cent </w:t>
      </w:r>
      <w:r w:rsidR="00407731">
        <w:t>selected</w:t>
      </w:r>
      <w:r w:rsidR="00CB0136">
        <w:t xml:space="preserve"> ‘agree’</w:t>
      </w:r>
      <w:r w:rsidR="00407731">
        <w:t xml:space="preserve">, </w:t>
      </w:r>
      <w:r w:rsidR="00F17A78">
        <w:t>16 per cent selected ‘strongly agree’)</w:t>
      </w:r>
      <w:r w:rsidR="00CB0136">
        <w:t>.</w:t>
      </w:r>
      <w:r w:rsidR="00F17A78">
        <w:t xml:space="preserve"> 11 per cent of respondents</w:t>
      </w:r>
      <w:r w:rsidR="00666AA6">
        <w:t xml:space="preserve"> </w:t>
      </w:r>
      <w:r w:rsidR="00FB6243">
        <w:t xml:space="preserve">indicated that they </w:t>
      </w:r>
      <w:r w:rsidR="00666AA6">
        <w:t xml:space="preserve">disagreed with </w:t>
      </w:r>
      <w:r w:rsidR="00FB6243">
        <w:t>the statement in the question (</w:t>
      </w:r>
      <w:r w:rsidR="00787B3B">
        <w:t>nine per cent selected ‘disagree’, two per cent selected ‘strongly disagree’).</w:t>
      </w:r>
    </w:p>
    <w:p w14:paraId="743796A1" w14:textId="3BA2185D" w:rsidR="00855E8D" w:rsidRPr="000B79C5" w:rsidRDefault="001C66F0" w:rsidP="00B34951">
      <w:pPr>
        <w:rPr>
          <w:iCs/>
        </w:rPr>
      </w:pPr>
      <w:r>
        <w:t>21</w:t>
      </w:r>
      <w:r w:rsidR="00CB0136">
        <w:t xml:space="preserve"> per cent </w:t>
      </w:r>
      <w:r w:rsidR="00F4332C">
        <w:t xml:space="preserve">of respondents </w:t>
      </w:r>
      <w:r w:rsidR="00EA5D35">
        <w:t>selected ‘</w:t>
      </w:r>
      <w:r w:rsidR="00CB0136">
        <w:t xml:space="preserve">neither </w:t>
      </w:r>
      <w:r w:rsidR="00EA5D35">
        <w:t>agree</w:t>
      </w:r>
      <w:r w:rsidR="00CB0136">
        <w:t xml:space="preserve"> nor </w:t>
      </w:r>
      <w:r w:rsidR="00EA5D35">
        <w:t>disagree’ to this question</w:t>
      </w:r>
      <w:r w:rsidR="00CB0136">
        <w:t>.</w:t>
      </w:r>
    </w:p>
    <w:p w14:paraId="33FD8343" w14:textId="41987336" w:rsidR="00D35B0C" w:rsidRPr="007F46E9" w:rsidRDefault="00D35B0C" w:rsidP="00822846">
      <w:pPr>
        <w:pStyle w:val="AppendixChartCaption"/>
        <w:keepNext w:val="0"/>
        <w:spacing w:before="0" w:after="120"/>
      </w:pPr>
      <w:bookmarkStart w:id="697" w:name="_Toc154143598"/>
      <w:r w:rsidRPr="007F46E9">
        <w:t xml:space="preserve">: </w:t>
      </w:r>
      <w:r w:rsidR="00875565">
        <w:t>R</w:t>
      </w:r>
      <w:r w:rsidRPr="007F46E9">
        <w:t>esponses to 'Generally, staff at my organisation: know where to go for guidance on how to share information through CISS' (n=3</w:t>
      </w:r>
      <w:r w:rsidR="00CF06E7" w:rsidRPr="007F46E9">
        <w:t>3</w:t>
      </w:r>
      <w:r w:rsidR="009857F7">
        <w:t>0</w:t>
      </w:r>
      <w:r w:rsidRPr="007F46E9">
        <w:t>)</w:t>
      </w:r>
      <w:bookmarkEnd w:id="697"/>
    </w:p>
    <w:p w14:paraId="77F47156" w14:textId="77777777" w:rsidR="00B24A6D" w:rsidRDefault="004A7324" w:rsidP="00B34951">
      <w:r w:rsidRPr="008622ED">
        <w:rPr>
          <w:noProof/>
        </w:rPr>
        <w:drawing>
          <wp:inline distT="0" distB="0" distL="0" distR="0" wp14:anchorId="15129C24" wp14:editId="55D54966">
            <wp:extent cx="6498000" cy="2973600"/>
            <wp:effectExtent l="0" t="0" r="0" b="0"/>
            <wp:docPr id="39" name="Picture 39" descr="Chart shows the proportion of responses and their level of agreement with whether staff at their organisation are generally aware of their legal responsibilities when sharing information through CISS. Most respondents (67 per cent) indicated that they thought staff at their organisation were aware of where to go for guidance on how to share information through CISS. This was followed by 21 per cent of respondents selecting ‘neither agree nor disagree’ to this question and 11 per cent of respondents indicating that they disagreed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Chart shows the proportion of responses and their level of agreement with whether staff at their organisation are generally aware of their legal responsibilities when sharing information through CISS. Most respondents (67 per cent) indicated that they thought staff at their organisation were aware of where to go for guidance on how to share information through CISS. This was followed by 21 per cent of respondents selecting ‘neither agree nor disagree’ to this question and 11 per cent of respondents indicating that they disagreed with the statement in the ques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7FB939D3" w14:textId="5F5A4500" w:rsidR="00B00A37"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B23B4E" w:rsidRPr="00E07682">
        <w:rPr>
          <w:color w:val="3B3838" w:themeColor="background2" w:themeShade="40"/>
          <w:sz w:val="16"/>
          <w:szCs w:val="14"/>
        </w:rPr>
        <w:t xml:space="preserve"> </w:t>
      </w:r>
      <w:r w:rsidR="002A4208" w:rsidRPr="00E07682">
        <w:rPr>
          <w:color w:val="3B3838" w:themeColor="background2" w:themeShade="40"/>
          <w:sz w:val="16"/>
          <w:szCs w:val="14"/>
        </w:rPr>
        <w:t xml:space="preserve"> </w:t>
      </w:r>
      <w:r w:rsidR="00B00A37" w:rsidRPr="008622ED">
        <w:br w:type="page"/>
      </w:r>
    </w:p>
    <w:p w14:paraId="0A1475A3" w14:textId="0B05BFA9" w:rsidR="0003429A" w:rsidRPr="00B00A37" w:rsidRDefault="00B00A37" w:rsidP="000652C8">
      <w:pPr>
        <w:rPr>
          <w:b/>
          <w:highlight w:val="yellow"/>
        </w:rPr>
      </w:pPr>
      <w:r>
        <w:rPr>
          <w:b/>
          <w:bCs/>
        </w:rPr>
        <w:lastRenderedPageBreak/>
        <w:t xml:space="preserve">30.4: </w:t>
      </w:r>
      <w:r w:rsidR="007A2A18" w:rsidRPr="0061288D">
        <w:rPr>
          <w:b/>
          <w:bCs/>
        </w:rPr>
        <w:t>Generally, staff at my organisation</w:t>
      </w:r>
      <w:r w:rsidR="0003429A">
        <w:rPr>
          <w:b/>
        </w:rPr>
        <w:t xml:space="preserve"> </w:t>
      </w:r>
      <w:r w:rsidR="00C14E57" w:rsidRPr="00B00A37">
        <w:rPr>
          <w:b/>
        </w:rPr>
        <w:t>understand how information sharing through CISS could benefit children.</w:t>
      </w:r>
    </w:p>
    <w:p w14:paraId="30D26418" w14:textId="77777777" w:rsidR="00B00A37" w:rsidRDefault="00B00A37" w:rsidP="00B34951">
      <w:pPr>
        <w:rPr>
          <w:b/>
          <w:bCs/>
        </w:rPr>
      </w:pPr>
      <w:r>
        <w:rPr>
          <w:b/>
          <w:bCs/>
        </w:rPr>
        <w:t>Summary of results</w:t>
      </w:r>
    </w:p>
    <w:p w14:paraId="3FAC3438" w14:textId="30123EF7" w:rsidR="000B3756" w:rsidRDefault="000B3756" w:rsidP="00B34951">
      <w:r>
        <w:rPr>
          <w:iCs/>
        </w:rPr>
        <w:t>90</w:t>
      </w:r>
      <w:r w:rsidR="0038400C">
        <w:rPr>
          <w:iCs/>
        </w:rPr>
        <w:t xml:space="preserve"> per cent of respondents provided a conclusive answer to this question. </w:t>
      </w:r>
      <w:r w:rsidR="00816786">
        <w:t xml:space="preserve">Of all respondents, 86 per cent </w:t>
      </w:r>
      <w:r w:rsidR="00B00A37">
        <w:t xml:space="preserve">indicated that they thought staff at their organisation </w:t>
      </w:r>
      <w:r w:rsidR="00D80919">
        <w:t>understood how information sharing through CISS could benefit children</w:t>
      </w:r>
      <w:r>
        <w:t xml:space="preserve"> (</w:t>
      </w:r>
      <w:r w:rsidR="00B00A37">
        <w:t>5</w:t>
      </w:r>
      <w:r w:rsidR="000652C8">
        <w:t>3</w:t>
      </w:r>
      <w:r w:rsidR="00B00A37">
        <w:t xml:space="preserve"> per cent </w:t>
      </w:r>
      <w:r>
        <w:t>selected</w:t>
      </w:r>
      <w:r w:rsidR="00B00A37">
        <w:t xml:space="preserve"> ‘agree’</w:t>
      </w:r>
      <w:r>
        <w:t>, 33 per cent selected ‘strongly agree’)</w:t>
      </w:r>
      <w:r w:rsidR="00B00A37">
        <w:t>.</w:t>
      </w:r>
      <w:r>
        <w:t xml:space="preserve"> Four </w:t>
      </w:r>
      <w:r w:rsidR="008C12A9">
        <w:t>per cent of respondents indicated that they did not agree with the statement in the question</w:t>
      </w:r>
      <w:r>
        <w:t>.</w:t>
      </w:r>
    </w:p>
    <w:p w14:paraId="4DF19C85" w14:textId="53F89F39" w:rsidR="0003429A" w:rsidRPr="000B79C5" w:rsidRDefault="008C12A9" w:rsidP="00B34951">
      <w:pPr>
        <w:rPr>
          <w:iCs/>
        </w:rPr>
      </w:pPr>
      <w:r>
        <w:t>Ten per cent of respondents</w:t>
      </w:r>
      <w:r w:rsidR="00B10F58">
        <w:t xml:space="preserve"> </w:t>
      </w:r>
      <w:r w:rsidR="00F4332C">
        <w:t>selected ‘neither agree nor disagree’ to this question.</w:t>
      </w:r>
    </w:p>
    <w:p w14:paraId="12950C7C" w14:textId="2F05EA02" w:rsidR="00460C1D" w:rsidRPr="007F46E9" w:rsidRDefault="00460C1D" w:rsidP="00822846">
      <w:pPr>
        <w:pStyle w:val="AppendixChartCaption"/>
        <w:keepNext w:val="0"/>
        <w:spacing w:before="0" w:after="120"/>
      </w:pPr>
      <w:bookmarkStart w:id="698" w:name="_Toc154143599"/>
      <w:r w:rsidRPr="007F46E9">
        <w:t xml:space="preserve">: </w:t>
      </w:r>
      <w:r w:rsidR="00875565">
        <w:t>R</w:t>
      </w:r>
      <w:r w:rsidRPr="007F46E9">
        <w:t>esponses to 'Generally, staff at my organisation: understand how information sharing through CISS could benefit children' (n=3</w:t>
      </w:r>
      <w:r w:rsidR="000E0A96" w:rsidRPr="007F46E9">
        <w:t>3</w:t>
      </w:r>
      <w:r w:rsidR="009857F7">
        <w:t>0</w:t>
      </w:r>
      <w:r w:rsidRPr="007F46E9">
        <w:t>)</w:t>
      </w:r>
      <w:bookmarkEnd w:id="698"/>
    </w:p>
    <w:p w14:paraId="6458A9C6" w14:textId="77777777" w:rsidR="00B24A6D" w:rsidRDefault="00355B89" w:rsidP="00B34951">
      <w:r w:rsidRPr="008622ED">
        <w:rPr>
          <w:noProof/>
        </w:rPr>
        <w:drawing>
          <wp:inline distT="0" distB="0" distL="0" distR="0" wp14:anchorId="0F2286F3" wp14:editId="76FD689C">
            <wp:extent cx="6498000" cy="2973600"/>
            <wp:effectExtent l="0" t="0" r="0" b="0"/>
            <wp:docPr id="41" name="Picture 41" descr="Chart shows the proportion of responses and their level of agreement with whether staff at their organisation understand how information sharing through CISS could benefit children. Most respondents (86 per cent) indicated that they thought staff at their organisation understood how information sharing through CISS could benefit children. Ten per cent of respondents selected ‘neither agree nor disagree’ to this question, while four per cent of respondents indicated that they did not agree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Chart shows the proportion of responses and their level of agreement with whether staff at their organisation understand how information sharing through CISS could benefit children. Most respondents (86 per cent) indicated that they thought staff at their organisation understood how information sharing through CISS could benefit children. Ten per cent of respondents selected ‘neither agree nor disagree’ to this question, while four per cent of respondents indicated that they did not agree with the statement in the ques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AC8548A" w14:textId="044182CD" w:rsidR="005F6755"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5F6755" w:rsidRPr="008622ED">
        <w:br w:type="page"/>
      </w:r>
    </w:p>
    <w:p w14:paraId="0C2287BA" w14:textId="1E578664" w:rsidR="00626BE0" w:rsidRDefault="005F6755" w:rsidP="005C53F1">
      <w:pPr>
        <w:rPr>
          <w:b/>
        </w:rPr>
      </w:pPr>
      <w:r w:rsidRPr="005F6755">
        <w:rPr>
          <w:b/>
          <w:bCs/>
        </w:rPr>
        <w:lastRenderedPageBreak/>
        <w:t xml:space="preserve">30.5: </w:t>
      </w:r>
      <w:r w:rsidR="007A2A18" w:rsidRPr="0061288D">
        <w:rPr>
          <w:b/>
          <w:bCs/>
        </w:rPr>
        <w:t>Generally, staff at my organisation</w:t>
      </w:r>
      <w:r w:rsidR="00FF132E">
        <w:rPr>
          <w:b/>
        </w:rPr>
        <w:t xml:space="preserve"> </w:t>
      </w:r>
      <w:r w:rsidR="00626BE0" w:rsidRPr="005F6755">
        <w:rPr>
          <w:b/>
        </w:rPr>
        <w:t>are reluctant to share information through CISS in the fear they may be doing the wrong thing.</w:t>
      </w:r>
    </w:p>
    <w:p w14:paraId="127B51B9" w14:textId="77777777" w:rsidR="005F6755" w:rsidRDefault="005F6755" w:rsidP="005C53F1">
      <w:pPr>
        <w:rPr>
          <w:b/>
          <w:bCs/>
        </w:rPr>
      </w:pPr>
      <w:r>
        <w:rPr>
          <w:b/>
          <w:bCs/>
        </w:rPr>
        <w:t>Summary of results</w:t>
      </w:r>
    </w:p>
    <w:p w14:paraId="771DA1D2" w14:textId="77777777" w:rsidR="005F6755" w:rsidRDefault="001A70CB" w:rsidP="005C53F1">
      <w:r>
        <w:rPr>
          <w:iCs/>
        </w:rPr>
        <w:t xml:space="preserve">69 per cent of respondents provided a conclusive answer to this question. </w:t>
      </w:r>
      <w:r w:rsidR="005F6755">
        <w:t>A</w:t>
      </w:r>
      <w:r w:rsidR="001B4FFE">
        <w:t xml:space="preserve">lmost half of all respondents </w:t>
      </w:r>
      <w:r w:rsidR="005F6755">
        <w:t>(49 per cent) indicated that they thought staff at their organisation were not reluctant to share information through CISS in the fear they may be doing the wrong thing</w:t>
      </w:r>
      <w:r w:rsidR="002C572D">
        <w:t xml:space="preserve"> (</w:t>
      </w:r>
      <w:r w:rsidR="001B4FFE">
        <w:t>36</w:t>
      </w:r>
      <w:r w:rsidR="005F6755">
        <w:t xml:space="preserve"> per cent </w:t>
      </w:r>
      <w:r w:rsidR="002C572D">
        <w:t>selected</w:t>
      </w:r>
      <w:r w:rsidR="005F6755">
        <w:t xml:space="preserve"> ‘</w:t>
      </w:r>
      <w:r w:rsidR="001B4FFE">
        <w:t>dis</w:t>
      </w:r>
      <w:r w:rsidR="005F6755">
        <w:t>agree’</w:t>
      </w:r>
      <w:r w:rsidR="002C572D">
        <w:t>, 13 per cent selected ‘strongly disagree’)</w:t>
      </w:r>
      <w:r w:rsidR="005F6755">
        <w:t>.</w:t>
      </w:r>
    </w:p>
    <w:p w14:paraId="27C7C2BD" w14:textId="6888960A" w:rsidR="005F6755" w:rsidRPr="005F6755" w:rsidRDefault="00CB43D1" w:rsidP="005C53F1">
      <w:r>
        <w:t xml:space="preserve">19 per cent of respondents </w:t>
      </w:r>
      <w:r w:rsidR="00442AE8">
        <w:t>indicated</w:t>
      </w:r>
      <w:r>
        <w:t xml:space="preserve"> that</w:t>
      </w:r>
      <w:r w:rsidR="000B2F88">
        <w:t xml:space="preserve"> staff at their organisation </w:t>
      </w:r>
      <w:r w:rsidR="00DC0280">
        <w:t xml:space="preserve">were reluctant to share information through CISS in the fear </w:t>
      </w:r>
      <w:r w:rsidR="00731104">
        <w:t>they may be doing the wrong thing</w:t>
      </w:r>
      <w:r w:rsidR="00116E5D">
        <w:t xml:space="preserve"> (16 per cent selected ‘agree’, three per cent selected ‘strongly agree’).</w:t>
      </w:r>
    </w:p>
    <w:p w14:paraId="6A524BE5" w14:textId="26369064" w:rsidR="00116E5D" w:rsidRPr="005F6755" w:rsidRDefault="00CB0436" w:rsidP="005C53F1">
      <w:r>
        <w:t>31 per cent of respondents selected ‘n</w:t>
      </w:r>
      <w:r w:rsidR="00116E5D">
        <w:t>either agree nor disagree’</w:t>
      </w:r>
      <w:r>
        <w:t>. This</w:t>
      </w:r>
      <w:r w:rsidR="00116E5D">
        <w:t xml:space="preserve"> was the second-most common response</w:t>
      </w:r>
      <w:r>
        <w:t>.</w:t>
      </w:r>
    </w:p>
    <w:p w14:paraId="7465A02F" w14:textId="34542AEC" w:rsidR="005A1A55" w:rsidRPr="007F46E9" w:rsidRDefault="005A1A55" w:rsidP="00822846">
      <w:pPr>
        <w:pStyle w:val="AppendixChartCaption"/>
        <w:keepNext w:val="0"/>
        <w:spacing w:before="0" w:after="120"/>
      </w:pPr>
      <w:bookmarkStart w:id="699" w:name="_Toc154143600"/>
      <w:r w:rsidRPr="007F46E9">
        <w:t xml:space="preserve">: </w:t>
      </w:r>
      <w:r w:rsidR="00875565">
        <w:t>R</w:t>
      </w:r>
      <w:r w:rsidRPr="007F46E9">
        <w:t xml:space="preserve">esponses to 'Generally, staff at my </w:t>
      </w:r>
      <w:proofErr w:type="gramStart"/>
      <w:r w:rsidRPr="007F46E9">
        <w:t>organisation:</w:t>
      </w:r>
      <w:proofErr w:type="gramEnd"/>
      <w:r w:rsidRPr="007F46E9">
        <w:t xml:space="preserve"> are reluctant to share information through CISS in the fear they may be doing the wrong thing' (n=3</w:t>
      </w:r>
      <w:r w:rsidR="0067361C" w:rsidRPr="007F46E9">
        <w:t>3</w:t>
      </w:r>
      <w:r w:rsidR="009857F7">
        <w:t>0</w:t>
      </w:r>
      <w:r w:rsidRPr="007F46E9">
        <w:t>)</w:t>
      </w:r>
      <w:bookmarkEnd w:id="699"/>
    </w:p>
    <w:p w14:paraId="418A969E" w14:textId="77777777" w:rsidR="00B24A6D" w:rsidRDefault="00CE5286" w:rsidP="005C53F1">
      <w:r w:rsidRPr="008622ED">
        <w:rPr>
          <w:noProof/>
        </w:rPr>
        <w:drawing>
          <wp:inline distT="0" distB="0" distL="0" distR="0" wp14:anchorId="5C20CBE7" wp14:editId="7A088CDE">
            <wp:extent cx="6498000" cy="2973600"/>
            <wp:effectExtent l="0" t="0" r="0" b="0"/>
            <wp:docPr id="42" name="Picture 42" descr="Chart shows the proportion of responses and their level of agreement with whether staff at their organisation are reluctant to share information through CISS in the fear they may be doing the wrong thing. Almost half of all respondents (49 per cent) indicated that they thought staff at their organisation were not reluctant to share information through CISS in the fear they may be doing the wrong thing. This was followed by 31 per cent of respondents selecting ‘neither agree nor disagree’. 19 per cent of respondents indicated that staff at their organisation were reluctant to share information through CISS in the fear they may be doing the wrong th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Chart shows the proportion of responses and their level of agreement with whether staff at their organisation are reluctant to share information through CISS in the fear they may be doing the wrong thing. Almost half of all respondents (49 per cent) indicated that they thought staff at their organisation were not reluctant to share information through CISS in the fear they may be doing the wrong thing. This was followed by 31 per cent of respondents selecting ‘neither agree nor disagree’. 19 per cent of respondents indicated that staff at their organisation were reluctant to share information through CISS in the fear they may be doing the wrong th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AA7AED6" w14:textId="10E792EC" w:rsidR="001F39E7"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DA7E83" w:rsidRPr="00E07682">
        <w:rPr>
          <w:color w:val="3B3838" w:themeColor="background2" w:themeShade="40"/>
          <w:sz w:val="16"/>
          <w:szCs w:val="14"/>
        </w:rPr>
        <w:t xml:space="preserve"> </w:t>
      </w:r>
      <w:r w:rsidR="001F39E7" w:rsidRPr="008622ED">
        <w:br w:type="page"/>
      </w:r>
    </w:p>
    <w:p w14:paraId="28CB751F" w14:textId="2158E039" w:rsidR="00B10FCE" w:rsidRPr="00F51857" w:rsidRDefault="00F51857" w:rsidP="00984B71">
      <w:pPr>
        <w:rPr>
          <w:b/>
          <w:highlight w:val="yellow"/>
        </w:rPr>
      </w:pPr>
      <w:r w:rsidRPr="00F51857">
        <w:rPr>
          <w:b/>
          <w:bCs/>
        </w:rPr>
        <w:lastRenderedPageBreak/>
        <w:t xml:space="preserve">30.6: </w:t>
      </w:r>
      <w:r w:rsidR="007A2A18" w:rsidRPr="0061288D">
        <w:rPr>
          <w:b/>
          <w:bCs/>
        </w:rPr>
        <w:t>Generally, staff at my organisation</w:t>
      </w:r>
      <w:r w:rsidR="00B10FCE">
        <w:rPr>
          <w:b/>
        </w:rPr>
        <w:t xml:space="preserve"> </w:t>
      </w:r>
      <w:r w:rsidR="002211ED" w:rsidRPr="00F51857">
        <w:rPr>
          <w:b/>
        </w:rPr>
        <w:t>promote information sharing to others, where it may be of benefit within the existing legal frameworks.</w:t>
      </w:r>
    </w:p>
    <w:p w14:paraId="0F326701" w14:textId="77777777" w:rsidR="00F51857" w:rsidRDefault="00F51857" w:rsidP="00984B71">
      <w:pPr>
        <w:rPr>
          <w:b/>
          <w:bCs/>
        </w:rPr>
      </w:pPr>
      <w:r>
        <w:rPr>
          <w:b/>
          <w:bCs/>
        </w:rPr>
        <w:t>Summary of results</w:t>
      </w:r>
    </w:p>
    <w:p w14:paraId="3DF86F0E" w14:textId="41301857" w:rsidR="00115D03" w:rsidRDefault="005A3499" w:rsidP="00984B71">
      <w:r>
        <w:rPr>
          <w:iCs/>
        </w:rPr>
        <w:t xml:space="preserve">71 per cent of respondents provided a conclusive answer to this question. </w:t>
      </w:r>
      <w:r w:rsidR="00F51857">
        <w:t>Most respondents (</w:t>
      </w:r>
      <w:r w:rsidR="00C3768F">
        <w:t>63</w:t>
      </w:r>
      <w:r w:rsidR="00F51857">
        <w:t xml:space="preserve"> per cent) indicated that they thought staff at their organisation </w:t>
      </w:r>
      <w:r w:rsidR="00C3768F">
        <w:t>promoted information sharing to others, where it may be of benefit within the existing legal frameworks</w:t>
      </w:r>
      <w:r w:rsidR="008C60F6">
        <w:t xml:space="preserve"> (</w:t>
      </w:r>
      <w:r w:rsidR="00F51857">
        <w:t>5</w:t>
      </w:r>
      <w:r w:rsidR="00C3768F">
        <w:t>0</w:t>
      </w:r>
      <w:r w:rsidR="00F51857">
        <w:t xml:space="preserve"> per cent </w:t>
      </w:r>
      <w:r w:rsidR="008C60F6">
        <w:t>selected</w:t>
      </w:r>
      <w:r w:rsidR="00F51857">
        <w:t xml:space="preserve"> ‘agree’</w:t>
      </w:r>
      <w:r w:rsidR="008C60F6">
        <w:t xml:space="preserve">, </w:t>
      </w:r>
      <w:r w:rsidR="00F47B45">
        <w:t>13 per cent selected ‘strongly agree’)</w:t>
      </w:r>
      <w:r w:rsidR="00F51857">
        <w:t>.</w:t>
      </w:r>
      <w:r w:rsidR="00115D03">
        <w:t xml:space="preserve"> </w:t>
      </w:r>
      <w:r w:rsidR="00F51857">
        <w:t>A small proportion (</w:t>
      </w:r>
      <w:r w:rsidR="006A6F7C">
        <w:t>eight</w:t>
      </w:r>
      <w:r w:rsidR="00F51857">
        <w:t xml:space="preserve"> per cent) disagreed with this statement.</w:t>
      </w:r>
    </w:p>
    <w:p w14:paraId="2058ECC6" w14:textId="34FDDEC7" w:rsidR="00B10FCE" w:rsidRPr="000B79C5" w:rsidRDefault="00773AEF" w:rsidP="00984B71">
      <w:pPr>
        <w:rPr>
          <w:iCs/>
        </w:rPr>
      </w:pPr>
      <w:r>
        <w:t xml:space="preserve">29 per cent of respondents </w:t>
      </w:r>
      <w:r w:rsidR="0093782A">
        <w:t xml:space="preserve">selected </w:t>
      </w:r>
      <w:r>
        <w:t>‘neither agree nor disagree’</w:t>
      </w:r>
      <w:r w:rsidR="005B1097">
        <w:t>.</w:t>
      </w:r>
      <w:r w:rsidR="003821C1">
        <w:t xml:space="preserve"> </w:t>
      </w:r>
      <w:r w:rsidR="002F3C3D">
        <w:t>This was the second-most common response.</w:t>
      </w:r>
    </w:p>
    <w:p w14:paraId="43F67F82" w14:textId="636979AE" w:rsidR="002211ED" w:rsidRPr="007F46E9" w:rsidRDefault="002211ED" w:rsidP="00822846">
      <w:pPr>
        <w:pStyle w:val="AppendixChartCaption"/>
        <w:keepNext w:val="0"/>
        <w:spacing w:before="0" w:after="120"/>
      </w:pPr>
      <w:bookmarkStart w:id="700" w:name="_Toc154143601"/>
      <w:r w:rsidRPr="007F46E9">
        <w:t xml:space="preserve">: </w:t>
      </w:r>
      <w:r w:rsidR="00875565">
        <w:t>R</w:t>
      </w:r>
      <w:r w:rsidRPr="007F46E9">
        <w:t>esponses to 'Generally, staff at my organisation: promote information sharing to others, where it may be of benefit within the existing legal frameworks' (n=3</w:t>
      </w:r>
      <w:r w:rsidR="00D86A74" w:rsidRPr="007F46E9">
        <w:t>3</w:t>
      </w:r>
      <w:r w:rsidR="00B67784">
        <w:t>0</w:t>
      </w:r>
      <w:r w:rsidRPr="007F46E9">
        <w:t>)</w:t>
      </w:r>
      <w:bookmarkEnd w:id="700"/>
    </w:p>
    <w:p w14:paraId="3A60115B" w14:textId="77777777" w:rsidR="00B24A6D" w:rsidRDefault="001746B4" w:rsidP="00984B71">
      <w:r w:rsidRPr="008622ED">
        <w:rPr>
          <w:noProof/>
        </w:rPr>
        <w:drawing>
          <wp:inline distT="0" distB="0" distL="0" distR="0" wp14:anchorId="50C2A06B" wp14:editId="700F8441">
            <wp:extent cx="6498000" cy="2973600"/>
            <wp:effectExtent l="0" t="0" r="0" b="0"/>
            <wp:docPr id="43" name="Picture 43" descr="Chart shows proportion of responses and their level of agreement with whether staff at their organisation promote information sharing to others, where it may be of benefit within the existing legal frameworks. Most respondents (63 per cent) indicated that they thought staff at their organisation promoted information sharing to others, where it may be of benefit within the existing legal frameworks. This was followed by ‘neither agree nor disagree’, selected by 29 per cent of respond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Chart shows proportion of responses and their level of agreement with whether staff at their organisation promote information sharing to others, where it may be of benefit within the existing legal frameworks. Most respondents (63 per cent) indicated that they thought staff at their organisation promoted information sharing to others, where it may be of benefit within the existing legal frameworks. This was followed by ‘neither agree nor disagree’, selected by 29 per cent of responden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7C04172B" w14:textId="74CD063E" w:rsidR="000A747E"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E43218" w:rsidRPr="00E07682">
        <w:rPr>
          <w:color w:val="3B3838" w:themeColor="background2" w:themeShade="40"/>
          <w:sz w:val="16"/>
          <w:szCs w:val="14"/>
        </w:rPr>
        <w:t xml:space="preserve">  </w:t>
      </w:r>
      <w:r w:rsidR="000A747E" w:rsidRPr="008622ED">
        <w:br w:type="page"/>
      </w:r>
    </w:p>
    <w:p w14:paraId="45EE2345" w14:textId="77777777" w:rsidR="006E22BE" w:rsidRPr="00E07682" w:rsidRDefault="00706C1B" w:rsidP="00F76889">
      <w:pPr>
        <w:rPr>
          <w:b/>
          <w:color w:val="17618C" w:themeColor="accent3" w:themeShade="80"/>
        </w:rPr>
      </w:pPr>
      <w:r w:rsidRPr="00E07682">
        <w:rPr>
          <w:b/>
          <w:color w:val="17618C" w:themeColor="accent3" w:themeShade="80"/>
        </w:rPr>
        <w:lastRenderedPageBreak/>
        <w:t>Question 31</w:t>
      </w:r>
    </w:p>
    <w:p w14:paraId="6FC26E23" w14:textId="4DF0E54E" w:rsidR="001731BB" w:rsidRPr="006E22BE" w:rsidRDefault="001731BB" w:rsidP="00F76889">
      <w:pPr>
        <w:rPr>
          <w:b/>
        </w:rPr>
      </w:pPr>
      <w:r w:rsidRPr="006E22BE">
        <w:rPr>
          <w:b/>
        </w:rPr>
        <w:t>As far as you are aware, do your current information sharing practices align with the requirements under CISS?</w:t>
      </w:r>
    </w:p>
    <w:p w14:paraId="7937DFF1" w14:textId="3D7FED61" w:rsidR="00706C1B" w:rsidRPr="0092382C" w:rsidRDefault="00706C1B" w:rsidP="00F76889">
      <w:r w:rsidRPr="0092382C">
        <w:t>Display logics: display this question if the response to Q13 (‘Is your service able to share information under CISS?’) is: ‘Yes’, or ‘Unsure’.</w:t>
      </w:r>
    </w:p>
    <w:p w14:paraId="2DB05207" w14:textId="77777777" w:rsidR="006E22BE" w:rsidRDefault="006E22BE" w:rsidP="00F76889">
      <w:pPr>
        <w:rPr>
          <w:b/>
          <w:bCs/>
        </w:rPr>
      </w:pPr>
      <w:r>
        <w:rPr>
          <w:b/>
          <w:bCs/>
        </w:rPr>
        <w:t>Summary of results</w:t>
      </w:r>
    </w:p>
    <w:p w14:paraId="3189977D" w14:textId="7AF33BCB" w:rsidR="00460562" w:rsidRPr="000B79C5" w:rsidRDefault="00075052" w:rsidP="00F76889">
      <w:pPr>
        <w:rPr>
          <w:iCs/>
        </w:rPr>
      </w:pPr>
      <w:r>
        <w:rPr>
          <w:iCs/>
        </w:rPr>
        <w:t xml:space="preserve">84 per cent of respondents provided a conclusive answer to this question. </w:t>
      </w:r>
      <w:r w:rsidR="00030F68">
        <w:rPr>
          <w:iCs/>
        </w:rPr>
        <w:t>Of all respondents,</w:t>
      </w:r>
      <w:r w:rsidR="00501DF6">
        <w:rPr>
          <w:iCs/>
        </w:rPr>
        <w:t xml:space="preserve"> </w:t>
      </w:r>
      <w:r w:rsidR="004C3021">
        <w:rPr>
          <w:iCs/>
        </w:rPr>
        <w:t>82 per cent indicated that the</w:t>
      </w:r>
      <w:r w:rsidR="00935C1F">
        <w:rPr>
          <w:iCs/>
        </w:rPr>
        <w:t>ir information sharing practices align with the requirements under CISS.</w:t>
      </w:r>
      <w:r w:rsidR="00F10569">
        <w:rPr>
          <w:iCs/>
        </w:rPr>
        <w:t xml:space="preserve"> </w:t>
      </w:r>
      <w:r>
        <w:rPr>
          <w:iCs/>
        </w:rPr>
        <w:t xml:space="preserve">Two per cent of respondents indicated that </w:t>
      </w:r>
      <w:r w:rsidR="00DC3304">
        <w:rPr>
          <w:iCs/>
        </w:rPr>
        <w:t xml:space="preserve">their practices did not align with </w:t>
      </w:r>
      <w:r w:rsidR="00D75DC4">
        <w:rPr>
          <w:iCs/>
        </w:rPr>
        <w:t>the requirements</w:t>
      </w:r>
      <w:r w:rsidR="00AF3EC9">
        <w:rPr>
          <w:iCs/>
        </w:rPr>
        <w:t>.</w:t>
      </w:r>
    </w:p>
    <w:p w14:paraId="4F7078D3" w14:textId="1B1444B5" w:rsidR="00CD1207" w:rsidRPr="000B79C5" w:rsidRDefault="00D75DC4" w:rsidP="00F76889">
      <w:pPr>
        <w:rPr>
          <w:iCs/>
        </w:rPr>
      </w:pPr>
      <w:r>
        <w:rPr>
          <w:iCs/>
        </w:rPr>
        <w:t>16 per cent</w:t>
      </w:r>
      <w:r w:rsidR="001C34CE">
        <w:rPr>
          <w:iCs/>
        </w:rPr>
        <w:t xml:space="preserve"> </w:t>
      </w:r>
      <w:r w:rsidR="006666D8">
        <w:rPr>
          <w:iCs/>
        </w:rPr>
        <w:t>indicated that</w:t>
      </w:r>
      <w:r w:rsidR="001C34CE">
        <w:rPr>
          <w:iCs/>
        </w:rPr>
        <w:t xml:space="preserve"> </w:t>
      </w:r>
      <w:r w:rsidR="000B008C">
        <w:rPr>
          <w:iCs/>
        </w:rPr>
        <w:t>they</w:t>
      </w:r>
      <w:r w:rsidR="001C34CE">
        <w:rPr>
          <w:iCs/>
        </w:rPr>
        <w:t xml:space="preserve"> were unsure whether their information sharing practices aligned with the requirements under CISS.</w:t>
      </w:r>
    </w:p>
    <w:p w14:paraId="326A005F" w14:textId="5C34BB77" w:rsidR="009E22A1" w:rsidRPr="007F46E9" w:rsidRDefault="009E22A1" w:rsidP="00822846">
      <w:pPr>
        <w:pStyle w:val="AppendixChartCaption"/>
        <w:keepNext w:val="0"/>
        <w:spacing w:before="0" w:after="120"/>
      </w:pPr>
      <w:bookmarkStart w:id="701" w:name="_Toc154143602"/>
      <w:r w:rsidRPr="007F46E9">
        <w:t xml:space="preserve">: </w:t>
      </w:r>
      <w:r w:rsidR="00875565">
        <w:t>R</w:t>
      </w:r>
      <w:r w:rsidRPr="007F46E9">
        <w:t>esponses to 'As far as you are aware, do your current information sharing practices align with the requirements under CISS?' (n=3</w:t>
      </w:r>
      <w:r w:rsidR="00D114B7" w:rsidRPr="007F46E9">
        <w:t>3</w:t>
      </w:r>
      <w:r w:rsidR="00B67784">
        <w:t>0</w:t>
      </w:r>
      <w:r w:rsidRPr="007F46E9">
        <w:t>)</w:t>
      </w:r>
      <w:bookmarkEnd w:id="701"/>
    </w:p>
    <w:p w14:paraId="6F1FA4C0" w14:textId="77777777" w:rsidR="00B24A6D" w:rsidRDefault="00215698" w:rsidP="00F76889">
      <w:r w:rsidRPr="008622ED">
        <w:rPr>
          <w:noProof/>
        </w:rPr>
        <w:drawing>
          <wp:inline distT="0" distB="0" distL="0" distR="0" wp14:anchorId="35C4CCB1" wp14:editId="05C07986">
            <wp:extent cx="6498000" cy="2973600"/>
            <wp:effectExtent l="0" t="0" r="0" b="0"/>
            <wp:docPr id="44" name="Picture 44" descr="Chart shows the proportion of responses to whether their current information sharing practices align with the requirements under CISS, as far as they are aware. 82 per cent indicated that their information sharing practices align with the requirements under CISS. 16 per cent indicated that they were unsure whether their information sharing practices aligned with the requirements under CISS, while two per cent of respondents indicated that their practices did not align with the requi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Chart shows the proportion of responses to whether their current information sharing practices align with the requirements under CISS, as far as they are aware. 82 per cent indicated that their information sharing practices align with the requirements under CISS. 16 per cent indicated that they were unsure whether their information sharing practices aligned with the requirements under CISS, while two per cent of respondents indicated that their practices did not align with the requiremen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55CD189" w14:textId="528CE5F8" w:rsidR="000A747E"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0A747E" w:rsidRPr="008622ED">
        <w:br w:type="page"/>
      </w:r>
    </w:p>
    <w:p w14:paraId="0E447FB9" w14:textId="560C94F7" w:rsidR="00F55C66" w:rsidRDefault="00A64878" w:rsidP="00A64878">
      <w:pPr>
        <w:pStyle w:val="Appendixhead4"/>
      </w:pPr>
      <w:r>
        <w:lastRenderedPageBreak/>
        <w:t>Effectiveness: impacts of CISS</w:t>
      </w:r>
    </w:p>
    <w:p w14:paraId="5251C13C" w14:textId="57DE8295" w:rsidR="00A86117" w:rsidRPr="00E07682" w:rsidRDefault="00FD391A" w:rsidP="0061721A">
      <w:pPr>
        <w:rPr>
          <w:b/>
          <w:color w:val="17618C" w:themeColor="accent3" w:themeShade="80"/>
        </w:rPr>
      </w:pPr>
      <w:r w:rsidRPr="00E07682">
        <w:rPr>
          <w:b/>
          <w:color w:val="17618C" w:themeColor="accent3" w:themeShade="80"/>
        </w:rPr>
        <w:t>Question 32</w:t>
      </w:r>
    </w:p>
    <w:p w14:paraId="4BD169FF" w14:textId="321D53FE" w:rsidR="00F11479" w:rsidRPr="00A86117" w:rsidRDefault="00F11479" w:rsidP="0061721A">
      <w:pPr>
        <w:rPr>
          <w:b/>
        </w:rPr>
      </w:pPr>
      <w:r w:rsidRPr="00A86117">
        <w:rPr>
          <w:b/>
        </w:rPr>
        <w:t>To what extent do you agree with the following statements</w:t>
      </w:r>
      <w:r w:rsidR="005D113A">
        <w:rPr>
          <w:b/>
          <w:bCs/>
        </w:rPr>
        <w:t>?</w:t>
      </w:r>
    </w:p>
    <w:p w14:paraId="50CA0693" w14:textId="77777777" w:rsidR="00FD391A" w:rsidRPr="0092382C" w:rsidRDefault="00FD391A" w:rsidP="0061721A">
      <w:r w:rsidRPr="0092382C">
        <w:t>Display logics: display this question if the response to Q13 (‘Is your service able to share information under CISS?’) is: ‘Yes’, or ‘Unsure’.</w:t>
      </w:r>
    </w:p>
    <w:p w14:paraId="6C609247" w14:textId="77777777" w:rsidR="008E5F41" w:rsidRDefault="008E5F41" w:rsidP="0061721A">
      <w:r>
        <w:t>Response options (single answer permitted):</w:t>
      </w:r>
    </w:p>
    <w:p w14:paraId="4FD8A467" w14:textId="77777777" w:rsidR="008E5F41" w:rsidRDefault="008E5F41" w:rsidP="005A6992">
      <w:pPr>
        <w:pStyle w:val="ListParagraph"/>
        <w:numPr>
          <w:ilvl w:val="0"/>
          <w:numId w:val="40"/>
        </w:numPr>
      </w:pPr>
      <w:r>
        <w:t>Strongly disagree</w:t>
      </w:r>
    </w:p>
    <w:p w14:paraId="4527F1F0" w14:textId="77777777" w:rsidR="008E5F41" w:rsidRDefault="008E5F41" w:rsidP="005A6992">
      <w:pPr>
        <w:pStyle w:val="ListParagraph"/>
        <w:numPr>
          <w:ilvl w:val="0"/>
          <w:numId w:val="40"/>
        </w:numPr>
      </w:pPr>
      <w:r>
        <w:t>Disagree</w:t>
      </w:r>
    </w:p>
    <w:p w14:paraId="28795AF5" w14:textId="77777777" w:rsidR="008E5F41" w:rsidRDefault="008E5F41" w:rsidP="005A6992">
      <w:pPr>
        <w:pStyle w:val="ListParagraph"/>
        <w:numPr>
          <w:ilvl w:val="0"/>
          <w:numId w:val="40"/>
        </w:numPr>
      </w:pPr>
      <w:r>
        <w:t>Neither agree nor disagree</w:t>
      </w:r>
    </w:p>
    <w:p w14:paraId="52A32984" w14:textId="77777777" w:rsidR="008E5F41" w:rsidRDefault="008E5F41" w:rsidP="005A6992">
      <w:pPr>
        <w:pStyle w:val="ListParagraph"/>
        <w:numPr>
          <w:ilvl w:val="0"/>
          <w:numId w:val="40"/>
        </w:numPr>
      </w:pPr>
      <w:r>
        <w:t>Agree</w:t>
      </w:r>
    </w:p>
    <w:p w14:paraId="587C95DA" w14:textId="77777777" w:rsidR="008E5F41" w:rsidRPr="00FF1B4D" w:rsidRDefault="008E5F41" w:rsidP="005A6992">
      <w:pPr>
        <w:pStyle w:val="ListParagraph"/>
        <w:numPr>
          <w:ilvl w:val="0"/>
          <w:numId w:val="40"/>
        </w:numPr>
      </w:pPr>
      <w:r>
        <w:t>Strongly agree</w:t>
      </w:r>
    </w:p>
    <w:p w14:paraId="2D4B4AB5" w14:textId="70C7EB2B" w:rsidR="009C4C41" w:rsidRPr="008E5F41" w:rsidRDefault="009C4C41" w:rsidP="0061721A">
      <w:pPr>
        <w:rPr>
          <w:b/>
        </w:rPr>
      </w:pPr>
      <w:r w:rsidRPr="008E5F41">
        <w:rPr>
          <w:b/>
        </w:rPr>
        <w:t xml:space="preserve">32.1: </w:t>
      </w:r>
      <w:r w:rsidR="004F2CA7" w:rsidRPr="008E5F41">
        <w:rPr>
          <w:b/>
        </w:rPr>
        <w:t>through my organisation's use of CISS, there is an improved ability to promote child wellbeing and safety.</w:t>
      </w:r>
    </w:p>
    <w:p w14:paraId="1AF14824" w14:textId="77777777" w:rsidR="008E5F41" w:rsidRDefault="008E5F41" w:rsidP="0061721A">
      <w:pPr>
        <w:rPr>
          <w:b/>
          <w:bCs/>
        </w:rPr>
      </w:pPr>
      <w:r>
        <w:rPr>
          <w:b/>
          <w:bCs/>
        </w:rPr>
        <w:t>Summary of results</w:t>
      </w:r>
    </w:p>
    <w:p w14:paraId="22896962" w14:textId="0E649B96" w:rsidR="008E5F41" w:rsidRDefault="003A1CFB" w:rsidP="0061721A">
      <w:r>
        <w:t>79 per cent of respondents</w:t>
      </w:r>
      <w:r w:rsidR="00B16DDC">
        <w:t xml:space="preserve"> </w:t>
      </w:r>
      <w:r>
        <w:t xml:space="preserve">provided </w:t>
      </w:r>
      <w:r w:rsidR="00B16DDC">
        <w:t xml:space="preserve">a </w:t>
      </w:r>
      <w:r w:rsidR="00F31FD4">
        <w:t>conclusive</w:t>
      </w:r>
      <w:r w:rsidR="00B16DDC">
        <w:t xml:space="preserve"> response to </w:t>
      </w:r>
      <w:r w:rsidR="00784530">
        <w:t xml:space="preserve">this question. 75 per cent of all respondents indicated that </w:t>
      </w:r>
      <w:r w:rsidR="007D3EB3">
        <w:t>their organisation’s use of CISS had improved their ability to promote child wellbeing and safety</w:t>
      </w:r>
      <w:r w:rsidR="00503BB1">
        <w:t xml:space="preserve"> (50 per cent selected ‘agree’, 25 per cent selected ‘strongly agree’)</w:t>
      </w:r>
      <w:r w:rsidR="007D3EB3">
        <w:t xml:space="preserve">. </w:t>
      </w:r>
      <w:r w:rsidR="00FE5AD9">
        <w:t>Four per cent</w:t>
      </w:r>
      <w:r w:rsidR="007D4954">
        <w:t xml:space="preserve"> disagreed with the</w:t>
      </w:r>
      <w:r w:rsidR="004A037E">
        <w:t xml:space="preserve"> </w:t>
      </w:r>
      <w:r w:rsidR="008C7A54">
        <w:t>statement in the question.</w:t>
      </w:r>
    </w:p>
    <w:p w14:paraId="792C1869" w14:textId="1C29C56E" w:rsidR="008C7A54" w:rsidRPr="008E5F41" w:rsidRDefault="00F944A5" w:rsidP="0061721A">
      <w:r>
        <w:t>21 per cent of respondents neither agreed nor disagreed with the statement in the question.</w:t>
      </w:r>
    </w:p>
    <w:p w14:paraId="4AA90625" w14:textId="6E08A928" w:rsidR="00451CB0" w:rsidRPr="007F46E9" w:rsidRDefault="00451CB0" w:rsidP="00822846">
      <w:pPr>
        <w:pStyle w:val="AppendixChartCaption"/>
        <w:keepNext w:val="0"/>
        <w:spacing w:before="0" w:after="120"/>
      </w:pPr>
      <w:bookmarkStart w:id="702" w:name="_Toc154143603"/>
      <w:r w:rsidRPr="007F46E9">
        <w:t xml:space="preserve">: </w:t>
      </w:r>
      <w:r w:rsidR="00875565">
        <w:t>R</w:t>
      </w:r>
      <w:r w:rsidRPr="007F46E9">
        <w:t>esponses to 'through my organisation's use of CISS, there is an improved ability to promote child wellbeing and safety' (n=33</w:t>
      </w:r>
      <w:r w:rsidR="009D0743">
        <w:t>0</w:t>
      </w:r>
      <w:r w:rsidRPr="007F46E9">
        <w:t>)</w:t>
      </w:r>
      <w:bookmarkEnd w:id="702"/>
    </w:p>
    <w:p w14:paraId="14510A4F" w14:textId="77777777" w:rsidR="00B24A6D" w:rsidRDefault="00AC3D1E" w:rsidP="0061721A">
      <w:r w:rsidRPr="008622ED">
        <w:rPr>
          <w:noProof/>
        </w:rPr>
        <w:drawing>
          <wp:inline distT="0" distB="0" distL="0" distR="0" wp14:anchorId="6E4F8935" wp14:editId="46F44E76">
            <wp:extent cx="6498000" cy="2973600"/>
            <wp:effectExtent l="0" t="0" r="0" b="0"/>
            <wp:docPr id="45" name="Picture 45" descr="Chart shows the proportion of responses to whether through their organisation's use of CISS, there is an improved ability to promote child wellbeing and safety. Three-quarters (75 per cent) of all respondents indicated that their organisation’s use of CISS had improved their ability to promote child wellbeing and safety and 21 per cent of respondents neither agreed nor disagreed with the statement in the question. Four per cent of respondents disagreed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Chart shows the proportion of responses to whether through their organisation's use of CISS, there is an improved ability to promote child wellbeing and safety. Three-quarters (75 per cent) of all respondents indicated that their organisation’s use of CISS had improved their ability to promote child wellbeing and safety and 21 per cent of respondents neither agreed nor disagreed with the statement in the question. Four per cent of respondents disagreed with the statement in the ques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67AE43D0" w14:textId="3B98C53C" w:rsidR="000A747E"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E7484B" w:rsidRPr="00E07682">
        <w:rPr>
          <w:color w:val="3B3838" w:themeColor="background2" w:themeShade="40"/>
          <w:sz w:val="16"/>
          <w:szCs w:val="14"/>
        </w:rPr>
        <w:t xml:space="preserve">  </w:t>
      </w:r>
      <w:r w:rsidR="000A747E" w:rsidRPr="008622ED">
        <w:br w:type="page"/>
      </w:r>
    </w:p>
    <w:p w14:paraId="47E6C27E" w14:textId="77777777" w:rsidR="00466DEF" w:rsidRPr="00BC343B" w:rsidRDefault="00862C28" w:rsidP="00862C28">
      <w:pPr>
        <w:keepNext/>
        <w:rPr>
          <w:b/>
        </w:rPr>
      </w:pPr>
      <w:r w:rsidRPr="00BC343B">
        <w:rPr>
          <w:b/>
        </w:rPr>
        <w:lastRenderedPageBreak/>
        <w:t>32.</w:t>
      </w:r>
      <w:r w:rsidR="00E630C0" w:rsidRPr="00BC343B">
        <w:rPr>
          <w:b/>
        </w:rPr>
        <w:t>2</w:t>
      </w:r>
      <w:r w:rsidRPr="00BC343B">
        <w:rPr>
          <w:b/>
        </w:rPr>
        <w:t xml:space="preserve">: </w:t>
      </w:r>
      <w:r w:rsidR="00466DEF" w:rsidRPr="00BC343B">
        <w:rPr>
          <w:b/>
        </w:rPr>
        <w:t>through my organisation's use of CISS, there is an improved ability to identify risks to children early.</w:t>
      </w:r>
    </w:p>
    <w:p w14:paraId="4D93A623" w14:textId="536A5E23" w:rsidR="00862C28" w:rsidRPr="000B79C5" w:rsidRDefault="00BC343B" w:rsidP="00862C28">
      <w:pPr>
        <w:keepNext/>
        <w:rPr>
          <w:iCs/>
        </w:rPr>
      </w:pPr>
      <w:r>
        <w:rPr>
          <w:b/>
          <w:bCs/>
          <w:iCs/>
        </w:rPr>
        <w:t>Summary of results</w:t>
      </w:r>
    </w:p>
    <w:p w14:paraId="3EC67B43" w14:textId="198EF01B" w:rsidR="00614306" w:rsidRDefault="002646DE" w:rsidP="00614306">
      <w:pPr>
        <w:keepNext/>
      </w:pPr>
      <w:r>
        <w:t xml:space="preserve">77 per cent of </w:t>
      </w:r>
      <w:r w:rsidR="00614306">
        <w:t xml:space="preserve">respondents </w:t>
      </w:r>
      <w:r>
        <w:t>provided</w:t>
      </w:r>
      <w:r w:rsidR="00614306">
        <w:t xml:space="preserve"> a </w:t>
      </w:r>
      <w:r w:rsidR="00F31FD4">
        <w:t>conclusive</w:t>
      </w:r>
      <w:r w:rsidR="00614306">
        <w:t xml:space="preserve"> response to this question. 73 per cent of all respondents indicated that their organisation’s use of CISS had improved their ability to identify risks to children early</w:t>
      </w:r>
      <w:r w:rsidR="008245CB">
        <w:t xml:space="preserve"> (</w:t>
      </w:r>
      <w:r w:rsidR="000533B9">
        <w:t>49 per cent selected ‘agree’, 24 per cent selected ‘strongly agree’)</w:t>
      </w:r>
      <w:r w:rsidR="00614306">
        <w:t xml:space="preserve">. </w:t>
      </w:r>
      <w:r w:rsidR="00FE38E2">
        <w:t>F</w:t>
      </w:r>
      <w:r w:rsidR="00614306">
        <w:t>ive per cent</w:t>
      </w:r>
      <w:r w:rsidR="00FE38E2">
        <w:t xml:space="preserve"> of respondents</w:t>
      </w:r>
      <w:r w:rsidR="00614306">
        <w:t xml:space="preserve"> disagreed with the statement in the question.</w:t>
      </w:r>
    </w:p>
    <w:p w14:paraId="18293D39" w14:textId="562F6E35" w:rsidR="00BC343B" w:rsidRPr="00614306" w:rsidRDefault="00614306" w:rsidP="00862C28">
      <w:pPr>
        <w:keepNext/>
      </w:pPr>
      <w:r>
        <w:t xml:space="preserve">23 per cent of respondents </w:t>
      </w:r>
      <w:r w:rsidR="002418D2">
        <w:t>selected ‘neither agree nor disagree’</w:t>
      </w:r>
      <w:r>
        <w:t>.</w:t>
      </w:r>
    </w:p>
    <w:p w14:paraId="15494C64" w14:textId="5D4E5712" w:rsidR="003C0085" w:rsidRPr="007F46E9" w:rsidRDefault="003C0085" w:rsidP="00822846">
      <w:pPr>
        <w:pStyle w:val="AppendixChartCaption"/>
        <w:spacing w:before="0" w:after="120"/>
      </w:pPr>
      <w:bookmarkStart w:id="703" w:name="_Toc154143604"/>
      <w:r w:rsidRPr="007F46E9">
        <w:t xml:space="preserve">: </w:t>
      </w:r>
      <w:r w:rsidR="00875565">
        <w:t>R</w:t>
      </w:r>
      <w:r w:rsidRPr="007F46E9">
        <w:t>esponses to 'through my organisation's use of CISS, there is an improved ability to identify risks to children early' (n=33</w:t>
      </w:r>
      <w:r w:rsidR="00E64A32">
        <w:t>0</w:t>
      </w:r>
      <w:r w:rsidRPr="007F46E9">
        <w:t>)</w:t>
      </w:r>
      <w:bookmarkEnd w:id="703"/>
    </w:p>
    <w:p w14:paraId="0CE2B23B" w14:textId="77777777" w:rsidR="00B24A6D" w:rsidRDefault="00793058" w:rsidP="00B24A6D">
      <w:pPr>
        <w:keepNext/>
      </w:pPr>
      <w:r w:rsidRPr="008622ED">
        <w:rPr>
          <w:noProof/>
        </w:rPr>
        <w:drawing>
          <wp:inline distT="0" distB="0" distL="0" distR="0" wp14:anchorId="52FFFE5E" wp14:editId="687BAA7B">
            <wp:extent cx="6498000" cy="2973600"/>
            <wp:effectExtent l="0" t="0" r="0" b="0"/>
            <wp:docPr id="46" name="Picture 46" descr="Chart shows the proportion of responses to whether through their organisation's use of CISS, there is an improved ability to identify risks to children early. 73 per cent of all respondents indicated that their organisation’s use of CISS had improved their ability to identify risks to children early. Nearly one-quarter (23%) of respondents selected ‘neither agree nor disagree’, while five per cent of respondents disagreed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Chart shows the proportion of responses to whether through their organisation's use of CISS, there is an improved ability to identify risks to children early. 73 per cent of all respondents indicated that their organisation’s use of CISS had improved their ability to identify risks to children early. Nearly one-quarter (23%) of respondents selected ‘neither agree nor disagree’, while five per cent of respondents disagreed with the statement in the ques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79C50953" w14:textId="3E060D72" w:rsidR="000A747E" w:rsidRPr="00E77F10" w:rsidRDefault="008D5C9B" w:rsidP="00E77F10">
      <w:pPr>
        <w:rPr>
          <w:color w:val="75787B" w:themeColor="accent6"/>
          <w:sz w:val="18"/>
          <w:szCs w:val="16"/>
        </w:rPr>
      </w:pPr>
      <w:r w:rsidRPr="00E07682">
        <w:rPr>
          <w:color w:val="3B3838" w:themeColor="background2" w:themeShade="40"/>
          <w:sz w:val="16"/>
          <w:szCs w:val="14"/>
        </w:rPr>
        <w:t>Source: Deloitte Access Economics CISS Workforce Survey.</w:t>
      </w:r>
      <w:r w:rsidR="006F791D" w:rsidRPr="00E07682">
        <w:rPr>
          <w:color w:val="3B3838" w:themeColor="background2" w:themeShade="40"/>
          <w:sz w:val="16"/>
          <w:szCs w:val="14"/>
        </w:rPr>
        <w:t xml:space="preserve"> </w:t>
      </w:r>
      <w:r w:rsidR="000A747E" w:rsidRPr="008622ED">
        <w:br w:type="page"/>
      </w:r>
    </w:p>
    <w:p w14:paraId="5EE2D63C" w14:textId="19D137C3" w:rsidR="00801C81" w:rsidRPr="00614306" w:rsidRDefault="00801C81" w:rsidP="004E1723">
      <w:pPr>
        <w:rPr>
          <w:b/>
        </w:rPr>
      </w:pPr>
      <w:r w:rsidRPr="00614306">
        <w:rPr>
          <w:b/>
        </w:rPr>
        <w:lastRenderedPageBreak/>
        <w:t xml:space="preserve">32.3: </w:t>
      </w:r>
      <w:r w:rsidR="00541DD0" w:rsidRPr="00614306">
        <w:rPr>
          <w:b/>
        </w:rPr>
        <w:t>through my organisation's use of CISS, there is more communication and collaboration between service providers.</w:t>
      </w:r>
    </w:p>
    <w:p w14:paraId="2D394CFE" w14:textId="6F42EE72" w:rsidR="00614306" w:rsidRPr="00614306" w:rsidRDefault="00614306" w:rsidP="004E1723">
      <w:pPr>
        <w:rPr>
          <w:b/>
          <w:bCs/>
        </w:rPr>
      </w:pPr>
      <w:r>
        <w:rPr>
          <w:b/>
          <w:bCs/>
        </w:rPr>
        <w:t>Summary of results</w:t>
      </w:r>
    </w:p>
    <w:p w14:paraId="3A775E11" w14:textId="08B8A8A0" w:rsidR="00614306" w:rsidRDefault="00B83F49" w:rsidP="004E1723">
      <w:r>
        <w:t xml:space="preserve">73 per cent of </w:t>
      </w:r>
      <w:r w:rsidR="00614306">
        <w:t xml:space="preserve">respondents </w:t>
      </w:r>
      <w:r>
        <w:t>provided</w:t>
      </w:r>
      <w:r w:rsidR="00614306">
        <w:t xml:space="preserve"> a </w:t>
      </w:r>
      <w:r w:rsidR="00F31FD4">
        <w:t>conclusive</w:t>
      </w:r>
      <w:r w:rsidR="00614306">
        <w:t xml:space="preserve"> response to this question. </w:t>
      </w:r>
      <w:r w:rsidR="006814AB">
        <w:t>64</w:t>
      </w:r>
      <w:r w:rsidR="00614306">
        <w:t xml:space="preserve"> per cent of all respondents indicated that their organisation’s use of CISS had </w:t>
      </w:r>
      <w:r w:rsidR="00C6424F">
        <w:t>increased communication and collaboration between service providers</w:t>
      </w:r>
      <w:r w:rsidR="00C52768">
        <w:t xml:space="preserve"> (47 per cent selected ‘agree’, 17 per cent selected ‘strongly agree’)</w:t>
      </w:r>
      <w:r w:rsidR="00614306">
        <w:t xml:space="preserve">. </w:t>
      </w:r>
      <w:r w:rsidR="00252E6C">
        <w:t xml:space="preserve">Nine per cent of respondents </w:t>
      </w:r>
      <w:r w:rsidR="00614306">
        <w:t>disagreed with the statement in the question.</w:t>
      </w:r>
    </w:p>
    <w:p w14:paraId="3F41A106" w14:textId="114F2506" w:rsidR="00801C81" w:rsidRPr="000B79C5" w:rsidRDefault="00614306" w:rsidP="004E1723">
      <w:pPr>
        <w:rPr>
          <w:iCs/>
        </w:rPr>
      </w:pPr>
      <w:r>
        <w:t>2</w:t>
      </w:r>
      <w:r w:rsidR="004C4C79">
        <w:t>7</w:t>
      </w:r>
      <w:r>
        <w:t xml:space="preserve"> per cent of respondents neither agreed nor disagreed with the statement in the question.</w:t>
      </w:r>
      <w:r w:rsidR="000456D4">
        <w:t xml:space="preserve"> This was the second-most common response</w:t>
      </w:r>
      <w:r w:rsidR="00880AE6">
        <w:t>.</w:t>
      </w:r>
    </w:p>
    <w:p w14:paraId="5F60B717" w14:textId="216F2AFA" w:rsidR="001C4801" w:rsidRPr="007F46E9" w:rsidRDefault="001C4801" w:rsidP="00822846">
      <w:pPr>
        <w:pStyle w:val="AppendixChartCaption"/>
        <w:keepNext w:val="0"/>
        <w:spacing w:before="0" w:after="120"/>
      </w:pPr>
      <w:bookmarkStart w:id="704" w:name="_Toc154143605"/>
      <w:r w:rsidRPr="007F46E9">
        <w:t>:</w:t>
      </w:r>
      <w:r w:rsidR="00E14A60" w:rsidRPr="007F46E9">
        <w:t xml:space="preserve"> </w:t>
      </w:r>
      <w:r w:rsidR="00875565">
        <w:t>R</w:t>
      </w:r>
      <w:r w:rsidRPr="007F46E9">
        <w:t>esponses to 'through my organisation's use of CISS, there is more communication and collaboration between service providers' (n=33</w:t>
      </w:r>
      <w:r w:rsidR="00E64A32">
        <w:t>0</w:t>
      </w:r>
      <w:r w:rsidRPr="007F46E9">
        <w:t>)</w:t>
      </w:r>
      <w:bookmarkEnd w:id="704"/>
    </w:p>
    <w:p w14:paraId="50661D43" w14:textId="77777777" w:rsidR="00B24A6D" w:rsidRDefault="007E406B" w:rsidP="004E1723">
      <w:r w:rsidRPr="008622ED">
        <w:rPr>
          <w:noProof/>
        </w:rPr>
        <w:drawing>
          <wp:inline distT="0" distB="0" distL="0" distR="0" wp14:anchorId="51E3E140" wp14:editId="4D42E8A1">
            <wp:extent cx="6498000" cy="2973600"/>
            <wp:effectExtent l="0" t="0" r="0" b="0"/>
            <wp:docPr id="47" name="Picture 47" descr="Chart shows the proportion of responses to whether through their organisation's use of CISS, there is more communication and collaboration between service providers. Most respondents (64 per cent) indicated that their organisation’s use of CISS had increased communication and collaboration between service providers. Over one-quarter of respondents (27 per cent) neither agreed nor disagreed with the statement in the question, while nine per cent of respondents disagreed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Chart shows the proportion of responses to whether through their organisation's use of CISS, there is more communication and collaboration between service providers. Most respondents (64 per cent) indicated that their organisation’s use of CISS had increased communication and collaboration between service providers. Over one-quarter of respondents (27 per cent) neither agreed nor disagreed with the statement in the question, while nine per cent of respondents disagreed with the statement in the ques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2BEC48D2" w14:textId="0500B186" w:rsidR="000A747E" w:rsidRPr="007D38CB" w:rsidRDefault="008D5C9B" w:rsidP="007D38CB">
      <w:pPr>
        <w:rPr>
          <w:color w:val="75787B" w:themeColor="accent6"/>
          <w:sz w:val="18"/>
          <w:szCs w:val="16"/>
        </w:rPr>
      </w:pPr>
      <w:r w:rsidRPr="00E07682">
        <w:rPr>
          <w:color w:val="3B3838" w:themeColor="background2" w:themeShade="40"/>
          <w:sz w:val="16"/>
          <w:szCs w:val="14"/>
        </w:rPr>
        <w:t>Source: Deloitte Access Economics CISS Workforce Survey.</w:t>
      </w:r>
      <w:r w:rsidR="00B32293" w:rsidRPr="00E07682">
        <w:rPr>
          <w:color w:val="3B3838" w:themeColor="background2" w:themeShade="40"/>
          <w:sz w:val="16"/>
          <w:szCs w:val="14"/>
        </w:rPr>
        <w:t xml:space="preserve"> </w:t>
      </w:r>
      <w:r w:rsidR="000A747E" w:rsidRPr="008622ED">
        <w:br w:type="page"/>
      </w:r>
    </w:p>
    <w:p w14:paraId="395E282C" w14:textId="3D5371FA" w:rsidR="005B508D" w:rsidRPr="00880AE6" w:rsidRDefault="005B508D" w:rsidP="00BB3D00">
      <w:pPr>
        <w:rPr>
          <w:b/>
        </w:rPr>
      </w:pPr>
      <w:r w:rsidRPr="00880AE6">
        <w:rPr>
          <w:b/>
        </w:rPr>
        <w:lastRenderedPageBreak/>
        <w:t xml:space="preserve">32.4: through CISS, there </w:t>
      </w:r>
      <w:r w:rsidR="001C4801" w:rsidRPr="00880AE6">
        <w:rPr>
          <w:b/>
        </w:rPr>
        <w:t>are</w:t>
      </w:r>
      <w:r w:rsidRPr="00880AE6">
        <w:rPr>
          <w:b/>
        </w:rPr>
        <w:t xml:space="preserve"> more </w:t>
      </w:r>
      <w:r w:rsidR="001C4801" w:rsidRPr="00880AE6">
        <w:rPr>
          <w:b/>
        </w:rPr>
        <w:t>ways to share information with other</w:t>
      </w:r>
      <w:r w:rsidRPr="00880AE6">
        <w:rPr>
          <w:b/>
        </w:rPr>
        <w:t xml:space="preserve"> service providers.</w:t>
      </w:r>
    </w:p>
    <w:p w14:paraId="2D3A95B1" w14:textId="66E768C6" w:rsidR="0047222B" w:rsidRDefault="008C15D7" w:rsidP="00BB3D00">
      <w:r>
        <w:t>7</w:t>
      </w:r>
      <w:r w:rsidR="00E42520">
        <w:t>6</w:t>
      </w:r>
      <w:r>
        <w:t xml:space="preserve"> per cent of </w:t>
      </w:r>
      <w:r w:rsidR="00880AE6">
        <w:t xml:space="preserve">respondents </w:t>
      </w:r>
      <w:r>
        <w:t>provided</w:t>
      </w:r>
      <w:r w:rsidR="00880AE6">
        <w:t xml:space="preserve"> a </w:t>
      </w:r>
      <w:r w:rsidR="00F31FD4">
        <w:t>conclusive</w:t>
      </w:r>
      <w:r w:rsidR="00880AE6">
        <w:t xml:space="preserve"> response to this question. </w:t>
      </w:r>
      <w:r w:rsidR="00FD6607">
        <w:t>72</w:t>
      </w:r>
      <w:r w:rsidR="00880AE6">
        <w:t xml:space="preserve"> per cent of all respondents indicated that their organisation’s use of CISS had increased </w:t>
      </w:r>
      <w:r w:rsidR="00FD6607">
        <w:t xml:space="preserve">the ways to share </w:t>
      </w:r>
      <w:r w:rsidR="00483556">
        <w:t>information with other service providers</w:t>
      </w:r>
      <w:r w:rsidR="00E42520">
        <w:t xml:space="preserve"> (53 per cent selected ‘agree’, 19 per cent selected ‘strongly agree’)</w:t>
      </w:r>
      <w:r w:rsidR="00880AE6">
        <w:t xml:space="preserve">. </w:t>
      </w:r>
      <w:r w:rsidR="00B00633">
        <w:t>Four per cent of respondents</w:t>
      </w:r>
      <w:r w:rsidR="00880AE6">
        <w:t xml:space="preserve"> disagreed with the statement in the question.</w:t>
      </w:r>
    </w:p>
    <w:p w14:paraId="61482BED" w14:textId="4C99301F" w:rsidR="00880AE6" w:rsidRDefault="00F31238" w:rsidP="00F31238">
      <w:r>
        <w:t>24 per cent of respondents neither agreed nor disagreed with the statement in the question. This was the second-most common response.</w:t>
      </w:r>
    </w:p>
    <w:p w14:paraId="2565F320" w14:textId="438A7DA8" w:rsidR="001959C3" w:rsidRPr="007F46E9" w:rsidRDefault="001959C3" w:rsidP="00822846">
      <w:pPr>
        <w:pStyle w:val="AppendixChartCaption"/>
        <w:keepNext w:val="0"/>
        <w:spacing w:before="0" w:after="120"/>
      </w:pPr>
      <w:bookmarkStart w:id="705" w:name="_Toc154143606"/>
      <w:r w:rsidRPr="007F46E9">
        <w:t xml:space="preserve">: </w:t>
      </w:r>
      <w:r w:rsidR="00875565">
        <w:t>R</w:t>
      </w:r>
      <w:r w:rsidRPr="007F46E9">
        <w:t>esponses to 'through CISS, there are more ways to share information with other service providers' (n=33</w:t>
      </w:r>
      <w:r w:rsidR="000D0EC0">
        <w:t>0</w:t>
      </w:r>
      <w:r w:rsidRPr="007F46E9">
        <w:t>)</w:t>
      </w:r>
      <w:bookmarkEnd w:id="705"/>
    </w:p>
    <w:p w14:paraId="40ADD7BB" w14:textId="77777777" w:rsidR="00B24A6D" w:rsidRDefault="004C79F1" w:rsidP="00BB3D00">
      <w:r w:rsidRPr="008622ED">
        <w:rPr>
          <w:noProof/>
        </w:rPr>
        <w:drawing>
          <wp:inline distT="0" distB="0" distL="0" distR="0" wp14:anchorId="383C17BC" wp14:editId="1BCA73B3">
            <wp:extent cx="6498000" cy="2973600"/>
            <wp:effectExtent l="0" t="0" r="0" b="0"/>
            <wp:docPr id="48" name="Picture 48" descr="Chart shows the proportion of responses to whether through CISS, there are more ways to share information with other service providers. About three-quarters (72 per cent) of all respondents indicated that their organisation’s use of CISS had increased the ways to share information with other service providers. One-quarter of respondents (24 per cent) neither agreed nor disagreed with the statement in the question, while four per cent of respondents disagreed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Chart shows the proportion of responses to whether through CISS, there are more ways to share information with other service providers. About three-quarters (72 per cent) of all respondents indicated that their organisation’s use of CISS had increased the ways to share information with other service providers. One-quarter of respondents (24 per cent) neither agreed nor disagreed with the statement in the question, while four per cent of respondents disagreed with the statement in the questi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55089F43" w14:textId="5053699E" w:rsidR="000A747E" w:rsidRPr="00CD2047" w:rsidRDefault="008D5C9B" w:rsidP="00CD2047">
      <w:pPr>
        <w:rPr>
          <w:color w:val="75787B" w:themeColor="accent6"/>
          <w:sz w:val="18"/>
          <w:szCs w:val="16"/>
        </w:rPr>
      </w:pPr>
      <w:r w:rsidRPr="00E07682">
        <w:rPr>
          <w:color w:val="3B3838" w:themeColor="background2" w:themeShade="40"/>
          <w:sz w:val="16"/>
          <w:szCs w:val="14"/>
        </w:rPr>
        <w:t>Source: Deloitte Access Economics CISS Workforce Survey.</w:t>
      </w:r>
      <w:r w:rsidR="00C84D33" w:rsidRPr="00E07682">
        <w:rPr>
          <w:color w:val="3B3838" w:themeColor="background2" w:themeShade="40"/>
          <w:sz w:val="16"/>
          <w:szCs w:val="14"/>
        </w:rPr>
        <w:t xml:space="preserve"> </w:t>
      </w:r>
      <w:r w:rsidR="000A747E" w:rsidRPr="008622ED">
        <w:br w:type="page"/>
      </w:r>
    </w:p>
    <w:p w14:paraId="16072A01" w14:textId="63387FFC" w:rsidR="002B4514" w:rsidRPr="00E51190" w:rsidRDefault="002B4514" w:rsidP="002B4514">
      <w:pPr>
        <w:keepNext/>
        <w:rPr>
          <w:b/>
        </w:rPr>
      </w:pPr>
      <w:r w:rsidRPr="00E51190">
        <w:rPr>
          <w:b/>
        </w:rPr>
        <w:lastRenderedPageBreak/>
        <w:t>32.</w:t>
      </w:r>
      <w:r w:rsidR="00D61C73" w:rsidRPr="00E51190">
        <w:rPr>
          <w:b/>
        </w:rPr>
        <w:t>5</w:t>
      </w:r>
      <w:r w:rsidRPr="00E51190">
        <w:rPr>
          <w:b/>
        </w:rPr>
        <w:t xml:space="preserve">: </w:t>
      </w:r>
      <w:r w:rsidR="00D61C73" w:rsidRPr="00E51190">
        <w:rPr>
          <w:b/>
        </w:rPr>
        <w:t>I understand when I can share information about children for their wellbeing and safety through CISS.</w:t>
      </w:r>
    </w:p>
    <w:p w14:paraId="2DBCF1C0" w14:textId="610A8A5F" w:rsidR="00124C5D" w:rsidRDefault="00166291" w:rsidP="005D095B">
      <w:pPr>
        <w:keepNext/>
      </w:pPr>
      <w:r>
        <w:t xml:space="preserve">88 per cent of </w:t>
      </w:r>
      <w:r w:rsidR="005D095B">
        <w:t xml:space="preserve">respondents </w:t>
      </w:r>
      <w:r>
        <w:t>provided</w:t>
      </w:r>
      <w:r w:rsidR="005D095B">
        <w:t xml:space="preserve"> a </w:t>
      </w:r>
      <w:r w:rsidR="00F31FD4">
        <w:t>conclusive</w:t>
      </w:r>
      <w:r w:rsidR="005D095B">
        <w:t xml:space="preserve"> response to this question. </w:t>
      </w:r>
      <w:r w:rsidR="00772228">
        <w:t>84</w:t>
      </w:r>
      <w:r w:rsidR="005D095B">
        <w:t xml:space="preserve"> per cent of all respondents indicated that </w:t>
      </w:r>
      <w:r w:rsidR="00772228">
        <w:t>they knew when they could share information about children for their wellbeing and safety through CISS</w:t>
      </w:r>
      <w:r w:rsidR="00D47AD0">
        <w:t xml:space="preserve"> (53 per cent selected ‘agree’, 31 per cent selected ‘strongly agree’)</w:t>
      </w:r>
      <w:r w:rsidR="00772228">
        <w:t xml:space="preserve">. </w:t>
      </w:r>
      <w:r w:rsidR="00D31AE2">
        <w:t>F</w:t>
      </w:r>
      <w:r w:rsidR="005D095B">
        <w:t>our per cent</w:t>
      </w:r>
      <w:r w:rsidR="00D31AE2">
        <w:t xml:space="preserve"> of respondents</w:t>
      </w:r>
      <w:r w:rsidR="005D095B">
        <w:t xml:space="preserve"> disagreed with the statement in the question.</w:t>
      </w:r>
    </w:p>
    <w:p w14:paraId="2BE33564" w14:textId="12EC6019" w:rsidR="002B4514" w:rsidRPr="000B79C5" w:rsidRDefault="00635147" w:rsidP="002B4514">
      <w:pPr>
        <w:keepNext/>
        <w:rPr>
          <w:iCs/>
        </w:rPr>
      </w:pPr>
      <w:r>
        <w:t>12</w:t>
      </w:r>
      <w:r w:rsidR="005D095B">
        <w:t xml:space="preserve"> per cent of respondents neither agreed nor disagreed with the statement in the question.</w:t>
      </w:r>
    </w:p>
    <w:p w14:paraId="31591C89" w14:textId="38650B22" w:rsidR="00EF44A5" w:rsidRPr="00DD5797" w:rsidRDefault="00EF44A5" w:rsidP="00822846">
      <w:pPr>
        <w:pStyle w:val="AppendixChartCaption"/>
        <w:spacing w:before="0" w:after="120"/>
      </w:pPr>
      <w:bookmarkStart w:id="706" w:name="_Toc154143607"/>
      <w:r w:rsidRPr="00DD5797">
        <w:t xml:space="preserve">: </w:t>
      </w:r>
      <w:r w:rsidR="00875565">
        <w:t>R</w:t>
      </w:r>
      <w:r w:rsidRPr="00DD5797">
        <w:t>esponses to 'I understand when I can share information about children for their wellbeing and safety through</w:t>
      </w:r>
      <w:r w:rsidRPr="00DD5797" w:rsidDel="00D31AE2">
        <w:t xml:space="preserve"> </w:t>
      </w:r>
      <w:r w:rsidRPr="00DD5797">
        <w:t>CISS' (n=33</w:t>
      </w:r>
      <w:r w:rsidR="00522ADC">
        <w:t>0</w:t>
      </w:r>
      <w:r w:rsidRPr="00DD5797">
        <w:t>)</w:t>
      </w:r>
      <w:bookmarkEnd w:id="706"/>
      <w:r w:rsidR="00107118">
        <w:t>.</w:t>
      </w:r>
    </w:p>
    <w:p w14:paraId="63E120EE" w14:textId="77777777" w:rsidR="00B24A6D" w:rsidRDefault="00677EED" w:rsidP="00B24A6D">
      <w:pPr>
        <w:keepNext/>
      </w:pPr>
      <w:r w:rsidRPr="008622ED">
        <w:rPr>
          <w:noProof/>
        </w:rPr>
        <w:drawing>
          <wp:inline distT="0" distB="0" distL="0" distR="0" wp14:anchorId="0E25DDA7" wp14:editId="70DA25B3">
            <wp:extent cx="6498000" cy="2973600"/>
            <wp:effectExtent l="0" t="0" r="0" b="0"/>
            <wp:docPr id="50" name="Picture 50" descr="Chart shows the proportion of responses to whether respondents understand when they can share information about children for their wellbeing and safety through CISS. 84 per cent of all respondents indicated that they knew when they could share information about children for their wellbeing and safety through CISS. Meanwhile, 12 per cent of respondents neither agreed nor disagreed with the statement in the question and four per cent of respondents disagreed with the statement in the ques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Chart shows the proportion of responses to whether respondents understand when they can share information about children for their wellbeing and safety through CISS. 84 per cent of all respondents indicated that they knew when they could share information about children for their wellbeing and safety through CISS. Meanwhile, 12 per cent of respondents neither agreed nor disagreed with the statement in the question and four per cent of respondents disagreed with the statement in the questi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790EF84F" w14:textId="77A6AC2B" w:rsidR="00E31C0A" w:rsidRPr="00CD2047" w:rsidRDefault="008D5C9B" w:rsidP="00CD2047">
      <w:pPr>
        <w:rPr>
          <w:color w:val="75787B" w:themeColor="accent6"/>
          <w:sz w:val="18"/>
          <w:szCs w:val="16"/>
        </w:rPr>
      </w:pPr>
      <w:r w:rsidRPr="00E07682">
        <w:rPr>
          <w:color w:val="3B3838" w:themeColor="background2" w:themeShade="40"/>
          <w:sz w:val="16"/>
          <w:szCs w:val="14"/>
        </w:rPr>
        <w:t>Source: Deloitte Access Economics CISS Workforce Survey.</w:t>
      </w:r>
      <w:r w:rsidR="000E7763" w:rsidRPr="00E07682">
        <w:rPr>
          <w:color w:val="3B3838" w:themeColor="background2" w:themeShade="40"/>
          <w:sz w:val="16"/>
          <w:szCs w:val="14"/>
        </w:rPr>
        <w:t xml:space="preserve"> </w:t>
      </w:r>
      <w:r w:rsidR="00E31C0A" w:rsidRPr="008622ED">
        <w:br w:type="page"/>
      </w:r>
    </w:p>
    <w:p w14:paraId="50B6661F" w14:textId="77777777" w:rsidR="002B1A6A" w:rsidRPr="00E07682" w:rsidRDefault="00636413" w:rsidP="0092382C">
      <w:pPr>
        <w:rPr>
          <w:b/>
          <w:color w:val="17618C" w:themeColor="accent3" w:themeShade="80"/>
        </w:rPr>
      </w:pPr>
      <w:r w:rsidRPr="00E07682">
        <w:rPr>
          <w:b/>
          <w:color w:val="17618C" w:themeColor="accent3" w:themeShade="80"/>
        </w:rPr>
        <w:lastRenderedPageBreak/>
        <w:t>Question 3</w:t>
      </w:r>
      <w:r w:rsidR="00432A03" w:rsidRPr="00E07682">
        <w:rPr>
          <w:b/>
          <w:color w:val="17618C" w:themeColor="accent3" w:themeShade="80"/>
        </w:rPr>
        <w:t>3</w:t>
      </w:r>
    </w:p>
    <w:p w14:paraId="2CB6A6F0" w14:textId="050EB774" w:rsidR="00636413" w:rsidRPr="002B1A6A" w:rsidRDefault="008325FB" w:rsidP="0092382C">
      <w:pPr>
        <w:rPr>
          <w:b/>
        </w:rPr>
      </w:pPr>
      <w:r w:rsidRPr="002B1A6A">
        <w:rPr>
          <w:b/>
        </w:rPr>
        <w:t>To what extent do you feel more confident sharing information about children now compared with before CISS was introduced?</w:t>
      </w:r>
    </w:p>
    <w:p w14:paraId="30897A83" w14:textId="77777777" w:rsidR="00385FB3" w:rsidRPr="0092382C" w:rsidRDefault="00385FB3" w:rsidP="0092382C">
      <w:r w:rsidRPr="0092382C">
        <w:t>Display logics: display this question if:</w:t>
      </w:r>
    </w:p>
    <w:p w14:paraId="282B7253" w14:textId="67D66B66" w:rsidR="00996742" w:rsidRPr="0092382C" w:rsidRDefault="0054586A" w:rsidP="005A6992">
      <w:pPr>
        <w:pStyle w:val="ListParagraph"/>
        <w:numPr>
          <w:ilvl w:val="0"/>
          <w:numId w:val="18"/>
        </w:numPr>
        <w:ind w:left="357" w:hanging="357"/>
      </w:pPr>
      <w:r w:rsidRPr="0092382C">
        <w:t>the</w:t>
      </w:r>
      <w:r w:rsidR="00996742" w:rsidRPr="0092382C">
        <w:t xml:space="preserve"> response to Q12 (‘How long have you been using or engaging with CISS?’) is:</w:t>
      </w:r>
    </w:p>
    <w:p w14:paraId="1DB51939" w14:textId="1120415C" w:rsidR="00996742" w:rsidRPr="0092382C" w:rsidRDefault="005445EA" w:rsidP="005A6992">
      <w:pPr>
        <w:pStyle w:val="ListParagraph"/>
        <w:numPr>
          <w:ilvl w:val="1"/>
          <w:numId w:val="18"/>
        </w:numPr>
      </w:pPr>
      <w:r w:rsidRPr="0092382C">
        <w:t>‘Less than 6 months’</w:t>
      </w:r>
      <w:r w:rsidR="00007C6E" w:rsidRPr="0092382C">
        <w:t>, or</w:t>
      </w:r>
    </w:p>
    <w:p w14:paraId="0240977A" w14:textId="3FC6950C" w:rsidR="005445EA" w:rsidRPr="0092382C" w:rsidRDefault="005445EA" w:rsidP="005A6992">
      <w:pPr>
        <w:pStyle w:val="ListParagraph"/>
        <w:numPr>
          <w:ilvl w:val="1"/>
          <w:numId w:val="18"/>
        </w:numPr>
      </w:pPr>
      <w:r w:rsidRPr="0092382C">
        <w:t>‘6 to 12 months’</w:t>
      </w:r>
      <w:r w:rsidR="00C27789" w:rsidRPr="0092382C">
        <w:t>, or</w:t>
      </w:r>
    </w:p>
    <w:p w14:paraId="2F5A1632" w14:textId="2E4C59D5" w:rsidR="005445EA" w:rsidRPr="0092382C" w:rsidRDefault="005445EA" w:rsidP="005A6992">
      <w:pPr>
        <w:pStyle w:val="ListParagraph"/>
        <w:numPr>
          <w:ilvl w:val="1"/>
          <w:numId w:val="18"/>
        </w:numPr>
      </w:pPr>
      <w:r w:rsidRPr="0092382C">
        <w:t>‘1 to 2 years’</w:t>
      </w:r>
      <w:r w:rsidR="002C7FF6" w:rsidRPr="0092382C">
        <w:t>; and</w:t>
      </w:r>
    </w:p>
    <w:p w14:paraId="252DC916" w14:textId="7FD1A171" w:rsidR="00385FB3" w:rsidRPr="0092382C" w:rsidRDefault="00385FB3" w:rsidP="005A6992">
      <w:pPr>
        <w:pStyle w:val="ListParagraph"/>
        <w:numPr>
          <w:ilvl w:val="0"/>
          <w:numId w:val="18"/>
        </w:numPr>
        <w:ind w:left="357" w:hanging="357"/>
      </w:pPr>
      <w:r w:rsidRPr="0092382C">
        <w:t>the response to Q13 (‘Is your service able to share information under CISS?’) is:</w:t>
      </w:r>
    </w:p>
    <w:p w14:paraId="68880E22" w14:textId="77777777" w:rsidR="00385FB3" w:rsidRPr="0092382C" w:rsidRDefault="00385FB3" w:rsidP="005A6992">
      <w:pPr>
        <w:pStyle w:val="ListParagraph"/>
        <w:numPr>
          <w:ilvl w:val="1"/>
          <w:numId w:val="18"/>
        </w:numPr>
      </w:pPr>
      <w:r w:rsidRPr="0092382C">
        <w:t>‘Yes’, or</w:t>
      </w:r>
    </w:p>
    <w:p w14:paraId="06D7B776" w14:textId="23616F21" w:rsidR="00636413" w:rsidRPr="0092382C" w:rsidRDefault="00385FB3" w:rsidP="005A6992">
      <w:pPr>
        <w:pStyle w:val="ListParagraph"/>
        <w:numPr>
          <w:ilvl w:val="1"/>
          <w:numId w:val="18"/>
        </w:numPr>
      </w:pPr>
      <w:r w:rsidRPr="0092382C">
        <w:t>‘Unsure’</w:t>
      </w:r>
    </w:p>
    <w:p w14:paraId="3B18E2F8" w14:textId="77777777" w:rsidR="002B1A6A" w:rsidRDefault="002B1A6A" w:rsidP="0092382C">
      <w:r>
        <w:t>Response options (single answer permitted):</w:t>
      </w:r>
    </w:p>
    <w:p w14:paraId="44C813D1" w14:textId="6CBA98CA" w:rsidR="002B1A6A" w:rsidRDefault="002B1A6A" w:rsidP="005A6992">
      <w:pPr>
        <w:pStyle w:val="ListParagraph"/>
        <w:numPr>
          <w:ilvl w:val="0"/>
          <w:numId w:val="40"/>
        </w:numPr>
      </w:pPr>
      <w:r>
        <w:t>Much less comfortable</w:t>
      </w:r>
    </w:p>
    <w:p w14:paraId="4AAD1CF4" w14:textId="1FAF1310" w:rsidR="002B1A6A" w:rsidRDefault="002B1A6A" w:rsidP="005A6992">
      <w:pPr>
        <w:pStyle w:val="ListParagraph"/>
        <w:numPr>
          <w:ilvl w:val="0"/>
          <w:numId w:val="40"/>
        </w:numPr>
      </w:pPr>
      <w:r>
        <w:t>Less comfortable</w:t>
      </w:r>
    </w:p>
    <w:p w14:paraId="6E3CA949" w14:textId="7B5F5B0C" w:rsidR="002B1A6A" w:rsidRDefault="002B1A6A" w:rsidP="005A6992">
      <w:pPr>
        <w:pStyle w:val="ListParagraph"/>
        <w:numPr>
          <w:ilvl w:val="0"/>
          <w:numId w:val="40"/>
        </w:numPr>
      </w:pPr>
      <w:r>
        <w:t>No change</w:t>
      </w:r>
    </w:p>
    <w:p w14:paraId="28373DE5" w14:textId="2A7E6974" w:rsidR="002B1A6A" w:rsidRDefault="002B1A6A" w:rsidP="005A6992">
      <w:pPr>
        <w:pStyle w:val="ListParagraph"/>
        <w:numPr>
          <w:ilvl w:val="0"/>
          <w:numId w:val="40"/>
        </w:numPr>
      </w:pPr>
      <w:r>
        <w:t>More comfortable</w:t>
      </w:r>
    </w:p>
    <w:p w14:paraId="6A4E5514" w14:textId="29441F98" w:rsidR="002B1A6A" w:rsidRDefault="002B1A6A" w:rsidP="005A6992">
      <w:pPr>
        <w:pStyle w:val="ListParagraph"/>
        <w:numPr>
          <w:ilvl w:val="0"/>
          <w:numId w:val="40"/>
        </w:numPr>
      </w:pPr>
      <w:r>
        <w:t>Much more comfortable</w:t>
      </w:r>
    </w:p>
    <w:p w14:paraId="11EA14C6" w14:textId="3BA6C7F1" w:rsidR="002B1A6A" w:rsidRPr="00FF1B4D" w:rsidRDefault="002B1A6A" w:rsidP="005A6992">
      <w:pPr>
        <w:pStyle w:val="ListParagraph"/>
        <w:numPr>
          <w:ilvl w:val="0"/>
          <w:numId w:val="40"/>
        </w:numPr>
      </w:pPr>
      <w:r>
        <w:t>Unsure</w:t>
      </w:r>
    </w:p>
    <w:p w14:paraId="3624C150" w14:textId="7FC6A43B" w:rsidR="002B1A6A" w:rsidRDefault="0029565D" w:rsidP="0092382C">
      <w:pPr>
        <w:rPr>
          <w:b/>
          <w:bCs/>
          <w:iCs/>
        </w:rPr>
      </w:pPr>
      <w:r>
        <w:rPr>
          <w:b/>
          <w:bCs/>
          <w:iCs/>
        </w:rPr>
        <w:t>Summary of results</w:t>
      </w:r>
    </w:p>
    <w:p w14:paraId="03A034DE" w14:textId="684FAAC5" w:rsidR="00E31C0A" w:rsidRDefault="005B5666" w:rsidP="0092382C">
      <w:pPr>
        <w:rPr>
          <w:iCs/>
        </w:rPr>
      </w:pPr>
      <w:r w:rsidDel="009C468D">
        <w:rPr>
          <w:iCs/>
        </w:rPr>
        <w:t>93</w:t>
      </w:r>
      <w:r>
        <w:rPr>
          <w:iCs/>
        </w:rPr>
        <w:t xml:space="preserve"> per cent of respondents provided a </w:t>
      </w:r>
      <w:r w:rsidR="00F31FD4">
        <w:rPr>
          <w:iCs/>
        </w:rPr>
        <w:t>conclusive</w:t>
      </w:r>
      <w:r>
        <w:rPr>
          <w:iCs/>
        </w:rPr>
        <w:t xml:space="preserve"> answer to this</w:t>
      </w:r>
      <w:r w:rsidR="002E3FC7">
        <w:rPr>
          <w:iCs/>
        </w:rPr>
        <w:t xml:space="preserve"> question. </w:t>
      </w:r>
      <w:r w:rsidR="009A48C5">
        <w:rPr>
          <w:iCs/>
        </w:rPr>
        <w:t xml:space="preserve">71 per cent of all respondents </w:t>
      </w:r>
      <w:r w:rsidR="00BB5D7C">
        <w:rPr>
          <w:iCs/>
        </w:rPr>
        <w:t xml:space="preserve">indicated that </w:t>
      </w:r>
      <w:r w:rsidR="00FB215F">
        <w:rPr>
          <w:iCs/>
        </w:rPr>
        <w:t>they were more confident sharing information about children now compared with before CISS was introduced</w:t>
      </w:r>
      <w:r w:rsidR="002F63F3">
        <w:rPr>
          <w:iCs/>
        </w:rPr>
        <w:t xml:space="preserve"> (43 per cent selected ‘agree’, 28 per cent selected ‘strongly agree’)</w:t>
      </w:r>
      <w:r w:rsidR="00FB215F">
        <w:rPr>
          <w:iCs/>
        </w:rPr>
        <w:t xml:space="preserve">. </w:t>
      </w:r>
      <w:r w:rsidR="006D631C">
        <w:rPr>
          <w:iCs/>
        </w:rPr>
        <w:t>F</w:t>
      </w:r>
      <w:r w:rsidR="00FB215F">
        <w:rPr>
          <w:iCs/>
        </w:rPr>
        <w:t>our per cent</w:t>
      </w:r>
      <w:r w:rsidR="006D631C">
        <w:rPr>
          <w:iCs/>
        </w:rPr>
        <w:t xml:space="preserve"> of respondents</w:t>
      </w:r>
      <w:r w:rsidR="00FB215F">
        <w:rPr>
          <w:iCs/>
        </w:rPr>
        <w:t xml:space="preserve"> indicated that they were less confident</w:t>
      </w:r>
      <w:r w:rsidR="008A6151">
        <w:rPr>
          <w:iCs/>
        </w:rPr>
        <w:t>. 18 per cent indicated that they had not experienced a change in their comfort</w:t>
      </w:r>
      <w:r w:rsidR="00234311">
        <w:rPr>
          <w:iCs/>
        </w:rPr>
        <w:t xml:space="preserve"> in sharing information about children.</w:t>
      </w:r>
    </w:p>
    <w:p w14:paraId="40493C21" w14:textId="26E14922" w:rsidR="009D2F92" w:rsidRPr="0029565D" w:rsidRDefault="009D2F92" w:rsidP="0092382C">
      <w:pPr>
        <w:rPr>
          <w:iCs/>
        </w:rPr>
      </w:pPr>
      <w:r>
        <w:rPr>
          <w:iCs/>
        </w:rPr>
        <w:t xml:space="preserve">7 per cent of respondents were unsure of </w:t>
      </w:r>
      <w:r w:rsidR="003A711A">
        <w:rPr>
          <w:iCs/>
        </w:rPr>
        <w:t xml:space="preserve">whether </w:t>
      </w:r>
      <w:r w:rsidR="00B72C2B">
        <w:rPr>
          <w:iCs/>
        </w:rPr>
        <w:t xml:space="preserve">their </w:t>
      </w:r>
      <w:r w:rsidR="003A711A">
        <w:rPr>
          <w:iCs/>
        </w:rPr>
        <w:t xml:space="preserve">comfort </w:t>
      </w:r>
      <w:r w:rsidR="00B72C2B">
        <w:rPr>
          <w:iCs/>
        </w:rPr>
        <w:t>in</w:t>
      </w:r>
      <w:r w:rsidR="003A711A">
        <w:rPr>
          <w:iCs/>
        </w:rPr>
        <w:t xml:space="preserve"> sharing information about children</w:t>
      </w:r>
      <w:r w:rsidR="00B72C2B">
        <w:rPr>
          <w:iCs/>
        </w:rPr>
        <w:t xml:space="preserve"> had changed</w:t>
      </w:r>
      <w:r w:rsidR="003A711A">
        <w:rPr>
          <w:iCs/>
        </w:rPr>
        <w:t>.</w:t>
      </w:r>
    </w:p>
    <w:p w14:paraId="0B0C5504" w14:textId="40983066" w:rsidR="007662E3" w:rsidRPr="00DD5797" w:rsidRDefault="007662E3" w:rsidP="00822846">
      <w:pPr>
        <w:pStyle w:val="AppendixChartCaption"/>
        <w:keepNext w:val="0"/>
        <w:spacing w:before="0" w:after="120"/>
      </w:pPr>
      <w:bookmarkStart w:id="707" w:name="_Toc154143608"/>
      <w:r w:rsidRPr="00DD5797">
        <w:t xml:space="preserve">: </w:t>
      </w:r>
      <w:r w:rsidR="00875565">
        <w:t>R</w:t>
      </w:r>
      <w:r w:rsidRPr="00DD5797">
        <w:t>esponses to 'To what extent do you feel more confident sharing information about children now compared with before CISS was introduced?' (n=15</w:t>
      </w:r>
      <w:r w:rsidR="00CE5FD6" w:rsidRPr="00DD5797">
        <w:t>3</w:t>
      </w:r>
      <w:r w:rsidRPr="00DD5797">
        <w:t>)</w:t>
      </w:r>
      <w:bookmarkEnd w:id="707"/>
    </w:p>
    <w:p w14:paraId="55706EF9" w14:textId="77777777" w:rsidR="00B24A6D" w:rsidRDefault="006110F8" w:rsidP="0092382C">
      <w:r w:rsidRPr="008622ED">
        <w:rPr>
          <w:noProof/>
        </w:rPr>
        <w:drawing>
          <wp:inline distT="0" distB="0" distL="0" distR="0" wp14:anchorId="42B0CD70" wp14:editId="04A8E433">
            <wp:extent cx="6498000" cy="2973600"/>
            <wp:effectExtent l="0" t="0" r="0" b="0"/>
            <wp:docPr id="51" name="Picture 51" descr="Chart shows the proportion of responses to the extent to which respondents feel more confident sharing information about children now compared with before CISS was introduced. Most respondents (71 per cent) indicated that they were more confident sharing information about children now compared with before CISS was introduced, while 18 per cent indicated that they had not experienced a change in their comfort in sharing information about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Chart shows the proportion of responses to the extent to which respondents feel more confident sharing information about children now compared with before CISS was introduced. Most respondents (71 per cent) indicated that they were more confident sharing information about children now compared with before CISS was introduced, while 18 per cent indicated that they had not experienced a change in their comfort in sharing information about childr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2FBC5AD6" w14:textId="0570488F" w:rsidR="00424495" w:rsidRPr="00E07682" w:rsidRDefault="008D5C9B" w:rsidP="00424495">
      <w:pPr>
        <w:rPr>
          <w:color w:val="3B3838" w:themeColor="background2" w:themeShade="40"/>
        </w:rPr>
      </w:pPr>
      <w:r w:rsidRPr="00E07682">
        <w:rPr>
          <w:color w:val="3B3838" w:themeColor="background2" w:themeShade="40"/>
          <w:sz w:val="16"/>
          <w:szCs w:val="14"/>
        </w:rPr>
        <w:t>Source: Deloitte Access Economics CISS Workforce Survey.</w:t>
      </w:r>
      <w:r w:rsidR="0007771E" w:rsidRPr="00E07682">
        <w:rPr>
          <w:color w:val="3B3838" w:themeColor="background2" w:themeShade="40"/>
        </w:rPr>
        <w:t xml:space="preserve"> </w:t>
      </w:r>
    </w:p>
    <w:p w14:paraId="3F9C3711" w14:textId="77777777" w:rsidR="00CD2047" w:rsidRDefault="00CD2047">
      <w:pPr>
        <w:spacing w:after="0"/>
      </w:pPr>
      <w:r>
        <w:br w:type="page"/>
      </w:r>
    </w:p>
    <w:p w14:paraId="6FF7CC7C" w14:textId="6EA29D7B" w:rsidR="00351A2D" w:rsidRPr="00E07682" w:rsidRDefault="00836084" w:rsidP="00424495">
      <w:pPr>
        <w:rPr>
          <w:b/>
          <w:color w:val="17618C" w:themeColor="accent3" w:themeShade="80"/>
        </w:rPr>
      </w:pPr>
      <w:r w:rsidRPr="00E07682">
        <w:rPr>
          <w:b/>
          <w:color w:val="17618C" w:themeColor="accent3" w:themeShade="80"/>
        </w:rPr>
        <w:lastRenderedPageBreak/>
        <w:t>Question 3</w:t>
      </w:r>
      <w:r w:rsidR="00A81A7F" w:rsidRPr="00E07682">
        <w:rPr>
          <w:b/>
          <w:color w:val="17618C" w:themeColor="accent3" w:themeShade="80"/>
        </w:rPr>
        <w:t>4</w:t>
      </w:r>
    </w:p>
    <w:p w14:paraId="002CF726" w14:textId="1224C2C8" w:rsidR="00836084" w:rsidRPr="007570F6" w:rsidRDefault="00C47BB0" w:rsidP="00424495">
      <w:pPr>
        <w:rPr>
          <w:b/>
        </w:rPr>
      </w:pPr>
      <w:r w:rsidRPr="007570F6">
        <w:rPr>
          <w:b/>
        </w:rPr>
        <w:t>In your experience of using CISS, have you witnessed a negative impact on a vulnerable or disadvantaged person resulting from information sharing?</w:t>
      </w:r>
    </w:p>
    <w:p w14:paraId="58120FB8" w14:textId="77777777" w:rsidR="00836084" w:rsidRPr="0092382C" w:rsidRDefault="00836084" w:rsidP="00424495">
      <w:r w:rsidRPr="0092382C">
        <w:t>Display logics: display this question if the response to Q13 (‘Is your service able to share information under CISS?’) is: ‘Yes’, or ‘Unsure’.</w:t>
      </w:r>
    </w:p>
    <w:p w14:paraId="7797753E" w14:textId="77777777" w:rsidR="007570F6" w:rsidRDefault="007570F6" w:rsidP="00424495">
      <w:r>
        <w:t>Response options (single answer permitted):</w:t>
      </w:r>
    </w:p>
    <w:p w14:paraId="0879BC38" w14:textId="0C85E327" w:rsidR="007570F6" w:rsidRDefault="007570F6" w:rsidP="005A6992">
      <w:pPr>
        <w:pStyle w:val="ListParagraph"/>
        <w:numPr>
          <w:ilvl w:val="0"/>
          <w:numId w:val="40"/>
        </w:numPr>
      </w:pPr>
      <w:r>
        <w:t>Yes</w:t>
      </w:r>
    </w:p>
    <w:p w14:paraId="41366B03" w14:textId="1157F268" w:rsidR="007570F6" w:rsidRDefault="007570F6" w:rsidP="005A6992">
      <w:pPr>
        <w:pStyle w:val="ListParagraph"/>
        <w:numPr>
          <w:ilvl w:val="0"/>
          <w:numId w:val="40"/>
        </w:numPr>
      </w:pPr>
      <w:r>
        <w:t>No</w:t>
      </w:r>
    </w:p>
    <w:p w14:paraId="5FB4348B" w14:textId="130AC131" w:rsidR="007570F6" w:rsidRDefault="007570F6" w:rsidP="005A6992">
      <w:pPr>
        <w:pStyle w:val="ListParagraph"/>
        <w:numPr>
          <w:ilvl w:val="0"/>
          <w:numId w:val="40"/>
        </w:numPr>
      </w:pPr>
      <w:r>
        <w:t>Unsure</w:t>
      </w:r>
    </w:p>
    <w:p w14:paraId="4E0CBC2C" w14:textId="150D8807" w:rsidR="007570F6" w:rsidRDefault="007570F6" w:rsidP="00424495">
      <w:pPr>
        <w:rPr>
          <w:b/>
          <w:bCs/>
        </w:rPr>
      </w:pPr>
      <w:r>
        <w:rPr>
          <w:b/>
          <w:bCs/>
        </w:rPr>
        <w:t>Summary of results</w:t>
      </w:r>
    </w:p>
    <w:p w14:paraId="793D5AD6" w14:textId="0E83644E" w:rsidR="007570F6" w:rsidRDefault="00CC690B" w:rsidP="00424495">
      <w:r>
        <w:t xml:space="preserve">80 per cent of respondents </w:t>
      </w:r>
      <w:r w:rsidR="00680747">
        <w:t>provided</w:t>
      </w:r>
      <w:r>
        <w:t xml:space="preserve"> a </w:t>
      </w:r>
      <w:r w:rsidR="00F31FD4">
        <w:t>conclusive</w:t>
      </w:r>
      <w:r w:rsidR="009303AF">
        <w:t xml:space="preserve"> answer </w:t>
      </w:r>
      <w:r w:rsidR="005B2754">
        <w:t xml:space="preserve">to the question. </w:t>
      </w:r>
      <w:r w:rsidR="004F14C6">
        <w:t xml:space="preserve">76 per cent of respondents </w:t>
      </w:r>
      <w:r w:rsidR="006A311E">
        <w:t xml:space="preserve">indicated that they had not witnessed a negative impact on a </w:t>
      </w:r>
      <w:r w:rsidR="00EF0807">
        <w:t xml:space="preserve">person experiencing </w:t>
      </w:r>
      <w:r w:rsidR="006A311E">
        <w:t>vulnerab</w:t>
      </w:r>
      <w:r w:rsidR="00EF0807">
        <w:t>ility</w:t>
      </w:r>
      <w:r w:rsidR="006A311E">
        <w:t xml:space="preserve"> or disadvantage resulting from information sharing. </w:t>
      </w:r>
      <w:r w:rsidR="00526FD5">
        <w:t xml:space="preserve">Five per cent of respondents </w:t>
      </w:r>
      <w:r w:rsidR="003C7024">
        <w:t>indicated that they had</w:t>
      </w:r>
      <w:r w:rsidR="004F0A3E">
        <w:t>.</w:t>
      </w:r>
    </w:p>
    <w:p w14:paraId="21F56D7A" w14:textId="19F30B4F" w:rsidR="004F0A3E" w:rsidRPr="007570F6" w:rsidRDefault="004F0A3E" w:rsidP="00424495">
      <w:r>
        <w:t xml:space="preserve">20 per cent </w:t>
      </w:r>
      <w:r w:rsidR="001600DC">
        <w:t xml:space="preserve">of respondents were unsure as to whether </w:t>
      </w:r>
      <w:r w:rsidR="00D7047A">
        <w:t xml:space="preserve">they had witnessed a negative impact on a </w:t>
      </w:r>
      <w:r w:rsidR="008B6AD6">
        <w:t xml:space="preserve">person experiencing </w:t>
      </w:r>
      <w:r w:rsidR="00D7047A">
        <w:t>vulnerab</w:t>
      </w:r>
      <w:r w:rsidR="008B6AD6">
        <w:t>ility</w:t>
      </w:r>
      <w:r w:rsidR="00D7047A">
        <w:t xml:space="preserve"> or disadvantage resulting from information sharing.</w:t>
      </w:r>
    </w:p>
    <w:p w14:paraId="5F0789B5" w14:textId="38CEC695" w:rsidR="00900EEF" w:rsidRPr="00DD5797" w:rsidRDefault="00900EEF" w:rsidP="00822846">
      <w:pPr>
        <w:pStyle w:val="AppendixChartCaption"/>
        <w:keepNext w:val="0"/>
        <w:spacing w:before="0" w:after="120"/>
      </w:pPr>
      <w:bookmarkStart w:id="708" w:name="_Toc154143609"/>
      <w:r w:rsidRPr="00DD5797">
        <w:t xml:space="preserve">: </w:t>
      </w:r>
      <w:r w:rsidR="00875565">
        <w:t>R</w:t>
      </w:r>
      <w:r w:rsidRPr="00DD5797">
        <w:t>esponses to 'In your experience of using CISS, have you witnessed a negative impact on a vulnerable or disadvantaged person resulting from information sharing?' (n=33</w:t>
      </w:r>
      <w:r w:rsidR="00526FD5">
        <w:t>0</w:t>
      </w:r>
      <w:r w:rsidRPr="00DD5797">
        <w:t>)</w:t>
      </w:r>
      <w:bookmarkEnd w:id="708"/>
    </w:p>
    <w:p w14:paraId="2BD56407" w14:textId="77777777" w:rsidR="00B24A6D" w:rsidRDefault="00BF280C" w:rsidP="00424495">
      <w:r w:rsidRPr="008622ED">
        <w:rPr>
          <w:noProof/>
        </w:rPr>
        <w:drawing>
          <wp:inline distT="0" distB="0" distL="0" distR="0" wp14:anchorId="02DBA22B" wp14:editId="36CB2129">
            <wp:extent cx="6498000" cy="2973600"/>
            <wp:effectExtent l="0" t="0" r="0" b="0"/>
            <wp:docPr id="52" name="Picture 52" descr="Chart shows the proportion of responses to whether respondents have witnessed a negative impact on a vulnerable or disadvantaged person resulting from information sharing when using CISS. About three-quarters (76 per cent) of respondents indicated that they had not witnessed a negative impact on a person experiencing vulnerability or disadvantage resulting from information sharing, while five per cent of respondents indicated that they had. 20 per cent of respondents were unsure about whether they had witnessed a negative impact on a person experiencing vulnerability or disadvantage resulting from information sha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Chart shows the proportion of responses to whether respondents have witnessed a negative impact on a vulnerable or disadvantaged person resulting from information sharing when using CISS. About three-quarters (76 per cent) of respondents indicated that they had not witnessed a negative impact on a person experiencing vulnerability or disadvantage resulting from information sharing, while five per cent of respondents indicated that they had. 20 per cent of respondents were unsure about whether they had witnessed a negative impact on a person experiencing vulnerability or disadvantage resulting from information shari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6C347C3C" w14:textId="4F7B4E5D" w:rsidR="00286454" w:rsidRPr="00E07682" w:rsidRDefault="008D5C9B" w:rsidP="00286454">
      <w:pPr>
        <w:rPr>
          <w:color w:val="3B3838" w:themeColor="background2" w:themeShade="40"/>
          <w:sz w:val="18"/>
          <w:szCs w:val="16"/>
        </w:rPr>
      </w:pPr>
      <w:r w:rsidRPr="00E07682">
        <w:rPr>
          <w:color w:val="3B3838" w:themeColor="background2" w:themeShade="40"/>
          <w:sz w:val="16"/>
          <w:szCs w:val="14"/>
        </w:rPr>
        <w:t>Source: Deloitte Access Economics CISS Workforce Survey.</w:t>
      </w:r>
      <w:r w:rsidR="009F015A" w:rsidRPr="00E07682">
        <w:rPr>
          <w:color w:val="3B3838" w:themeColor="background2" w:themeShade="40"/>
          <w:sz w:val="16"/>
          <w:szCs w:val="14"/>
        </w:rPr>
        <w:t xml:space="preserve"> </w:t>
      </w:r>
    </w:p>
    <w:p w14:paraId="19C1FD2A" w14:textId="77777777" w:rsidR="00120724" w:rsidRDefault="00120724">
      <w:pPr>
        <w:spacing w:after="0"/>
      </w:pPr>
      <w:r>
        <w:br w:type="page"/>
      </w:r>
    </w:p>
    <w:p w14:paraId="03FF89E5" w14:textId="77777777" w:rsidR="00120724" w:rsidRPr="00E07682" w:rsidRDefault="00A531FF" w:rsidP="00424495">
      <w:pPr>
        <w:rPr>
          <w:b/>
          <w:color w:val="17618C" w:themeColor="accent3" w:themeShade="80"/>
        </w:rPr>
      </w:pPr>
      <w:r w:rsidRPr="00E07682">
        <w:rPr>
          <w:b/>
          <w:color w:val="17618C" w:themeColor="accent3" w:themeShade="80"/>
        </w:rPr>
        <w:lastRenderedPageBreak/>
        <w:t>Question 35</w:t>
      </w:r>
    </w:p>
    <w:p w14:paraId="636E381B" w14:textId="7D12791E" w:rsidR="00A531FF" w:rsidRPr="00120724" w:rsidRDefault="00B85F62" w:rsidP="00424495">
      <w:pPr>
        <w:rPr>
          <w:b/>
        </w:rPr>
      </w:pPr>
      <w:r w:rsidRPr="00120724">
        <w:rPr>
          <w:b/>
        </w:rPr>
        <w:t>Has using CISS made it easier for you to share and access information about children's wellbeing and safety?</w:t>
      </w:r>
    </w:p>
    <w:p w14:paraId="166B41EC" w14:textId="77777777" w:rsidR="00A531FF" w:rsidRPr="00424495" w:rsidRDefault="00A531FF" w:rsidP="00424495">
      <w:r w:rsidRPr="00424495">
        <w:t>Display logics: display this question if the response to Q13 (‘Is your service able to share information under CISS?’) is: ‘Yes’, or ‘Unsure’.</w:t>
      </w:r>
    </w:p>
    <w:p w14:paraId="4E0E84FD" w14:textId="77777777" w:rsidR="00120724" w:rsidRDefault="00120724" w:rsidP="00424495">
      <w:r>
        <w:t>Response options (single answer permitted):</w:t>
      </w:r>
    </w:p>
    <w:p w14:paraId="1E10ACE3" w14:textId="77777777" w:rsidR="00120724" w:rsidRDefault="00120724" w:rsidP="005A6992">
      <w:pPr>
        <w:pStyle w:val="ListParagraph"/>
        <w:numPr>
          <w:ilvl w:val="0"/>
          <w:numId w:val="40"/>
        </w:numPr>
      </w:pPr>
      <w:r>
        <w:t>Yes</w:t>
      </w:r>
    </w:p>
    <w:p w14:paraId="00C5452E" w14:textId="77777777" w:rsidR="00120724" w:rsidRDefault="00120724" w:rsidP="005A6992">
      <w:pPr>
        <w:pStyle w:val="ListParagraph"/>
        <w:numPr>
          <w:ilvl w:val="0"/>
          <w:numId w:val="40"/>
        </w:numPr>
      </w:pPr>
      <w:r>
        <w:t>No</w:t>
      </w:r>
    </w:p>
    <w:p w14:paraId="2AFB987B" w14:textId="77777777" w:rsidR="00120724" w:rsidRDefault="00120724" w:rsidP="005A6992">
      <w:pPr>
        <w:pStyle w:val="ListParagraph"/>
        <w:numPr>
          <w:ilvl w:val="0"/>
          <w:numId w:val="40"/>
        </w:numPr>
      </w:pPr>
      <w:r>
        <w:t>Unsure</w:t>
      </w:r>
    </w:p>
    <w:p w14:paraId="111564F4" w14:textId="77777777" w:rsidR="00120724" w:rsidRDefault="00120724" w:rsidP="00424495">
      <w:pPr>
        <w:rPr>
          <w:b/>
          <w:bCs/>
        </w:rPr>
      </w:pPr>
      <w:r>
        <w:rPr>
          <w:b/>
          <w:bCs/>
        </w:rPr>
        <w:t>Summary of results</w:t>
      </w:r>
    </w:p>
    <w:p w14:paraId="7CCEA171" w14:textId="5A6C1852" w:rsidR="00120724" w:rsidRDefault="00716A57" w:rsidP="00424495">
      <w:r>
        <w:t>74</w:t>
      </w:r>
      <w:r w:rsidR="00120724">
        <w:t xml:space="preserve"> per cent of respondents provide</w:t>
      </w:r>
      <w:r w:rsidR="001B285A">
        <w:t>d</w:t>
      </w:r>
      <w:r w:rsidR="00120724">
        <w:t xml:space="preserve"> a </w:t>
      </w:r>
      <w:r w:rsidR="00F31FD4">
        <w:t>conclusive</w:t>
      </w:r>
      <w:r w:rsidR="00120724">
        <w:t xml:space="preserve"> answer to th</w:t>
      </w:r>
      <w:r w:rsidR="001B285A">
        <w:t>is</w:t>
      </w:r>
      <w:r w:rsidR="00120724">
        <w:t xml:space="preserve"> question. </w:t>
      </w:r>
      <w:r w:rsidR="00F25379">
        <w:t xml:space="preserve">66 </w:t>
      </w:r>
      <w:r w:rsidR="00120724">
        <w:t xml:space="preserve">per cent of </w:t>
      </w:r>
      <w:r w:rsidR="008329CD">
        <w:t xml:space="preserve">all </w:t>
      </w:r>
      <w:r w:rsidR="00120724">
        <w:t xml:space="preserve">respondents indicated that </w:t>
      </w:r>
      <w:r w:rsidR="00F25379">
        <w:t>CISS had made it easier for them to share and access information about children’s wellbeing and safety</w:t>
      </w:r>
      <w:r w:rsidR="00120724">
        <w:t xml:space="preserve">. </w:t>
      </w:r>
      <w:r w:rsidR="001B285A">
        <w:t>E</w:t>
      </w:r>
      <w:r w:rsidR="00F25379">
        <w:t>ight</w:t>
      </w:r>
      <w:r w:rsidR="00120724">
        <w:t xml:space="preserve"> per cent</w:t>
      </w:r>
      <w:r w:rsidR="001B285A">
        <w:t xml:space="preserve"> of respondents</w:t>
      </w:r>
      <w:r w:rsidR="00120724">
        <w:t xml:space="preserve"> indicated that </w:t>
      </w:r>
      <w:r w:rsidR="00F25379">
        <w:t>CISS had not made</w:t>
      </w:r>
      <w:r w:rsidR="00D54468">
        <w:t xml:space="preserve"> it easier to share and access information</w:t>
      </w:r>
      <w:r w:rsidR="00120724">
        <w:t>.</w:t>
      </w:r>
    </w:p>
    <w:p w14:paraId="2BCCB39B" w14:textId="4B3075C8" w:rsidR="00A531FF" w:rsidRPr="000B79C5" w:rsidRDefault="00120724" w:rsidP="00424495">
      <w:pPr>
        <w:rPr>
          <w:iCs/>
        </w:rPr>
      </w:pPr>
      <w:r>
        <w:t>2</w:t>
      </w:r>
      <w:r w:rsidR="00D54468">
        <w:t>6</w:t>
      </w:r>
      <w:r>
        <w:t xml:space="preserve"> per cent of respondents </w:t>
      </w:r>
      <w:r w:rsidR="00CF44BA">
        <w:t xml:space="preserve">indicated that they were unsure of whether CISS had made sharing and accessing information </w:t>
      </w:r>
      <w:r w:rsidR="000067DD">
        <w:t>easier</w:t>
      </w:r>
      <w:r w:rsidR="00D54468">
        <w:t>.</w:t>
      </w:r>
    </w:p>
    <w:p w14:paraId="455AE84B" w14:textId="06D3B7D0" w:rsidR="00900EEF" w:rsidRPr="00DD5797" w:rsidRDefault="00900EEF" w:rsidP="00822846">
      <w:pPr>
        <w:pStyle w:val="AppendixChartCaption"/>
        <w:keepNext w:val="0"/>
        <w:spacing w:before="0" w:after="120"/>
      </w:pPr>
      <w:bookmarkStart w:id="709" w:name="_Toc154143610"/>
      <w:r w:rsidRPr="00DD5797">
        <w:t xml:space="preserve">: </w:t>
      </w:r>
      <w:r w:rsidR="00875565">
        <w:t>R</w:t>
      </w:r>
      <w:r w:rsidRPr="00DD5797">
        <w:t>esponses to 'Has using CISS made it easier for you to share and access information about children's wellbeing and safety?' (n=33</w:t>
      </w:r>
      <w:r w:rsidR="00E73994">
        <w:t>0</w:t>
      </w:r>
      <w:r w:rsidRPr="00DD5797">
        <w:t>)</w:t>
      </w:r>
      <w:bookmarkEnd w:id="709"/>
    </w:p>
    <w:p w14:paraId="5D2DC81B" w14:textId="77777777" w:rsidR="00B24A6D" w:rsidRDefault="00B85F87" w:rsidP="00424495">
      <w:r w:rsidRPr="008622ED">
        <w:rPr>
          <w:noProof/>
        </w:rPr>
        <w:drawing>
          <wp:inline distT="0" distB="0" distL="0" distR="0" wp14:anchorId="110D20CE" wp14:editId="015183C1">
            <wp:extent cx="6498000" cy="2973600"/>
            <wp:effectExtent l="0" t="0" r="0" b="0"/>
            <wp:docPr id="53" name="Picture 53" descr="Chart shows the proportion of responses to whether using CISS has made it easier for the respondent to share and access information about children's wellbeing and safety. Two-thirds (66 per cent) of respondents indicated that CISS had made it easier for them to share and access information about children’s wellbeing and safety. About one-quarter of respondents (26 per cent) indicated that they were unsure of whether CISS had made sharing and accessing information eas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Chart shows the proportion of responses to whether using CISS has made it easier for the respondent to share and access information about children's wellbeing and safety. Two-thirds (66 per cent) of respondents indicated that CISS had made it easier for them to share and access information about children’s wellbeing and safety. About one-quarter of respondents (26 per cent) indicated that they were unsure of whether CISS had made sharing and accessing information easi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1F40C803" w14:textId="61A9864F" w:rsidR="00AB6A7A" w:rsidRPr="00E07682" w:rsidRDefault="008D5C9B" w:rsidP="00AB6A7A">
      <w:pPr>
        <w:rPr>
          <w:color w:val="3B3838" w:themeColor="background2" w:themeShade="40"/>
          <w:sz w:val="18"/>
          <w:szCs w:val="16"/>
        </w:rPr>
      </w:pPr>
      <w:r w:rsidRPr="00E07682">
        <w:rPr>
          <w:color w:val="3B3838" w:themeColor="background2" w:themeShade="40"/>
          <w:sz w:val="16"/>
          <w:szCs w:val="14"/>
        </w:rPr>
        <w:t>Source: Deloitte Access Economics CISS Workforce Survey.</w:t>
      </w:r>
    </w:p>
    <w:p w14:paraId="37BE04D7" w14:textId="77777777" w:rsidR="000067DD" w:rsidRDefault="000067DD">
      <w:pPr>
        <w:spacing w:after="0"/>
      </w:pPr>
      <w:r>
        <w:br w:type="page"/>
      </w:r>
    </w:p>
    <w:p w14:paraId="31E1B62A" w14:textId="77777777" w:rsidR="00FC5AF8" w:rsidRPr="00E07682" w:rsidRDefault="00F574EA" w:rsidP="00424495">
      <w:pPr>
        <w:rPr>
          <w:b/>
          <w:color w:val="17618C" w:themeColor="accent3" w:themeShade="80"/>
        </w:rPr>
      </w:pPr>
      <w:r w:rsidRPr="00E07682">
        <w:rPr>
          <w:b/>
          <w:color w:val="17618C" w:themeColor="accent3" w:themeShade="80"/>
        </w:rPr>
        <w:lastRenderedPageBreak/>
        <w:t xml:space="preserve">Question </w:t>
      </w:r>
      <w:r w:rsidR="006236CA" w:rsidRPr="00E07682">
        <w:rPr>
          <w:b/>
          <w:color w:val="17618C" w:themeColor="accent3" w:themeShade="80"/>
        </w:rPr>
        <w:t>36</w:t>
      </w:r>
    </w:p>
    <w:p w14:paraId="5372BC1C" w14:textId="4C65F1E4" w:rsidR="00965D17" w:rsidRPr="00FC5AF8" w:rsidRDefault="00965D17" w:rsidP="00424495">
      <w:pPr>
        <w:rPr>
          <w:b/>
        </w:rPr>
      </w:pPr>
      <w:r w:rsidRPr="00FC5AF8">
        <w:rPr>
          <w:b/>
        </w:rPr>
        <w:t>Do you think that CISS has allowed for better support to be delivered to the children in your care (or in your service)? How so?</w:t>
      </w:r>
    </w:p>
    <w:p w14:paraId="5318FD9C" w14:textId="58230B3B" w:rsidR="00F574EA" w:rsidRPr="00424495" w:rsidRDefault="00F574EA" w:rsidP="00424495">
      <w:r w:rsidRPr="00424495">
        <w:t>Display logics: display this question if the response to Q13 (‘Is your service able to share information under CISS?’) is: ‘Yes’, or ‘Unsure’.</w:t>
      </w:r>
    </w:p>
    <w:p w14:paraId="4A39E71D" w14:textId="77777777" w:rsidR="000067DD" w:rsidRDefault="000067DD" w:rsidP="00424495">
      <w:r>
        <w:t>Response options (single answer permitted):</w:t>
      </w:r>
    </w:p>
    <w:p w14:paraId="2A6421F2" w14:textId="7AFCDF6A" w:rsidR="000067DD" w:rsidRDefault="000067DD" w:rsidP="005A6992">
      <w:pPr>
        <w:pStyle w:val="ListParagraph"/>
        <w:numPr>
          <w:ilvl w:val="0"/>
          <w:numId w:val="40"/>
        </w:numPr>
      </w:pPr>
      <w:r>
        <w:t>Yes</w:t>
      </w:r>
      <w:r w:rsidR="00FC5AF8">
        <w:t xml:space="preserve"> (please specify)</w:t>
      </w:r>
    </w:p>
    <w:p w14:paraId="5E7715A8" w14:textId="391225F0" w:rsidR="000067DD" w:rsidRDefault="000067DD" w:rsidP="005A6992">
      <w:pPr>
        <w:pStyle w:val="ListParagraph"/>
        <w:numPr>
          <w:ilvl w:val="0"/>
          <w:numId w:val="40"/>
        </w:numPr>
      </w:pPr>
      <w:r>
        <w:t>No</w:t>
      </w:r>
      <w:r w:rsidR="00FC5AF8">
        <w:t xml:space="preserve"> (please specify)</w:t>
      </w:r>
    </w:p>
    <w:p w14:paraId="1986B895" w14:textId="0957641E" w:rsidR="000067DD" w:rsidRDefault="000067DD" w:rsidP="005A6992">
      <w:pPr>
        <w:pStyle w:val="ListParagraph"/>
        <w:numPr>
          <w:ilvl w:val="0"/>
          <w:numId w:val="40"/>
        </w:numPr>
      </w:pPr>
      <w:r>
        <w:t>Unsure</w:t>
      </w:r>
    </w:p>
    <w:p w14:paraId="6063EAD8" w14:textId="77777777" w:rsidR="000067DD" w:rsidRDefault="000067DD" w:rsidP="00424495">
      <w:pPr>
        <w:rPr>
          <w:b/>
          <w:bCs/>
        </w:rPr>
      </w:pPr>
      <w:r>
        <w:rPr>
          <w:b/>
          <w:bCs/>
        </w:rPr>
        <w:t>Summary of results</w:t>
      </w:r>
    </w:p>
    <w:p w14:paraId="56EE01D3" w14:textId="7C6AF8FD" w:rsidR="003E450C" w:rsidRDefault="000067DD" w:rsidP="00424495">
      <w:r>
        <w:t>7</w:t>
      </w:r>
      <w:r w:rsidR="00FC5AF8">
        <w:t>0</w:t>
      </w:r>
      <w:r>
        <w:t xml:space="preserve"> per cent of respondents </w:t>
      </w:r>
      <w:r w:rsidR="001B285A">
        <w:t>provided</w:t>
      </w:r>
      <w:r>
        <w:t xml:space="preserve"> a </w:t>
      </w:r>
      <w:r w:rsidR="00F31FD4">
        <w:t>conclusive</w:t>
      </w:r>
      <w:r>
        <w:t xml:space="preserve"> answer to th</w:t>
      </w:r>
      <w:r w:rsidR="001B285A">
        <w:t>is</w:t>
      </w:r>
      <w:r>
        <w:t xml:space="preserve"> question. </w:t>
      </w:r>
      <w:r w:rsidR="00FC5AF8">
        <w:t>57</w:t>
      </w:r>
      <w:r>
        <w:t xml:space="preserve"> per cent of respondents indicated that CISS had </w:t>
      </w:r>
      <w:r w:rsidR="00FC5AF8">
        <w:t>allowed for better support to be delivered to children in their care</w:t>
      </w:r>
      <w:r>
        <w:t>.</w:t>
      </w:r>
      <w:r w:rsidR="00556241">
        <w:t xml:space="preserve"> </w:t>
      </w:r>
      <w:r w:rsidR="00065A75">
        <w:t>Qualitative responses from these respondents</w:t>
      </w:r>
      <w:r w:rsidR="002C2B72">
        <w:t xml:space="preserve"> </w:t>
      </w:r>
      <w:r w:rsidR="00065A75">
        <w:t xml:space="preserve">broadly </w:t>
      </w:r>
      <w:r w:rsidR="002C2B72">
        <w:t xml:space="preserve">suggested that CISS </w:t>
      </w:r>
      <w:r w:rsidR="000D343F">
        <w:t xml:space="preserve">provided them with the mechanism for receiving the information they needed to </w:t>
      </w:r>
      <w:r w:rsidR="00F85111">
        <w:t xml:space="preserve">understand </w:t>
      </w:r>
      <w:r w:rsidR="00DE560D">
        <w:t xml:space="preserve">the circumstances surrounding a child, which enabled </w:t>
      </w:r>
      <w:r w:rsidR="00722D49">
        <w:t>them to</w:t>
      </w:r>
      <w:r w:rsidR="002E47B5">
        <w:t xml:space="preserve"> collaborate with other services to</w:t>
      </w:r>
      <w:r w:rsidR="004273BC">
        <w:t xml:space="preserve"> develop plans</w:t>
      </w:r>
      <w:r w:rsidR="001C5AC7">
        <w:t xml:space="preserve"> for</w:t>
      </w:r>
      <w:r w:rsidR="00722D49">
        <w:t xml:space="preserve"> </w:t>
      </w:r>
      <w:r w:rsidR="00EC5FE2">
        <w:t xml:space="preserve">more </w:t>
      </w:r>
      <w:r w:rsidR="00757D63">
        <w:t>tailor</w:t>
      </w:r>
      <w:r w:rsidR="001C5AC7">
        <w:t>ed</w:t>
      </w:r>
      <w:r w:rsidR="00757D63">
        <w:t xml:space="preserve"> service delivery</w:t>
      </w:r>
      <w:r w:rsidR="00EC5FE2">
        <w:t xml:space="preserve"> for children</w:t>
      </w:r>
      <w:r w:rsidR="001C5AC7">
        <w:t>.</w:t>
      </w:r>
    </w:p>
    <w:p w14:paraId="6AB8BDA6" w14:textId="77777777" w:rsidR="00490386" w:rsidRDefault="00FC5AF8" w:rsidP="00424495">
      <w:r>
        <w:t>13 per cent</w:t>
      </w:r>
      <w:r w:rsidR="000067DD">
        <w:t xml:space="preserve"> </w:t>
      </w:r>
      <w:r w:rsidR="003E450C">
        <w:t xml:space="preserve">of respondents indicated that </w:t>
      </w:r>
      <w:r w:rsidR="00004D4B">
        <w:t>CISS</w:t>
      </w:r>
      <w:r w:rsidR="003E450C">
        <w:t xml:space="preserve"> had </w:t>
      </w:r>
      <w:r w:rsidR="008D0F0C">
        <w:t xml:space="preserve">not allowed for better support delivery. </w:t>
      </w:r>
      <w:r w:rsidR="00065A75">
        <w:t xml:space="preserve">Qualitative responses from these respondents </w:t>
      </w:r>
      <w:r w:rsidR="00C13095">
        <w:t xml:space="preserve">suggested that </w:t>
      </w:r>
      <w:r w:rsidR="00DB2F99">
        <w:t>information sharing practices that informed their service delivery</w:t>
      </w:r>
      <w:r w:rsidR="0053587E">
        <w:t xml:space="preserve"> </w:t>
      </w:r>
      <w:r w:rsidR="005B6A44">
        <w:t xml:space="preserve">either </w:t>
      </w:r>
      <w:r w:rsidR="0053587E">
        <w:t xml:space="preserve">would have taken place irrespective of </w:t>
      </w:r>
      <w:proofErr w:type="gramStart"/>
      <w:r w:rsidR="0053587E">
        <w:t>CISS</w:t>
      </w:r>
      <w:r w:rsidR="00DB2F99">
        <w:t>, or</w:t>
      </w:r>
      <w:proofErr w:type="gramEnd"/>
      <w:r w:rsidR="00DB2F99">
        <w:t xml:space="preserve"> </w:t>
      </w:r>
      <w:r w:rsidR="00772797">
        <w:t>were not c</w:t>
      </w:r>
      <w:r w:rsidR="00CC2ED8">
        <w:t xml:space="preserve">ommon enough </w:t>
      </w:r>
      <w:r w:rsidR="00830D6E">
        <w:t xml:space="preserve">to </w:t>
      </w:r>
      <w:r w:rsidR="00004D4B">
        <w:t>conclude that CISS had allowed for better support to be delivered to children.</w:t>
      </w:r>
    </w:p>
    <w:p w14:paraId="74353B94" w14:textId="0A8E07B5" w:rsidR="000067DD" w:rsidRDefault="00FC4ECF" w:rsidP="00424495">
      <w:r>
        <w:t>29 per cent of respondents indicated that they were unsure of whether CISS had allowed for better support to be delivered to the children in their care</w:t>
      </w:r>
      <w:r w:rsidR="0034356E">
        <w:t>.</w:t>
      </w:r>
    </w:p>
    <w:p w14:paraId="1AB6E624" w14:textId="6A09B141" w:rsidR="007C5FA4" w:rsidRPr="00DD5797" w:rsidRDefault="007C5FA4" w:rsidP="00822846">
      <w:pPr>
        <w:pStyle w:val="AppendixChartCaption"/>
        <w:keepNext w:val="0"/>
        <w:spacing w:before="0" w:after="120"/>
      </w:pPr>
      <w:bookmarkStart w:id="710" w:name="_Toc154143611"/>
      <w:r w:rsidRPr="00DD5797">
        <w:t xml:space="preserve">: </w:t>
      </w:r>
      <w:r w:rsidR="00490386">
        <w:t>R</w:t>
      </w:r>
      <w:r w:rsidRPr="00DD5797">
        <w:t>esponses to 'Do you think that CISS has allowed for better support to be delivered to the children in your care (or in your service)? How so?' (n=33</w:t>
      </w:r>
      <w:r w:rsidR="00371628">
        <w:t>0</w:t>
      </w:r>
      <w:r w:rsidRPr="00DD5797">
        <w:t>)</w:t>
      </w:r>
      <w:bookmarkEnd w:id="710"/>
    </w:p>
    <w:p w14:paraId="0EDACA10" w14:textId="77777777" w:rsidR="00B24A6D" w:rsidRDefault="005A54A5" w:rsidP="00424495">
      <w:r w:rsidRPr="008622ED">
        <w:rPr>
          <w:noProof/>
        </w:rPr>
        <w:drawing>
          <wp:inline distT="0" distB="0" distL="0" distR="0" wp14:anchorId="0BABCBDC" wp14:editId="78E672FA">
            <wp:extent cx="6498000" cy="2973600"/>
            <wp:effectExtent l="0" t="0" r="0" b="0"/>
            <wp:docPr id="54" name="Picture 54" descr="Chart shows proportion of responses to whether using CISS has allowed for better support to be delivered to the children in the respondent’s care (or in their service). More than half of respondents (57 per cent) indicated that CISS had allowed for better support to be delivered to children in their care, while 29 per cent of respondents indicated that they were unsure of whether CISS had allowed for better support to be delivered to the children in their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Chart shows proportion of responses to whether using CISS has allowed for better support to be delivered to the children in the respondent’s care (or in their service). More than half of respondents (57 per cent) indicated that CISS had allowed for better support to be delivered to children in their care, while 29 per cent of respondents indicated that they were unsure of whether CISS had allowed for better support to be delivered to the children in their ca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00177059" w14:textId="3914549E" w:rsidR="00A21D2C" w:rsidRPr="00CD2047" w:rsidRDefault="008D5C9B" w:rsidP="00E3061C">
      <w:pPr>
        <w:rPr>
          <w:color w:val="75787B" w:themeColor="accent6"/>
          <w:sz w:val="18"/>
          <w:szCs w:val="16"/>
        </w:rPr>
      </w:pPr>
      <w:r w:rsidRPr="00E07682">
        <w:rPr>
          <w:color w:val="3B3838" w:themeColor="background2" w:themeShade="40"/>
          <w:sz w:val="16"/>
          <w:szCs w:val="14"/>
        </w:rPr>
        <w:t>Source: Deloitte Access Economics CISS Workforce Survey.</w:t>
      </w:r>
      <w:r w:rsidR="008C63D5" w:rsidRPr="00E07682">
        <w:rPr>
          <w:color w:val="3B3838" w:themeColor="background2" w:themeShade="40"/>
          <w:sz w:val="16"/>
          <w:szCs w:val="14"/>
        </w:rPr>
        <w:t xml:space="preserve"> </w:t>
      </w:r>
      <w:r w:rsidR="00A21D2C" w:rsidRPr="008622ED">
        <w:br w:type="page"/>
      </w:r>
    </w:p>
    <w:p w14:paraId="6BCBF8D7" w14:textId="293CEA65" w:rsidR="00FE4576" w:rsidRDefault="00FE4576" w:rsidP="00AF6FD8">
      <w:pPr>
        <w:pStyle w:val="Appendixhead4"/>
      </w:pPr>
      <w:r>
        <w:lastRenderedPageBreak/>
        <w:t>Impacts of CISS</w:t>
      </w:r>
    </w:p>
    <w:p w14:paraId="3C411130" w14:textId="77777777" w:rsidR="0050084E" w:rsidRPr="00E07682" w:rsidRDefault="007C5FA4" w:rsidP="00692B33">
      <w:pPr>
        <w:keepNext/>
        <w:rPr>
          <w:b/>
          <w:color w:val="17618C" w:themeColor="accent3" w:themeShade="80"/>
        </w:rPr>
      </w:pPr>
      <w:r w:rsidRPr="00E07682">
        <w:rPr>
          <w:b/>
          <w:color w:val="17618C" w:themeColor="accent3" w:themeShade="80"/>
        </w:rPr>
        <w:t>Question 37</w:t>
      </w:r>
    </w:p>
    <w:p w14:paraId="2105916E" w14:textId="77777777" w:rsidR="00424495" w:rsidRDefault="00917E6A" w:rsidP="00905F11">
      <w:pPr>
        <w:rPr>
          <w:b/>
        </w:rPr>
      </w:pPr>
      <w:r w:rsidRPr="0050084E">
        <w:rPr>
          <w:b/>
        </w:rPr>
        <w:t xml:space="preserve">Please describe any impacts you have observed of CISS on children. </w:t>
      </w:r>
    </w:p>
    <w:p w14:paraId="30890E80" w14:textId="49A02DB0" w:rsidR="00905F11" w:rsidRDefault="004A3EE2" w:rsidP="00905F11">
      <w:pPr>
        <w:rPr>
          <w:iCs/>
        </w:rPr>
      </w:pPr>
      <w:r>
        <w:rPr>
          <w:iCs/>
        </w:rPr>
        <w:t xml:space="preserve">51 per cent of respondents were able to describe </w:t>
      </w:r>
      <w:r w:rsidR="00E70A4D">
        <w:rPr>
          <w:iCs/>
        </w:rPr>
        <w:t>impacts of CISS that they had observed on children.</w:t>
      </w:r>
    </w:p>
    <w:p w14:paraId="504D81F4" w14:textId="607332BA" w:rsidR="00905F11" w:rsidRDefault="00E5042B" w:rsidP="00424495">
      <w:pPr>
        <w:rPr>
          <w:iCs/>
        </w:rPr>
      </w:pPr>
      <w:r>
        <w:rPr>
          <w:iCs/>
        </w:rPr>
        <w:t>Responses which described positive impacts on children included:</w:t>
      </w:r>
    </w:p>
    <w:p w14:paraId="42C37FA5" w14:textId="3DE23154" w:rsidR="00E5042B" w:rsidRPr="00E5042B" w:rsidRDefault="00EB7421" w:rsidP="00636F7C">
      <w:pPr>
        <w:pStyle w:val="ListParagraph"/>
        <w:numPr>
          <w:ilvl w:val="0"/>
          <w:numId w:val="46"/>
        </w:numPr>
        <w:rPr>
          <w:iCs/>
        </w:rPr>
      </w:pPr>
      <w:r>
        <w:rPr>
          <w:iCs/>
        </w:rPr>
        <w:t>better wellbeing and safety outcomes for children</w:t>
      </w:r>
    </w:p>
    <w:p w14:paraId="6C2C3A39" w14:textId="7FA6E480" w:rsidR="00EB7421" w:rsidRPr="00E5042B" w:rsidRDefault="002D5599" w:rsidP="00636F7C">
      <w:pPr>
        <w:pStyle w:val="ListParagraph"/>
        <w:numPr>
          <w:ilvl w:val="0"/>
          <w:numId w:val="46"/>
        </w:numPr>
        <w:rPr>
          <w:iCs/>
        </w:rPr>
      </w:pPr>
      <w:r>
        <w:rPr>
          <w:iCs/>
        </w:rPr>
        <w:t>greater comfort among children that the</w:t>
      </w:r>
      <w:r w:rsidR="007E00BA">
        <w:rPr>
          <w:iCs/>
        </w:rPr>
        <w:t>y are being heard</w:t>
      </w:r>
    </w:p>
    <w:p w14:paraId="76289BF2" w14:textId="242849C4" w:rsidR="007E00BA" w:rsidRDefault="007E00BA" w:rsidP="00636F7C">
      <w:pPr>
        <w:pStyle w:val="ListParagraph"/>
        <w:numPr>
          <w:ilvl w:val="0"/>
          <w:numId w:val="46"/>
        </w:numPr>
        <w:rPr>
          <w:iCs/>
        </w:rPr>
      </w:pPr>
      <w:r>
        <w:rPr>
          <w:iCs/>
        </w:rPr>
        <w:t xml:space="preserve">greater comfort among children that services </w:t>
      </w:r>
      <w:proofErr w:type="gramStart"/>
      <w:r>
        <w:rPr>
          <w:iCs/>
        </w:rPr>
        <w:t>are able to</w:t>
      </w:r>
      <w:proofErr w:type="gramEnd"/>
      <w:r>
        <w:rPr>
          <w:iCs/>
        </w:rPr>
        <w:t xml:space="preserve"> provide them supports</w:t>
      </w:r>
    </w:p>
    <w:p w14:paraId="1E3880BB" w14:textId="035F46DD" w:rsidR="007E00BA" w:rsidRPr="00E5042B" w:rsidRDefault="004B357B" w:rsidP="00636F7C">
      <w:pPr>
        <w:pStyle w:val="ListParagraph"/>
        <w:numPr>
          <w:ilvl w:val="0"/>
          <w:numId w:val="46"/>
        </w:numPr>
        <w:rPr>
          <w:iCs/>
        </w:rPr>
      </w:pPr>
      <w:r>
        <w:rPr>
          <w:iCs/>
        </w:rPr>
        <w:t xml:space="preserve">earlier interventions through CISS enabled </w:t>
      </w:r>
      <w:r w:rsidR="00611C9E">
        <w:rPr>
          <w:iCs/>
        </w:rPr>
        <w:t>more robust service supports teams for children</w:t>
      </w:r>
    </w:p>
    <w:p w14:paraId="57401CAB" w14:textId="6947359D" w:rsidR="00994391" w:rsidRDefault="00C94FD2" w:rsidP="00636F7C">
      <w:pPr>
        <w:pStyle w:val="ListParagraph"/>
        <w:numPr>
          <w:ilvl w:val="0"/>
          <w:numId w:val="46"/>
        </w:numPr>
        <w:rPr>
          <w:iCs/>
        </w:rPr>
      </w:pPr>
      <w:r>
        <w:rPr>
          <w:iCs/>
        </w:rPr>
        <w:t xml:space="preserve">reduced incidence of </w:t>
      </w:r>
      <w:r w:rsidR="008F418F">
        <w:rPr>
          <w:iCs/>
        </w:rPr>
        <w:t>child</w:t>
      </w:r>
      <w:r>
        <w:rPr>
          <w:iCs/>
        </w:rPr>
        <w:t xml:space="preserve"> re</w:t>
      </w:r>
      <w:r w:rsidR="005C44F8">
        <w:rPr>
          <w:iCs/>
        </w:rPr>
        <w:t>-</w:t>
      </w:r>
      <w:r>
        <w:rPr>
          <w:iCs/>
        </w:rPr>
        <w:t xml:space="preserve">traumatisation through </w:t>
      </w:r>
      <w:r w:rsidR="008F418F">
        <w:rPr>
          <w:iCs/>
        </w:rPr>
        <w:t>re-te</w:t>
      </w:r>
      <w:r w:rsidR="002F15F0">
        <w:rPr>
          <w:iCs/>
        </w:rPr>
        <w:t xml:space="preserve">lling </w:t>
      </w:r>
      <w:r w:rsidR="007E5149">
        <w:rPr>
          <w:iCs/>
        </w:rPr>
        <w:t>their</w:t>
      </w:r>
      <w:r w:rsidR="00FF1312">
        <w:rPr>
          <w:iCs/>
        </w:rPr>
        <w:t xml:space="preserve"> story</w:t>
      </w:r>
      <w:r w:rsidR="005C44F8">
        <w:rPr>
          <w:iCs/>
        </w:rPr>
        <w:t xml:space="preserve"> to multiple services</w:t>
      </w:r>
    </w:p>
    <w:p w14:paraId="5F5DEA23" w14:textId="5873B9FA" w:rsidR="00611C9E" w:rsidRPr="00E5042B" w:rsidRDefault="007A5D4B" w:rsidP="00636F7C">
      <w:pPr>
        <w:pStyle w:val="ListParagraph"/>
        <w:numPr>
          <w:ilvl w:val="0"/>
          <w:numId w:val="46"/>
        </w:numPr>
        <w:rPr>
          <w:iCs/>
        </w:rPr>
      </w:pPr>
      <w:r>
        <w:rPr>
          <w:iCs/>
        </w:rPr>
        <w:t xml:space="preserve">faster response times </w:t>
      </w:r>
      <w:r w:rsidR="00BC6690">
        <w:rPr>
          <w:iCs/>
        </w:rPr>
        <w:t>for children experiencing crises situations</w:t>
      </w:r>
      <w:r w:rsidR="00B643D0">
        <w:rPr>
          <w:iCs/>
        </w:rPr>
        <w:t>.</w:t>
      </w:r>
    </w:p>
    <w:p w14:paraId="48B1BE56" w14:textId="3EF09B12" w:rsidR="00917E6A" w:rsidRDefault="000E1865" w:rsidP="00E1275B">
      <w:pPr>
        <w:rPr>
          <w:highlight w:val="yellow"/>
        </w:rPr>
      </w:pPr>
      <w:r>
        <w:rPr>
          <w:iCs/>
        </w:rPr>
        <w:t xml:space="preserve">While there were few responses which described negative impacts, </w:t>
      </w:r>
      <w:r w:rsidR="003921F5">
        <w:rPr>
          <w:iCs/>
        </w:rPr>
        <w:t>many</w:t>
      </w:r>
      <w:r>
        <w:rPr>
          <w:iCs/>
        </w:rPr>
        <w:t xml:space="preserve"> responses alluded to </w:t>
      </w:r>
      <w:r w:rsidR="00E74A06">
        <w:rPr>
          <w:iCs/>
        </w:rPr>
        <w:t>it</w:t>
      </w:r>
      <w:r w:rsidR="001969F9">
        <w:rPr>
          <w:iCs/>
        </w:rPr>
        <w:t xml:space="preserve"> being</w:t>
      </w:r>
      <w:r w:rsidR="00E74A06">
        <w:rPr>
          <w:iCs/>
        </w:rPr>
        <w:t xml:space="preserve"> difficult to determine what impacts on children </w:t>
      </w:r>
      <w:r w:rsidR="004240EF">
        <w:rPr>
          <w:iCs/>
        </w:rPr>
        <w:t xml:space="preserve">are </w:t>
      </w:r>
      <w:r w:rsidR="00E90802">
        <w:rPr>
          <w:iCs/>
        </w:rPr>
        <w:t>attributable to CISS.</w:t>
      </w:r>
      <w:r w:rsidR="00D97CC7">
        <w:rPr>
          <w:iCs/>
        </w:rPr>
        <w:t xml:space="preserve"> Consequently, </w:t>
      </w:r>
      <w:r w:rsidR="00E70A4D">
        <w:t>49 per cent of respondents were unable to describe any such impacts.</w:t>
      </w:r>
    </w:p>
    <w:p w14:paraId="615AC2E8" w14:textId="77777777" w:rsidR="00A21D2C" w:rsidRDefault="00A21D2C">
      <w:pPr>
        <w:spacing w:after="0"/>
        <w:rPr>
          <w:iCs/>
          <w:highlight w:val="yellow"/>
        </w:rPr>
      </w:pPr>
      <w:r>
        <w:rPr>
          <w:iCs/>
          <w:highlight w:val="yellow"/>
        </w:rPr>
        <w:br w:type="page"/>
      </w:r>
    </w:p>
    <w:p w14:paraId="65658BE2" w14:textId="77777777" w:rsidR="0050084E" w:rsidRPr="00E07682" w:rsidRDefault="0046066C" w:rsidP="00424495">
      <w:pPr>
        <w:rPr>
          <w:b/>
          <w:color w:val="17618C" w:themeColor="accent3" w:themeShade="80"/>
        </w:rPr>
      </w:pPr>
      <w:r w:rsidRPr="00E07682">
        <w:rPr>
          <w:b/>
          <w:color w:val="17618C" w:themeColor="accent3" w:themeShade="80"/>
        </w:rPr>
        <w:lastRenderedPageBreak/>
        <w:t>Question 38</w:t>
      </w:r>
    </w:p>
    <w:p w14:paraId="3F3C8092" w14:textId="12E6E2BC" w:rsidR="00917E6A" w:rsidRDefault="004B494D" w:rsidP="00424495">
      <w:pPr>
        <w:rPr>
          <w:b/>
        </w:rPr>
      </w:pPr>
      <w:r w:rsidRPr="0050084E">
        <w:rPr>
          <w:b/>
        </w:rPr>
        <w:t>The below scale is from negative five to positive five, where negative five means 'very negative impact', positive five means 'very positive impact' and zero means 'no impact'. What impact has sharing information through CISS had on child wellbeing and safety?</w:t>
      </w:r>
    </w:p>
    <w:p w14:paraId="07521AEC" w14:textId="77777777" w:rsidR="00A63545" w:rsidRDefault="00A63545" w:rsidP="00424495">
      <w:r>
        <w:t>Response options (single answer permitted):</w:t>
      </w:r>
    </w:p>
    <w:p w14:paraId="3AA5D7BC" w14:textId="6589D287" w:rsidR="00A63545" w:rsidRPr="00693DF1" w:rsidRDefault="00A63545" w:rsidP="005A6992">
      <w:pPr>
        <w:pStyle w:val="ListParagraph"/>
        <w:numPr>
          <w:ilvl w:val="0"/>
          <w:numId w:val="40"/>
        </w:numPr>
      </w:pPr>
      <w:r>
        <w:t xml:space="preserve">Numbers </w:t>
      </w:r>
      <w:r w:rsidR="00161AAD">
        <w:t>negative five to positive five (inclusive)</w:t>
      </w:r>
    </w:p>
    <w:p w14:paraId="64319E49" w14:textId="47119F7E" w:rsidR="00692B33" w:rsidRDefault="009B3847" w:rsidP="00424495">
      <w:pPr>
        <w:rPr>
          <w:b/>
        </w:rPr>
      </w:pPr>
      <w:r>
        <w:rPr>
          <w:b/>
          <w:bCs/>
          <w:iCs/>
        </w:rPr>
        <w:t>Summary of results</w:t>
      </w:r>
    </w:p>
    <w:p w14:paraId="7A789A4F" w14:textId="2CF34714" w:rsidR="00970905" w:rsidRDefault="0064250A" w:rsidP="00FB7B40">
      <w:r>
        <w:t xml:space="preserve">Respondents broadly indicated that </w:t>
      </w:r>
      <w:r w:rsidR="00514038">
        <w:t>sharing information through CISS had had a positive impact on child wellbeing and safety.</w:t>
      </w:r>
      <w:r w:rsidR="00477196">
        <w:t xml:space="preserve"> </w:t>
      </w:r>
      <w:r w:rsidR="00103CE4">
        <w:t xml:space="preserve">The most common response (26 per cent) was </w:t>
      </w:r>
      <w:r w:rsidR="00DE7057">
        <w:t>positive three</w:t>
      </w:r>
      <w:r w:rsidR="00F77B01">
        <w:t xml:space="preserve"> and t</w:t>
      </w:r>
      <w:r w:rsidR="00754AF9">
        <w:t xml:space="preserve">he mean response was </w:t>
      </w:r>
      <w:r w:rsidR="00170BE7">
        <w:t>positive 2.54.</w:t>
      </w:r>
    </w:p>
    <w:p w14:paraId="196A1872" w14:textId="3AEC877E" w:rsidR="009B3847" w:rsidRPr="00477196" w:rsidRDefault="00170BE7" w:rsidP="00477196">
      <w:r w:rsidRPr="008622ED">
        <w:fldChar w:fldCharType="begin"/>
      </w:r>
      <w:r w:rsidRPr="008622ED">
        <w:instrText xml:space="preserve"> REF _Ref150789504 \n \h </w:instrText>
      </w:r>
      <w:r w:rsidR="008622ED" w:rsidRPr="008622ED">
        <w:instrText xml:space="preserve"> \* MERGEFORMAT </w:instrText>
      </w:r>
      <w:r w:rsidRPr="008622ED">
        <w:fldChar w:fldCharType="separate"/>
      </w:r>
      <w:r w:rsidR="0069186E" w:rsidRPr="008622ED">
        <w:t>Chart C.41</w:t>
      </w:r>
      <w:r w:rsidRPr="008622ED">
        <w:fldChar w:fldCharType="end"/>
      </w:r>
      <w:r w:rsidR="00477196">
        <w:t xml:space="preserve"> provides the distribution of responses, </w:t>
      </w:r>
      <w:r w:rsidR="00970905">
        <w:t>and</w:t>
      </w:r>
      <w:r w:rsidR="00477196">
        <w:t xml:space="preserve"> </w:t>
      </w:r>
      <w:r w:rsidRPr="008622ED">
        <w:fldChar w:fldCharType="begin"/>
      </w:r>
      <w:r w:rsidRPr="008622ED">
        <w:instrText xml:space="preserve"> REF _Ref150789515 \n \h </w:instrText>
      </w:r>
      <w:r w:rsidR="008622ED" w:rsidRPr="008622ED">
        <w:instrText xml:space="preserve"> \* MERGEFORMAT </w:instrText>
      </w:r>
      <w:r w:rsidRPr="008622ED">
        <w:fldChar w:fldCharType="separate"/>
      </w:r>
      <w:r w:rsidR="0069186E" w:rsidRPr="008622ED">
        <w:t>Chart C.42</w:t>
      </w:r>
      <w:r w:rsidRPr="008622ED">
        <w:fldChar w:fldCharType="end"/>
      </w:r>
      <w:r w:rsidR="00477196">
        <w:t xml:space="preserve"> provides the distribution of responses according to whether the response was less than, equal to or greater than </w:t>
      </w:r>
      <w:r>
        <w:t>zero</w:t>
      </w:r>
      <w:r w:rsidR="00477196">
        <w:t>.</w:t>
      </w:r>
    </w:p>
    <w:p w14:paraId="20F1D13A" w14:textId="279983E7" w:rsidR="00692B33" w:rsidRPr="00DD5797" w:rsidRDefault="00692B33" w:rsidP="00822846">
      <w:pPr>
        <w:pStyle w:val="AppendixChartCaption"/>
        <w:keepNext w:val="0"/>
        <w:spacing w:before="0" w:after="120"/>
      </w:pPr>
      <w:bookmarkStart w:id="711" w:name="_Ref150789504"/>
      <w:bookmarkStart w:id="712" w:name="_Toc154143612"/>
      <w:r w:rsidRPr="00DD5797">
        <w:t xml:space="preserve">: </w:t>
      </w:r>
      <w:r w:rsidR="00674764">
        <w:t>R</w:t>
      </w:r>
      <w:r w:rsidRPr="00DD5797">
        <w:t xml:space="preserve">esponses to </w:t>
      </w:r>
      <w:r w:rsidR="00282C7E" w:rsidRPr="00DD5797">
        <w:t>‘</w:t>
      </w:r>
      <w:r w:rsidR="00341324" w:rsidRPr="00DD5797">
        <w:t xml:space="preserve">The below scale is from negative five to positive five, where negative five means 'very negative impact', positive five means 'very positive impact' and zero means 'no impact'. </w:t>
      </w:r>
      <w:r w:rsidR="00282C7E" w:rsidRPr="00DD5797">
        <w:t>What impact has sharing information through CISS had on child wellbeing and safety?</w:t>
      </w:r>
      <w:r w:rsidRPr="00DD5797">
        <w:t xml:space="preserve"> (n=34</w:t>
      </w:r>
      <w:r w:rsidR="00E41374">
        <w:t>0</w:t>
      </w:r>
      <w:r w:rsidRPr="00DD5797">
        <w:t>)</w:t>
      </w:r>
      <w:bookmarkEnd w:id="711"/>
      <w:bookmarkEnd w:id="712"/>
    </w:p>
    <w:p w14:paraId="146B049A" w14:textId="77777777" w:rsidR="00B24A6D" w:rsidRDefault="00440862" w:rsidP="00424495">
      <w:r w:rsidRPr="008622ED">
        <w:rPr>
          <w:noProof/>
        </w:rPr>
        <w:drawing>
          <wp:inline distT="0" distB="0" distL="0" distR="0" wp14:anchorId="45A07FF6" wp14:editId="6488BCCB">
            <wp:extent cx="6498000" cy="2973600"/>
            <wp:effectExtent l="0" t="0" r="0" b="0"/>
            <wp:docPr id="56" name="Picture 56" descr="Chart shows the proportion of total responses and their rating from negative five to positive five of the impact sharing information through CISS has had on child wellbeing and safety. The most common response (26 per cent) was positive three and the mean response was positiv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Chart shows the proportion of total responses and their rating from negative five to positive five of the impact sharing information through CISS has had on child wellbeing and safety. The most common response (26 per cent) was positive three and the mean response was positive 2.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49D59FA7" w14:textId="7E8440C4" w:rsidR="005C26F5" w:rsidRPr="00E07682" w:rsidRDefault="008D5C9B" w:rsidP="008D5C9B">
      <w:pPr>
        <w:rPr>
          <w:color w:val="3B3838" w:themeColor="background2" w:themeShade="40"/>
          <w:sz w:val="16"/>
          <w:szCs w:val="14"/>
        </w:rPr>
      </w:pPr>
      <w:r w:rsidRPr="00E07682">
        <w:rPr>
          <w:color w:val="3B3838" w:themeColor="background2" w:themeShade="40"/>
          <w:sz w:val="16"/>
          <w:szCs w:val="14"/>
        </w:rPr>
        <w:t>Source: Deloitte Access Economics CISS Workforce Survey.</w:t>
      </w:r>
    </w:p>
    <w:p w14:paraId="0D9708D8" w14:textId="0722D309" w:rsidR="00A65D6E" w:rsidRPr="00DD5797" w:rsidRDefault="00A65D6E" w:rsidP="00822846">
      <w:pPr>
        <w:pStyle w:val="AppendixChartCaption"/>
        <w:spacing w:before="0" w:after="120"/>
      </w:pPr>
      <w:bookmarkStart w:id="713" w:name="_Ref150789515"/>
      <w:bookmarkStart w:id="714" w:name="_Toc154143613"/>
      <w:r w:rsidRPr="00DD5797">
        <w:lastRenderedPageBreak/>
        <w:t xml:space="preserve">: </w:t>
      </w:r>
      <w:r w:rsidR="00BA0363">
        <w:t>R</w:t>
      </w:r>
      <w:r w:rsidRPr="00DD5797">
        <w:t xml:space="preserve">esponses to </w:t>
      </w:r>
      <w:r w:rsidR="00D61373" w:rsidRPr="00DD5797">
        <w:t>‘</w:t>
      </w:r>
      <w:r w:rsidR="00341324" w:rsidRPr="00DD5797">
        <w:t xml:space="preserve">The below scale is from negative five to positive five, where negative five means 'very negative impact', positive five means 'very positive impact' and zero means 'no impact'. </w:t>
      </w:r>
      <w:r w:rsidR="00D61373" w:rsidRPr="00DD5797">
        <w:t xml:space="preserve">What impact has sharing information through CISS had on child wellbeing and safety? </w:t>
      </w:r>
      <w:bookmarkEnd w:id="713"/>
      <w:r w:rsidR="00FB7C07">
        <w:t>C</w:t>
      </w:r>
      <w:r w:rsidRPr="00DD5797">
        <w:t>onsolidated categories (n=34</w:t>
      </w:r>
      <w:r w:rsidR="00FB7C07">
        <w:t>0</w:t>
      </w:r>
      <w:r w:rsidRPr="00DD5797">
        <w:t>)</w:t>
      </w:r>
      <w:bookmarkEnd w:id="714"/>
    </w:p>
    <w:p w14:paraId="41A1F4F5" w14:textId="77777777" w:rsidR="00B24A6D" w:rsidRDefault="00073385" w:rsidP="00B24A6D">
      <w:pPr>
        <w:keepNext/>
      </w:pPr>
      <w:r w:rsidRPr="008622ED">
        <w:rPr>
          <w:noProof/>
        </w:rPr>
        <w:drawing>
          <wp:inline distT="0" distB="0" distL="0" distR="0" wp14:anchorId="4D614823" wp14:editId="4D9D01DB">
            <wp:extent cx="6498000" cy="2973600"/>
            <wp:effectExtent l="0" t="0" r="0" b="0"/>
            <wp:docPr id="57" name="Picture 57" descr="Chart consolidates the distribution of responses from previous Chart C 41, the impact sharing information through CISS has had on child wellbeing and safety, according to whether the response was less than, equal to or greater than five out of ten. Most respondents (81 per cent) had a response that was greater than 0, while 17 per cent had a response that was equal to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Chart consolidates the distribution of responses from previous Chart C 41, the impact sharing information through CISS has had on child wellbeing and safety, according to whether the response was less than, equal to or greater than five out of ten. Most respondents (81 per cent) had a response that was greater than 0, while 17 per cent had a response that was equal to 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98000" cy="2973600"/>
                    </a:xfrm>
                    <a:prstGeom prst="rect">
                      <a:avLst/>
                    </a:prstGeom>
                    <a:noFill/>
                    <a:ln>
                      <a:noFill/>
                    </a:ln>
                  </pic:spPr>
                </pic:pic>
              </a:graphicData>
            </a:graphic>
          </wp:inline>
        </w:drawing>
      </w:r>
    </w:p>
    <w:p w14:paraId="1B8124DF" w14:textId="0C9C5B1D" w:rsidR="00AD05A9" w:rsidRPr="00E07682" w:rsidRDefault="008D5C9B" w:rsidP="001C46BD">
      <w:pPr>
        <w:rPr>
          <w:color w:val="3B3838" w:themeColor="background2" w:themeShade="40"/>
          <w:sz w:val="18"/>
          <w:szCs w:val="16"/>
        </w:rPr>
      </w:pPr>
      <w:r w:rsidRPr="00E07682">
        <w:rPr>
          <w:color w:val="3B3838" w:themeColor="background2" w:themeShade="40"/>
          <w:sz w:val="16"/>
          <w:szCs w:val="14"/>
        </w:rPr>
        <w:t>Source: Deloitte Access Economics CISS Workforce Survey.</w:t>
      </w:r>
      <w:r w:rsidR="00E24DD9" w:rsidRPr="00E07682">
        <w:rPr>
          <w:color w:val="3B3838" w:themeColor="background2" w:themeShade="40"/>
          <w:sz w:val="16"/>
          <w:szCs w:val="14"/>
        </w:rPr>
        <w:t xml:space="preserve"> </w:t>
      </w:r>
    </w:p>
    <w:p w14:paraId="51E4909C" w14:textId="38299A3A" w:rsidR="001C46BD" w:rsidRPr="008622ED" w:rsidRDefault="001C46BD" w:rsidP="001C46BD">
      <w:pPr>
        <w:rPr>
          <w:color w:val="75787B" w:themeColor="accent6"/>
          <w:sz w:val="18"/>
          <w:szCs w:val="16"/>
        </w:rPr>
      </w:pPr>
      <w:r w:rsidRPr="008622ED">
        <w:br w:type="page"/>
      </w:r>
    </w:p>
    <w:p w14:paraId="33CAB767" w14:textId="77777777" w:rsidR="00A21D2C" w:rsidRPr="00E07682" w:rsidRDefault="00C724E2" w:rsidP="00424495">
      <w:pPr>
        <w:rPr>
          <w:b/>
          <w:color w:val="17618C" w:themeColor="accent3" w:themeShade="80"/>
        </w:rPr>
      </w:pPr>
      <w:r w:rsidRPr="00E07682">
        <w:rPr>
          <w:b/>
          <w:color w:val="17618C" w:themeColor="accent3" w:themeShade="80"/>
        </w:rPr>
        <w:lastRenderedPageBreak/>
        <w:t>Question 39</w:t>
      </w:r>
    </w:p>
    <w:p w14:paraId="5AA6986F" w14:textId="338D5034" w:rsidR="00C724E2" w:rsidRPr="008622ED" w:rsidRDefault="00C724E2" w:rsidP="00424495">
      <w:pPr>
        <w:rPr>
          <w:b/>
        </w:rPr>
      </w:pPr>
      <w:r w:rsidRPr="00A21D2C">
        <w:rPr>
          <w:b/>
        </w:rPr>
        <w:t>You may provide an explanation for your answer to the previous question if you wish.</w:t>
      </w:r>
    </w:p>
    <w:p w14:paraId="4E0C7636" w14:textId="64730525" w:rsidR="00983E43" w:rsidRDefault="00A34032" w:rsidP="00424495">
      <w:r>
        <w:rPr>
          <w:bCs/>
          <w:iCs/>
        </w:rPr>
        <w:t>3</w:t>
      </w:r>
      <w:r w:rsidR="00CE7AA6">
        <w:rPr>
          <w:bCs/>
          <w:iCs/>
        </w:rPr>
        <w:t>1</w:t>
      </w:r>
      <w:r>
        <w:rPr>
          <w:bCs/>
          <w:iCs/>
        </w:rPr>
        <w:t xml:space="preserve"> per cent of respondents </w:t>
      </w:r>
      <w:r w:rsidR="002662E1">
        <w:rPr>
          <w:bCs/>
          <w:iCs/>
        </w:rPr>
        <w:t xml:space="preserve">provided an explanation for their </w:t>
      </w:r>
      <w:r w:rsidR="00187B87">
        <w:rPr>
          <w:bCs/>
          <w:iCs/>
        </w:rPr>
        <w:t>answer to Question 38.</w:t>
      </w:r>
    </w:p>
    <w:p w14:paraId="1D695A58" w14:textId="34F3A05B" w:rsidR="00BD6D9F" w:rsidRDefault="0028215F" w:rsidP="00424495">
      <w:pPr>
        <w:rPr>
          <w:bCs/>
          <w:iCs/>
        </w:rPr>
      </w:pPr>
      <w:r>
        <w:rPr>
          <w:bCs/>
          <w:iCs/>
        </w:rPr>
        <w:t>While a significant proportion of</w:t>
      </w:r>
      <w:r w:rsidR="00523D02">
        <w:rPr>
          <w:bCs/>
          <w:iCs/>
        </w:rPr>
        <w:t xml:space="preserve"> responses suggested that they could not readily see how CISS would adversely impact children, they also </w:t>
      </w:r>
      <w:r w:rsidR="00E50369">
        <w:rPr>
          <w:bCs/>
          <w:iCs/>
        </w:rPr>
        <w:t>noted that the</w:t>
      </w:r>
      <w:r w:rsidR="00AB4C63">
        <w:rPr>
          <w:bCs/>
          <w:iCs/>
        </w:rPr>
        <w:t xml:space="preserve">y were not able to </w:t>
      </w:r>
      <w:r w:rsidR="00BA2FDC">
        <w:rPr>
          <w:bCs/>
          <w:iCs/>
        </w:rPr>
        <w:t xml:space="preserve">confidently say that CISS </w:t>
      </w:r>
      <w:r w:rsidR="008D2D97">
        <w:rPr>
          <w:bCs/>
          <w:iCs/>
        </w:rPr>
        <w:t>specifically had</w:t>
      </w:r>
      <w:r w:rsidR="007F4155">
        <w:rPr>
          <w:bCs/>
          <w:iCs/>
        </w:rPr>
        <w:t xml:space="preserve"> had positive impacts on children.</w:t>
      </w:r>
      <w:r w:rsidR="00E56944">
        <w:rPr>
          <w:bCs/>
          <w:iCs/>
        </w:rPr>
        <w:t xml:space="preserve"> </w:t>
      </w:r>
      <w:r w:rsidR="00DB7C55">
        <w:rPr>
          <w:bCs/>
          <w:iCs/>
        </w:rPr>
        <w:t>Some responses also noted that some information sharing activities that are now captured under CISS were t</w:t>
      </w:r>
      <w:r w:rsidR="00BF6F94">
        <w:rPr>
          <w:bCs/>
          <w:iCs/>
        </w:rPr>
        <w:t xml:space="preserve">aking place </w:t>
      </w:r>
      <w:r w:rsidR="004D3A13">
        <w:rPr>
          <w:bCs/>
          <w:iCs/>
        </w:rPr>
        <w:t>before CISS was implemented, which reduced the extent to which</w:t>
      </w:r>
      <w:r w:rsidR="00BD6D9F">
        <w:rPr>
          <w:bCs/>
          <w:iCs/>
        </w:rPr>
        <w:t xml:space="preserve"> they could identify CISS having a positive impact.</w:t>
      </w:r>
    </w:p>
    <w:p w14:paraId="56B5797C" w14:textId="506185EC" w:rsidR="00E727E3" w:rsidRPr="00424495" w:rsidRDefault="00E56944" w:rsidP="00424495">
      <w:r>
        <w:rPr>
          <w:bCs/>
          <w:iCs/>
        </w:rPr>
        <w:t xml:space="preserve">Other responses noted that the extent of CISS’ positive impact on children largely </w:t>
      </w:r>
      <w:r w:rsidR="00E12BE3">
        <w:rPr>
          <w:bCs/>
          <w:iCs/>
        </w:rPr>
        <w:t>varied with</w:t>
      </w:r>
      <w:r>
        <w:rPr>
          <w:bCs/>
          <w:iCs/>
        </w:rPr>
        <w:t xml:space="preserve"> how ISEs used</w:t>
      </w:r>
      <w:r w:rsidR="00D55135">
        <w:rPr>
          <w:bCs/>
          <w:iCs/>
        </w:rPr>
        <w:t xml:space="preserve"> </w:t>
      </w:r>
      <w:r w:rsidR="00F32BBA">
        <w:rPr>
          <w:bCs/>
        </w:rPr>
        <w:t>CISS</w:t>
      </w:r>
      <w:r w:rsidR="00DF3F11">
        <w:rPr>
          <w:bCs/>
          <w:iCs/>
        </w:rPr>
        <w:t xml:space="preserve">, such that nominating a numeric value </w:t>
      </w:r>
      <w:r w:rsidR="009D2CC7">
        <w:rPr>
          <w:bCs/>
          <w:iCs/>
        </w:rPr>
        <w:t>to reflect its positive impact was difficult.</w:t>
      </w:r>
    </w:p>
    <w:p w14:paraId="39C9C75D" w14:textId="77777777" w:rsidR="00A21D2C" w:rsidRDefault="00A21D2C">
      <w:pPr>
        <w:spacing w:after="0"/>
        <w:rPr>
          <w:iCs/>
          <w:highlight w:val="yellow"/>
        </w:rPr>
      </w:pPr>
      <w:r>
        <w:rPr>
          <w:iCs/>
          <w:highlight w:val="yellow"/>
        </w:rPr>
        <w:br w:type="page"/>
      </w:r>
    </w:p>
    <w:p w14:paraId="4C23F236" w14:textId="77777777" w:rsidR="00A21D2C" w:rsidRPr="00E07682" w:rsidRDefault="00D50A08" w:rsidP="00C724E2">
      <w:pPr>
        <w:keepNext/>
        <w:rPr>
          <w:b/>
          <w:color w:val="17618C" w:themeColor="accent3" w:themeShade="80"/>
        </w:rPr>
      </w:pPr>
      <w:r w:rsidRPr="00E07682">
        <w:rPr>
          <w:b/>
          <w:color w:val="17618C" w:themeColor="accent3" w:themeShade="80"/>
        </w:rPr>
        <w:lastRenderedPageBreak/>
        <w:t>Question 40</w:t>
      </w:r>
    </w:p>
    <w:p w14:paraId="43C5D49D" w14:textId="31604955" w:rsidR="00D50A08" w:rsidRPr="00A21D2C" w:rsidRDefault="002E2256" w:rsidP="00C724E2">
      <w:pPr>
        <w:keepNext/>
        <w:rPr>
          <w:b/>
        </w:rPr>
      </w:pPr>
      <w:r w:rsidRPr="00A21D2C">
        <w:rPr>
          <w:b/>
        </w:rPr>
        <w:t xml:space="preserve">Do you have any suggestions to improve CISS? </w:t>
      </w:r>
    </w:p>
    <w:p w14:paraId="168B2328" w14:textId="6EAA3FAE" w:rsidR="00ED6E67" w:rsidRDefault="00ED6E67" w:rsidP="00C724E2">
      <w:pPr>
        <w:keepNext/>
      </w:pPr>
      <w:r>
        <w:rPr>
          <w:bCs/>
        </w:rPr>
        <w:t>57 per cent of respondents indicated that they had substantive suggestions to improve CISS.</w:t>
      </w:r>
    </w:p>
    <w:p w14:paraId="1F3EB40D" w14:textId="3CD86BFC" w:rsidR="005955C0" w:rsidRDefault="005955C0" w:rsidP="005955C0">
      <w:pPr>
        <w:rPr>
          <w:iCs/>
        </w:rPr>
      </w:pPr>
      <w:r>
        <w:rPr>
          <w:iCs/>
        </w:rPr>
        <w:t xml:space="preserve">Common themes </w:t>
      </w:r>
      <w:r w:rsidR="00AD6729">
        <w:rPr>
          <w:iCs/>
        </w:rPr>
        <w:t>among responses</w:t>
      </w:r>
      <w:r>
        <w:rPr>
          <w:iCs/>
        </w:rPr>
        <w:t xml:space="preserve"> included:</w:t>
      </w:r>
    </w:p>
    <w:p w14:paraId="438E1883" w14:textId="2A889A3A" w:rsidR="005955C0" w:rsidRPr="00E5042B" w:rsidRDefault="00D11D77" w:rsidP="00636F7C">
      <w:pPr>
        <w:pStyle w:val="ListParagraph"/>
        <w:numPr>
          <w:ilvl w:val="0"/>
          <w:numId w:val="46"/>
        </w:numPr>
        <w:rPr>
          <w:iCs/>
        </w:rPr>
      </w:pPr>
      <w:r>
        <w:rPr>
          <w:iCs/>
        </w:rPr>
        <w:t xml:space="preserve">further workforce-specific training </w:t>
      </w:r>
      <w:r w:rsidR="00570024">
        <w:rPr>
          <w:iCs/>
        </w:rPr>
        <w:t>(including refresher training)</w:t>
      </w:r>
      <w:r w:rsidR="003D4332">
        <w:rPr>
          <w:iCs/>
        </w:rPr>
        <w:t xml:space="preserve">, particularly regarding ISEs’ </w:t>
      </w:r>
      <w:r w:rsidR="00A629A0">
        <w:rPr>
          <w:iCs/>
        </w:rPr>
        <w:t>legal responsibilities and obligations</w:t>
      </w:r>
      <w:r w:rsidR="00441E84">
        <w:rPr>
          <w:iCs/>
        </w:rPr>
        <w:t xml:space="preserve"> under CISS</w:t>
      </w:r>
    </w:p>
    <w:p w14:paraId="560CCD8F" w14:textId="5920CABB" w:rsidR="00570024" w:rsidRDefault="00C90B0F" w:rsidP="00636F7C">
      <w:pPr>
        <w:pStyle w:val="ListParagraph"/>
        <w:numPr>
          <w:ilvl w:val="0"/>
          <w:numId w:val="46"/>
        </w:numPr>
        <w:rPr>
          <w:iCs/>
        </w:rPr>
      </w:pPr>
      <w:r>
        <w:rPr>
          <w:iCs/>
        </w:rPr>
        <w:t>a single</w:t>
      </w:r>
      <w:r w:rsidR="00300D4B">
        <w:rPr>
          <w:iCs/>
        </w:rPr>
        <w:t xml:space="preserve"> standard-form</w:t>
      </w:r>
      <w:r>
        <w:rPr>
          <w:iCs/>
        </w:rPr>
        <w:t xml:space="preserve"> </w:t>
      </w:r>
      <w:r w:rsidR="007267E6">
        <w:rPr>
          <w:iCs/>
        </w:rPr>
        <w:t xml:space="preserve">template </w:t>
      </w:r>
      <w:r w:rsidR="00060431">
        <w:rPr>
          <w:iCs/>
        </w:rPr>
        <w:t xml:space="preserve">document for </w:t>
      </w:r>
      <w:r w:rsidR="00300D4B">
        <w:rPr>
          <w:iCs/>
        </w:rPr>
        <w:t>conducting information sharing activities</w:t>
      </w:r>
    </w:p>
    <w:p w14:paraId="59CE1F3A" w14:textId="09FB97F4" w:rsidR="00300D4B" w:rsidRPr="00E5042B" w:rsidRDefault="00563CCC" w:rsidP="00636F7C">
      <w:pPr>
        <w:pStyle w:val="ListParagraph"/>
        <w:numPr>
          <w:ilvl w:val="0"/>
          <w:numId w:val="46"/>
        </w:numPr>
        <w:rPr>
          <w:iCs/>
        </w:rPr>
      </w:pPr>
      <w:r>
        <w:rPr>
          <w:iCs/>
        </w:rPr>
        <w:t>suggestions to simplify guidance material</w:t>
      </w:r>
    </w:p>
    <w:p w14:paraId="362404BC" w14:textId="3BE8606E" w:rsidR="005F4FD6" w:rsidRPr="00424495" w:rsidRDefault="00C109EA" w:rsidP="00636F7C">
      <w:pPr>
        <w:pStyle w:val="ListParagraph"/>
        <w:numPr>
          <w:ilvl w:val="0"/>
          <w:numId w:val="46"/>
        </w:numPr>
      </w:pPr>
      <w:r>
        <w:rPr>
          <w:iCs/>
        </w:rPr>
        <w:t xml:space="preserve">further </w:t>
      </w:r>
      <w:r w:rsidR="00893407">
        <w:rPr>
          <w:iCs/>
        </w:rPr>
        <w:t>alignment of information sharing practices across ISEs</w:t>
      </w:r>
      <w:r w:rsidR="00B64FD3">
        <w:rPr>
          <w:iCs/>
        </w:rPr>
        <w:t>.</w:t>
      </w:r>
    </w:p>
    <w:p w14:paraId="312086C3" w14:textId="77777777" w:rsidR="004378E7" w:rsidRPr="00E07682" w:rsidRDefault="004E4922" w:rsidP="00C724E2">
      <w:pPr>
        <w:keepNext/>
        <w:rPr>
          <w:b/>
          <w:color w:val="17618C" w:themeColor="accent3" w:themeShade="80"/>
        </w:rPr>
      </w:pPr>
      <w:r w:rsidRPr="00E07682">
        <w:rPr>
          <w:b/>
          <w:color w:val="17618C" w:themeColor="accent3" w:themeShade="80"/>
        </w:rPr>
        <w:t>Concluding text (</w:t>
      </w:r>
      <w:r w:rsidR="00AD3C65" w:rsidRPr="00E07682">
        <w:rPr>
          <w:b/>
          <w:color w:val="17618C" w:themeColor="accent3" w:themeShade="80"/>
        </w:rPr>
        <w:t>Question 41</w:t>
      </w:r>
      <w:r w:rsidRPr="00E07682">
        <w:rPr>
          <w:b/>
          <w:color w:val="17618C" w:themeColor="accent3" w:themeShade="80"/>
        </w:rPr>
        <w:t>)</w:t>
      </w:r>
    </w:p>
    <w:p w14:paraId="5B606270" w14:textId="08A4B0D5" w:rsidR="00793E6E" w:rsidRDefault="00C74284" w:rsidP="00C724E2">
      <w:pPr>
        <w:keepNext/>
        <w:rPr>
          <w:iCs/>
        </w:rPr>
      </w:pPr>
      <w:r w:rsidRPr="00C74284">
        <w:rPr>
          <w:iCs/>
        </w:rPr>
        <w:t>This is the end of the survey. Please click the forward arrow to submit your responses.</w:t>
      </w:r>
    </w:p>
    <w:p w14:paraId="53084B1D" w14:textId="77777777" w:rsidR="00793E6E" w:rsidRDefault="00793E6E">
      <w:pPr>
        <w:spacing w:after="0"/>
        <w:rPr>
          <w:iCs/>
        </w:rPr>
      </w:pPr>
      <w:bookmarkStart w:id="715" w:name="_Ref150854179"/>
      <w:r>
        <w:rPr>
          <w:iCs/>
        </w:rPr>
        <w:br w:type="page"/>
      </w:r>
      <w:bookmarkEnd w:id="715"/>
    </w:p>
    <w:p w14:paraId="1224DC83" w14:textId="5EA4E52C" w:rsidR="0070441A" w:rsidRDefault="0070441A" w:rsidP="00FE7500">
      <w:pPr>
        <w:rPr>
          <w:lang w:eastAsia="en-AU"/>
        </w:rPr>
        <w:sectPr w:rsidR="0070441A" w:rsidSect="001D1DA4">
          <w:pgSz w:w="11906" w:h="16838" w:code="9"/>
          <w:pgMar w:top="1985" w:right="991" w:bottom="1134" w:left="680" w:header="680" w:footer="425" w:gutter="0"/>
          <w:cols w:space="284"/>
          <w:docGrid w:linePitch="360"/>
        </w:sectPr>
      </w:pPr>
    </w:p>
    <w:p w14:paraId="26DCEA43" w14:textId="77777777" w:rsidR="002D41FD" w:rsidRDefault="002D41FD" w:rsidP="002D41FD">
      <w:pPr>
        <w:pStyle w:val="Appendixhead1"/>
      </w:pPr>
      <w:bookmarkStart w:id="716" w:name="_Ref151460262"/>
      <w:bookmarkStart w:id="717" w:name="_Ref151460635"/>
      <w:bookmarkStart w:id="718" w:name="_Toc151466598"/>
      <w:r>
        <w:lastRenderedPageBreak/>
        <w:t>Progress against Two-Year Review recommendations</w:t>
      </w:r>
      <w:bookmarkEnd w:id="716"/>
      <w:bookmarkEnd w:id="717"/>
      <w:bookmarkEnd w:id="718"/>
    </w:p>
    <w:tbl>
      <w:tblPr>
        <w:tblStyle w:val="Deloittetable"/>
        <w:tblW w:w="14312" w:type="dxa"/>
        <w:tblLook w:val="04A0" w:firstRow="1" w:lastRow="0" w:firstColumn="1" w:lastColumn="0" w:noHBand="0" w:noVBand="1"/>
      </w:tblPr>
      <w:tblGrid>
        <w:gridCol w:w="3411"/>
        <w:gridCol w:w="2929"/>
        <w:gridCol w:w="1834"/>
        <w:gridCol w:w="6054"/>
        <w:gridCol w:w="84"/>
      </w:tblGrid>
      <w:tr w:rsidR="002D41FD" w:rsidRPr="0035643A" w14:paraId="75B845DA" w14:textId="77777777" w:rsidTr="00017373">
        <w:trPr>
          <w:cnfStyle w:val="100000000000" w:firstRow="1" w:lastRow="0" w:firstColumn="0" w:lastColumn="0" w:oddVBand="0" w:evenVBand="0" w:oddHBand="0" w:evenHBand="0" w:firstRowFirstColumn="0" w:firstRowLastColumn="0" w:lastRowFirstColumn="0" w:lastRowLastColumn="0"/>
        </w:trPr>
        <w:tc>
          <w:tcPr>
            <w:tcW w:w="3428" w:type="dxa"/>
          </w:tcPr>
          <w:p w14:paraId="0413DB8B" w14:textId="77777777" w:rsidR="002D41FD" w:rsidRPr="004D46F6" w:rsidRDefault="002D41FD" w:rsidP="00017373">
            <w:pPr>
              <w:spacing w:after="0"/>
              <w:rPr>
                <w:b/>
              </w:rPr>
            </w:pPr>
            <w:r>
              <w:rPr>
                <w:rFonts w:cs="Calibri Light"/>
                <w:b/>
                <w:szCs w:val="20"/>
              </w:rPr>
              <w:t>Two</w:t>
            </w:r>
            <w:r w:rsidRPr="004D46F6">
              <w:rPr>
                <w:rFonts w:cs="Calibri Light"/>
                <w:b/>
                <w:szCs w:val="20"/>
              </w:rPr>
              <w:t>-</w:t>
            </w:r>
            <w:r>
              <w:rPr>
                <w:rFonts w:cs="Calibri Light"/>
                <w:b/>
                <w:szCs w:val="20"/>
              </w:rPr>
              <w:t>Y</w:t>
            </w:r>
            <w:r w:rsidRPr="004D46F6">
              <w:rPr>
                <w:rFonts w:cs="Calibri Light"/>
                <w:b/>
                <w:szCs w:val="20"/>
              </w:rPr>
              <w:t xml:space="preserve">ear </w:t>
            </w:r>
            <w:r>
              <w:rPr>
                <w:rFonts w:cs="Calibri Light"/>
                <w:b/>
                <w:szCs w:val="20"/>
              </w:rPr>
              <w:t>R</w:t>
            </w:r>
            <w:r w:rsidRPr="004D46F6">
              <w:rPr>
                <w:rFonts w:cs="Calibri Light"/>
                <w:b/>
                <w:szCs w:val="20"/>
              </w:rPr>
              <w:t>eview recommendation</w:t>
            </w:r>
          </w:p>
        </w:tc>
        <w:tc>
          <w:tcPr>
            <w:tcW w:w="2946" w:type="dxa"/>
          </w:tcPr>
          <w:p w14:paraId="08DA16C0" w14:textId="77777777" w:rsidR="002D41FD" w:rsidRPr="004D46F6" w:rsidRDefault="002D41FD" w:rsidP="00017373">
            <w:pPr>
              <w:spacing w:after="0"/>
              <w:jc w:val="center"/>
              <w:rPr>
                <w:b/>
              </w:rPr>
            </w:pPr>
            <w:r w:rsidRPr="004D46F6">
              <w:rPr>
                <w:rFonts w:cs="Calibri Light"/>
                <w:b/>
                <w:szCs w:val="20"/>
              </w:rPr>
              <w:t>Government response</w:t>
            </w:r>
          </w:p>
        </w:tc>
        <w:tc>
          <w:tcPr>
            <w:tcW w:w="1843" w:type="dxa"/>
          </w:tcPr>
          <w:p w14:paraId="31A78085" w14:textId="77777777" w:rsidR="002D41FD" w:rsidRPr="004D46F6" w:rsidRDefault="002D41FD" w:rsidP="00017373">
            <w:pPr>
              <w:spacing w:after="0"/>
              <w:jc w:val="center"/>
              <w:rPr>
                <w:b/>
              </w:rPr>
            </w:pPr>
            <w:r w:rsidRPr="004D46F6">
              <w:rPr>
                <w:rFonts w:cs="Calibri Light"/>
                <w:b/>
                <w:szCs w:val="20"/>
              </w:rPr>
              <w:t>Status</w:t>
            </w:r>
          </w:p>
        </w:tc>
        <w:tc>
          <w:tcPr>
            <w:tcW w:w="6095" w:type="dxa"/>
            <w:gridSpan w:val="2"/>
          </w:tcPr>
          <w:p w14:paraId="01FA2DB6" w14:textId="77777777" w:rsidR="002D41FD" w:rsidRPr="004D46F6" w:rsidRDefault="002D41FD" w:rsidP="00017373">
            <w:pPr>
              <w:spacing w:after="0"/>
              <w:rPr>
                <w:b/>
              </w:rPr>
            </w:pPr>
            <w:r w:rsidRPr="004D46F6">
              <w:rPr>
                <w:rFonts w:cs="Calibri Light"/>
                <w:b/>
                <w:szCs w:val="20"/>
              </w:rPr>
              <w:t xml:space="preserve">Evidence of </w:t>
            </w:r>
            <w:r>
              <w:rPr>
                <w:rFonts w:cs="Calibri Light"/>
                <w:b/>
                <w:bCs/>
                <w:szCs w:val="20"/>
              </w:rPr>
              <w:t>progress to date</w:t>
            </w:r>
          </w:p>
        </w:tc>
      </w:tr>
      <w:tr w:rsidR="002D41FD" w14:paraId="158ED1DF" w14:textId="77777777" w:rsidTr="00017373">
        <w:trPr>
          <w:gridAfter w:val="1"/>
          <w:wAfter w:w="85" w:type="dxa"/>
        </w:trPr>
        <w:tc>
          <w:tcPr>
            <w:tcW w:w="3428" w:type="dxa"/>
          </w:tcPr>
          <w:p w14:paraId="395CB8E1" w14:textId="77777777" w:rsidR="002D41FD" w:rsidRPr="0035643A" w:rsidRDefault="002D41FD" w:rsidP="00017373">
            <w:pPr>
              <w:rPr>
                <w:rFonts w:cs="Calibri Light"/>
                <w:szCs w:val="20"/>
              </w:rPr>
            </w:pPr>
            <w:r w:rsidRPr="001C16F9">
              <w:rPr>
                <w:b/>
                <w:bCs/>
              </w:rPr>
              <w:t>Recommendation 1 – Enquiry Line Data Collection</w:t>
            </w:r>
          </w:p>
          <w:p w14:paraId="352D63E2" w14:textId="5C123B7D" w:rsidR="002D41FD" w:rsidRDefault="002D41FD" w:rsidP="00017373">
            <w:pPr>
              <w:spacing w:after="0" w:line="240" w:lineRule="auto"/>
            </w:pPr>
            <w:r w:rsidRPr="00CC232F">
              <w:rPr>
                <w:rFonts w:cs="Calibri Light"/>
                <w:szCs w:val="20"/>
              </w:rPr>
              <w:t xml:space="preserve">Allocate funding to the Enquiry Line to support the expansion of ISEs and enable real-time data collection to enhance the implementation of the </w:t>
            </w:r>
            <w:r w:rsidR="009A2A43">
              <w:rPr>
                <w:rFonts w:cs="Calibri Light"/>
                <w:szCs w:val="20"/>
              </w:rPr>
              <w:t>V</w:t>
            </w:r>
            <w:r w:rsidRPr="00CC232F">
              <w:rPr>
                <w:rFonts w:cs="Calibri Light"/>
                <w:szCs w:val="20"/>
              </w:rPr>
              <w:t xml:space="preserve">CIS </w:t>
            </w:r>
            <w:r w:rsidR="009A2A43">
              <w:rPr>
                <w:rFonts w:cs="Calibri Light"/>
                <w:szCs w:val="20"/>
              </w:rPr>
              <w:t>R</w:t>
            </w:r>
            <w:r w:rsidRPr="00CC232F">
              <w:rPr>
                <w:rFonts w:cs="Calibri Light"/>
                <w:szCs w:val="20"/>
              </w:rPr>
              <w:t xml:space="preserve">eform. </w:t>
            </w:r>
          </w:p>
        </w:tc>
        <w:tc>
          <w:tcPr>
            <w:tcW w:w="2946" w:type="dxa"/>
          </w:tcPr>
          <w:p w14:paraId="295DAE45" w14:textId="77777777" w:rsidR="002D41FD" w:rsidRDefault="002D41FD" w:rsidP="00017373">
            <w:pPr>
              <w:spacing w:after="0" w:line="240" w:lineRule="auto"/>
              <w:jc w:val="center"/>
            </w:pPr>
            <w:r w:rsidRPr="00CC232F">
              <w:rPr>
                <w:rFonts w:cs="Calibri Light"/>
                <w:szCs w:val="20"/>
              </w:rPr>
              <w:t>Support in principle</w:t>
            </w:r>
          </w:p>
        </w:tc>
        <w:tc>
          <w:tcPr>
            <w:tcW w:w="1843" w:type="dxa"/>
            <w:shd w:val="clear" w:color="auto" w:fill="E7F5CF" w:themeFill="accent1" w:themeFillTint="33"/>
          </w:tcPr>
          <w:p w14:paraId="09F34664" w14:textId="77777777" w:rsidR="002D41FD" w:rsidRDefault="002D41FD" w:rsidP="00017373">
            <w:pPr>
              <w:spacing w:after="0" w:line="240" w:lineRule="auto"/>
              <w:jc w:val="center"/>
            </w:pPr>
            <w:r w:rsidRPr="00CC232F">
              <w:rPr>
                <w:rFonts w:cs="Calibri Light"/>
                <w:szCs w:val="20"/>
              </w:rPr>
              <w:t>Complete</w:t>
            </w:r>
          </w:p>
        </w:tc>
        <w:tc>
          <w:tcPr>
            <w:tcW w:w="6095" w:type="dxa"/>
          </w:tcPr>
          <w:p w14:paraId="54E01C14" w14:textId="77777777" w:rsidR="002D41FD" w:rsidRDefault="002D41FD" w:rsidP="00017373">
            <w:pPr>
              <w:pStyle w:val="ListParagraph"/>
              <w:numPr>
                <w:ilvl w:val="0"/>
                <w:numId w:val="17"/>
              </w:numPr>
              <w:spacing w:after="0" w:line="240" w:lineRule="auto"/>
              <w:ind w:left="333" w:hanging="219"/>
            </w:pPr>
            <w:r>
              <w:t>Expanded the Enquiry Line to receive both email and phone enquiries between 9am-5pm Monday to Friday from 2019.</w:t>
            </w:r>
          </w:p>
          <w:p w14:paraId="34A21C7C" w14:textId="77777777" w:rsidR="002D41FD" w:rsidRDefault="002D41FD" w:rsidP="00017373">
            <w:pPr>
              <w:pStyle w:val="ListParagraph"/>
              <w:numPr>
                <w:ilvl w:val="0"/>
                <w:numId w:val="17"/>
              </w:numPr>
              <w:spacing w:after="0" w:line="240" w:lineRule="auto"/>
              <w:ind w:left="333" w:hanging="219"/>
            </w:pPr>
            <w:r>
              <w:t>Employed two full time staff to operate Enquiry Line.</w:t>
            </w:r>
          </w:p>
          <w:p w14:paraId="4A2B8621" w14:textId="77777777" w:rsidR="002D41FD" w:rsidRDefault="002D41FD" w:rsidP="00017373">
            <w:pPr>
              <w:pStyle w:val="ListParagraph"/>
              <w:numPr>
                <w:ilvl w:val="0"/>
                <w:numId w:val="17"/>
              </w:numPr>
              <w:spacing w:after="0" w:line="240" w:lineRule="auto"/>
              <w:ind w:left="333" w:hanging="219"/>
            </w:pPr>
            <w:r>
              <w:t>Collected basic data for the Enquiry Line between 2019 and 2021.</w:t>
            </w:r>
          </w:p>
          <w:p w14:paraId="02C58BF7" w14:textId="77777777" w:rsidR="002D41FD" w:rsidRDefault="002D41FD" w:rsidP="00017373">
            <w:pPr>
              <w:pStyle w:val="ListParagraph"/>
              <w:numPr>
                <w:ilvl w:val="0"/>
                <w:numId w:val="17"/>
              </w:numPr>
              <w:spacing w:after="0" w:line="240" w:lineRule="auto"/>
              <w:ind w:left="333" w:hanging="219"/>
            </w:pPr>
            <w:r>
              <w:t>Collected more detailed data for the Enquiry Line from 2021.</w:t>
            </w:r>
          </w:p>
          <w:p w14:paraId="6F972C63" w14:textId="50BAAFC2" w:rsidR="002D41FD" w:rsidRDefault="002D41FD" w:rsidP="00017373">
            <w:pPr>
              <w:pStyle w:val="ListParagraph"/>
              <w:numPr>
                <w:ilvl w:val="0"/>
                <w:numId w:val="17"/>
              </w:numPr>
              <w:spacing w:after="0" w:line="240" w:lineRule="auto"/>
              <w:ind w:left="333" w:hanging="219"/>
            </w:pPr>
            <w:r>
              <w:t xml:space="preserve">Regularly report Enquiry Line data by number and type at each </w:t>
            </w:r>
            <w:r w:rsidR="00000948">
              <w:t>CISSC</w:t>
            </w:r>
            <w:r>
              <w:t xml:space="preserve"> meeting.</w:t>
            </w:r>
          </w:p>
        </w:tc>
      </w:tr>
      <w:tr w:rsidR="002D41FD" w14:paraId="17A94B88" w14:textId="77777777" w:rsidTr="00017373">
        <w:trPr>
          <w:gridAfter w:val="1"/>
          <w:wAfter w:w="85" w:type="dxa"/>
        </w:trPr>
        <w:tc>
          <w:tcPr>
            <w:tcW w:w="3428" w:type="dxa"/>
          </w:tcPr>
          <w:p w14:paraId="231624D1" w14:textId="77777777" w:rsidR="002D41FD" w:rsidRPr="0035643A" w:rsidRDefault="002D41FD" w:rsidP="00017373">
            <w:pPr>
              <w:rPr>
                <w:rFonts w:cs="Calibri Light"/>
                <w:szCs w:val="20"/>
              </w:rPr>
            </w:pPr>
            <w:r w:rsidRPr="001C16F9">
              <w:rPr>
                <w:b/>
                <w:bCs/>
              </w:rPr>
              <w:t>Recommendation 2 – Sector Support</w:t>
            </w:r>
          </w:p>
          <w:p w14:paraId="238F205F" w14:textId="77777777" w:rsidR="002D41FD" w:rsidRDefault="002D41FD" w:rsidP="00017373">
            <w:pPr>
              <w:spacing w:after="0" w:line="240" w:lineRule="auto"/>
            </w:pPr>
            <w:r w:rsidRPr="00CC232F">
              <w:rPr>
                <w:rFonts w:cs="Calibri Light"/>
                <w:szCs w:val="20"/>
              </w:rPr>
              <w:t xml:space="preserve">Provide sector peak/lead bodies with support </w:t>
            </w:r>
            <w:proofErr w:type="gramStart"/>
            <w:r w:rsidRPr="00CC232F">
              <w:rPr>
                <w:rFonts w:cs="Calibri Light"/>
                <w:szCs w:val="20"/>
              </w:rPr>
              <w:t>similar to</w:t>
            </w:r>
            <w:proofErr w:type="gramEnd"/>
            <w:r w:rsidRPr="00CC232F">
              <w:rPr>
                <w:rFonts w:cs="Calibri Light"/>
                <w:szCs w:val="20"/>
              </w:rPr>
              <w:t xml:space="preserve"> Family Safety Victoria sector grants to strengthen their response to sector-specific information sharing needs, promote cross-sector collaboration, and ensure consistency.</w:t>
            </w:r>
          </w:p>
        </w:tc>
        <w:tc>
          <w:tcPr>
            <w:tcW w:w="2946" w:type="dxa"/>
          </w:tcPr>
          <w:p w14:paraId="44D9AA10" w14:textId="77777777" w:rsidR="002D41FD" w:rsidRPr="00B138D2" w:rsidRDefault="002D41FD" w:rsidP="00017373">
            <w:pPr>
              <w:spacing w:after="0" w:line="240" w:lineRule="auto"/>
              <w:jc w:val="center"/>
            </w:pPr>
            <w:r w:rsidRPr="00B138D2">
              <w:rPr>
                <w:rFonts w:eastAsiaTheme="majorEastAsia" w:cs="Calibri Light"/>
                <w:szCs w:val="20"/>
              </w:rPr>
              <w:t>Support in principle</w:t>
            </w:r>
          </w:p>
        </w:tc>
        <w:tc>
          <w:tcPr>
            <w:tcW w:w="1843" w:type="dxa"/>
            <w:shd w:val="clear" w:color="auto" w:fill="DFF0F9" w:themeFill="accent3" w:themeFillTint="33"/>
          </w:tcPr>
          <w:p w14:paraId="6D5E0193" w14:textId="77777777" w:rsidR="002D41FD" w:rsidRDefault="002D41FD" w:rsidP="00017373">
            <w:pPr>
              <w:spacing w:after="0" w:line="240" w:lineRule="auto"/>
              <w:jc w:val="center"/>
            </w:pPr>
            <w:r w:rsidRPr="00CC232F">
              <w:rPr>
                <w:rFonts w:cs="Calibri Light"/>
                <w:szCs w:val="20"/>
              </w:rPr>
              <w:t>On Track</w:t>
            </w:r>
          </w:p>
        </w:tc>
        <w:tc>
          <w:tcPr>
            <w:tcW w:w="6095" w:type="dxa"/>
          </w:tcPr>
          <w:p w14:paraId="4A6F5578" w14:textId="5A3CD511" w:rsidR="002D41FD" w:rsidRPr="00EA074F"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Implemented </w:t>
            </w:r>
            <w:r w:rsidRPr="00CC232F">
              <w:rPr>
                <w:rFonts w:cs="Calibri Light"/>
                <w:szCs w:val="20"/>
              </w:rPr>
              <w:t>CIS Supporting Reform in Place Project</w:t>
            </w:r>
            <w:r w:rsidR="00E200B3">
              <w:rPr>
                <w:rFonts w:cs="Calibri Light"/>
                <w:szCs w:val="20"/>
              </w:rPr>
              <w:t>,</w:t>
            </w:r>
            <w:r w:rsidRPr="00CC232F">
              <w:rPr>
                <w:rFonts w:cs="Calibri Light"/>
                <w:szCs w:val="20"/>
              </w:rPr>
              <w:t xml:space="preserve"> </w:t>
            </w:r>
            <w:r w:rsidR="00E200B3">
              <w:rPr>
                <w:rFonts w:cs="Calibri Light"/>
                <w:szCs w:val="20"/>
              </w:rPr>
              <w:t>which</w:t>
            </w:r>
            <w:r w:rsidRPr="00CC232F">
              <w:rPr>
                <w:rFonts w:cs="Calibri Light"/>
                <w:szCs w:val="20"/>
              </w:rPr>
              <w:t xml:space="preserve"> </w:t>
            </w:r>
            <w:r w:rsidR="00E200B3">
              <w:rPr>
                <w:rFonts w:cs="Calibri Light"/>
                <w:szCs w:val="20"/>
              </w:rPr>
              <w:t>aims to embed and uplift cross-sectoral networks of ISEs in place to facilitate and support information sharing and practice integration</w:t>
            </w:r>
            <w:r w:rsidR="00E124C6">
              <w:rPr>
                <w:rFonts w:cs="Calibri Light"/>
                <w:szCs w:val="20"/>
              </w:rPr>
              <w:t>. Was</w:t>
            </w:r>
            <w:r w:rsidR="00D463F6">
              <w:rPr>
                <w:rFonts w:cs="Calibri Light"/>
                <w:szCs w:val="20"/>
              </w:rPr>
              <w:t xml:space="preserve"> tested in workshops</w:t>
            </w:r>
            <w:r w:rsidR="009A3330">
              <w:rPr>
                <w:rFonts w:cs="Calibri Light"/>
                <w:szCs w:val="20"/>
              </w:rPr>
              <w:t xml:space="preserve"> in</w:t>
            </w:r>
            <w:r w:rsidRPr="00CC232F">
              <w:rPr>
                <w:rFonts w:cs="Calibri Light"/>
                <w:szCs w:val="20"/>
              </w:rPr>
              <w:t xml:space="preserve"> Doveton </w:t>
            </w:r>
            <w:r w:rsidR="009A3330">
              <w:rPr>
                <w:rFonts w:cs="Calibri Light"/>
                <w:szCs w:val="20"/>
              </w:rPr>
              <w:t>(metropolitan)</w:t>
            </w:r>
            <w:r w:rsidRPr="00CC232F">
              <w:rPr>
                <w:rFonts w:cs="Calibri Light"/>
                <w:szCs w:val="20"/>
              </w:rPr>
              <w:t xml:space="preserve"> and </w:t>
            </w:r>
            <w:r w:rsidR="009A3330">
              <w:rPr>
                <w:rFonts w:cs="Calibri Light"/>
                <w:szCs w:val="20"/>
              </w:rPr>
              <w:t>Robinvale (regional)</w:t>
            </w:r>
            <w:r w:rsidRPr="00CC232F">
              <w:rPr>
                <w:rFonts w:cs="Calibri Light"/>
                <w:szCs w:val="20"/>
              </w:rPr>
              <w:t>as part of the initial implementation strategy</w:t>
            </w:r>
            <w:r>
              <w:rPr>
                <w:rFonts w:cs="Calibri Light"/>
                <w:szCs w:val="20"/>
              </w:rPr>
              <w:t xml:space="preserve"> and </w:t>
            </w:r>
            <w:r w:rsidR="0052651C">
              <w:rPr>
                <w:rFonts w:cs="Calibri Light"/>
                <w:szCs w:val="20"/>
              </w:rPr>
              <w:t xml:space="preserve">has since </w:t>
            </w:r>
            <w:r w:rsidR="00AA7653">
              <w:rPr>
                <w:rFonts w:cs="Calibri Light"/>
                <w:szCs w:val="20"/>
              </w:rPr>
              <w:t>scaled up to include</w:t>
            </w:r>
            <w:r w:rsidR="00E63A87">
              <w:rPr>
                <w:rFonts w:cs="Calibri Light"/>
                <w:szCs w:val="20"/>
              </w:rPr>
              <w:t xml:space="preserve"> workshops conducted by</w:t>
            </w:r>
            <w:r w:rsidR="00C40216">
              <w:rPr>
                <w:rFonts w:cs="Calibri Light"/>
                <w:szCs w:val="20"/>
              </w:rPr>
              <w:t xml:space="preserve"> 54 Reasons as part of the CIS Grants Program</w:t>
            </w:r>
            <w:r w:rsidR="003862ED">
              <w:rPr>
                <w:rFonts w:cs="Calibri Light"/>
                <w:szCs w:val="20"/>
              </w:rPr>
              <w:t>, with further workshops to be conducted</w:t>
            </w:r>
            <w:r w:rsidRPr="00CC232F">
              <w:rPr>
                <w:rFonts w:cs="Calibri Light"/>
                <w:szCs w:val="20"/>
              </w:rPr>
              <w:t>.</w:t>
            </w:r>
          </w:p>
          <w:p w14:paraId="2C2EBA2E" w14:textId="6CD7C684" w:rsidR="002D41FD" w:rsidRPr="004D46F6"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w:t>
            </w:r>
            <w:r w:rsidRPr="00163403">
              <w:rPr>
                <w:rFonts w:cs="Calibri Light"/>
                <w:szCs w:val="20"/>
              </w:rPr>
              <w:t xml:space="preserve">CISS Capacity Building Grants Program </w:t>
            </w:r>
            <w:r w:rsidR="00F93723">
              <w:rPr>
                <w:rFonts w:cs="Calibri Light"/>
                <w:szCs w:val="20"/>
              </w:rPr>
              <w:t>to 12 sector leads and peak bodies in 2021-22</w:t>
            </w:r>
            <w:r w:rsidR="00AB6BEE">
              <w:rPr>
                <w:rFonts w:cs="Calibri Light"/>
                <w:szCs w:val="20"/>
              </w:rPr>
              <w:t xml:space="preserve"> to build workforce confidence in CISS and FVISS</w:t>
            </w:r>
            <w:r w:rsidR="00BC56B1">
              <w:rPr>
                <w:rFonts w:cs="Calibri Light"/>
                <w:szCs w:val="20"/>
              </w:rPr>
              <w:t>, a</w:t>
            </w:r>
            <w:r w:rsidR="005726EC">
              <w:rPr>
                <w:rFonts w:cs="Calibri Light"/>
                <w:szCs w:val="20"/>
              </w:rPr>
              <w:t>nd eight in 2022-23</w:t>
            </w:r>
            <w:r w:rsidR="00AB6BEE">
              <w:rPr>
                <w:rFonts w:cs="Calibri Light"/>
                <w:szCs w:val="20"/>
              </w:rPr>
              <w:t xml:space="preserve"> to build workforce confidence in CISS</w:t>
            </w:r>
            <w:r w:rsidRPr="00163403">
              <w:rPr>
                <w:rFonts w:cs="Calibri Light"/>
                <w:szCs w:val="20"/>
              </w:rPr>
              <w:t xml:space="preserve">. </w:t>
            </w:r>
          </w:p>
        </w:tc>
      </w:tr>
      <w:tr w:rsidR="002D41FD" w14:paraId="24D2E042" w14:textId="77777777" w:rsidTr="00017373">
        <w:trPr>
          <w:gridAfter w:val="1"/>
          <w:wAfter w:w="85" w:type="dxa"/>
        </w:trPr>
        <w:tc>
          <w:tcPr>
            <w:tcW w:w="0" w:type="dxa"/>
          </w:tcPr>
          <w:p w14:paraId="54C36B8F" w14:textId="77777777" w:rsidR="002D41FD" w:rsidRPr="00B138D2" w:rsidRDefault="002D41FD" w:rsidP="00017373">
            <w:pPr>
              <w:rPr>
                <w:rFonts w:cs="Calibri Light"/>
                <w:szCs w:val="20"/>
              </w:rPr>
            </w:pPr>
            <w:r w:rsidRPr="001C16F9">
              <w:rPr>
                <w:b/>
                <w:bCs/>
              </w:rPr>
              <w:t xml:space="preserve">Recommendation 3 – Assessing threshold for ‘wellbeing’: </w:t>
            </w:r>
          </w:p>
          <w:p w14:paraId="68022DE8" w14:textId="77777777" w:rsidR="002D41FD" w:rsidRPr="00764AA1" w:rsidRDefault="002D41FD" w:rsidP="00017373">
            <w:pPr>
              <w:spacing w:after="0" w:line="240" w:lineRule="auto"/>
              <w:ind w:left="35"/>
              <w:rPr>
                <w:rFonts w:cs="Calibri Light"/>
                <w:szCs w:val="20"/>
              </w:rPr>
            </w:pPr>
            <w:r w:rsidRPr="00764AA1">
              <w:rPr>
                <w:rFonts w:cs="Calibri Light"/>
                <w:szCs w:val="20"/>
              </w:rPr>
              <w:t>Provide additional guidance to prescribed workforces on promoting child wellbeing under CISS, informed by an audit of state</w:t>
            </w:r>
            <w:r>
              <w:rPr>
                <w:rFonts w:cs="Calibri Light"/>
                <w:szCs w:val="20"/>
              </w:rPr>
              <w:t>-</w:t>
            </w:r>
            <w:r w:rsidRPr="00764AA1">
              <w:rPr>
                <w:rFonts w:cs="Calibri Light"/>
                <w:szCs w:val="20"/>
              </w:rPr>
              <w:t>wide and sector-specific resources to identify gaps in guidance for a shared understanding of child wellbeing and risk thresholds, and child and family service system roles and responsibilities.</w:t>
            </w:r>
          </w:p>
        </w:tc>
        <w:tc>
          <w:tcPr>
            <w:tcW w:w="0" w:type="dxa"/>
          </w:tcPr>
          <w:p w14:paraId="36A7F8C5" w14:textId="77777777" w:rsidR="002D41FD" w:rsidRPr="00B138D2" w:rsidRDefault="002D41FD" w:rsidP="00017373">
            <w:pPr>
              <w:spacing w:after="0" w:line="240" w:lineRule="auto"/>
              <w:jc w:val="center"/>
              <w:rPr>
                <w:rFonts w:eastAsiaTheme="majorEastAsia" w:cs="Calibri Light"/>
                <w:szCs w:val="20"/>
              </w:rPr>
            </w:pPr>
            <w:r w:rsidRPr="00B138D2">
              <w:rPr>
                <w:rFonts w:cs="Calibri Light"/>
                <w:szCs w:val="20"/>
              </w:rPr>
              <w:t>Support in principle</w:t>
            </w:r>
          </w:p>
        </w:tc>
        <w:tc>
          <w:tcPr>
            <w:tcW w:w="0" w:type="dxa"/>
            <w:shd w:val="clear" w:color="auto" w:fill="DFF0F9" w:themeFill="accent3" w:themeFillTint="33"/>
          </w:tcPr>
          <w:p w14:paraId="64FF6F16" w14:textId="77777777" w:rsidR="002D41FD" w:rsidRPr="00CC232F" w:rsidRDefault="002D41FD" w:rsidP="00017373">
            <w:pPr>
              <w:spacing w:after="0" w:line="240" w:lineRule="auto"/>
              <w:jc w:val="center"/>
              <w:rPr>
                <w:rFonts w:cs="Calibri Light"/>
                <w:szCs w:val="20"/>
              </w:rPr>
            </w:pPr>
            <w:r>
              <w:rPr>
                <w:rFonts w:cs="Calibri Light"/>
                <w:szCs w:val="20"/>
              </w:rPr>
              <w:t>On Track</w:t>
            </w:r>
          </w:p>
        </w:tc>
        <w:tc>
          <w:tcPr>
            <w:tcW w:w="0" w:type="dxa"/>
          </w:tcPr>
          <w:p w14:paraId="365590CF" w14:textId="77777777" w:rsidR="002D41FD" w:rsidRPr="008A1771"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Developed T</w:t>
            </w:r>
            <w:r w:rsidRPr="008A1771">
              <w:rPr>
                <w:rFonts w:cs="Calibri Light"/>
                <w:szCs w:val="20"/>
              </w:rPr>
              <w:t xml:space="preserve">hreshold Part 1 of the Ministerial Guidelines </w:t>
            </w:r>
            <w:r>
              <w:rPr>
                <w:rFonts w:cs="Calibri Light"/>
                <w:szCs w:val="20"/>
              </w:rPr>
              <w:t xml:space="preserve">which </w:t>
            </w:r>
            <w:r w:rsidRPr="008A1771">
              <w:rPr>
                <w:rFonts w:cs="Calibri Light"/>
                <w:szCs w:val="20"/>
              </w:rPr>
              <w:t xml:space="preserve">outlines guidance for professionals to promote child wellbeing under CISS. </w:t>
            </w:r>
          </w:p>
          <w:p w14:paraId="0BA12BAC" w14:textId="77777777" w:rsidR="002D41FD" w:rsidRPr="008A1771"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Developed</w:t>
            </w:r>
            <w:r w:rsidRPr="008A1771">
              <w:rPr>
                <w:rFonts w:cs="Calibri Light"/>
                <w:szCs w:val="20"/>
              </w:rPr>
              <w:t xml:space="preserve"> online practice guidance for CISS to provide information for promoting child wellbeing under CISS. </w:t>
            </w:r>
          </w:p>
          <w:p w14:paraId="41150A20" w14:textId="1A8AA6D6" w:rsidR="002D41FD" w:rsidRPr="008A1771"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From 2019, d</w:t>
            </w:r>
            <w:r w:rsidRPr="004D46F6">
              <w:rPr>
                <w:rFonts w:cs="Calibri Light"/>
                <w:szCs w:val="20"/>
              </w:rPr>
              <w:t>eveloped a wide range of training through face-to-face materials, eLearning modules, Ministerial Guidelines, and an Enquiry Line, which have clarified workforce roles and responsibilities</w:t>
            </w:r>
            <w:r>
              <w:rPr>
                <w:rFonts w:cs="Calibri Light"/>
                <w:szCs w:val="20"/>
              </w:rPr>
              <w:t xml:space="preserve"> and additional questions families, carers, </w:t>
            </w:r>
            <w:proofErr w:type="gramStart"/>
            <w:r>
              <w:rPr>
                <w:rFonts w:cs="Calibri Light"/>
                <w:szCs w:val="20"/>
              </w:rPr>
              <w:t>children</w:t>
            </w:r>
            <w:proofErr w:type="gramEnd"/>
            <w:r>
              <w:rPr>
                <w:rFonts w:cs="Calibri Light"/>
                <w:szCs w:val="20"/>
              </w:rPr>
              <w:t xml:space="preserve"> and young people may have about CISS</w:t>
            </w:r>
            <w:r w:rsidRPr="008A1771">
              <w:rPr>
                <w:rFonts w:cs="Calibri Light"/>
                <w:szCs w:val="20"/>
              </w:rPr>
              <w:t>.</w:t>
            </w:r>
            <w:r>
              <w:rPr>
                <w:rFonts w:cs="Calibri Light"/>
                <w:szCs w:val="20"/>
              </w:rPr>
              <w:t xml:space="preserve"> New materials were developed </w:t>
            </w:r>
            <w:r w:rsidR="00864A0D">
              <w:rPr>
                <w:rFonts w:cs="Calibri Light"/>
                <w:szCs w:val="20"/>
              </w:rPr>
              <w:t>to support professionals having conversations with children and families</w:t>
            </w:r>
            <w:r>
              <w:rPr>
                <w:rFonts w:cs="Calibri Light"/>
                <w:szCs w:val="20"/>
              </w:rPr>
              <w:t xml:space="preserve">, </w:t>
            </w:r>
            <w:r>
              <w:rPr>
                <w:rFonts w:cs="Calibri Light"/>
                <w:szCs w:val="20"/>
              </w:rPr>
              <w:lastRenderedPageBreak/>
              <w:t xml:space="preserve">including First Nations peoples and in clear and easy to understand language. </w:t>
            </w:r>
          </w:p>
          <w:p w14:paraId="5F3240A5" w14:textId="0F6E2F60" w:rsidR="002D41FD" w:rsidRDefault="006131B0" w:rsidP="00017373">
            <w:pPr>
              <w:pStyle w:val="ListParagraph"/>
              <w:numPr>
                <w:ilvl w:val="0"/>
                <w:numId w:val="17"/>
              </w:numPr>
              <w:spacing w:after="0" w:line="240" w:lineRule="auto"/>
              <w:ind w:left="333" w:hanging="219"/>
              <w:rPr>
                <w:rFonts w:cs="Calibri Light"/>
                <w:szCs w:val="20"/>
              </w:rPr>
            </w:pPr>
            <w:r>
              <w:rPr>
                <w:rFonts w:cs="Calibri Light"/>
                <w:szCs w:val="20"/>
              </w:rPr>
              <w:t>Updated</w:t>
            </w:r>
            <w:r w:rsidR="00B265CF">
              <w:rPr>
                <w:rFonts w:cs="Calibri Light"/>
                <w:szCs w:val="20"/>
              </w:rPr>
              <w:t xml:space="preserve"> the ‘understanding wellbeing’ webpage</w:t>
            </w:r>
            <w:r w:rsidR="000304CF">
              <w:rPr>
                <w:rFonts w:cs="Calibri Light"/>
                <w:szCs w:val="20"/>
              </w:rPr>
              <w:t xml:space="preserve"> which includes a wellbeing video to provide guidance</w:t>
            </w:r>
            <w:r w:rsidR="00AE4158">
              <w:rPr>
                <w:rFonts w:cs="Calibri Light"/>
                <w:szCs w:val="20"/>
              </w:rPr>
              <w:t xml:space="preserve"> to </w:t>
            </w:r>
            <w:proofErr w:type="gramStart"/>
            <w:r w:rsidR="00AE4158">
              <w:rPr>
                <w:rFonts w:cs="Calibri Light"/>
                <w:szCs w:val="20"/>
              </w:rPr>
              <w:t>professionals</w:t>
            </w:r>
            <w:proofErr w:type="gramEnd"/>
            <w:r w:rsidR="00AE4158">
              <w:rPr>
                <w:rFonts w:cs="Calibri Light"/>
                <w:szCs w:val="20"/>
              </w:rPr>
              <w:t xml:space="preserve"> post training.</w:t>
            </w:r>
          </w:p>
          <w:p w14:paraId="491C6D42" w14:textId="5C7B7079" w:rsidR="002D41FD" w:rsidRDefault="00106760" w:rsidP="00017373">
            <w:pPr>
              <w:pStyle w:val="ListParagraph"/>
              <w:numPr>
                <w:ilvl w:val="0"/>
                <w:numId w:val="17"/>
              </w:numPr>
              <w:spacing w:after="0" w:line="240" w:lineRule="auto"/>
              <w:ind w:left="333" w:hanging="219"/>
              <w:rPr>
                <w:rFonts w:cs="Calibri Light"/>
                <w:szCs w:val="20"/>
              </w:rPr>
            </w:pPr>
            <w:r>
              <w:rPr>
                <w:rFonts w:cs="Calibri Light"/>
                <w:szCs w:val="20"/>
              </w:rPr>
              <w:t xml:space="preserve">Commissioned the </w:t>
            </w:r>
            <w:r w:rsidRPr="00552D3B">
              <w:rPr>
                <w:rFonts w:cs="Calibri Light"/>
                <w:szCs w:val="20"/>
              </w:rPr>
              <w:t>Child Information Sharing Mapping and Demand Analysis – Wellbeing Frameworks</w:t>
            </w:r>
            <w:r>
              <w:rPr>
                <w:rFonts w:cs="Calibri Light"/>
                <w:szCs w:val="20"/>
              </w:rPr>
              <w:t xml:space="preserve"> </w:t>
            </w:r>
            <w:r w:rsidR="001B3C76">
              <w:rPr>
                <w:rFonts w:cs="Calibri Light"/>
                <w:szCs w:val="20"/>
              </w:rPr>
              <w:t xml:space="preserve">to identify the range of wellbeing frameworks and approaches that ISE professionals use to understand and assess child wellbeing. </w:t>
            </w:r>
          </w:p>
          <w:p w14:paraId="25E6DDAC" w14:textId="2F83F392" w:rsidR="001A5E6D" w:rsidRPr="00681787" w:rsidRDefault="001A5E6D" w:rsidP="00017373">
            <w:pPr>
              <w:pStyle w:val="ListParagraph"/>
              <w:numPr>
                <w:ilvl w:val="0"/>
                <w:numId w:val="17"/>
              </w:numPr>
              <w:spacing w:after="0" w:line="240" w:lineRule="auto"/>
              <w:ind w:left="333" w:hanging="219"/>
              <w:rPr>
                <w:rFonts w:cs="Calibri Light"/>
                <w:szCs w:val="20"/>
              </w:rPr>
            </w:pPr>
            <w:r>
              <w:rPr>
                <w:rFonts w:cs="Calibri Light"/>
                <w:szCs w:val="20"/>
              </w:rPr>
              <w:t>Updated and refreshed training and guidance materials for education workforces.</w:t>
            </w:r>
          </w:p>
        </w:tc>
      </w:tr>
      <w:tr w:rsidR="002D41FD" w14:paraId="126E3AF4" w14:textId="77777777" w:rsidTr="00017373">
        <w:trPr>
          <w:gridAfter w:val="1"/>
          <w:wAfter w:w="85" w:type="dxa"/>
        </w:trPr>
        <w:tc>
          <w:tcPr>
            <w:tcW w:w="3428" w:type="dxa"/>
          </w:tcPr>
          <w:p w14:paraId="48F21679" w14:textId="77777777" w:rsidR="002D41FD" w:rsidRPr="003E0F4D" w:rsidRDefault="002D41FD" w:rsidP="00017373">
            <w:pPr>
              <w:rPr>
                <w:rFonts w:cs="Calibri Light"/>
                <w:b/>
                <w:bCs/>
                <w:szCs w:val="20"/>
              </w:rPr>
            </w:pPr>
            <w:r w:rsidRPr="003E0F4D">
              <w:rPr>
                <w:b/>
                <w:bCs/>
              </w:rPr>
              <w:lastRenderedPageBreak/>
              <w:t>Recommendation 4 – Strengthening capacity of Ph</w:t>
            </w:r>
            <w:r w:rsidRPr="003E0F4D">
              <w:rPr>
                <w:rFonts w:cs="Calibri Light"/>
                <w:b/>
                <w:bCs/>
                <w:szCs w:val="20"/>
              </w:rPr>
              <w:t xml:space="preserve">ase One workforces: </w:t>
            </w:r>
          </w:p>
          <w:p w14:paraId="0A54F946" w14:textId="04CE9C76" w:rsidR="002D41FD" w:rsidRPr="001C16F9" w:rsidRDefault="002D41FD" w:rsidP="00017373">
            <w:pPr>
              <w:rPr>
                <w:b/>
                <w:bCs/>
              </w:rPr>
            </w:pPr>
            <w:r w:rsidRPr="00CC232F">
              <w:t>Continued development of capacity in Phase One prescribed workforces under information sharing reforms, using strategies like workforce forums, peak/lead body collaboration, local networks, and local champions' promotion.</w:t>
            </w:r>
          </w:p>
        </w:tc>
        <w:tc>
          <w:tcPr>
            <w:tcW w:w="2946" w:type="dxa"/>
          </w:tcPr>
          <w:p w14:paraId="78EBB9AF" w14:textId="77777777" w:rsidR="002D41FD" w:rsidRPr="00B138D2" w:rsidRDefault="002D41FD" w:rsidP="00017373">
            <w:pPr>
              <w:spacing w:after="0" w:line="240" w:lineRule="auto"/>
              <w:jc w:val="center"/>
              <w:rPr>
                <w:rFonts w:cs="Calibri Light"/>
                <w:szCs w:val="20"/>
              </w:rPr>
            </w:pPr>
            <w:r>
              <w:rPr>
                <w:rFonts w:cs="Calibri Light"/>
                <w:szCs w:val="20"/>
              </w:rPr>
              <w:t>Support in full</w:t>
            </w:r>
          </w:p>
        </w:tc>
        <w:tc>
          <w:tcPr>
            <w:tcW w:w="1843" w:type="dxa"/>
            <w:shd w:val="clear" w:color="auto" w:fill="DFF0F9" w:themeFill="accent3" w:themeFillTint="33"/>
          </w:tcPr>
          <w:p w14:paraId="063F64D1" w14:textId="77777777" w:rsidR="002D41FD" w:rsidRPr="00CC232F" w:rsidRDefault="002D41FD" w:rsidP="00017373">
            <w:pPr>
              <w:spacing w:after="0" w:line="240" w:lineRule="auto"/>
              <w:jc w:val="center"/>
              <w:rPr>
                <w:rFonts w:cs="Calibri Light"/>
                <w:szCs w:val="20"/>
              </w:rPr>
            </w:pPr>
            <w:r>
              <w:rPr>
                <w:rFonts w:cs="Calibri Light"/>
                <w:szCs w:val="20"/>
              </w:rPr>
              <w:t>On Track</w:t>
            </w:r>
          </w:p>
        </w:tc>
        <w:tc>
          <w:tcPr>
            <w:tcW w:w="6095" w:type="dxa"/>
          </w:tcPr>
          <w:p w14:paraId="490B4B51" w14:textId="77777777" w:rsidR="002D41FD" w:rsidRPr="004D46F6"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A</w:t>
            </w:r>
            <w:r w:rsidRPr="004D46F6">
              <w:rPr>
                <w:rFonts w:cs="Calibri Light"/>
                <w:szCs w:val="20"/>
              </w:rPr>
              <w:t xml:space="preserve">warded $3.4 million in grants to education, health, family service, housing, and Aboriginal peak bodies between 2021-2023 to provide practical support to ISEs. </w:t>
            </w:r>
          </w:p>
          <w:p w14:paraId="51552E67" w14:textId="2F193E23"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two Sharing Places Workshops in Doveton and </w:t>
            </w:r>
            <w:r w:rsidR="000D27A6">
              <w:rPr>
                <w:rFonts w:cs="Calibri Light"/>
                <w:szCs w:val="20"/>
              </w:rPr>
              <w:t xml:space="preserve">Robinvale </w:t>
            </w:r>
            <w:r>
              <w:rPr>
                <w:rFonts w:cs="Calibri Light"/>
                <w:szCs w:val="20"/>
              </w:rPr>
              <w:t>in March 2023.</w:t>
            </w:r>
          </w:p>
          <w:p w14:paraId="4BE2064D" w14:textId="77777777"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Developed case studies and articles to share success stories across sectors.</w:t>
            </w:r>
          </w:p>
          <w:p w14:paraId="39188C7E" w14:textId="33E4F181" w:rsidR="002D41FD" w:rsidRPr="00B8120C"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Limited evidence of cross-sectoral communities of practice</w:t>
            </w:r>
            <w:r w:rsidRPr="00817705">
              <w:rPr>
                <w:rFonts w:cs="Calibri Light"/>
                <w:szCs w:val="20"/>
              </w:rPr>
              <w:t xml:space="preserve"> committed </w:t>
            </w:r>
            <w:r>
              <w:rPr>
                <w:rFonts w:cs="Calibri Light"/>
                <w:szCs w:val="20"/>
              </w:rPr>
              <w:t xml:space="preserve">to </w:t>
            </w:r>
            <w:r w:rsidRPr="00817705">
              <w:rPr>
                <w:rFonts w:cs="Calibri Light"/>
                <w:szCs w:val="20"/>
              </w:rPr>
              <w:t xml:space="preserve">in the government’s response to the </w:t>
            </w:r>
            <w:r w:rsidR="001E32D9" w:rsidRPr="00817705">
              <w:rPr>
                <w:rFonts w:cs="Calibri Light"/>
                <w:szCs w:val="20"/>
              </w:rPr>
              <w:t>Two-Year Review</w:t>
            </w:r>
            <w:r w:rsidRPr="00817705">
              <w:rPr>
                <w:rFonts w:cs="Calibri Light"/>
                <w:szCs w:val="20"/>
              </w:rPr>
              <w:t xml:space="preserve">. </w:t>
            </w:r>
          </w:p>
          <w:p w14:paraId="7DD2936A" w14:textId="77777777" w:rsidR="002D41FD" w:rsidRPr="004D46F6" w:rsidRDefault="002D41FD" w:rsidP="00017373">
            <w:pPr>
              <w:spacing w:after="0" w:line="240" w:lineRule="auto"/>
              <w:ind w:left="0"/>
              <w:rPr>
                <w:rFonts w:cs="Calibri Light"/>
                <w:szCs w:val="20"/>
              </w:rPr>
            </w:pPr>
          </w:p>
        </w:tc>
      </w:tr>
      <w:tr w:rsidR="002D41FD" w14:paraId="0B678BE4" w14:textId="77777777" w:rsidTr="00017373">
        <w:trPr>
          <w:gridAfter w:val="1"/>
          <w:wAfter w:w="85" w:type="dxa"/>
        </w:trPr>
        <w:tc>
          <w:tcPr>
            <w:tcW w:w="3428" w:type="dxa"/>
          </w:tcPr>
          <w:p w14:paraId="29D8566B" w14:textId="77777777" w:rsidR="002D41FD" w:rsidRPr="00963095" w:rsidRDefault="002D41FD" w:rsidP="00017373">
            <w:pPr>
              <w:rPr>
                <w:rFonts w:cs="Calibri Light"/>
                <w:b/>
                <w:bCs/>
                <w:szCs w:val="20"/>
              </w:rPr>
            </w:pPr>
            <w:r w:rsidRPr="00963095">
              <w:rPr>
                <w:b/>
                <w:bCs/>
              </w:rPr>
              <w:t xml:space="preserve">Recommendation 5 – Compliance with Record Keeping Requirements: </w:t>
            </w:r>
          </w:p>
          <w:p w14:paraId="6B780E0D" w14:textId="77777777" w:rsidR="002D41FD" w:rsidRPr="003E0F4D" w:rsidRDefault="002D41FD" w:rsidP="00017373">
            <w:pPr>
              <w:rPr>
                <w:b/>
                <w:bCs/>
              </w:rPr>
            </w:pPr>
            <w:r w:rsidRPr="00CC232F">
              <w:t xml:space="preserve">That CISS partner government departments work with information sharing entities in their respective sectors to promote compliance with the legislated record keeping </w:t>
            </w:r>
            <w:r w:rsidRPr="00CC232F">
              <w:rPr>
                <w:rFonts w:cs="Calibri Light"/>
                <w:szCs w:val="20"/>
              </w:rPr>
              <w:t>obligations under CISS, as explained in the Ministerial Guidelines.</w:t>
            </w:r>
          </w:p>
        </w:tc>
        <w:tc>
          <w:tcPr>
            <w:tcW w:w="2946" w:type="dxa"/>
          </w:tcPr>
          <w:p w14:paraId="77BFF7FD" w14:textId="77777777" w:rsidR="002D41FD" w:rsidRDefault="002D41FD" w:rsidP="00017373">
            <w:pPr>
              <w:spacing w:after="0" w:line="240" w:lineRule="auto"/>
              <w:jc w:val="center"/>
              <w:rPr>
                <w:rFonts w:cs="Calibri Light"/>
                <w:szCs w:val="20"/>
              </w:rPr>
            </w:pPr>
            <w:r>
              <w:rPr>
                <w:rFonts w:cs="Calibri Light"/>
                <w:szCs w:val="20"/>
              </w:rPr>
              <w:t>Support in full</w:t>
            </w:r>
          </w:p>
        </w:tc>
        <w:tc>
          <w:tcPr>
            <w:tcW w:w="1843" w:type="dxa"/>
            <w:shd w:val="clear" w:color="auto" w:fill="E7F5CF" w:themeFill="accent1" w:themeFillTint="33"/>
          </w:tcPr>
          <w:p w14:paraId="1A999B13" w14:textId="77777777" w:rsidR="002D41FD" w:rsidRDefault="002D41FD" w:rsidP="00017373">
            <w:pPr>
              <w:spacing w:after="0" w:line="240" w:lineRule="auto"/>
              <w:jc w:val="center"/>
              <w:rPr>
                <w:rFonts w:cs="Calibri Light"/>
                <w:szCs w:val="20"/>
              </w:rPr>
            </w:pPr>
            <w:r>
              <w:rPr>
                <w:rFonts w:cs="Calibri Light"/>
                <w:szCs w:val="20"/>
              </w:rPr>
              <w:t>Complete</w:t>
            </w:r>
          </w:p>
        </w:tc>
        <w:tc>
          <w:tcPr>
            <w:tcW w:w="6095" w:type="dxa"/>
          </w:tcPr>
          <w:p w14:paraId="11DEEC9D" w14:textId="77777777"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formal training to ISEs about </w:t>
            </w:r>
            <w:r w:rsidRPr="00D02FAB">
              <w:rPr>
                <w:rFonts w:cs="Calibri Light"/>
                <w:szCs w:val="20"/>
              </w:rPr>
              <w:t>sources of guidance on how to share information and their legal obligations under CISS.</w:t>
            </w:r>
          </w:p>
          <w:p w14:paraId="0412307E" w14:textId="5B00146A" w:rsidR="002D41FD" w:rsidRPr="005E738F" w:rsidRDefault="0066408E" w:rsidP="00017373">
            <w:pPr>
              <w:pStyle w:val="ListParagraph"/>
              <w:numPr>
                <w:ilvl w:val="0"/>
                <w:numId w:val="17"/>
              </w:numPr>
              <w:spacing w:after="0" w:line="240" w:lineRule="auto"/>
              <w:ind w:left="333" w:hanging="219"/>
              <w:rPr>
                <w:rFonts w:cs="Calibri Light"/>
                <w:szCs w:val="20"/>
              </w:rPr>
            </w:pPr>
            <w:r>
              <w:rPr>
                <w:rFonts w:cs="Calibri Light"/>
                <w:szCs w:val="20"/>
              </w:rPr>
              <w:t xml:space="preserve">From 2019, the </w:t>
            </w:r>
            <w:r w:rsidR="002D41FD">
              <w:rPr>
                <w:rFonts w:cs="Calibri Light"/>
                <w:szCs w:val="20"/>
              </w:rPr>
              <w:t xml:space="preserve">Department of Education, Department of Health, </w:t>
            </w:r>
            <w:r w:rsidR="002D41FD">
              <w:t>Department of Justice and Community Safety</w:t>
            </w:r>
            <w:r w:rsidR="002D41FD" w:rsidRPr="00F34EF8">
              <w:t>, Victoria Police and Court Services Victoria</w:t>
            </w:r>
            <w:r w:rsidR="002D41FD">
              <w:t xml:space="preserve"> </w:t>
            </w:r>
            <w:r>
              <w:t>ensured the availability of</w:t>
            </w:r>
            <w:r w:rsidR="007C1E58">
              <w:t xml:space="preserve"> </w:t>
            </w:r>
            <w:r w:rsidR="002D41FD">
              <w:t xml:space="preserve">workforce and sector-specific training </w:t>
            </w:r>
            <w:r>
              <w:t xml:space="preserve">to prescribed workforces </w:t>
            </w:r>
            <w:r w:rsidR="002D41FD">
              <w:t xml:space="preserve">which outline legislated record keeping obligations. </w:t>
            </w:r>
          </w:p>
          <w:p w14:paraId="30280C2B" w14:textId="4BC41C4D" w:rsidR="005E738F" w:rsidRPr="004D46F6" w:rsidRDefault="005E738F" w:rsidP="00017373">
            <w:pPr>
              <w:pStyle w:val="ListParagraph"/>
              <w:numPr>
                <w:ilvl w:val="0"/>
                <w:numId w:val="17"/>
              </w:numPr>
              <w:spacing w:after="0" w:line="240" w:lineRule="auto"/>
              <w:ind w:left="333" w:hanging="219"/>
              <w:rPr>
                <w:rFonts w:cs="Calibri Light"/>
                <w:szCs w:val="20"/>
              </w:rPr>
            </w:pPr>
            <w:r>
              <w:rPr>
                <w:rFonts w:cs="Calibri Light"/>
                <w:szCs w:val="20"/>
              </w:rPr>
              <w:t>Delivered WoVG CISS website with resources and guidance that is audience specific to support professionals, families, and Aboriginal and Torres Strait Islander communities.</w:t>
            </w:r>
          </w:p>
        </w:tc>
      </w:tr>
      <w:tr w:rsidR="002D41FD" w14:paraId="0095C063" w14:textId="77777777" w:rsidTr="00017373">
        <w:trPr>
          <w:gridAfter w:val="1"/>
          <w:wAfter w:w="85" w:type="dxa"/>
        </w:trPr>
        <w:tc>
          <w:tcPr>
            <w:tcW w:w="3428" w:type="dxa"/>
          </w:tcPr>
          <w:p w14:paraId="1E6E5B22" w14:textId="77777777" w:rsidR="002D41FD" w:rsidRPr="00963095" w:rsidRDefault="002D41FD" w:rsidP="00017373">
            <w:pPr>
              <w:rPr>
                <w:rFonts w:cs="Calibri Light"/>
                <w:b/>
                <w:bCs/>
                <w:szCs w:val="20"/>
              </w:rPr>
            </w:pPr>
            <w:r w:rsidRPr="00963095">
              <w:rPr>
                <w:b/>
                <w:bCs/>
              </w:rPr>
              <w:t xml:space="preserve">Recommendation 6 – Service User Awareness: </w:t>
            </w:r>
          </w:p>
          <w:p w14:paraId="0AAAEEC3" w14:textId="77777777" w:rsidR="002D41FD" w:rsidRPr="00963095" w:rsidRDefault="002D41FD" w:rsidP="00017373">
            <w:pPr>
              <w:rPr>
                <w:b/>
                <w:bCs/>
              </w:rPr>
            </w:pPr>
            <w:r w:rsidRPr="00CC232F">
              <w:t>Develop training modules and templates that clarify in</w:t>
            </w:r>
            <w:r w:rsidRPr="00CC232F">
              <w:rPr>
                <w:rFonts w:cs="Calibri Light"/>
                <w:szCs w:val="20"/>
              </w:rPr>
              <w:t xml:space="preserve">formation sharing entity responsibilities in educating service users about the information sharing reforms, including their implications, </w:t>
            </w:r>
            <w:r w:rsidRPr="00CC232F">
              <w:rPr>
                <w:rFonts w:cs="Calibri Light"/>
                <w:szCs w:val="20"/>
              </w:rPr>
              <w:lastRenderedPageBreak/>
              <w:t>entity obligations, and service users' rights.</w:t>
            </w:r>
          </w:p>
        </w:tc>
        <w:tc>
          <w:tcPr>
            <w:tcW w:w="2946" w:type="dxa"/>
          </w:tcPr>
          <w:p w14:paraId="5A966649" w14:textId="77777777" w:rsidR="002D41FD" w:rsidRDefault="002D41FD" w:rsidP="00017373">
            <w:pPr>
              <w:spacing w:after="0" w:line="240" w:lineRule="auto"/>
              <w:jc w:val="center"/>
              <w:rPr>
                <w:rFonts w:cs="Calibri Light"/>
                <w:szCs w:val="20"/>
              </w:rPr>
            </w:pPr>
            <w:r>
              <w:rPr>
                <w:rFonts w:cs="Calibri Light"/>
                <w:szCs w:val="20"/>
              </w:rPr>
              <w:lastRenderedPageBreak/>
              <w:t>Support in full</w:t>
            </w:r>
          </w:p>
        </w:tc>
        <w:tc>
          <w:tcPr>
            <w:tcW w:w="1843" w:type="dxa"/>
            <w:shd w:val="clear" w:color="auto" w:fill="E7F5CF" w:themeFill="accent1" w:themeFillTint="33"/>
          </w:tcPr>
          <w:p w14:paraId="56DEE83E" w14:textId="77777777" w:rsidR="002D41FD" w:rsidRDefault="002D41FD" w:rsidP="00017373">
            <w:pPr>
              <w:spacing w:after="0" w:line="240" w:lineRule="auto"/>
              <w:jc w:val="center"/>
              <w:rPr>
                <w:rFonts w:cs="Calibri Light"/>
                <w:szCs w:val="20"/>
              </w:rPr>
            </w:pPr>
            <w:r>
              <w:rPr>
                <w:rFonts w:cs="Calibri Light"/>
                <w:szCs w:val="20"/>
              </w:rPr>
              <w:t>Complete</w:t>
            </w:r>
          </w:p>
        </w:tc>
        <w:tc>
          <w:tcPr>
            <w:tcW w:w="6095" w:type="dxa"/>
          </w:tcPr>
          <w:p w14:paraId="408077AD" w14:textId="45B8D3AA" w:rsidR="002D41FD" w:rsidRPr="00C43323" w:rsidRDefault="0066408E" w:rsidP="00017373">
            <w:pPr>
              <w:pStyle w:val="ListParagraph"/>
              <w:numPr>
                <w:ilvl w:val="0"/>
                <w:numId w:val="17"/>
              </w:numPr>
              <w:spacing w:after="0" w:line="240" w:lineRule="auto"/>
              <w:ind w:left="333" w:hanging="219"/>
              <w:rPr>
                <w:rFonts w:cs="Calibri Light"/>
                <w:szCs w:val="20"/>
              </w:rPr>
            </w:pPr>
            <w:r>
              <w:rPr>
                <w:rFonts w:cs="Calibri Light"/>
                <w:szCs w:val="20"/>
              </w:rPr>
              <w:t xml:space="preserve">From 2019, the </w:t>
            </w:r>
            <w:r w:rsidR="002D41FD">
              <w:rPr>
                <w:rFonts w:cs="Calibri Light"/>
                <w:szCs w:val="20"/>
              </w:rPr>
              <w:t xml:space="preserve">Department of Education, Department of Health, </w:t>
            </w:r>
            <w:r w:rsidR="002D41FD">
              <w:t>Department of Justice and Community Safety</w:t>
            </w:r>
            <w:r w:rsidR="002D41FD" w:rsidRPr="00F34EF8">
              <w:t>, Victoria Police and Court Services Victoria</w:t>
            </w:r>
            <w:r w:rsidR="002D41FD">
              <w:t xml:space="preserve"> </w:t>
            </w:r>
            <w:r>
              <w:t>ensured the availability of</w:t>
            </w:r>
            <w:r w:rsidR="002D41FD">
              <w:t xml:space="preserve"> workforce and sector-specific training </w:t>
            </w:r>
            <w:r>
              <w:t xml:space="preserve">to prescribed workforces </w:t>
            </w:r>
            <w:r w:rsidR="002D41FD">
              <w:t xml:space="preserve">which outline legislated record keeping obligations. </w:t>
            </w:r>
          </w:p>
          <w:p w14:paraId="1B7C09EE" w14:textId="77777777" w:rsidR="002D41FD" w:rsidRPr="004D46F6" w:rsidRDefault="002D41FD" w:rsidP="00017373">
            <w:pPr>
              <w:pStyle w:val="ListParagraph"/>
              <w:numPr>
                <w:ilvl w:val="0"/>
                <w:numId w:val="17"/>
              </w:numPr>
              <w:spacing w:after="0" w:line="240" w:lineRule="auto"/>
              <w:ind w:left="333" w:hanging="219"/>
              <w:rPr>
                <w:rFonts w:cs="Calibri Light"/>
                <w:szCs w:val="20"/>
              </w:rPr>
            </w:pPr>
            <w:r>
              <w:t>Implemented communication activities to ISEs from January 2020.</w:t>
            </w:r>
          </w:p>
        </w:tc>
      </w:tr>
      <w:tr w:rsidR="002D41FD" w14:paraId="164F0DBC" w14:textId="77777777" w:rsidTr="00017373">
        <w:trPr>
          <w:gridAfter w:val="1"/>
          <w:wAfter w:w="85" w:type="dxa"/>
        </w:trPr>
        <w:tc>
          <w:tcPr>
            <w:tcW w:w="3428" w:type="dxa"/>
          </w:tcPr>
          <w:p w14:paraId="0C02500A" w14:textId="77777777" w:rsidR="002D41FD" w:rsidRPr="00963095" w:rsidRDefault="002D41FD" w:rsidP="00017373">
            <w:pPr>
              <w:rPr>
                <w:rFonts w:cs="Calibri Light"/>
                <w:b/>
                <w:bCs/>
                <w:szCs w:val="20"/>
              </w:rPr>
            </w:pPr>
            <w:r w:rsidRPr="00963095">
              <w:rPr>
                <w:b/>
                <w:bCs/>
              </w:rPr>
              <w:t xml:space="preserve">Recommendation 7 – Disseminating approaches to practice change: </w:t>
            </w:r>
          </w:p>
          <w:p w14:paraId="4FC53A58" w14:textId="77777777" w:rsidR="002D41FD" w:rsidRPr="00963095" w:rsidRDefault="002D41FD" w:rsidP="00017373">
            <w:pPr>
              <w:rPr>
                <w:b/>
                <w:bCs/>
              </w:rPr>
            </w:pPr>
            <w:r w:rsidRPr="00CC232F">
              <w:t xml:space="preserve">Develop and share good practice case studies across a range of contexts through a variety of media, including through </w:t>
            </w:r>
            <w:r w:rsidRPr="00CC232F">
              <w:rPr>
                <w:rFonts w:cs="Calibri Light"/>
                <w:szCs w:val="20"/>
              </w:rPr>
              <w:t>innovation workshops and published material.</w:t>
            </w:r>
          </w:p>
        </w:tc>
        <w:tc>
          <w:tcPr>
            <w:tcW w:w="2946" w:type="dxa"/>
          </w:tcPr>
          <w:p w14:paraId="5C5C157A" w14:textId="77777777" w:rsidR="002D41FD" w:rsidRDefault="002D41FD" w:rsidP="00017373">
            <w:pPr>
              <w:spacing w:after="0" w:line="240" w:lineRule="auto"/>
              <w:jc w:val="center"/>
              <w:rPr>
                <w:rFonts w:cs="Calibri Light"/>
                <w:szCs w:val="20"/>
              </w:rPr>
            </w:pPr>
            <w:r>
              <w:rPr>
                <w:rFonts w:cs="Calibri Light"/>
                <w:szCs w:val="20"/>
              </w:rPr>
              <w:t>Support in full</w:t>
            </w:r>
          </w:p>
        </w:tc>
        <w:tc>
          <w:tcPr>
            <w:tcW w:w="1843" w:type="dxa"/>
            <w:shd w:val="clear" w:color="auto" w:fill="DFF0F9" w:themeFill="accent3" w:themeFillTint="33"/>
          </w:tcPr>
          <w:p w14:paraId="53B0C0D6" w14:textId="77777777" w:rsidR="002D41FD" w:rsidRDefault="002D41FD" w:rsidP="00017373">
            <w:pPr>
              <w:spacing w:after="0" w:line="240" w:lineRule="auto"/>
              <w:jc w:val="center"/>
              <w:rPr>
                <w:rFonts w:cs="Calibri Light"/>
                <w:szCs w:val="20"/>
              </w:rPr>
            </w:pPr>
            <w:r>
              <w:rPr>
                <w:rFonts w:cs="Calibri Light"/>
                <w:szCs w:val="20"/>
              </w:rPr>
              <w:t>On Track</w:t>
            </w:r>
          </w:p>
        </w:tc>
        <w:tc>
          <w:tcPr>
            <w:tcW w:w="6095" w:type="dxa"/>
          </w:tcPr>
          <w:p w14:paraId="3EE2B193" w14:textId="435E3FF9" w:rsidR="002D41FD" w:rsidRPr="005F17A3"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Implemented </w:t>
            </w:r>
            <w:r w:rsidRPr="00CC232F">
              <w:rPr>
                <w:rFonts w:cs="Calibri Light"/>
                <w:szCs w:val="20"/>
              </w:rPr>
              <w:t xml:space="preserve">CIS Supporting Reform in Place Project </w:t>
            </w:r>
            <w:r>
              <w:rPr>
                <w:rFonts w:cs="Calibri Light"/>
                <w:szCs w:val="20"/>
              </w:rPr>
              <w:t>to provide</w:t>
            </w:r>
            <w:r w:rsidRPr="00CC232F">
              <w:rPr>
                <w:rFonts w:cs="Calibri Light"/>
                <w:szCs w:val="20"/>
              </w:rPr>
              <w:t xml:space="preserve"> </w:t>
            </w:r>
            <w:proofErr w:type="gramStart"/>
            <w:r w:rsidRPr="00CC232F">
              <w:rPr>
                <w:rFonts w:cs="Calibri Light"/>
                <w:szCs w:val="20"/>
              </w:rPr>
              <w:t>place</w:t>
            </w:r>
            <w:r>
              <w:rPr>
                <w:rFonts w:cs="Calibri Light"/>
                <w:szCs w:val="20"/>
              </w:rPr>
              <w:t>-</w:t>
            </w:r>
            <w:r w:rsidRPr="00CC232F">
              <w:rPr>
                <w:rFonts w:cs="Calibri Light"/>
                <w:szCs w:val="20"/>
              </w:rPr>
              <w:t>based</w:t>
            </w:r>
            <w:proofErr w:type="gramEnd"/>
            <w:r w:rsidRPr="00CC232F">
              <w:rPr>
                <w:rFonts w:cs="Calibri Light"/>
                <w:szCs w:val="20"/>
              </w:rPr>
              <w:t xml:space="preserve"> CISS implementation support in Doveton and </w:t>
            </w:r>
            <w:r w:rsidR="00631545">
              <w:rPr>
                <w:rFonts w:cs="Calibri Light"/>
                <w:szCs w:val="20"/>
              </w:rPr>
              <w:t>Robinvale</w:t>
            </w:r>
            <w:r w:rsidR="00631545" w:rsidRPr="00CC232F">
              <w:rPr>
                <w:rFonts w:cs="Calibri Light"/>
                <w:szCs w:val="20"/>
              </w:rPr>
              <w:t xml:space="preserve"> </w:t>
            </w:r>
            <w:r w:rsidRPr="00CC232F">
              <w:rPr>
                <w:rFonts w:cs="Calibri Light"/>
                <w:szCs w:val="20"/>
              </w:rPr>
              <w:t>(and the Mallee region) as part of the initial implementation strategy</w:t>
            </w:r>
            <w:r>
              <w:rPr>
                <w:rFonts w:cs="Calibri Light"/>
                <w:szCs w:val="20"/>
              </w:rPr>
              <w:t xml:space="preserve"> and will be scaled up</w:t>
            </w:r>
            <w:r w:rsidRPr="00CC232F">
              <w:rPr>
                <w:rFonts w:cs="Calibri Light"/>
                <w:szCs w:val="20"/>
              </w:rPr>
              <w:t>.</w:t>
            </w:r>
          </w:p>
          <w:p w14:paraId="19C33A75" w14:textId="32D6D0B6"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Developed </w:t>
            </w:r>
            <w:r w:rsidR="006448D5">
              <w:rPr>
                <w:rFonts w:cs="Calibri Light"/>
                <w:szCs w:val="20"/>
              </w:rPr>
              <w:t>scenarios</w:t>
            </w:r>
            <w:r>
              <w:rPr>
                <w:rFonts w:cs="Calibri Light"/>
                <w:szCs w:val="20"/>
              </w:rPr>
              <w:t xml:space="preserve"> and articles to share success stories across sectors.</w:t>
            </w:r>
          </w:p>
          <w:p w14:paraId="470F20BC" w14:textId="77777777" w:rsidR="00F00C94" w:rsidRDefault="00F00C94" w:rsidP="00F00C94">
            <w:pPr>
              <w:pStyle w:val="ListParagraph"/>
              <w:numPr>
                <w:ilvl w:val="0"/>
                <w:numId w:val="17"/>
              </w:numPr>
              <w:spacing w:after="0" w:line="240" w:lineRule="auto"/>
              <w:ind w:left="333" w:right="0" w:hanging="219"/>
              <w:rPr>
                <w:rFonts w:cs="Calibri Light"/>
                <w:szCs w:val="20"/>
              </w:rPr>
            </w:pPr>
            <w:r>
              <w:rPr>
                <w:rFonts w:cs="Calibri Light"/>
                <w:szCs w:val="20"/>
              </w:rPr>
              <w:t>Developed webpage to share grant program resources across sector.</w:t>
            </w:r>
          </w:p>
          <w:p w14:paraId="71A65D1D" w14:textId="43B4F907" w:rsidR="002D41FD" w:rsidRPr="00000448" w:rsidRDefault="00236B0C" w:rsidP="00017373">
            <w:pPr>
              <w:pStyle w:val="ListParagraph"/>
              <w:numPr>
                <w:ilvl w:val="0"/>
                <w:numId w:val="17"/>
              </w:numPr>
              <w:spacing w:after="0" w:line="240" w:lineRule="auto"/>
              <w:ind w:left="333" w:hanging="219"/>
              <w:rPr>
                <w:rFonts w:cs="Calibri Light"/>
                <w:szCs w:val="20"/>
              </w:rPr>
            </w:pPr>
            <w:r w:rsidRPr="00236B0C">
              <w:rPr>
                <w:rFonts w:cs="Calibri Light"/>
                <w:szCs w:val="20"/>
              </w:rPr>
              <w:t>Projects funded under the CIS Capacity Building Grants Program have included the establishment of sector-specific and cross-sector communities of practice to support good practice in CISS across sectors</w:t>
            </w:r>
            <w:r w:rsidR="002D41FD">
              <w:rPr>
                <w:rFonts w:cs="Calibri Light"/>
                <w:szCs w:val="20"/>
              </w:rPr>
              <w:t xml:space="preserve">. </w:t>
            </w:r>
          </w:p>
        </w:tc>
      </w:tr>
      <w:tr w:rsidR="002D41FD" w14:paraId="701C1ADE" w14:textId="77777777" w:rsidTr="00017373">
        <w:trPr>
          <w:gridAfter w:val="1"/>
          <w:wAfter w:w="85" w:type="dxa"/>
        </w:trPr>
        <w:tc>
          <w:tcPr>
            <w:tcW w:w="3428" w:type="dxa"/>
          </w:tcPr>
          <w:p w14:paraId="71CEA3DC" w14:textId="77777777" w:rsidR="002D41FD" w:rsidRPr="00262676" w:rsidRDefault="002D41FD" w:rsidP="00017373">
            <w:pPr>
              <w:rPr>
                <w:rFonts w:cs="Calibri Light"/>
                <w:b/>
                <w:bCs/>
                <w:szCs w:val="20"/>
              </w:rPr>
            </w:pPr>
            <w:r w:rsidRPr="00262676">
              <w:rPr>
                <w:b/>
                <w:bCs/>
              </w:rPr>
              <w:t>Recommendation 8 – Role clarity in collaborative</w:t>
            </w:r>
            <w:r w:rsidRPr="00262676">
              <w:rPr>
                <w:rFonts w:cs="Calibri Light"/>
                <w:b/>
                <w:bCs/>
                <w:szCs w:val="20"/>
              </w:rPr>
              <w:t xml:space="preserve"> practice: </w:t>
            </w:r>
          </w:p>
          <w:p w14:paraId="1F712277" w14:textId="77777777" w:rsidR="002D41FD" w:rsidRPr="00963095" w:rsidRDefault="002D41FD" w:rsidP="00017373">
            <w:pPr>
              <w:rPr>
                <w:b/>
                <w:bCs/>
              </w:rPr>
            </w:pPr>
            <w:r w:rsidRPr="00CC232F">
              <w:t xml:space="preserve">In Phase Two of CISS, prioritise strategies for enhancing collaboration among universal, secondary, and tertiary services (both Phase One and Phase Two ISEs) to maximise child benefits and reinforce Phase One workforce </w:t>
            </w:r>
            <w:r w:rsidRPr="00CC232F">
              <w:rPr>
                <w:rFonts w:cs="Calibri Light"/>
                <w:szCs w:val="20"/>
              </w:rPr>
              <w:t>contributions.</w:t>
            </w:r>
          </w:p>
        </w:tc>
        <w:tc>
          <w:tcPr>
            <w:tcW w:w="2946" w:type="dxa"/>
          </w:tcPr>
          <w:p w14:paraId="5243E64D" w14:textId="77777777" w:rsidR="002D41FD" w:rsidRDefault="002D41FD" w:rsidP="00017373">
            <w:pPr>
              <w:spacing w:after="0" w:line="240" w:lineRule="auto"/>
              <w:jc w:val="center"/>
              <w:rPr>
                <w:rFonts w:cs="Calibri Light"/>
                <w:szCs w:val="20"/>
              </w:rPr>
            </w:pPr>
            <w:r>
              <w:rPr>
                <w:rFonts w:cs="Calibri Light"/>
                <w:szCs w:val="20"/>
              </w:rPr>
              <w:t>Support in full</w:t>
            </w:r>
          </w:p>
        </w:tc>
        <w:tc>
          <w:tcPr>
            <w:tcW w:w="1843" w:type="dxa"/>
            <w:shd w:val="clear" w:color="auto" w:fill="DFF0F9" w:themeFill="accent3" w:themeFillTint="33"/>
          </w:tcPr>
          <w:p w14:paraId="11E70539" w14:textId="77777777" w:rsidR="002D41FD" w:rsidRDefault="002D41FD" w:rsidP="00017373">
            <w:pPr>
              <w:spacing w:after="0" w:line="240" w:lineRule="auto"/>
              <w:jc w:val="center"/>
              <w:rPr>
                <w:rFonts w:cs="Calibri Light"/>
                <w:szCs w:val="20"/>
              </w:rPr>
            </w:pPr>
            <w:r>
              <w:rPr>
                <w:rFonts w:cs="Calibri Light"/>
                <w:szCs w:val="20"/>
              </w:rPr>
              <w:t>On Track</w:t>
            </w:r>
          </w:p>
        </w:tc>
        <w:tc>
          <w:tcPr>
            <w:tcW w:w="6095" w:type="dxa"/>
          </w:tcPr>
          <w:p w14:paraId="2B9EC9A7" w14:textId="013B1041"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place-based approaches </w:t>
            </w:r>
            <w:r w:rsidR="006D5A26">
              <w:rPr>
                <w:rFonts w:cs="Calibri Light"/>
                <w:szCs w:val="20"/>
              </w:rPr>
              <w:t xml:space="preserve">through the </w:t>
            </w:r>
            <w:r>
              <w:rPr>
                <w:rFonts w:cs="Calibri Light"/>
                <w:szCs w:val="20"/>
              </w:rPr>
              <w:t xml:space="preserve">CIS Supporting Reform in Place Project in 2022 with the intention to scale up. </w:t>
            </w:r>
          </w:p>
          <w:p w14:paraId="66C008BD" w14:textId="56FA9DCB" w:rsidR="006D5A26" w:rsidRPr="004D46F6" w:rsidRDefault="006D5A26" w:rsidP="00017373">
            <w:pPr>
              <w:pStyle w:val="ListParagraph"/>
              <w:numPr>
                <w:ilvl w:val="0"/>
                <w:numId w:val="17"/>
              </w:numPr>
              <w:spacing w:after="0" w:line="240" w:lineRule="auto"/>
              <w:ind w:left="333" w:hanging="219"/>
              <w:rPr>
                <w:rFonts w:cs="Calibri Light"/>
                <w:szCs w:val="20"/>
              </w:rPr>
            </w:pPr>
            <w:r>
              <w:rPr>
                <w:rFonts w:cs="Calibri Light"/>
                <w:szCs w:val="20"/>
              </w:rPr>
              <w:t>Delivered the CISS Capacity Building Grants Program</w:t>
            </w:r>
          </w:p>
        </w:tc>
      </w:tr>
      <w:tr w:rsidR="002D41FD" w14:paraId="509C4047" w14:textId="77777777" w:rsidTr="00017373">
        <w:trPr>
          <w:gridAfter w:val="1"/>
          <w:wAfter w:w="85" w:type="dxa"/>
        </w:trPr>
        <w:tc>
          <w:tcPr>
            <w:tcW w:w="3428" w:type="dxa"/>
          </w:tcPr>
          <w:p w14:paraId="013F992F" w14:textId="77777777" w:rsidR="002D41FD" w:rsidRPr="00D149FA" w:rsidRDefault="002D41FD" w:rsidP="00017373">
            <w:pPr>
              <w:rPr>
                <w:rFonts w:cs="Calibri Light"/>
                <w:b/>
                <w:bCs/>
                <w:szCs w:val="20"/>
              </w:rPr>
            </w:pPr>
            <w:r w:rsidRPr="00D149FA">
              <w:rPr>
                <w:b/>
                <w:bCs/>
              </w:rPr>
              <w:t>Recommendation 9 – Clarifying relations</w:t>
            </w:r>
            <w:r w:rsidRPr="00D149FA">
              <w:rPr>
                <w:rFonts w:cs="Calibri Light"/>
                <w:b/>
                <w:bCs/>
                <w:szCs w:val="20"/>
              </w:rPr>
              <w:t xml:space="preserve">hip to other legislation and standards: </w:t>
            </w:r>
          </w:p>
          <w:p w14:paraId="7FE44E27" w14:textId="77777777" w:rsidR="002D41FD" w:rsidRPr="00262676" w:rsidRDefault="002D41FD" w:rsidP="00017373">
            <w:pPr>
              <w:rPr>
                <w:b/>
                <w:bCs/>
              </w:rPr>
            </w:pPr>
            <w:r w:rsidRPr="00CC232F">
              <w:t>Consider providing material clarifying the interaction of CISS with other legislation and standards (e.g., Child Safe Standards, Mandatory Reporting, Reportable Conduct) to ensure proper utilisation of CISS's additi</w:t>
            </w:r>
            <w:r w:rsidRPr="00CC232F">
              <w:rPr>
                <w:rFonts w:cs="Calibri Light"/>
                <w:szCs w:val="20"/>
              </w:rPr>
              <w:t>onal information-sharing powers.</w:t>
            </w:r>
          </w:p>
        </w:tc>
        <w:tc>
          <w:tcPr>
            <w:tcW w:w="2946" w:type="dxa"/>
          </w:tcPr>
          <w:p w14:paraId="74972334" w14:textId="77777777" w:rsidR="002D41FD" w:rsidRDefault="002D41FD" w:rsidP="00017373">
            <w:pPr>
              <w:spacing w:after="0" w:line="240" w:lineRule="auto"/>
              <w:jc w:val="center"/>
              <w:rPr>
                <w:rFonts w:cs="Calibri Light"/>
                <w:szCs w:val="20"/>
              </w:rPr>
            </w:pPr>
            <w:r>
              <w:rPr>
                <w:rFonts w:cs="Calibri Light"/>
                <w:szCs w:val="20"/>
              </w:rPr>
              <w:t>Support in full</w:t>
            </w:r>
          </w:p>
        </w:tc>
        <w:tc>
          <w:tcPr>
            <w:tcW w:w="1843" w:type="dxa"/>
            <w:shd w:val="clear" w:color="auto" w:fill="E7F5CF" w:themeFill="accent1" w:themeFillTint="33"/>
          </w:tcPr>
          <w:p w14:paraId="652E82FD" w14:textId="77777777" w:rsidR="002D41FD" w:rsidRDefault="002D41FD" w:rsidP="00017373">
            <w:pPr>
              <w:spacing w:after="0" w:line="240" w:lineRule="auto"/>
              <w:jc w:val="center"/>
              <w:rPr>
                <w:rFonts w:cs="Calibri Light"/>
                <w:szCs w:val="20"/>
              </w:rPr>
            </w:pPr>
            <w:r>
              <w:rPr>
                <w:rFonts w:cs="Calibri Light"/>
                <w:szCs w:val="20"/>
              </w:rPr>
              <w:t>Complete</w:t>
            </w:r>
          </w:p>
        </w:tc>
        <w:tc>
          <w:tcPr>
            <w:tcW w:w="6095" w:type="dxa"/>
          </w:tcPr>
          <w:p w14:paraId="446422EA" w14:textId="77777777" w:rsidR="002D41FD" w:rsidRPr="004D46F6"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Delivered Phase Two implementation activities</w:t>
            </w:r>
            <w:r w:rsidRPr="004D46F6">
              <w:rPr>
                <w:rFonts w:cs="Calibri Light"/>
                <w:szCs w:val="20"/>
              </w:rPr>
              <w:t xml:space="preserve"> </w:t>
            </w:r>
            <w:r>
              <w:rPr>
                <w:rFonts w:cs="Calibri Light"/>
                <w:szCs w:val="20"/>
              </w:rPr>
              <w:t xml:space="preserve">which </w:t>
            </w:r>
            <w:r w:rsidRPr="004D46F6">
              <w:rPr>
                <w:rFonts w:cs="Calibri Light"/>
                <w:szCs w:val="20"/>
              </w:rPr>
              <w:t>outline how CISS supports and works in tandem with both FVISS and MARAM and other legislation and standards.</w:t>
            </w:r>
          </w:p>
        </w:tc>
      </w:tr>
      <w:tr w:rsidR="002D41FD" w14:paraId="310011C9" w14:textId="77777777" w:rsidTr="00017373">
        <w:trPr>
          <w:gridAfter w:val="1"/>
          <w:wAfter w:w="85" w:type="dxa"/>
        </w:trPr>
        <w:tc>
          <w:tcPr>
            <w:tcW w:w="0" w:type="dxa"/>
          </w:tcPr>
          <w:p w14:paraId="155AB265" w14:textId="77777777" w:rsidR="002D41FD" w:rsidRPr="00D149FA" w:rsidRDefault="002D41FD" w:rsidP="00017373">
            <w:pPr>
              <w:rPr>
                <w:rFonts w:cs="Calibri Light"/>
                <w:b/>
                <w:bCs/>
                <w:szCs w:val="20"/>
              </w:rPr>
            </w:pPr>
            <w:r w:rsidRPr="00D149FA">
              <w:rPr>
                <w:b/>
                <w:bCs/>
              </w:rPr>
              <w:t>Recommendation 10 – Measuring contribution of CISS in respon</w:t>
            </w:r>
            <w:r w:rsidRPr="00D149FA">
              <w:rPr>
                <w:rFonts w:cs="Calibri Light"/>
                <w:b/>
                <w:bCs/>
                <w:szCs w:val="20"/>
              </w:rPr>
              <w:t xml:space="preserve">ding to the </w:t>
            </w:r>
            <w:r w:rsidRPr="00D149FA">
              <w:rPr>
                <w:rFonts w:cs="Calibri Light"/>
                <w:b/>
                <w:bCs/>
                <w:szCs w:val="20"/>
              </w:rPr>
              <w:lastRenderedPageBreak/>
              <w:t xml:space="preserve">needs of diverse and disadvantaged communities: </w:t>
            </w:r>
          </w:p>
          <w:p w14:paraId="537A94EC" w14:textId="77777777" w:rsidR="002D41FD" w:rsidRPr="00D149FA" w:rsidRDefault="002D41FD" w:rsidP="00017373">
            <w:pPr>
              <w:rPr>
                <w:b/>
                <w:bCs/>
              </w:rPr>
            </w:pPr>
            <w:r w:rsidRPr="00CC232F">
              <w:t>CISS partner government departments should evaluate the sufficiency of CISS's current record-keeping requirements, particularly concerning their role in addressing diverse population groups' need</w:t>
            </w:r>
            <w:r w:rsidRPr="00CC232F">
              <w:rPr>
                <w:rFonts w:cs="Calibri Light"/>
                <w:szCs w:val="20"/>
              </w:rPr>
              <w:t>s.</w:t>
            </w:r>
          </w:p>
        </w:tc>
        <w:tc>
          <w:tcPr>
            <w:tcW w:w="0" w:type="dxa"/>
          </w:tcPr>
          <w:p w14:paraId="20AFFF79" w14:textId="77777777" w:rsidR="002D41FD" w:rsidRDefault="002D41FD" w:rsidP="00017373">
            <w:pPr>
              <w:spacing w:after="0" w:line="240" w:lineRule="auto"/>
              <w:jc w:val="center"/>
              <w:rPr>
                <w:rFonts w:cs="Calibri Light"/>
                <w:szCs w:val="20"/>
              </w:rPr>
            </w:pPr>
            <w:r>
              <w:rPr>
                <w:rFonts w:cs="Calibri Light"/>
                <w:szCs w:val="20"/>
              </w:rPr>
              <w:lastRenderedPageBreak/>
              <w:t>Support in part</w:t>
            </w:r>
          </w:p>
        </w:tc>
        <w:tc>
          <w:tcPr>
            <w:tcW w:w="0" w:type="dxa"/>
            <w:shd w:val="clear" w:color="auto" w:fill="DFF0F9" w:themeFill="accent3" w:themeFillTint="33"/>
          </w:tcPr>
          <w:p w14:paraId="1AE8815A" w14:textId="77777777" w:rsidR="002D41FD" w:rsidRDefault="002D41FD" w:rsidP="00017373">
            <w:pPr>
              <w:spacing w:after="0" w:line="240" w:lineRule="auto"/>
              <w:jc w:val="center"/>
              <w:rPr>
                <w:rFonts w:cs="Calibri Light"/>
                <w:szCs w:val="20"/>
              </w:rPr>
            </w:pPr>
            <w:r>
              <w:rPr>
                <w:rFonts w:cs="Calibri Light"/>
                <w:szCs w:val="20"/>
              </w:rPr>
              <w:t>On Track</w:t>
            </w:r>
          </w:p>
        </w:tc>
        <w:tc>
          <w:tcPr>
            <w:tcW w:w="0" w:type="dxa"/>
          </w:tcPr>
          <w:p w14:paraId="64B71C9B" w14:textId="2C9FCF61"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w:t>
            </w:r>
            <w:r w:rsidR="00C51114" w:rsidRPr="00B7296A">
              <w:t>Outcome Measurement Framework</w:t>
            </w:r>
            <w:r>
              <w:rPr>
                <w:rFonts w:cs="Calibri Light"/>
                <w:szCs w:val="20"/>
              </w:rPr>
              <w:t xml:space="preserve"> in 2020.</w:t>
            </w:r>
          </w:p>
          <w:p w14:paraId="5FD14803" w14:textId="10F752E7"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Deliver</w:t>
            </w:r>
            <w:r w:rsidR="008A33E7">
              <w:rPr>
                <w:rFonts w:cs="Calibri Light"/>
                <w:szCs w:val="20"/>
              </w:rPr>
              <w:t>ing</w:t>
            </w:r>
            <w:r>
              <w:rPr>
                <w:rFonts w:cs="Calibri Light"/>
                <w:szCs w:val="20"/>
              </w:rPr>
              <w:t xml:space="preserve"> </w:t>
            </w:r>
            <w:r w:rsidR="00F0256A">
              <w:rPr>
                <w:rFonts w:cs="Calibri Light"/>
                <w:szCs w:val="20"/>
              </w:rPr>
              <w:t>MRF</w:t>
            </w:r>
            <w:r>
              <w:rPr>
                <w:rFonts w:cs="Calibri Light"/>
                <w:szCs w:val="20"/>
              </w:rPr>
              <w:t xml:space="preserve"> in 202</w:t>
            </w:r>
            <w:r w:rsidR="008A33E7">
              <w:rPr>
                <w:rFonts w:cs="Calibri Light"/>
                <w:szCs w:val="20"/>
              </w:rPr>
              <w:t>3</w:t>
            </w:r>
            <w:r>
              <w:rPr>
                <w:rFonts w:cs="Calibri Light"/>
                <w:szCs w:val="20"/>
              </w:rPr>
              <w:t xml:space="preserve">. </w:t>
            </w:r>
          </w:p>
          <w:p w14:paraId="7AC495E5" w14:textId="6E4D825D"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lastRenderedPageBreak/>
              <w:t xml:space="preserve">Delivered place-based approaches </w:t>
            </w:r>
            <w:r w:rsidR="003905D2">
              <w:rPr>
                <w:rFonts w:cs="Calibri Light"/>
                <w:szCs w:val="20"/>
              </w:rPr>
              <w:t xml:space="preserve">through the </w:t>
            </w:r>
            <w:r>
              <w:rPr>
                <w:rFonts w:cs="Calibri Light"/>
                <w:szCs w:val="20"/>
              </w:rPr>
              <w:t>CIS Supporting Reform in Place Project in 2022.</w:t>
            </w:r>
          </w:p>
          <w:p w14:paraId="62B7673A" w14:textId="73D01CC9" w:rsidR="002D41FD" w:rsidRPr="004D46F6"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Limited evidence of Monitoring and Evaluation Plan to assess place-based approaches as committed to in the government response to the </w:t>
            </w:r>
            <w:r w:rsidR="001E32D9">
              <w:rPr>
                <w:rFonts w:cs="Calibri Light"/>
                <w:szCs w:val="20"/>
              </w:rPr>
              <w:t>Two-Year Review</w:t>
            </w:r>
            <w:r>
              <w:rPr>
                <w:rFonts w:cs="Calibri Light"/>
                <w:szCs w:val="20"/>
              </w:rPr>
              <w:t>.</w:t>
            </w:r>
          </w:p>
        </w:tc>
      </w:tr>
      <w:tr w:rsidR="002D41FD" w14:paraId="1143E04D" w14:textId="77777777" w:rsidTr="00017373">
        <w:trPr>
          <w:gridAfter w:val="1"/>
          <w:wAfter w:w="85" w:type="dxa"/>
        </w:trPr>
        <w:tc>
          <w:tcPr>
            <w:tcW w:w="0" w:type="dxa"/>
          </w:tcPr>
          <w:p w14:paraId="6AB70D34" w14:textId="77777777" w:rsidR="002D41FD" w:rsidRPr="00D149FA" w:rsidRDefault="002D41FD" w:rsidP="00017373">
            <w:pPr>
              <w:rPr>
                <w:rFonts w:cs="Calibri Light"/>
                <w:b/>
                <w:bCs/>
                <w:szCs w:val="20"/>
              </w:rPr>
            </w:pPr>
            <w:r w:rsidRPr="00D149FA">
              <w:rPr>
                <w:b/>
                <w:bCs/>
              </w:rPr>
              <w:lastRenderedPageBreak/>
              <w:t xml:space="preserve">Recommendation 11 – Engaging diverse and disadvantaged communities: </w:t>
            </w:r>
          </w:p>
          <w:p w14:paraId="0B828525" w14:textId="77777777" w:rsidR="002D41FD" w:rsidRPr="00D149FA" w:rsidRDefault="002D41FD" w:rsidP="00017373">
            <w:pPr>
              <w:rPr>
                <w:b/>
                <w:bCs/>
              </w:rPr>
            </w:pPr>
            <w:r w:rsidRPr="00CC232F">
              <w:t xml:space="preserve">CISS partner government departments should collaborate with diverse and </w:t>
            </w:r>
            <w:r w:rsidRPr="00CC232F">
              <w:rPr>
                <w:rFonts w:cs="Calibri Light"/>
                <w:szCs w:val="20"/>
              </w:rPr>
              <w:t>disadvantaged groups through peak bodies and ISEs to identify and address barriers hindering CISS implementation.</w:t>
            </w:r>
          </w:p>
        </w:tc>
        <w:tc>
          <w:tcPr>
            <w:tcW w:w="0" w:type="dxa"/>
          </w:tcPr>
          <w:p w14:paraId="293A9C95" w14:textId="77777777" w:rsidR="002D41FD" w:rsidRDefault="002D41FD" w:rsidP="00017373">
            <w:pPr>
              <w:spacing w:after="0" w:line="240" w:lineRule="auto"/>
              <w:jc w:val="center"/>
              <w:rPr>
                <w:rFonts w:cs="Calibri Light"/>
                <w:szCs w:val="20"/>
              </w:rPr>
            </w:pPr>
            <w:r>
              <w:rPr>
                <w:rFonts w:cs="Calibri Light"/>
                <w:szCs w:val="20"/>
              </w:rPr>
              <w:t>Support in full</w:t>
            </w:r>
          </w:p>
        </w:tc>
        <w:tc>
          <w:tcPr>
            <w:tcW w:w="0" w:type="dxa"/>
            <w:shd w:val="clear" w:color="auto" w:fill="DFF0F9" w:themeFill="accent3" w:themeFillTint="33"/>
          </w:tcPr>
          <w:p w14:paraId="4895C630" w14:textId="77777777" w:rsidR="002D41FD" w:rsidRDefault="002D41FD" w:rsidP="00017373">
            <w:pPr>
              <w:spacing w:after="0" w:line="240" w:lineRule="auto"/>
              <w:jc w:val="center"/>
              <w:rPr>
                <w:rFonts w:cs="Calibri Light"/>
                <w:szCs w:val="20"/>
              </w:rPr>
            </w:pPr>
            <w:r>
              <w:rPr>
                <w:rFonts w:cs="Calibri Light"/>
                <w:szCs w:val="20"/>
              </w:rPr>
              <w:t>On Track</w:t>
            </w:r>
          </w:p>
        </w:tc>
        <w:tc>
          <w:tcPr>
            <w:tcW w:w="0" w:type="dxa"/>
          </w:tcPr>
          <w:p w14:paraId="34E0F2E9" w14:textId="1FE29411"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Implemented </w:t>
            </w:r>
            <w:r w:rsidRPr="00CC232F">
              <w:rPr>
                <w:rFonts w:cs="Calibri Light"/>
                <w:szCs w:val="20"/>
              </w:rPr>
              <w:t xml:space="preserve">CIS Supporting Reform in Place Project </w:t>
            </w:r>
            <w:r>
              <w:rPr>
                <w:rFonts w:cs="Calibri Light"/>
                <w:szCs w:val="20"/>
              </w:rPr>
              <w:t>to provide</w:t>
            </w:r>
            <w:r w:rsidRPr="00CC232F">
              <w:rPr>
                <w:rFonts w:cs="Calibri Light"/>
                <w:szCs w:val="20"/>
              </w:rPr>
              <w:t xml:space="preserve"> </w:t>
            </w:r>
            <w:proofErr w:type="gramStart"/>
            <w:r w:rsidRPr="00CC232F">
              <w:rPr>
                <w:rFonts w:cs="Calibri Light"/>
                <w:szCs w:val="20"/>
              </w:rPr>
              <w:t>place</w:t>
            </w:r>
            <w:r>
              <w:rPr>
                <w:rFonts w:cs="Calibri Light"/>
                <w:szCs w:val="20"/>
              </w:rPr>
              <w:t>-</w:t>
            </w:r>
            <w:r w:rsidRPr="00CC232F">
              <w:rPr>
                <w:rFonts w:cs="Calibri Light"/>
                <w:szCs w:val="20"/>
              </w:rPr>
              <w:t>based</w:t>
            </w:r>
            <w:proofErr w:type="gramEnd"/>
            <w:r w:rsidRPr="00CC232F">
              <w:rPr>
                <w:rFonts w:cs="Calibri Light"/>
                <w:szCs w:val="20"/>
              </w:rPr>
              <w:t xml:space="preserve"> CISS implementation support in Doveton and </w:t>
            </w:r>
            <w:r w:rsidR="00617BD4">
              <w:rPr>
                <w:rFonts w:cs="Calibri Light"/>
                <w:szCs w:val="20"/>
              </w:rPr>
              <w:t>Robinvale</w:t>
            </w:r>
            <w:r w:rsidR="00617BD4" w:rsidRPr="00CC232F">
              <w:rPr>
                <w:rFonts w:cs="Calibri Light"/>
                <w:szCs w:val="20"/>
              </w:rPr>
              <w:t xml:space="preserve"> </w:t>
            </w:r>
            <w:r w:rsidRPr="00CC232F">
              <w:rPr>
                <w:rFonts w:cs="Calibri Light"/>
                <w:szCs w:val="20"/>
              </w:rPr>
              <w:t>(and the Mallee region) as part of the initial implementation strategy</w:t>
            </w:r>
            <w:r>
              <w:rPr>
                <w:rFonts w:cs="Calibri Light"/>
                <w:szCs w:val="20"/>
              </w:rPr>
              <w:t xml:space="preserve"> and will be scaled up</w:t>
            </w:r>
            <w:r w:rsidRPr="00CC232F">
              <w:rPr>
                <w:rFonts w:cs="Calibri Light"/>
                <w:szCs w:val="20"/>
              </w:rPr>
              <w:t>.</w:t>
            </w:r>
          </w:p>
          <w:p w14:paraId="34D39575" w14:textId="28CA0DED"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Engaged with s</w:t>
            </w:r>
            <w:r w:rsidRPr="00184E67">
              <w:rPr>
                <w:rFonts w:cs="Calibri Light"/>
                <w:szCs w:val="20"/>
              </w:rPr>
              <w:t xml:space="preserve">ector and advocacy peaks and ISEs as part of the work of the Families and Communities Strategy and the </w:t>
            </w:r>
            <w:r>
              <w:rPr>
                <w:rFonts w:cs="Calibri Light"/>
                <w:szCs w:val="20"/>
              </w:rPr>
              <w:t>Aboriginal</w:t>
            </w:r>
            <w:r w:rsidRPr="00184E67">
              <w:rPr>
                <w:rFonts w:cs="Calibri Light"/>
                <w:szCs w:val="20"/>
              </w:rPr>
              <w:t xml:space="preserve"> Engagement Strategy</w:t>
            </w:r>
            <w:r>
              <w:rPr>
                <w:rFonts w:cs="Calibri Light"/>
                <w:szCs w:val="20"/>
              </w:rPr>
              <w:t xml:space="preserve"> as committed to in the government response to the </w:t>
            </w:r>
            <w:r w:rsidR="001E32D9">
              <w:rPr>
                <w:rFonts w:cs="Calibri Light"/>
                <w:szCs w:val="20"/>
              </w:rPr>
              <w:t>Two-Year Review</w:t>
            </w:r>
            <w:r>
              <w:rPr>
                <w:rFonts w:cs="Calibri Light"/>
                <w:szCs w:val="20"/>
              </w:rPr>
              <w:t>.</w:t>
            </w:r>
          </w:p>
          <w:p w14:paraId="68FA12D8" w14:textId="77777777" w:rsidR="007E498E" w:rsidRDefault="007E498E" w:rsidP="007E498E">
            <w:pPr>
              <w:pStyle w:val="ListParagraph"/>
              <w:numPr>
                <w:ilvl w:val="0"/>
                <w:numId w:val="17"/>
              </w:numPr>
              <w:spacing w:after="0" w:line="240" w:lineRule="auto"/>
              <w:ind w:left="333" w:right="0" w:hanging="219"/>
              <w:rPr>
                <w:rFonts w:cs="Calibri Light"/>
                <w:szCs w:val="20"/>
              </w:rPr>
            </w:pPr>
            <w:r>
              <w:rPr>
                <w:rFonts w:cs="Calibri Light"/>
                <w:szCs w:val="20"/>
              </w:rPr>
              <w:t>Advocacy groups that support diverse and disadvantaged groups are represented as part of the grant program and have created resources to support understanding for these groups.</w:t>
            </w:r>
          </w:p>
          <w:p w14:paraId="5CB1D976" w14:textId="77777777" w:rsidR="007E498E" w:rsidRPr="00CE220A" w:rsidRDefault="007E498E" w:rsidP="007E498E">
            <w:pPr>
              <w:pStyle w:val="ListParagraph"/>
              <w:numPr>
                <w:ilvl w:val="0"/>
                <w:numId w:val="17"/>
              </w:numPr>
              <w:spacing w:after="0" w:line="240" w:lineRule="auto"/>
              <w:ind w:left="333" w:right="0" w:hanging="219"/>
              <w:rPr>
                <w:rFonts w:cs="Calibri Light"/>
                <w:szCs w:val="20"/>
              </w:rPr>
            </w:pPr>
            <w:r w:rsidRPr="00CE220A">
              <w:rPr>
                <w:rFonts w:cs="Calibri Light"/>
                <w:szCs w:val="20"/>
              </w:rPr>
              <w:t>Progressing language translations of CISS factsheet.</w:t>
            </w:r>
          </w:p>
          <w:p w14:paraId="341987EA" w14:textId="569CA4C4" w:rsidR="002D41FD" w:rsidRPr="00EA074F"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Limited evidence of Monitoring and Evaluation Plan to assess place-based approaches as committed to in the government response to the </w:t>
            </w:r>
            <w:r w:rsidR="001E32D9">
              <w:rPr>
                <w:rFonts w:cs="Calibri Light"/>
                <w:szCs w:val="20"/>
              </w:rPr>
              <w:t>Two-Year Review</w:t>
            </w:r>
            <w:r>
              <w:rPr>
                <w:rFonts w:cs="Calibri Light"/>
                <w:szCs w:val="20"/>
              </w:rPr>
              <w:t>.</w:t>
            </w:r>
          </w:p>
          <w:p w14:paraId="527FF0C0" w14:textId="77777777" w:rsidR="002D41FD" w:rsidRPr="004D46F6" w:rsidRDefault="002D41FD" w:rsidP="00017373">
            <w:pPr>
              <w:spacing w:after="0" w:line="240" w:lineRule="auto"/>
              <w:ind w:left="0"/>
              <w:rPr>
                <w:rFonts w:cs="Calibri Light"/>
                <w:szCs w:val="20"/>
              </w:rPr>
            </w:pPr>
          </w:p>
        </w:tc>
      </w:tr>
      <w:tr w:rsidR="002D41FD" w14:paraId="2E42E74E" w14:textId="77777777" w:rsidTr="00017373">
        <w:trPr>
          <w:gridAfter w:val="1"/>
          <w:wAfter w:w="85" w:type="dxa"/>
        </w:trPr>
        <w:tc>
          <w:tcPr>
            <w:tcW w:w="0" w:type="dxa"/>
          </w:tcPr>
          <w:p w14:paraId="7400A8AF" w14:textId="77777777" w:rsidR="002D41FD" w:rsidRPr="00D149FA" w:rsidRDefault="002D41FD" w:rsidP="00017373">
            <w:pPr>
              <w:rPr>
                <w:rFonts w:cs="Calibri Light"/>
                <w:b/>
                <w:bCs/>
                <w:szCs w:val="20"/>
              </w:rPr>
            </w:pPr>
            <w:r w:rsidRPr="00D149FA">
              <w:rPr>
                <w:b/>
                <w:bCs/>
              </w:rPr>
              <w:t xml:space="preserve">Recommendation 12 – Cultural Safety: </w:t>
            </w:r>
          </w:p>
          <w:p w14:paraId="5854430D" w14:textId="77777777" w:rsidR="002D41FD" w:rsidRPr="00D149FA" w:rsidRDefault="002D41FD" w:rsidP="00017373">
            <w:pPr>
              <w:rPr>
                <w:b/>
                <w:bCs/>
              </w:rPr>
            </w:pPr>
            <w:r w:rsidRPr="00CC232F">
              <w:t xml:space="preserve">CISS Scheme partner government departments should support the Aboriginal service sector in providing community engagement to promote understanding of the CIS Scheme and integrate </w:t>
            </w:r>
            <w:r w:rsidRPr="00CC232F">
              <w:rPr>
                <w:rFonts w:cs="Calibri Light"/>
                <w:szCs w:val="20"/>
              </w:rPr>
              <w:t>cultural safety throughout its use.</w:t>
            </w:r>
          </w:p>
        </w:tc>
        <w:tc>
          <w:tcPr>
            <w:tcW w:w="0" w:type="dxa"/>
          </w:tcPr>
          <w:p w14:paraId="339D1EC4" w14:textId="77777777" w:rsidR="002D41FD" w:rsidRDefault="002D41FD" w:rsidP="00017373">
            <w:pPr>
              <w:spacing w:after="0" w:line="240" w:lineRule="auto"/>
              <w:jc w:val="center"/>
              <w:rPr>
                <w:rFonts w:cs="Calibri Light"/>
                <w:szCs w:val="20"/>
              </w:rPr>
            </w:pPr>
            <w:r>
              <w:rPr>
                <w:rFonts w:cs="Calibri Light"/>
                <w:szCs w:val="20"/>
              </w:rPr>
              <w:t>Support in full</w:t>
            </w:r>
          </w:p>
        </w:tc>
        <w:tc>
          <w:tcPr>
            <w:tcW w:w="0" w:type="dxa"/>
            <w:shd w:val="clear" w:color="auto" w:fill="DFF0F9" w:themeFill="accent3" w:themeFillTint="33"/>
          </w:tcPr>
          <w:p w14:paraId="2DB22543" w14:textId="77777777" w:rsidR="002D41FD" w:rsidRDefault="002D41FD" w:rsidP="00017373">
            <w:pPr>
              <w:spacing w:after="0" w:line="240" w:lineRule="auto"/>
              <w:jc w:val="center"/>
              <w:rPr>
                <w:rFonts w:cs="Calibri Light"/>
                <w:szCs w:val="20"/>
              </w:rPr>
            </w:pPr>
            <w:r>
              <w:rPr>
                <w:rFonts w:cs="Calibri Light"/>
                <w:szCs w:val="20"/>
              </w:rPr>
              <w:t>On Track</w:t>
            </w:r>
          </w:p>
        </w:tc>
        <w:tc>
          <w:tcPr>
            <w:tcW w:w="0" w:type="dxa"/>
          </w:tcPr>
          <w:p w14:paraId="264C4FF0" w14:textId="09F11EDC"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Limited evidence of Aboriginal Engagement Strategy as committed to in the government response to the </w:t>
            </w:r>
            <w:r w:rsidR="001E32D9">
              <w:rPr>
                <w:rFonts w:cs="Calibri Light"/>
                <w:szCs w:val="20"/>
              </w:rPr>
              <w:t>Two-Year Review</w:t>
            </w:r>
            <w:r>
              <w:rPr>
                <w:rFonts w:cs="Calibri Light"/>
                <w:szCs w:val="20"/>
              </w:rPr>
              <w:t>.</w:t>
            </w:r>
          </w:p>
          <w:p w14:paraId="58A3606F" w14:textId="524FBFC0"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place-based approaches </w:t>
            </w:r>
            <w:r w:rsidR="00D367D0">
              <w:rPr>
                <w:rFonts w:cs="Calibri Light"/>
                <w:szCs w:val="20"/>
              </w:rPr>
              <w:t xml:space="preserve">through the </w:t>
            </w:r>
            <w:r>
              <w:rPr>
                <w:rFonts w:cs="Calibri Light"/>
                <w:szCs w:val="20"/>
              </w:rPr>
              <w:t>CIS Supporting Reform in Place Project in 2022 to support culturally safe approaches.</w:t>
            </w:r>
          </w:p>
          <w:p w14:paraId="44584FF2" w14:textId="421AA767" w:rsidR="00D367D0" w:rsidRDefault="00D367D0" w:rsidP="00017373">
            <w:pPr>
              <w:pStyle w:val="ListParagraph"/>
              <w:numPr>
                <w:ilvl w:val="0"/>
                <w:numId w:val="17"/>
              </w:numPr>
              <w:spacing w:after="0" w:line="240" w:lineRule="auto"/>
              <w:ind w:left="333" w:hanging="219"/>
              <w:rPr>
                <w:rFonts w:cs="Calibri Light"/>
                <w:szCs w:val="20"/>
              </w:rPr>
            </w:pPr>
            <w:r>
              <w:rPr>
                <w:rFonts w:cs="Calibri Light"/>
                <w:szCs w:val="20"/>
              </w:rPr>
              <w:t>Delivered the CISS Capacity Building Grants Program</w:t>
            </w:r>
          </w:p>
          <w:p w14:paraId="531E6FF0" w14:textId="77777777" w:rsidR="003E6D55" w:rsidRDefault="003E6D55" w:rsidP="003E6D55">
            <w:pPr>
              <w:pStyle w:val="ListParagraph"/>
              <w:numPr>
                <w:ilvl w:val="0"/>
                <w:numId w:val="17"/>
              </w:numPr>
              <w:spacing w:after="0" w:line="240" w:lineRule="auto"/>
              <w:ind w:left="333" w:right="0" w:hanging="219"/>
              <w:rPr>
                <w:rFonts w:cs="Calibri Light"/>
                <w:szCs w:val="20"/>
              </w:rPr>
            </w:pPr>
            <w:r>
              <w:rPr>
                <w:rFonts w:cs="Calibri Light"/>
                <w:szCs w:val="20"/>
              </w:rPr>
              <w:t>Developed specific resource with, and for, Aboriginal and Torres Strait islander communities to build confidence and understanding of CISS.</w:t>
            </w:r>
          </w:p>
          <w:p w14:paraId="51B91D6F" w14:textId="77777777" w:rsidR="003E6D55" w:rsidRPr="00335FD6" w:rsidRDefault="003E6D55" w:rsidP="003E6D55">
            <w:pPr>
              <w:pStyle w:val="ListParagraph"/>
              <w:numPr>
                <w:ilvl w:val="0"/>
                <w:numId w:val="17"/>
              </w:numPr>
              <w:spacing w:after="0" w:line="240" w:lineRule="auto"/>
              <w:ind w:left="333" w:right="0" w:hanging="219"/>
              <w:rPr>
                <w:rFonts w:cs="Calibri Light"/>
                <w:szCs w:val="20"/>
              </w:rPr>
            </w:pPr>
            <w:r w:rsidRPr="00335FD6">
              <w:rPr>
                <w:rFonts w:cs="Calibri Light"/>
                <w:szCs w:val="20"/>
              </w:rPr>
              <w:t>Progressing language translations of CISS factsheet.</w:t>
            </w:r>
          </w:p>
          <w:p w14:paraId="0EB76FA6" w14:textId="77777777" w:rsidR="002D41FD" w:rsidRPr="004D46F6" w:rsidRDefault="002D41FD" w:rsidP="00017373">
            <w:pPr>
              <w:spacing w:after="0" w:line="240" w:lineRule="auto"/>
              <w:ind w:left="114"/>
              <w:rPr>
                <w:rFonts w:cs="Calibri Light"/>
                <w:szCs w:val="20"/>
              </w:rPr>
            </w:pPr>
          </w:p>
        </w:tc>
      </w:tr>
      <w:tr w:rsidR="002D41FD" w14:paraId="05323A8E" w14:textId="77777777" w:rsidTr="00017373">
        <w:trPr>
          <w:gridAfter w:val="1"/>
          <w:wAfter w:w="85" w:type="dxa"/>
        </w:trPr>
        <w:tc>
          <w:tcPr>
            <w:tcW w:w="0" w:type="dxa"/>
          </w:tcPr>
          <w:p w14:paraId="57B0776C" w14:textId="77777777" w:rsidR="002D41FD" w:rsidRPr="00D149FA" w:rsidRDefault="002D41FD" w:rsidP="00017373">
            <w:pPr>
              <w:rPr>
                <w:rFonts w:cs="Calibri Light"/>
                <w:b/>
                <w:bCs/>
                <w:szCs w:val="20"/>
              </w:rPr>
            </w:pPr>
            <w:r w:rsidRPr="00D149FA">
              <w:rPr>
                <w:b/>
                <w:bCs/>
              </w:rPr>
              <w:t xml:space="preserve">Recommendation 13 – Culturally appropriate resources to support implementation of the CISS in Aboriginal communities: </w:t>
            </w:r>
          </w:p>
          <w:p w14:paraId="27E24D24" w14:textId="77777777" w:rsidR="002D41FD" w:rsidRPr="00D149FA" w:rsidRDefault="002D41FD" w:rsidP="00017373">
            <w:pPr>
              <w:rPr>
                <w:b/>
                <w:bCs/>
              </w:rPr>
            </w:pPr>
            <w:r w:rsidRPr="00CC232F">
              <w:lastRenderedPageBreak/>
              <w:t>CISS partner government departments should collaborate with Aboriginal bodies to create culturally appropriate training and support mater</w:t>
            </w:r>
            <w:r w:rsidRPr="00CC232F">
              <w:rPr>
                <w:rFonts w:cs="Calibri Light"/>
                <w:szCs w:val="20"/>
              </w:rPr>
              <w:t>ials for CISS implementation in both Aboriginal-specific and mainstream ISEs.</w:t>
            </w:r>
          </w:p>
        </w:tc>
        <w:tc>
          <w:tcPr>
            <w:tcW w:w="0" w:type="dxa"/>
          </w:tcPr>
          <w:p w14:paraId="2FB62EED" w14:textId="77777777" w:rsidR="002D41FD" w:rsidRDefault="002D41FD" w:rsidP="00017373">
            <w:pPr>
              <w:spacing w:after="0" w:line="240" w:lineRule="auto"/>
              <w:jc w:val="center"/>
              <w:rPr>
                <w:rFonts w:cs="Calibri Light"/>
                <w:szCs w:val="20"/>
              </w:rPr>
            </w:pPr>
            <w:r>
              <w:rPr>
                <w:rFonts w:cs="Calibri Light"/>
                <w:szCs w:val="20"/>
              </w:rPr>
              <w:lastRenderedPageBreak/>
              <w:t>Support in full</w:t>
            </w:r>
          </w:p>
        </w:tc>
        <w:tc>
          <w:tcPr>
            <w:tcW w:w="0" w:type="dxa"/>
            <w:shd w:val="clear" w:color="auto" w:fill="DFF0F9" w:themeFill="accent3" w:themeFillTint="33"/>
          </w:tcPr>
          <w:p w14:paraId="7B33138F" w14:textId="77777777" w:rsidR="002D41FD" w:rsidRDefault="002D41FD" w:rsidP="00017373">
            <w:pPr>
              <w:spacing w:after="0" w:line="240" w:lineRule="auto"/>
              <w:jc w:val="center"/>
              <w:rPr>
                <w:rFonts w:cs="Calibri Light"/>
                <w:szCs w:val="20"/>
              </w:rPr>
            </w:pPr>
            <w:r>
              <w:rPr>
                <w:rFonts w:cs="Calibri Light"/>
                <w:szCs w:val="20"/>
              </w:rPr>
              <w:t>On Track</w:t>
            </w:r>
          </w:p>
        </w:tc>
        <w:tc>
          <w:tcPr>
            <w:tcW w:w="0" w:type="dxa"/>
          </w:tcPr>
          <w:p w14:paraId="71825081" w14:textId="24D8E04F"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Engaged extensively with </w:t>
            </w:r>
            <w:r w:rsidRPr="00C712DD">
              <w:rPr>
                <w:rFonts w:cs="Calibri Light"/>
                <w:szCs w:val="20"/>
              </w:rPr>
              <w:t>Aboriginal lead bodies on training development and delivery across the service system</w:t>
            </w:r>
            <w:r>
              <w:rPr>
                <w:rFonts w:cs="Calibri Light"/>
                <w:szCs w:val="20"/>
              </w:rPr>
              <w:t xml:space="preserve"> to ensure cultural appropriateness and alignment with the Victorian Government’s self-</w:t>
            </w:r>
            <w:r>
              <w:rPr>
                <w:rFonts w:cs="Calibri Light"/>
                <w:szCs w:val="20"/>
              </w:rPr>
              <w:lastRenderedPageBreak/>
              <w:t xml:space="preserve">determination framework as committed to in the government response to the </w:t>
            </w:r>
            <w:r w:rsidR="005C0710">
              <w:rPr>
                <w:rFonts w:cs="Calibri Light"/>
                <w:szCs w:val="20"/>
              </w:rPr>
              <w:t>Two-Year Review</w:t>
            </w:r>
            <w:r>
              <w:rPr>
                <w:rFonts w:cs="Calibri Light"/>
                <w:szCs w:val="20"/>
              </w:rPr>
              <w:t>.</w:t>
            </w:r>
          </w:p>
          <w:p w14:paraId="71228103" w14:textId="72D642BE" w:rsidR="000272AB" w:rsidRDefault="000272AB" w:rsidP="00017373">
            <w:pPr>
              <w:pStyle w:val="ListParagraph"/>
              <w:numPr>
                <w:ilvl w:val="0"/>
                <w:numId w:val="17"/>
              </w:numPr>
              <w:spacing w:after="0" w:line="240" w:lineRule="auto"/>
              <w:ind w:left="333" w:hanging="219"/>
              <w:rPr>
                <w:rFonts w:cs="Calibri Light"/>
                <w:szCs w:val="20"/>
              </w:rPr>
            </w:pPr>
            <w:r>
              <w:rPr>
                <w:rFonts w:cs="Calibri Light"/>
                <w:szCs w:val="20"/>
              </w:rPr>
              <w:t>C</w:t>
            </w:r>
            <w:r w:rsidRPr="000272AB">
              <w:rPr>
                <w:rFonts w:cs="Calibri Light"/>
                <w:szCs w:val="20"/>
              </w:rPr>
              <w:t xml:space="preserve">ISS Capacity Building Grants Program </w:t>
            </w:r>
            <w:r>
              <w:rPr>
                <w:rFonts w:cs="Calibri Light"/>
                <w:szCs w:val="20"/>
              </w:rPr>
              <w:t>–</w:t>
            </w:r>
            <w:r w:rsidRPr="000272AB">
              <w:rPr>
                <w:rFonts w:cs="Calibri Light"/>
                <w:szCs w:val="20"/>
              </w:rPr>
              <w:t xml:space="preserve"> </w:t>
            </w:r>
            <w:r>
              <w:rPr>
                <w:rFonts w:cs="Calibri Light"/>
                <w:szCs w:val="20"/>
              </w:rPr>
              <w:t>p</w:t>
            </w:r>
            <w:r w:rsidRPr="000272AB">
              <w:rPr>
                <w:rFonts w:cs="Calibri Light"/>
                <w:szCs w:val="20"/>
              </w:rPr>
              <w:t xml:space="preserve">rovided grants for </w:t>
            </w:r>
            <w:r>
              <w:rPr>
                <w:rFonts w:cs="Calibri Light"/>
                <w:szCs w:val="20"/>
              </w:rPr>
              <w:t>ACCOs</w:t>
            </w:r>
            <w:r w:rsidR="00185601">
              <w:rPr>
                <w:rFonts w:cs="Calibri Light"/>
                <w:szCs w:val="20"/>
              </w:rPr>
              <w:t xml:space="preserve">, including </w:t>
            </w:r>
            <w:r w:rsidR="001B43DB">
              <w:t>VACYPA</w:t>
            </w:r>
            <w:r w:rsidR="0040302F" w:rsidRPr="0040302F">
              <w:rPr>
                <w:rFonts w:cs="Calibri Light"/>
                <w:szCs w:val="20"/>
              </w:rPr>
              <w:t xml:space="preserve"> </w:t>
            </w:r>
            <w:r w:rsidRPr="000272AB">
              <w:rPr>
                <w:rFonts w:cs="Calibri Light"/>
                <w:szCs w:val="20"/>
              </w:rPr>
              <w:t xml:space="preserve">(Year 1) and </w:t>
            </w:r>
            <w:r w:rsidR="00F907B8">
              <w:rPr>
                <w:rFonts w:cs="Calibri Light"/>
                <w:szCs w:val="20"/>
              </w:rPr>
              <w:t xml:space="preserve">the </w:t>
            </w:r>
            <w:r w:rsidR="00F907B8" w:rsidRPr="00F907B8">
              <w:rPr>
                <w:rFonts w:cs="Calibri Light"/>
                <w:szCs w:val="20"/>
              </w:rPr>
              <w:t xml:space="preserve">Victorian Aboriginal Community Services Association Ltd </w:t>
            </w:r>
            <w:r w:rsidRPr="000272AB">
              <w:rPr>
                <w:rFonts w:cs="Calibri Light"/>
                <w:szCs w:val="20"/>
              </w:rPr>
              <w:t>(Year 2).</w:t>
            </w:r>
          </w:p>
          <w:p w14:paraId="2F5752EF" w14:textId="3F5F1701" w:rsidR="002D41FD" w:rsidRDefault="002D41FD" w:rsidP="00017373">
            <w:pPr>
              <w:pStyle w:val="ListParagraph"/>
              <w:numPr>
                <w:ilvl w:val="0"/>
                <w:numId w:val="17"/>
              </w:numPr>
              <w:spacing w:after="0" w:line="240" w:lineRule="auto"/>
              <w:ind w:left="333" w:hanging="219"/>
              <w:rPr>
                <w:rFonts w:cs="Calibri Light"/>
                <w:szCs w:val="20"/>
              </w:rPr>
            </w:pPr>
            <w:r>
              <w:rPr>
                <w:rFonts w:cs="Calibri Light"/>
                <w:szCs w:val="20"/>
              </w:rPr>
              <w:t xml:space="preserve">Delivered place-based projects which support the Aboriginal Engagement Strategy as committed to in the government response to the </w:t>
            </w:r>
            <w:r w:rsidR="001E32D9">
              <w:rPr>
                <w:rFonts w:cs="Calibri Light"/>
                <w:szCs w:val="20"/>
              </w:rPr>
              <w:t>Two-Year Review</w:t>
            </w:r>
            <w:r>
              <w:rPr>
                <w:rFonts w:cs="Calibri Light"/>
                <w:szCs w:val="20"/>
              </w:rPr>
              <w:t>.</w:t>
            </w:r>
          </w:p>
          <w:p w14:paraId="0F25A061" w14:textId="67E3F5F8" w:rsidR="00CC7D55" w:rsidRDefault="00CC7D55" w:rsidP="00017373">
            <w:pPr>
              <w:pStyle w:val="ListParagraph"/>
              <w:numPr>
                <w:ilvl w:val="0"/>
                <w:numId w:val="17"/>
              </w:numPr>
              <w:spacing w:after="0" w:line="240" w:lineRule="auto"/>
              <w:ind w:left="333" w:hanging="219"/>
              <w:rPr>
                <w:rFonts w:cs="Calibri Light"/>
                <w:szCs w:val="20"/>
              </w:rPr>
            </w:pPr>
            <w:r>
              <w:rPr>
                <w:rFonts w:cs="Calibri Light"/>
                <w:szCs w:val="20"/>
              </w:rPr>
              <w:t>Developed specific resource with, and for, Aboriginal and Torres Strait Islander communities to build confidence and understanding of CISS.</w:t>
            </w:r>
          </w:p>
          <w:p w14:paraId="44156E38" w14:textId="7CE47AE0" w:rsidR="00CC7D55" w:rsidRPr="00CC7D55" w:rsidRDefault="002D41FD" w:rsidP="00CC7D55">
            <w:pPr>
              <w:pStyle w:val="ListParagraph"/>
              <w:numPr>
                <w:ilvl w:val="0"/>
                <w:numId w:val="17"/>
              </w:numPr>
              <w:spacing w:after="0" w:line="240" w:lineRule="auto"/>
              <w:ind w:left="333" w:hanging="219"/>
              <w:rPr>
                <w:rFonts w:cs="Calibri Light"/>
                <w:szCs w:val="20"/>
              </w:rPr>
            </w:pPr>
            <w:r>
              <w:rPr>
                <w:rFonts w:cs="Calibri Light"/>
                <w:szCs w:val="20"/>
              </w:rPr>
              <w:t xml:space="preserve">Limited evidence of Monitoring and Evaluation Plan to assess place-based approaches as committed to in the government response to the </w:t>
            </w:r>
            <w:r w:rsidR="001E32D9">
              <w:rPr>
                <w:rFonts w:cs="Calibri Light"/>
                <w:szCs w:val="20"/>
              </w:rPr>
              <w:t>Two-Year Review</w:t>
            </w:r>
            <w:r>
              <w:rPr>
                <w:rFonts w:cs="Calibri Light"/>
                <w:szCs w:val="20"/>
              </w:rPr>
              <w:t>.</w:t>
            </w:r>
          </w:p>
        </w:tc>
      </w:tr>
    </w:tbl>
    <w:p w14:paraId="5F67A1B4" w14:textId="30E911EC" w:rsidR="004602A8" w:rsidRPr="004602A8" w:rsidRDefault="004602A8" w:rsidP="004602A8">
      <w:pPr>
        <w:sectPr w:rsidR="004602A8" w:rsidRPr="004602A8" w:rsidSect="0070441A">
          <w:pgSz w:w="16838" w:h="11906" w:orient="landscape" w:code="9"/>
          <w:pgMar w:top="680" w:right="1985" w:bottom="991" w:left="1134" w:header="680" w:footer="425" w:gutter="0"/>
          <w:cols w:space="284"/>
          <w:docGrid w:linePitch="360"/>
        </w:sectPr>
      </w:pPr>
    </w:p>
    <w:p w14:paraId="15199F6E" w14:textId="0BF05430" w:rsidR="005B00B8" w:rsidRDefault="00BF4216" w:rsidP="0031396F">
      <w:pPr>
        <w:pStyle w:val="Heading1un-numbered"/>
        <w:ind w:left="426"/>
        <w:rPr>
          <w:lang w:eastAsia="en-AU"/>
        </w:rPr>
      </w:pPr>
      <w:bookmarkStart w:id="719" w:name="_Toc151038939"/>
      <w:bookmarkStart w:id="720" w:name="_Toc151466599"/>
      <w:r w:rsidRPr="00BF4216">
        <w:rPr>
          <w:lang w:eastAsia="en-AU"/>
        </w:rPr>
        <w:lastRenderedPageBreak/>
        <w:t>Limitation of our work</w:t>
      </w:r>
      <w:bookmarkEnd w:id="655"/>
      <w:bookmarkEnd w:id="656"/>
      <w:bookmarkEnd w:id="657"/>
      <w:bookmarkEnd w:id="658"/>
      <w:bookmarkEnd w:id="719"/>
      <w:bookmarkEnd w:id="720"/>
    </w:p>
    <w:p w14:paraId="13060493" w14:textId="77777777" w:rsidR="00BF4216" w:rsidRDefault="00BF4216" w:rsidP="0031396F">
      <w:pPr>
        <w:pStyle w:val="Heading2un-numbered"/>
        <w:ind w:left="426"/>
      </w:pPr>
      <w:bookmarkStart w:id="721" w:name="_Toc463002440"/>
      <w:bookmarkStart w:id="722" w:name="_Toc472586354"/>
      <w:bookmarkStart w:id="723" w:name="_Toc482168132"/>
      <w:bookmarkStart w:id="724" w:name="_Toc482174917"/>
      <w:bookmarkStart w:id="725" w:name="_Toc150967319"/>
      <w:bookmarkStart w:id="726" w:name="_Toc151038940"/>
      <w:bookmarkStart w:id="727" w:name="_Toc151187898"/>
      <w:bookmarkStart w:id="728" w:name="_Toc151466600"/>
      <w:r w:rsidRPr="006345F9">
        <w:t>General use restriction</w:t>
      </w:r>
      <w:bookmarkEnd w:id="721"/>
      <w:bookmarkEnd w:id="722"/>
      <w:bookmarkEnd w:id="723"/>
      <w:bookmarkEnd w:id="724"/>
      <w:bookmarkEnd w:id="725"/>
      <w:bookmarkEnd w:id="726"/>
      <w:bookmarkEnd w:id="727"/>
      <w:bookmarkEnd w:id="728"/>
    </w:p>
    <w:p w14:paraId="68EA250F" w14:textId="243CFFF4" w:rsidR="00DF06E9" w:rsidRDefault="007615B3" w:rsidP="0031396F">
      <w:pPr>
        <w:ind w:left="426"/>
      </w:pPr>
      <w:r>
        <w:t xml:space="preserve">This report is prepared solely for the internal use of </w:t>
      </w:r>
      <w:r w:rsidR="00B900B5">
        <w:t xml:space="preserve">the </w:t>
      </w:r>
      <w:r w:rsidR="00257081">
        <w:t xml:space="preserve">Victorian </w:t>
      </w:r>
      <w:r w:rsidR="00B900B5">
        <w:t>Department of Education.</w:t>
      </w:r>
      <w:r>
        <w:t xml:space="preserve"> This report is not intended to and should not be used or relied upon by anyone else and we accept no duty of care to any other person or entity. The report has been prepared for the purpose as set out in the </w:t>
      </w:r>
      <w:r w:rsidR="00D00E29">
        <w:t>purchase order</w:t>
      </w:r>
      <w:r>
        <w:t xml:space="preserve"> dated </w:t>
      </w:r>
      <w:r w:rsidR="00D00E29">
        <w:t>27 March 2023</w:t>
      </w:r>
      <w:r>
        <w:t>. You should not refer to or use our name or the advice for any other purpose.</w:t>
      </w:r>
    </w:p>
    <w:p w14:paraId="799CB059" w14:textId="77777777" w:rsidR="00983929" w:rsidRPr="009232DC" w:rsidRDefault="00AF5414" w:rsidP="00983929">
      <w:pPr>
        <w:pageBreakBefore/>
      </w:pPr>
      <w:r w:rsidRPr="00246357">
        <w:rPr>
          <w:noProof/>
          <w:lang w:eastAsia="en-AU"/>
        </w:rPr>
        <w:lastRenderedPageBreak/>
        <w:drawing>
          <wp:anchor distT="0" distB="0" distL="114300" distR="114300" simplePos="0" relativeHeight="251658244" behindDoc="0" locked="0" layoutInCell="1" allowOverlap="1" wp14:anchorId="4CBAC2A1" wp14:editId="3F3B9C66">
            <wp:simplePos x="0" y="0"/>
            <wp:positionH relativeFrom="margin">
              <wp:align>left</wp:align>
            </wp:positionH>
            <wp:positionV relativeFrom="paragraph">
              <wp:posOffset>-3810</wp:posOffset>
            </wp:positionV>
            <wp:extent cx="1869440" cy="5715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69440" cy="571500"/>
                    </a:xfrm>
                    <a:prstGeom prst="rect">
                      <a:avLst/>
                    </a:prstGeom>
                  </pic:spPr>
                </pic:pic>
              </a:graphicData>
            </a:graphic>
            <wp14:sizeRelH relativeFrom="page">
              <wp14:pctWidth>0</wp14:pctWidth>
            </wp14:sizeRelH>
            <wp14:sizeRelV relativeFrom="page">
              <wp14:pctHeight>0</wp14:pctHeight>
            </wp14:sizeRelV>
          </wp:anchor>
        </w:drawing>
      </w:r>
    </w:p>
    <w:p w14:paraId="0B2648DC" w14:textId="77777777" w:rsidR="00D01239" w:rsidRPr="000F05E4" w:rsidRDefault="00D01239" w:rsidP="00983929"/>
    <w:p w14:paraId="56C5E395" w14:textId="77777777" w:rsidR="00BF6F8B" w:rsidRPr="000F05E4" w:rsidRDefault="00680CEC" w:rsidP="009B139F">
      <w:r w:rsidRPr="000F05E4">
        <w:rPr>
          <w:noProof/>
          <w:lang w:eastAsia="en-AU"/>
        </w:rPr>
        <mc:AlternateContent>
          <mc:Choice Requires="wps">
            <w:drawing>
              <wp:anchor distT="0" distB="0" distL="114300" distR="114300" simplePos="0" relativeHeight="251658242" behindDoc="1" locked="1" layoutInCell="1" allowOverlap="1" wp14:anchorId="559428C0" wp14:editId="6EB6F5E0">
                <wp:simplePos x="0" y="0"/>
                <wp:positionH relativeFrom="page">
                  <wp:posOffset>0</wp:posOffset>
                </wp:positionH>
                <wp:positionV relativeFrom="page">
                  <wp:posOffset>0</wp:posOffset>
                </wp:positionV>
                <wp:extent cx="7563600" cy="106956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txbx>
                        <w:txbxContent>
                          <w:tbl>
                            <w:tblPr>
                              <w:tblStyle w:val="TableGrid"/>
                              <w:tblW w:w="9064" w:type="dxa"/>
                              <w:tblInd w:w="635" w:type="dxa"/>
                              <w:tblLook w:val="04A0" w:firstRow="1" w:lastRow="0" w:firstColumn="1" w:lastColumn="0" w:noHBand="0" w:noVBand="1"/>
                            </w:tblPr>
                            <w:tblGrid>
                              <w:gridCol w:w="9064"/>
                            </w:tblGrid>
                            <w:tr w:rsidR="00AF5414" w:rsidRPr="00DB2D17" w14:paraId="55F7016B" w14:textId="77777777" w:rsidTr="00AF5414">
                              <w:trPr>
                                <w:cnfStyle w:val="100000000000" w:firstRow="1" w:lastRow="0" w:firstColumn="0" w:lastColumn="0" w:oddVBand="0" w:evenVBand="0" w:oddHBand="0" w:evenHBand="0" w:firstRowFirstColumn="0" w:firstRowLastColumn="0" w:lastRowFirstColumn="0" w:lastRowLastColumn="0"/>
                                <w:trHeight w:val="4765"/>
                              </w:trPr>
                              <w:tc>
                                <w:tcPr>
                                  <w:tcW w:w="9064" w:type="dxa"/>
                                  <w:vAlign w:val="bottom"/>
                                </w:tcPr>
                                <w:p w14:paraId="35D8C75B" w14:textId="77777777" w:rsidR="00AF5414" w:rsidRPr="00DB2D17" w:rsidRDefault="00AF5414" w:rsidP="00AF5414">
                                  <w:pPr>
                                    <w:pStyle w:val="Legaltext"/>
                                  </w:pPr>
                                </w:p>
                                <w:p w14:paraId="5864ADF9" w14:textId="77777777" w:rsidR="00AF5414" w:rsidRPr="00DB2D17" w:rsidRDefault="00AF5414" w:rsidP="00AF5414">
                                  <w:pPr>
                                    <w:pStyle w:val="Legaltext"/>
                                  </w:pPr>
                                </w:p>
                                <w:p w14:paraId="297300FA" w14:textId="77777777" w:rsidR="00AF5414" w:rsidRPr="00DB2D17" w:rsidRDefault="00AF5414" w:rsidP="00AF5414">
                                  <w:pPr>
                                    <w:pStyle w:val="Legaltext"/>
                                  </w:pPr>
                                </w:p>
                                <w:p w14:paraId="3BF9304A" w14:textId="77777777" w:rsidR="00AF5414" w:rsidRPr="00DB2D17" w:rsidRDefault="00AF5414" w:rsidP="00AF5414">
                                  <w:pPr>
                                    <w:pStyle w:val="Legaltext"/>
                                  </w:pPr>
                                </w:p>
                                <w:p w14:paraId="61BE6CEF" w14:textId="77777777" w:rsidR="00AF5414" w:rsidRDefault="00AF5414" w:rsidP="00AF5414">
                                  <w:pPr>
                                    <w:pStyle w:val="Legaltext"/>
                                  </w:pPr>
                                  <w:bookmarkStart w:id="729" w:name="OFF_OfficialName_1"/>
                                </w:p>
                                <w:p w14:paraId="6165F5CC" w14:textId="77777777" w:rsidR="00AF5414" w:rsidRDefault="00AF5414" w:rsidP="00AF5414">
                                  <w:pPr>
                                    <w:pStyle w:val="Legaltext"/>
                                  </w:pPr>
                                </w:p>
                                <w:p w14:paraId="1F937F4F" w14:textId="77777777" w:rsidR="00AF5414" w:rsidRDefault="00AF5414" w:rsidP="00AF5414">
                                  <w:pPr>
                                    <w:pStyle w:val="Legaltext"/>
                                  </w:pPr>
                                </w:p>
                                <w:p w14:paraId="7887B843" w14:textId="77777777" w:rsidR="00AF5414" w:rsidRDefault="00AF5414" w:rsidP="00AF5414">
                                  <w:pPr>
                                    <w:pStyle w:val="Legaltext"/>
                                  </w:pPr>
                                </w:p>
                                <w:p w14:paraId="09B4D5E2" w14:textId="77777777" w:rsidR="00AF5414" w:rsidRDefault="00AF5414" w:rsidP="00AF5414">
                                  <w:pPr>
                                    <w:pStyle w:val="Legaltext"/>
                                  </w:pPr>
                                </w:p>
                                <w:p w14:paraId="797DF62C" w14:textId="77777777" w:rsidR="00AF5414" w:rsidRDefault="00AF5414" w:rsidP="00AF5414">
                                  <w:pPr>
                                    <w:pStyle w:val="Legaltext"/>
                                  </w:pPr>
                                </w:p>
                                <w:p w14:paraId="7059E33A" w14:textId="77777777" w:rsidR="00AF5414" w:rsidRDefault="00AF5414" w:rsidP="00AF5414">
                                  <w:pPr>
                                    <w:pStyle w:val="Legaltext"/>
                                  </w:pPr>
                                </w:p>
                                <w:p w14:paraId="436F21FB" w14:textId="77777777" w:rsidR="00AF5414" w:rsidRDefault="00AF5414" w:rsidP="00AF5414">
                                  <w:pPr>
                                    <w:pStyle w:val="Legaltext"/>
                                  </w:pPr>
                                </w:p>
                                <w:p w14:paraId="1977620B" w14:textId="77777777" w:rsidR="00AF5414" w:rsidRDefault="00AF5414" w:rsidP="00AF5414">
                                  <w:pPr>
                                    <w:pStyle w:val="Legaltext"/>
                                  </w:pPr>
                                </w:p>
                                <w:p w14:paraId="13F8FAE5" w14:textId="77777777" w:rsidR="00AF5414" w:rsidRDefault="00AF5414" w:rsidP="00AF5414">
                                  <w:pPr>
                                    <w:pStyle w:val="Legaltext"/>
                                  </w:pPr>
                                </w:p>
                                <w:p w14:paraId="51BDCDD3" w14:textId="77777777" w:rsidR="00AF5414" w:rsidRDefault="00AF5414" w:rsidP="00AF5414">
                                  <w:pPr>
                                    <w:pStyle w:val="Legaltext"/>
                                  </w:pPr>
                                </w:p>
                                <w:p w14:paraId="798DFF0D" w14:textId="77777777" w:rsidR="00AF5414" w:rsidRDefault="00AF5414" w:rsidP="00AF5414">
                                  <w:pPr>
                                    <w:pStyle w:val="Legaltext"/>
                                  </w:pPr>
                                </w:p>
                                <w:p w14:paraId="577E8909" w14:textId="77777777" w:rsidR="00AF5414" w:rsidRDefault="00AF5414" w:rsidP="00AF5414">
                                  <w:pPr>
                                    <w:pStyle w:val="Legaltext"/>
                                  </w:pPr>
                                </w:p>
                                <w:p w14:paraId="2C5C0D17" w14:textId="77777777" w:rsidR="00AF5414" w:rsidRDefault="00AF5414" w:rsidP="00AF5414">
                                  <w:pPr>
                                    <w:pStyle w:val="Legaltext"/>
                                  </w:pPr>
                                </w:p>
                                <w:p w14:paraId="626EF7A1" w14:textId="77777777" w:rsidR="00AF5414" w:rsidRDefault="00AF5414" w:rsidP="00AF5414">
                                  <w:pPr>
                                    <w:pStyle w:val="Legaltext"/>
                                  </w:pPr>
                                </w:p>
                                <w:p w14:paraId="561ED83E" w14:textId="77777777" w:rsidR="00AF5414" w:rsidRDefault="00AF5414" w:rsidP="00AF5414">
                                  <w:pPr>
                                    <w:pStyle w:val="Legaltext"/>
                                  </w:pPr>
                                </w:p>
                                <w:p w14:paraId="785AACEB" w14:textId="77777777" w:rsidR="00AF5414" w:rsidRDefault="00AF5414" w:rsidP="00AF5414">
                                  <w:pPr>
                                    <w:pStyle w:val="Legaltext"/>
                                  </w:pPr>
                                </w:p>
                                <w:p w14:paraId="49A8B0E0" w14:textId="77777777" w:rsidR="00AF5414" w:rsidRDefault="00AF5414" w:rsidP="00AF5414">
                                  <w:pPr>
                                    <w:pStyle w:val="Legaltext"/>
                                  </w:pPr>
                                </w:p>
                                <w:p w14:paraId="679664CE" w14:textId="77777777" w:rsidR="00AF5414" w:rsidRDefault="00AF5414" w:rsidP="00AF5414">
                                  <w:pPr>
                                    <w:pStyle w:val="Legaltext"/>
                                  </w:pPr>
                                </w:p>
                                <w:p w14:paraId="0FA60E1A" w14:textId="77777777" w:rsidR="00AF5414" w:rsidRDefault="00AF5414" w:rsidP="00AF5414">
                                  <w:pPr>
                                    <w:pStyle w:val="Legaltext"/>
                                  </w:pPr>
                                </w:p>
                                <w:p w14:paraId="7077B80F" w14:textId="77777777" w:rsidR="00AF5414" w:rsidRDefault="00AF5414" w:rsidP="00AF5414">
                                  <w:pPr>
                                    <w:pStyle w:val="Legaltext"/>
                                  </w:pPr>
                                </w:p>
                                <w:p w14:paraId="3BDD15A1" w14:textId="77777777" w:rsidR="00AF5414" w:rsidRDefault="00AF5414" w:rsidP="00AF5414">
                                  <w:pPr>
                                    <w:pStyle w:val="Legaltext"/>
                                  </w:pPr>
                                </w:p>
                                <w:p w14:paraId="2B9396D5" w14:textId="77777777" w:rsidR="00AF5414" w:rsidRDefault="00AF5414" w:rsidP="00AF5414">
                                  <w:pPr>
                                    <w:pStyle w:val="Legaltext"/>
                                  </w:pPr>
                                </w:p>
                                <w:p w14:paraId="580E3EF2" w14:textId="77777777" w:rsidR="00AF5414" w:rsidRDefault="00AF5414" w:rsidP="00AF5414">
                                  <w:pPr>
                                    <w:pStyle w:val="Legaltext"/>
                                  </w:pPr>
                                </w:p>
                                <w:p w14:paraId="3591B463" w14:textId="77777777" w:rsidR="00AF5414" w:rsidRDefault="00AF5414" w:rsidP="00AF5414">
                                  <w:pPr>
                                    <w:pStyle w:val="Legaltext"/>
                                  </w:pPr>
                                </w:p>
                                <w:p w14:paraId="31C21813" w14:textId="77777777" w:rsidR="00AF5414" w:rsidRDefault="00AF5414" w:rsidP="00AF5414">
                                  <w:pPr>
                                    <w:pStyle w:val="Legaltext"/>
                                  </w:pPr>
                                </w:p>
                                <w:p w14:paraId="7E227022" w14:textId="77777777" w:rsidR="00AF5414" w:rsidRDefault="00AF5414" w:rsidP="00AF5414">
                                  <w:pPr>
                                    <w:pStyle w:val="Legaltext"/>
                                  </w:pPr>
                                </w:p>
                                <w:p w14:paraId="0A34C363" w14:textId="77777777" w:rsidR="00AF5414" w:rsidRDefault="00AF5414" w:rsidP="00AF5414">
                                  <w:pPr>
                                    <w:pStyle w:val="Legaltext"/>
                                  </w:pPr>
                                </w:p>
                                <w:bookmarkEnd w:id="729"/>
                                <w:p w14:paraId="6EE7C2D3" w14:textId="77777777" w:rsidR="00AF5414" w:rsidRPr="0078098D" w:rsidRDefault="00AF5414" w:rsidP="00AF5414">
                                  <w:pPr>
                                    <w:pStyle w:val="Legaltext"/>
                                  </w:pPr>
                                </w:p>
                                <w:p w14:paraId="4C2A0632" w14:textId="77777777" w:rsidR="00AF5414" w:rsidRDefault="00AF5414" w:rsidP="00AF5414">
                                  <w:pPr>
                                    <w:pStyle w:val="Legaltext"/>
                                  </w:pPr>
                                </w:p>
                                <w:p w14:paraId="033C9B96" w14:textId="77777777" w:rsidR="00AF5414" w:rsidRDefault="00AF5414" w:rsidP="00AF5414">
                                  <w:pPr>
                                    <w:pStyle w:val="Legaltext"/>
                                  </w:pPr>
                                  <w:r>
                                    <w:t xml:space="preserve">Deloitte Access Economics is Australia’s pre-eminent economics advisory practice and a member of Deloitte's global economics group. For more information, please visit our website: </w:t>
                                  </w:r>
                                  <w:hyperlink r:id="rId74" w:history="1">
                                    <w:r>
                                      <w:rPr>
                                        <w:rStyle w:val="Hyperlink"/>
                                      </w:rPr>
                                      <w:t>www.deloitte.com/au/deloitte-access-economics</w:t>
                                    </w:r>
                                  </w:hyperlink>
                                  <w:r>
                                    <w:t xml:space="preserve"> </w:t>
                                  </w:r>
                                </w:p>
                                <w:p w14:paraId="472980CA" w14:textId="77777777" w:rsidR="001E6747" w:rsidRDefault="001E6747" w:rsidP="00AF5414">
                                  <w:pPr>
                                    <w:pStyle w:val="Legaltext"/>
                                  </w:pPr>
                                </w:p>
                                <w:p w14:paraId="1E3EA12D" w14:textId="37A65E47" w:rsidR="001E6747" w:rsidRDefault="00000000" w:rsidP="00AF5414">
                                  <w:pPr>
                                    <w:pStyle w:val="Legaltext"/>
                                  </w:pPr>
                                  <w:sdt>
                                    <w:sdtPr>
                                      <w:alias w:val="{{Form.Disclaimer.Disclaimer}}"/>
                                      <w:tag w:val="{&quot;templafy&quot;:{&quot;id&quot;:&quot;438288ad-cbe5-4211-861c-59fa3eb2f719&quot;}}"/>
                                      <w:id w:val="1605384110"/>
                                    </w:sdtPr>
                                    <w:sdtContent>
                                      <w:r w:rsidR="0014798B">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14798B">
                                        <w:br/>
                                      </w:r>
                                      <w:r w:rsidR="0014798B">
                                        <w:br/>
                                        <w:t xml:space="preserve">Deloitte is a leading global provider of audit and assurance, consulting, financial advisory, risk advisory, </w:t>
                                      </w:r>
                                      <w:proofErr w:type="gramStart"/>
                                      <w:r w:rsidR="0014798B">
                                        <w:t>tax</w:t>
                                      </w:r>
                                      <w:proofErr w:type="gramEnd"/>
                                      <w:r w:rsidR="0014798B">
                                        <w:t xml:space="preserve">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0014798B">
                                        <w:br/>
                                      </w:r>
                                      <w:r w:rsidR="0014798B">
                                        <w:br/>
                                        <w:t xml:space="preserve">Deloitte Asia Pacific </w:t>
                                      </w:r>
                                      <w:r w:rsidR="0014798B">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0014798B">
                                        <w:br/>
                                      </w:r>
                                      <w:r w:rsidR="0014798B">
                                        <w:br/>
                                        <w:t>Deloitte Australia</w:t>
                                      </w:r>
                                      <w:r w:rsidR="0014798B">
                                        <w:br/>
                                        <w:t xml:space="preserve">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w:t>
                                      </w:r>
                                      <w:proofErr w:type="gramStart"/>
                                      <w:r w:rsidR="0014798B">
                                        <w:t>growth, and</w:t>
                                      </w:r>
                                      <w:proofErr w:type="gramEnd"/>
                                      <w:r w:rsidR="0014798B">
                                        <w:t xml:space="preserve"> known as an employer of choice for innovative human resources programs, we are dedicated to helping our clients and our people excel. For more information, please visit our web site at </w:t>
                                      </w:r>
                                      <w:hyperlink r:id="rId75" w:history="1">
                                        <w:r w:rsidR="00A756A4" w:rsidRPr="00835D4D">
                                          <w:rPr>
                                            <w:rStyle w:val="Hyperlink"/>
                                          </w:rPr>
                                          <w:t>https://www2.deloitte.com/au/en.html</w:t>
                                        </w:r>
                                      </w:hyperlink>
                                      <w:r w:rsidR="0014798B">
                                        <w:t>.</w:t>
                                      </w:r>
                                      <w:r w:rsidR="00A756A4">
                                        <w:t xml:space="preserve"> </w:t>
                                      </w:r>
                                      <w:r w:rsidR="0014798B">
                                        <w:br/>
                                      </w:r>
                                      <w:r w:rsidR="0014798B">
                                        <w:br/>
                                        <w:t>Liability limited by a scheme approved under Professional Standards Legislation.</w:t>
                                      </w:r>
                                      <w:r w:rsidR="0014798B">
                                        <w:br/>
                                        <w:t xml:space="preserve">Member of Deloitte Asia Pacific Limited and the Deloitte organisation. </w:t>
                                      </w:r>
                                      <w:r w:rsidR="0014798B">
                                        <w:br/>
                                      </w:r>
                                      <w:r w:rsidR="0014798B">
                                        <w:br/>
                                        <w:t xml:space="preserve">This communication contains general information only, and none of Deloitte Touche Tohmatsu Limited (“DTTL”), its global network of member firms or their related entities (collectively, the “Deloitte organisation”) is, by means of this communication, rendering professional advice or services. Before making any decision or taking any action that may affect your finances or your business, you should consult a qualified professional adviser. No representations, </w:t>
                                      </w:r>
                                      <w:proofErr w:type="gramStart"/>
                                      <w:r w:rsidR="0014798B">
                                        <w:t>warranties</w:t>
                                      </w:r>
                                      <w:proofErr w:type="gramEnd"/>
                                      <w:r w:rsidR="0014798B">
                                        <w:t xml:space="preserve">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 © 202</w:t>
                                      </w:r>
                                      <w:r w:rsidR="002E5BB4">
                                        <w:t>4</w:t>
                                      </w:r>
                                      <w:r w:rsidR="0014798B">
                                        <w:t xml:space="preserve"> Deloitte Touche Tohmatsu.</w:t>
                                      </w:r>
                                    </w:sdtContent>
                                  </w:sdt>
                                </w:p>
                                <w:p w14:paraId="63B9F304" w14:textId="1AC5836A" w:rsidR="00AF5414" w:rsidRDefault="00AF5414" w:rsidP="00AF5414">
                                  <w:pPr>
                                    <w:pStyle w:val="Legaltext"/>
                                  </w:pPr>
                                </w:p>
                                <w:p w14:paraId="6FACDF14" w14:textId="77777777" w:rsidR="00AF5414" w:rsidRPr="00417D85" w:rsidRDefault="00AF5414" w:rsidP="00AF5414">
                                  <w:pPr>
                                    <w:pStyle w:val="Legaltext"/>
                                    <w:spacing w:line="0" w:lineRule="atLeast"/>
                                    <w:rPr>
                                      <w:sz w:val="2"/>
                                      <w:szCs w:val="2"/>
                                    </w:rPr>
                                  </w:pPr>
                                </w:p>
                              </w:tc>
                            </w:tr>
                          </w:tbl>
                          <w:p w14:paraId="7FFE4926" w14:textId="77777777" w:rsidR="005D494E" w:rsidRDefault="005D494E" w:rsidP="005D494E">
                            <w:pPr>
                              <w:jc w:val="cente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28C0" id="Rectangle 3" o:spid="_x0000_s1048" alt="&quot;&quot;" style="position:absolute;margin-left:0;margin-top:0;width:595.55pt;height:842.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" stroked="f" strokeweight="1.5pt">
                <o:lock v:ext="edit" aspectratio="t"/>
                <v:textbox inset="7pt,7pt,7pt,7pt">
                  <w:txbxContent>
                    <w:tbl>
                      <w:tblPr>
                        <w:tblStyle w:val="TableGrid"/>
                        <w:tblW w:w="9064" w:type="dxa"/>
                        <w:tblInd w:w="635" w:type="dxa"/>
                        <w:tblLook w:val="04A0" w:firstRow="1" w:lastRow="0" w:firstColumn="1" w:lastColumn="0" w:noHBand="0" w:noVBand="1"/>
                      </w:tblPr>
                      <w:tblGrid>
                        <w:gridCol w:w="9064"/>
                      </w:tblGrid>
                      <w:tr w:rsidR="00AF5414" w:rsidRPr="00DB2D17" w14:paraId="55F7016B" w14:textId="77777777" w:rsidTr="00AF5414">
                        <w:trPr>
                          <w:cnfStyle w:val="100000000000" w:firstRow="1" w:lastRow="0" w:firstColumn="0" w:lastColumn="0" w:oddVBand="0" w:evenVBand="0" w:oddHBand="0" w:evenHBand="0" w:firstRowFirstColumn="0" w:firstRowLastColumn="0" w:lastRowFirstColumn="0" w:lastRowLastColumn="0"/>
                          <w:trHeight w:val="4765"/>
                        </w:trPr>
                        <w:tc>
                          <w:tcPr>
                            <w:tcW w:w="9064" w:type="dxa"/>
                            <w:vAlign w:val="bottom"/>
                          </w:tcPr>
                          <w:p w14:paraId="35D8C75B" w14:textId="77777777" w:rsidR="00AF5414" w:rsidRPr="00DB2D17" w:rsidRDefault="00AF5414" w:rsidP="00AF5414">
                            <w:pPr>
                              <w:pStyle w:val="Legaltext"/>
                            </w:pPr>
                          </w:p>
                          <w:p w14:paraId="5864ADF9" w14:textId="77777777" w:rsidR="00AF5414" w:rsidRPr="00DB2D17" w:rsidRDefault="00AF5414" w:rsidP="00AF5414">
                            <w:pPr>
                              <w:pStyle w:val="Legaltext"/>
                            </w:pPr>
                          </w:p>
                          <w:p w14:paraId="297300FA" w14:textId="77777777" w:rsidR="00AF5414" w:rsidRPr="00DB2D17" w:rsidRDefault="00AF5414" w:rsidP="00AF5414">
                            <w:pPr>
                              <w:pStyle w:val="Legaltext"/>
                            </w:pPr>
                          </w:p>
                          <w:p w14:paraId="3BF9304A" w14:textId="77777777" w:rsidR="00AF5414" w:rsidRPr="00DB2D17" w:rsidRDefault="00AF5414" w:rsidP="00AF5414">
                            <w:pPr>
                              <w:pStyle w:val="Legaltext"/>
                            </w:pPr>
                          </w:p>
                          <w:p w14:paraId="61BE6CEF" w14:textId="77777777" w:rsidR="00AF5414" w:rsidRDefault="00AF5414" w:rsidP="00AF5414">
                            <w:pPr>
                              <w:pStyle w:val="Legaltext"/>
                            </w:pPr>
                            <w:bookmarkStart w:id="730" w:name="OFF_OfficialName_1"/>
                          </w:p>
                          <w:p w14:paraId="6165F5CC" w14:textId="77777777" w:rsidR="00AF5414" w:rsidRDefault="00AF5414" w:rsidP="00AF5414">
                            <w:pPr>
                              <w:pStyle w:val="Legaltext"/>
                            </w:pPr>
                          </w:p>
                          <w:p w14:paraId="1F937F4F" w14:textId="77777777" w:rsidR="00AF5414" w:rsidRDefault="00AF5414" w:rsidP="00AF5414">
                            <w:pPr>
                              <w:pStyle w:val="Legaltext"/>
                            </w:pPr>
                          </w:p>
                          <w:p w14:paraId="7887B843" w14:textId="77777777" w:rsidR="00AF5414" w:rsidRDefault="00AF5414" w:rsidP="00AF5414">
                            <w:pPr>
                              <w:pStyle w:val="Legaltext"/>
                            </w:pPr>
                          </w:p>
                          <w:p w14:paraId="09B4D5E2" w14:textId="77777777" w:rsidR="00AF5414" w:rsidRDefault="00AF5414" w:rsidP="00AF5414">
                            <w:pPr>
                              <w:pStyle w:val="Legaltext"/>
                            </w:pPr>
                          </w:p>
                          <w:p w14:paraId="797DF62C" w14:textId="77777777" w:rsidR="00AF5414" w:rsidRDefault="00AF5414" w:rsidP="00AF5414">
                            <w:pPr>
                              <w:pStyle w:val="Legaltext"/>
                            </w:pPr>
                          </w:p>
                          <w:p w14:paraId="7059E33A" w14:textId="77777777" w:rsidR="00AF5414" w:rsidRDefault="00AF5414" w:rsidP="00AF5414">
                            <w:pPr>
                              <w:pStyle w:val="Legaltext"/>
                            </w:pPr>
                          </w:p>
                          <w:p w14:paraId="436F21FB" w14:textId="77777777" w:rsidR="00AF5414" w:rsidRDefault="00AF5414" w:rsidP="00AF5414">
                            <w:pPr>
                              <w:pStyle w:val="Legaltext"/>
                            </w:pPr>
                          </w:p>
                          <w:p w14:paraId="1977620B" w14:textId="77777777" w:rsidR="00AF5414" w:rsidRDefault="00AF5414" w:rsidP="00AF5414">
                            <w:pPr>
                              <w:pStyle w:val="Legaltext"/>
                            </w:pPr>
                          </w:p>
                          <w:p w14:paraId="13F8FAE5" w14:textId="77777777" w:rsidR="00AF5414" w:rsidRDefault="00AF5414" w:rsidP="00AF5414">
                            <w:pPr>
                              <w:pStyle w:val="Legaltext"/>
                            </w:pPr>
                          </w:p>
                          <w:p w14:paraId="51BDCDD3" w14:textId="77777777" w:rsidR="00AF5414" w:rsidRDefault="00AF5414" w:rsidP="00AF5414">
                            <w:pPr>
                              <w:pStyle w:val="Legaltext"/>
                            </w:pPr>
                          </w:p>
                          <w:p w14:paraId="798DFF0D" w14:textId="77777777" w:rsidR="00AF5414" w:rsidRDefault="00AF5414" w:rsidP="00AF5414">
                            <w:pPr>
                              <w:pStyle w:val="Legaltext"/>
                            </w:pPr>
                          </w:p>
                          <w:p w14:paraId="577E8909" w14:textId="77777777" w:rsidR="00AF5414" w:rsidRDefault="00AF5414" w:rsidP="00AF5414">
                            <w:pPr>
                              <w:pStyle w:val="Legaltext"/>
                            </w:pPr>
                          </w:p>
                          <w:p w14:paraId="2C5C0D17" w14:textId="77777777" w:rsidR="00AF5414" w:rsidRDefault="00AF5414" w:rsidP="00AF5414">
                            <w:pPr>
                              <w:pStyle w:val="Legaltext"/>
                            </w:pPr>
                          </w:p>
                          <w:p w14:paraId="626EF7A1" w14:textId="77777777" w:rsidR="00AF5414" w:rsidRDefault="00AF5414" w:rsidP="00AF5414">
                            <w:pPr>
                              <w:pStyle w:val="Legaltext"/>
                            </w:pPr>
                          </w:p>
                          <w:p w14:paraId="561ED83E" w14:textId="77777777" w:rsidR="00AF5414" w:rsidRDefault="00AF5414" w:rsidP="00AF5414">
                            <w:pPr>
                              <w:pStyle w:val="Legaltext"/>
                            </w:pPr>
                          </w:p>
                          <w:p w14:paraId="785AACEB" w14:textId="77777777" w:rsidR="00AF5414" w:rsidRDefault="00AF5414" w:rsidP="00AF5414">
                            <w:pPr>
                              <w:pStyle w:val="Legaltext"/>
                            </w:pPr>
                          </w:p>
                          <w:p w14:paraId="49A8B0E0" w14:textId="77777777" w:rsidR="00AF5414" w:rsidRDefault="00AF5414" w:rsidP="00AF5414">
                            <w:pPr>
                              <w:pStyle w:val="Legaltext"/>
                            </w:pPr>
                          </w:p>
                          <w:p w14:paraId="679664CE" w14:textId="77777777" w:rsidR="00AF5414" w:rsidRDefault="00AF5414" w:rsidP="00AF5414">
                            <w:pPr>
                              <w:pStyle w:val="Legaltext"/>
                            </w:pPr>
                          </w:p>
                          <w:p w14:paraId="0FA60E1A" w14:textId="77777777" w:rsidR="00AF5414" w:rsidRDefault="00AF5414" w:rsidP="00AF5414">
                            <w:pPr>
                              <w:pStyle w:val="Legaltext"/>
                            </w:pPr>
                          </w:p>
                          <w:p w14:paraId="7077B80F" w14:textId="77777777" w:rsidR="00AF5414" w:rsidRDefault="00AF5414" w:rsidP="00AF5414">
                            <w:pPr>
                              <w:pStyle w:val="Legaltext"/>
                            </w:pPr>
                          </w:p>
                          <w:p w14:paraId="3BDD15A1" w14:textId="77777777" w:rsidR="00AF5414" w:rsidRDefault="00AF5414" w:rsidP="00AF5414">
                            <w:pPr>
                              <w:pStyle w:val="Legaltext"/>
                            </w:pPr>
                          </w:p>
                          <w:p w14:paraId="2B9396D5" w14:textId="77777777" w:rsidR="00AF5414" w:rsidRDefault="00AF5414" w:rsidP="00AF5414">
                            <w:pPr>
                              <w:pStyle w:val="Legaltext"/>
                            </w:pPr>
                          </w:p>
                          <w:p w14:paraId="580E3EF2" w14:textId="77777777" w:rsidR="00AF5414" w:rsidRDefault="00AF5414" w:rsidP="00AF5414">
                            <w:pPr>
                              <w:pStyle w:val="Legaltext"/>
                            </w:pPr>
                          </w:p>
                          <w:p w14:paraId="3591B463" w14:textId="77777777" w:rsidR="00AF5414" w:rsidRDefault="00AF5414" w:rsidP="00AF5414">
                            <w:pPr>
                              <w:pStyle w:val="Legaltext"/>
                            </w:pPr>
                          </w:p>
                          <w:p w14:paraId="31C21813" w14:textId="77777777" w:rsidR="00AF5414" w:rsidRDefault="00AF5414" w:rsidP="00AF5414">
                            <w:pPr>
                              <w:pStyle w:val="Legaltext"/>
                            </w:pPr>
                          </w:p>
                          <w:p w14:paraId="7E227022" w14:textId="77777777" w:rsidR="00AF5414" w:rsidRDefault="00AF5414" w:rsidP="00AF5414">
                            <w:pPr>
                              <w:pStyle w:val="Legaltext"/>
                            </w:pPr>
                          </w:p>
                          <w:p w14:paraId="0A34C363" w14:textId="77777777" w:rsidR="00AF5414" w:rsidRDefault="00AF5414" w:rsidP="00AF5414">
                            <w:pPr>
                              <w:pStyle w:val="Legaltext"/>
                            </w:pPr>
                          </w:p>
                          <w:bookmarkEnd w:id="730"/>
                          <w:p w14:paraId="6EE7C2D3" w14:textId="77777777" w:rsidR="00AF5414" w:rsidRPr="0078098D" w:rsidRDefault="00AF5414" w:rsidP="00AF5414">
                            <w:pPr>
                              <w:pStyle w:val="Legaltext"/>
                            </w:pPr>
                          </w:p>
                          <w:p w14:paraId="4C2A0632" w14:textId="77777777" w:rsidR="00AF5414" w:rsidRDefault="00AF5414" w:rsidP="00AF5414">
                            <w:pPr>
                              <w:pStyle w:val="Legaltext"/>
                            </w:pPr>
                          </w:p>
                          <w:p w14:paraId="033C9B96" w14:textId="77777777" w:rsidR="00AF5414" w:rsidRDefault="00AF5414" w:rsidP="00AF5414">
                            <w:pPr>
                              <w:pStyle w:val="Legaltext"/>
                            </w:pPr>
                            <w:r>
                              <w:t xml:space="preserve">Deloitte Access Economics is Australia’s pre-eminent economics advisory practice and a member of Deloitte's global economics group. For more information, please visit our website: </w:t>
                            </w:r>
                            <w:hyperlink r:id="rId76" w:history="1">
                              <w:r>
                                <w:rPr>
                                  <w:rStyle w:val="Hyperlink"/>
                                </w:rPr>
                                <w:t>www.deloitte.com/au/deloitte-access-economics</w:t>
                              </w:r>
                            </w:hyperlink>
                            <w:r>
                              <w:t xml:space="preserve"> </w:t>
                            </w:r>
                          </w:p>
                          <w:p w14:paraId="472980CA" w14:textId="77777777" w:rsidR="001E6747" w:rsidRDefault="001E6747" w:rsidP="00AF5414">
                            <w:pPr>
                              <w:pStyle w:val="Legaltext"/>
                            </w:pPr>
                          </w:p>
                          <w:p w14:paraId="1E3EA12D" w14:textId="37A65E47" w:rsidR="001E6747" w:rsidRDefault="00000000" w:rsidP="00AF5414">
                            <w:pPr>
                              <w:pStyle w:val="Legaltext"/>
                            </w:pPr>
                            <w:sdt>
                              <w:sdtPr>
                                <w:alias w:val="{{Form.Disclaimer.Disclaimer}}"/>
                                <w:tag w:val="{&quot;templafy&quot;:{&quot;id&quot;:&quot;438288ad-cbe5-4211-861c-59fa3eb2f719&quot;}}"/>
                                <w:id w:val="1605384110"/>
                              </w:sdtPr>
                              <w:sdtContent>
                                <w:r w:rsidR="0014798B">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14798B">
                                  <w:br/>
                                </w:r>
                                <w:r w:rsidR="0014798B">
                                  <w:br/>
                                  <w:t xml:space="preserve">Deloitte is a leading global provider of audit and assurance, consulting, financial advisory, risk advisory, </w:t>
                                </w:r>
                                <w:proofErr w:type="gramStart"/>
                                <w:r w:rsidR="0014798B">
                                  <w:t>tax</w:t>
                                </w:r>
                                <w:proofErr w:type="gramEnd"/>
                                <w:r w:rsidR="0014798B">
                                  <w:t xml:space="preserve"> and related services. Our global network of member firms and related entities in more than 150 countries and territories (collectively, the “Deloitte organisation” serves four out of five Fortune Global 500® companies. Learn how Deloitte’s approximately 415,000 people make an impact that matters at www.deloitte.com.</w:t>
                                </w:r>
                                <w:r w:rsidR="0014798B">
                                  <w:br/>
                                </w:r>
                                <w:r w:rsidR="0014798B">
                                  <w:br/>
                                  <w:t xml:space="preserve">Deloitte Asia Pacific </w:t>
                                </w:r>
                                <w:r w:rsidR="0014798B">
                                  <w:br/>
                                  <w:t>Deloitte Asia Pacific Limited is a company limited by guarantee and a member firm of DTTL. Members of Deloitte Asia Pacific Limited and their related entities, each of which are separate and independent legal entities, provide services from more than 100 cities across the region, including Auckland, Bangkok, Beijing, Hanoi, Hong Kong, Jakarta, Kuala Lumpur, Manila, Melbourne, Mumbai, New Delhi, Osaka, Seoul, Shanghai, Singapore, Sydney, Taipei and Tokyo.</w:t>
                                </w:r>
                                <w:r w:rsidR="0014798B">
                                  <w:br/>
                                </w:r>
                                <w:r w:rsidR="0014798B">
                                  <w:br/>
                                  <w:t>Deloitte Australia</w:t>
                                </w:r>
                                <w:r w:rsidR="0014798B">
                                  <w:br/>
                                  <w:t xml:space="preserve">The Australian partnership of Deloitte Touche Tohmatsu is a member of Deloitte Asia Pacific Limited and the Deloitte organisation. As one of Australia’s leading professional services firms, Deloitte Touche Tohmatsu and its affiliates provide audit, tax, consulting, risk advisory, and financial advisory services through approximately 8000 people across the country. Focused on the creation of value and </w:t>
                                </w:r>
                                <w:proofErr w:type="gramStart"/>
                                <w:r w:rsidR="0014798B">
                                  <w:t>growth, and</w:t>
                                </w:r>
                                <w:proofErr w:type="gramEnd"/>
                                <w:r w:rsidR="0014798B">
                                  <w:t xml:space="preserve"> known as an employer of choice for innovative human resources programs, we are dedicated to helping our clients and our people excel. For more information, please visit our web site at </w:t>
                                </w:r>
                                <w:hyperlink r:id="rId77" w:history="1">
                                  <w:r w:rsidR="00A756A4" w:rsidRPr="00835D4D">
                                    <w:rPr>
                                      <w:rStyle w:val="Hyperlink"/>
                                    </w:rPr>
                                    <w:t>https://www2.deloitte.com/au/en.html</w:t>
                                  </w:r>
                                </w:hyperlink>
                                <w:r w:rsidR="0014798B">
                                  <w:t>.</w:t>
                                </w:r>
                                <w:r w:rsidR="00A756A4">
                                  <w:t xml:space="preserve"> </w:t>
                                </w:r>
                                <w:r w:rsidR="0014798B">
                                  <w:br/>
                                </w:r>
                                <w:r w:rsidR="0014798B">
                                  <w:br/>
                                  <w:t>Liability limited by a scheme approved under Professional Standards Legislation.</w:t>
                                </w:r>
                                <w:r w:rsidR="0014798B">
                                  <w:br/>
                                  <w:t xml:space="preserve">Member of Deloitte Asia Pacific Limited and the Deloitte organisation. </w:t>
                                </w:r>
                                <w:r w:rsidR="0014798B">
                                  <w:br/>
                                </w:r>
                                <w:r w:rsidR="0014798B">
                                  <w:br/>
                                  <w:t xml:space="preserve">This communication contains general information only, and none of Deloitte Touche Tohmatsu Limited (“DTTL”), its global network of member firms or their related entities (collectively, the “Deloitte organisation”) is, by means of this communication, rendering professional advice or services. Before making any decision or taking any action that may affect your finances or your business, you should consult a qualified professional adviser. No representations, </w:t>
                                </w:r>
                                <w:proofErr w:type="gramStart"/>
                                <w:r w:rsidR="0014798B">
                                  <w:t>warranties</w:t>
                                </w:r>
                                <w:proofErr w:type="gramEnd"/>
                                <w:r w:rsidR="0014798B">
                                  <w:t xml:space="preserve">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 © 202</w:t>
                                </w:r>
                                <w:r w:rsidR="002E5BB4">
                                  <w:t>4</w:t>
                                </w:r>
                                <w:r w:rsidR="0014798B">
                                  <w:t xml:space="preserve"> Deloitte Touche Tohmatsu.</w:t>
                                </w:r>
                              </w:sdtContent>
                            </w:sdt>
                          </w:p>
                          <w:p w14:paraId="63B9F304" w14:textId="1AC5836A" w:rsidR="00AF5414" w:rsidRDefault="00AF5414" w:rsidP="00AF5414">
                            <w:pPr>
                              <w:pStyle w:val="Legaltext"/>
                            </w:pPr>
                          </w:p>
                          <w:p w14:paraId="6FACDF14" w14:textId="77777777" w:rsidR="00AF5414" w:rsidRPr="00417D85" w:rsidRDefault="00AF5414" w:rsidP="00AF5414">
                            <w:pPr>
                              <w:pStyle w:val="Legaltext"/>
                              <w:spacing w:line="0" w:lineRule="atLeast"/>
                              <w:rPr>
                                <w:sz w:val="2"/>
                                <w:szCs w:val="2"/>
                              </w:rPr>
                            </w:pPr>
                          </w:p>
                        </w:tc>
                      </w:tr>
                    </w:tbl>
                    <w:p w14:paraId="7FFE4926" w14:textId="77777777" w:rsidR="005D494E" w:rsidRDefault="005D494E" w:rsidP="005D494E">
                      <w:pPr>
                        <w:jc w:val="center"/>
                      </w:pPr>
                    </w:p>
                  </w:txbxContent>
                </v:textbox>
                <w10:wrap anchorx="page" anchory="page"/>
                <w10:anchorlock/>
              </v:rect>
            </w:pict>
          </mc:Fallback>
        </mc:AlternateContent>
      </w:r>
    </w:p>
    <w:p w14:paraId="00B8A5CC" w14:textId="77777777" w:rsidR="007629C6" w:rsidRPr="000F05E4" w:rsidRDefault="007629C6" w:rsidP="009B139F"/>
    <w:sectPr w:rsidR="007629C6" w:rsidRPr="000F05E4" w:rsidSect="001D1DA4">
      <w:pgSz w:w="11906" w:h="16838" w:code="9"/>
      <w:pgMar w:top="1985" w:right="991" w:bottom="1134" w:left="68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70B13" w14:textId="77777777" w:rsidR="00DB5B6F" w:rsidRDefault="00DB5B6F" w:rsidP="00C702C7">
      <w:pPr>
        <w:spacing w:line="240" w:lineRule="auto"/>
      </w:pPr>
    </w:p>
  </w:endnote>
  <w:endnote w:type="continuationSeparator" w:id="0">
    <w:p w14:paraId="65DA7B97" w14:textId="77777777" w:rsidR="00DB5B6F" w:rsidRDefault="00DB5B6F" w:rsidP="00C702C7">
      <w:pPr>
        <w:spacing w:line="240" w:lineRule="auto"/>
      </w:pPr>
      <w:r>
        <w:continuationSeparator/>
      </w:r>
    </w:p>
  </w:endnote>
  <w:endnote w:type="continuationNotice" w:id="1">
    <w:p w14:paraId="47B6A9DC" w14:textId="77777777" w:rsidR="00DB5B6F" w:rsidRDefault="00DB5B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IC">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5F73" w14:textId="77777777" w:rsidR="00B03C4E" w:rsidRDefault="00B03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A389FE9990AA47BD9C760C3B1EE74A54"/>
      </w:placeholder>
      <w:temporary/>
      <w:showingPlcHdr/>
      <w15:appearance w15:val="hidden"/>
    </w:sdtPr>
    <w:sdtContent>
      <w:p w14:paraId="78EA091C" w14:textId="77777777" w:rsidR="00DF0D1E" w:rsidRDefault="00DF0D1E">
        <w:pPr>
          <w:pStyle w:val="Footer"/>
        </w:pPr>
        <w:r>
          <w:t>[Type here]</w:t>
        </w:r>
      </w:p>
    </w:sdtContent>
  </w:sdt>
  <w:p w14:paraId="07A9A0EE" w14:textId="77777777" w:rsidR="00137F51" w:rsidRDefault="00137F51"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7694" w14:textId="77777777" w:rsidR="00B03C4E" w:rsidRDefault="00B03C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E054" w14:textId="77777777" w:rsidR="00137F51" w:rsidRPr="00FD7D79" w:rsidRDefault="0080001F" w:rsidP="00FD7D79">
    <w:pPr>
      <w:pStyle w:val="Footer"/>
    </w:pPr>
    <w:r>
      <w:rPr>
        <w:noProof/>
        <w:lang w:eastAsia="en-AU"/>
      </w:rPr>
      <mc:AlternateContent>
        <mc:Choice Requires="wps">
          <w:drawing>
            <wp:anchor distT="0" distB="0" distL="114300" distR="114300" simplePos="0" relativeHeight="251658240" behindDoc="0" locked="0" layoutInCell="1" allowOverlap="0" wp14:anchorId="4C464BD7" wp14:editId="3FD843C2">
              <wp:simplePos x="0" y="0"/>
              <wp:positionH relativeFrom="margin">
                <wp:align>left</wp:align>
              </wp:positionH>
              <wp:positionV relativeFrom="page">
                <wp:align>bottom</wp:align>
              </wp:positionV>
              <wp:extent cx="5943600" cy="1674000"/>
              <wp:effectExtent l="0" t="0" r="0" b="2540"/>
              <wp:wrapTopAndBottom/>
              <wp:docPr id="7" name="Text Box 7"/>
              <wp:cNvGraphicFramePr/>
              <a:graphic xmlns:a="http://schemas.openxmlformats.org/drawingml/2006/main">
                <a:graphicData uri="http://schemas.microsoft.com/office/word/2010/wordprocessingShape">
                  <wps:wsp>
                    <wps:cNvSpPr txBox="1"/>
                    <wps:spPr>
                      <a:xfrm>
                        <a:off x="0" y="0"/>
                        <a:ext cx="5943600" cy="167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ayout w:type="fixed"/>
                            <w:tblLook w:val="04A0" w:firstRow="1" w:lastRow="0" w:firstColumn="1" w:lastColumn="0" w:noHBand="0" w:noVBand="1"/>
                          </w:tblPr>
                          <w:tblGrid>
                            <w:gridCol w:w="9356"/>
                          </w:tblGrid>
                          <w:tr w:rsidR="0080001F" w:rsidRPr="0080001F" w14:paraId="387AD0A6" w14:textId="77777777">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1EF6CF4D" w14:textId="77777777" w:rsidR="001E62EA" w:rsidRPr="002A47CA" w:rsidRDefault="001E62EA" w:rsidP="001E62EA">
                                <w:pPr>
                                  <w:pStyle w:val="Disclaimer"/>
                                  <w:spacing w:after="120" w:line="240" w:lineRule="auto"/>
                                  <w:rPr>
                                    <w:szCs w:val="11"/>
                                  </w:rPr>
                                </w:pPr>
                                <w:r w:rsidRPr="002A47CA">
                                  <w:rPr>
                                    <w:szCs w:val="11"/>
                                  </w:rPr>
                                  <w:t>Deloitte Access Economics is Australia’s pre-eminent economics advisory practice and a member of Deloitte's global economics group. For more information, please visit our website: www.deloitte.com/au/deloitte-access-economics</w:t>
                                </w:r>
                              </w:p>
                              <w:p w14:paraId="7D7B875F" w14:textId="77777777" w:rsidR="001E62EA" w:rsidRPr="002A47CA" w:rsidRDefault="001E62EA" w:rsidP="001E62EA">
                                <w:pPr>
                                  <w:pStyle w:val="Disclaimer"/>
                                  <w:spacing w:after="120" w:line="240" w:lineRule="auto"/>
                                  <w:rPr>
                                    <w:szCs w:val="11"/>
                                  </w:rPr>
                                </w:pPr>
                                <w:r w:rsidRPr="002A47CA">
                                  <w:rPr>
                                    <w:szCs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70555E1" w14:textId="77777777" w:rsidR="001E62EA" w:rsidRPr="002A47CA" w:rsidRDefault="001E62EA" w:rsidP="001E62EA">
                                <w:pPr>
                                  <w:pStyle w:val="Disclaimer"/>
                                  <w:spacing w:after="120" w:line="240" w:lineRule="auto"/>
                                  <w:rPr>
                                    <w:szCs w:val="11"/>
                                  </w:rPr>
                                </w:pPr>
                                <w:r w:rsidRPr="002A47CA">
                                  <w:rPr>
                                    <w:szCs w:val="11"/>
                                  </w:rPr>
                                  <w:t>Liability limited by a scheme approved under Professional Standards Legislation.</w:t>
                                </w:r>
                              </w:p>
                              <w:p w14:paraId="72BC50B5" w14:textId="77777777" w:rsidR="001E62EA" w:rsidRPr="002A47CA" w:rsidRDefault="001E62EA" w:rsidP="001E62EA">
                                <w:pPr>
                                  <w:pStyle w:val="Disclaimer"/>
                                  <w:spacing w:after="120" w:line="240" w:lineRule="auto"/>
                                  <w:rPr>
                                    <w:szCs w:val="11"/>
                                  </w:rPr>
                                </w:pPr>
                                <w:r w:rsidRPr="002A47CA">
                                  <w:rPr>
                                    <w:szCs w:val="11"/>
                                  </w:rPr>
                                  <w:t>Member of Deloitte Asia Pacific Limited and the Deloitte Network.</w:t>
                                </w:r>
                              </w:p>
                              <w:p w14:paraId="3D7123E5" w14:textId="408CF1BC" w:rsidR="0080001F" w:rsidRPr="00A6563E" w:rsidRDefault="001E62EA" w:rsidP="001E62EA">
                                <w:pPr>
                                  <w:pStyle w:val="Disclaimer"/>
                                  <w:spacing w:after="120" w:line="240" w:lineRule="auto"/>
                                  <w:rPr>
                                    <w:color w:val="C00000"/>
                                    <w:szCs w:val="11"/>
                                  </w:rPr>
                                </w:pPr>
                                <w:r w:rsidRPr="002A47CA">
                                  <w:rPr>
                                    <w:szCs w:val="11"/>
                                  </w:rPr>
                                  <w:t>©20</w:t>
                                </w:r>
                                <w:r w:rsidR="00FE6C88" w:rsidRPr="002A47CA">
                                  <w:rPr>
                                    <w:szCs w:val="11"/>
                                  </w:rPr>
                                  <w:t>2</w:t>
                                </w:r>
                                <w:r w:rsidR="00533FFE">
                                  <w:rPr>
                                    <w:szCs w:val="11"/>
                                  </w:rPr>
                                  <w:t>4</w:t>
                                </w:r>
                                <w:r w:rsidRPr="002A47CA">
                                  <w:rPr>
                                    <w:szCs w:val="11"/>
                                  </w:rPr>
                                  <w:t xml:space="preserve"> Deloitte Access Economics. Deloitte Touche Tohmatsu</w:t>
                                </w:r>
                              </w:p>
                            </w:tc>
                          </w:tr>
                          <w:tr w:rsidR="0080001F" w:rsidRPr="00A95E3F" w14:paraId="4357F685" w14:textId="77777777">
                            <w:trPr>
                              <w:trHeight w:hRule="exact" w:val="227"/>
                            </w:trPr>
                            <w:tc>
                              <w:tcPr>
                                <w:tcW w:w="9356" w:type="dxa"/>
                              </w:tcPr>
                              <w:p w14:paraId="5AA33C95" w14:textId="77777777" w:rsidR="0080001F" w:rsidRPr="00A95E3F" w:rsidRDefault="0080001F">
                                <w:pPr>
                                  <w:pStyle w:val="Disclaimer"/>
                                  <w:spacing w:line="120" w:lineRule="atLeast"/>
                                  <w:rPr>
                                    <w:szCs w:val="11"/>
                                  </w:rPr>
                                </w:pPr>
                              </w:p>
                            </w:tc>
                          </w:tr>
                        </w:tbl>
                        <w:p w14:paraId="209936B8" w14:textId="77777777" w:rsidR="0080001F" w:rsidRDefault="0080001F" w:rsidP="0080001F">
                          <w:pPr>
                            <w:spacing w:after="0" w:line="120" w:lineRule="atLeast"/>
                            <w:rPr>
                              <w:sz w:val="11"/>
                              <w:szCs w:val="11"/>
                            </w:rPr>
                          </w:pPr>
                        </w:p>
                        <w:p w14:paraId="30D4E1A0" w14:textId="77777777" w:rsidR="0080001F" w:rsidRPr="00A95E3F" w:rsidRDefault="0080001F" w:rsidP="0080001F">
                          <w:pPr>
                            <w:spacing w:after="0" w:line="120" w:lineRule="atLeast"/>
                            <w:rPr>
                              <w:sz w:val="11"/>
                              <w:szCs w:val="1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64BD7" id="_x0000_t202" coordsize="21600,21600" o:spt="202" path="m,l,21600r21600,l21600,xe">
              <v:stroke joinstyle="miter"/>
              <v:path gradientshapeok="t" o:connecttype="rect"/>
            </v:shapetype>
            <v:shape id="Text Box 7" o:spid="_x0000_s1049" type="#_x0000_t202" style="position:absolute;margin-left:0;margin-top:0;width:468pt;height:131.8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" o:allowoverlap="f" filled="f" stroked="f" strokeweight=".5pt">
              <v:textbox inset="0,0,0,0">
                <w:txbxContent>
                  <w:tbl>
                    <w:tblPr>
                      <w:tblStyle w:val="TableGrid"/>
                      <w:tblOverlap w:val="never"/>
                      <w:tblW w:w="0" w:type="auto"/>
                      <w:tblLayout w:type="fixed"/>
                      <w:tblLook w:val="04A0" w:firstRow="1" w:lastRow="0" w:firstColumn="1" w:lastColumn="0" w:noHBand="0" w:noVBand="1"/>
                    </w:tblPr>
                    <w:tblGrid>
                      <w:gridCol w:w="9356"/>
                    </w:tblGrid>
                    <w:tr w:rsidR="0080001F" w:rsidRPr="0080001F" w14:paraId="387AD0A6" w14:textId="77777777">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1EF6CF4D" w14:textId="77777777" w:rsidR="001E62EA" w:rsidRPr="002A47CA" w:rsidRDefault="001E62EA" w:rsidP="001E62EA">
                          <w:pPr>
                            <w:pStyle w:val="Disclaimer"/>
                            <w:spacing w:after="120" w:line="240" w:lineRule="auto"/>
                            <w:rPr>
                              <w:szCs w:val="11"/>
                            </w:rPr>
                          </w:pPr>
                          <w:r w:rsidRPr="002A47CA">
                            <w:rPr>
                              <w:szCs w:val="11"/>
                            </w:rPr>
                            <w:t>Deloitte Access Economics is Australia’s pre-eminent economics advisory practice and a member of Deloitte's global economics group. For more information, please visit our website: www.deloitte.com/au/deloitte-access-economics</w:t>
                          </w:r>
                        </w:p>
                        <w:p w14:paraId="7D7B875F" w14:textId="77777777" w:rsidR="001E62EA" w:rsidRPr="002A47CA" w:rsidRDefault="001E62EA" w:rsidP="001E62EA">
                          <w:pPr>
                            <w:pStyle w:val="Disclaimer"/>
                            <w:spacing w:after="120" w:line="240" w:lineRule="auto"/>
                            <w:rPr>
                              <w:szCs w:val="11"/>
                            </w:rPr>
                          </w:pPr>
                          <w:r w:rsidRPr="002A47CA">
                            <w:rPr>
                              <w:szCs w:val="11"/>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070555E1" w14:textId="77777777" w:rsidR="001E62EA" w:rsidRPr="002A47CA" w:rsidRDefault="001E62EA" w:rsidP="001E62EA">
                          <w:pPr>
                            <w:pStyle w:val="Disclaimer"/>
                            <w:spacing w:after="120" w:line="240" w:lineRule="auto"/>
                            <w:rPr>
                              <w:szCs w:val="11"/>
                            </w:rPr>
                          </w:pPr>
                          <w:r w:rsidRPr="002A47CA">
                            <w:rPr>
                              <w:szCs w:val="11"/>
                            </w:rPr>
                            <w:t>Liability limited by a scheme approved under Professional Standards Legislation.</w:t>
                          </w:r>
                        </w:p>
                        <w:p w14:paraId="72BC50B5" w14:textId="77777777" w:rsidR="001E62EA" w:rsidRPr="002A47CA" w:rsidRDefault="001E62EA" w:rsidP="001E62EA">
                          <w:pPr>
                            <w:pStyle w:val="Disclaimer"/>
                            <w:spacing w:after="120" w:line="240" w:lineRule="auto"/>
                            <w:rPr>
                              <w:szCs w:val="11"/>
                            </w:rPr>
                          </w:pPr>
                          <w:r w:rsidRPr="002A47CA">
                            <w:rPr>
                              <w:szCs w:val="11"/>
                            </w:rPr>
                            <w:t>Member of Deloitte Asia Pacific Limited and the Deloitte Network.</w:t>
                          </w:r>
                        </w:p>
                        <w:p w14:paraId="3D7123E5" w14:textId="408CF1BC" w:rsidR="0080001F" w:rsidRPr="00A6563E" w:rsidRDefault="001E62EA" w:rsidP="001E62EA">
                          <w:pPr>
                            <w:pStyle w:val="Disclaimer"/>
                            <w:spacing w:after="120" w:line="240" w:lineRule="auto"/>
                            <w:rPr>
                              <w:color w:val="C00000"/>
                              <w:szCs w:val="11"/>
                            </w:rPr>
                          </w:pPr>
                          <w:r w:rsidRPr="002A47CA">
                            <w:rPr>
                              <w:szCs w:val="11"/>
                            </w:rPr>
                            <w:t>©20</w:t>
                          </w:r>
                          <w:r w:rsidR="00FE6C88" w:rsidRPr="002A47CA">
                            <w:rPr>
                              <w:szCs w:val="11"/>
                            </w:rPr>
                            <w:t>2</w:t>
                          </w:r>
                          <w:r w:rsidR="00533FFE">
                            <w:rPr>
                              <w:szCs w:val="11"/>
                            </w:rPr>
                            <w:t>4</w:t>
                          </w:r>
                          <w:r w:rsidRPr="002A47CA">
                            <w:rPr>
                              <w:szCs w:val="11"/>
                            </w:rPr>
                            <w:t xml:space="preserve"> Deloitte Access Economics. Deloitte Touche Tohmatsu</w:t>
                          </w:r>
                        </w:p>
                      </w:tc>
                    </w:tr>
                    <w:tr w:rsidR="0080001F" w:rsidRPr="00A95E3F" w14:paraId="4357F685" w14:textId="77777777">
                      <w:trPr>
                        <w:trHeight w:hRule="exact" w:val="227"/>
                      </w:trPr>
                      <w:tc>
                        <w:tcPr>
                          <w:tcW w:w="9356" w:type="dxa"/>
                        </w:tcPr>
                        <w:p w14:paraId="5AA33C95" w14:textId="77777777" w:rsidR="0080001F" w:rsidRPr="00A95E3F" w:rsidRDefault="0080001F">
                          <w:pPr>
                            <w:pStyle w:val="Disclaimer"/>
                            <w:spacing w:line="120" w:lineRule="atLeast"/>
                            <w:rPr>
                              <w:szCs w:val="11"/>
                            </w:rPr>
                          </w:pPr>
                        </w:p>
                      </w:tc>
                    </w:tr>
                  </w:tbl>
                  <w:p w14:paraId="209936B8" w14:textId="77777777" w:rsidR="0080001F" w:rsidRDefault="0080001F" w:rsidP="0080001F">
                    <w:pPr>
                      <w:spacing w:after="0" w:line="120" w:lineRule="atLeast"/>
                      <w:rPr>
                        <w:sz w:val="11"/>
                        <w:szCs w:val="11"/>
                      </w:rPr>
                    </w:pPr>
                  </w:p>
                  <w:p w14:paraId="30D4E1A0" w14:textId="77777777" w:rsidR="0080001F" w:rsidRPr="00A95E3F" w:rsidRDefault="0080001F" w:rsidP="0080001F">
                    <w:pPr>
                      <w:spacing w:after="0" w:line="120" w:lineRule="atLeast"/>
                      <w:rPr>
                        <w:sz w:val="11"/>
                        <w:szCs w:val="11"/>
                      </w:rPr>
                    </w:pPr>
                  </w:p>
                </w:txbxContent>
              </v:textbox>
              <w10:wrap type="topAndBottom"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E677" w14:textId="1884BD3E" w:rsidR="00137F51" w:rsidRPr="00672300" w:rsidRDefault="00137F51"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E62EA">
      <w:rPr>
        <w:rStyle w:val="PageNumber"/>
        <w:noProof/>
      </w:rPr>
      <w:t>i</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659CD" w14:textId="77777777" w:rsidR="00DB5B6F" w:rsidRDefault="00DB5B6F" w:rsidP="00C702C7">
      <w:pPr>
        <w:spacing w:line="240" w:lineRule="auto"/>
      </w:pPr>
      <w:r>
        <w:separator/>
      </w:r>
    </w:p>
  </w:footnote>
  <w:footnote w:type="continuationSeparator" w:id="0">
    <w:p w14:paraId="5B943A75" w14:textId="77777777" w:rsidR="00DB5B6F" w:rsidRDefault="00DB5B6F" w:rsidP="00C702C7">
      <w:pPr>
        <w:spacing w:line="240" w:lineRule="auto"/>
      </w:pPr>
      <w:r>
        <w:continuationSeparator/>
      </w:r>
    </w:p>
  </w:footnote>
  <w:footnote w:type="continuationNotice" w:id="1">
    <w:p w14:paraId="15503538" w14:textId="77777777" w:rsidR="00DB5B6F" w:rsidRDefault="00DB5B6F">
      <w:pPr>
        <w:spacing w:after="0" w:line="240" w:lineRule="auto"/>
      </w:pPr>
    </w:p>
  </w:footnote>
  <w:footnote w:id="2">
    <w:p w14:paraId="6DC182B8" w14:textId="77777777" w:rsidR="00C46CB7" w:rsidRDefault="00C46CB7" w:rsidP="00C46CB7">
      <w:pPr>
        <w:pStyle w:val="FootnoteText"/>
      </w:pPr>
      <w:r>
        <w:rPr>
          <w:rStyle w:val="FootnoteReference"/>
        </w:rPr>
        <w:footnoteRef/>
      </w:r>
      <w:r>
        <w:t xml:space="preserve"> These reviews and inquiries were identified by the Child Information Sharing Scheme Ministerial Guidelines – Guidance for information sharing entities to include: Commission for Children and Young People 2014–15 Annual Report; Commission for Children and Young People 2015–16 Annual Report; Commission for Children and Young People 2016–17 Annual Report; Commission for Children and Young People 2016, Neither seen nor heard: Inquiry into issues of family violence in child deaths; Coroner Court of Victoria, 2015, Inquest into the Death of Baby D; Cummins, et al 2012, Report on the Protecting Victoria’s Vulnerable Children Inquiry; Department of Health and Human Services 2016; Royal Commission into Family Violence, 2016, Report and recommendations; Victorian Auditor-General’s Office, 2011, Early Childhood Development Services: Access and Quality; Victorian Auditor-General’s Office, 2015, Early Intervention Services for Vulnerable Children and Families; Royal Commission into Institutional Responses to Child Sexual Abuse, 2017.</w:t>
      </w:r>
    </w:p>
  </w:footnote>
  <w:footnote w:id="3">
    <w:p w14:paraId="7FBFA7DD" w14:textId="21706916" w:rsidR="00C46CB7" w:rsidRDefault="00C46CB7" w:rsidP="00C46CB7">
      <w:pPr>
        <w:pStyle w:val="FootnoteText"/>
      </w:pPr>
      <w:r>
        <w:rPr>
          <w:rStyle w:val="FootnoteReference"/>
        </w:rPr>
        <w:footnoteRef/>
      </w:r>
      <w:r>
        <w:t xml:space="preserve"> Regulatory Impact Statement: Child Wellbeing and Safety (Information Sharing) Regulations 2018.</w:t>
      </w:r>
    </w:p>
  </w:footnote>
  <w:footnote w:id="4">
    <w:p w14:paraId="0D635D17" w14:textId="5CA3077C" w:rsidR="00C0526A" w:rsidRDefault="00C0526A" w:rsidP="00C0526A">
      <w:pPr>
        <w:pStyle w:val="FootnoteText"/>
      </w:pPr>
      <w:r>
        <w:rPr>
          <w:rStyle w:val="FootnoteReference"/>
        </w:rPr>
        <w:footnoteRef/>
      </w:r>
      <w:r>
        <w:t xml:space="preserve"> Victorian Government</w:t>
      </w:r>
      <w:r w:rsidRPr="003C28A2">
        <w:rPr>
          <w:i/>
          <w:iCs/>
        </w:rPr>
        <w:t xml:space="preserve">, </w:t>
      </w:r>
      <w:r w:rsidRPr="00AD57C0">
        <w:t xml:space="preserve">Children, Youth and Families Act </w:t>
      </w:r>
      <w:r>
        <w:t>(</w:t>
      </w:r>
      <w:r w:rsidRPr="003C28A2">
        <w:t>2005</w:t>
      </w:r>
      <w:r>
        <w:t>)</w:t>
      </w:r>
      <w:r w:rsidRPr="00AD57C0">
        <w:t xml:space="preserve"> &lt;</w:t>
      </w:r>
      <w:hyperlink r:id="rId1" w:history="1">
        <w:r w:rsidRPr="000D5889">
          <w:rPr>
            <w:rStyle w:val="Hyperlink"/>
          </w:rPr>
          <w:t>https://www.legislation.vic.gov.au/in-force/acts/children-youth-and-families-act-2005/136</w:t>
        </w:r>
      </w:hyperlink>
      <w:r>
        <w:t>&gt;.</w:t>
      </w:r>
    </w:p>
  </w:footnote>
  <w:footnote w:id="5">
    <w:p w14:paraId="1EDD7C3B" w14:textId="3F9388AC" w:rsidR="00EB5DEC" w:rsidRDefault="00EB5DEC" w:rsidP="00EB5DEC">
      <w:pPr>
        <w:pStyle w:val="FootnoteText"/>
      </w:pPr>
      <w:r>
        <w:rPr>
          <w:rStyle w:val="FootnoteReference"/>
        </w:rPr>
        <w:footnoteRef/>
      </w:r>
      <w:r>
        <w:t xml:space="preserve"> Victorian Government, </w:t>
      </w:r>
      <w:r w:rsidRPr="00AD57C0">
        <w:t xml:space="preserve">Privacy and Data Protection Act </w:t>
      </w:r>
      <w:r>
        <w:t>(2014) &lt;</w:t>
      </w:r>
      <w:hyperlink r:id="rId2" w:history="1">
        <w:r w:rsidRPr="000D5889">
          <w:rPr>
            <w:rStyle w:val="Hyperlink"/>
          </w:rPr>
          <w:t>https://www.legislation.vic.gov.au/in-force/acts/privacy-and-data-protection-act-2014/030?</w:t>
        </w:r>
      </w:hyperlink>
      <w:r>
        <w:t>&gt;.</w:t>
      </w:r>
    </w:p>
  </w:footnote>
  <w:footnote w:id="6">
    <w:p w14:paraId="170FD4BC" w14:textId="5524579F" w:rsidR="00C0526A" w:rsidRDefault="00C0526A" w:rsidP="00C0526A">
      <w:pPr>
        <w:pStyle w:val="FootnoteText"/>
      </w:pPr>
      <w:r>
        <w:rPr>
          <w:rStyle w:val="FootnoteReference"/>
        </w:rPr>
        <w:footnoteRef/>
      </w:r>
      <w:r>
        <w:t xml:space="preserve"> Victorian Government, </w:t>
      </w:r>
      <w:r w:rsidRPr="00AD57C0">
        <w:t xml:space="preserve">Health Records Act </w:t>
      </w:r>
      <w:r>
        <w:t>(2001) &lt;</w:t>
      </w:r>
      <w:hyperlink r:id="rId3" w:history="1">
        <w:r w:rsidRPr="000D5889">
          <w:rPr>
            <w:rStyle w:val="Hyperlink"/>
          </w:rPr>
          <w:t>https://www.legislation.vic.gov.au/in-force/acts/health-records-act-2001/048</w:t>
        </w:r>
      </w:hyperlink>
      <w:r>
        <w:t>&gt;.</w:t>
      </w:r>
    </w:p>
  </w:footnote>
  <w:footnote w:id="7">
    <w:p w14:paraId="579A80ED" w14:textId="77777777" w:rsidR="00C46CB7" w:rsidRDefault="00C46CB7" w:rsidP="00C46CB7">
      <w:pPr>
        <w:pStyle w:val="FootnoteText"/>
      </w:pPr>
      <w:r>
        <w:rPr>
          <w:rStyle w:val="FootnoteReference"/>
        </w:rPr>
        <w:footnoteRef/>
      </w:r>
      <w:r>
        <w:t xml:space="preserve"> Ibid.</w:t>
      </w:r>
    </w:p>
  </w:footnote>
  <w:footnote w:id="8">
    <w:p w14:paraId="7E0A579F" w14:textId="77777777" w:rsidR="00191F97" w:rsidRDefault="00191F97" w:rsidP="00191F97">
      <w:pPr>
        <w:pStyle w:val="FootnoteText"/>
      </w:pPr>
      <w:r>
        <w:rPr>
          <w:rStyle w:val="FootnoteReference"/>
        </w:rPr>
        <w:footnoteRef/>
      </w:r>
      <w:r>
        <w:t xml:space="preserve"> The FVISS supports the sharing of information to assess the risk of family members from family violence (including adult and children victim survivors).</w:t>
      </w:r>
    </w:p>
  </w:footnote>
  <w:footnote w:id="9">
    <w:p w14:paraId="10224453" w14:textId="77777777" w:rsidR="00191F97" w:rsidRDefault="00191F97" w:rsidP="00191F97">
      <w:pPr>
        <w:pStyle w:val="FootnoteText"/>
      </w:pPr>
      <w:r>
        <w:rPr>
          <w:rStyle w:val="FootnoteReference"/>
        </w:rPr>
        <w:footnoteRef/>
      </w:r>
      <w:r>
        <w:t xml:space="preserve"> Regulatory Impact Statement: Child Wellbeing and Safety (Information Sharing) Regulations 2018. </w:t>
      </w:r>
    </w:p>
  </w:footnote>
  <w:footnote w:id="10">
    <w:p w14:paraId="10D8E14B" w14:textId="4AAC8BA3" w:rsidR="00B567EB" w:rsidRDefault="00B567EB">
      <w:pPr>
        <w:pStyle w:val="FootnoteText"/>
      </w:pPr>
      <w:r>
        <w:rPr>
          <w:rStyle w:val="FootnoteReference"/>
        </w:rPr>
        <w:footnoteRef/>
      </w:r>
      <w:r w:rsidR="00332F9E">
        <w:t xml:space="preserve"> </w:t>
      </w:r>
      <w:r>
        <w:t xml:space="preserve">The total size of the CISS workforces is estimated to be </w:t>
      </w:r>
      <w:r w:rsidR="005D3DEB">
        <w:t>approximately 265,000</w:t>
      </w:r>
      <w:r>
        <w:t xml:space="preserve"> professionals. </w:t>
      </w:r>
    </w:p>
  </w:footnote>
  <w:footnote w:id="11">
    <w:p w14:paraId="11DAA562" w14:textId="2B60669D" w:rsidR="00052868" w:rsidRDefault="00052868">
      <w:pPr>
        <w:pStyle w:val="FootnoteText"/>
      </w:pPr>
      <w:r>
        <w:rPr>
          <w:rStyle w:val="FootnoteReference"/>
        </w:rPr>
        <w:footnoteRef/>
      </w:r>
      <w:r>
        <w:t xml:space="preserve"> </w:t>
      </w:r>
      <w:r w:rsidR="00735B25">
        <w:t xml:space="preserve">Child Information Sharing Scheme Ministerial Guidelines – Guidance for Information Sharing Entities </w:t>
      </w:r>
      <w:r w:rsidR="00735B25" w:rsidRPr="00BF21A9">
        <w:t>&lt;</w:t>
      </w:r>
      <w:hyperlink r:id="rId4" w:history="1">
        <w:r w:rsidR="00735B25" w:rsidRPr="00145922">
          <w:rPr>
            <w:rStyle w:val="Hyperlink"/>
          </w:rPr>
          <w:t>https://content.vic.gov.au/sites/default/files/2023-09/Child-Information-Sharing-Scheme-Ministerial-Guidelines-2023.pdf</w:t>
        </w:r>
      </w:hyperlink>
      <w:r w:rsidR="00735B25">
        <w:t>&gt;, 4.</w:t>
      </w:r>
    </w:p>
  </w:footnote>
  <w:footnote w:id="12">
    <w:p w14:paraId="6A592812" w14:textId="7EA31221" w:rsidR="0012459F" w:rsidRPr="00805C11" w:rsidRDefault="0012459F" w:rsidP="0012459F">
      <w:pPr>
        <w:pStyle w:val="FootnoteText"/>
      </w:pPr>
      <w:r>
        <w:rPr>
          <w:rStyle w:val="FootnoteReference"/>
        </w:rPr>
        <w:footnoteRef/>
      </w:r>
      <w:r>
        <w:t xml:space="preserve"> Second Reading Speech, </w:t>
      </w:r>
      <w:r w:rsidRPr="00805C11">
        <w:t>Children Legislation Amendment (Information Sharing) Bill 2017</w:t>
      </w:r>
      <w:r w:rsidR="007019F6">
        <w:t xml:space="preserve"> &lt;</w:t>
      </w:r>
      <w:r w:rsidR="007019F6" w:rsidRPr="007019F6">
        <w:t xml:space="preserve"> </w:t>
      </w:r>
      <w:hyperlink r:id="rId5" w:history="1">
        <w:r w:rsidR="007019F6" w:rsidRPr="00145922">
          <w:rPr>
            <w:rStyle w:val="Hyperlink"/>
          </w:rPr>
          <w:t>https://hansard.parliament.vic.gov.au/search/?LDMS=Y&amp;IW_DATABASE=*&amp;IW_FIELD_ADVANCE_PHRASE=be+now+read+a+second+time&amp;IW_FIELD_IN_SpeechTitle=Children+Legislation+Amendment+Information+Sharing+Bill+2017&amp;IW_FIELD_IN_HOUSENAME=ASSEMBLY&amp;IW_FIELD_IN_ACTIVITYTYPE=Second+reading&amp;IW_FIELD_IN_SittingYear=2017&amp;IW_FIELD_IN_SittingMonth=December&amp;IW_FIELD_IN_SittingDay=13</w:t>
        </w:r>
      </w:hyperlink>
      <w:r w:rsidR="00E757C3">
        <w:t>&gt;.</w:t>
      </w:r>
    </w:p>
  </w:footnote>
  <w:footnote w:id="13">
    <w:p w14:paraId="6E7D5023" w14:textId="099AB150" w:rsidR="00842052" w:rsidRDefault="00842052">
      <w:pPr>
        <w:pStyle w:val="FootnoteText"/>
      </w:pPr>
      <w:r>
        <w:rPr>
          <w:rStyle w:val="FootnoteReference"/>
        </w:rPr>
        <w:footnoteRef/>
      </w:r>
      <w:r>
        <w:t xml:space="preserve"> </w:t>
      </w:r>
      <w:r w:rsidR="003C28A2">
        <w:t>Victorian Government</w:t>
      </w:r>
      <w:r w:rsidR="003C28A2" w:rsidRPr="00805C11">
        <w:t xml:space="preserve">, Children, Youth and Families Act </w:t>
      </w:r>
      <w:r w:rsidR="003C28A2">
        <w:t>(</w:t>
      </w:r>
      <w:r w:rsidR="003C28A2" w:rsidRPr="003C28A2">
        <w:t>2005</w:t>
      </w:r>
      <w:r w:rsidR="003C28A2">
        <w:t>)</w:t>
      </w:r>
      <w:r w:rsidR="003C28A2" w:rsidRPr="00805C11">
        <w:t xml:space="preserve"> &lt;</w:t>
      </w:r>
      <w:hyperlink r:id="rId6" w:history="1">
        <w:r w:rsidR="003C28A2" w:rsidRPr="00AB21EA">
          <w:rPr>
            <w:rStyle w:val="Hyperlink"/>
          </w:rPr>
          <w:t>https://www.legislation.vic.gov.au/in-force/acts/children-youth-and-families-act-2005/136</w:t>
        </w:r>
      </w:hyperlink>
      <w:r w:rsidR="003C28A2">
        <w:t>&gt;</w:t>
      </w:r>
      <w:r w:rsidR="00AA4B03">
        <w:t>.</w:t>
      </w:r>
    </w:p>
  </w:footnote>
  <w:footnote w:id="14">
    <w:p w14:paraId="6B96EFD6" w14:textId="776DE508" w:rsidR="004618A8" w:rsidRDefault="004618A8" w:rsidP="004618A8">
      <w:pPr>
        <w:pStyle w:val="FootnoteText"/>
      </w:pPr>
      <w:r>
        <w:rPr>
          <w:rStyle w:val="FootnoteReference"/>
        </w:rPr>
        <w:footnoteRef/>
      </w:r>
      <w:r>
        <w:t xml:space="preserve"> Victorian Government, </w:t>
      </w:r>
      <w:r w:rsidRPr="00805C11">
        <w:t xml:space="preserve">Privacy and Data Protection Act </w:t>
      </w:r>
      <w:r>
        <w:t>(2014) &lt;</w:t>
      </w:r>
      <w:hyperlink r:id="rId7" w:history="1">
        <w:r w:rsidRPr="00AB21EA">
          <w:rPr>
            <w:rStyle w:val="Hyperlink"/>
          </w:rPr>
          <w:t>https://www.legislation.vic.gov.au/in-force/acts/privacy-and-data-protection-act-2014/030?</w:t>
        </w:r>
      </w:hyperlink>
      <w:r>
        <w:t>&gt;.</w:t>
      </w:r>
    </w:p>
  </w:footnote>
  <w:footnote w:id="15">
    <w:p w14:paraId="6361ED7D" w14:textId="3A2F39C1" w:rsidR="00842052" w:rsidRDefault="00842052">
      <w:pPr>
        <w:pStyle w:val="FootnoteText"/>
      </w:pPr>
      <w:r>
        <w:rPr>
          <w:rStyle w:val="FootnoteReference"/>
        </w:rPr>
        <w:footnoteRef/>
      </w:r>
      <w:r>
        <w:t xml:space="preserve"> </w:t>
      </w:r>
      <w:r w:rsidR="00831005">
        <w:t xml:space="preserve">Victorian Government, </w:t>
      </w:r>
      <w:r w:rsidR="00831005" w:rsidRPr="00805C11">
        <w:t xml:space="preserve">Health Records Act </w:t>
      </w:r>
      <w:r w:rsidR="00831005">
        <w:t>(2001) &lt;</w:t>
      </w:r>
      <w:hyperlink r:id="rId8" w:history="1">
        <w:r w:rsidR="0042652E" w:rsidRPr="00687959">
          <w:rPr>
            <w:rStyle w:val="Hyperlink"/>
          </w:rPr>
          <w:t>https://www.legislation.vic.gov.au/in-force/acts/health-records-act-2001/048</w:t>
        </w:r>
      </w:hyperlink>
      <w:r w:rsidR="00831005">
        <w:t>&gt;</w:t>
      </w:r>
      <w:r w:rsidR="00AA4B03">
        <w:t>.</w:t>
      </w:r>
    </w:p>
  </w:footnote>
  <w:footnote w:id="16">
    <w:p w14:paraId="2EE0BFB6" w14:textId="1D9A279F" w:rsidR="00D6752B" w:rsidRDefault="00D6752B">
      <w:pPr>
        <w:pStyle w:val="FootnoteText"/>
      </w:pPr>
      <w:r>
        <w:rPr>
          <w:rStyle w:val="FootnoteReference"/>
        </w:rPr>
        <w:footnoteRef/>
      </w:r>
      <w:r>
        <w:t xml:space="preserve"> </w:t>
      </w:r>
      <w:r w:rsidR="004935DD">
        <w:t>Victorian Government</w:t>
      </w:r>
      <w:r w:rsidR="00B967AB">
        <w:t xml:space="preserve">, </w:t>
      </w:r>
      <w:r w:rsidR="002A554C" w:rsidRPr="00805C11">
        <w:t xml:space="preserve">Roadmap for Reform: strong families, safe children – The first steps </w:t>
      </w:r>
      <w:r w:rsidR="002A554C">
        <w:t>(</w:t>
      </w:r>
      <w:r w:rsidR="00321094">
        <w:t>2016) &lt;</w:t>
      </w:r>
      <w:hyperlink r:id="rId9" w:history="1">
        <w:r w:rsidRPr="00687959">
          <w:rPr>
            <w:rStyle w:val="Hyperlink"/>
          </w:rPr>
          <w:t>https://www.dffh.vic.gov.au/sites/default/files/documents/202109/Roadmap-for-reform-28-4-2016.pdf</w:t>
        </w:r>
      </w:hyperlink>
      <w:r w:rsidR="00321094">
        <w:t>&gt;</w:t>
      </w:r>
      <w:r>
        <w:t>.</w:t>
      </w:r>
    </w:p>
  </w:footnote>
  <w:footnote w:id="17">
    <w:p w14:paraId="1CD2843D" w14:textId="5E96544A" w:rsidR="006F4A94" w:rsidRDefault="006F4A94">
      <w:pPr>
        <w:pStyle w:val="FootnoteText"/>
      </w:pPr>
      <w:r>
        <w:rPr>
          <w:rStyle w:val="FootnoteReference"/>
        </w:rPr>
        <w:footnoteRef/>
      </w:r>
      <w:r>
        <w:t xml:space="preserve"> </w:t>
      </w:r>
      <w:r w:rsidR="00315101">
        <w:t xml:space="preserve">Victorian Government, </w:t>
      </w:r>
      <w:r w:rsidR="00315101" w:rsidRPr="00805C11">
        <w:t>Early Childhood Reform Plan</w:t>
      </w:r>
      <w:r w:rsidRPr="00805C11">
        <w:t xml:space="preserve"> </w:t>
      </w:r>
      <w:r w:rsidR="009F6FA0" w:rsidRPr="00805C11">
        <w:t xml:space="preserve">– Ready for kinder, ready for school, ready for life </w:t>
      </w:r>
      <w:r w:rsidR="009F6FA0">
        <w:t>(2017) &lt;</w:t>
      </w:r>
      <w:hyperlink r:id="rId10" w:history="1">
        <w:r w:rsidRPr="00687959">
          <w:rPr>
            <w:rStyle w:val="Hyperlink"/>
          </w:rPr>
          <w:t>https://www.education.vic.gov.au/Documents/about/educationstate/ec-reform-plan.pdf</w:t>
        </w:r>
      </w:hyperlink>
      <w:r w:rsidR="009F6FA0">
        <w:t>&gt;</w:t>
      </w:r>
      <w:r>
        <w:t>.</w:t>
      </w:r>
    </w:p>
  </w:footnote>
  <w:footnote w:id="18">
    <w:p w14:paraId="1B8B38C7" w14:textId="39F966E1" w:rsidR="00E46EFC" w:rsidRDefault="00E46EFC">
      <w:pPr>
        <w:pStyle w:val="FootnoteText"/>
      </w:pPr>
      <w:r>
        <w:rPr>
          <w:rStyle w:val="FootnoteReference"/>
        </w:rPr>
        <w:footnoteRef/>
      </w:r>
      <w:r>
        <w:t xml:space="preserve"> </w:t>
      </w:r>
      <w:r w:rsidR="001E7AF2">
        <w:t xml:space="preserve">Victorian Government, </w:t>
      </w:r>
      <w:r w:rsidR="001E7AF2" w:rsidRPr="00805C11">
        <w:t>Victoria’s 10-Year Mental Health Plan</w:t>
      </w:r>
      <w:r w:rsidRPr="00805C11">
        <w:t xml:space="preserve"> </w:t>
      </w:r>
      <w:r w:rsidR="0025399D">
        <w:t xml:space="preserve">(2015) </w:t>
      </w:r>
      <w:r w:rsidR="0071199D">
        <w:t>&lt;</w:t>
      </w:r>
      <w:hyperlink r:id="rId11" w:history="1">
        <w:r w:rsidRPr="00687959">
          <w:rPr>
            <w:rStyle w:val="Hyperlink"/>
          </w:rPr>
          <w:t>https://content.health.vic.gov.au/sites/default/files/migrated/files/collections/policies-and-guidelines/v/victoria-10-year-mental-health-plan.pdf</w:t>
        </w:r>
      </w:hyperlink>
      <w:r w:rsidR="0071199D">
        <w:t>&gt;</w:t>
      </w:r>
      <w:r>
        <w:t>.</w:t>
      </w:r>
    </w:p>
  </w:footnote>
  <w:footnote w:id="19">
    <w:p w14:paraId="6C1C6DB2" w14:textId="01E1791E" w:rsidR="00A959C0" w:rsidRDefault="00A959C0" w:rsidP="00A959C0">
      <w:pPr>
        <w:pStyle w:val="FootnoteText"/>
      </w:pPr>
      <w:r>
        <w:rPr>
          <w:rStyle w:val="FootnoteReference"/>
        </w:rPr>
        <w:footnoteRef/>
      </w:r>
      <w:r>
        <w:t xml:space="preserve"> Victorian Government, </w:t>
      </w:r>
      <w:r w:rsidRPr="00805C11">
        <w:t xml:space="preserve">Child Information Sharing Scheme Ministerial Guidelines – Guidance for information sharing entities </w:t>
      </w:r>
      <w:r>
        <w:t>(2023) &lt;</w:t>
      </w:r>
      <w:hyperlink r:id="rId12" w:history="1">
        <w:r w:rsidRPr="00740152">
          <w:rPr>
            <w:rStyle w:val="Hyperlink"/>
          </w:rPr>
          <w:t>https://content.vic.gov.au/sites/default/files/2023-09/Child-Information-Sharing-Scheme-Ministerial-Guidelines-2023.pdf</w:t>
        </w:r>
      </w:hyperlink>
      <w:r>
        <w:t>&gt;.</w:t>
      </w:r>
    </w:p>
  </w:footnote>
  <w:footnote w:id="20">
    <w:p w14:paraId="429AA6FE" w14:textId="1589517B" w:rsidR="00374664" w:rsidRPr="009D723E" w:rsidRDefault="00374664" w:rsidP="00374664">
      <w:pPr>
        <w:pStyle w:val="FootnoteText"/>
      </w:pPr>
      <w:r>
        <w:rPr>
          <w:rStyle w:val="FootnoteReference"/>
        </w:rPr>
        <w:footnoteRef/>
      </w:r>
      <w:r>
        <w:t xml:space="preserve"> Specified in the </w:t>
      </w:r>
      <w:r w:rsidRPr="00072C44">
        <w:t>Child Wellbeing and Safety (Information Sharing) Regulations 2018</w:t>
      </w:r>
      <w:r w:rsidRPr="00602047">
        <w:t>.</w:t>
      </w:r>
      <w:r w:rsidR="00D104BB">
        <w:t xml:space="preserve"> </w:t>
      </w:r>
      <w:r w:rsidR="009E4C49">
        <w:t>Prescribed s</w:t>
      </w:r>
      <w:r w:rsidR="00D104BB">
        <w:t xml:space="preserve">econdary and </w:t>
      </w:r>
      <w:r w:rsidR="009E4C49">
        <w:t>tertiary</w:t>
      </w:r>
      <w:r w:rsidR="00D104BB">
        <w:t xml:space="preserve"> services includ</w:t>
      </w:r>
      <w:r w:rsidR="009E4C49">
        <w:t xml:space="preserve">e </w:t>
      </w:r>
      <w:r w:rsidR="009E4C49" w:rsidRPr="009E4C49">
        <w:t xml:space="preserve">key frontline </w:t>
      </w:r>
      <w:r w:rsidR="00140B57">
        <w:t>workforces</w:t>
      </w:r>
      <w:r w:rsidR="009E4C49" w:rsidRPr="009E4C49">
        <w:t>, such as Child Protection, Maternal and Child Health and Victoria Police</w:t>
      </w:r>
      <w:r w:rsidR="009E4C49">
        <w:t>.</w:t>
      </w:r>
    </w:p>
  </w:footnote>
  <w:footnote w:id="21">
    <w:p w14:paraId="42052348" w14:textId="60C5CF83" w:rsidR="00374664" w:rsidRPr="009E4C49" w:rsidRDefault="00374664" w:rsidP="00374664">
      <w:pPr>
        <w:pStyle w:val="FootnoteText"/>
      </w:pPr>
      <w:r>
        <w:rPr>
          <w:rStyle w:val="FootnoteReference"/>
        </w:rPr>
        <w:footnoteRef/>
      </w:r>
      <w:r>
        <w:t xml:space="preserve"> </w:t>
      </w:r>
      <w:r w:rsidRPr="00602047">
        <w:t xml:space="preserve">Specified in the </w:t>
      </w:r>
      <w:r w:rsidRPr="00072C44">
        <w:t>Child Wellbeing and Safety (Information Sharing) Amendment Regulations 2021</w:t>
      </w:r>
      <w:r w:rsidRPr="009C13BB">
        <w:rPr>
          <w:i/>
          <w:iCs/>
        </w:rPr>
        <w:t>.</w:t>
      </w:r>
      <w:r w:rsidR="009E4C49">
        <w:rPr>
          <w:i/>
          <w:iCs/>
        </w:rPr>
        <w:t xml:space="preserve"> </w:t>
      </w:r>
      <w:r w:rsidR="009E4C49">
        <w:t xml:space="preserve">Prescribed universal service providers include </w:t>
      </w:r>
      <w:r w:rsidR="009E4C49" w:rsidRPr="008C6753">
        <w:t>universal education and health services</w:t>
      </w:r>
      <w:r w:rsidR="009E4C49">
        <w:t>, such as schools, public hospitals, Victorian council kindergarten, supported playgroup and out of school hours care services.</w:t>
      </w:r>
    </w:p>
  </w:footnote>
  <w:footnote w:id="22">
    <w:p w14:paraId="010594BF" w14:textId="13C4D099" w:rsidR="00AA2F14" w:rsidRPr="008412BC" w:rsidRDefault="00AA2F14">
      <w:pPr>
        <w:pStyle w:val="FootnoteText"/>
      </w:pPr>
      <w:r>
        <w:rPr>
          <w:rStyle w:val="FootnoteReference"/>
        </w:rPr>
        <w:footnoteRef/>
      </w:r>
      <w:r>
        <w:t xml:space="preserve"> </w:t>
      </w:r>
      <w:r w:rsidR="00305A16">
        <w:t xml:space="preserve">Victorian Government, </w:t>
      </w:r>
      <w:r w:rsidR="003D4221" w:rsidRPr="008412BC">
        <w:t xml:space="preserve">Regulatory Impact Statement </w:t>
      </w:r>
      <w:r w:rsidR="003C10AD" w:rsidRPr="008412BC">
        <w:t>–</w:t>
      </w:r>
      <w:r w:rsidR="003D4221" w:rsidRPr="008412BC">
        <w:t xml:space="preserve"> </w:t>
      </w:r>
      <w:r w:rsidR="003C10AD" w:rsidRPr="008412BC">
        <w:t xml:space="preserve">Child Wellbeing </w:t>
      </w:r>
      <w:r w:rsidR="00E93FD0" w:rsidRPr="008412BC">
        <w:t>and Safety (Information Sharing) Amendment Regulations 2020</w:t>
      </w:r>
      <w:r w:rsidR="00884833" w:rsidRPr="008412BC">
        <w:t xml:space="preserve"> </w:t>
      </w:r>
      <w:r w:rsidR="00884833">
        <w:t>(2019).</w:t>
      </w:r>
      <w:r w:rsidR="00E93FD0" w:rsidRPr="008412BC">
        <w:t xml:space="preserve"> </w:t>
      </w:r>
    </w:p>
  </w:footnote>
  <w:footnote w:id="23">
    <w:p w14:paraId="3AEF0AFF" w14:textId="77777777" w:rsidR="008F325C" w:rsidRDefault="008F325C">
      <w:pPr>
        <w:pStyle w:val="FootnoteText"/>
      </w:pPr>
      <w:r>
        <w:rPr>
          <w:rStyle w:val="FootnoteReference"/>
        </w:rPr>
        <w:footnoteRef/>
      </w:r>
      <w:r>
        <w:t xml:space="preserve"> Child Information Sharing Steering Committee Terms of Reference.</w:t>
      </w:r>
    </w:p>
  </w:footnote>
  <w:footnote w:id="24">
    <w:p w14:paraId="23264112" w14:textId="175166BD" w:rsidR="00400DFA" w:rsidRDefault="00400DFA" w:rsidP="00400DFA">
      <w:pPr>
        <w:pStyle w:val="FootnoteText"/>
      </w:pPr>
      <w:r>
        <w:rPr>
          <w:rStyle w:val="FootnoteReference"/>
        </w:rPr>
        <w:footnoteRef/>
      </w:r>
      <w:r>
        <w:t xml:space="preserve"> </w:t>
      </w:r>
      <w:r w:rsidR="00A6184D">
        <w:t>Child Information Sharing Steering Committee Terms of Reference.</w:t>
      </w:r>
    </w:p>
  </w:footnote>
  <w:footnote w:id="25">
    <w:p w14:paraId="0D9B130E" w14:textId="4DC67793" w:rsidR="00400DFA" w:rsidRDefault="00400DFA" w:rsidP="00400DFA">
      <w:pPr>
        <w:pStyle w:val="FootnoteText"/>
      </w:pPr>
      <w:r>
        <w:rPr>
          <w:rStyle w:val="FootnoteReference"/>
        </w:rPr>
        <w:footnoteRef/>
      </w:r>
      <w:r>
        <w:t xml:space="preserve"> </w:t>
      </w:r>
      <w:r w:rsidRPr="00F632BC">
        <w:t xml:space="preserve">Department of Education and Training (2019). </w:t>
      </w:r>
      <w:r w:rsidRPr="00684661">
        <w:t>Information Sharing and Introduction to MARAM Training. Evaluation Report.</w:t>
      </w:r>
    </w:p>
  </w:footnote>
  <w:footnote w:id="26">
    <w:p w14:paraId="2CC6FFBC" w14:textId="009C45DF" w:rsidR="00801B20" w:rsidRDefault="00801B20">
      <w:pPr>
        <w:pStyle w:val="FootnoteText"/>
      </w:pPr>
      <w:r>
        <w:rPr>
          <w:rStyle w:val="FootnoteReference"/>
        </w:rPr>
        <w:footnoteRef/>
      </w:r>
      <w:r>
        <w:t xml:space="preserve"> </w:t>
      </w:r>
      <w:r w:rsidR="00F26AA5">
        <w:t>ACIL Allen</w:t>
      </w:r>
      <w:r w:rsidR="002E0F3D">
        <w:t xml:space="preserve"> Consulting</w:t>
      </w:r>
      <w:r w:rsidR="00F34CEB">
        <w:t>,</w:t>
      </w:r>
      <w:r>
        <w:t xml:space="preserve"> </w:t>
      </w:r>
      <w:r w:rsidR="005E3F83" w:rsidRPr="00684661">
        <w:t>Child Information Sharing Scheme Two-Year Review</w:t>
      </w:r>
      <w:r w:rsidR="005C2BE2">
        <w:t xml:space="preserve"> </w:t>
      </w:r>
      <w:r w:rsidR="00F34CEB">
        <w:t>(report commissioned by the Department of Education</w:t>
      </w:r>
      <w:r w:rsidR="004053C6">
        <w:t xml:space="preserve"> and </w:t>
      </w:r>
      <w:r w:rsidR="00702BBC">
        <w:t xml:space="preserve">Training, December 2020) </w:t>
      </w:r>
      <w:r w:rsidR="005C2BE2">
        <w:t>&lt;</w:t>
      </w:r>
      <w:hyperlink r:id="rId13" w:history="1">
        <w:r w:rsidR="008E2787" w:rsidRPr="00740152">
          <w:rPr>
            <w:rStyle w:val="Hyperlink"/>
          </w:rPr>
          <w:t>https://www.vic.gov.au/child-information-sharing-scheme-two-year-review</w:t>
        </w:r>
      </w:hyperlink>
      <w:r w:rsidR="008E2787">
        <w:t>&gt;</w:t>
      </w:r>
      <w:r w:rsidR="00F618CA">
        <w:t>.</w:t>
      </w:r>
    </w:p>
  </w:footnote>
  <w:footnote w:id="27">
    <w:p w14:paraId="0BB548FF" w14:textId="180C1998" w:rsidR="00335E64" w:rsidRDefault="00335E64" w:rsidP="00335E64">
      <w:pPr>
        <w:pStyle w:val="FootnoteText"/>
      </w:pPr>
      <w:r>
        <w:rPr>
          <w:rStyle w:val="FootnoteReference"/>
        </w:rPr>
        <w:footnoteRef/>
      </w:r>
      <w:r>
        <w:t xml:space="preserve"> Monash University, </w:t>
      </w:r>
      <w:r w:rsidRPr="00684661">
        <w:t>Review of the Family Violence Information Sharing Legislative Scheme</w:t>
      </w:r>
      <w:r>
        <w:t xml:space="preserve"> (report commissioned by Family Safety Victoria, 30 May 2020) &lt;</w:t>
      </w:r>
      <w:hyperlink r:id="rId14" w:history="1">
        <w:r w:rsidRPr="00740152">
          <w:rPr>
            <w:rStyle w:val="Hyperlink"/>
          </w:rPr>
          <w:t>https://content.vic.gov.au/sites/default/files/2020-08/FVISS%20Review%20Final%20Report.pdf</w:t>
        </w:r>
      </w:hyperlink>
      <w:r>
        <w:t>&gt;.</w:t>
      </w:r>
    </w:p>
  </w:footnote>
  <w:footnote w:id="28">
    <w:p w14:paraId="1F991F66" w14:textId="1E3BEE3A" w:rsidR="00703C43" w:rsidRPr="005936F9" w:rsidRDefault="00703C43" w:rsidP="00703C43">
      <w:pPr>
        <w:pStyle w:val="FootnoteText"/>
      </w:pPr>
      <w:r>
        <w:rPr>
          <w:rStyle w:val="FootnoteReference"/>
        </w:rPr>
        <w:footnoteRef/>
      </w:r>
      <w:r>
        <w:t xml:space="preserve"> Family Violence Reform Implementation Monitor, </w:t>
      </w:r>
      <w:r w:rsidRPr="00684661">
        <w:t>Legislative review of family violence information sharing and risk management: reviewing the effectiveness of Parts 5A and 11 of the Family Violence Protection Act 2008 (Vic)</w:t>
      </w:r>
      <w:r>
        <w:t xml:space="preserve"> (May 2023). &lt;</w:t>
      </w:r>
      <w:hyperlink r:id="rId15" w:history="1">
        <w:r w:rsidRPr="00740152">
          <w:rPr>
            <w:rStyle w:val="Hyperlink"/>
          </w:rPr>
          <w:t>https://content.vic.gov.au/sites/default/files/2023-05/Final-FVRIM-Legislative-Review-Report-May-2023.pdf</w:t>
        </w:r>
      </w:hyperlink>
      <w:r>
        <w:t>&gt;.</w:t>
      </w:r>
    </w:p>
  </w:footnote>
  <w:footnote w:id="29">
    <w:p w14:paraId="2405FE98" w14:textId="7F12B883" w:rsidR="00E01524" w:rsidRDefault="00E01524" w:rsidP="00E01524">
      <w:pPr>
        <w:pStyle w:val="FootnoteText"/>
      </w:pPr>
      <w:r>
        <w:rPr>
          <w:rStyle w:val="FootnoteReference"/>
        </w:rPr>
        <w:footnoteRef/>
      </w:r>
      <w:r>
        <w:t xml:space="preserve"> ACIL Allen </w:t>
      </w:r>
      <w:r w:rsidR="00DC3DB8">
        <w:t>Consulting</w:t>
      </w:r>
      <w:r>
        <w:t xml:space="preserve">, </w:t>
      </w:r>
      <w:r w:rsidRPr="00FA1F34">
        <w:t>Child Information Sharing Scheme Two-Year Review</w:t>
      </w:r>
      <w:r w:rsidR="00DC3DB8">
        <w:t xml:space="preserve"> (</w:t>
      </w:r>
      <w:r w:rsidR="006D38F3">
        <w:t xml:space="preserve">December </w:t>
      </w:r>
      <w:r w:rsidR="00DC3DB8">
        <w:t>2020).</w:t>
      </w:r>
    </w:p>
  </w:footnote>
  <w:footnote w:id="30">
    <w:p w14:paraId="1504CFC2" w14:textId="52B6DFB6" w:rsidR="00E01524" w:rsidRDefault="00E01524" w:rsidP="00E01524">
      <w:pPr>
        <w:pStyle w:val="FootnoteText"/>
      </w:pPr>
      <w:r>
        <w:rPr>
          <w:rStyle w:val="FootnoteReference"/>
        </w:rPr>
        <w:footnoteRef/>
      </w:r>
      <w:r>
        <w:t xml:space="preserve"> Ibid.</w:t>
      </w:r>
    </w:p>
  </w:footnote>
  <w:footnote w:id="31">
    <w:p w14:paraId="3FE99931" w14:textId="5AC71244" w:rsidR="006F127C" w:rsidRDefault="006F127C">
      <w:pPr>
        <w:pStyle w:val="FootnoteText"/>
      </w:pPr>
      <w:r>
        <w:rPr>
          <w:rStyle w:val="FootnoteReference"/>
        </w:rPr>
        <w:footnoteRef/>
      </w:r>
      <w:r>
        <w:t xml:space="preserve"> Department of Education.</w:t>
      </w:r>
    </w:p>
  </w:footnote>
  <w:footnote w:id="32">
    <w:p w14:paraId="1E0ABA8B" w14:textId="7673EB3C" w:rsidR="00397416" w:rsidRDefault="00397416" w:rsidP="00397416">
      <w:pPr>
        <w:pStyle w:val="FootnoteText"/>
      </w:pPr>
      <w:r>
        <w:rPr>
          <w:rStyle w:val="FootnoteReference"/>
        </w:rPr>
        <w:footnoteRef/>
      </w:r>
      <w:r>
        <w:t xml:space="preserve"> Provided by the Department</w:t>
      </w:r>
      <w:r w:rsidR="004606FF">
        <w:t>.</w:t>
      </w:r>
    </w:p>
  </w:footnote>
  <w:footnote w:id="33">
    <w:p w14:paraId="1CA334B9" w14:textId="69001E66" w:rsidR="00397416" w:rsidRDefault="00397416" w:rsidP="00397416">
      <w:pPr>
        <w:pStyle w:val="FootnoteText"/>
      </w:pPr>
      <w:r>
        <w:rPr>
          <w:rStyle w:val="FootnoteReference"/>
        </w:rPr>
        <w:footnoteRef/>
      </w:r>
      <w:r>
        <w:t xml:space="preserve"> Department Training Plan provided by the Department</w:t>
      </w:r>
      <w:r w:rsidR="00A71036">
        <w:t>.</w:t>
      </w:r>
    </w:p>
  </w:footnote>
  <w:footnote w:id="34">
    <w:p w14:paraId="096E53D0" w14:textId="76171397" w:rsidR="00103F4B" w:rsidRDefault="00103F4B">
      <w:pPr>
        <w:pStyle w:val="FootnoteText"/>
      </w:pPr>
      <w:r>
        <w:rPr>
          <w:rStyle w:val="FootnoteReference"/>
        </w:rPr>
        <w:footnoteRef/>
      </w:r>
      <w:r>
        <w:t xml:space="preserve"> </w:t>
      </w:r>
      <w:r w:rsidR="00C93BA5">
        <w:t>Ibid.</w:t>
      </w:r>
    </w:p>
  </w:footnote>
  <w:footnote w:id="35">
    <w:p w14:paraId="2E43C020" w14:textId="21733DBD" w:rsidR="009F7B93" w:rsidRDefault="009F7B93" w:rsidP="009F7B93">
      <w:pPr>
        <w:pStyle w:val="FootnoteText"/>
      </w:pPr>
      <w:r>
        <w:rPr>
          <w:rStyle w:val="FootnoteReference"/>
        </w:rPr>
        <w:footnoteRef/>
      </w:r>
      <w:r>
        <w:t xml:space="preserve"> </w:t>
      </w:r>
      <w:r w:rsidR="009E5A6E">
        <w:t>Victorian Government, ‘Child Information Sharing</w:t>
      </w:r>
      <w:r w:rsidR="00233BA0">
        <w:t>: information for families, carers, children and young people</w:t>
      </w:r>
      <w:r w:rsidR="009E5A6E">
        <w:t>’</w:t>
      </w:r>
      <w:r w:rsidR="00656C40">
        <w:t xml:space="preserve">, </w:t>
      </w:r>
      <w:r w:rsidR="0094240B" w:rsidRPr="00FA1F34">
        <w:t>vic.gov.au</w:t>
      </w:r>
      <w:r w:rsidR="0094240B">
        <w:t xml:space="preserve">, </w:t>
      </w:r>
      <w:r w:rsidR="0058505E">
        <w:t>(11 November 2022) &lt;</w:t>
      </w:r>
      <w:hyperlink r:id="rId16" w:history="1">
        <w:r w:rsidR="0058505E" w:rsidRPr="00D21A74">
          <w:rPr>
            <w:rStyle w:val="Hyperlink"/>
          </w:rPr>
          <w:t>https://www.vic.gov.au/child-information-sharing-parents-and-families</w:t>
        </w:r>
      </w:hyperlink>
      <w:r w:rsidR="0058505E" w:rsidRPr="00FB0C8A">
        <w:t>&gt;</w:t>
      </w:r>
      <w:r w:rsidR="00CE463A">
        <w:t>.</w:t>
      </w:r>
    </w:p>
  </w:footnote>
  <w:footnote w:id="36">
    <w:p w14:paraId="782E4C23" w14:textId="19B73800" w:rsidR="009F7B93" w:rsidRDefault="009F7B93" w:rsidP="009F7B93">
      <w:pPr>
        <w:pStyle w:val="FootnoteText"/>
      </w:pPr>
      <w:r>
        <w:rPr>
          <w:rStyle w:val="FootnoteReference"/>
        </w:rPr>
        <w:footnoteRef/>
      </w:r>
      <w:r>
        <w:t xml:space="preserve"> </w:t>
      </w:r>
      <w:r w:rsidR="0060330A">
        <w:t>Victorian Government, ‘Child Information Sharing</w:t>
      </w:r>
      <w:r w:rsidR="005A229B">
        <w:t>: caring for all Koorie children in Victoria</w:t>
      </w:r>
      <w:r w:rsidR="0060330A">
        <w:t xml:space="preserve">’, </w:t>
      </w:r>
      <w:r w:rsidR="0060330A" w:rsidRPr="00FA1F34">
        <w:t>vic.gov.au</w:t>
      </w:r>
      <w:r w:rsidR="0060330A">
        <w:t>, (1</w:t>
      </w:r>
      <w:r w:rsidR="0089675F">
        <w:t>5</w:t>
      </w:r>
      <w:r w:rsidR="0060330A">
        <w:t xml:space="preserve"> November 2022)</w:t>
      </w:r>
      <w:r>
        <w:t xml:space="preserve"> </w:t>
      </w:r>
      <w:r w:rsidR="00C61286">
        <w:t>&lt;</w:t>
      </w:r>
      <w:hyperlink r:id="rId17" w:history="1">
        <w:r w:rsidR="00C61286" w:rsidRPr="00D21A74">
          <w:rPr>
            <w:rStyle w:val="Hyperlink"/>
          </w:rPr>
          <w:t>https://www.vic.gov.au/child-information-sharing-aboriginal-and-torres-strait-islander</w:t>
        </w:r>
      </w:hyperlink>
      <w:r w:rsidR="00C61286">
        <w:t>&gt;</w:t>
      </w:r>
      <w:r w:rsidR="00CE463A">
        <w:t>.</w:t>
      </w:r>
    </w:p>
  </w:footnote>
  <w:footnote w:id="37">
    <w:p w14:paraId="232BC39E" w14:textId="34D1B511" w:rsidR="009F7B93" w:rsidRDefault="009F7B93" w:rsidP="009F7B93">
      <w:pPr>
        <w:pStyle w:val="FootnoteText"/>
      </w:pPr>
      <w:r>
        <w:rPr>
          <w:rStyle w:val="FootnoteReference"/>
        </w:rPr>
        <w:footnoteRef/>
      </w:r>
      <w:r>
        <w:t xml:space="preserve"> </w:t>
      </w:r>
      <w:r w:rsidR="0089675F">
        <w:t>Victorian Government, ‘</w:t>
      </w:r>
      <w:r w:rsidR="0006792F">
        <w:t>Hear from the champions of the Child Information Sharing Scheme</w:t>
      </w:r>
      <w:r w:rsidR="0089675F">
        <w:t xml:space="preserve">’, </w:t>
      </w:r>
      <w:r w:rsidR="0089675F" w:rsidRPr="00FA1F34">
        <w:t>vic.gov.au</w:t>
      </w:r>
      <w:r w:rsidR="0089675F">
        <w:t>, (1</w:t>
      </w:r>
      <w:r w:rsidR="00E57C52">
        <w:t>8</w:t>
      </w:r>
      <w:r w:rsidR="0089675F">
        <w:t xml:space="preserve"> </w:t>
      </w:r>
      <w:r w:rsidR="00E57C52">
        <w:t>January</w:t>
      </w:r>
      <w:r w:rsidR="0089675F">
        <w:t xml:space="preserve"> 202</w:t>
      </w:r>
      <w:r w:rsidR="00E57C52">
        <w:t>3</w:t>
      </w:r>
      <w:r w:rsidR="0089675F">
        <w:t xml:space="preserve">) </w:t>
      </w:r>
      <w:r w:rsidR="0081292D">
        <w:t>&lt;</w:t>
      </w:r>
      <w:hyperlink r:id="rId18" w:history="1">
        <w:r w:rsidR="00D21A74" w:rsidRPr="00D21A74">
          <w:rPr>
            <w:rStyle w:val="Hyperlink"/>
          </w:rPr>
          <w:t>https://www.vic.gov.au/child-information-sharing-champions</w:t>
        </w:r>
      </w:hyperlink>
      <w:r w:rsidR="0081292D">
        <w:t>&gt;.</w:t>
      </w:r>
    </w:p>
  </w:footnote>
  <w:footnote w:id="38">
    <w:p w14:paraId="4DE16C1C" w14:textId="2B84F53D" w:rsidR="00045978" w:rsidRDefault="00045978">
      <w:pPr>
        <w:pStyle w:val="FootnoteText"/>
      </w:pPr>
      <w:r>
        <w:rPr>
          <w:rStyle w:val="FootnoteReference"/>
        </w:rPr>
        <w:footnoteRef/>
      </w:r>
      <w:r>
        <w:t xml:space="preserve"> </w:t>
      </w:r>
      <w:r w:rsidR="000663DE">
        <w:t xml:space="preserve">ACIL Allen </w:t>
      </w:r>
      <w:r w:rsidR="005828E4">
        <w:t>Consulting,</w:t>
      </w:r>
      <w:r w:rsidR="000663DE">
        <w:t xml:space="preserve"> </w:t>
      </w:r>
      <w:r w:rsidR="000663DE" w:rsidRPr="00786367">
        <w:t>Child Information Sharing Scheme Two-Year Review</w:t>
      </w:r>
      <w:r w:rsidR="005828E4">
        <w:t xml:space="preserve"> (December 2020).</w:t>
      </w:r>
    </w:p>
  </w:footnote>
  <w:footnote w:id="39">
    <w:p w14:paraId="0687985B" w14:textId="58A75EB6" w:rsidR="00DE7C48" w:rsidRDefault="00DE7C48" w:rsidP="00DE7C48">
      <w:pPr>
        <w:pStyle w:val="FootnoteText"/>
      </w:pPr>
      <w:r>
        <w:rPr>
          <w:rStyle w:val="FootnoteReference"/>
        </w:rPr>
        <w:footnoteRef/>
      </w:r>
      <w:r>
        <w:t xml:space="preserve"> Provided by the Department</w:t>
      </w:r>
      <w:r w:rsidR="00D107E4">
        <w:t>.</w:t>
      </w:r>
    </w:p>
  </w:footnote>
  <w:footnote w:id="40">
    <w:p w14:paraId="5224BD40" w14:textId="13BE6501" w:rsidR="00791F52" w:rsidRDefault="00791F52" w:rsidP="00791F52">
      <w:pPr>
        <w:pStyle w:val="FootnoteText"/>
      </w:pPr>
      <w:r>
        <w:rPr>
          <w:rStyle w:val="FootnoteReference"/>
        </w:rPr>
        <w:footnoteRef/>
      </w:r>
      <w:r>
        <w:t xml:space="preserve"> </w:t>
      </w:r>
      <w:r w:rsidR="00007341">
        <w:t>Victorian Government,</w:t>
      </w:r>
      <w:r>
        <w:t xml:space="preserve"> </w:t>
      </w:r>
      <w:r w:rsidRPr="00786367">
        <w:t>Whole-of-Victorian Government Integrated Stakeholder Engagement Strategy: CISS and Child Link</w:t>
      </w:r>
      <w:r>
        <w:t>.</w:t>
      </w:r>
    </w:p>
  </w:footnote>
  <w:footnote w:id="41">
    <w:p w14:paraId="1B1922D5" w14:textId="159BAC38" w:rsidR="00E1694F" w:rsidRDefault="00E1694F" w:rsidP="00E1694F">
      <w:pPr>
        <w:pStyle w:val="FootnoteText"/>
      </w:pPr>
      <w:r>
        <w:rPr>
          <w:rStyle w:val="FootnoteReference"/>
        </w:rPr>
        <w:footnoteRef/>
      </w:r>
      <w:r>
        <w:t xml:space="preserve"> </w:t>
      </w:r>
      <w:r w:rsidR="000663DE">
        <w:t xml:space="preserve">Victorian Government, </w:t>
      </w:r>
      <w:r w:rsidR="000663DE" w:rsidRPr="00786367">
        <w:t>Whole-of-Victorian Government Integrated Stakeholder Engagement Strategy: CISS and Child Link</w:t>
      </w:r>
      <w:r w:rsidR="000663DE">
        <w:t>.</w:t>
      </w:r>
    </w:p>
  </w:footnote>
  <w:footnote w:id="42">
    <w:p w14:paraId="2E59F915" w14:textId="4DCE1BF4" w:rsidR="00E1694F" w:rsidRDefault="00E1694F" w:rsidP="00E1694F">
      <w:pPr>
        <w:pStyle w:val="FootnoteText"/>
      </w:pPr>
      <w:r>
        <w:rPr>
          <w:rStyle w:val="FootnoteReference"/>
        </w:rPr>
        <w:footnoteRef/>
      </w:r>
      <w:r w:rsidR="00F61C8F">
        <w:t xml:space="preserve"> Department of Education,</w:t>
      </w:r>
      <w:r w:rsidR="00F61C8F" w:rsidRPr="00786367">
        <w:t xml:space="preserve"> Supporting Reform in Place – Initial Implementation Strategy</w:t>
      </w:r>
      <w:r w:rsidR="00F61C8F">
        <w:t xml:space="preserve"> (2022).</w:t>
      </w:r>
    </w:p>
  </w:footnote>
  <w:footnote w:id="43">
    <w:p w14:paraId="4CB55AD8" w14:textId="3859EF6D" w:rsidR="00E1694F" w:rsidRDefault="00E1694F" w:rsidP="00E1694F">
      <w:pPr>
        <w:pStyle w:val="FootnoteText"/>
      </w:pPr>
      <w:r>
        <w:rPr>
          <w:rStyle w:val="FootnoteReference"/>
        </w:rPr>
        <w:footnoteRef/>
      </w:r>
      <w:r w:rsidR="00F61C8F">
        <w:t xml:space="preserve"> Ibid.</w:t>
      </w:r>
    </w:p>
  </w:footnote>
  <w:footnote w:id="44">
    <w:p w14:paraId="48167CF9" w14:textId="77777777" w:rsidR="00C33F0A" w:rsidRDefault="00C33F0A" w:rsidP="00C33F0A">
      <w:pPr>
        <w:pStyle w:val="FootnoteText"/>
      </w:pPr>
      <w:r>
        <w:rPr>
          <w:rStyle w:val="FootnoteReference"/>
        </w:rPr>
        <w:footnoteRef/>
      </w:r>
      <w:r>
        <w:t xml:space="preserve"> Provided by the Department.</w:t>
      </w:r>
    </w:p>
  </w:footnote>
  <w:footnote w:id="45">
    <w:p w14:paraId="4688AFC5" w14:textId="77777777" w:rsidR="00225E32" w:rsidRDefault="00225E32" w:rsidP="00225E32">
      <w:pPr>
        <w:pStyle w:val="FootnoteText"/>
      </w:pPr>
      <w:r>
        <w:rPr>
          <w:rStyle w:val="FootnoteReference"/>
        </w:rPr>
        <w:footnoteRef/>
      </w:r>
      <w:r>
        <w:t xml:space="preserve"> </w:t>
      </w:r>
      <w:r w:rsidRPr="00BC3A70">
        <w:t>Section 41ZK of the Act prescribes penalties relating to the unauthorised use and disclosure of confidential information.</w:t>
      </w:r>
      <w:r>
        <w:t xml:space="preserve"> </w:t>
      </w:r>
      <w:r w:rsidRPr="00BC3A70">
        <w:t>Section 41ZL of the Act prescribes penalties (including possible imprisonment) relating to intentional or reckless use and disclosure of confidential information.</w:t>
      </w:r>
      <w:r>
        <w:t xml:space="preserve"> </w:t>
      </w:r>
      <w:r w:rsidRPr="00BC3A70">
        <w:t>Section 41ZM of the Act prescribes penalties relating to the false claim that a person is or represents an information sharing entity or restricted information sharing entity.</w:t>
      </w:r>
    </w:p>
  </w:footnote>
  <w:footnote w:id="46">
    <w:p w14:paraId="0E071B8E" w14:textId="43F10371" w:rsidR="00276C7D" w:rsidRDefault="00276C7D">
      <w:pPr>
        <w:pStyle w:val="FootnoteText"/>
      </w:pPr>
      <w:r>
        <w:rPr>
          <w:rStyle w:val="FootnoteReference"/>
        </w:rPr>
        <w:footnoteRef/>
      </w:r>
      <w:r>
        <w:t xml:space="preserve"> </w:t>
      </w:r>
      <w:r w:rsidR="0026539C">
        <w:t>Department of Education,</w:t>
      </w:r>
      <w:r>
        <w:t xml:space="preserve"> </w:t>
      </w:r>
      <w:r w:rsidR="0025361D" w:rsidRPr="00786367">
        <w:t>Information Sharing and MARAM Enquiry Line and Inbox: Operations Manual</w:t>
      </w:r>
      <w:r w:rsidR="0025361D">
        <w:t xml:space="preserve"> (version July 2023)</w:t>
      </w:r>
      <w:r w:rsidR="002D75BD">
        <w:t>, 22.</w:t>
      </w:r>
    </w:p>
  </w:footnote>
  <w:footnote w:id="47">
    <w:p w14:paraId="3BA1C6B0" w14:textId="1C92806D" w:rsidR="00134033" w:rsidRDefault="00134033" w:rsidP="00134033">
      <w:pPr>
        <w:pStyle w:val="FootnoteText"/>
      </w:pPr>
      <w:r>
        <w:rPr>
          <w:rStyle w:val="FootnoteReference"/>
        </w:rPr>
        <w:footnoteRef/>
      </w:r>
      <w:r>
        <w:t xml:space="preserve"> Department of Education, </w:t>
      </w:r>
      <w:r w:rsidRPr="00786367">
        <w:t>Child Information Sharing – Caring for all children in Victoria Fact Sheet</w:t>
      </w:r>
      <w:r>
        <w:t xml:space="preserve"> (2022) &lt;</w:t>
      </w:r>
      <w:hyperlink r:id="rId19" w:history="1">
        <w:r w:rsidRPr="00D21A74">
          <w:rPr>
            <w:rStyle w:val="Hyperlink"/>
          </w:rPr>
          <w:t>https://content.vic.gov.au/sites/default/files/2022-10/DET_CISS_FactSheet_2022_Digital_FA.pdf</w:t>
        </w:r>
      </w:hyperlink>
      <w:r>
        <w:t>&gt;.</w:t>
      </w:r>
    </w:p>
  </w:footnote>
  <w:footnote w:id="48">
    <w:p w14:paraId="01BA2F4E" w14:textId="77777777" w:rsidR="00134033" w:rsidRDefault="00134033" w:rsidP="00134033">
      <w:pPr>
        <w:pStyle w:val="FootnoteText"/>
      </w:pPr>
      <w:r>
        <w:rPr>
          <w:rStyle w:val="FootnoteReference"/>
        </w:rPr>
        <w:footnoteRef/>
      </w:r>
      <w:r>
        <w:t xml:space="preserve"> Department of Education, </w:t>
      </w:r>
      <w:r w:rsidRPr="00786367">
        <w:t>Child Information Sharing Flyer</w:t>
      </w:r>
      <w:r>
        <w:t xml:space="preserve"> (2022).</w:t>
      </w:r>
    </w:p>
  </w:footnote>
  <w:footnote w:id="49">
    <w:p w14:paraId="5596DAAD" w14:textId="041F8CE2" w:rsidR="001930C1" w:rsidRDefault="001930C1">
      <w:pPr>
        <w:pStyle w:val="FootnoteText"/>
      </w:pPr>
      <w:r>
        <w:rPr>
          <w:rStyle w:val="FootnoteReference"/>
        </w:rPr>
        <w:footnoteRef/>
      </w:r>
      <w:r>
        <w:t xml:space="preserve"> Victorian Government, </w:t>
      </w:r>
      <w:r w:rsidRPr="0081543A">
        <w:t>Regulatory Impact Statement – Child Wellbeing and Safety (Information Sharing) Amendment Regulations 2020</w:t>
      </w:r>
      <w:r>
        <w:t xml:space="preserve"> (2019), 78.</w:t>
      </w:r>
    </w:p>
  </w:footnote>
  <w:footnote w:id="50">
    <w:p w14:paraId="2AAD2AE3" w14:textId="77777777" w:rsidR="004D2364" w:rsidRPr="001F6D85" w:rsidDel="009B6164" w:rsidRDefault="00943BEE" w:rsidP="004D2364">
      <w:pPr>
        <w:pStyle w:val="footnotedescription"/>
        <w:spacing w:line="259" w:lineRule="auto"/>
        <w:rPr>
          <w:rFonts w:ascii="Calibri Light" w:hAnsi="Calibri Light" w:cs="Calibri Light"/>
        </w:rPr>
      </w:pPr>
      <w:r w:rsidRPr="001F6D85">
        <w:rPr>
          <w:rStyle w:val="footnotemark"/>
          <w:rFonts w:ascii="Calibri Light" w:hAnsi="Calibri Light" w:cs="Calibri Light"/>
        </w:rPr>
        <w:footnoteRef/>
      </w:r>
      <w:r w:rsidRPr="001F6D85">
        <w:rPr>
          <w:rFonts w:ascii="Calibri Light" w:hAnsi="Calibri Light" w:cs="Calibri Light"/>
        </w:rPr>
        <w:t xml:space="preserve"> Victorian Auditor-General’s Office, </w:t>
      </w:r>
      <w:r w:rsidRPr="0081543A">
        <w:rPr>
          <w:rFonts w:ascii="Calibri Light" w:hAnsi="Calibri Light" w:cs="Calibri Light"/>
        </w:rPr>
        <w:t>Quality of Child Protection Data</w:t>
      </w:r>
      <w:r w:rsidRPr="001F6D85">
        <w:rPr>
          <w:rFonts w:ascii="Calibri Light" w:hAnsi="Calibri Light" w:cs="Calibri Light"/>
        </w:rPr>
        <w:t xml:space="preserve"> (2022).</w:t>
      </w:r>
    </w:p>
  </w:footnote>
  <w:footnote w:id="51">
    <w:p w14:paraId="4F85F501" w14:textId="6B444127" w:rsidR="00845C9D" w:rsidRDefault="00845C9D" w:rsidP="00845C9D">
      <w:pPr>
        <w:pStyle w:val="FootnoteText"/>
      </w:pPr>
      <w:r>
        <w:rPr>
          <w:rStyle w:val="FootnoteReference"/>
        </w:rPr>
        <w:footnoteRef/>
      </w:r>
      <w:r>
        <w:t xml:space="preserve"> ACIL Allen </w:t>
      </w:r>
      <w:r w:rsidR="005828E4">
        <w:t xml:space="preserve">Consulting, </w:t>
      </w:r>
      <w:r w:rsidR="005828E4" w:rsidRPr="002C1516">
        <w:t>Child Information Sharing Scheme Two-Year Review</w:t>
      </w:r>
      <w:r w:rsidR="005828E4">
        <w:t xml:space="preserve"> (December </w:t>
      </w:r>
      <w:r>
        <w:t>2020</w:t>
      </w:r>
      <w:r w:rsidR="005828E4">
        <w:t>).</w:t>
      </w:r>
    </w:p>
  </w:footnote>
  <w:footnote w:id="52">
    <w:p w14:paraId="670FB706" w14:textId="78559CC6" w:rsidR="009660B9" w:rsidRDefault="009660B9" w:rsidP="009660B9">
      <w:pPr>
        <w:pStyle w:val="FootnoteText"/>
      </w:pPr>
      <w:r>
        <w:rPr>
          <w:rStyle w:val="FootnoteReference"/>
        </w:rPr>
        <w:footnoteRef/>
      </w:r>
      <w:r>
        <w:t xml:space="preserve"> Department of Education, </w:t>
      </w:r>
      <w:r w:rsidRPr="002C1516">
        <w:t>Example record keeping form</w:t>
      </w:r>
      <w:r>
        <w:t xml:space="preserve"> &lt;</w:t>
      </w:r>
      <w:hyperlink r:id="rId20" w:history="1">
        <w:r w:rsidRPr="005C7DC0">
          <w:rPr>
            <w:rStyle w:val="Hyperlink"/>
          </w:rPr>
          <w:t>https://content.vic.gov.au/sites/default/files/2019-02/CISS-example-record-keeping-form.docx</w:t>
        </w:r>
      </w:hyperlink>
      <w:r>
        <w:t>&gt;.</w:t>
      </w:r>
    </w:p>
  </w:footnote>
  <w:footnote w:id="53">
    <w:p w14:paraId="60ED4F79" w14:textId="56E78B49" w:rsidR="009660B9" w:rsidRDefault="009660B9" w:rsidP="009660B9">
      <w:pPr>
        <w:pStyle w:val="FootnoteText"/>
      </w:pPr>
      <w:r>
        <w:rPr>
          <w:rStyle w:val="FootnoteReference"/>
        </w:rPr>
        <w:footnoteRef/>
      </w:r>
      <w:r>
        <w:t xml:space="preserve"> Victorian Government, </w:t>
      </w:r>
      <w:r w:rsidRPr="002C1516">
        <w:t>Tips for information sharing record keeping</w:t>
      </w:r>
      <w:r>
        <w:t xml:space="preserve"> &lt;</w:t>
      </w:r>
      <w:hyperlink r:id="rId21" w:history="1">
        <w:r w:rsidRPr="005C7DC0">
          <w:rPr>
            <w:rStyle w:val="Hyperlink"/>
          </w:rPr>
          <w:t>https://content.vic.gov.au/sites/default/files/2020-02/Tips-for-information-sharing-record-keeping.pdf</w:t>
        </w:r>
      </w:hyperlink>
      <w:r>
        <w:t>&gt;.</w:t>
      </w:r>
    </w:p>
  </w:footnote>
  <w:footnote w:id="54">
    <w:p w14:paraId="0B0EBD30" w14:textId="77777777" w:rsidR="009660B9" w:rsidRDefault="009660B9" w:rsidP="009660B9">
      <w:pPr>
        <w:pStyle w:val="FootnoteText"/>
      </w:pPr>
      <w:r>
        <w:rPr>
          <w:rStyle w:val="FootnoteReference"/>
        </w:rPr>
        <w:footnoteRef/>
      </w:r>
      <w:r>
        <w:t xml:space="preserve"> CISS Workforce Survey.</w:t>
      </w:r>
    </w:p>
  </w:footnote>
  <w:footnote w:id="55">
    <w:p w14:paraId="55249664" w14:textId="5D2F5435" w:rsidR="00845C9D" w:rsidRDefault="00845C9D" w:rsidP="00845C9D">
      <w:pPr>
        <w:pStyle w:val="FootnoteText"/>
      </w:pPr>
      <w:r>
        <w:rPr>
          <w:rStyle w:val="FootnoteReference"/>
        </w:rPr>
        <w:footnoteRef/>
      </w:r>
      <w:r>
        <w:t xml:space="preserve"> ISEs include the Department of Health, the Department of Justice and Community Safety, the Department of Government Services, the Department of Families, Fairness and Housing, Magistrates Courts of Victoria and Victoria Police.</w:t>
      </w:r>
      <w:r w:rsidR="00FF018B">
        <w:t xml:space="preserve"> </w:t>
      </w:r>
    </w:p>
  </w:footnote>
  <w:footnote w:id="56">
    <w:p w14:paraId="3E4366CD" w14:textId="77777777" w:rsidR="00E86B58" w:rsidRDefault="00E86B58" w:rsidP="00E86B58">
      <w:pPr>
        <w:pStyle w:val="FootnoteText"/>
      </w:pPr>
      <w:r>
        <w:rPr>
          <w:rStyle w:val="FootnoteReference"/>
        </w:rPr>
        <w:footnoteRef/>
      </w:r>
      <w:r>
        <w:t xml:space="preserve"> Child Information Sharing Scheme Ministerial Guidelines. Chapter 6 – Safeguards when using the scheme. </w:t>
      </w:r>
    </w:p>
  </w:footnote>
  <w:footnote w:id="57">
    <w:p w14:paraId="3ACBAE66" w14:textId="0D1AEB99" w:rsidR="00E86B58" w:rsidRDefault="00E86B58" w:rsidP="00E86B58">
      <w:pPr>
        <w:pStyle w:val="FootnoteText"/>
      </w:pPr>
      <w:r>
        <w:rPr>
          <w:rStyle w:val="FootnoteReference"/>
        </w:rPr>
        <w:footnoteRef/>
      </w:r>
      <w:r>
        <w:t xml:space="preserve"> Children Legislation Amendment (Information Sharing) Bill 2017</w:t>
      </w:r>
      <w:r w:rsidR="003A5B1C">
        <w:t>.</w:t>
      </w:r>
    </w:p>
  </w:footnote>
  <w:footnote w:id="58">
    <w:p w14:paraId="61DB9913" w14:textId="47DB801B" w:rsidR="007A5609" w:rsidRDefault="007A5609" w:rsidP="007A5609">
      <w:pPr>
        <w:pStyle w:val="FootnoteText"/>
      </w:pPr>
      <w:r>
        <w:rPr>
          <w:rStyle w:val="FootnoteReference"/>
        </w:rPr>
        <w:footnoteRef/>
      </w:r>
      <w:r>
        <w:t xml:space="preserve"> Department of Education, </w:t>
      </w:r>
      <w:r w:rsidRPr="002C1516">
        <w:t>Child Information Sharing – Caring for all children in Victoria Fact Sheet</w:t>
      </w:r>
      <w:r>
        <w:t xml:space="preserve"> (2022) &lt;</w:t>
      </w:r>
      <w:hyperlink r:id="rId22" w:history="1">
        <w:r w:rsidRPr="00BB1749">
          <w:rPr>
            <w:rStyle w:val="Hyperlink"/>
          </w:rPr>
          <w:t>https://content.vic.gov.au/sites/default/files/2022-10/DET_CISS_FactSheet_2022_Digital_FA.pdf</w:t>
        </w:r>
      </w:hyperlink>
      <w:r>
        <w:t>&gt;.</w:t>
      </w:r>
    </w:p>
  </w:footnote>
  <w:footnote w:id="59">
    <w:p w14:paraId="0E920C69" w14:textId="77777777" w:rsidR="007A5609" w:rsidRDefault="007A5609" w:rsidP="007A5609">
      <w:pPr>
        <w:pStyle w:val="FootnoteText"/>
      </w:pPr>
      <w:r>
        <w:rPr>
          <w:rStyle w:val="FootnoteReference"/>
        </w:rPr>
        <w:footnoteRef/>
      </w:r>
      <w:r>
        <w:t xml:space="preserve"> Department of Education, </w:t>
      </w:r>
      <w:r w:rsidRPr="002C1516">
        <w:t>Child Information Sharing Flyer</w:t>
      </w:r>
      <w:r>
        <w:t xml:space="preserve"> (2022).</w:t>
      </w:r>
    </w:p>
  </w:footnote>
  <w:footnote w:id="60">
    <w:p w14:paraId="50CB6BDB" w14:textId="45789D4B" w:rsidR="00F91B8B" w:rsidRDefault="00F91B8B" w:rsidP="00F91B8B">
      <w:pPr>
        <w:pStyle w:val="FootnoteText"/>
      </w:pPr>
      <w:r>
        <w:rPr>
          <w:rStyle w:val="FootnoteReference"/>
        </w:rPr>
        <w:footnoteRef/>
      </w:r>
      <w:r>
        <w:t xml:space="preserve"> </w:t>
      </w:r>
      <w:r w:rsidR="00A41E66">
        <w:t xml:space="preserve">Victorian Government, </w:t>
      </w:r>
      <w:r w:rsidR="00A41E66" w:rsidRPr="005A01A3">
        <w:t>Victorian Government Aboriginal Affairs Report 2021</w:t>
      </w:r>
      <w:r w:rsidR="005E6677">
        <w:t xml:space="preserve"> (</w:t>
      </w:r>
      <w:r w:rsidR="00FF389A">
        <w:t>September 2022) &lt;</w:t>
      </w:r>
      <w:hyperlink r:id="rId23" w:history="1">
        <w:r w:rsidR="00FF389A" w:rsidRPr="00BB1749">
          <w:rPr>
            <w:rStyle w:val="Hyperlink"/>
          </w:rPr>
          <w:t>https://www.firstpeoplesrelations.vic.gov.au/victorian-government-aboriginal-affairs-report-2021/justice-and-safety</w:t>
        </w:r>
      </w:hyperlink>
      <w:r w:rsidR="00FF389A">
        <w:t>&gt;.</w:t>
      </w:r>
    </w:p>
  </w:footnote>
  <w:footnote w:id="61">
    <w:p w14:paraId="26F59869" w14:textId="344C4E68" w:rsidR="00F91B8B" w:rsidRDefault="00F91B8B" w:rsidP="00F91B8B">
      <w:pPr>
        <w:pStyle w:val="FootnoteText"/>
      </w:pPr>
      <w:r>
        <w:rPr>
          <w:rStyle w:val="FootnoteReference"/>
        </w:rPr>
        <w:footnoteRef/>
      </w:r>
      <w:r>
        <w:t xml:space="preserve"> </w:t>
      </w:r>
      <w:r w:rsidR="002A247D">
        <w:t>Australian National University,</w:t>
      </w:r>
      <w:r w:rsidR="00830B9D">
        <w:t xml:space="preserve"> ‘SOAR</w:t>
      </w:r>
      <w:r w:rsidR="00F9680A">
        <w:t xml:space="preserve"> – speak out against racism’</w:t>
      </w:r>
      <w:r w:rsidR="009564F6">
        <w:t xml:space="preserve"> (4 June 2020)</w:t>
      </w:r>
      <w:r w:rsidR="002A247D">
        <w:t xml:space="preserve"> </w:t>
      </w:r>
      <w:r w:rsidR="00CD3B5F">
        <w:t>&lt;</w:t>
      </w:r>
      <w:hyperlink r:id="rId24" w:history="1">
        <w:r w:rsidR="00CD3B5F" w:rsidRPr="00BB1749">
          <w:rPr>
            <w:rStyle w:val="Hyperlink"/>
          </w:rPr>
          <w:t>https://csrm.cass.anu.edu.au/research/projects/soar-speak-out-against-racism</w:t>
        </w:r>
      </w:hyperlink>
      <w:r w:rsidR="00CD3B5F">
        <w:t>&gt;.</w:t>
      </w:r>
    </w:p>
  </w:footnote>
  <w:footnote w:id="62">
    <w:p w14:paraId="54D6B7AA" w14:textId="7C97F464" w:rsidR="006C4C58" w:rsidRDefault="006C4C58" w:rsidP="006C4C58">
      <w:pPr>
        <w:pStyle w:val="FootnoteText"/>
      </w:pPr>
      <w:r>
        <w:rPr>
          <w:rStyle w:val="FootnoteReference"/>
        </w:rPr>
        <w:footnoteRef/>
      </w:r>
      <w:r>
        <w:t xml:space="preserve"> Donnella Mills, ‘Systemic Racism in Health’, </w:t>
      </w:r>
      <w:r w:rsidRPr="005A01A3">
        <w:t>National Aboriginal Community Controlled Health Organisation</w:t>
      </w:r>
      <w:r>
        <w:t xml:space="preserve"> (17 June 2022) &lt;</w:t>
      </w:r>
      <w:hyperlink r:id="rId25" w:history="1">
        <w:r w:rsidRPr="00BB1749">
          <w:rPr>
            <w:rStyle w:val="Hyperlink"/>
          </w:rPr>
          <w:t>https://www.naccho.org.au/systemic-racism-in-health/</w:t>
        </w:r>
      </w:hyperlink>
      <w:r>
        <w:t>&gt;.</w:t>
      </w:r>
    </w:p>
  </w:footnote>
  <w:footnote w:id="63">
    <w:p w14:paraId="0154DE85" w14:textId="6FE2F153" w:rsidR="00F91B8B" w:rsidRDefault="00F91B8B" w:rsidP="00F91B8B">
      <w:pPr>
        <w:pStyle w:val="FootnoteText"/>
      </w:pPr>
      <w:r>
        <w:rPr>
          <w:rStyle w:val="FootnoteReference"/>
        </w:rPr>
        <w:footnoteRef/>
      </w:r>
      <w:r>
        <w:t xml:space="preserve"> </w:t>
      </w:r>
      <w:r w:rsidR="00111BE2">
        <w:t xml:space="preserve">Australian Institute of Family Studies, </w:t>
      </w:r>
      <w:r w:rsidR="00111BE2" w:rsidRPr="005A01A3">
        <w:t>Child protection and Aboriginal and Torres Strait Islander children</w:t>
      </w:r>
      <w:r w:rsidR="00247569">
        <w:t xml:space="preserve"> (January 2020)</w:t>
      </w:r>
      <w:r w:rsidR="00FF7F5E">
        <w:t xml:space="preserve"> &lt;</w:t>
      </w:r>
      <w:hyperlink r:id="rId26" w:history="1">
        <w:r w:rsidR="00FF7F5E" w:rsidRPr="00BB1749">
          <w:rPr>
            <w:rStyle w:val="Hyperlink"/>
          </w:rPr>
          <w:t>https://aifs.gov.au/resources/policy-and-practice-papers/child-protection-and-aboriginal-and-torres-strait-islander</w:t>
        </w:r>
      </w:hyperlink>
      <w:r w:rsidR="00FF7F5E">
        <w:t>&gt;.</w:t>
      </w:r>
    </w:p>
  </w:footnote>
  <w:footnote w:id="64">
    <w:p w14:paraId="2FE93583" w14:textId="2D794D3B" w:rsidR="00F91B8B" w:rsidRDefault="00F91B8B" w:rsidP="00F91B8B">
      <w:pPr>
        <w:pStyle w:val="FootnoteText"/>
      </w:pPr>
      <w:r>
        <w:rPr>
          <w:rStyle w:val="FootnoteReference"/>
        </w:rPr>
        <w:footnoteRef/>
      </w:r>
      <w:r>
        <w:t xml:space="preserve"> </w:t>
      </w:r>
      <w:r w:rsidR="00FA6F66">
        <w:t xml:space="preserve">Sentencing Advisory Council, </w:t>
      </w:r>
      <w:r w:rsidR="000319E4" w:rsidRPr="005A01A3">
        <w:t>Aboriginal and Torres Strait Islander Young People in Detention</w:t>
      </w:r>
      <w:r w:rsidR="004F1FFC">
        <w:t xml:space="preserve"> (</w:t>
      </w:r>
      <w:r w:rsidR="005E7981">
        <w:t>June 2023) &lt;</w:t>
      </w:r>
      <w:hyperlink r:id="rId27" w:history="1">
        <w:r w:rsidR="005E7981" w:rsidRPr="006C6902">
          <w:rPr>
            <w:rStyle w:val="Hyperlink"/>
          </w:rPr>
          <w:t>https://www.sentencingcouncil.vic.gov.au/sentencing-statistics/indigenous-young-people-in-detention</w:t>
        </w:r>
      </w:hyperlink>
      <w:r w:rsidR="005E7981">
        <w:t>&gt;.</w:t>
      </w:r>
    </w:p>
  </w:footnote>
  <w:footnote w:id="65">
    <w:p w14:paraId="20B6A7FA" w14:textId="079480A1" w:rsidR="00F91B8B" w:rsidRDefault="00F91B8B" w:rsidP="00F91B8B">
      <w:pPr>
        <w:pStyle w:val="FootnoteText"/>
      </w:pPr>
      <w:r>
        <w:rPr>
          <w:rStyle w:val="FootnoteReference"/>
        </w:rPr>
        <w:footnoteRef/>
      </w:r>
      <w:r>
        <w:t xml:space="preserve"> </w:t>
      </w:r>
      <w:r w:rsidR="00727FAB">
        <w:t xml:space="preserve">Victorian Government, </w:t>
      </w:r>
      <w:r w:rsidR="00727FAB" w:rsidRPr="005A01A3">
        <w:t>Aboriginal Organisations To Lead Child Protection Support</w:t>
      </w:r>
      <w:r w:rsidR="00727FAB">
        <w:t xml:space="preserve"> (10 March 2021) &lt;</w:t>
      </w:r>
      <w:hyperlink r:id="rId28" w:history="1">
        <w:r w:rsidR="00727FAB" w:rsidRPr="006C6902">
          <w:rPr>
            <w:rStyle w:val="Hyperlink"/>
          </w:rPr>
          <w:t>https://www.premier.vic.gov.au/aboriginal-organisations-lead-child-protection-support</w:t>
        </w:r>
      </w:hyperlink>
      <w:r w:rsidR="00727FAB" w:rsidRPr="00E01F3C">
        <w:t>&gt;.</w:t>
      </w:r>
    </w:p>
  </w:footnote>
  <w:footnote w:id="66">
    <w:p w14:paraId="0E4B73CC" w14:textId="172F1426" w:rsidR="00490D67" w:rsidRDefault="00490D67">
      <w:pPr>
        <w:pStyle w:val="FootnoteText"/>
      </w:pPr>
      <w:r>
        <w:rPr>
          <w:rStyle w:val="FootnoteReference"/>
        </w:rPr>
        <w:footnoteRef/>
      </w:r>
      <w:r>
        <w:t xml:space="preserve"> </w:t>
      </w:r>
      <w:r w:rsidR="00570CB1">
        <w:t xml:space="preserve">Department of Families, Fairness and Housing, </w:t>
      </w:r>
      <w:r w:rsidR="00570CB1" w:rsidRPr="00EF0CEF">
        <w:t>Wungurwilwil Gapgapduir Aboriginal Children and Families Agreement</w:t>
      </w:r>
      <w:r w:rsidR="00940214">
        <w:t xml:space="preserve"> </w:t>
      </w:r>
      <w:r w:rsidR="0079396C">
        <w:t>&lt;</w:t>
      </w:r>
      <w:hyperlink r:id="rId29" w:history="1">
        <w:r w:rsidR="0079396C" w:rsidRPr="00524AF1">
          <w:rPr>
            <w:rStyle w:val="Hyperlink"/>
          </w:rPr>
          <w:t>https://www.dffh.vic.gov.au/publications/wungurilwil-gapgapduir-aboriginal-children-and-families-agreement</w:t>
        </w:r>
      </w:hyperlink>
      <w:r w:rsidR="0079396C">
        <w:t>&gt;.</w:t>
      </w:r>
    </w:p>
  </w:footnote>
  <w:footnote w:id="67">
    <w:p w14:paraId="411E8AC9" w14:textId="75A7E737" w:rsidR="00533934" w:rsidRDefault="00533934">
      <w:pPr>
        <w:pStyle w:val="FootnoteText"/>
      </w:pPr>
      <w:r>
        <w:rPr>
          <w:rStyle w:val="FootnoteReference"/>
        </w:rPr>
        <w:footnoteRef/>
      </w:r>
      <w:r>
        <w:t xml:space="preserve"> </w:t>
      </w:r>
      <w:r w:rsidR="002377F2">
        <w:t xml:space="preserve">Victorian Government, </w:t>
      </w:r>
      <w:r w:rsidR="002377F2" w:rsidRPr="00EF0CEF">
        <w:t>Aboriginal Organisations To Lead Child Protection Support</w:t>
      </w:r>
      <w:r w:rsidR="002377F2">
        <w:t xml:space="preserve"> (10 March 2021).</w:t>
      </w:r>
    </w:p>
  </w:footnote>
  <w:footnote w:id="68">
    <w:p w14:paraId="39A1FAB3" w14:textId="7961B29E" w:rsidR="001A5116" w:rsidRDefault="001A5116">
      <w:pPr>
        <w:pStyle w:val="FootnoteText"/>
      </w:pPr>
      <w:r>
        <w:rPr>
          <w:rStyle w:val="FootnoteReference"/>
        </w:rPr>
        <w:footnoteRef/>
      </w:r>
      <w:r w:rsidR="00512B7C">
        <w:t xml:space="preserve"> </w:t>
      </w:r>
      <w:r w:rsidR="000B1E84">
        <w:t>Sarah Wise, Brody Atkinson, Graham Brewster, Leanne Fary, Hazel Hudson, Nicole Johnson, Samantha Pell, Dianne McLeod, Alys Sebire, Jack Stanton</w:t>
      </w:r>
      <w:r w:rsidR="00DB0FE5">
        <w:t xml:space="preserve"> and</w:t>
      </w:r>
      <w:r w:rsidR="000B1E84">
        <w:t xml:space="preserve"> </w:t>
      </w:r>
      <w:r w:rsidR="00DB0FE5">
        <w:t xml:space="preserve">Bethany Uhe, </w:t>
      </w:r>
      <w:r w:rsidR="00DB0FE5" w:rsidRPr="00EF0CEF">
        <w:t xml:space="preserve">The new approach keeping Aboriginal children out of child protection </w:t>
      </w:r>
      <w:r w:rsidR="00DB0FE5">
        <w:t>(</w:t>
      </w:r>
      <w:r w:rsidR="0003384A">
        <w:t>26 September 2023)</w:t>
      </w:r>
      <w:r w:rsidDel="00512B7C">
        <w:t xml:space="preserve"> </w:t>
      </w:r>
      <w:r w:rsidR="006F4E5A">
        <w:t>&lt;</w:t>
      </w:r>
      <w:hyperlink r:id="rId30" w:history="1">
        <w:r w:rsidR="006F4E5A" w:rsidRPr="00524AF1">
          <w:rPr>
            <w:rStyle w:val="Hyperlink"/>
          </w:rPr>
          <w:t>https://pursuit.unimelb.edu.au/articles/the-new-approach-keeping-aboriginal-children-out-of-child-protection</w:t>
        </w:r>
      </w:hyperlink>
      <w:r w:rsidR="006F4E5A">
        <w:t>&gt;.</w:t>
      </w:r>
    </w:p>
  </w:footnote>
  <w:footnote w:id="69">
    <w:p w14:paraId="6094019C" w14:textId="7FFE0716" w:rsidR="00EC1582" w:rsidRDefault="00EC1582">
      <w:pPr>
        <w:pStyle w:val="FootnoteText"/>
      </w:pPr>
      <w:r>
        <w:rPr>
          <w:rStyle w:val="FootnoteReference"/>
        </w:rPr>
        <w:footnoteRef/>
      </w:r>
      <w:r>
        <w:t xml:space="preserve"> </w:t>
      </w:r>
      <w:r w:rsidR="00154BE1">
        <w:t xml:space="preserve">Department of Families, Fairness and Housing, </w:t>
      </w:r>
      <w:r w:rsidR="00154BE1" w:rsidRPr="00EF0CEF">
        <w:t>Aboriginal Children’s Forum</w:t>
      </w:r>
      <w:r w:rsidR="00154BE1">
        <w:t xml:space="preserve"> &lt;</w:t>
      </w:r>
      <w:hyperlink r:id="rId31" w:history="1">
        <w:r w:rsidR="00154BE1" w:rsidRPr="00524AF1">
          <w:rPr>
            <w:rStyle w:val="Hyperlink"/>
          </w:rPr>
          <w:t>https://www.dffh.vic.gov.au/aboriginal-childrens-forum</w:t>
        </w:r>
      </w:hyperlink>
      <w:r w:rsidR="00154BE1">
        <w:t>&gt;.</w:t>
      </w:r>
    </w:p>
  </w:footnote>
  <w:footnote w:id="70">
    <w:p w14:paraId="1320053E" w14:textId="3441388D" w:rsidR="00F91B8B" w:rsidRDefault="00F91B8B" w:rsidP="00F91B8B">
      <w:pPr>
        <w:pStyle w:val="FootnoteText"/>
      </w:pPr>
      <w:r>
        <w:rPr>
          <w:rStyle w:val="FootnoteReference"/>
        </w:rPr>
        <w:footnoteRef/>
      </w:r>
      <w:r>
        <w:t xml:space="preserve"> </w:t>
      </w:r>
      <w:r w:rsidR="00190521">
        <w:t>Australian Human Rights Commission</w:t>
      </w:r>
      <w:r w:rsidR="00FA03AF">
        <w:t xml:space="preserve">, </w:t>
      </w:r>
      <w:r w:rsidR="00FA03AF" w:rsidRPr="00EF0CEF">
        <w:t>Let’s Talk About Rights</w:t>
      </w:r>
      <w:r w:rsidR="007A0406" w:rsidRPr="00EF0CEF">
        <w:t xml:space="preserve">, National Human Rights Consultation Toolkit, February 2009 </w:t>
      </w:r>
      <w:r w:rsidR="007A0406">
        <w:t>(February 2009) &lt;</w:t>
      </w:r>
      <w:hyperlink r:id="rId32" w:history="1">
        <w:r w:rsidR="007A0406" w:rsidRPr="00524AF1">
          <w:rPr>
            <w:rStyle w:val="Hyperlink"/>
          </w:rPr>
          <w:t>https://humanrights.gov.au/sites/default/files/content/letstalkaboutrights/downloads/HRA_diverse.doc</w:t>
        </w:r>
      </w:hyperlink>
      <w:r w:rsidR="007A0406">
        <w:t>&gt;.</w:t>
      </w:r>
    </w:p>
  </w:footnote>
  <w:footnote w:id="71">
    <w:p w14:paraId="7CFB6E42" w14:textId="1B201AA2" w:rsidR="00AA6D2C" w:rsidRDefault="00AA6D2C">
      <w:pPr>
        <w:pStyle w:val="FootnoteText"/>
      </w:pPr>
      <w:r>
        <w:rPr>
          <w:rStyle w:val="FootnoteReference"/>
        </w:rPr>
        <w:footnoteRef/>
      </w:r>
      <w:r>
        <w:t xml:space="preserve"> </w:t>
      </w:r>
      <w:r w:rsidR="005828E4">
        <w:t xml:space="preserve">ACIL Allen Consulting, </w:t>
      </w:r>
      <w:r w:rsidR="005828E4" w:rsidRPr="00EF0CEF">
        <w:t>Child Information Sharing Scheme Two-Year Review</w:t>
      </w:r>
      <w:r w:rsidR="005828E4">
        <w:t xml:space="preserve"> (December 2020), 58.</w:t>
      </w:r>
    </w:p>
  </w:footnote>
  <w:footnote w:id="72">
    <w:p w14:paraId="4E75D09C" w14:textId="3394B1F9" w:rsidR="00F91B8B" w:rsidRDefault="00F91B8B" w:rsidP="00F91B8B">
      <w:pPr>
        <w:pStyle w:val="FootnoteText"/>
      </w:pPr>
      <w:r>
        <w:rPr>
          <w:rStyle w:val="FootnoteReference"/>
        </w:rPr>
        <w:footnoteRef/>
      </w:r>
      <w:r>
        <w:t xml:space="preserve"> </w:t>
      </w:r>
      <w:r w:rsidR="00B05C16">
        <w:t>Eleanor Jenkin, Claire Spivakovsky</w:t>
      </w:r>
      <w:r w:rsidR="00316A8A">
        <w:t>, Sarah Joseph</w:t>
      </w:r>
      <w:r w:rsidR="00D12318">
        <w:t xml:space="preserve"> and</w:t>
      </w:r>
      <w:r w:rsidR="00316A8A">
        <w:t xml:space="preserve"> Marius Smith</w:t>
      </w:r>
      <w:r w:rsidR="00724895">
        <w:t xml:space="preserve">, </w:t>
      </w:r>
      <w:r w:rsidR="00724895" w:rsidRPr="00EF0CEF">
        <w:t>Improving Educational Outcomes for Children with Disability in Victoria</w:t>
      </w:r>
      <w:r w:rsidR="00563DDD">
        <w:t xml:space="preserve"> </w:t>
      </w:r>
      <w:r w:rsidR="00D12318">
        <w:t>(June 2018)</w:t>
      </w:r>
      <w:r w:rsidR="002B4B5D">
        <w:t xml:space="preserve"> &lt;</w:t>
      </w:r>
      <w:hyperlink r:id="rId33" w:history="1">
        <w:r w:rsidR="002B4B5D" w:rsidRPr="00524AF1">
          <w:rPr>
            <w:rStyle w:val="Hyperlink"/>
          </w:rPr>
          <w:t>https://research.monash.edu/en/publications/improving-educational-outcomes-for-children-with-disability-in-vi</w:t>
        </w:r>
      </w:hyperlink>
      <w:r w:rsidR="002B4B5D">
        <w:t>&gt;.</w:t>
      </w:r>
    </w:p>
  </w:footnote>
  <w:footnote w:id="73">
    <w:p w14:paraId="18D0D1E5" w14:textId="3DF5599C" w:rsidR="00F91B8B" w:rsidRDefault="00F91B8B" w:rsidP="00F91B8B">
      <w:pPr>
        <w:pStyle w:val="FootnoteText"/>
      </w:pPr>
      <w:r>
        <w:rPr>
          <w:rStyle w:val="FootnoteReference"/>
        </w:rPr>
        <w:footnoteRef/>
      </w:r>
      <w:r>
        <w:t xml:space="preserve"> </w:t>
      </w:r>
      <w:r w:rsidR="0085039C">
        <w:t>Australian Institute of Health and Welfare</w:t>
      </w:r>
      <w:r w:rsidR="00793AC9">
        <w:t xml:space="preserve">, </w:t>
      </w:r>
      <w:r w:rsidR="00793AC9" w:rsidRPr="00EF0CEF">
        <w:t>People with disability in Australia</w:t>
      </w:r>
      <w:r w:rsidR="00793AC9">
        <w:t xml:space="preserve"> (</w:t>
      </w:r>
      <w:r w:rsidR="00F13CA1">
        <w:t>5 July 2022) &lt;</w:t>
      </w:r>
      <w:hyperlink r:id="rId34" w:history="1">
        <w:r w:rsidR="00F13CA1" w:rsidRPr="00524AF1">
          <w:rPr>
            <w:rStyle w:val="Hyperlink"/>
          </w:rPr>
          <w:t>https://www.aihw.gov.au/reports/disability/people-with-disability-in-australia/contents/justice-and-safety/disability-discrimination#Health</w:t>
        </w:r>
      </w:hyperlink>
      <w:r w:rsidR="00F13CA1">
        <w:t>&gt;.</w:t>
      </w:r>
    </w:p>
  </w:footnote>
  <w:footnote w:id="74">
    <w:p w14:paraId="3CC25599" w14:textId="3805A7FB" w:rsidR="00536601" w:rsidRDefault="00536601" w:rsidP="00536601">
      <w:pPr>
        <w:pStyle w:val="FootnoteText"/>
      </w:pPr>
      <w:r>
        <w:rPr>
          <w:rStyle w:val="FootnoteReference"/>
        </w:rPr>
        <w:footnoteRef/>
      </w:r>
      <w:r>
        <w:t xml:space="preserve"> CIS Steering Committee</w:t>
      </w:r>
      <w:r w:rsidR="005E4DEB">
        <w:t xml:space="preserve">, </w:t>
      </w:r>
      <w:r w:rsidR="009E6F44" w:rsidRPr="00EF0CEF">
        <w:t xml:space="preserve">Agenda </w:t>
      </w:r>
      <w:r w:rsidR="00DA66DF">
        <w:t>(17 November 2022).</w:t>
      </w:r>
    </w:p>
  </w:footnote>
  <w:footnote w:id="75">
    <w:p w14:paraId="1C8B8C9C" w14:textId="5ABD7C0A" w:rsidR="0076588B" w:rsidRDefault="0076588B" w:rsidP="0076588B">
      <w:pPr>
        <w:pStyle w:val="FootnoteText"/>
      </w:pPr>
      <w:r>
        <w:rPr>
          <w:rStyle w:val="FootnoteReference"/>
        </w:rPr>
        <w:footnoteRef/>
      </w:r>
      <w:r>
        <w:t xml:space="preserve"> ACIL Allen </w:t>
      </w:r>
      <w:r w:rsidR="00F13CA1">
        <w:t xml:space="preserve">Consulting, </w:t>
      </w:r>
      <w:r w:rsidRPr="00EF0CEF">
        <w:t>C</w:t>
      </w:r>
      <w:r w:rsidR="00F13CA1" w:rsidRPr="00EF0CEF">
        <w:t xml:space="preserve">hild </w:t>
      </w:r>
      <w:r w:rsidRPr="00EF0CEF">
        <w:t>I</w:t>
      </w:r>
      <w:r w:rsidR="00F13CA1" w:rsidRPr="00EF0CEF">
        <w:t xml:space="preserve">nformation </w:t>
      </w:r>
      <w:r w:rsidRPr="00EF0CEF">
        <w:t>S</w:t>
      </w:r>
      <w:r w:rsidR="00F13CA1" w:rsidRPr="00EF0CEF">
        <w:t xml:space="preserve">haring </w:t>
      </w:r>
      <w:r w:rsidR="00510ACE" w:rsidRPr="00EF0CEF">
        <w:t>Scheme Two-Year Review</w:t>
      </w:r>
      <w:r w:rsidR="00510ACE">
        <w:t xml:space="preserve"> (December 2020), </w:t>
      </w:r>
      <w:r>
        <w:t>30.</w:t>
      </w:r>
    </w:p>
  </w:footnote>
  <w:footnote w:id="76">
    <w:p w14:paraId="7E2B1D9B" w14:textId="43CD7E35" w:rsidR="00443777" w:rsidRDefault="00443777">
      <w:pPr>
        <w:pStyle w:val="FootnoteText"/>
      </w:pPr>
      <w:r>
        <w:rPr>
          <w:rStyle w:val="FootnoteReference"/>
        </w:rPr>
        <w:footnoteRef/>
      </w:r>
      <w:r>
        <w:t xml:space="preserve"> </w:t>
      </w:r>
      <w:r w:rsidR="00264334">
        <w:t xml:space="preserve">Victorian Government, </w:t>
      </w:r>
      <w:r w:rsidR="00264334" w:rsidRPr="00EF0CEF">
        <w:t xml:space="preserve">Child Wellbeing (Information Sharing) Regulations 2018 – Regulatory Impact Statement </w:t>
      </w:r>
      <w:r w:rsidR="00264334">
        <w:t xml:space="preserve">(2017) </w:t>
      </w:r>
      <w:r w:rsidR="00F7670F">
        <w:t>&lt;</w:t>
      </w:r>
      <w:hyperlink r:id="rId35" w:history="1">
        <w:r w:rsidR="00F7670F" w:rsidRPr="0083329A">
          <w:rPr>
            <w:rStyle w:val="Hyperlink"/>
          </w:rPr>
          <w:t>https://content.vic.gov.au/sites/default/files/2019-10/CIS-RIS-Final-Version-260718-POST-PUBLIC-CONSULTATION.pdf</w:t>
        </w:r>
      </w:hyperlink>
      <w:r w:rsidR="00F7670F">
        <w:t>&gt;</w:t>
      </w:r>
      <w:r w:rsidR="008E6862">
        <w:t>,</w:t>
      </w:r>
      <w:r w:rsidR="00F7670F">
        <w:t xml:space="preserve"> 5.</w:t>
      </w:r>
    </w:p>
  </w:footnote>
  <w:footnote w:id="77">
    <w:p w14:paraId="309DF578" w14:textId="4A2FC79B" w:rsidR="0076588B" w:rsidRDefault="0076588B" w:rsidP="0076588B">
      <w:pPr>
        <w:pStyle w:val="FootnoteText"/>
      </w:pPr>
      <w:r>
        <w:rPr>
          <w:rStyle w:val="FootnoteReference"/>
        </w:rPr>
        <w:footnoteRef/>
      </w:r>
      <w:r>
        <w:t xml:space="preserve"> </w:t>
      </w:r>
      <w:r w:rsidR="00264334">
        <w:t>Ibid.</w:t>
      </w:r>
    </w:p>
  </w:footnote>
  <w:footnote w:id="78">
    <w:p w14:paraId="14324054" w14:textId="375E97C7" w:rsidR="00DB501D" w:rsidRDefault="00DB501D">
      <w:pPr>
        <w:pStyle w:val="FootnoteText"/>
      </w:pPr>
      <w:r>
        <w:rPr>
          <w:rStyle w:val="FootnoteReference"/>
        </w:rPr>
        <w:footnoteRef/>
      </w:r>
      <w:r>
        <w:t xml:space="preserve"> </w:t>
      </w:r>
      <w:r w:rsidR="005C71EF">
        <w:t xml:space="preserve">ACIL Allen </w:t>
      </w:r>
      <w:r w:rsidR="00E46FEE">
        <w:t xml:space="preserve">Consulting, </w:t>
      </w:r>
      <w:r w:rsidR="00E46FEE" w:rsidRPr="00EF0CEF">
        <w:t>Child Information Sharing Scheme Two-Year Review</w:t>
      </w:r>
      <w:r w:rsidR="00E46FEE">
        <w:t xml:space="preserve"> </w:t>
      </w:r>
      <w:r w:rsidR="00510ACE">
        <w:t xml:space="preserve">(December </w:t>
      </w:r>
      <w:r w:rsidR="005C71EF">
        <w:t>2020</w:t>
      </w:r>
      <w:r w:rsidR="00E46FEE">
        <w:t>)</w:t>
      </w:r>
      <w:r w:rsidR="008E6862">
        <w:t>,</w:t>
      </w:r>
      <w:r w:rsidR="00E46FEE">
        <w:t xml:space="preserve"> 57.</w:t>
      </w:r>
    </w:p>
  </w:footnote>
  <w:footnote w:id="79">
    <w:p w14:paraId="36DECA4C" w14:textId="70EA9891" w:rsidR="0076588B" w:rsidRDefault="0076588B" w:rsidP="0076588B">
      <w:pPr>
        <w:pStyle w:val="FootnoteText"/>
      </w:pPr>
      <w:r>
        <w:rPr>
          <w:rStyle w:val="FootnoteReference"/>
        </w:rPr>
        <w:footnoteRef/>
      </w:r>
      <w:r>
        <w:t xml:space="preserve"> Child Information Sharing Scheme Ministerial Guidelines – Guidance for Information Sharing Entities </w:t>
      </w:r>
      <w:r w:rsidR="00D854EA" w:rsidRPr="00BF21A9">
        <w:t>&lt;</w:t>
      </w:r>
      <w:hyperlink r:id="rId36" w:history="1">
        <w:r w:rsidRPr="0083329A">
          <w:rPr>
            <w:rStyle w:val="Hyperlink"/>
          </w:rPr>
          <w:t>https://content.vic.gov.au/sites/default/files/2023-09/Child-Information-Sharing-Scheme-Ministerial-Guidelines-2023.pdf</w:t>
        </w:r>
      </w:hyperlink>
      <w:r w:rsidR="00D854EA">
        <w:t>&gt;</w:t>
      </w:r>
      <w:r w:rsidR="008E6862">
        <w:t>,</w:t>
      </w:r>
      <w:r w:rsidR="00D854EA">
        <w:t xml:space="preserve"> </w:t>
      </w:r>
      <w:r>
        <w:t>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2E25" w14:textId="77777777" w:rsidR="00B03C4E" w:rsidRDefault="00B03C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9A04" w14:textId="4FC23CB8" w:rsidR="00137F51" w:rsidRDefault="00815460" w:rsidP="00474643">
    <w:pPr>
      <w:pStyle w:val="Header"/>
    </w:pPr>
    <w:r>
      <w:rPr>
        <w:lang w:val="en-US"/>
      </w:rPr>
      <w:t>5-Year Legislative Review of the Child Information Sharing Scheme | Final report</w:t>
    </w:r>
  </w:p>
  <w:p w14:paraId="02396286" w14:textId="77777777" w:rsidR="00137F51" w:rsidRPr="00474643" w:rsidRDefault="00137F51"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65598" w14:textId="77777777" w:rsidR="00B03C4E" w:rsidRDefault="00B03C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E7FF" w14:textId="466E57EC" w:rsidR="00E33B5F" w:rsidRPr="000116B0" w:rsidRDefault="00815460" w:rsidP="0009050B">
    <w:pPr>
      <w:pStyle w:val="Footer"/>
    </w:pPr>
    <w:r>
      <w:t>5-Year Legislative Review of the Child Information Sharing Scheme | Final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6DE1" w14:textId="4FB102F2" w:rsidR="0031396F" w:rsidRPr="000116B0" w:rsidRDefault="00815460" w:rsidP="00A916D9">
    <w:pPr>
      <w:pStyle w:val="Footer"/>
    </w:pPr>
    <w:r>
      <w:t>5-Year Legislative Review of the Child Information Sharing Scheme | 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393207"/>
    <w:multiLevelType w:val="hybridMultilevel"/>
    <w:tmpl w:val="D0BE9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80384E"/>
    <w:multiLevelType w:val="hybridMultilevel"/>
    <w:tmpl w:val="7780E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28F60A0"/>
    <w:multiLevelType w:val="hybridMultilevel"/>
    <w:tmpl w:val="DFBCE14C"/>
    <w:lvl w:ilvl="0" w:tplc="FFFFFFFF">
      <w:start w:val="1"/>
      <w:numFmt w:val="bullet"/>
      <w:lvlText w:val=""/>
      <w:lvlJc w:val="left"/>
      <w:pPr>
        <w:ind w:left="2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7"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02DD040E"/>
    <w:multiLevelType w:val="hybridMultilevel"/>
    <w:tmpl w:val="78E46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745820"/>
    <w:multiLevelType w:val="hybridMultilevel"/>
    <w:tmpl w:val="023E7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6093A12"/>
    <w:multiLevelType w:val="hybridMultilevel"/>
    <w:tmpl w:val="F058E44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8CD4BFD"/>
    <w:multiLevelType w:val="hybridMultilevel"/>
    <w:tmpl w:val="DEF60C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A2D09F0"/>
    <w:multiLevelType w:val="hybridMultilevel"/>
    <w:tmpl w:val="ED42A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A5354B8"/>
    <w:multiLevelType w:val="hybridMultilevel"/>
    <w:tmpl w:val="C20A92D4"/>
    <w:lvl w:ilvl="0" w:tplc="FFFFFFFF">
      <w:start w:val="1"/>
      <w:numFmt w:val="bullet"/>
      <w:lvlText w:val=""/>
      <w:lvlJc w:val="left"/>
      <w:pPr>
        <w:ind w:left="2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14" w15:restartNumberingAfterBreak="0">
    <w:nsid w:val="0B142A45"/>
    <w:multiLevelType w:val="hybridMultilevel"/>
    <w:tmpl w:val="C2141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B9D2DB4"/>
    <w:multiLevelType w:val="hybridMultilevel"/>
    <w:tmpl w:val="174281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0BE805CD"/>
    <w:multiLevelType w:val="multilevel"/>
    <w:tmpl w:val="500A07C2"/>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7" w15:restartNumberingAfterBreak="0">
    <w:nsid w:val="142514A6"/>
    <w:multiLevelType w:val="hybridMultilevel"/>
    <w:tmpl w:val="CF462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DE3EB5"/>
    <w:multiLevelType w:val="hybridMultilevel"/>
    <w:tmpl w:val="697045C6"/>
    <w:lvl w:ilvl="0" w:tplc="FFFFFFFF">
      <w:start w:val="1"/>
      <w:numFmt w:val="bullet"/>
      <w:lvlText w:val=""/>
      <w:lvlJc w:val="left"/>
      <w:pPr>
        <w:ind w:left="786" w:hanging="360"/>
      </w:pPr>
      <w:rPr>
        <w:rFonts w:ascii="Symbol" w:hAnsi="Symbol" w:hint="default"/>
      </w:rPr>
    </w:lvl>
    <w:lvl w:ilvl="1" w:tplc="A03CB1C6">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9" w15:restartNumberingAfterBreak="0">
    <w:nsid w:val="1579747A"/>
    <w:multiLevelType w:val="multilevel"/>
    <w:tmpl w:val="1464A4A8"/>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160C7DCE"/>
    <w:multiLevelType w:val="hybridMultilevel"/>
    <w:tmpl w:val="34727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611AB8"/>
    <w:multiLevelType w:val="hybridMultilevel"/>
    <w:tmpl w:val="88521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3" w15:restartNumberingAfterBreak="0">
    <w:nsid w:val="1A112C85"/>
    <w:multiLevelType w:val="hybridMultilevel"/>
    <w:tmpl w:val="7E60AA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CC97B11"/>
    <w:multiLevelType w:val="hybridMultilevel"/>
    <w:tmpl w:val="1D00DA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238F51E2"/>
    <w:multiLevelType w:val="hybridMultilevel"/>
    <w:tmpl w:val="3AC6126E"/>
    <w:lvl w:ilvl="0" w:tplc="575009C6">
      <w:start w:val="1"/>
      <w:numFmt w:val="bullet"/>
      <w:lvlText w:val="•"/>
      <w:lvlJc w:val="left"/>
      <w:pPr>
        <w:tabs>
          <w:tab w:val="num" w:pos="720"/>
        </w:tabs>
        <w:ind w:left="720" w:hanging="360"/>
      </w:pPr>
      <w:rPr>
        <w:rFonts w:ascii="Arial" w:hAnsi="Arial" w:hint="default"/>
      </w:rPr>
    </w:lvl>
    <w:lvl w:ilvl="1" w:tplc="6094AB5A">
      <w:numFmt w:val="bullet"/>
      <w:lvlText w:val="o"/>
      <w:lvlJc w:val="left"/>
      <w:pPr>
        <w:tabs>
          <w:tab w:val="num" w:pos="1440"/>
        </w:tabs>
        <w:ind w:left="1440" w:hanging="360"/>
      </w:pPr>
      <w:rPr>
        <w:rFonts w:ascii="Courier New" w:hAnsi="Courier New" w:hint="default"/>
      </w:rPr>
    </w:lvl>
    <w:lvl w:ilvl="2" w:tplc="26723080" w:tentative="1">
      <w:start w:val="1"/>
      <w:numFmt w:val="bullet"/>
      <w:lvlText w:val="•"/>
      <w:lvlJc w:val="left"/>
      <w:pPr>
        <w:tabs>
          <w:tab w:val="num" w:pos="2160"/>
        </w:tabs>
        <w:ind w:left="2160" w:hanging="360"/>
      </w:pPr>
      <w:rPr>
        <w:rFonts w:ascii="Arial" w:hAnsi="Arial" w:hint="default"/>
      </w:rPr>
    </w:lvl>
    <w:lvl w:ilvl="3" w:tplc="2FA06E56" w:tentative="1">
      <w:start w:val="1"/>
      <w:numFmt w:val="bullet"/>
      <w:lvlText w:val="•"/>
      <w:lvlJc w:val="left"/>
      <w:pPr>
        <w:tabs>
          <w:tab w:val="num" w:pos="2880"/>
        </w:tabs>
        <w:ind w:left="2880" w:hanging="360"/>
      </w:pPr>
      <w:rPr>
        <w:rFonts w:ascii="Arial" w:hAnsi="Arial" w:hint="default"/>
      </w:rPr>
    </w:lvl>
    <w:lvl w:ilvl="4" w:tplc="618CD540" w:tentative="1">
      <w:start w:val="1"/>
      <w:numFmt w:val="bullet"/>
      <w:lvlText w:val="•"/>
      <w:lvlJc w:val="left"/>
      <w:pPr>
        <w:tabs>
          <w:tab w:val="num" w:pos="3600"/>
        </w:tabs>
        <w:ind w:left="3600" w:hanging="360"/>
      </w:pPr>
      <w:rPr>
        <w:rFonts w:ascii="Arial" w:hAnsi="Arial" w:hint="default"/>
      </w:rPr>
    </w:lvl>
    <w:lvl w:ilvl="5" w:tplc="8402AAC0" w:tentative="1">
      <w:start w:val="1"/>
      <w:numFmt w:val="bullet"/>
      <w:lvlText w:val="•"/>
      <w:lvlJc w:val="left"/>
      <w:pPr>
        <w:tabs>
          <w:tab w:val="num" w:pos="4320"/>
        </w:tabs>
        <w:ind w:left="4320" w:hanging="360"/>
      </w:pPr>
      <w:rPr>
        <w:rFonts w:ascii="Arial" w:hAnsi="Arial" w:hint="default"/>
      </w:rPr>
    </w:lvl>
    <w:lvl w:ilvl="6" w:tplc="14B4B254" w:tentative="1">
      <w:start w:val="1"/>
      <w:numFmt w:val="bullet"/>
      <w:lvlText w:val="•"/>
      <w:lvlJc w:val="left"/>
      <w:pPr>
        <w:tabs>
          <w:tab w:val="num" w:pos="5040"/>
        </w:tabs>
        <w:ind w:left="5040" w:hanging="360"/>
      </w:pPr>
      <w:rPr>
        <w:rFonts w:ascii="Arial" w:hAnsi="Arial" w:hint="default"/>
      </w:rPr>
    </w:lvl>
    <w:lvl w:ilvl="7" w:tplc="EE3C25EA" w:tentative="1">
      <w:start w:val="1"/>
      <w:numFmt w:val="bullet"/>
      <w:lvlText w:val="•"/>
      <w:lvlJc w:val="left"/>
      <w:pPr>
        <w:tabs>
          <w:tab w:val="num" w:pos="5760"/>
        </w:tabs>
        <w:ind w:left="5760" w:hanging="360"/>
      </w:pPr>
      <w:rPr>
        <w:rFonts w:ascii="Arial" w:hAnsi="Arial" w:hint="default"/>
      </w:rPr>
    </w:lvl>
    <w:lvl w:ilvl="8" w:tplc="0D2A7D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4E510D0"/>
    <w:multiLevelType w:val="hybridMultilevel"/>
    <w:tmpl w:val="4A0AC05C"/>
    <w:lvl w:ilvl="0" w:tplc="FFFFFFFF">
      <w:start w:val="1"/>
      <w:numFmt w:val="bullet"/>
      <w:lvlText w:val=""/>
      <w:lvlJc w:val="left"/>
      <w:pPr>
        <w:ind w:left="280" w:hanging="360"/>
      </w:pPr>
      <w:rPr>
        <w:rFonts w:ascii="Symbol" w:hAnsi="Symbol" w:hint="default"/>
      </w:rPr>
    </w:lvl>
    <w:lvl w:ilvl="1" w:tplc="A03CB1C6">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27" w15:restartNumberingAfterBreak="0">
    <w:nsid w:val="269E3608"/>
    <w:multiLevelType w:val="hybridMultilevel"/>
    <w:tmpl w:val="44980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7134DEC"/>
    <w:multiLevelType w:val="hybridMultilevel"/>
    <w:tmpl w:val="478C2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06792E"/>
    <w:multiLevelType w:val="multilevel"/>
    <w:tmpl w:val="279283A0"/>
    <w:lvl w:ilvl="0">
      <w:start w:val="1"/>
      <w:numFmt w:val="decimal"/>
      <w:lvlText w:val="%1."/>
      <w:lvlJc w:val="left"/>
      <w:pPr>
        <w:ind w:left="340" w:hanging="340"/>
      </w:pPr>
      <w:rPr>
        <w:rFonts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0" w15:restartNumberingAfterBreak="0">
    <w:nsid w:val="2AF817F2"/>
    <w:multiLevelType w:val="hybridMultilevel"/>
    <w:tmpl w:val="A9BE5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32" w15:restartNumberingAfterBreak="0">
    <w:nsid w:val="2D252E93"/>
    <w:multiLevelType w:val="hybridMultilevel"/>
    <w:tmpl w:val="EAE017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0461AA9"/>
    <w:multiLevelType w:val="hybridMultilevel"/>
    <w:tmpl w:val="56F801E8"/>
    <w:lvl w:ilvl="0" w:tplc="9870708E">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17522B9"/>
    <w:multiLevelType w:val="hybridMultilevel"/>
    <w:tmpl w:val="A4B88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1D6067"/>
    <w:multiLevelType w:val="hybridMultilevel"/>
    <w:tmpl w:val="6706AFC8"/>
    <w:lvl w:ilvl="0" w:tplc="FFFFFFFF">
      <w:start w:val="1"/>
      <w:numFmt w:val="bullet"/>
      <w:lvlText w:val=""/>
      <w:lvlJc w:val="left"/>
      <w:pPr>
        <w:ind w:left="280" w:hanging="360"/>
      </w:pPr>
      <w:rPr>
        <w:rFonts w:ascii="Symbol" w:hAnsi="Symbol" w:hint="default"/>
      </w:rPr>
    </w:lvl>
    <w:lvl w:ilvl="1" w:tplc="A03CB1C6">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36" w15:restartNumberingAfterBreak="0">
    <w:nsid w:val="35900915"/>
    <w:multiLevelType w:val="hybridMultilevel"/>
    <w:tmpl w:val="22F80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871AA7"/>
    <w:multiLevelType w:val="hybridMultilevel"/>
    <w:tmpl w:val="502E8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B3C2D4F"/>
    <w:multiLevelType w:val="hybridMultilevel"/>
    <w:tmpl w:val="EDE4C324"/>
    <w:lvl w:ilvl="0" w:tplc="AFEC8A50">
      <w:start w:val="1"/>
      <w:numFmt w:val="bullet"/>
      <w:lvlText w:val="•"/>
      <w:lvlJc w:val="left"/>
      <w:pPr>
        <w:tabs>
          <w:tab w:val="num" w:pos="720"/>
        </w:tabs>
        <w:ind w:left="720" w:hanging="360"/>
      </w:pPr>
      <w:rPr>
        <w:rFonts w:ascii="Arial" w:hAnsi="Arial" w:hint="default"/>
      </w:rPr>
    </w:lvl>
    <w:lvl w:ilvl="1" w:tplc="BB80BA32" w:tentative="1">
      <w:start w:val="1"/>
      <w:numFmt w:val="bullet"/>
      <w:lvlText w:val="•"/>
      <w:lvlJc w:val="left"/>
      <w:pPr>
        <w:tabs>
          <w:tab w:val="num" w:pos="1440"/>
        </w:tabs>
        <w:ind w:left="1440" w:hanging="360"/>
      </w:pPr>
      <w:rPr>
        <w:rFonts w:ascii="Arial" w:hAnsi="Arial" w:hint="default"/>
      </w:rPr>
    </w:lvl>
    <w:lvl w:ilvl="2" w:tplc="7F349230" w:tentative="1">
      <w:start w:val="1"/>
      <w:numFmt w:val="bullet"/>
      <w:lvlText w:val="•"/>
      <w:lvlJc w:val="left"/>
      <w:pPr>
        <w:tabs>
          <w:tab w:val="num" w:pos="2160"/>
        </w:tabs>
        <w:ind w:left="2160" w:hanging="360"/>
      </w:pPr>
      <w:rPr>
        <w:rFonts w:ascii="Arial" w:hAnsi="Arial" w:hint="default"/>
      </w:rPr>
    </w:lvl>
    <w:lvl w:ilvl="3" w:tplc="C464C342" w:tentative="1">
      <w:start w:val="1"/>
      <w:numFmt w:val="bullet"/>
      <w:lvlText w:val="•"/>
      <w:lvlJc w:val="left"/>
      <w:pPr>
        <w:tabs>
          <w:tab w:val="num" w:pos="2880"/>
        </w:tabs>
        <w:ind w:left="2880" w:hanging="360"/>
      </w:pPr>
      <w:rPr>
        <w:rFonts w:ascii="Arial" w:hAnsi="Arial" w:hint="default"/>
      </w:rPr>
    </w:lvl>
    <w:lvl w:ilvl="4" w:tplc="45066C6C" w:tentative="1">
      <w:start w:val="1"/>
      <w:numFmt w:val="bullet"/>
      <w:lvlText w:val="•"/>
      <w:lvlJc w:val="left"/>
      <w:pPr>
        <w:tabs>
          <w:tab w:val="num" w:pos="3600"/>
        </w:tabs>
        <w:ind w:left="3600" w:hanging="360"/>
      </w:pPr>
      <w:rPr>
        <w:rFonts w:ascii="Arial" w:hAnsi="Arial" w:hint="default"/>
      </w:rPr>
    </w:lvl>
    <w:lvl w:ilvl="5" w:tplc="E4485990" w:tentative="1">
      <w:start w:val="1"/>
      <w:numFmt w:val="bullet"/>
      <w:lvlText w:val="•"/>
      <w:lvlJc w:val="left"/>
      <w:pPr>
        <w:tabs>
          <w:tab w:val="num" w:pos="4320"/>
        </w:tabs>
        <w:ind w:left="4320" w:hanging="360"/>
      </w:pPr>
      <w:rPr>
        <w:rFonts w:ascii="Arial" w:hAnsi="Arial" w:hint="default"/>
      </w:rPr>
    </w:lvl>
    <w:lvl w:ilvl="6" w:tplc="5D92013E" w:tentative="1">
      <w:start w:val="1"/>
      <w:numFmt w:val="bullet"/>
      <w:lvlText w:val="•"/>
      <w:lvlJc w:val="left"/>
      <w:pPr>
        <w:tabs>
          <w:tab w:val="num" w:pos="5040"/>
        </w:tabs>
        <w:ind w:left="5040" w:hanging="360"/>
      </w:pPr>
      <w:rPr>
        <w:rFonts w:ascii="Arial" w:hAnsi="Arial" w:hint="default"/>
      </w:rPr>
    </w:lvl>
    <w:lvl w:ilvl="7" w:tplc="1ECA9976" w:tentative="1">
      <w:start w:val="1"/>
      <w:numFmt w:val="bullet"/>
      <w:lvlText w:val="•"/>
      <w:lvlJc w:val="left"/>
      <w:pPr>
        <w:tabs>
          <w:tab w:val="num" w:pos="5760"/>
        </w:tabs>
        <w:ind w:left="5760" w:hanging="360"/>
      </w:pPr>
      <w:rPr>
        <w:rFonts w:ascii="Arial" w:hAnsi="Arial" w:hint="default"/>
      </w:rPr>
    </w:lvl>
    <w:lvl w:ilvl="8" w:tplc="F2EAA87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BF27ECA"/>
    <w:multiLevelType w:val="hybridMultilevel"/>
    <w:tmpl w:val="B0F2D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FAD01D2"/>
    <w:multiLevelType w:val="multilevel"/>
    <w:tmpl w:val="3D2C0C4E"/>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i w:val="0"/>
        <w:iCs/>
      </w:rPr>
    </w:lvl>
    <w:lvl w:ilvl="3">
      <w:start w:val="1"/>
      <w:numFmt w:val="decimal"/>
      <w:pStyle w:val="Heading4"/>
      <w:lvlText w:val="%1.%2.%3.%4"/>
      <w:lvlJc w:val="left"/>
      <w:pPr>
        <w:ind w:left="1134" w:hanging="1134"/>
      </w:pPr>
      <w:rPr>
        <w:rFonts w:hint="default"/>
        <w:color w:val="75787B" w:themeColor="accent6"/>
      </w:rPr>
    </w:lvl>
    <w:lvl w:ilvl="4">
      <w:start w:val="1"/>
      <w:numFmt w:val="decimal"/>
      <w:pStyle w:val="Heading5"/>
      <w:lvlText w:val="%1.%2.%3.%4.%5"/>
      <w:lvlJc w:val="left"/>
      <w:pPr>
        <w:ind w:left="1077" w:hanging="1077"/>
      </w:pPr>
      <w:rPr>
        <w:b/>
        <w:bCs/>
        <w:i w:val="0"/>
        <w:iCs/>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1844"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1277" w:firstLine="0"/>
      </w:pPr>
      <w:rPr>
        <w:rFonts w:hint="default"/>
      </w:rPr>
    </w:lvl>
  </w:abstractNum>
  <w:abstractNum w:abstractNumId="41" w15:restartNumberingAfterBreak="0">
    <w:nsid w:val="3FB967B9"/>
    <w:multiLevelType w:val="hybridMultilevel"/>
    <w:tmpl w:val="744AB5D8"/>
    <w:lvl w:ilvl="0" w:tplc="FFFFFFFF">
      <w:start w:val="1"/>
      <w:numFmt w:val="bullet"/>
      <w:lvlText w:val=""/>
      <w:lvlJc w:val="left"/>
      <w:pPr>
        <w:ind w:left="360" w:hanging="360"/>
      </w:pPr>
      <w:rPr>
        <w:rFonts w:ascii="Symbol" w:hAnsi="Symbol" w:hint="default"/>
      </w:rPr>
    </w:lvl>
    <w:lvl w:ilvl="1" w:tplc="A03CB1C6">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3" w15:restartNumberingAfterBreak="0">
    <w:nsid w:val="409C73E0"/>
    <w:multiLevelType w:val="hybridMultilevel"/>
    <w:tmpl w:val="63008188"/>
    <w:lvl w:ilvl="0" w:tplc="FFFFFFFF">
      <w:start w:val="1"/>
      <w:numFmt w:val="bullet"/>
      <w:lvlText w:val=""/>
      <w:lvlJc w:val="left"/>
      <w:pPr>
        <w:ind w:left="280" w:hanging="360"/>
      </w:pPr>
      <w:rPr>
        <w:rFonts w:ascii="Symbol" w:hAnsi="Symbol" w:hint="default"/>
      </w:rPr>
    </w:lvl>
    <w:lvl w:ilvl="1" w:tplc="A03CB1C6">
      <w:numFmt w:val="bullet"/>
      <w:lvlText w:val="-"/>
      <w:lvlJc w:val="left"/>
      <w:pPr>
        <w:ind w:left="1080" w:hanging="360"/>
      </w:pPr>
      <w:rPr>
        <w:rFonts w:ascii="Calibri" w:eastAsiaTheme="minorHAnsi" w:hAnsi="Calibri" w:cs="Calibri"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44" w15:restartNumberingAfterBreak="0">
    <w:nsid w:val="413D7A62"/>
    <w:multiLevelType w:val="hybridMultilevel"/>
    <w:tmpl w:val="C03A2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8E0981"/>
    <w:multiLevelType w:val="hybridMultilevel"/>
    <w:tmpl w:val="AAD06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F32086"/>
    <w:multiLevelType w:val="hybridMultilevel"/>
    <w:tmpl w:val="EA7AE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30A1D7E"/>
    <w:multiLevelType w:val="hybridMultilevel"/>
    <w:tmpl w:val="9E90A302"/>
    <w:lvl w:ilvl="0" w:tplc="FFFFFFFF">
      <w:start w:val="1"/>
      <w:numFmt w:val="bullet"/>
      <w:lvlText w:val=""/>
      <w:lvlJc w:val="left"/>
      <w:pPr>
        <w:ind w:left="2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48" w15:restartNumberingAfterBreak="0">
    <w:nsid w:val="43914DE4"/>
    <w:multiLevelType w:val="hybridMultilevel"/>
    <w:tmpl w:val="3C3673B8"/>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50"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8C904B4"/>
    <w:multiLevelType w:val="hybridMultilevel"/>
    <w:tmpl w:val="5A445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9840A56"/>
    <w:multiLevelType w:val="hybridMultilevel"/>
    <w:tmpl w:val="47FA8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B140EDE"/>
    <w:multiLevelType w:val="hybridMultilevel"/>
    <w:tmpl w:val="D1728E1A"/>
    <w:lvl w:ilvl="0" w:tplc="FFFFFFFF">
      <w:start w:val="1"/>
      <w:numFmt w:val="bullet"/>
      <w:lvlText w:val=""/>
      <w:lvlJc w:val="left"/>
      <w:pPr>
        <w:ind w:left="786" w:hanging="360"/>
      </w:pPr>
      <w:rPr>
        <w:rFonts w:ascii="Symbol" w:hAnsi="Symbol" w:hint="default"/>
      </w:rPr>
    </w:lvl>
    <w:lvl w:ilvl="1" w:tplc="A03CB1C6">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5" w15:restartNumberingAfterBreak="0">
    <w:nsid w:val="4B1B04EB"/>
    <w:multiLevelType w:val="hybridMultilevel"/>
    <w:tmpl w:val="9A6EEA8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6" w15:restartNumberingAfterBreak="0">
    <w:nsid w:val="4C841C41"/>
    <w:multiLevelType w:val="hybridMultilevel"/>
    <w:tmpl w:val="4030FDE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4DB02FCA"/>
    <w:multiLevelType w:val="hybridMultilevel"/>
    <w:tmpl w:val="3412E88C"/>
    <w:lvl w:ilvl="0" w:tplc="5AF24EEE">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49061D0"/>
    <w:multiLevelType w:val="hybridMultilevel"/>
    <w:tmpl w:val="60AA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49E7BB8"/>
    <w:multiLevelType w:val="hybridMultilevel"/>
    <w:tmpl w:val="47607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5202B0"/>
    <w:multiLevelType w:val="hybridMultilevel"/>
    <w:tmpl w:val="7910C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6E4425C"/>
    <w:multiLevelType w:val="hybridMultilevel"/>
    <w:tmpl w:val="48FC6F6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64"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65" w15:restartNumberingAfterBreak="0">
    <w:nsid w:val="66896830"/>
    <w:multiLevelType w:val="hybridMultilevel"/>
    <w:tmpl w:val="797C1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76C6BF4"/>
    <w:multiLevelType w:val="hybridMultilevel"/>
    <w:tmpl w:val="A6E06BE8"/>
    <w:lvl w:ilvl="0" w:tplc="FFFFFFFF">
      <w:start w:val="1"/>
      <w:numFmt w:val="bullet"/>
      <w:lvlText w:val=""/>
      <w:lvlJc w:val="left"/>
      <w:pPr>
        <w:ind w:left="2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720" w:hanging="360"/>
      </w:pPr>
      <w:rPr>
        <w:rFonts w:ascii="Wingdings" w:hAnsi="Wingdings" w:hint="default"/>
      </w:rPr>
    </w:lvl>
    <w:lvl w:ilvl="3" w:tplc="FFFFFFFF" w:tentative="1">
      <w:start w:val="1"/>
      <w:numFmt w:val="bullet"/>
      <w:lvlText w:val=""/>
      <w:lvlJc w:val="left"/>
      <w:pPr>
        <w:ind w:left="2440" w:hanging="360"/>
      </w:pPr>
      <w:rPr>
        <w:rFonts w:ascii="Symbol" w:hAnsi="Symbol" w:hint="default"/>
      </w:rPr>
    </w:lvl>
    <w:lvl w:ilvl="4" w:tplc="FFFFFFFF" w:tentative="1">
      <w:start w:val="1"/>
      <w:numFmt w:val="bullet"/>
      <w:lvlText w:val="o"/>
      <w:lvlJc w:val="left"/>
      <w:pPr>
        <w:ind w:left="3160" w:hanging="360"/>
      </w:pPr>
      <w:rPr>
        <w:rFonts w:ascii="Courier New" w:hAnsi="Courier New" w:cs="Courier New" w:hint="default"/>
      </w:rPr>
    </w:lvl>
    <w:lvl w:ilvl="5" w:tplc="FFFFFFFF" w:tentative="1">
      <w:start w:val="1"/>
      <w:numFmt w:val="bullet"/>
      <w:lvlText w:val=""/>
      <w:lvlJc w:val="left"/>
      <w:pPr>
        <w:ind w:left="3880" w:hanging="360"/>
      </w:pPr>
      <w:rPr>
        <w:rFonts w:ascii="Wingdings" w:hAnsi="Wingdings" w:hint="default"/>
      </w:rPr>
    </w:lvl>
    <w:lvl w:ilvl="6" w:tplc="FFFFFFFF" w:tentative="1">
      <w:start w:val="1"/>
      <w:numFmt w:val="bullet"/>
      <w:lvlText w:val=""/>
      <w:lvlJc w:val="left"/>
      <w:pPr>
        <w:ind w:left="4600" w:hanging="360"/>
      </w:pPr>
      <w:rPr>
        <w:rFonts w:ascii="Symbol" w:hAnsi="Symbol" w:hint="default"/>
      </w:rPr>
    </w:lvl>
    <w:lvl w:ilvl="7" w:tplc="FFFFFFFF" w:tentative="1">
      <w:start w:val="1"/>
      <w:numFmt w:val="bullet"/>
      <w:lvlText w:val="o"/>
      <w:lvlJc w:val="left"/>
      <w:pPr>
        <w:ind w:left="5320" w:hanging="360"/>
      </w:pPr>
      <w:rPr>
        <w:rFonts w:ascii="Courier New" w:hAnsi="Courier New" w:cs="Courier New" w:hint="default"/>
      </w:rPr>
    </w:lvl>
    <w:lvl w:ilvl="8" w:tplc="FFFFFFFF" w:tentative="1">
      <w:start w:val="1"/>
      <w:numFmt w:val="bullet"/>
      <w:lvlText w:val=""/>
      <w:lvlJc w:val="left"/>
      <w:pPr>
        <w:ind w:left="6040" w:hanging="360"/>
      </w:pPr>
      <w:rPr>
        <w:rFonts w:ascii="Wingdings" w:hAnsi="Wingdings" w:hint="default"/>
      </w:rPr>
    </w:lvl>
  </w:abstractNum>
  <w:abstractNum w:abstractNumId="67" w15:restartNumberingAfterBreak="0">
    <w:nsid w:val="6A05105A"/>
    <w:multiLevelType w:val="hybridMultilevel"/>
    <w:tmpl w:val="13ACF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DA11038"/>
    <w:multiLevelType w:val="hybridMultilevel"/>
    <w:tmpl w:val="CDEEB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DE234C8"/>
    <w:multiLevelType w:val="hybridMultilevel"/>
    <w:tmpl w:val="35DE0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E7D0C9C"/>
    <w:multiLevelType w:val="hybridMultilevel"/>
    <w:tmpl w:val="D6CCEA82"/>
    <w:lvl w:ilvl="0" w:tplc="27CC0980">
      <w:start w:val="1"/>
      <w:numFmt w:val="bullet"/>
      <w:lvlText w:val="•"/>
      <w:lvlJc w:val="left"/>
      <w:pPr>
        <w:tabs>
          <w:tab w:val="num" w:pos="720"/>
        </w:tabs>
        <w:ind w:left="720" w:hanging="360"/>
      </w:pPr>
      <w:rPr>
        <w:rFonts w:ascii="Arial" w:hAnsi="Arial" w:hint="default"/>
      </w:rPr>
    </w:lvl>
    <w:lvl w:ilvl="1" w:tplc="CDEC824A" w:tentative="1">
      <w:start w:val="1"/>
      <w:numFmt w:val="bullet"/>
      <w:lvlText w:val="•"/>
      <w:lvlJc w:val="left"/>
      <w:pPr>
        <w:tabs>
          <w:tab w:val="num" w:pos="1440"/>
        </w:tabs>
        <w:ind w:left="1440" w:hanging="360"/>
      </w:pPr>
      <w:rPr>
        <w:rFonts w:ascii="Arial" w:hAnsi="Arial" w:hint="default"/>
      </w:rPr>
    </w:lvl>
    <w:lvl w:ilvl="2" w:tplc="F5B6DDC0" w:tentative="1">
      <w:start w:val="1"/>
      <w:numFmt w:val="bullet"/>
      <w:lvlText w:val="•"/>
      <w:lvlJc w:val="left"/>
      <w:pPr>
        <w:tabs>
          <w:tab w:val="num" w:pos="2160"/>
        </w:tabs>
        <w:ind w:left="2160" w:hanging="360"/>
      </w:pPr>
      <w:rPr>
        <w:rFonts w:ascii="Arial" w:hAnsi="Arial" w:hint="default"/>
      </w:rPr>
    </w:lvl>
    <w:lvl w:ilvl="3" w:tplc="A7669D14" w:tentative="1">
      <w:start w:val="1"/>
      <w:numFmt w:val="bullet"/>
      <w:lvlText w:val="•"/>
      <w:lvlJc w:val="left"/>
      <w:pPr>
        <w:tabs>
          <w:tab w:val="num" w:pos="2880"/>
        </w:tabs>
        <w:ind w:left="2880" w:hanging="360"/>
      </w:pPr>
      <w:rPr>
        <w:rFonts w:ascii="Arial" w:hAnsi="Arial" w:hint="default"/>
      </w:rPr>
    </w:lvl>
    <w:lvl w:ilvl="4" w:tplc="A3DA86AC" w:tentative="1">
      <w:start w:val="1"/>
      <w:numFmt w:val="bullet"/>
      <w:lvlText w:val="•"/>
      <w:lvlJc w:val="left"/>
      <w:pPr>
        <w:tabs>
          <w:tab w:val="num" w:pos="3600"/>
        </w:tabs>
        <w:ind w:left="3600" w:hanging="360"/>
      </w:pPr>
      <w:rPr>
        <w:rFonts w:ascii="Arial" w:hAnsi="Arial" w:hint="default"/>
      </w:rPr>
    </w:lvl>
    <w:lvl w:ilvl="5" w:tplc="D6C00724" w:tentative="1">
      <w:start w:val="1"/>
      <w:numFmt w:val="bullet"/>
      <w:lvlText w:val="•"/>
      <w:lvlJc w:val="left"/>
      <w:pPr>
        <w:tabs>
          <w:tab w:val="num" w:pos="4320"/>
        </w:tabs>
        <w:ind w:left="4320" w:hanging="360"/>
      </w:pPr>
      <w:rPr>
        <w:rFonts w:ascii="Arial" w:hAnsi="Arial" w:hint="default"/>
      </w:rPr>
    </w:lvl>
    <w:lvl w:ilvl="6" w:tplc="5BB24908" w:tentative="1">
      <w:start w:val="1"/>
      <w:numFmt w:val="bullet"/>
      <w:lvlText w:val="•"/>
      <w:lvlJc w:val="left"/>
      <w:pPr>
        <w:tabs>
          <w:tab w:val="num" w:pos="5040"/>
        </w:tabs>
        <w:ind w:left="5040" w:hanging="360"/>
      </w:pPr>
      <w:rPr>
        <w:rFonts w:ascii="Arial" w:hAnsi="Arial" w:hint="default"/>
      </w:rPr>
    </w:lvl>
    <w:lvl w:ilvl="7" w:tplc="4100F9B2" w:tentative="1">
      <w:start w:val="1"/>
      <w:numFmt w:val="bullet"/>
      <w:lvlText w:val="•"/>
      <w:lvlJc w:val="left"/>
      <w:pPr>
        <w:tabs>
          <w:tab w:val="num" w:pos="5760"/>
        </w:tabs>
        <w:ind w:left="5760" w:hanging="360"/>
      </w:pPr>
      <w:rPr>
        <w:rFonts w:ascii="Arial" w:hAnsi="Arial" w:hint="default"/>
      </w:rPr>
    </w:lvl>
    <w:lvl w:ilvl="8" w:tplc="DDBCFC8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0C92AB2"/>
    <w:multiLevelType w:val="hybridMultilevel"/>
    <w:tmpl w:val="3822C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84A7AEF"/>
    <w:multiLevelType w:val="hybridMultilevel"/>
    <w:tmpl w:val="E8129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92543B3"/>
    <w:multiLevelType w:val="hybridMultilevel"/>
    <w:tmpl w:val="BA4EB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B302F87"/>
    <w:multiLevelType w:val="hybridMultilevel"/>
    <w:tmpl w:val="F1005318"/>
    <w:lvl w:ilvl="0" w:tplc="96C6D392">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7DAD33C0"/>
    <w:multiLevelType w:val="hybridMultilevel"/>
    <w:tmpl w:val="188622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76989140">
    <w:abstractNumId w:val="31"/>
  </w:num>
  <w:num w:numId="2" w16cid:durableId="296304573">
    <w:abstractNumId w:val="3"/>
  </w:num>
  <w:num w:numId="3" w16cid:durableId="2023435099">
    <w:abstractNumId w:val="2"/>
  </w:num>
  <w:num w:numId="4" w16cid:durableId="1885829750">
    <w:abstractNumId w:val="1"/>
  </w:num>
  <w:num w:numId="5" w16cid:durableId="349064708">
    <w:abstractNumId w:val="0"/>
  </w:num>
  <w:num w:numId="6" w16cid:durableId="780416045">
    <w:abstractNumId w:val="51"/>
  </w:num>
  <w:num w:numId="7" w16cid:durableId="940722144">
    <w:abstractNumId w:val="50"/>
  </w:num>
  <w:num w:numId="8" w16cid:durableId="469448076">
    <w:abstractNumId w:val="63"/>
  </w:num>
  <w:num w:numId="9" w16cid:durableId="584412515">
    <w:abstractNumId w:val="19"/>
  </w:num>
  <w:num w:numId="10" w16cid:durableId="490105023">
    <w:abstractNumId w:val="16"/>
  </w:num>
  <w:num w:numId="11" w16cid:durableId="30889510">
    <w:abstractNumId w:val="7"/>
  </w:num>
  <w:num w:numId="12" w16cid:durableId="448939368">
    <w:abstractNumId w:val="49"/>
  </w:num>
  <w:num w:numId="13" w16cid:durableId="1056855095">
    <w:abstractNumId w:val="42"/>
  </w:num>
  <w:num w:numId="14" w16cid:durableId="1962031967">
    <w:abstractNumId w:val="64"/>
  </w:num>
  <w:num w:numId="15" w16cid:durableId="66541112">
    <w:abstractNumId w:val="22"/>
  </w:num>
  <w:num w:numId="16" w16cid:durableId="1635217523">
    <w:abstractNumId w:val="33"/>
  </w:num>
  <w:num w:numId="17" w16cid:durableId="480194181">
    <w:abstractNumId w:val="44"/>
  </w:num>
  <w:num w:numId="18" w16cid:durableId="402339030">
    <w:abstractNumId w:val="48"/>
  </w:num>
  <w:num w:numId="19" w16cid:durableId="826239895">
    <w:abstractNumId w:val="11"/>
  </w:num>
  <w:num w:numId="20" w16cid:durableId="909655632">
    <w:abstractNumId w:val="4"/>
  </w:num>
  <w:num w:numId="21" w16cid:durableId="1206219152">
    <w:abstractNumId w:val="21"/>
  </w:num>
  <w:num w:numId="22" w16cid:durableId="1732190236">
    <w:abstractNumId w:val="55"/>
  </w:num>
  <w:num w:numId="23" w16cid:durableId="327248702">
    <w:abstractNumId w:val="61"/>
  </w:num>
  <w:num w:numId="24" w16cid:durableId="497307417">
    <w:abstractNumId w:val="45"/>
  </w:num>
  <w:num w:numId="25" w16cid:durableId="1733041690">
    <w:abstractNumId w:val="73"/>
  </w:num>
  <w:num w:numId="26" w16cid:durableId="198057271">
    <w:abstractNumId w:val="8"/>
  </w:num>
  <w:num w:numId="27" w16cid:durableId="220484434">
    <w:abstractNumId w:val="53"/>
  </w:num>
  <w:num w:numId="28" w16cid:durableId="1619797637">
    <w:abstractNumId w:val="36"/>
  </w:num>
  <w:num w:numId="29" w16cid:durableId="1447577124">
    <w:abstractNumId w:val="14"/>
  </w:num>
  <w:num w:numId="30" w16cid:durableId="1202476197">
    <w:abstractNumId w:val="20"/>
  </w:num>
  <w:num w:numId="31" w16cid:durableId="1242761050">
    <w:abstractNumId w:val="37"/>
  </w:num>
  <w:num w:numId="32" w16cid:durableId="406263899">
    <w:abstractNumId w:val="12"/>
  </w:num>
  <w:num w:numId="33" w16cid:durableId="948316370">
    <w:abstractNumId w:val="75"/>
  </w:num>
  <w:num w:numId="34" w16cid:durableId="318778483">
    <w:abstractNumId w:val="17"/>
  </w:num>
  <w:num w:numId="35" w16cid:durableId="1215658404">
    <w:abstractNumId w:val="72"/>
  </w:num>
  <w:num w:numId="36" w16cid:durableId="134226153">
    <w:abstractNumId w:val="27"/>
  </w:num>
  <w:num w:numId="37" w16cid:durableId="574245791">
    <w:abstractNumId w:val="39"/>
  </w:num>
  <w:num w:numId="38" w16cid:durableId="311906378">
    <w:abstractNumId w:val="28"/>
  </w:num>
  <w:num w:numId="39" w16cid:durableId="307168560">
    <w:abstractNumId w:val="5"/>
  </w:num>
  <w:num w:numId="40" w16cid:durableId="156460972">
    <w:abstractNumId w:val="67"/>
  </w:num>
  <w:num w:numId="41" w16cid:durableId="14826240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88667558">
    <w:abstractNumId w:val="71"/>
  </w:num>
  <w:num w:numId="43" w16cid:durableId="1438867550">
    <w:abstractNumId w:val="65"/>
  </w:num>
  <w:num w:numId="44" w16cid:durableId="1449155030">
    <w:abstractNumId w:val="68"/>
  </w:num>
  <w:num w:numId="45" w16cid:durableId="1927692412">
    <w:abstractNumId w:val="9"/>
  </w:num>
  <w:num w:numId="46" w16cid:durableId="1366522087">
    <w:abstractNumId w:val="69"/>
  </w:num>
  <w:num w:numId="47" w16cid:durableId="895897553">
    <w:abstractNumId w:val="24"/>
  </w:num>
  <w:num w:numId="48" w16cid:durableId="1075200566">
    <w:abstractNumId w:val="15"/>
  </w:num>
  <w:num w:numId="49" w16cid:durableId="9574913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28493010">
    <w:abstractNumId w:val="52"/>
  </w:num>
  <w:num w:numId="51" w16cid:durableId="46926346">
    <w:abstractNumId w:val="70"/>
  </w:num>
  <w:num w:numId="52" w16cid:durableId="1093819515">
    <w:abstractNumId w:val="38"/>
  </w:num>
  <w:num w:numId="53" w16cid:durableId="523714307">
    <w:abstractNumId w:val="25"/>
  </w:num>
  <w:num w:numId="54" w16cid:durableId="2067339703">
    <w:abstractNumId w:val="62"/>
  </w:num>
  <w:num w:numId="55" w16cid:durableId="8719874">
    <w:abstractNumId w:val="30"/>
  </w:num>
  <w:num w:numId="56" w16cid:durableId="1009021333">
    <w:abstractNumId w:val="56"/>
  </w:num>
  <w:num w:numId="57" w16cid:durableId="1314916260">
    <w:abstractNumId w:val="34"/>
  </w:num>
  <w:num w:numId="58" w16cid:durableId="308247269">
    <w:abstractNumId w:val="59"/>
  </w:num>
  <w:num w:numId="59" w16cid:durableId="1421100425">
    <w:abstractNumId w:val="57"/>
  </w:num>
  <w:num w:numId="60" w16cid:durableId="2108111985">
    <w:abstractNumId w:val="29"/>
  </w:num>
  <w:num w:numId="61" w16cid:durableId="210390660">
    <w:abstractNumId w:val="46"/>
  </w:num>
  <w:num w:numId="62" w16cid:durableId="662511020">
    <w:abstractNumId w:val="32"/>
  </w:num>
  <w:num w:numId="63" w16cid:durableId="676494793">
    <w:abstractNumId w:val="60"/>
  </w:num>
  <w:num w:numId="64" w16cid:durableId="204368116">
    <w:abstractNumId w:val="74"/>
  </w:num>
  <w:num w:numId="65" w16cid:durableId="978149479">
    <w:abstractNumId w:val="23"/>
  </w:num>
  <w:num w:numId="66" w16cid:durableId="1616598456">
    <w:abstractNumId w:val="41"/>
  </w:num>
  <w:num w:numId="67" w16cid:durableId="997613705">
    <w:abstractNumId w:val="26"/>
  </w:num>
  <w:num w:numId="68" w16cid:durableId="914097229">
    <w:abstractNumId w:val="43"/>
  </w:num>
  <w:num w:numId="69" w16cid:durableId="491260295">
    <w:abstractNumId w:val="35"/>
  </w:num>
  <w:num w:numId="70" w16cid:durableId="1716156985">
    <w:abstractNumId w:val="18"/>
  </w:num>
  <w:num w:numId="71" w16cid:durableId="221719140">
    <w:abstractNumId w:val="54"/>
  </w:num>
  <w:num w:numId="72" w16cid:durableId="325136545">
    <w:abstractNumId w:val="10"/>
  </w:num>
  <w:num w:numId="73" w16cid:durableId="1359233931">
    <w:abstractNumId w:val="6"/>
  </w:num>
  <w:num w:numId="74" w16cid:durableId="1992637634">
    <w:abstractNumId w:val="47"/>
  </w:num>
  <w:num w:numId="75" w16cid:durableId="232398468">
    <w:abstractNumId w:val="13"/>
  </w:num>
  <w:num w:numId="76" w16cid:durableId="1612397278">
    <w:abstractNumId w:val="6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5B2"/>
    <w:rsid w:val="00000033"/>
    <w:rsid w:val="000000B1"/>
    <w:rsid w:val="000000F3"/>
    <w:rsid w:val="0000013C"/>
    <w:rsid w:val="00000152"/>
    <w:rsid w:val="00000215"/>
    <w:rsid w:val="00000228"/>
    <w:rsid w:val="00000296"/>
    <w:rsid w:val="000002E5"/>
    <w:rsid w:val="000002F9"/>
    <w:rsid w:val="00000301"/>
    <w:rsid w:val="000003D6"/>
    <w:rsid w:val="00000444"/>
    <w:rsid w:val="00000448"/>
    <w:rsid w:val="00000483"/>
    <w:rsid w:val="0000048B"/>
    <w:rsid w:val="000004CC"/>
    <w:rsid w:val="00000576"/>
    <w:rsid w:val="000005D5"/>
    <w:rsid w:val="000005D8"/>
    <w:rsid w:val="000005FE"/>
    <w:rsid w:val="00000614"/>
    <w:rsid w:val="0000065A"/>
    <w:rsid w:val="000006A3"/>
    <w:rsid w:val="000006A6"/>
    <w:rsid w:val="000006BF"/>
    <w:rsid w:val="000006FA"/>
    <w:rsid w:val="00000730"/>
    <w:rsid w:val="000007D2"/>
    <w:rsid w:val="00000948"/>
    <w:rsid w:val="00000952"/>
    <w:rsid w:val="000009BD"/>
    <w:rsid w:val="00000AC5"/>
    <w:rsid w:val="00000ACC"/>
    <w:rsid w:val="00000B08"/>
    <w:rsid w:val="00000B17"/>
    <w:rsid w:val="00000BCD"/>
    <w:rsid w:val="00000C7E"/>
    <w:rsid w:val="00000CA7"/>
    <w:rsid w:val="00000D2F"/>
    <w:rsid w:val="00000DFE"/>
    <w:rsid w:val="00000E7B"/>
    <w:rsid w:val="00000EFC"/>
    <w:rsid w:val="00000F8A"/>
    <w:rsid w:val="00000FFD"/>
    <w:rsid w:val="00001257"/>
    <w:rsid w:val="0000127F"/>
    <w:rsid w:val="000012B9"/>
    <w:rsid w:val="0000134A"/>
    <w:rsid w:val="000013A8"/>
    <w:rsid w:val="0000146B"/>
    <w:rsid w:val="000014D3"/>
    <w:rsid w:val="000015AD"/>
    <w:rsid w:val="00001742"/>
    <w:rsid w:val="000017A4"/>
    <w:rsid w:val="00001815"/>
    <w:rsid w:val="000018CD"/>
    <w:rsid w:val="00001915"/>
    <w:rsid w:val="000019AF"/>
    <w:rsid w:val="00001AC6"/>
    <w:rsid w:val="00001AF7"/>
    <w:rsid w:val="00001B45"/>
    <w:rsid w:val="00001B55"/>
    <w:rsid w:val="00001B8C"/>
    <w:rsid w:val="00001CAC"/>
    <w:rsid w:val="00001CD1"/>
    <w:rsid w:val="00001D74"/>
    <w:rsid w:val="00001D9B"/>
    <w:rsid w:val="00001DEE"/>
    <w:rsid w:val="00001F59"/>
    <w:rsid w:val="00001F60"/>
    <w:rsid w:val="00001F7A"/>
    <w:rsid w:val="00001F7E"/>
    <w:rsid w:val="00001FC3"/>
    <w:rsid w:val="0000211E"/>
    <w:rsid w:val="0000212C"/>
    <w:rsid w:val="0000216A"/>
    <w:rsid w:val="000022EC"/>
    <w:rsid w:val="000023E0"/>
    <w:rsid w:val="000024C9"/>
    <w:rsid w:val="000026DE"/>
    <w:rsid w:val="0000279C"/>
    <w:rsid w:val="000027F3"/>
    <w:rsid w:val="000028AD"/>
    <w:rsid w:val="000028CB"/>
    <w:rsid w:val="000028EB"/>
    <w:rsid w:val="00002932"/>
    <w:rsid w:val="0000295D"/>
    <w:rsid w:val="00002963"/>
    <w:rsid w:val="00002982"/>
    <w:rsid w:val="00002999"/>
    <w:rsid w:val="000029B7"/>
    <w:rsid w:val="000029F4"/>
    <w:rsid w:val="00002A0C"/>
    <w:rsid w:val="00002A26"/>
    <w:rsid w:val="00002A46"/>
    <w:rsid w:val="00002A74"/>
    <w:rsid w:val="00002A92"/>
    <w:rsid w:val="00002AC4"/>
    <w:rsid w:val="00002ACA"/>
    <w:rsid w:val="00002B8E"/>
    <w:rsid w:val="00002B96"/>
    <w:rsid w:val="00002B9A"/>
    <w:rsid w:val="00002BAE"/>
    <w:rsid w:val="00002C0D"/>
    <w:rsid w:val="00002C38"/>
    <w:rsid w:val="00002CE5"/>
    <w:rsid w:val="00002D4F"/>
    <w:rsid w:val="00002D5A"/>
    <w:rsid w:val="00002D69"/>
    <w:rsid w:val="00002D6F"/>
    <w:rsid w:val="00002D79"/>
    <w:rsid w:val="00002EB0"/>
    <w:rsid w:val="00002F0F"/>
    <w:rsid w:val="00002F35"/>
    <w:rsid w:val="00002FC7"/>
    <w:rsid w:val="00002FD6"/>
    <w:rsid w:val="0000306A"/>
    <w:rsid w:val="000030CA"/>
    <w:rsid w:val="000030E6"/>
    <w:rsid w:val="000030F2"/>
    <w:rsid w:val="00003170"/>
    <w:rsid w:val="0000317F"/>
    <w:rsid w:val="00003278"/>
    <w:rsid w:val="00003310"/>
    <w:rsid w:val="0000331C"/>
    <w:rsid w:val="0000332F"/>
    <w:rsid w:val="000033B6"/>
    <w:rsid w:val="000033CD"/>
    <w:rsid w:val="0000340B"/>
    <w:rsid w:val="00003454"/>
    <w:rsid w:val="000034A1"/>
    <w:rsid w:val="000034A3"/>
    <w:rsid w:val="000035C5"/>
    <w:rsid w:val="000036E4"/>
    <w:rsid w:val="000036FD"/>
    <w:rsid w:val="00003705"/>
    <w:rsid w:val="00003772"/>
    <w:rsid w:val="00003781"/>
    <w:rsid w:val="00003791"/>
    <w:rsid w:val="00003839"/>
    <w:rsid w:val="00003859"/>
    <w:rsid w:val="0000387D"/>
    <w:rsid w:val="0000391D"/>
    <w:rsid w:val="000039DD"/>
    <w:rsid w:val="00003A20"/>
    <w:rsid w:val="00003A22"/>
    <w:rsid w:val="00003A74"/>
    <w:rsid w:val="00003B0E"/>
    <w:rsid w:val="00003B87"/>
    <w:rsid w:val="00003BC0"/>
    <w:rsid w:val="00003C9A"/>
    <w:rsid w:val="00003CD9"/>
    <w:rsid w:val="00003D23"/>
    <w:rsid w:val="00003DC3"/>
    <w:rsid w:val="00003E4E"/>
    <w:rsid w:val="00003E6E"/>
    <w:rsid w:val="00003EBA"/>
    <w:rsid w:val="00003EE5"/>
    <w:rsid w:val="00004035"/>
    <w:rsid w:val="000040C4"/>
    <w:rsid w:val="000040FD"/>
    <w:rsid w:val="0000413F"/>
    <w:rsid w:val="000041F1"/>
    <w:rsid w:val="0000421D"/>
    <w:rsid w:val="0000421F"/>
    <w:rsid w:val="000042E6"/>
    <w:rsid w:val="00004306"/>
    <w:rsid w:val="0000431C"/>
    <w:rsid w:val="0000436B"/>
    <w:rsid w:val="00004388"/>
    <w:rsid w:val="0000438D"/>
    <w:rsid w:val="00004391"/>
    <w:rsid w:val="0000439C"/>
    <w:rsid w:val="00004483"/>
    <w:rsid w:val="00004487"/>
    <w:rsid w:val="000044C3"/>
    <w:rsid w:val="000044E0"/>
    <w:rsid w:val="0000451D"/>
    <w:rsid w:val="00004558"/>
    <w:rsid w:val="00004577"/>
    <w:rsid w:val="00004591"/>
    <w:rsid w:val="0000463B"/>
    <w:rsid w:val="00004667"/>
    <w:rsid w:val="000046E4"/>
    <w:rsid w:val="00004712"/>
    <w:rsid w:val="00004785"/>
    <w:rsid w:val="000047A6"/>
    <w:rsid w:val="00004826"/>
    <w:rsid w:val="00004864"/>
    <w:rsid w:val="000048F1"/>
    <w:rsid w:val="00004935"/>
    <w:rsid w:val="00004955"/>
    <w:rsid w:val="00004964"/>
    <w:rsid w:val="000049E0"/>
    <w:rsid w:val="000049E9"/>
    <w:rsid w:val="000049FE"/>
    <w:rsid w:val="00004A0D"/>
    <w:rsid w:val="00004AE4"/>
    <w:rsid w:val="00004B9F"/>
    <w:rsid w:val="00004BF7"/>
    <w:rsid w:val="00004C3F"/>
    <w:rsid w:val="00004CB0"/>
    <w:rsid w:val="00004D01"/>
    <w:rsid w:val="00004D4B"/>
    <w:rsid w:val="00004D6E"/>
    <w:rsid w:val="00004E0F"/>
    <w:rsid w:val="00004EF5"/>
    <w:rsid w:val="00004EFD"/>
    <w:rsid w:val="00004F8D"/>
    <w:rsid w:val="00004FA9"/>
    <w:rsid w:val="00004FAF"/>
    <w:rsid w:val="00005026"/>
    <w:rsid w:val="0000502D"/>
    <w:rsid w:val="000050ED"/>
    <w:rsid w:val="0000510B"/>
    <w:rsid w:val="00005126"/>
    <w:rsid w:val="000051F5"/>
    <w:rsid w:val="000052A7"/>
    <w:rsid w:val="00005304"/>
    <w:rsid w:val="0000543D"/>
    <w:rsid w:val="0000547A"/>
    <w:rsid w:val="00005509"/>
    <w:rsid w:val="0000550B"/>
    <w:rsid w:val="0000550D"/>
    <w:rsid w:val="00005522"/>
    <w:rsid w:val="000055AD"/>
    <w:rsid w:val="00005641"/>
    <w:rsid w:val="0000565A"/>
    <w:rsid w:val="000057A5"/>
    <w:rsid w:val="000057DF"/>
    <w:rsid w:val="000057E5"/>
    <w:rsid w:val="000058D1"/>
    <w:rsid w:val="00005992"/>
    <w:rsid w:val="00005994"/>
    <w:rsid w:val="000059FF"/>
    <w:rsid w:val="00005A8C"/>
    <w:rsid w:val="00005A8F"/>
    <w:rsid w:val="00005AB7"/>
    <w:rsid w:val="00005ADA"/>
    <w:rsid w:val="00005AF3"/>
    <w:rsid w:val="00005B41"/>
    <w:rsid w:val="00005C03"/>
    <w:rsid w:val="00005D4E"/>
    <w:rsid w:val="00005DBC"/>
    <w:rsid w:val="00005DC0"/>
    <w:rsid w:val="00005E65"/>
    <w:rsid w:val="00005F09"/>
    <w:rsid w:val="00006011"/>
    <w:rsid w:val="00006126"/>
    <w:rsid w:val="000061E3"/>
    <w:rsid w:val="0000625A"/>
    <w:rsid w:val="0000629A"/>
    <w:rsid w:val="000062A1"/>
    <w:rsid w:val="00006332"/>
    <w:rsid w:val="00006353"/>
    <w:rsid w:val="0000638E"/>
    <w:rsid w:val="000063A3"/>
    <w:rsid w:val="000063B5"/>
    <w:rsid w:val="000063C9"/>
    <w:rsid w:val="0000641A"/>
    <w:rsid w:val="00006429"/>
    <w:rsid w:val="0000644F"/>
    <w:rsid w:val="000064B6"/>
    <w:rsid w:val="000064FA"/>
    <w:rsid w:val="00006503"/>
    <w:rsid w:val="00006537"/>
    <w:rsid w:val="000065C4"/>
    <w:rsid w:val="000065C5"/>
    <w:rsid w:val="00006657"/>
    <w:rsid w:val="00006659"/>
    <w:rsid w:val="00006693"/>
    <w:rsid w:val="00006726"/>
    <w:rsid w:val="000067DD"/>
    <w:rsid w:val="00006819"/>
    <w:rsid w:val="000069BD"/>
    <w:rsid w:val="00006A3C"/>
    <w:rsid w:val="00006A3F"/>
    <w:rsid w:val="00006A85"/>
    <w:rsid w:val="00006AEA"/>
    <w:rsid w:val="00006B07"/>
    <w:rsid w:val="00006BB2"/>
    <w:rsid w:val="00006BB4"/>
    <w:rsid w:val="00006BC5"/>
    <w:rsid w:val="00006BE1"/>
    <w:rsid w:val="00006BEB"/>
    <w:rsid w:val="00006C2E"/>
    <w:rsid w:val="00006C36"/>
    <w:rsid w:val="00006C3F"/>
    <w:rsid w:val="00006C5F"/>
    <w:rsid w:val="00006D18"/>
    <w:rsid w:val="00006D32"/>
    <w:rsid w:val="00006D3C"/>
    <w:rsid w:val="00006E4D"/>
    <w:rsid w:val="00006E80"/>
    <w:rsid w:val="00006E96"/>
    <w:rsid w:val="00006EE0"/>
    <w:rsid w:val="00006F2C"/>
    <w:rsid w:val="0000701C"/>
    <w:rsid w:val="000070DD"/>
    <w:rsid w:val="0000719A"/>
    <w:rsid w:val="000071AA"/>
    <w:rsid w:val="0000723B"/>
    <w:rsid w:val="00007248"/>
    <w:rsid w:val="000072E9"/>
    <w:rsid w:val="00007341"/>
    <w:rsid w:val="000073BA"/>
    <w:rsid w:val="00007466"/>
    <w:rsid w:val="0000766A"/>
    <w:rsid w:val="0000768C"/>
    <w:rsid w:val="00007744"/>
    <w:rsid w:val="0000777C"/>
    <w:rsid w:val="00007786"/>
    <w:rsid w:val="000077A4"/>
    <w:rsid w:val="000077C1"/>
    <w:rsid w:val="000078D7"/>
    <w:rsid w:val="00007927"/>
    <w:rsid w:val="000079F2"/>
    <w:rsid w:val="00007A7A"/>
    <w:rsid w:val="00007A82"/>
    <w:rsid w:val="00007AA2"/>
    <w:rsid w:val="00007AFF"/>
    <w:rsid w:val="00007C6E"/>
    <w:rsid w:val="00007CAB"/>
    <w:rsid w:val="00007CAD"/>
    <w:rsid w:val="00007CBC"/>
    <w:rsid w:val="00007D29"/>
    <w:rsid w:val="00007D6E"/>
    <w:rsid w:val="00007D8C"/>
    <w:rsid w:val="00007E86"/>
    <w:rsid w:val="00007EB3"/>
    <w:rsid w:val="00010073"/>
    <w:rsid w:val="00010075"/>
    <w:rsid w:val="0001009A"/>
    <w:rsid w:val="000100E5"/>
    <w:rsid w:val="00010102"/>
    <w:rsid w:val="00010202"/>
    <w:rsid w:val="00010212"/>
    <w:rsid w:val="000102B1"/>
    <w:rsid w:val="00010332"/>
    <w:rsid w:val="00010382"/>
    <w:rsid w:val="000103E5"/>
    <w:rsid w:val="0001043E"/>
    <w:rsid w:val="000104DB"/>
    <w:rsid w:val="0001062F"/>
    <w:rsid w:val="000106DC"/>
    <w:rsid w:val="000107AD"/>
    <w:rsid w:val="00010811"/>
    <w:rsid w:val="0001087F"/>
    <w:rsid w:val="000108C9"/>
    <w:rsid w:val="0001096F"/>
    <w:rsid w:val="00010A63"/>
    <w:rsid w:val="00010AC7"/>
    <w:rsid w:val="00010AD2"/>
    <w:rsid w:val="00010B32"/>
    <w:rsid w:val="00010B5A"/>
    <w:rsid w:val="00010B61"/>
    <w:rsid w:val="00010CC3"/>
    <w:rsid w:val="00010D1D"/>
    <w:rsid w:val="00010D4D"/>
    <w:rsid w:val="00010E36"/>
    <w:rsid w:val="00010EDD"/>
    <w:rsid w:val="0001106D"/>
    <w:rsid w:val="0001107F"/>
    <w:rsid w:val="000110E2"/>
    <w:rsid w:val="000110FB"/>
    <w:rsid w:val="0001111D"/>
    <w:rsid w:val="0001115D"/>
    <w:rsid w:val="0001116D"/>
    <w:rsid w:val="00011225"/>
    <w:rsid w:val="000112B2"/>
    <w:rsid w:val="000112E3"/>
    <w:rsid w:val="00011365"/>
    <w:rsid w:val="000114A1"/>
    <w:rsid w:val="000114CE"/>
    <w:rsid w:val="000114D0"/>
    <w:rsid w:val="000114F0"/>
    <w:rsid w:val="00011540"/>
    <w:rsid w:val="00011637"/>
    <w:rsid w:val="00011662"/>
    <w:rsid w:val="000116B0"/>
    <w:rsid w:val="000116BB"/>
    <w:rsid w:val="000116D5"/>
    <w:rsid w:val="000117FD"/>
    <w:rsid w:val="00011932"/>
    <w:rsid w:val="0001199B"/>
    <w:rsid w:val="00011A96"/>
    <w:rsid w:val="00011ABE"/>
    <w:rsid w:val="00011ABF"/>
    <w:rsid w:val="00011AF4"/>
    <w:rsid w:val="00011B83"/>
    <w:rsid w:val="00011C18"/>
    <w:rsid w:val="00011C85"/>
    <w:rsid w:val="00011C8C"/>
    <w:rsid w:val="00011CA2"/>
    <w:rsid w:val="00011D3B"/>
    <w:rsid w:val="00011D6C"/>
    <w:rsid w:val="00011DAF"/>
    <w:rsid w:val="00011DEB"/>
    <w:rsid w:val="00011E13"/>
    <w:rsid w:val="00011E49"/>
    <w:rsid w:val="00011ECE"/>
    <w:rsid w:val="00011F1D"/>
    <w:rsid w:val="00012003"/>
    <w:rsid w:val="0001202A"/>
    <w:rsid w:val="00012069"/>
    <w:rsid w:val="000120DE"/>
    <w:rsid w:val="000120FA"/>
    <w:rsid w:val="000120FB"/>
    <w:rsid w:val="00012270"/>
    <w:rsid w:val="000122BC"/>
    <w:rsid w:val="000122BE"/>
    <w:rsid w:val="000122D9"/>
    <w:rsid w:val="00012358"/>
    <w:rsid w:val="00012398"/>
    <w:rsid w:val="000123B4"/>
    <w:rsid w:val="000124B8"/>
    <w:rsid w:val="00012601"/>
    <w:rsid w:val="00012615"/>
    <w:rsid w:val="00012729"/>
    <w:rsid w:val="000127B8"/>
    <w:rsid w:val="000127D8"/>
    <w:rsid w:val="000128D8"/>
    <w:rsid w:val="00012914"/>
    <w:rsid w:val="0001298C"/>
    <w:rsid w:val="000129E7"/>
    <w:rsid w:val="000129EC"/>
    <w:rsid w:val="00012BF0"/>
    <w:rsid w:val="00012C1A"/>
    <w:rsid w:val="00012CFB"/>
    <w:rsid w:val="00012D22"/>
    <w:rsid w:val="00012D47"/>
    <w:rsid w:val="00012DF3"/>
    <w:rsid w:val="00012E45"/>
    <w:rsid w:val="00012EBC"/>
    <w:rsid w:val="00012F22"/>
    <w:rsid w:val="00012F7D"/>
    <w:rsid w:val="00012F80"/>
    <w:rsid w:val="00012FB3"/>
    <w:rsid w:val="00012FC9"/>
    <w:rsid w:val="00012FCE"/>
    <w:rsid w:val="00012FE9"/>
    <w:rsid w:val="00013005"/>
    <w:rsid w:val="00013010"/>
    <w:rsid w:val="0001303D"/>
    <w:rsid w:val="0001312D"/>
    <w:rsid w:val="000131A3"/>
    <w:rsid w:val="00013242"/>
    <w:rsid w:val="00013243"/>
    <w:rsid w:val="0001333F"/>
    <w:rsid w:val="0001337A"/>
    <w:rsid w:val="000133DD"/>
    <w:rsid w:val="00013443"/>
    <w:rsid w:val="0001345E"/>
    <w:rsid w:val="00013539"/>
    <w:rsid w:val="00013548"/>
    <w:rsid w:val="0001361E"/>
    <w:rsid w:val="00013624"/>
    <w:rsid w:val="0001366F"/>
    <w:rsid w:val="000136A2"/>
    <w:rsid w:val="000136AC"/>
    <w:rsid w:val="0001370B"/>
    <w:rsid w:val="0001372A"/>
    <w:rsid w:val="00013784"/>
    <w:rsid w:val="000138CA"/>
    <w:rsid w:val="000138CC"/>
    <w:rsid w:val="000139A5"/>
    <w:rsid w:val="000139E9"/>
    <w:rsid w:val="00013A00"/>
    <w:rsid w:val="00013A8A"/>
    <w:rsid w:val="00013B08"/>
    <w:rsid w:val="00013BE7"/>
    <w:rsid w:val="00013CD2"/>
    <w:rsid w:val="00013CD5"/>
    <w:rsid w:val="00013DB8"/>
    <w:rsid w:val="00013E2B"/>
    <w:rsid w:val="00013E43"/>
    <w:rsid w:val="00013EE4"/>
    <w:rsid w:val="00013F14"/>
    <w:rsid w:val="00014039"/>
    <w:rsid w:val="000140FF"/>
    <w:rsid w:val="00014110"/>
    <w:rsid w:val="00014137"/>
    <w:rsid w:val="000141A3"/>
    <w:rsid w:val="000141AF"/>
    <w:rsid w:val="000141ED"/>
    <w:rsid w:val="00014216"/>
    <w:rsid w:val="00014267"/>
    <w:rsid w:val="000142DE"/>
    <w:rsid w:val="0001433C"/>
    <w:rsid w:val="00014398"/>
    <w:rsid w:val="000143C1"/>
    <w:rsid w:val="0001443A"/>
    <w:rsid w:val="00014483"/>
    <w:rsid w:val="000144D2"/>
    <w:rsid w:val="000144E5"/>
    <w:rsid w:val="000144ED"/>
    <w:rsid w:val="00014595"/>
    <w:rsid w:val="000145B7"/>
    <w:rsid w:val="000145DA"/>
    <w:rsid w:val="00014653"/>
    <w:rsid w:val="00014660"/>
    <w:rsid w:val="0001466F"/>
    <w:rsid w:val="000146DA"/>
    <w:rsid w:val="00014730"/>
    <w:rsid w:val="00014737"/>
    <w:rsid w:val="000147BC"/>
    <w:rsid w:val="000147BF"/>
    <w:rsid w:val="000147E1"/>
    <w:rsid w:val="00014831"/>
    <w:rsid w:val="00014859"/>
    <w:rsid w:val="000148A5"/>
    <w:rsid w:val="000148C0"/>
    <w:rsid w:val="000148E9"/>
    <w:rsid w:val="0001492C"/>
    <w:rsid w:val="00014A62"/>
    <w:rsid w:val="00014B15"/>
    <w:rsid w:val="00014B33"/>
    <w:rsid w:val="00014B60"/>
    <w:rsid w:val="00014B89"/>
    <w:rsid w:val="00014BAE"/>
    <w:rsid w:val="00014BC0"/>
    <w:rsid w:val="00014BD6"/>
    <w:rsid w:val="00014BD8"/>
    <w:rsid w:val="00014BE3"/>
    <w:rsid w:val="00014BFA"/>
    <w:rsid w:val="00014C7C"/>
    <w:rsid w:val="00014CA0"/>
    <w:rsid w:val="00014CA9"/>
    <w:rsid w:val="00014D64"/>
    <w:rsid w:val="00014F95"/>
    <w:rsid w:val="00014FE1"/>
    <w:rsid w:val="0001504B"/>
    <w:rsid w:val="00015052"/>
    <w:rsid w:val="00015084"/>
    <w:rsid w:val="000150F1"/>
    <w:rsid w:val="000151B7"/>
    <w:rsid w:val="000151C8"/>
    <w:rsid w:val="000152EE"/>
    <w:rsid w:val="000152FF"/>
    <w:rsid w:val="00015340"/>
    <w:rsid w:val="00015348"/>
    <w:rsid w:val="00015528"/>
    <w:rsid w:val="0001554F"/>
    <w:rsid w:val="00015573"/>
    <w:rsid w:val="00015619"/>
    <w:rsid w:val="00015657"/>
    <w:rsid w:val="0001570A"/>
    <w:rsid w:val="00015756"/>
    <w:rsid w:val="000157CE"/>
    <w:rsid w:val="000157EE"/>
    <w:rsid w:val="0001580D"/>
    <w:rsid w:val="00015890"/>
    <w:rsid w:val="000158D3"/>
    <w:rsid w:val="00015942"/>
    <w:rsid w:val="0001598B"/>
    <w:rsid w:val="000159A4"/>
    <w:rsid w:val="00015A15"/>
    <w:rsid w:val="00015A44"/>
    <w:rsid w:val="00015A52"/>
    <w:rsid w:val="00015AE9"/>
    <w:rsid w:val="00015B04"/>
    <w:rsid w:val="00015B7C"/>
    <w:rsid w:val="00015CFF"/>
    <w:rsid w:val="00015D62"/>
    <w:rsid w:val="00015D9B"/>
    <w:rsid w:val="00015DC5"/>
    <w:rsid w:val="00015EBA"/>
    <w:rsid w:val="00015ED2"/>
    <w:rsid w:val="00015EF0"/>
    <w:rsid w:val="00015F8D"/>
    <w:rsid w:val="00015FFC"/>
    <w:rsid w:val="00016026"/>
    <w:rsid w:val="00016055"/>
    <w:rsid w:val="0001610B"/>
    <w:rsid w:val="00016188"/>
    <w:rsid w:val="000161B0"/>
    <w:rsid w:val="0001629C"/>
    <w:rsid w:val="000162CB"/>
    <w:rsid w:val="000162D5"/>
    <w:rsid w:val="000163F2"/>
    <w:rsid w:val="000164AD"/>
    <w:rsid w:val="000165DF"/>
    <w:rsid w:val="00016652"/>
    <w:rsid w:val="000166C7"/>
    <w:rsid w:val="000166CA"/>
    <w:rsid w:val="0001671C"/>
    <w:rsid w:val="00016726"/>
    <w:rsid w:val="00016731"/>
    <w:rsid w:val="00016775"/>
    <w:rsid w:val="00016779"/>
    <w:rsid w:val="000167FF"/>
    <w:rsid w:val="00016812"/>
    <w:rsid w:val="00016822"/>
    <w:rsid w:val="000168D8"/>
    <w:rsid w:val="0001695C"/>
    <w:rsid w:val="00016969"/>
    <w:rsid w:val="0001699E"/>
    <w:rsid w:val="000169D4"/>
    <w:rsid w:val="00016A4B"/>
    <w:rsid w:val="00016A75"/>
    <w:rsid w:val="00016B14"/>
    <w:rsid w:val="00016B4B"/>
    <w:rsid w:val="00016BF9"/>
    <w:rsid w:val="00016C39"/>
    <w:rsid w:val="00016CC8"/>
    <w:rsid w:val="00016CD4"/>
    <w:rsid w:val="00016CD7"/>
    <w:rsid w:val="00016CEC"/>
    <w:rsid w:val="00016DEF"/>
    <w:rsid w:val="00016E3D"/>
    <w:rsid w:val="00016E45"/>
    <w:rsid w:val="00016EC6"/>
    <w:rsid w:val="00016EEC"/>
    <w:rsid w:val="00016EED"/>
    <w:rsid w:val="00016F92"/>
    <w:rsid w:val="000170A1"/>
    <w:rsid w:val="00017169"/>
    <w:rsid w:val="00017193"/>
    <w:rsid w:val="0001719B"/>
    <w:rsid w:val="000171D7"/>
    <w:rsid w:val="000171F2"/>
    <w:rsid w:val="000172B7"/>
    <w:rsid w:val="000172E6"/>
    <w:rsid w:val="00017373"/>
    <w:rsid w:val="000173B3"/>
    <w:rsid w:val="000173E4"/>
    <w:rsid w:val="00017412"/>
    <w:rsid w:val="0001751F"/>
    <w:rsid w:val="0001762A"/>
    <w:rsid w:val="00017660"/>
    <w:rsid w:val="00017692"/>
    <w:rsid w:val="000176F4"/>
    <w:rsid w:val="000177D7"/>
    <w:rsid w:val="00017869"/>
    <w:rsid w:val="000178AB"/>
    <w:rsid w:val="000179B3"/>
    <w:rsid w:val="000179E3"/>
    <w:rsid w:val="00017AAE"/>
    <w:rsid w:val="00017B51"/>
    <w:rsid w:val="00017B7B"/>
    <w:rsid w:val="00017C3B"/>
    <w:rsid w:val="00017C3F"/>
    <w:rsid w:val="00017CA4"/>
    <w:rsid w:val="00017CE7"/>
    <w:rsid w:val="00017D08"/>
    <w:rsid w:val="00017D90"/>
    <w:rsid w:val="00017D9E"/>
    <w:rsid w:val="00017DAC"/>
    <w:rsid w:val="00017E76"/>
    <w:rsid w:val="00017F4D"/>
    <w:rsid w:val="00020092"/>
    <w:rsid w:val="0002015E"/>
    <w:rsid w:val="0002016C"/>
    <w:rsid w:val="000201BF"/>
    <w:rsid w:val="000201C2"/>
    <w:rsid w:val="00020202"/>
    <w:rsid w:val="00020297"/>
    <w:rsid w:val="000202D0"/>
    <w:rsid w:val="000203AB"/>
    <w:rsid w:val="0002043C"/>
    <w:rsid w:val="000204CC"/>
    <w:rsid w:val="000204E5"/>
    <w:rsid w:val="000204ED"/>
    <w:rsid w:val="000204F2"/>
    <w:rsid w:val="00020502"/>
    <w:rsid w:val="00020589"/>
    <w:rsid w:val="000205A9"/>
    <w:rsid w:val="000205FB"/>
    <w:rsid w:val="0002063C"/>
    <w:rsid w:val="0002069A"/>
    <w:rsid w:val="000206CD"/>
    <w:rsid w:val="000207C1"/>
    <w:rsid w:val="000207D5"/>
    <w:rsid w:val="000207FD"/>
    <w:rsid w:val="00020A9E"/>
    <w:rsid w:val="00020AA9"/>
    <w:rsid w:val="00020B49"/>
    <w:rsid w:val="00020BFB"/>
    <w:rsid w:val="00020C15"/>
    <w:rsid w:val="00020CA8"/>
    <w:rsid w:val="00020D44"/>
    <w:rsid w:val="00020DA0"/>
    <w:rsid w:val="00020DA4"/>
    <w:rsid w:val="00020DB2"/>
    <w:rsid w:val="00020DE3"/>
    <w:rsid w:val="00020F48"/>
    <w:rsid w:val="00020F60"/>
    <w:rsid w:val="00020FDB"/>
    <w:rsid w:val="0002109E"/>
    <w:rsid w:val="000210D6"/>
    <w:rsid w:val="000210DD"/>
    <w:rsid w:val="000210ED"/>
    <w:rsid w:val="000210FF"/>
    <w:rsid w:val="00021115"/>
    <w:rsid w:val="000211A5"/>
    <w:rsid w:val="0002124E"/>
    <w:rsid w:val="0002125B"/>
    <w:rsid w:val="000212BE"/>
    <w:rsid w:val="000212CE"/>
    <w:rsid w:val="0002137C"/>
    <w:rsid w:val="000213AE"/>
    <w:rsid w:val="000213E6"/>
    <w:rsid w:val="00021414"/>
    <w:rsid w:val="00021430"/>
    <w:rsid w:val="00021470"/>
    <w:rsid w:val="00021481"/>
    <w:rsid w:val="000214F3"/>
    <w:rsid w:val="00021505"/>
    <w:rsid w:val="0002160D"/>
    <w:rsid w:val="000216B7"/>
    <w:rsid w:val="000216D8"/>
    <w:rsid w:val="000217DE"/>
    <w:rsid w:val="000218EF"/>
    <w:rsid w:val="00021919"/>
    <w:rsid w:val="00021935"/>
    <w:rsid w:val="00021989"/>
    <w:rsid w:val="00021A39"/>
    <w:rsid w:val="00021A9F"/>
    <w:rsid w:val="00021AAA"/>
    <w:rsid w:val="00021ACE"/>
    <w:rsid w:val="00021B44"/>
    <w:rsid w:val="00021D22"/>
    <w:rsid w:val="00021DD2"/>
    <w:rsid w:val="00021DFC"/>
    <w:rsid w:val="00021E31"/>
    <w:rsid w:val="00021E53"/>
    <w:rsid w:val="00021F52"/>
    <w:rsid w:val="00021F5D"/>
    <w:rsid w:val="00021F87"/>
    <w:rsid w:val="0002203D"/>
    <w:rsid w:val="0002207B"/>
    <w:rsid w:val="00022096"/>
    <w:rsid w:val="00022134"/>
    <w:rsid w:val="00022136"/>
    <w:rsid w:val="00022160"/>
    <w:rsid w:val="0002221F"/>
    <w:rsid w:val="00022277"/>
    <w:rsid w:val="0002241E"/>
    <w:rsid w:val="00022433"/>
    <w:rsid w:val="00022469"/>
    <w:rsid w:val="00022546"/>
    <w:rsid w:val="0002255E"/>
    <w:rsid w:val="00022579"/>
    <w:rsid w:val="00022615"/>
    <w:rsid w:val="00022706"/>
    <w:rsid w:val="00022709"/>
    <w:rsid w:val="00022726"/>
    <w:rsid w:val="0002272F"/>
    <w:rsid w:val="0002274C"/>
    <w:rsid w:val="000227C8"/>
    <w:rsid w:val="000227DA"/>
    <w:rsid w:val="00022843"/>
    <w:rsid w:val="00022849"/>
    <w:rsid w:val="00022868"/>
    <w:rsid w:val="000228AF"/>
    <w:rsid w:val="00022980"/>
    <w:rsid w:val="000229D6"/>
    <w:rsid w:val="00022A1F"/>
    <w:rsid w:val="00022A96"/>
    <w:rsid w:val="00022B53"/>
    <w:rsid w:val="00022BA7"/>
    <w:rsid w:val="00022BE6"/>
    <w:rsid w:val="00022C2E"/>
    <w:rsid w:val="00022C38"/>
    <w:rsid w:val="00022C80"/>
    <w:rsid w:val="00022CC5"/>
    <w:rsid w:val="00022CCF"/>
    <w:rsid w:val="00022D1C"/>
    <w:rsid w:val="00022D7C"/>
    <w:rsid w:val="00022DFD"/>
    <w:rsid w:val="00022E43"/>
    <w:rsid w:val="00022E90"/>
    <w:rsid w:val="00022E9F"/>
    <w:rsid w:val="00022EBE"/>
    <w:rsid w:val="00022EFF"/>
    <w:rsid w:val="00022F11"/>
    <w:rsid w:val="00023006"/>
    <w:rsid w:val="00023012"/>
    <w:rsid w:val="0002301E"/>
    <w:rsid w:val="0002301F"/>
    <w:rsid w:val="00023052"/>
    <w:rsid w:val="000230AD"/>
    <w:rsid w:val="000230DA"/>
    <w:rsid w:val="0002312F"/>
    <w:rsid w:val="0002317D"/>
    <w:rsid w:val="000231D3"/>
    <w:rsid w:val="000233F5"/>
    <w:rsid w:val="00023421"/>
    <w:rsid w:val="00023434"/>
    <w:rsid w:val="00023435"/>
    <w:rsid w:val="00023546"/>
    <w:rsid w:val="0002354B"/>
    <w:rsid w:val="0002357A"/>
    <w:rsid w:val="000235ED"/>
    <w:rsid w:val="0002362F"/>
    <w:rsid w:val="00023633"/>
    <w:rsid w:val="000237E4"/>
    <w:rsid w:val="000237ED"/>
    <w:rsid w:val="00023868"/>
    <w:rsid w:val="00023909"/>
    <w:rsid w:val="00023952"/>
    <w:rsid w:val="000239CE"/>
    <w:rsid w:val="00023A51"/>
    <w:rsid w:val="00023B48"/>
    <w:rsid w:val="00023D28"/>
    <w:rsid w:val="00023DC2"/>
    <w:rsid w:val="00023DE5"/>
    <w:rsid w:val="00023E53"/>
    <w:rsid w:val="00023E89"/>
    <w:rsid w:val="00023FCF"/>
    <w:rsid w:val="00023FE5"/>
    <w:rsid w:val="00023FF9"/>
    <w:rsid w:val="00024087"/>
    <w:rsid w:val="0002410C"/>
    <w:rsid w:val="00024188"/>
    <w:rsid w:val="00024217"/>
    <w:rsid w:val="00024305"/>
    <w:rsid w:val="0002433B"/>
    <w:rsid w:val="0002435A"/>
    <w:rsid w:val="00024368"/>
    <w:rsid w:val="0002438A"/>
    <w:rsid w:val="000243B9"/>
    <w:rsid w:val="000243C0"/>
    <w:rsid w:val="00024541"/>
    <w:rsid w:val="00024625"/>
    <w:rsid w:val="00024705"/>
    <w:rsid w:val="00024748"/>
    <w:rsid w:val="000247BB"/>
    <w:rsid w:val="0002489D"/>
    <w:rsid w:val="000248E0"/>
    <w:rsid w:val="0002490E"/>
    <w:rsid w:val="0002497F"/>
    <w:rsid w:val="000249C7"/>
    <w:rsid w:val="00024AEE"/>
    <w:rsid w:val="00024AF2"/>
    <w:rsid w:val="00024AFD"/>
    <w:rsid w:val="00024B13"/>
    <w:rsid w:val="00024B80"/>
    <w:rsid w:val="00024BFB"/>
    <w:rsid w:val="00024CCC"/>
    <w:rsid w:val="00024CFB"/>
    <w:rsid w:val="00024D1C"/>
    <w:rsid w:val="00024D32"/>
    <w:rsid w:val="00024D79"/>
    <w:rsid w:val="00024E95"/>
    <w:rsid w:val="00024EDA"/>
    <w:rsid w:val="00024EEF"/>
    <w:rsid w:val="00024EF7"/>
    <w:rsid w:val="00024F0C"/>
    <w:rsid w:val="00024F3D"/>
    <w:rsid w:val="00024FBE"/>
    <w:rsid w:val="00024FCC"/>
    <w:rsid w:val="00025024"/>
    <w:rsid w:val="00025083"/>
    <w:rsid w:val="000250D3"/>
    <w:rsid w:val="0002517D"/>
    <w:rsid w:val="00025229"/>
    <w:rsid w:val="00025236"/>
    <w:rsid w:val="00025401"/>
    <w:rsid w:val="00025491"/>
    <w:rsid w:val="00025519"/>
    <w:rsid w:val="000255D6"/>
    <w:rsid w:val="00025650"/>
    <w:rsid w:val="00025678"/>
    <w:rsid w:val="000256FF"/>
    <w:rsid w:val="0002570B"/>
    <w:rsid w:val="00025762"/>
    <w:rsid w:val="000257BB"/>
    <w:rsid w:val="000257D9"/>
    <w:rsid w:val="000257DC"/>
    <w:rsid w:val="00025847"/>
    <w:rsid w:val="00025861"/>
    <w:rsid w:val="0002589A"/>
    <w:rsid w:val="000258D1"/>
    <w:rsid w:val="000258DA"/>
    <w:rsid w:val="0002591E"/>
    <w:rsid w:val="00025931"/>
    <w:rsid w:val="0002596A"/>
    <w:rsid w:val="00025973"/>
    <w:rsid w:val="00025A30"/>
    <w:rsid w:val="00025A67"/>
    <w:rsid w:val="00025A7B"/>
    <w:rsid w:val="00025AFD"/>
    <w:rsid w:val="00025B3E"/>
    <w:rsid w:val="00025BC8"/>
    <w:rsid w:val="00025BD0"/>
    <w:rsid w:val="00025BFE"/>
    <w:rsid w:val="00025CA8"/>
    <w:rsid w:val="00025D13"/>
    <w:rsid w:val="00025E51"/>
    <w:rsid w:val="00025E7D"/>
    <w:rsid w:val="00025EFF"/>
    <w:rsid w:val="00025F78"/>
    <w:rsid w:val="00025FD3"/>
    <w:rsid w:val="00026033"/>
    <w:rsid w:val="00026065"/>
    <w:rsid w:val="000260FD"/>
    <w:rsid w:val="00026143"/>
    <w:rsid w:val="00026185"/>
    <w:rsid w:val="000262AB"/>
    <w:rsid w:val="000262C2"/>
    <w:rsid w:val="000262D0"/>
    <w:rsid w:val="00026303"/>
    <w:rsid w:val="00026338"/>
    <w:rsid w:val="000263D1"/>
    <w:rsid w:val="000263E6"/>
    <w:rsid w:val="000264FA"/>
    <w:rsid w:val="00026593"/>
    <w:rsid w:val="00026601"/>
    <w:rsid w:val="0002660A"/>
    <w:rsid w:val="00026677"/>
    <w:rsid w:val="0002668B"/>
    <w:rsid w:val="000266F3"/>
    <w:rsid w:val="0002671F"/>
    <w:rsid w:val="000267CA"/>
    <w:rsid w:val="000267F1"/>
    <w:rsid w:val="00026875"/>
    <w:rsid w:val="00026876"/>
    <w:rsid w:val="000268A7"/>
    <w:rsid w:val="00026933"/>
    <w:rsid w:val="00026A2F"/>
    <w:rsid w:val="00026A48"/>
    <w:rsid w:val="00026A5E"/>
    <w:rsid w:val="00026B0E"/>
    <w:rsid w:val="00026B2E"/>
    <w:rsid w:val="00026BA4"/>
    <w:rsid w:val="00026BDC"/>
    <w:rsid w:val="00026C76"/>
    <w:rsid w:val="00026C87"/>
    <w:rsid w:val="00026CFE"/>
    <w:rsid w:val="00026D52"/>
    <w:rsid w:val="00026D7B"/>
    <w:rsid w:val="00026DC5"/>
    <w:rsid w:val="00026DDC"/>
    <w:rsid w:val="00026E50"/>
    <w:rsid w:val="00026F30"/>
    <w:rsid w:val="00026F32"/>
    <w:rsid w:val="00026F55"/>
    <w:rsid w:val="00026FD8"/>
    <w:rsid w:val="00026FDA"/>
    <w:rsid w:val="00026FE2"/>
    <w:rsid w:val="00027010"/>
    <w:rsid w:val="00027065"/>
    <w:rsid w:val="000271AB"/>
    <w:rsid w:val="00027248"/>
    <w:rsid w:val="000272AB"/>
    <w:rsid w:val="000272AF"/>
    <w:rsid w:val="0002735E"/>
    <w:rsid w:val="0002736E"/>
    <w:rsid w:val="000273B1"/>
    <w:rsid w:val="000273C2"/>
    <w:rsid w:val="0002743C"/>
    <w:rsid w:val="00027521"/>
    <w:rsid w:val="00027642"/>
    <w:rsid w:val="00027643"/>
    <w:rsid w:val="000276A9"/>
    <w:rsid w:val="0002777C"/>
    <w:rsid w:val="00027839"/>
    <w:rsid w:val="0002788B"/>
    <w:rsid w:val="000278B6"/>
    <w:rsid w:val="000278EF"/>
    <w:rsid w:val="00027900"/>
    <w:rsid w:val="00027937"/>
    <w:rsid w:val="00027950"/>
    <w:rsid w:val="00027A3C"/>
    <w:rsid w:val="00027C18"/>
    <w:rsid w:val="00027CDD"/>
    <w:rsid w:val="00027D0C"/>
    <w:rsid w:val="00027D61"/>
    <w:rsid w:val="00027E1B"/>
    <w:rsid w:val="00027F23"/>
    <w:rsid w:val="00027F75"/>
    <w:rsid w:val="00027F79"/>
    <w:rsid w:val="0003003C"/>
    <w:rsid w:val="000300C9"/>
    <w:rsid w:val="00030101"/>
    <w:rsid w:val="0003018D"/>
    <w:rsid w:val="000302C0"/>
    <w:rsid w:val="000302DE"/>
    <w:rsid w:val="000302E5"/>
    <w:rsid w:val="0003039D"/>
    <w:rsid w:val="00030402"/>
    <w:rsid w:val="0003040A"/>
    <w:rsid w:val="00030432"/>
    <w:rsid w:val="00030444"/>
    <w:rsid w:val="00030485"/>
    <w:rsid w:val="00030492"/>
    <w:rsid w:val="000304C5"/>
    <w:rsid w:val="000304CF"/>
    <w:rsid w:val="000304D6"/>
    <w:rsid w:val="00030561"/>
    <w:rsid w:val="000305C0"/>
    <w:rsid w:val="0003063D"/>
    <w:rsid w:val="00030654"/>
    <w:rsid w:val="00030690"/>
    <w:rsid w:val="000306D1"/>
    <w:rsid w:val="0003082D"/>
    <w:rsid w:val="000309AD"/>
    <w:rsid w:val="000309B4"/>
    <w:rsid w:val="000309D9"/>
    <w:rsid w:val="000309F2"/>
    <w:rsid w:val="00030A24"/>
    <w:rsid w:val="00030A5B"/>
    <w:rsid w:val="00030B5C"/>
    <w:rsid w:val="00030B5E"/>
    <w:rsid w:val="00030B63"/>
    <w:rsid w:val="00030B6D"/>
    <w:rsid w:val="00030B87"/>
    <w:rsid w:val="00030C03"/>
    <w:rsid w:val="00030CB3"/>
    <w:rsid w:val="00030E1F"/>
    <w:rsid w:val="00030E31"/>
    <w:rsid w:val="00030E36"/>
    <w:rsid w:val="00030E93"/>
    <w:rsid w:val="00030F68"/>
    <w:rsid w:val="00030F8F"/>
    <w:rsid w:val="00030FBE"/>
    <w:rsid w:val="00030FCF"/>
    <w:rsid w:val="00030FF6"/>
    <w:rsid w:val="000310A0"/>
    <w:rsid w:val="000310BF"/>
    <w:rsid w:val="000310CD"/>
    <w:rsid w:val="000311D9"/>
    <w:rsid w:val="00031337"/>
    <w:rsid w:val="0003133A"/>
    <w:rsid w:val="000313BB"/>
    <w:rsid w:val="00031529"/>
    <w:rsid w:val="000315C1"/>
    <w:rsid w:val="000315E8"/>
    <w:rsid w:val="00031602"/>
    <w:rsid w:val="00031645"/>
    <w:rsid w:val="00031752"/>
    <w:rsid w:val="00031794"/>
    <w:rsid w:val="00031842"/>
    <w:rsid w:val="00031869"/>
    <w:rsid w:val="00031876"/>
    <w:rsid w:val="000318A8"/>
    <w:rsid w:val="000318BF"/>
    <w:rsid w:val="00031947"/>
    <w:rsid w:val="000319AD"/>
    <w:rsid w:val="000319C4"/>
    <w:rsid w:val="000319E4"/>
    <w:rsid w:val="000319E5"/>
    <w:rsid w:val="00031A34"/>
    <w:rsid w:val="00031A7F"/>
    <w:rsid w:val="00031ACF"/>
    <w:rsid w:val="00031ADD"/>
    <w:rsid w:val="00031AFD"/>
    <w:rsid w:val="00031B45"/>
    <w:rsid w:val="00031B9C"/>
    <w:rsid w:val="00031BA2"/>
    <w:rsid w:val="00031C77"/>
    <w:rsid w:val="00031E1E"/>
    <w:rsid w:val="00031E49"/>
    <w:rsid w:val="00031E90"/>
    <w:rsid w:val="00031F08"/>
    <w:rsid w:val="00031FFF"/>
    <w:rsid w:val="0003202B"/>
    <w:rsid w:val="0003204C"/>
    <w:rsid w:val="0003211C"/>
    <w:rsid w:val="000321F9"/>
    <w:rsid w:val="0003221D"/>
    <w:rsid w:val="00032254"/>
    <w:rsid w:val="000322A1"/>
    <w:rsid w:val="00032398"/>
    <w:rsid w:val="00032407"/>
    <w:rsid w:val="00032499"/>
    <w:rsid w:val="00032620"/>
    <w:rsid w:val="00032663"/>
    <w:rsid w:val="00032679"/>
    <w:rsid w:val="000326D3"/>
    <w:rsid w:val="000326EA"/>
    <w:rsid w:val="00032714"/>
    <w:rsid w:val="0003278C"/>
    <w:rsid w:val="000327C3"/>
    <w:rsid w:val="0003282E"/>
    <w:rsid w:val="0003285A"/>
    <w:rsid w:val="0003289C"/>
    <w:rsid w:val="000328FC"/>
    <w:rsid w:val="000329CF"/>
    <w:rsid w:val="000329DE"/>
    <w:rsid w:val="00032A20"/>
    <w:rsid w:val="00032AD4"/>
    <w:rsid w:val="00032ADD"/>
    <w:rsid w:val="00032AE3"/>
    <w:rsid w:val="00032C64"/>
    <w:rsid w:val="00032C88"/>
    <w:rsid w:val="00032C9B"/>
    <w:rsid w:val="00032CB3"/>
    <w:rsid w:val="00032CF2"/>
    <w:rsid w:val="00032D8A"/>
    <w:rsid w:val="00032E61"/>
    <w:rsid w:val="00032EE8"/>
    <w:rsid w:val="00032F30"/>
    <w:rsid w:val="00032FD0"/>
    <w:rsid w:val="00033004"/>
    <w:rsid w:val="00033098"/>
    <w:rsid w:val="000330C7"/>
    <w:rsid w:val="000330F5"/>
    <w:rsid w:val="00033109"/>
    <w:rsid w:val="00033159"/>
    <w:rsid w:val="000331DF"/>
    <w:rsid w:val="0003331C"/>
    <w:rsid w:val="00033327"/>
    <w:rsid w:val="000333B1"/>
    <w:rsid w:val="000333FB"/>
    <w:rsid w:val="00033512"/>
    <w:rsid w:val="0003354C"/>
    <w:rsid w:val="0003355A"/>
    <w:rsid w:val="00033596"/>
    <w:rsid w:val="00033627"/>
    <w:rsid w:val="0003364B"/>
    <w:rsid w:val="000337F9"/>
    <w:rsid w:val="0003384A"/>
    <w:rsid w:val="000338E1"/>
    <w:rsid w:val="000338F7"/>
    <w:rsid w:val="0003394A"/>
    <w:rsid w:val="00033A06"/>
    <w:rsid w:val="00033A16"/>
    <w:rsid w:val="00033A1C"/>
    <w:rsid w:val="00033ADE"/>
    <w:rsid w:val="00033B08"/>
    <w:rsid w:val="00033B1F"/>
    <w:rsid w:val="00033C10"/>
    <w:rsid w:val="00033C2A"/>
    <w:rsid w:val="00033C91"/>
    <w:rsid w:val="00033C97"/>
    <w:rsid w:val="00033CE1"/>
    <w:rsid w:val="00033D76"/>
    <w:rsid w:val="00033D88"/>
    <w:rsid w:val="00033E26"/>
    <w:rsid w:val="00033E3B"/>
    <w:rsid w:val="00033F71"/>
    <w:rsid w:val="00033FD4"/>
    <w:rsid w:val="000341A6"/>
    <w:rsid w:val="00034207"/>
    <w:rsid w:val="0003423C"/>
    <w:rsid w:val="0003424F"/>
    <w:rsid w:val="0003426A"/>
    <w:rsid w:val="00034295"/>
    <w:rsid w:val="0003429A"/>
    <w:rsid w:val="00034481"/>
    <w:rsid w:val="000344AB"/>
    <w:rsid w:val="000344E2"/>
    <w:rsid w:val="000347D1"/>
    <w:rsid w:val="000347FC"/>
    <w:rsid w:val="0003480D"/>
    <w:rsid w:val="0003489B"/>
    <w:rsid w:val="000348B7"/>
    <w:rsid w:val="00034A35"/>
    <w:rsid w:val="00034A5D"/>
    <w:rsid w:val="00034A86"/>
    <w:rsid w:val="00034AF7"/>
    <w:rsid w:val="00034C3A"/>
    <w:rsid w:val="00034C48"/>
    <w:rsid w:val="00034CB5"/>
    <w:rsid w:val="00034CE6"/>
    <w:rsid w:val="00034D14"/>
    <w:rsid w:val="00034E0D"/>
    <w:rsid w:val="00034ECF"/>
    <w:rsid w:val="00034F51"/>
    <w:rsid w:val="00034F6E"/>
    <w:rsid w:val="00034F8C"/>
    <w:rsid w:val="00035053"/>
    <w:rsid w:val="0003512E"/>
    <w:rsid w:val="00035222"/>
    <w:rsid w:val="00035254"/>
    <w:rsid w:val="00035366"/>
    <w:rsid w:val="0003539B"/>
    <w:rsid w:val="0003551E"/>
    <w:rsid w:val="00035577"/>
    <w:rsid w:val="000355A3"/>
    <w:rsid w:val="00035649"/>
    <w:rsid w:val="0003569E"/>
    <w:rsid w:val="000356C2"/>
    <w:rsid w:val="000356FF"/>
    <w:rsid w:val="00035764"/>
    <w:rsid w:val="000357FD"/>
    <w:rsid w:val="00035886"/>
    <w:rsid w:val="0003591E"/>
    <w:rsid w:val="000359BF"/>
    <w:rsid w:val="000359D2"/>
    <w:rsid w:val="00035A23"/>
    <w:rsid w:val="00035A46"/>
    <w:rsid w:val="00035A51"/>
    <w:rsid w:val="00035A68"/>
    <w:rsid w:val="00035C0A"/>
    <w:rsid w:val="00035C37"/>
    <w:rsid w:val="00035D0C"/>
    <w:rsid w:val="00035D5D"/>
    <w:rsid w:val="00035DA8"/>
    <w:rsid w:val="00035DBA"/>
    <w:rsid w:val="00035F75"/>
    <w:rsid w:val="00035FA0"/>
    <w:rsid w:val="00036000"/>
    <w:rsid w:val="00036012"/>
    <w:rsid w:val="0003604D"/>
    <w:rsid w:val="00036050"/>
    <w:rsid w:val="00036067"/>
    <w:rsid w:val="000361F7"/>
    <w:rsid w:val="00036242"/>
    <w:rsid w:val="000362E4"/>
    <w:rsid w:val="000362F0"/>
    <w:rsid w:val="00036304"/>
    <w:rsid w:val="00036305"/>
    <w:rsid w:val="00036352"/>
    <w:rsid w:val="0003638B"/>
    <w:rsid w:val="000363E2"/>
    <w:rsid w:val="0003641D"/>
    <w:rsid w:val="00036432"/>
    <w:rsid w:val="00036495"/>
    <w:rsid w:val="000364B9"/>
    <w:rsid w:val="00036511"/>
    <w:rsid w:val="00036582"/>
    <w:rsid w:val="0003670A"/>
    <w:rsid w:val="0003678D"/>
    <w:rsid w:val="000367E6"/>
    <w:rsid w:val="000368CF"/>
    <w:rsid w:val="0003695A"/>
    <w:rsid w:val="00036A12"/>
    <w:rsid w:val="00036AFA"/>
    <w:rsid w:val="00036BB4"/>
    <w:rsid w:val="00036C81"/>
    <w:rsid w:val="00036CA9"/>
    <w:rsid w:val="00036CCB"/>
    <w:rsid w:val="00036D3F"/>
    <w:rsid w:val="00036D42"/>
    <w:rsid w:val="00036DBD"/>
    <w:rsid w:val="00036E83"/>
    <w:rsid w:val="00036F3D"/>
    <w:rsid w:val="00036F44"/>
    <w:rsid w:val="00036F48"/>
    <w:rsid w:val="00036F62"/>
    <w:rsid w:val="00036FB0"/>
    <w:rsid w:val="00036FEB"/>
    <w:rsid w:val="0003700A"/>
    <w:rsid w:val="0003708B"/>
    <w:rsid w:val="0003712F"/>
    <w:rsid w:val="0003715D"/>
    <w:rsid w:val="00037185"/>
    <w:rsid w:val="00037186"/>
    <w:rsid w:val="000371AC"/>
    <w:rsid w:val="00037217"/>
    <w:rsid w:val="00037227"/>
    <w:rsid w:val="0003729C"/>
    <w:rsid w:val="000372E1"/>
    <w:rsid w:val="0003735E"/>
    <w:rsid w:val="000373BB"/>
    <w:rsid w:val="000373FF"/>
    <w:rsid w:val="00037464"/>
    <w:rsid w:val="0003754E"/>
    <w:rsid w:val="000375EA"/>
    <w:rsid w:val="000375FA"/>
    <w:rsid w:val="00037622"/>
    <w:rsid w:val="000376DB"/>
    <w:rsid w:val="00037751"/>
    <w:rsid w:val="000377C3"/>
    <w:rsid w:val="000377D5"/>
    <w:rsid w:val="000377F3"/>
    <w:rsid w:val="000378C5"/>
    <w:rsid w:val="0003790D"/>
    <w:rsid w:val="000379AB"/>
    <w:rsid w:val="000379B9"/>
    <w:rsid w:val="000379CD"/>
    <w:rsid w:val="00037A42"/>
    <w:rsid w:val="00037A62"/>
    <w:rsid w:val="00037B6B"/>
    <w:rsid w:val="00037BAC"/>
    <w:rsid w:val="00037BC9"/>
    <w:rsid w:val="00037C17"/>
    <w:rsid w:val="00037C89"/>
    <w:rsid w:val="00037C94"/>
    <w:rsid w:val="00037CD2"/>
    <w:rsid w:val="00037D29"/>
    <w:rsid w:val="00037D83"/>
    <w:rsid w:val="00037DAC"/>
    <w:rsid w:val="00037E1A"/>
    <w:rsid w:val="00037E38"/>
    <w:rsid w:val="00037EAB"/>
    <w:rsid w:val="00037EEA"/>
    <w:rsid w:val="00037F38"/>
    <w:rsid w:val="00037FE3"/>
    <w:rsid w:val="00040010"/>
    <w:rsid w:val="00040035"/>
    <w:rsid w:val="000400CA"/>
    <w:rsid w:val="00040146"/>
    <w:rsid w:val="0004016C"/>
    <w:rsid w:val="000402C9"/>
    <w:rsid w:val="00040306"/>
    <w:rsid w:val="0004038C"/>
    <w:rsid w:val="000403AE"/>
    <w:rsid w:val="00040425"/>
    <w:rsid w:val="00040458"/>
    <w:rsid w:val="00040529"/>
    <w:rsid w:val="000405CB"/>
    <w:rsid w:val="00040795"/>
    <w:rsid w:val="0004079A"/>
    <w:rsid w:val="0004080D"/>
    <w:rsid w:val="00040852"/>
    <w:rsid w:val="00040858"/>
    <w:rsid w:val="000408F0"/>
    <w:rsid w:val="00040A34"/>
    <w:rsid w:val="00040A43"/>
    <w:rsid w:val="00040A87"/>
    <w:rsid w:val="00040AA6"/>
    <w:rsid w:val="00040AA8"/>
    <w:rsid w:val="00040BAA"/>
    <w:rsid w:val="00040BFE"/>
    <w:rsid w:val="00040C18"/>
    <w:rsid w:val="00040C8C"/>
    <w:rsid w:val="00040D2C"/>
    <w:rsid w:val="00040D4A"/>
    <w:rsid w:val="00040D7B"/>
    <w:rsid w:val="00040E4A"/>
    <w:rsid w:val="00040E71"/>
    <w:rsid w:val="00040EA1"/>
    <w:rsid w:val="00040EE7"/>
    <w:rsid w:val="00040F30"/>
    <w:rsid w:val="00040F3E"/>
    <w:rsid w:val="0004101A"/>
    <w:rsid w:val="00041120"/>
    <w:rsid w:val="00041192"/>
    <w:rsid w:val="000411E1"/>
    <w:rsid w:val="0004125A"/>
    <w:rsid w:val="000412C4"/>
    <w:rsid w:val="000414E2"/>
    <w:rsid w:val="00041534"/>
    <w:rsid w:val="00041547"/>
    <w:rsid w:val="00041554"/>
    <w:rsid w:val="0004156E"/>
    <w:rsid w:val="000415B3"/>
    <w:rsid w:val="0004173A"/>
    <w:rsid w:val="000417A1"/>
    <w:rsid w:val="000417CC"/>
    <w:rsid w:val="000418B9"/>
    <w:rsid w:val="00041986"/>
    <w:rsid w:val="00041998"/>
    <w:rsid w:val="000419DF"/>
    <w:rsid w:val="000419F2"/>
    <w:rsid w:val="00041A55"/>
    <w:rsid w:val="00041A81"/>
    <w:rsid w:val="00041AA2"/>
    <w:rsid w:val="00041AF6"/>
    <w:rsid w:val="00041B67"/>
    <w:rsid w:val="00041C47"/>
    <w:rsid w:val="00041CB8"/>
    <w:rsid w:val="00041CDB"/>
    <w:rsid w:val="00041CF2"/>
    <w:rsid w:val="00041DB4"/>
    <w:rsid w:val="00041EB0"/>
    <w:rsid w:val="00041F7B"/>
    <w:rsid w:val="00041F90"/>
    <w:rsid w:val="00041FC8"/>
    <w:rsid w:val="00042041"/>
    <w:rsid w:val="00042173"/>
    <w:rsid w:val="000421F2"/>
    <w:rsid w:val="0004222B"/>
    <w:rsid w:val="00042297"/>
    <w:rsid w:val="000422DD"/>
    <w:rsid w:val="00042374"/>
    <w:rsid w:val="00042386"/>
    <w:rsid w:val="00042461"/>
    <w:rsid w:val="00042493"/>
    <w:rsid w:val="000424D0"/>
    <w:rsid w:val="000425C1"/>
    <w:rsid w:val="000426E4"/>
    <w:rsid w:val="000426ED"/>
    <w:rsid w:val="0004272B"/>
    <w:rsid w:val="00042790"/>
    <w:rsid w:val="00042796"/>
    <w:rsid w:val="000427AC"/>
    <w:rsid w:val="0004283B"/>
    <w:rsid w:val="00042935"/>
    <w:rsid w:val="00042953"/>
    <w:rsid w:val="0004296A"/>
    <w:rsid w:val="000429AC"/>
    <w:rsid w:val="000429CC"/>
    <w:rsid w:val="000429CF"/>
    <w:rsid w:val="000429E5"/>
    <w:rsid w:val="00042A93"/>
    <w:rsid w:val="00042ACA"/>
    <w:rsid w:val="00042ACD"/>
    <w:rsid w:val="00042B12"/>
    <w:rsid w:val="00042B6A"/>
    <w:rsid w:val="00042B99"/>
    <w:rsid w:val="00042C14"/>
    <w:rsid w:val="00042C4A"/>
    <w:rsid w:val="00042CD9"/>
    <w:rsid w:val="00042D8F"/>
    <w:rsid w:val="00042DB2"/>
    <w:rsid w:val="00042E36"/>
    <w:rsid w:val="00042F3A"/>
    <w:rsid w:val="00042F95"/>
    <w:rsid w:val="00042FB1"/>
    <w:rsid w:val="00042FB4"/>
    <w:rsid w:val="00042FD5"/>
    <w:rsid w:val="00043007"/>
    <w:rsid w:val="000430EB"/>
    <w:rsid w:val="000430FF"/>
    <w:rsid w:val="00043161"/>
    <w:rsid w:val="000431DF"/>
    <w:rsid w:val="0004322A"/>
    <w:rsid w:val="0004323D"/>
    <w:rsid w:val="00043329"/>
    <w:rsid w:val="000433D7"/>
    <w:rsid w:val="00043454"/>
    <w:rsid w:val="00043488"/>
    <w:rsid w:val="00043499"/>
    <w:rsid w:val="0004351D"/>
    <w:rsid w:val="00043587"/>
    <w:rsid w:val="000435DE"/>
    <w:rsid w:val="00043635"/>
    <w:rsid w:val="00043669"/>
    <w:rsid w:val="000436AD"/>
    <w:rsid w:val="000436BB"/>
    <w:rsid w:val="000436FA"/>
    <w:rsid w:val="0004372A"/>
    <w:rsid w:val="000437F6"/>
    <w:rsid w:val="0004386F"/>
    <w:rsid w:val="000438AA"/>
    <w:rsid w:val="00043A36"/>
    <w:rsid w:val="00043A6A"/>
    <w:rsid w:val="00043AAF"/>
    <w:rsid w:val="00043AFE"/>
    <w:rsid w:val="00043B06"/>
    <w:rsid w:val="00043B33"/>
    <w:rsid w:val="00043B84"/>
    <w:rsid w:val="00043B87"/>
    <w:rsid w:val="00043BB3"/>
    <w:rsid w:val="00043C33"/>
    <w:rsid w:val="00043CB8"/>
    <w:rsid w:val="00043D06"/>
    <w:rsid w:val="00043D36"/>
    <w:rsid w:val="00043D68"/>
    <w:rsid w:val="00043DA8"/>
    <w:rsid w:val="00043DE3"/>
    <w:rsid w:val="00043DF8"/>
    <w:rsid w:val="00043DFC"/>
    <w:rsid w:val="00043E52"/>
    <w:rsid w:val="00043EE9"/>
    <w:rsid w:val="00043F1A"/>
    <w:rsid w:val="00043F88"/>
    <w:rsid w:val="00043F94"/>
    <w:rsid w:val="00044035"/>
    <w:rsid w:val="0004404F"/>
    <w:rsid w:val="00044070"/>
    <w:rsid w:val="00044259"/>
    <w:rsid w:val="00044356"/>
    <w:rsid w:val="0004445E"/>
    <w:rsid w:val="000444DC"/>
    <w:rsid w:val="000445B9"/>
    <w:rsid w:val="0004466D"/>
    <w:rsid w:val="000446A7"/>
    <w:rsid w:val="000446AF"/>
    <w:rsid w:val="000446B1"/>
    <w:rsid w:val="000446C0"/>
    <w:rsid w:val="0004470D"/>
    <w:rsid w:val="00044727"/>
    <w:rsid w:val="0004472E"/>
    <w:rsid w:val="000447C8"/>
    <w:rsid w:val="00044808"/>
    <w:rsid w:val="00044813"/>
    <w:rsid w:val="000448BE"/>
    <w:rsid w:val="000449B7"/>
    <w:rsid w:val="00044A0C"/>
    <w:rsid w:val="00044AD2"/>
    <w:rsid w:val="00044AFE"/>
    <w:rsid w:val="00044BC3"/>
    <w:rsid w:val="00044CCD"/>
    <w:rsid w:val="00044D71"/>
    <w:rsid w:val="00044D79"/>
    <w:rsid w:val="00044E66"/>
    <w:rsid w:val="00044ED2"/>
    <w:rsid w:val="00044F14"/>
    <w:rsid w:val="00044F9C"/>
    <w:rsid w:val="00044FC8"/>
    <w:rsid w:val="0004501A"/>
    <w:rsid w:val="00045086"/>
    <w:rsid w:val="00045125"/>
    <w:rsid w:val="00045158"/>
    <w:rsid w:val="000451B9"/>
    <w:rsid w:val="000452A0"/>
    <w:rsid w:val="000452D5"/>
    <w:rsid w:val="00045310"/>
    <w:rsid w:val="00045360"/>
    <w:rsid w:val="00045395"/>
    <w:rsid w:val="000453D3"/>
    <w:rsid w:val="000453FC"/>
    <w:rsid w:val="00045414"/>
    <w:rsid w:val="0004541C"/>
    <w:rsid w:val="0004543A"/>
    <w:rsid w:val="00045497"/>
    <w:rsid w:val="00045577"/>
    <w:rsid w:val="0004558B"/>
    <w:rsid w:val="000455A8"/>
    <w:rsid w:val="000455F0"/>
    <w:rsid w:val="000456D4"/>
    <w:rsid w:val="00045745"/>
    <w:rsid w:val="000457AE"/>
    <w:rsid w:val="00045833"/>
    <w:rsid w:val="0004583C"/>
    <w:rsid w:val="0004588D"/>
    <w:rsid w:val="000458CC"/>
    <w:rsid w:val="000458F6"/>
    <w:rsid w:val="00045908"/>
    <w:rsid w:val="00045915"/>
    <w:rsid w:val="00045949"/>
    <w:rsid w:val="00045978"/>
    <w:rsid w:val="00045ABF"/>
    <w:rsid w:val="00045B8B"/>
    <w:rsid w:val="00045C2F"/>
    <w:rsid w:val="00045C37"/>
    <w:rsid w:val="00045C3B"/>
    <w:rsid w:val="00045C5B"/>
    <w:rsid w:val="00045C6C"/>
    <w:rsid w:val="00045C92"/>
    <w:rsid w:val="00045CAA"/>
    <w:rsid w:val="00045D37"/>
    <w:rsid w:val="00045D9E"/>
    <w:rsid w:val="00045ECD"/>
    <w:rsid w:val="00045EDE"/>
    <w:rsid w:val="00045F27"/>
    <w:rsid w:val="00045FAE"/>
    <w:rsid w:val="00046011"/>
    <w:rsid w:val="0004602E"/>
    <w:rsid w:val="00046052"/>
    <w:rsid w:val="00046057"/>
    <w:rsid w:val="00046186"/>
    <w:rsid w:val="000462A0"/>
    <w:rsid w:val="000462D9"/>
    <w:rsid w:val="00046373"/>
    <w:rsid w:val="000463E7"/>
    <w:rsid w:val="000463F0"/>
    <w:rsid w:val="000464C5"/>
    <w:rsid w:val="000464DC"/>
    <w:rsid w:val="0004651A"/>
    <w:rsid w:val="00046556"/>
    <w:rsid w:val="0004661E"/>
    <w:rsid w:val="000466B3"/>
    <w:rsid w:val="00046744"/>
    <w:rsid w:val="000467A4"/>
    <w:rsid w:val="000467FD"/>
    <w:rsid w:val="0004681D"/>
    <w:rsid w:val="0004682D"/>
    <w:rsid w:val="000468B0"/>
    <w:rsid w:val="000469EB"/>
    <w:rsid w:val="00046A35"/>
    <w:rsid w:val="00046B76"/>
    <w:rsid w:val="00046B87"/>
    <w:rsid w:val="00046BA4"/>
    <w:rsid w:val="00046BD3"/>
    <w:rsid w:val="00046BEB"/>
    <w:rsid w:val="00046BFF"/>
    <w:rsid w:val="00046C11"/>
    <w:rsid w:val="00046D67"/>
    <w:rsid w:val="00046DF0"/>
    <w:rsid w:val="00046E36"/>
    <w:rsid w:val="00046E44"/>
    <w:rsid w:val="00046EFB"/>
    <w:rsid w:val="00046F49"/>
    <w:rsid w:val="0004712E"/>
    <w:rsid w:val="00047147"/>
    <w:rsid w:val="0004716A"/>
    <w:rsid w:val="0004717C"/>
    <w:rsid w:val="00047180"/>
    <w:rsid w:val="000471B8"/>
    <w:rsid w:val="00047276"/>
    <w:rsid w:val="00047337"/>
    <w:rsid w:val="00047385"/>
    <w:rsid w:val="0004738B"/>
    <w:rsid w:val="000473FE"/>
    <w:rsid w:val="0004741B"/>
    <w:rsid w:val="0004748D"/>
    <w:rsid w:val="0004749B"/>
    <w:rsid w:val="000474A3"/>
    <w:rsid w:val="00047500"/>
    <w:rsid w:val="0004761A"/>
    <w:rsid w:val="00047656"/>
    <w:rsid w:val="000476D4"/>
    <w:rsid w:val="0004788F"/>
    <w:rsid w:val="000479F5"/>
    <w:rsid w:val="00047A65"/>
    <w:rsid w:val="00047A6D"/>
    <w:rsid w:val="00047AA8"/>
    <w:rsid w:val="00047ACC"/>
    <w:rsid w:val="00047BEB"/>
    <w:rsid w:val="00047C06"/>
    <w:rsid w:val="00047C50"/>
    <w:rsid w:val="00047C7F"/>
    <w:rsid w:val="00047C91"/>
    <w:rsid w:val="00047CC2"/>
    <w:rsid w:val="00047CD8"/>
    <w:rsid w:val="00047CFF"/>
    <w:rsid w:val="00047D67"/>
    <w:rsid w:val="00047DAE"/>
    <w:rsid w:val="00047DC0"/>
    <w:rsid w:val="00047EF2"/>
    <w:rsid w:val="00047EFD"/>
    <w:rsid w:val="00047F01"/>
    <w:rsid w:val="00047F02"/>
    <w:rsid w:val="00047FE5"/>
    <w:rsid w:val="00050034"/>
    <w:rsid w:val="000500AC"/>
    <w:rsid w:val="000501D6"/>
    <w:rsid w:val="000501EA"/>
    <w:rsid w:val="00050213"/>
    <w:rsid w:val="000502C9"/>
    <w:rsid w:val="00050337"/>
    <w:rsid w:val="00050349"/>
    <w:rsid w:val="000504D8"/>
    <w:rsid w:val="00050627"/>
    <w:rsid w:val="00050679"/>
    <w:rsid w:val="000506E6"/>
    <w:rsid w:val="000506FD"/>
    <w:rsid w:val="000507E6"/>
    <w:rsid w:val="000507F0"/>
    <w:rsid w:val="00050856"/>
    <w:rsid w:val="00050858"/>
    <w:rsid w:val="000508A3"/>
    <w:rsid w:val="000509D9"/>
    <w:rsid w:val="00050A3E"/>
    <w:rsid w:val="00050ADE"/>
    <w:rsid w:val="00050BD2"/>
    <w:rsid w:val="00050C31"/>
    <w:rsid w:val="00050C5D"/>
    <w:rsid w:val="00050CF8"/>
    <w:rsid w:val="00050D51"/>
    <w:rsid w:val="00050D57"/>
    <w:rsid w:val="00050D7B"/>
    <w:rsid w:val="00050DB9"/>
    <w:rsid w:val="00050E3B"/>
    <w:rsid w:val="00050EA7"/>
    <w:rsid w:val="00050FD4"/>
    <w:rsid w:val="00051140"/>
    <w:rsid w:val="00051163"/>
    <w:rsid w:val="00051171"/>
    <w:rsid w:val="000511FE"/>
    <w:rsid w:val="00051446"/>
    <w:rsid w:val="00051524"/>
    <w:rsid w:val="0005168D"/>
    <w:rsid w:val="000516C3"/>
    <w:rsid w:val="000516C4"/>
    <w:rsid w:val="000517C0"/>
    <w:rsid w:val="000517D6"/>
    <w:rsid w:val="000517E4"/>
    <w:rsid w:val="0005183C"/>
    <w:rsid w:val="00051878"/>
    <w:rsid w:val="00051993"/>
    <w:rsid w:val="00051A84"/>
    <w:rsid w:val="00051AB1"/>
    <w:rsid w:val="00051E0D"/>
    <w:rsid w:val="00051EE6"/>
    <w:rsid w:val="00051F3F"/>
    <w:rsid w:val="00051F49"/>
    <w:rsid w:val="0005200D"/>
    <w:rsid w:val="0005208E"/>
    <w:rsid w:val="0005209A"/>
    <w:rsid w:val="00052103"/>
    <w:rsid w:val="00052110"/>
    <w:rsid w:val="00052199"/>
    <w:rsid w:val="000521A6"/>
    <w:rsid w:val="00052224"/>
    <w:rsid w:val="00052257"/>
    <w:rsid w:val="000522FE"/>
    <w:rsid w:val="0005236B"/>
    <w:rsid w:val="0005237C"/>
    <w:rsid w:val="000523D6"/>
    <w:rsid w:val="0005242C"/>
    <w:rsid w:val="000524C3"/>
    <w:rsid w:val="000524D4"/>
    <w:rsid w:val="00052569"/>
    <w:rsid w:val="000525B4"/>
    <w:rsid w:val="00052655"/>
    <w:rsid w:val="0005267C"/>
    <w:rsid w:val="000527B8"/>
    <w:rsid w:val="000527BF"/>
    <w:rsid w:val="00052825"/>
    <w:rsid w:val="00052868"/>
    <w:rsid w:val="000528E4"/>
    <w:rsid w:val="000528EA"/>
    <w:rsid w:val="00052983"/>
    <w:rsid w:val="00052993"/>
    <w:rsid w:val="000529A2"/>
    <w:rsid w:val="000529CA"/>
    <w:rsid w:val="00052A05"/>
    <w:rsid w:val="00052A1A"/>
    <w:rsid w:val="00052B63"/>
    <w:rsid w:val="00052D10"/>
    <w:rsid w:val="00052DD4"/>
    <w:rsid w:val="00052DDD"/>
    <w:rsid w:val="00052E85"/>
    <w:rsid w:val="00052E88"/>
    <w:rsid w:val="00052F71"/>
    <w:rsid w:val="00052FBE"/>
    <w:rsid w:val="00052FFE"/>
    <w:rsid w:val="00053039"/>
    <w:rsid w:val="00053044"/>
    <w:rsid w:val="0005304C"/>
    <w:rsid w:val="00053064"/>
    <w:rsid w:val="000530D2"/>
    <w:rsid w:val="00053146"/>
    <w:rsid w:val="00053154"/>
    <w:rsid w:val="000531E2"/>
    <w:rsid w:val="000531F3"/>
    <w:rsid w:val="0005331C"/>
    <w:rsid w:val="00053335"/>
    <w:rsid w:val="00053386"/>
    <w:rsid w:val="00053390"/>
    <w:rsid w:val="000533B9"/>
    <w:rsid w:val="000533D2"/>
    <w:rsid w:val="000533F8"/>
    <w:rsid w:val="00053430"/>
    <w:rsid w:val="000534A5"/>
    <w:rsid w:val="000535B2"/>
    <w:rsid w:val="000535BC"/>
    <w:rsid w:val="00053654"/>
    <w:rsid w:val="00053673"/>
    <w:rsid w:val="0005369F"/>
    <w:rsid w:val="00053712"/>
    <w:rsid w:val="00053734"/>
    <w:rsid w:val="000537FE"/>
    <w:rsid w:val="0005385F"/>
    <w:rsid w:val="0005391A"/>
    <w:rsid w:val="00053946"/>
    <w:rsid w:val="00053951"/>
    <w:rsid w:val="00053AB1"/>
    <w:rsid w:val="00053B77"/>
    <w:rsid w:val="00053C43"/>
    <w:rsid w:val="00053C62"/>
    <w:rsid w:val="00053CC8"/>
    <w:rsid w:val="00053D31"/>
    <w:rsid w:val="00053D47"/>
    <w:rsid w:val="00053EA5"/>
    <w:rsid w:val="00053EC9"/>
    <w:rsid w:val="00053F83"/>
    <w:rsid w:val="0005418E"/>
    <w:rsid w:val="000541D6"/>
    <w:rsid w:val="000541F3"/>
    <w:rsid w:val="000541FD"/>
    <w:rsid w:val="0005428B"/>
    <w:rsid w:val="00054293"/>
    <w:rsid w:val="000542DC"/>
    <w:rsid w:val="0005433E"/>
    <w:rsid w:val="00054353"/>
    <w:rsid w:val="00054393"/>
    <w:rsid w:val="000543ED"/>
    <w:rsid w:val="000544D0"/>
    <w:rsid w:val="0005450E"/>
    <w:rsid w:val="00054589"/>
    <w:rsid w:val="00054644"/>
    <w:rsid w:val="0005472A"/>
    <w:rsid w:val="00054862"/>
    <w:rsid w:val="00054879"/>
    <w:rsid w:val="000548FC"/>
    <w:rsid w:val="00054963"/>
    <w:rsid w:val="000549DF"/>
    <w:rsid w:val="00054A43"/>
    <w:rsid w:val="00054A52"/>
    <w:rsid w:val="00054B2D"/>
    <w:rsid w:val="00054B4F"/>
    <w:rsid w:val="00054BC5"/>
    <w:rsid w:val="00054BE2"/>
    <w:rsid w:val="00054C07"/>
    <w:rsid w:val="00054EE5"/>
    <w:rsid w:val="00055019"/>
    <w:rsid w:val="00055095"/>
    <w:rsid w:val="0005509C"/>
    <w:rsid w:val="000550AF"/>
    <w:rsid w:val="000550E8"/>
    <w:rsid w:val="00055108"/>
    <w:rsid w:val="00055221"/>
    <w:rsid w:val="00055223"/>
    <w:rsid w:val="00055262"/>
    <w:rsid w:val="00055267"/>
    <w:rsid w:val="0005527C"/>
    <w:rsid w:val="00055373"/>
    <w:rsid w:val="000553A2"/>
    <w:rsid w:val="0005544C"/>
    <w:rsid w:val="00055460"/>
    <w:rsid w:val="00055523"/>
    <w:rsid w:val="000555AF"/>
    <w:rsid w:val="000555FE"/>
    <w:rsid w:val="00055645"/>
    <w:rsid w:val="00055710"/>
    <w:rsid w:val="000557D4"/>
    <w:rsid w:val="00055833"/>
    <w:rsid w:val="0005588B"/>
    <w:rsid w:val="00055948"/>
    <w:rsid w:val="00055984"/>
    <w:rsid w:val="00055B8E"/>
    <w:rsid w:val="00055C4B"/>
    <w:rsid w:val="00055C53"/>
    <w:rsid w:val="00055D02"/>
    <w:rsid w:val="00055D4B"/>
    <w:rsid w:val="00055DC2"/>
    <w:rsid w:val="00055E2F"/>
    <w:rsid w:val="00055F72"/>
    <w:rsid w:val="00055FAD"/>
    <w:rsid w:val="00055FDC"/>
    <w:rsid w:val="00055FFE"/>
    <w:rsid w:val="0005618E"/>
    <w:rsid w:val="00056192"/>
    <w:rsid w:val="0005619C"/>
    <w:rsid w:val="00056278"/>
    <w:rsid w:val="0005629F"/>
    <w:rsid w:val="000562D3"/>
    <w:rsid w:val="000562FE"/>
    <w:rsid w:val="000563EF"/>
    <w:rsid w:val="000563FE"/>
    <w:rsid w:val="0005645D"/>
    <w:rsid w:val="00056468"/>
    <w:rsid w:val="0005648C"/>
    <w:rsid w:val="000564B4"/>
    <w:rsid w:val="0005653A"/>
    <w:rsid w:val="000565A2"/>
    <w:rsid w:val="00056660"/>
    <w:rsid w:val="000566A1"/>
    <w:rsid w:val="000566CD"/>
    <w:rsid w:val="0005678E"/>
    <w:rsid w:val="000567A5"/>
    <w:rsid w:val="0005680D"/>
    <w:rsid w:val="000568CB"/>
    <w:rsid w:val="00056937"/>
    <w:rsid w:val="0005695B"/>
    <w:rsid w:val="00056985"/>
    <w:rsid w:val="00056A05"/>
    <w:rsid w:val="00056A4B"/>
    <w:rsid w:val="00056A92"/>
    <w:rsid w:val="00056A9F"/>
    <w:rsid w:val="00056B49"/>
    <w:rsid w:val="00056B73"/>
    <w:rsid w:val="00056B91"/>
    <w:rsid w:val="00056BB0"/>
    <w:rsid w:val="00056C4A"/>
    <w:rsid w:val="00056C59"/>
    <w:rsid w:val="00056CE7"/>
    <w:rsid w:val="00056CF9"/>
    <w:rsid w:val="00056D8C"/>
    <w:rsid w:val="00056DCA"/>
    <w:rsid w:val="00056F09"/>
    <w:rsid w:val="00056F18"/>
    <w:rsid w:val="00056FE9"/>
    <w:rsid w:val="00056FEB"/>
    <w:rsid w:val="0005708E"/>
    <w:rsid w:val="00057174"/>
    <w:rsid w:val="0005719F"/>
    <w:rsid w:val="000571A8"/>
    <w:rsid w:val="000572F7"/>
    <w:rsid w:val="00057362"/>
    <w:rsid w:val="000573D8"/>
    <w:rsid w:val="0005755A"/>
    <w:rsid w:val="000575ED"/>
    <w:rsid w:val="00057641"/>
    <w:rsid w:val="00057657"/>
    <w:rsid w:val="00057683"/>
    <w:rsid w:val="000576F7"/>
    <w:rsid w:val="00057856"/>
    <w:rsid w:val="00057865"/>
    <w:rsid w:val="0005786D"/>
    <w:rsid w:val="00057879"/>
    <w:rsid w:val="000578C8"/>
    <w:rsid w:val="00057906"/>
    <w:rsid w:val="00057911"/>
    <w:rsid w:val="00057995"/>
    <w:rsid w:val="000579A2"/>
    <w:rsid w:val="000579F3"/>
    <w:rsid w:val="00057A48"/>
    <w:rsid w:val="00057AC9"/>
    <w:rsid w:val="00057B39"/>
    <w:rsid w:val="00057BA7"/>
    <w:rsid w:val="00057C3B"/>
    <w:rsid w:val="00057C7D"/>
    <w:rsid w:val="00057C98"/>
    <w:rsid w:val="00057CFC"/>
    <w:rsid w:val="00057D50"/>
    <w:rsid w:val="00057D5B"/>
    <w:rsid w:val="00057E4A"/>
    <w:rsid w:val="00057F31"/>
    <w:rsid w:val="0006007B"/>
    <w:rsid w:val="00060086"/>
    <w:rsid w:val="000600CB"/>
    <w:rsid w:val="0006023D"/>
    <w:rsid w:val="00060297"/>
    <w:rsid w:val="00060299"/>
    <w:rsid w:val="000602CC"/>
    <w:rsid w:val="0006031B"/>
    <w:rsid w:val="00060373"/>
    <w:rsid w:val="000603C4"/>
    <w:rsid w:val="0006040F"/>
    <w:rsid w:val="00060431"/>
    <w:rsid w:val="0006043C"/>
    <w:rsid w:val="00060483"/>
    <w:rsid w:val="00060502"/>
    <w:rsid w:val="00060580"/>
    <w:rsid w:val="00060594"/>
    <w:rsid w:val="000605F2"/>
    <w:rsid w:val="0006065B"/>
    <w:rsid w:val="000606EC"/>
    <w:rsid w:val="0006075D"/>
    <w:rsid w:val="000607BC"/>
    <w:rsid w:val="000608E2"/>
    <w:rsid w:val="00060910"/>
    <w:rsid w:val="0006092B"/>
    <w:rsid w:val="00060A30"/>
    <w:rsid w:val="00060A67"/>
    <w:rsid w:val="00060B43"/>
    <w:rsid w:val="00060B75"/>
    <w:rsid w:val="00060CD3"/>
    <w:rsid w:val="00060CF8"/>
    <w:rsid w:val="00060CFF"/>
    <w:rsid w:val="00060D03"/>
    <w:rsid w:val="00060E2D"/>
    <w:rsid w:val="00060EE0"/>
    <w:rsid w:val="00060F31"/>
    <w:rsid w:val="00060FA6"/>
    <w:rsid w:val="00060FB9"/>
    <w:rsid w:val="00060FE2"/>
    <w:rsid w:val="0006105F"/>
    <w:rsid w:val="0006106C"/>
    <w:rsid w:val="00061071"/>
    <w:rsid w:val="000610B1"/>
    <w:rsid w:val="000610CA"/>
    <w:rsid w:val="000611AB"/>
    <w:rsid w:val="0006124B"/>
    <w:rsid w:val="0006124E"/>
    <w:rsid w:val="000612E6"/>
    <w:rsid w:val="000613E4"/>
    <w:rsid w:val="0006144E"/>
    <w:rsid w:val="000614AB"/>
    <w:rsid w:val="0006152C"/>
    <w:rsid w:val="00061542"/>
    <w:rsid w:val="00061543"/>
    <w:rsid w:val="00061589"/>
    <w:rsid w:val="000615B0"/>
    <w:rsid w:val="000615C2"/>
    <w:rsid w:val="000615FF"/>
    <w:rsid w:val="0006164D"/>
    <w:rsid w:val="00061653"/>
    <w:rsid w:val="000616DF"/>
    <w:rsid w:val="0006175C"/>
    <w:rsid w:val="0006177F"/>
    <w:rsid w:val="000617F4"/>
    <w:rsid w:val="00061872"/>
    <w:rsid w:val="0006187D"/>
    <w:rsid w:val="00061912"/>
    <w:rsid w:val="00061923"/>
    <w:rsid w:val="0006195A"/>
    <w:rsid w:val="000619A8"/>
    <w:rsid w:val="000619E4"/>
    <w:rsid w:val="00061A39"/>
    <w:rsid w:val="00061AF1"/>
    <w:rsid w:val="00061CE1"/>
    <w:rsid w:val="00061D1B"/>
    <w:rsid w:val="00061D84"/>
    <w:rsid w:val="00061EF3"/>
    <w:rsid w:val="00061F04"/>
    <w:rsid w:val="00061F15"/>
    <w:rsid w:val="00061F40"/>
    <w:rsid w:val="00061F9E"/>
    <w:rsid w:val="00061FA9"/>
    <w:rsid w:val="00061FAC"/>
    <w:rsid w:val="00061FBD"/>
    <w:rsid w:val="000620C0"/>
    <w:rsid w:val="000620F5"/>
    <w:rsid w:val="0006210A"/>
    <w:rsid w:val="0006211F"/>
    <w:rsid w:val="00062140"/>
    <w:rsid w:val="000621C5"/>
    <w:rsid w:val="000621D4"/>
    <w:rsid w:val="0006222E"/>
    <w:rsid w:val="0006228B"/>
    <w:rsid w:val="000622F8"/>
    <w:rsid w:val="00062349"/>
    <w:rsid w:val="0006235A"/>
    <w:rsid w:val="000623D3"/>
    <w:rsid w:val="000623DD"/>
    <w:rsid w:val="000623F3"/>
    <w:rsid w:val="0006247F"/>
    <w:rsid w:val="000624E2"/>
    <w:rsid w:val="000624E9"/>
    <w:rsid w:val="00062552"/>
    <w:rsid w:val="00062585"/>
    <w:rsid w:val="0006277E"/>
    <w:rsid w:val="000627D0"/>
    <w:rsid w:val="0006286E"/>
    <w:rsid w:val="000629CA"/>
    <w:rsid w:val="000629E2"/>
    <w:rsid w:val="000629FA"/>
    <w:rsid w:val="00062ABE"/>
    <w:rsid w:val="00062B2C"/>
    <w:rsid w:val="00062C1B"/>
    <w:rsid w:val="00062C38"/>
    <w:rsid w:val="00062C64"/>
    <w:rsid w:val="00062C9C"/>
    <w:rsid w:val="00062CB2"/>
    <w:rsid w:val="00062CEF"/>
    <w:rsid w:val="00062E4F"/>
    <w:rsid w:val="00062EC8"/>
    <w:rsid w:val="00062F6D"/>
    <w:rsid w:val="00062F70"/>
    <w:rsid w:val="00062FAB"/>
    <w:rsid w:val="00062FD0"/>
    <w:rsid w:val="00062FF7"/>
    <w:rsid w:val="00063011"/>
    <w:rsid w:val="00063137"/>
    <w:rsid w:val="0006321A"/>
    <w:rsid w:val="000632A7"/>
    <w:rsid w:val="00063394"/>
    <w:rsid w:val="00063401"/>
    <w:rsid w:val="00063467"/>
    <w:rsid w:val="00063492"/>
    <w:rsid w:val="000634D2"/>
    <w:rsid w:val="0006354B"/>
    <w:rsid w:val="0006359B"/>
    <w:rsid w:val="000635FA"/>
    <w:rsid w:val="00063600"/>
    <w:rsid w:val="000636DD"/>
    <w:rsid w:val="0006376A"/>
    <w:rsid w:val="000637A6"/>
    <w:rsid w:val="000638D1"/>
    <w:rsid w:val="000639B6"/>
    <w:rsid w:val="000639F4"/>
    <w:rsid w:val="00063A78"/>
    <w:rsid w:val="00063AC1"/>
    <w:rsid w:val="00063AF9"/>
    <w:rsid w:val="00063B61"/>
    <w:rsid w:val="00063DC7"/>
    <w:rsid w:val="00063E18"/>
    <w:rsid w:val="00063E4A"/>
    <w:rsid w:val="00063E89"/>
    <w:rsid w:val="00063EA1"/>
    <w:rsid w:val="00063EF3"/>
    <w:rsid w:val="00063F76"/>
    <w:rsid w:val="00063F9D"/>
    <w:rsid w:val="00063FFB"/>
    <w:rsid w:val="00064127"/>
    <w:rsid w:val="0006422A"/>
    <w:rsid w:val="00064261"/>
    <w:rsid w:val="000642A7"/>
    <w:rsid w:val="00064306"/>
    <w:rsid w:val="00064372"/>
    <w:rsid w:val="000643BB"/>
    <w:rsid w:val="000643C3"/>
    <w:rsid w:val="000644D2"/>
    <w:rsid w:val="000646E5"/>
    <w:rsid w:val="00064904"/>
    <w:rsid w:val="0006494A"/>
    <w:rsid w:val="000649C1"/>
    <w:rsid w:val="000649DD"/>
    <w:rsid w:val="000649FE"/>
    <w:rsid w:val="00064A2A"/>
    <w:rsid w:val="00064A2D"/>
    <w:rsid w:val="00064A2E"/>
    <w:rsid w:val="00064B17"/>
    <w:rsid w:val="00064B86"/>
    <w:rsid w:val="00064B8F"/>
    <w:rsid w:val="00064C25"/>
    <w:rsid w:val="00064C42"/>
    <w:rsid w:val="00064C71"/>
    <w:rsid w:val="00064C8F"/>
    <w:rsid w:val="00064D04"/>
    <w:rsid w:val="00064D65"/>
    <w:rsid w:val="00064E83"/>
    <w:rsid w:val="00064F81"/>
    <w:rsid w:val="000650AA"/>
    <w:rsid w:val="000650CF"/>
    <w:rsid w:val="000650F5"/>
    <w:rsid w:val="000651CB"/>
    <w:rsid w:val="00065234"/>
    <w:rsid w:val="000652C8"/>
    <w:rsid w:val="000653C7"/>
    <w:rsid w:val="00065436"/>
    <w:rsid w:val="00065438"/>
    <w:rsid w:val="000654D0"/>
    <w:rsid w:val="0006550E"/>
    <w:rsid w:val="00065593"/>
    <w:rsid w:val="00065598"/>
    <w:rsid w:val="00065610"/>
    <w:rsid w:val="00065650"/>
    <w:rsid w:val="00065681"/>
    <w:rsid w:val="0006568A"/>
    <w:rsid w:val="0006575D"/>
    <w:rsid w:val="000657A4"/>
    <w:rsid w:val="000657B2"/>
    <w:rsid w:val="00065803"/>
    <w:rsid w:val="00065815"/>
    <w:rsid w:val="00065858"/>
    <w:rsid w:val="000658BA"/>
    <w:rsid w:val="000658CF"/>
    <w:rsid w:val="000658DB"/>
    <w:rsid w:val="000658FA"/>
    <w:rsid w:val="00065A6E"/>
    <w:rsid w:val="00065A75"/>
    <w:rsid w:val="00065B08"/>
    <w:rsid w:val="00065B41"/>
    <w:rsid w:val="00065B82"/>
    <w:rsid w:val="00065BE6"/>
    <w:rsid w:val="00065D26"/>
    <w:rsid w:val="00065D42"/>
    <w:rsid w:val="00065D60"/>
    <w:rsid w:val="00065E31"/>
    <w:rsid w:val="00065E72"/>
    <w:rsid w:val="00065EA4"/>
    <w:rsid w:val="00065F7E"/>
    <w:rsid w:val="00065FB4"/>
    <w:rsid w:val="00066027"/>
    <w:rsid w:val="00066045"/>
    <w:rsid w:val="00066190"/>
    <w:rsid w:val="000661AA"/>
    <w:rsid w:val="0006622D"/>
    <w:rsid w:val="00066234"/>
    <w:rsid w:val="00066286"/>
    <w:rsid w:val="000663C9"/>
    <w:rsid w:val="000663DE"/>
    <w:rsid w:val="00066437"/>
    <w:rsid w:val="0006655C"/>
    <w:rsid w:val="000665F9"/>
    <w:rsid w:val="000666B7"/>
    <w:rsid w:val="000666E0"/>
    <w:rsid w:val="000666EB"/>
    <w:rsid w:val="000667EB"/>
    <w:rsid w:val="00066871"/>
    <w:rsid w:val="000668F6"/>
    <w:rsid w:val="000669BB"/>
    <w:rsid w:val="00066A12"/>
    <w:rsid w:val="00066A18"/>
    <w:rsid w:val="00066ADC"/>
    <w:rsid w:val="00066B0F"/>
    <w:rsid w:val="00066BBA"/>
    <w:rsid w:val="00066C1A"/>
    <w:rsid w:val="00066C85"/>
    <w:rsid w:val="00066D00"/>
    <w:rsid w:val="00066DF7"/>
    <w:rsid w:val="00066E05"/>
    <w:rsid w:val="00066E5D"/>
    <w:rsid w:val="00066E63"/>
    <w:rsid w:val="00066E6F"/>
    <w:rsid w:val="00066EA7"/>
    <w:rsid w:val="00066EA8"/>
    <w:rsid w:val="00066FB2"/>
    <w:rsid w:val="0006701B"/>
    <w:rsid w:val="00067022"/>
    <w:rsid w:val="0006710C"/>
    <w:rsid w:val="00067112"/>
    <w:rsid w:val="00067168"/>
    <w:rsid w:val="0006721F"/>
    <w:rsid w:val="000672B8"/>
    <w:rsid w:val="0006734D"/>
    <w:rsid w:val="0006735C"/>
    <w:rsid w:val="00067375"/>
    <w:rsid w:val="000673BA"/>
    <w:rsid w:val="0006760C"/>
    <w:rsid w:val="00067623"/>
    <w:rsid w:val="00067668"/>
    <w:rsid w:val="00067687"/>
    <w:rsid w:val="000676C0"/>
    <w:rsid w:val="0006772D"/>
    <w:rsid w:val="0006774A"/>
    <w:rsid w:val="000677AA"/>
    <w:rsid w:val="000677D4"/>
    <w:rsid w:val="00067833"/>
    <w:rsid w:val="00067863"/>
    <w:rsid w:val="000678A9"/>
    <w:rsid w:val="0006792F"/>
    <w:rsid w:val="0006793F"/>
    <w:rsid w:val="00067968"/>
    <w:rsid w:val="000679CC"/>
    <w:rsid w:val="00067A02"/>
    <w:rsid w:val="00067A5A"/>
    <w:rsid w:val="00067A6F"/>
    <w:rsid w:val="00067A86"/>
    <w:rsid w:val="00067AC2"/>
    <w:rsid w:val="00067B29"/>
    <w:rsid w:val="00067B74"/>
    <w:rsid w:val="00067C82"/>
    <w:rsid w:val="00067DAA"/>
    <w:rsid w:val="00067DF7"/>
    <w:rsid w:val="00067EDF"/>
    <w:rsid w:val="00067F65"/>
    <w:rsid w:val="00067F8B"/>
    <w:rsid w:val="00067FBA"/>
    <w:rsid w:val="00067FDF"/>
    <w:rsid w:val="00067FEF"/>
    <w:rsid w:val="000700BB"/>
    <w:rsid w:val="0007012A"/>
    <w:rsid w:val="000701E6"/>
    <w:rsid w:val="00070266"/>
    <w:rsid w:val="000702A1"/>
    <w:rsid w:val="000702AA"/>
    <w:rsid w:val="000703CF"/>
    <w:rsid w:val="0007050A"/>
    <w:rsid w:val="00070586"/>
    <w:rsid w:val="0007061B"/>
    <w:rsid w:val="000706BC"/>
    <w:rsid w:val="000706DC"/>
    <w:rsid w:val="00070732"/>
    <w:rsid w:val="000707A6"/>
    <w:rsid w:val="000707ED"/>
    <w:rsid w:val="00070830"/>
    <w:rsid w:val="0007083C"/>
    <w:rsid w:val="0007083F"/>
    <w:rsid w:val="00070879"/>
    <w:rsid w:val="000708D5"/>
    <w:rsid w:val="00070921"/>
    <w:rsid w:val="0007096C"/>
    <w:rsid w:val="00070A87"/>
    <w:rsid w:val="00070A94"/>
    <w:rsid w:val="00070B28"/>
    <w:rsid w:val="00070BB2"/>
    <w:rsid w:val="00070BEF"/>
    <w:rsid w:val="00070C21"/>
    <w:rsid w:val="00070C84"/>
    <w:rsid w:val="00070CC2"/>
    <w:rsid w:val="00070D56"/>
    <w:rsid w:val="00070D80"/>
    <w:rsid w:val="00070DC5"/>
    <w:rsid w:val="00070DDD"/>
    <w:rsid w:val="00070E32"/>
    <w:rsid w:val="00070ED3"/>
    <w:rsid w:val="00070EDB"/>
    <w:rsid w:val="00070F2C"/>
    <w:rsid w:val="00071037"/>
    <w:rsid w:val="0007103D"/>
    <w:rsid w:val="00071050"/>
    <w:rsid w:val="0007105F"/>
    <w:rsid w:val="0007106C"/>
    <w:rsid w:val="00071074"/>
    <w:rsid w:val="000710A8"/>
    <w:rsid w:val="000710ED"/>
    <w:rsid w:val="0007118F"/>
    <w:rsid w:val="00071249"/>
    <w:rsid w:val="000712B0"/>
    <w:rsid w:val="000713DA"/>
    <w:rsid w:val="00071405"/>
    <w:rsid w:val="000714E8"/>
    <w:rsid w:val="00071509"/>
    <w:rsid w:val="00071592"/>
    <w:rsid w:val="000715DC"/>
    <w:rsid w:val="00071699"/>
    <w:rsid w:val="000716F3"/>
    <w:rsid w:val="0007174F"/>
    <w:rsid w:val="000717B8"/>
    <w:rsid w:val="00071824"/>
    <w:rsid w:val="000718F4"/>
    <w:rsid w:val="00071954"/>
    <w:rsid w:val="000719BA"/>
    <w:rsid w:val="00071A17"/>
    <w:rsid w:val="00071A6C"/>
    <w:rsid w:val="00071AC5"/>
    <w:rsid w:val="00071B07"/>
    <w:rsid w:val="00071B75"/>
    <w:rsid w:val="00071C36"/>
    <w:rsid w:val="00071CB3"/>
    <w:rsid w:val="00071DEB"/>
    <w:rsid w:val="00071E49"/>
    <w:rsid w:val="00071E57"/>
    <w:rsid w:val="00071EF6"/>
    <w:rsid w:val="00071F5B"/>
    <w:rsid w:val="00072003"/>
    <w:rsid w:val="000720A4"/>
    <w:rsid w:val="00072303"/>
    <w:rsid w:val="00072396"/>
    <w:rsid w:val="000724B8"/>
    <w:rsid w:val="0007256E"/>
    <w:rsid w:val="000725BE"/>
    <w:rsid w:val="00072631"/>
    <w:rsid w:val="00072644"/>
    <w:rsid w:val="00072676"/>
    <w:rsid w:val="000726BA"/>
    <w:rsid w:val="000726FC"/>
    <w:rsid w:val="00072721"/>
    <w:rsid w:val="00072750"/>
    <w:rsid w:val="000727E5"/>
    <w:rsid w:val="000728B2"/>
    <w:rsid w:val="000728CD"/>
    <w:rsid w:val="000728F5"/>
    <w:rsid w:val="0007295F"/>
    <w:rsid w:val="00072989"/>
    <w:rsid w:val="000729FB"/>
    <w:rsid w:val="00072A06"/>
    <w:rsid w:val="00072C07"/>
    <w:rsid w:val="00072C12"/>
    <w:rsid w:val="00072C44"/>
    <w:rsid w:val="00072C7C"/>
    <w:rsid w:val="00072CE3"/>
    <w:rsid w:val="00072D10"/>
    <w:rsid w:val="00072D11"/>
    <w:rsid w:val="00072D73"/>
    <w:rsid w:val="00072D80"/>
    <w:rsid w:val="00072D89"/>
    <w:rsid w:val="00072D90"/>
    <w:rsid w:val="00072DA9"/>
    <w:rsid w:val="00072E55"/>
    <w:rsid w:val="00072E76"/>
    <w:rsid w:val="00072F55"/>
    <w:rsid w:val="00072FC5"/>
    <w:rsid w:val="00072FD9"/>
    <w:rsid w:val="0007301C"/>
    <w:rsid w:val="000730D2"/>
    <w:rsid w:val="0007311E"/>
    <w:rsid w:val="0007312B"/>
    <w:rsid w:val="000731BF"/>
    <w:rsid w:val="000731D6"/>
    <w:rsid w:val="00073287"/>
    <w:rsid w:val="000732C2"/>
    <w:rsid w:val="000732E9"/>
    <w:rsid w:val="0007331E"/>
    <w:rsid w:val="00073360"/>
    <w:rsid w:val="00073385"/>
    <w:rsid w:val="00073387"/>
    <w:rsid w:val="000733F3"/>
    <w:rsid w:val="00073497"/>
    <w:rsid w:val="000734DD"/>
    <w:rsid w:val="00073527"/>
    <w:rsid w:val="00073543"/>
    <w:rsid w:val="000735BE"/>
    <w:rsid w:val="0007361A"/>
    <w:rsid w:val="00073631"/>
    <w:rsid w:val="00073637"/>
    <w:rsid w:val="0007363D"/>
    <w:rsid w:val="00073651"/>
    <w:rsid w:val="00073678"/>
    <w:rsid w:val="00073703"/>
    <w:rsid w:val="0007373E"/>
    <w:rsid w:val="00073786"/>
    <w:rsid w:val="00073793"/>
    <w:rsid w:val="00073821"/>
    <w:rsid w:val="0007388B"/>
    <w:rsid w:val="00073916"/>
    <w:rsid w:val="000739A3"/>
    <w:rsid w:val="000739DB"/>
    <w:rsid w:val="00073A03"/>
    <w:rsid w:val="00073A2F"/>
    <w:rsid w:val="00073A5D"/>
    <w:rsid w:val="00073AC4"/>
    <w:rsid w:val="00073B83"/>
    <w:rsid w:val="00073BF4"/>
    <w:rsid w:val="00073C5A"/>
    <w:rsid w:val="00073D00"/>
    <w:rsid w:val="00073D30"/>
    <w:rsid w:val="00073D3A"/>
    <w:rsid w:val="00073D7E"/>
    <w:rsid w:val="00073DC7"/>
    <w:rsid w:val="00073DF0"/>
    <w:rsid w:val="00073DF8"/>
    <w:rsid w:val="00073E23"/>
    <w:rsid w:val="00073E38"/>
    <w:rsid w:val="00073E70"/>
    <w:rsid w:val="00073ED6"/>
    <w:rsid w:val="00073EF6"/>
    <w:rsid w:val="00073EFE"/>
    <w:rsid w:val="00073F35"/>
    <w:rsid w:val="00073FAB"/>
    <w:rsid w:val="00074008"/>
    <w:rsid w:val="00074011"/>
    <w:rsid w:val="00074021"/>
    <w:rsid w:val="00074069"/>
    <w:rsid w:val="000740BC"/>
    <w:rsid w:val="000740E7"/>
    <w:rsid w:val="00074324"/>
    <w:rsid w:val="00074394"/>
    <w:rsid w:val="00074444"/>
    <w:rsid w:val="000744AB"/>
    <w:rsid w:val="00074500"/>
    <w:rsid w:val="000746D0"/>
    <w:rsid w:val="000746D2"/>
    <w:rsid w:val="000747FE"/>
    <w:rsid w:val="0007480D"/>
    <w:rsid w:val="0007481E"/>
    <w:rsid w:val="00074842"/>
    <w:rsid w:val="0007486E"/>
    <w:rsid w:val="00074923"/>
    <w:rsid w:val="00074932"/>
    <w:rsid w:val="00074957"/>
    <w:rsid w:val="000749C4"/>
    <w:rsid w:val="00074A29"/>
    <w:rsid w:val="00074A94"/>
    <w:rsid w:val="00074AA0"/>
    <w:rsid w:val="00074C04"/>
    <w:rsid w:val="00074C18"/>
    <w:rsid w:val="00074C63"/>
    <w:rsid w:val="00074E2D"/>
    <w:rsid w:val="00074E46"/>
    <w:rsid w:val="00074ED1"/>
    <w:rsid w:val="00074F5D"/>
    <w:rsid w:val="00075052"/>
    <w:rsid w:val="00075159"/>
    <w:rsid w:val="000751A1"/>
    <w:rsid w:val="00075239"/>
    <w:rsid w:val="00075256"/>
    <w:rsid w:val="00075356"/>
    <w:rsid w:val="000753EC"/>
    <w:rsid w:val="0007541C"/>
    <w:rsid w:val="0007543D"/>
    <w:rsid w:val="00075480"/>
    <w:rsid w:val="000754B1"/>
    <w:rsid w:val="00075585"/>
    <w:rsid w:val="000755FA"/>
    <w:rsid w:val="000755FE"/>
    <w:rsid w:val="000755FF"/>
    <w:rsid w:val="0007560E"/>
    <w:rsid w:val="0007566A"/>
    <w:rsid w:val="0007569D"/>
    <w:rsid w:val="0007571E"/>
    <w:rsid w:val="00075720"/>
    <w:rsid w:val="0007572E"/>
    <w:rsid w:val="00075798"/>
    <w:rsid w:val="0007580A"/>
    <w:rsid w:val="00075829"/>
    <w:rsid w:val="00075876"/>
    <w:rsid w:val="000758D0"/>
    <w:rsid w:val="00075938"/>
    <w:rsid w:val="00075A78"/>
    <w:rsid w:val="00075B84"/>
    <w:rsid w:val="00075C9C"/>
    <w:rsid w:val="00075CA8"/>
    <w:rsid w:val="00075D16"/>
    <w:rsid w:val="00075E3B"/>
    <w:rsid w:val="00075F89"/>
    <w:rsid w:val="00075FC0"/>
    <w:rsid w:val="00076025"/>
    <w:rsid w:val="00076064"/>
    <w:rsid w:val="0007606D"/>
    <w:rsid w:val="00076078"/>
    <w:rsid w:val="00076080"/>
    <w:rsid w:val="00076088"/>
    <w:rsid w:val="00076138"/>
    <w:rsid w:val="00076154"/>
    <w:rsid w:val="00076294"/>
    <w:rsid w:val="0007632D"/>
    <w:rsid w:val="0007633C"/>
    <w:rsid w:val="0007640D"/>
    <w:rsid w:val="00076440"/>
    <w:rsid w:val="0007644D"/>
    <w:rsid w:val="00076497"/>
    <w:rsid w:val="0007652F"/>
    <w:rsid w:val="000765B5"/>
    <w:rsid w:val="00076608"/>
    <w:rsid w:val="00076613"/>
    <w:rsid w:val="0007663F"/>
    <w:rsid w:val="00076653"/>
    <w:rsid w:val="0007665F"/>
    <w:rsid w:val="000766EC"/>
    <w:rsid w:val="0007677E"/>
    <w:rsid w:val="0007680A"/>
    <w:rsid w:val="00076825"/>
    <w:rsid w:val="00076876"/>
    <w:rsid w:val="00076891"/>
    <w:rsid w:val="000768B6"/>
    <w:rsid w:val="000768D6"/>
    <w:rsid w:val="000769DC"/>
    <w:rsid w:val="00076AE6"/>
    <w:rsid w:val="00076B12"/>
    <w:rsid w:val="00076B75"/>
    <w:rsid w:val="00076BD5"/>
    <w:rsid w:val="00076BE7"/>
    <w:rsid w:val="00076C53"/>
    <w:rsid w:val="00076C68"/>
    <w:rsid w:val="00076CDB"/>
    <w:rsid w:val="00076D23"/>
    <w:rsid w:val="00076D52"/>
    <w:rsid w:val="00076DC2"/>
    <w:rsid w:val="00076E76"/>
    <w:rsid w:val="00076E86"/>
    <w:rsid w:val="00076F59"/>
    <w:rsid w:val="00076F7F"/>
    <w:rsid w:val="000770B2"/>
    <w:rsid w:val="0007718E"/>
    <w:rsid w:val="000771CE"/>
    <w:rsid w:val="00077260"/>
    <w:rsid w:val="000773C5"/>
    <w:rsid w:val="00077411"/>
    <w:rsid w:val="0007749C"/>
    <w:rsid w:val="0007750C"/>
    <w:rsid w:val="0007754D"/>
    <w:rsid w:val="00077566"/>
    <w:rsid w:val="000775BC"/>
    <w:rsid w:val="00077632"/>
    <w:rsid w:val="00077680"/>
    <w:rsid w:val="0007771E"/>
    <w:rsid w:val="00077736"/>
    <w:rsid w:val="00077739"/>
    <w:rsid w:val="0007775C"/>
    <w:rsid w:val="0007776C"/>
    <w:rsid w:val="0007782D"/>
    <w:rsid w:val="00077853"/>
    <w:rsid w:val="000778F0"/>
    <w:rsid w:val="00077955"/>
    <w:rsid w:val="00077983"/>
    <w:rsid w:val="00077A3D"/>
    <w:rsid w:val="00077A6F"/>
    <w:rsid w:val="00077ADB"/>
    <w:rsid w:val="00077B03"/>
    <w:rsid w:val="00077CCF"/>
    <w:rsid w:val="00077EAB"/>
    <w:rsid w:val="00077ED8"/>
    <w:rsid w:val="00077F4E"/>
    <w:rsid w:val="00077F7D"/>
    <w:rsid w:val="00077F84"/>
    <w:rsid w:val="00077FD8"/>
    <w:rsid w:val="00080027"/>
    <w:rsid w:val="00080068"/>
    <w:rsid w:val="000800A4"/>
    <w:rsid w:val="00080129"/>
    <w:rsid w:val="000801D9"/>
    <w:rsid w:val="00080200"/>
    <w:rsid w:val="0008024E"/>
    <w:rsid w:val="000802BB"/>
    <w:rsid w:val="00080307"/>
    <w:rsid w:val="0008032A"/>
    <w:rsid w:val="000803DE"/>
    <w:rsid w:val="000804A5"/>
    <w:rsid w:val="00080538"/>
    <w:rsid w:val="000806CA"/>
    <w:rsid w:val="00080813"/>
    <w:rsid w:val="00080858"/>
    <w:rsid w:val="0008085C"/>
    <w:rsid w:val="00080889"/>
    <w:rsid w:val="0008088F"/>
    <w:rsid w:val="00080A33"/>
    <w:rsid w:val="00080A46"/>
    <w:rsid w:val="00080A51"/>
    <w:rsid w:val="00080A76"/>
    <w:rsid w:val="00080AE7"/>
    <w:rsid w:val="00080B2D"/>
    <w:rsid w:val="00080C50"/>
    <w:rsid w:val="00080CEA"/>
    <w:rsid w:val="00080D80"/>
    <w:rsid w:val="00080E14"/>
    <w:rsid w:val="00080E16"/>
    <w:rsid w:val="00080E44"/>
    <w:rsid w:val="00080EAE"/>
    <w:rsid w:val="00080EF4"/>
    <w:rsid w:val="00080EF5"/>
    <w:rsid w:val="00080F2E"/>
    <w:rsid w:val="00080FA5"/>
    <w:rsid w:val="0008102A"/>
    <w:rsid w:val="00081040"/>
    <w:rsid w:val="00081095"/>
    <w:rsid w:val="000810A4"/>
    <w:rsid w:val="00081129"/>
    <w:rsid w:val="00081154"/>
    <w:rsid w:val="00081205"/>
    <w:rsid w:val="0008125E"/>
    <w:rsid w:val="0008125F"/>
    <w:rsid w:val="00081261"/>
    <w:rsid w:val="000812D9"/>
    <w:rsid w:val="00081354"/>
    <w:rsid w:val="00081386"/>
    <w:rsid w:val="000813B5"/>
    <w:rsid w:val="000814D3"/>
    <w:rsid w:val="000814EB"/>
    <w:rsid w:val="00081601"/>
    <w:rsid w:val="00081660"/>
    <w:rsid w:val="00081780"/>
    <w:rsid w:val="000817C4"/>
    <w:rsid w:val="000817EE"/>
    <w:rsid w:val="00081831"/>
    <w:rsid w:val="000818BC"/>
    <w:rsid w:val="0008191E"/>
    <w:rsid w:val="0008191F"/>
    <w:rsid w:val="00081939"/>
    <w:rsid w:val="000819F4"/>
    <w:rsid w:val="000819F7"/>
    <w:rsid w:val="00081A3A"/>
    <w:rsid w:val="00081ABC"/>
    <w:rsid w:val="00081B96"/>
    <w:rsid w:val="00081C25"/>
    <w:rsid w:val="00081C36"/>
    <w:rsid w:val="00081C4B"/>
    <w:rsid w:val="00081C74"/>
    <w:rsid w:val="00081C91"/>
    <w:rsid w:val="00081CDD"/>
    <w:rsid w:val="00081D68"/>
    <w:rsid w:val="00081D70"/>
    <w:rsid w:val="00081D79"/>
    <w:rsid w:val="00081DA1"/>
    <w:rsid w:val="00081DB5"/>
    <w:rsid w:val="00081EB2"/>
    <w:rsid w:val="00081EBC"/>
    <w:rsid w:val="00081F20"/>
    <w:rsid w:val="00081F7D"/>
    <w:rsid w:val="00081FD2"/>
    <w:rsid w:val="000820E1"/>
    <w:rsid w:val="00082183"/>
    <w:rsid w:val="00082319"/>
    <w:rsid w:val="0008237A"/>
    <w:rsid w:val="00082426"/>
    <w:rsid w:val="00082430"/>
    <w:rsid w:val="0008255E"/>
    <w:rsid w:val="00082603"/>
    <w:rsid w:val="00082637"/>
    <w:rsid w:val="00082687"/>
    <w:rsid w:val="000826B2"/>
    <w:rsid w:val="00082750"/>
    <w:rsid w:val="00082784"/>
    <w:rsid w:val="000827AE"/>
    <w:rsid w:val="000828A0"/>
    <w:rsid w:val="00082A40"/>
    <w:rsid w:val="00082ADE"/>
    <w:rsid w:val="00082B32"/>
    <w:rsid w:val="00082B58"/>
    <w:rsid w:val="00082B63"/>
    <w:rsid w:val="00082BB1"/>
    <w:rsid w:val="00082C1F"/>
    <w:rsid w:val="00082C46"/>
    <w:rsid w:val="00082D12"/>
    <w:rsid w:val="00082E11"/>
    <w:rsid w:val="00082ECA"/>
    <w:rsid w:val="00082EFD"/>
    <w:rsid w:val="000830A6"/>
    <w:rsid w:val="000830DB"/>
    <w:rsid w:val="000830E8"/>
    <w:rsid w:val="00083109"/>
    <w:rsid w:val="0008315C"/>
    <w:rsid w:val="00083177"/>
    <w:rsid w:val="00083178"/>
    <w:rsid w:val="00083180"/>
    <w:rsid w:val="00083324"/>
    <w:rsid w:val="00083341"/>
    <w:rsid w:val="000833C7"/>
    <w:rsid w:val="000834B5"/>
    <w:rsid w:val="000835A0"/>
    <w:rsid w:val="000836C9"/>
    <w:rsid w:val="00083700"/>
    <w:rsid w:val="00083821"/>
    <w:rsid w:val="00083893"/>
    <w:rsid w:val="00083A11"/>
    <w:rsid w:val="00083A44"/>
    <w:rsid w:val="00083AA9"/>
    <w:rsid w:val="00083AB9"/>
    <w:rsid w:val="00083AE3"/>
    <w:rsid w:val="00083B53"/>
    <w:rsid w:val="00083B58"/>
    <w:rsid w:val="00083C01"/>
    <w:rsid w:val="00083C10"/>
    <w:rsid w:val="00083C66"/>
    <w:rsid w:val="00083CD7"/>
    <w:rsid w:val="00083CE4"/>
    <w:rsid w:val="00083D60"/>
    <w:rsid w:val="00083D93"/>
    <w:rsid w:val="00083DD5"/>
    <w:rsid w:val="00083E58"/>
    <w:rsid w:val="00083E9B"/>
    <w:rsid w:val="00083F19"/>
    <w:rsid w:val="00083FF1"/>
    <w:rsid w:val="00083FF2"/>
    <w:rsid w:val="0008404D"/>
    <w:rsid w:val="00084094"/>
    <w:rsid w:val="0008429B"/>
    <w:rsid w:val="000842F8"/>
    <w:rsid w:val="000843D9"/>
    <w:rsid w:val="000843E5"/>
    <w:rsid w:val="0008440C"/>
    <w:rsid w:val="000844AD"/>
    <w:rsid w:val="000844F6"/>
    <w:rsid w:val="00084640"/>
    <w:rsid w:val="0008468F"/>
    <w:rsid w:val="000846B6"/>
    <w:rsid w:val="000846C2"/>
    <w:rsid w:val="00084803"/>
    <w:rsid w:val="0008481D"/>
    <w:rsid w:val="00084909"/>
    <w:rsid w:val="00084948"/>
    <w:rsid w:val="00084A27"/>
    <w:rsid w:val="00084A51"/>
    <w:rsid w:val="00084A6D"/>
    <w:rsid w:val="00084A99"/>
    <w:rsid w:val="00084B05"/>
    <w:rsid w:val="00084B2B"/>
    <w:rsid w:val="00084B58"/>
    <w:rsid w:val="00084C05"/>
    <w:rsid w:val="00084C5E"/>
    <w:rsid w:val="00084CBE"/>
    <w:rsid w:val="00084CD5"/>
    <w:rsid w:val="00084CE3"/>
    <w:rsid w:val="00084DDC"/>
    <w:rsid w:val="00084E3E"/>
    <w:rsid w:val="00084E49"/>
    <w:rsid w:val="00084EBB"/>
    <w:rsid w:val="00084F02"/>
    <w:rsid w:val="00084F52"/>
    <w:rsid w:val="00085025"/>
    <w:rsid w:val="00085070"/>
    <w:rsid w:val="000850A4"/>
    <w:rsid w:val="000850A8"/>
    <w:rsid w:val="000850ED"/>
    <w:rsid w:val="000851AC"/>
    <w:rsid w:val="00085376"/>
    <w:rsid w:val="000853FD"/>
    <w:rsid w:val="00085419"/>
    <w:rsid w:val="00085479"/>
    <w:rsid w:val="00085517"/>
    <w:rsid w:val="000855C7"/>
    <w:rsid w:val="00085643"/>
    <w:rsid w:val="00085647"/>
    <w:rsid w:val="0008567F"/>
    <w:rsid w:val="0008569A"/>
    <w:rsid w:val="000856C3"/>
    <w:rsid w:val="000856D5"/>
    <w:rsid w:val="00085744"/>
    <w:rsid w:val="0008576D"/>
    <w:rsid w:val="000857DE"/>
    <w:rsid w:val="0008588C"/>
    <w:rsid w:val="00085928"/>
    <w:rsid w:val="00085952"/>
    <w:rsid w:val="000859AC"/>
    <w:rsid w:val="000859B7"/>
    <w:rsid w:val="000859E0"/>
    <w:rsid w:val="000859E1"/>
    <w:rsid w:val="00085A5F"/>
    <w:rsid w:val="00085C1B"/>
    <w:rsid w:val="00085C53"/>
    <w:rsid w:val="00085C60"/>
    <w:rsid w:val="00085DC0"/>
    <w:rsid w:val="00085DF9"/>
    <w:rsid w:val="00085E63"/>
    <w:rsid w:val="00085ECB"/>
    <w:rsid w:val="00085F56"/>
    <w:rsid w:val="00085F60"/>
    <w:rsid w:val="0008601F"/>
    <w:rsid w:val="00086036"/>
    <w:rsid w:val="0008606C"/>
    <w:rsid w:val="0008607E"/>
    <w:rsid w:val="00086172"/>
    <w:rsid w:val="00086183"/>
    <w:rsid w:val="000861A7"/>
    <w:rsid w:val="000861B5"/>
    <w:rsid w:val="000861F8"/>
    <w:rsid w:val="0008631C"/>
    <w:rsid w:val="00086360"/>
    <w:rsid w:val="000863D1"/>
    <w:rsid w:val="00086401"/>
    <w:rsid w:val="0008659A"/>
    <w:rsid w:val="0008659F"/>
    <w:rsid w:val="000865AD"/>
    <w:rsid w:val="000865E1"/>
    <w:rsid w:val="00086608"/>
    <w:rsid w:val="0008664A"/>
    <w:rsid w:val="0008672D"/>
    <w:rsid w:val="00086803"/>
    <w:rsid w:val="00086991"/>
    <w:rsid w:val="00086A03"/>
    <w:rsid w:val="00086A14"/>
    <w:rsid w:val="00086A21"/>
    <w:rsid w:val="00086A24"/>
    <w:rsid w:val="00086B55"/>
    <w:rsid w:val="00086B9C"/>
    <w:rsid w:val="00086D16"/>
    <w:rsid w:val="00086D31"/>
    <w:rsid w:val="00086D3A"/>
    <w:rsid w:val="00086D56"/>
    <w:rsid w:val="00086DDC"/>
    <w:rsid w:val="00086E0F"/>
    <w:rsid w:val="00086E5D"/>
    <w:rsid w:val="00086F1C"/>
    <w:rsid w:val="00086F27"/>
    <w:rsid w:val="00086F3B"/>
    <w:rsid w:val="00086FA2"/>
    <w:rsid w:val="00087061"/>
    <w:rsid w:val="00087099"/>
    <w:rsid w:val="0008710A"/>
    <w:rsid w:val="0008713A"/>
    <w:rsid w:val="00087141"/>
    <w:rsid w:val="0008715B"/>
    <w:rsid w:val="000871FA"/>
    <w:rsid w:val="0008721D"/>
    <w:rsid w:val="00087264"/>
    <w:rsid w:val="000872A3"/>
    <w:rsid w:val="00087366"/>
    <w:rsid w:val="000873B0"/>
    <w:rsid w:val="000873CE"/>
    <w:rsid w:val="00087448"/>
    <w:rsid w:val="00087469"/>
    <w:rsid w:val="00087617"/>
    <w:rsid w:val="00087758"/>
    <w:rsid w:val="00087792"/>
    <w:rsid w:val="000879FC"/>
    <w:rsid w:val="00087A01"/>
    <w:rsid w:val="00087A82"/>
    <w:rsid w:val="00087AE6"/>
    <w:rsid w:val="00087B78"/>
    <w:rsid w:val="00087BF5"/>
    <w:rsid w:val="00087C0D"/>
    <w:rsid w:val="00087C12"/>
    <w:rsid w:val="00087C29"/>
    <w:rsid w:val="00087C34"/>
    <w:rsid w:val="00087DED"/>
    <w:rsid w:val="00087E2A"/>
    <w:rsid w:val="00087E40"/>
    <w:rsid w:val="00087EC6"/>
    <w:rsid w:val="00087F01"/>
    <w:rsid w:val="00087FB7"/>
    <w:rsid w:val="00090017"/>
    <w:rsid w:val="000900BF"/>
    <w:rsid w:val="000900C2"/>
    <w:rsid w:val="0009019C"/>
    <w:rsid w:val="000902AC"/>
    <w:rsid w:val="00090361"/>
    <w:rsid w:val="0009037B"/>
    <w:rsid w:val="00090382"/>
    <w:rsid w:val="0009048F"/>
    <w:rsid w:val="0009050B"/>
    <w:rsid w:val="000905B6"/>
    <w:rsid w:val="00090635"/>
    <w:rsid w:val="000906D1"/>
    <w:rsid w:val="00090821"/>
    <w:rsid w:val="000909AF"/>
    <w:rsid w:val="000909CA"/>
    <w:rsid w:val="000909E0"/>
    <w:rsid w:val="00090A43"/>
    <w:rsid w:val="00090A49"/>
    <w:rsid w:val="00090AF9"/>
    <w:rsid w:val="00090B6E"/>
    <w:rsid w:val="00090B77"/>
    <w:rsid w:val="00090B7E"/>
    <w:rsid w:val="00090BD0"/>
    <w:rsid w:val="00090C69"/>
    <w:rsid w:val="00090C74"/>
    <w:rsid w:val="00090C87"/>
    <w:rsid w:val="00090D26"/>
    <w:rsid w:val="00090E0C"/>
    <w:rsid w:val="00090E4A"/>
    <w:rsid w:val="00090EA4"/>
    <w:rsid w:val="00090F2F"/>
    <w:rsid w:val="00090FC7"/>
    <w:rsid w:val="00090FEF"/>
    <w:rsid w:val="00091012"/>
    <w:rsid w:val="0009108F"/>
    <w:rsid w:val="000910F0"/>
    <w:rsid w:val="000910F7"/>
    <w:rsid w:val="00091160"/>
    <w:rsid w:val="00091246"/>
    <w:rsid w:val="00091412"/>
    <w:rsid w:val="0009143C"/>
    <w:rsid w:val="00091477"/>
    <w:rsid w:val="000914B3"/>
    <w:rsid w:val="00091541"/>
    <w:rsid w:val="000916E7"/>
    <w:rsid w:val="0009171D"/>
    <w:rsid w:val="0009174A"/>
    <w:rsid w:val="000917A2"/>
    <w:rsid w:val="000917DE"/>
    <w:rsid w:val="0009185A"/>
    <w:rsid w:val="00091866"/>
    <w:rsid w:val="000918B9"/>
    <w:rsid w:val="000919C7"/>
    <w:rsid w:val="000919DE"/>
    <w:rsid w:val="00091A08"/>
    <w:rsid w:val="00091A4B"/>
    <w:rsid w:val="00091B15"/>
    <w:rsid w:val="00091B44"/>
    <w:rsid w:val="00091B6F"/>
    <w:rsid w:val="00091C85"/>
    <w:rsid w:val="00091CAB"/>
    <w:rsid w:val="00091CD2"/>
    <w:rsid w:val="00091D60"/>
    <w:rsid w:val="00091DFB"/>
    <w:rsid w:val="00091E01"/>
    <w:rsid w:val="00091E18"/>
    <w:rsid w:val="00091E1D"/>
    <w:rsid w:val="00091E47"/>
    <w:rsid w:val="00091E54"/>
    <w:rsid w:val="00091EFC"/>
    <w:rsid w:val="00091F11"/>
    <w:rsid w:val="00091F91"/>
    <w:rsid w:val="00091F93"/>
    <w:rsid w:val="00092020"/>
    <w:rsid w:val="00092160"/>
    <w:rsid w:val="0009221D"/>
    <w:rsid w:val="0009224A"/>
    <w:rsid w:val="000922B8"/>
    <w:rsid w:val="00092341"/>
    <w:rsid w:val="000923B4"/>
    <w:rsid w:val="000923B8"/>
    <w:rsid w:val="000923E5"/>
    <w:rsid w:val="000923E9"/>
    <w:rsid w:val="00092404"/>
    <w:rsid w:val="00092452"/>
    <w:rsid w:val="0009246C"/>
    <w:rsid w:val="000924A0"/>
    <w:rsid w:val="000924E0"/>
    <w:rsid w:val="0009251B"/>
    <w:rsid w:val="0009258F"/>
    <w:rsid w:val="000925AF"/>
    <w:rsid w:val="00092708"/>
    <w:rsid w:val="00092710"/>
    <w:rsid w:val="0009282C"/>
    <w:rsid w:val="000928D9"/>
    <w:rsid w:val="00092963"/>
    <w:rsid w:val="00092ACB"/>
    <w:rsid w:val="00092AFE"/>
    <w:rsid w:val="00092B26"/>
    <w:rsid w:val="00092C69"/>
    <w:rsid w:val="00092C9B"/>
    <w:rsid w:val="00092CF0"/>
    <w:rsid w:val="00092E0D"/>
    <w:rsid w:val="00092F07"/>
    <w:rsid w:val="00092F13"/>
    <w:rsid w:val="0009302F"/>
    <w:rsid w:val="0009304D"/>
    <w:rsid w:val="00093170"/>
    <w:rsid w:val="000931CC"/>
    <w:rsid w:val="0009320F"/>
    <w:rsid w:val="00093256"/>
    <w:rsid w:val="00093355"/>
    <w:rsid w:val="00093440"/>
    <w:rsid w:val="000934D8"/>
    <w:rsid w:val="000934EB"/>
    <w:rsid w:val="0009350F"/>
    <w:rsid w:val="00093693"/>
    <w:rsid w:val="000936EA"/>
    <w:rsid w:val="00093751"/>
    <w:rsid w:val="000937DA"/>
    <w:rsid w:val="000937DF"/>
    <w:rsid w:val="00093805"/>
    <w:rsid w:val="00093864"/>
    <w:rsid w:val="0009388E"/>
    <w:rsid w:val="0009389B"/>
    <w:rsid w:val="000938D3"/>
    <w:rsid w:val="000938F1"/>
    <w:rsid w:val="000938F9"/>
    <w:rsid w:val="00093930"/>
    <w:rsid w:val="00093A26"/>
    <w:rsid w:val="00093A4E"/>
    <w:rsid w:val="00093A5E"/>
    <w:rsid w:val="00093A7D"/>
    <w:rsid w:val="00093BE1"/>
    <w:rsid w:val="00093D55"/>
    <w:rsid w:val="00093D8F"/>
    <w:rsid w:val="00093E26"/>
    <w:rsid w:val="00093E2B"/>
    <w:rsid w:val="00093E50"/>
    <w:rsid w:val="00093E91"/>
    <w:rsid w:val="00093ECA"/>
    <w:rsid w:val="00093F46"/>
    <w:rsid w:val="00093F6F"/>
    <w:rsid w:val="00093F94"/>
    <w:rsid w:val="00093FB6"/>
    <w:rsid w:val="00094092"/>
    <w:rsid w:val="000940EC"/>
    <w:rsid w:val="00094115"/>
    <w:rsid w:val="00094128"/>
    <w:rsid w:val="0009415A"/>
    <w:rsid w:val="00094188"/>
    <w:rsid w:val="000941F0"/>
    <w:rsid w:val="00094230"/>
    <w:rsid w:val="000942DC"/>
    <w:rsid w:val="000943A0"/>
    <w:rsid w:val="000943A3"/>
    <w:rsid w:val="000943C6"/>
    <w:rsid w:val="00094451"/>
    <w:rsid w:val="00094576"/>
    <w:rsid w:val="000947B0"/>
    <w:rsid w:val="000947E7"/>
    <w:rsid w:val="000948E4"/>
    <w:rsid w:val="000948FA"/>
    <w:rsid w:val="000948FE"/>
    <w:rsid w:val="00094933"/>
    <w:rsid w:val="00094944"/>
    <w:rsid w:val="000949FE"/>
    <w:rsid w:val="00094ADD"/>
    <w:rsid w:val="00094AEE"/>
    <w:rsid w:val="00094B08"/>
    <w:rsid w:val="00094BB3"/>
    <w:rsid w:val="00094BFA"/>
    <w:rsid w:val="00094C24"/>
    <w:rsid w:val="00094C51"/>
    <w:rsid w:val="00094D45"/>
    <w:rsid w:val="00094D5F"/>
    <w:rsid w:val="00094E14"/>
    <w:rsid w:val="00094F1A"/>
    <w:rsid w:val="00094F64"/>
    <w:rsid w:val="00094FA5"/>
    <w:rsid w:val="00095021"/>
    <w:rsid w:val="0009504B"/>
    <w:rsid w:val="000950AB"/>
    <w:rsid w:val="00095101"/>
    <w:rsid w:val="0009513F"/>
    <w:rsid w:val="00095155"/>
    <w:rsid w:val="000951AC"/>
    <w:rsid w:val="000951FE"/>
    <w:rsid w:val="00095299"/>
    <w:rsid w:val="000952F9"/>
    <w:rsid w:val="00095389"/>
    <w:rsid w:val="000953AF"/>
    <w:rsid w:val="00095440"/>
    <w:rsid w:val="0009544F"/>
    <w:rsid w:val="0009545D"/>
    <w:rsid w:val="00095469"/>
    <w:rsid w:val="00095642"/>
    <w:rsid w:val="00095646"/>
    <w:rsid w:val="00095672"/>
    <w:rsid w:val="00095677"/>
    <w:rsid w:val="00095692"/>
    <w:rsid w:val="000956B6"/>
    <w:rsid w:val="000956B8"/>
    <w:rsid w:val="000957C9"/>
    <w:rsid w:val="000957E1"/>
    <w:rsid w:val="000958BF"/>
    <w:rsid w:val="00095939"/>
    <w:rsid w:val="0009596C"/>
    <w:rsid w:val="000959EE"/>
    <w:rsid w:val="000959FA"/>
    <w:rsid w:val="00095A02"/>
    <w:rsid w:val="00095AB4"/>
    <w:rsid w:val="00095BC9"/>
    <w:rsid w:val="00095BE5"/>
    <w:rsid w:val="00095C86"/>
    <w:rsid w:val="00095CFA"/>
    <w:rsid w:val="00095DAC"/>
    <w:rsid w:val="00095EC2"/>
    <w:rsid w:val="00095F21"/>
    <w:rsid w:val="00095F47"/>
    <w:rsid w:val="000961BB"/>
    <w:rsid w:val="000961D8"/>
    <w:rsid w:val="00096254"/>
    <w:rsid w:val="000962C5"/>
    <w:rsid w:val="000962DA"/>
    <w:rsid w:val="000962DE"/>
    <w:rsid w:val="00096311"/>
    <w:rsid w:val="0009631A"/>
    <w:rsid w:val="0009639A"/>
    <w:rsid w:val="000963E9"/>
    <w:rsid w:val="00096546"/>
    <w:rsid w:val="000965D7"/>
    <w:rsid w:val="00096688"/>
    <w:rsid w:val="000966B9"/>
    <w:rsid w:val="0009677D"/>
    <w:rsid w:val="000967A4"/>
    <w:rsid w:val="00096869"/>
    <w:rsid w:val="0009695C"/>
    <w:rsid w:val="00096B1D"/>
    <w:rsid w:val="00096B49"/>
    <w:rsid w:val="00096B4B"/>
    <w:rsid w:val="00096D73"/>
    <w:rsid w:val="00096DCA"/>
    <w:rsid w:val="00096E05"/>
    <w:rsid w:val="00096E19"/>
    <w:rsid w:val="00096E1F"/>
    <w:rsid w:val="00096E67"/>
    <w:rsid w:val="00096F32"/>
    <w:rsid w:val="00096F3C"/>
    <w:rsid w:val="00097006"/>
    <w:rsid w:val="00097031"/>
    <w:rsid w:val="000970B1"/>
    <w:rsid w:val="00097134"/>
    <w:rsid w:val="0009717A"/>
    <w:rsid w:val="00097287"/>
    <w:rsid w:val="00097366"/>
    <w:rsid w:val="00097395"/>
    <w:rsid w:val="000973E9"/>
    <w:rsid w:val="0009764E"/>
    <w:rsid w:val="00097718"/>
    <w:rsid w:val="00097726"/>
    <w:rsid w:val="00097795"/>
    <w:rsid w:val="00097833"/>
    <w:rsid w:val="00097858"/>
    <w:rsid w:val="00097896"/>
    <w:rsid w:val="000978B8"/>
    <w:rsid w:val="000978C7"/>
    <w:rsid w:val="000978F6"/>
    <w:rsid w:val="00097927"/>
    <w:rsid w:val="00097980"/>
    <w:rsid w:val="000979BB"/>
    <w:rsid w:val="000979DA"/>
    <w:rsid w:val="00097A16"/>
    <w:rsid w:val="00097A40"/>
    <w:rsid w:val="00097B8E"/>
    <w:rsid w:val="00097BFE"/>
    <w:rsid w:val="00097C0F"/>
    <w:rsid w:val="00097C8A"/>
    <w:rsid w:val="00097D72"/>
    <w:rsid w:val="00097DB2"/>
    <w:rsid w:val="00097DD6"/>
    <w:rsid w:val="00097DF3"/>
    <w:rsid w:val="00097E29"/>
    <w:rsid w:val="00097E59"/>
    <w:rsid w:val="00097F73"/>
    <w:rsid w:val="000A002D"/>
    <w:rsid w:val="000A0093"/>
    <w:rsid w:val="000A00AA"/>
    <w:rsid w:val="000A00EE"/>
    <w:rsid w:val="000A0128"/>
    <w:rsid w:val="000A014B"/>
    <w:rsid w:val="000A01EC"/>
    <w:rsid w:val="000A0247"/>
    <w:rsid w:val="000A0317"/>
    <w:rsid w:val="000A03C6"/>
    <w:rsid w:val="000A04B4"/>
    <w:rsid w:val="000A04E0"/>
    <w:rsid w:val="000A04F1"/>
    <w:rsid w:val="000A050C"/>
    <w:rsid w:val="000A054E"/>
    <w:rsid w:val="000A06B3"/>
    <w:rsid w:val="000A06C4"/>
    <w:rsid w:val="000A06C9"/>
    <w:rsid w:val="000A06DA"/>
    <w:rsid w:val="000A07A3"/>
    <w:rsid w:val="000A0802"/>
    <w:rsid w:val="000A08BC"/>
    <w:rsid w:val="000A0936"/>
    <w:rsid w:val="000A0989"/>
    <w:rsid w:val="000A09F5"/>
    <w:rsid w:val="000A0A4A"/>
    <w:rsid w:val="000A0ADD"/>
    <w:rsid w:val="000A0B10"/>
    <w:rsid w:val="000A0B44"/>
    <w:rsid w:val="000A0C21"/>
    <w:rsid w:val="000A0C66"/>
    <w:rsid w:val="000A0C7C"/>
    <w:rsid w:val="000A0CDA"/>
    <w:rsid w:val="000A0D84"/>
    <w:rsid w:val="000A0DAF"/>
    <w:rsid w:val="000A0EDA"/>
    <w:rsid w:val="000A0F29"/>
    <w:rsid w:val="000A0F5B"/>
    <w:rsid w:val="000A0F9D"/>
    <w:rsid w:val="000A0FBD"/>
    <w:rsid w:val="000A0FC5"/>
    <w:rsid w:val="000A0FDF"/>
    <w:rsid w:val="000A10A0"/>
    <w:rsid w:val="000A1120"/>
    <w:rsid w:val="000A1186"/>
    <w:rsid w:val="000A11DA"/>
    <w:rsid w:val="000A11E0"/>
    <w:rsid w:val="000A11ED"/>
    <w:rsid w:val="000A1225"/>
    <w:rsid w:val="000A128F"/>
    <w:rsid w:val="000A12AD"/>
    <w:rsid w:val="000A12C5"/>
    <w:rsid w:val="000A13AA"/>
    <w:rsid w:val="000A140E"/>
    <w:rsid w:val="000A14A2"/>
    <w:rsid w:val="000A14EE"/>
    <w:rsid w:val="000A153A"/>
    <w:rsid w:val="000A153C"/>
    <w:rsid w:val="000A1558"/>
    <w:rsid w:val="000A15F7"/>
    <w:rsid w:val="000A163A"/>
    <w:rsid w:val="000A1656"/>
    <w:rsid w:val="000A16D0"/>
    <w:rsid w:val="000A173A"/>
    <w:rsid w:val="000A1790"/>
    <w:rsid w:val="000A17A3"/>
    <w:rsid w:val="000A17DA"/>
    <w:rsid w:val="000A1815"/>
    <w:rsid w:val="000A18B1"/>
    <w:rsid w:val="000A1915"/>
    <w:rsid w:val="000A1953"/>
    <w:rsid w:val="000A195F"/>
    <w:rsid w:val="000A199B"/>
    <w:rsid w:val="000A1A57"/>
    <w:rsid w:val="000A1B32"/>
    <w:rsid w:val="000A1B39"/>
    <w:rsid w:val="000A1E1A"/>
    <w:rsid w:val="000A1E3A"/>
    <w:rsid w:val="000A1F4F"/>
    <w:rsid w:val="000A1F9B"/>
    <w:rsid w:val="000A1FB3"/>
    <w:rsid w:val="000A2010"/>
    <w:rsid w:val="000A2068"/>
    <w:rsid w:val="000A20A0"/>
    <w:rsid w:val="000A21A8"/>
    <w:rsid w:val="000A2250"/>
    <w:rsid w:val="000A2263"/>
    <w:rsid w:val="000A228C"/>
    <w:rsid w:val="000A22E6"/>
    <w:rsid w:val="000A22F7"/>
    <w:rsid w:val="000A24EE"/>
    <w:rsid w:val="000A255D"/>
    <w:rsid w:val="000A2612"/>
    <w:rsid w:val="000A2651"/>
    <w:rsid w:val="000A267C"/>
    <w:rsid w:val="000A2692"/>
    <w:rsid w:val="000A269B"/>
    <w:rsid w:val="000A270F"/>
    <w:rsid w:val="000A272C"/>
    <w:rsid w:val="000A2753"/>
    <w:rsid w:val="000A278F"/>
    <w:rsid w:val="000A2824"/>
    <w:rsid w:val="000A2974"/>
    <w:rsid w:val="000A297D"/>
    <w:rsid w:val="000A29BE"/>
    <w:rsid w:val="000A29F8"/>
    <w:rsid w:val="000A2A1B"/>
    <w:rsid w:val="000A2A52"/>
    <w:rsid w:val="000A2AEF"/>
    <w:rsid w:val="000A2B60"/>
    <w:rsid w:val="000A2C09"/>
    <w:rsid w:val="000A2C19"/>
    <w:rsid w:val="000A2C4D"/>
    <w:rsid w:val="000A2CDC"/>
    <w:rsid w:val="000A2CE2"/>
    <w:rsid w:val="000A2CF5"/>
    <w:rsid w:val="000A2D34"/>
    <w:rsid w:val="000A2E00"/>
    <w:rsid w:val="000A2E37"/>
    <w:rsid w:val="000A2E85"/>
    <w:rsid w:val="000A2FC4"/>
    <w:rsid w:val="000A3080"/>
    <w:rsid w:val="000A30A5"/>
    <w:rsid w:val="000A3123"/>
    <w:rsid w:val="000A313A"/>
    <w:rsid w:val="000A3153"/>
    <w:rsid w:val="000A31C1"/>
    <w:rsid w:val="000A31F8"/>
    <w:rsid w:val="000A3282"/>
    <w:rsid w:val="000A32A7"/>
    <w:rsid w:val="000A32A8"/>
    <w:rsid w:val="000A32DE"/>
    <w:rsid w:val="000A3311"/>
    <w:rsid w:val="000A3345"/>
    <w:rsid w:val="000A339E"/>
    <w:rsid w:val="000A3408"/>
    <w:rsid w:val="000A343A"/>
    <w:rsid w:val="000A347F"/>
    <w:rsid w:val="000A34D6"/>
    <w:rsid w:val="000A361A"/>
    <w:rsid w:val="000A3758"/>
    <w:rsid w:val="000A37FD"/>
    <w:rsid w:val="000A3948"/>
    <w:rsid w:val="000A3A6F"/>
    <w:rsid w:val="000A3A77"/>
    <w:rsid w:val="000A3B0C"/>
    <w:rsid w:val="000A3BC2"/>
    <w:rsid w:val="000A3BC6"/>
    <w:rsid w:val="000A3BDB"/>
    <w:rsid w:val="000A3C11"/>
    <w:rsid w:val="000A3C63"/>
    <w:rsid w:val="000A3CDB"/>
    <w:rsid w:val="000A3D2B"/>
    <w:rsid w:val="000A3D4D"/>
    <w:rsid w:val="000A3D8C"/>
    <w:rsid w:val="000A3E12"/>
    <w:rsid w:val="000A3E82"/>
    <w:rsid w:val="000A3E9D"/>
    <w:rsid w:val="000A3EAD"/>
    <w:rsid w:val="000A3EB4"/>
    <w:rsid w:val="000A3F02"/>
    <w:rsid w:val="000A3F42"/>
    <w:rsid w:val="000A3F83"/>
    <w:rsid w:val="000A3FAE"/>
    <w:rsid w:val="000A4092"/>
    <w:rsid w:val="000A416C"/>
    <w:rsid w:val="000A418E"/>
    <w:rsid w:val="000A419A"/>
    <w:rsid w:val="000A41B3"/>
    <w:rsid w:val="000A4235"/>
    <w:rsid w:val="000A4256"/>
    <w:rsid w:val="000A4278"/>
    <w:rsid w:val="000A42D9"/>
    <w:rsid w:val="000A438A"/>
    <w:rsid w:val="000A4390"/>
    <w:rsid w:val="000A4393"/>
    <w:rsid w:val="000A4396"/>
    <w:rsid w:val="000A454F"/>
    <w:rsid w:val="000A45B1"/>
    <w:rsid w:val="000A4696"/>
    <w:rsid w:val="000A46F8"/>
    <w:rsid w:val="000A4763"/>
    <w:rsid w:val="000A4784"/>
    <w:rsid w:val="000A478D"/>
    <w:rsid w:val="000A4819"/>
    <w:rsid w:val="000A484A"/>
    <w:rsid w:val="000A485A"/>
    <w:rsid w:val="000A488E"/>
    <w:rsid w:val="000A496B"/>
    <w:rsid w:val="000A49AD"/>
    <w:rsid w:val="000A49C6"/>
    <w:rsid w:val="000A4A0A"/>
    <w:rsid w:val="000A4B36"/>
    <w:rsid w:val="000A4BFB"/>
    <w:rsid w:val="000A4C73"/>
    <w:rsid w:val="000A4C9C"/>
    <w:rsid w:val="000A4CCC"/>
    <w:rsid w:val="000A4D19"/>
    <w:rsid w:val="000A4DC8"/>
    <w:rsid w:val="000A4DD1"/>
    <w:rsid w:val="000A4E14"/>
    <w:rsid w:val="000A4EC2"/>
    <w:rsid w:val="000A4FE1"/>
    <w:rsid w:val="000A50B0"/>
    <w:rsid w:val="000A51CF"/>
    <w:rsid w:val="000A5201"/>
    <w:rsid w:val="000A5270"/>
    <w:rsid w:val="000A5292"/>
    <w:rsid w:val="000A5474"/>
    <w:rsid w:val="000A5578"/>
    <w:rsid w:val="000A559C"/>
    <w:rsid w:val="000A565D"/>
    <w:rsid w:val="000A567F"/>
    <w:rsid w:val="000A56D3"/>
    <w:rsid w:val="000A5709"/>
    <w:rsid w:val="000A5752"/>
    <w:rsid w:val="000A5769"/>
    <w:rsid w:val="000A577C"/>
    <w:rsid w:val="000A57D5"/>
    <w:rsid w:val="000A5861"/>
    <w:rsid w:val="000A586D"/>
    <w:rsid w:val="000A588A"/>
    <w:rsid w:val="000A58F4"/>
    <w:rsid w:val="000A5A0D"/>
    <w:rsid w:val="000A5A11"/>
    <w:rsid w:val="000A5A83"/>
    <w:rsid w:val="000A5AAE"/>
    <w:rsid w:val="000A5B64"/>
    <w:rsid w:val="000A5D0A"/>
    <w:rsid w:val="000A5D19"/>
    <w:rsid w:val="000A5D85"/>
    <w:rsid w:val="000A5D9A"/>
    <w:rsid w:val="000A5DA4"/>
    <w:rsid w:val="000A5DC4"/>
    <w:rsid w:val="000A5DE6"/>
    <w:rsid w:val="000A5E06"/>
    <w:rsid w:val="000A5E7C"/>
    <w:rsid w:val="000A5F74"/>
    <w:rsid w:val="000A6008"/>
    <w:rsid w:val="000A6018"/>
    <w:rsid w:val="000A6033"/>
    <w:rsid w:val="000A606B"/>
    <w:rsid w:val="000A60A7"/>
    <w:rsid w:val="000A60E3"/>
    <w:rsid w:val="000A610F"/>
    <w:rsid w:val="000A6136"/>
    <w:rsid w:val="000A6181"/>
    <w:rsid w:val="000A61AF"/>
    <w:rsid w:val="000A624B"/>
    <w:rsid w:val="000A62D5"/>
    <w:rsid w:val="000A6337"/>
    <w:rsid w:val="000A6465"/>
    <w:rsid w:val="000A6498"/>
    <w:rsid w:val="000A64E7"/>
    <w:rsid w:val="000A655A"/>
    <w:rsid w:val="000A656B"/>
    <w:rsid w:val="000A66C4"/>
    <w:rsid w:val="000A6719"/>
    <w:rsid w:val="000A675A"/>
    <w:rsid w:val="000A677E"/>
    <w:rsid w:val="000A678E"/>
    <w:rsid w:val="000A67AE"/>
    <w:rsid w:val="000A6852"/>
    <w:rsid w:val="000A68F4"/>
    <w:rsid w:val="000A6910"/>
    <w:rsid w:val="000A6993"/>
    <w:rsid w:val="000A6995"/>
    <w:rsid w:val="000A69D8"/>
    <w:rsid w:val="000A6A95"/>
    <w:rsid w:val="000A6B07"/>
    <w:rsid w:val="000A6B5B"/>
    <w:rsid w:val="000A6BA8"/>
    <w:rsid w:val="000A6C0A"/>
    <w:rsid w:val="000A6CBD"/>
    <w:rsid w:val="000A6D07"/>
    <w:rsid w:val="000A6DF9"/>
    <w:rsid w:val="000A6E64"/>
    <w:rsid w:val="000A6F31"/>
    <w:rsid w:val="000A702B"/>
    <w:rsid w:val="000A71ED"/>
    <w:rsid w:val="000A71F9"/>
    <w:rsid w:val="000A7260"/>
    <w:rsid w:val="000A7278"/>
    <w:rsid w:val="000A731F"/>
    <w:rsid w:val="000A73A8"/>
    <w:rsid w:val="000A7404"/>
    <w:rsid w:val="000A747E"/>
    <w:rsid w:val="000A74EE"/>
    <w:rsid w:val="000A751B"/>
    <w:rsid w:val="000A757F"/>
    <w:rsid w:val="000A7580"/>
    <w:rsid w:val="000A775F"/>
    <w:rsid w:val="000A7766"/>
    <w:rsid w:val="000A7767"/>
    <w:rsid w:val="000A781C"/>
    <w:rsid w:val="000A788E"/>
    <w:rsid w:val="000A78D4"/>
    <w:rsid w:val="000A78E5"/>
    <w:rsid w:val="000A790D"/>
    <w:rsid w:val="000A7964"/>
    <w:rsid w:val="000A79E9"/>
    <w:rsid w:val="000A79FE"/>
    <w:rsid w:val="000A7A38"/>
    <w:rsid w:val="000A7B44"/>
    <w:rsid w:val="000A7B56"/>
    <w:rsid w:val="000A7B5E"/>
    <w:rsid w:val="000A7BEE"/>
    <w:rsid w:val="000A7C50"/>
    <w:rsid w:val="000A7C6D"/>
    <w:rsid w:val="000A7CD5"/>
    <w:rsid w:val="000A7D6A"/>
    <w:rsid w:val="000A7DB2"/>
    <w:rsid w:val="000A7E4E"/>
    <w:rsid w:val="000A7E9D"/>
    <w:rsid w:val="000A7EB0"/>
    <w:rsid w:val="000A7F05"/>
    <w:rsid w:val="000A7F8B"/>
    <w:rsid w:val="000A7FC8"/>
    <w:rsid w:val="000A7FFD"/>
    <w:rsid w:val="000B000F"/>
    <w:rsid w:val="000B0011"/>
    <w:rsid w:val="000B008C"/>
    <w:rsid w:val="000B0242"/>
    <w:rsid w:val="000B0253"/>
    <w:rsid w:val="000B0283"/>
    <w:rsid w:val="000B0289"/>
    <w:rsid w:val="000B028A"/>
    <w:rsid w:val="000B029B"/>
    <w:rsid w:val="000B02DD"/>
    <w:rsid w:val="000B0319"/>
    <w:rsid w:val="000B0332"/>
    <w:rsid w:val="000B037C"/>
    <w:rsid w:val="000B03CB"/>
    <w:rsid w:val="000B03E5"/>
    <w:rsid w:val="000B04CD"/>
    <w:rsid w:val="000B04EC"/>
    <w:rsid w:val="000B0627"/>
    <w:rsid w:val="000B06AD"/>
    <w:rsid w:val="000B06C2"/>
    <w:rsid w:val="000B0731"/>
    <w:rsid w:val="000B073E"/>
    <w:rsid w:val="000B074F"/>
    <w:rsid w:val="000B081A"/>
    <w:rsid w:val="000B08AC"/>
    <w:rsid w:val="000B0971"/>
    <w:rsid w:val="000B09EE"/>
    <w:rsid w:val="000B0AA0"/>
    <w:rsid w:val="000B0ACC"/>
    <w:rsid w:val="000B0B98"/>
    <w:rsid w:val="000B0BB6"/>
    <w:rsid w:val="000B0BE9"/>
    <w:rsid w:val="000B0C23"/>
    <w:rsid w:val="000B0CAA"/>
    <w:rsid w:val="000B0CB6"/>
    <w:rsid w:val="000B0D07"/>
    <w:rsid w:val="000B0D7C"/>
    <w:rsid w:val="000B0DDC"/>
    <w:rsid w:val="000B0EE8"/>
    <w:rsid w:val="000B0F2E"/>
    <w:rsid w:val="000B104D"/>
    <w:rsid w:val="000B109F"/>
    <w:rsid w:val="000B10C0"/>
    <w:rsid w:val="000B1153"/>
    <w:rsid w:val="000B1177"/>
    <w:rsid w:val="000B11A8"/>
    <w:rsid w:val="000B12EB"/>
    <w:rsid w:val="000B12F5"/>
    <w:rsid w:val="000B136C"/>
    <w:rsid w:val="000B140F"/>
    <w:rsid w:val="000B1445"/>
    <w:rsid w:val="000B1479"/>
    <w:rsid w:val="000B1511"/>
    <w:rsid w:val="000B151A"/>
    <w:rsid w:val="000B1597"/>
    <w:rsid w:val="000B1600"/>
    <w:rsid w:val="000B163C"/>
    <w:rsid w:val="000B16D1"/>
    <w:rsid w:val="000B17A8"/>
    <w:rsid w:val="000B184F"/>
    <w:rsid w:val="000B1868"/>
    <w:rsid w:val="000B18EF"/>
    <w:rsid w:val="000B18F4"/>
    <w:rsid w:val="000B18FF"/>
    <w:rsid w:val="000B1904"/>
    <w:rsid w:val="000B1916"/>
    <w:rsid w:val="000B1949"/>
    <w:rsid w:val="000B19D3"/>
    <w:rsid w:val="000B1A40"/>
    <w:rsid w:val="000B1A73"/>
    <w:rsid w:val="000B1A9E"/>
    <w:rsid w:val="000B1C54"/>
    <w:rsid w:val="000B1CBA"/>
    <w:rsid w:val="000B1D14"/>
    <w:rsid w:val="000B1D51"/>
    <w:rsid w:val="000B1DA3"/>
    <w:rsid w:val="000B1E0F"/>
    <w:rsid w:val="000B1E84"/>
    <w:rsid w:val="000B1EEB"/>
    <w:rsid w:val="000B1F55"/>
    <w:rsid w:val="000B20B3"/>
    <w:rsid w:val="000B20C6"/>
    <w:rsid w:val="000B20D2"/>
    <w:rsid w:val="000B217E"/>
    <w:rsid w:val="000B218E"/>
    <w:rsid w:val="000B22A7"/>
    <w:rsid w:val="000B22D5"/>
    <w:rsid w:val="000B2309"/>
    <w:rsid w:val="000B2319"/>
    <w:rsid w:val="000B23DA"/>
    <w:rsid w:val="000B23F1"/>
    <w:rsid w:val="000B2481"/>
    <w:rsid w:val="000B249B"/>
    <w:rsid w:val="000B24FA"/>
    <w:rsid w:val="000B26B0"/>
    <w:rsid w:val="000B26EF"/>
    <w:rsid w:val="000B2750"/>
    <w:rsid w:val="000B284A"/>
    <w:rsid w:val="000B28BB"/>
    <w:rsid w:val="000B296A"/>
    <w:rsid w:val="000B2974"/>
    <w:rsid w:val="000B2991"/>
    <w:rsid w:val="000B2BB9"/>
    <w:rsid w:val="000B2BE3"/>
    <w:rsid w:val="000B2C15"/>
    <w:rsid w:val="000B2D7A"/>
    <w:rsid w:val="000B2E3C"/>
    <w:rsid w:val="000B2E42"/>
    <w:rsid w:val="000B2E51"/>
    <w:rsid w:val="000B2F45"/>
    <w:rsid w:val="000B2F88"/>
    <w:rsid w:val="000B2FFF"/>
    <w:rsid w:val="000B3093"/>
    <w:rsid w:val="000B30D5"/>
    <w:rsid w:val="000B316F"/>
    <w:rsid w:val="000B3171"/>
    <w:rsid w:val="000B31C0"/>
    <w:rsid w:val="000B3231"/>
    <w:rsid w:val="000B3401"/>
    <w:rsid w:val="000B357A"/>
    <w:rsid w:val="000B3593"/>
    <w:rsid w:val="000B3606"/>
    <w:rsid w:val="000B36BA"/>
    <w:rsid w:val="000B3714"/>
    <w:rsid w:val="000B3716"/>
    <w:rsid w:val="000B3756"/>
    <w:rsid w:val="000B379F"/>
    <w:rsid w:val="000B37E7"/>
    <w:rsid w:val="000B3867"/>
    <w:rsid w:val="000B38CC"/>
    <w:rsid w:val="000B38EA"/>
    <w:rsid w:val="000B3AA2"/>
    <w:rsid w:val="000B3ACA"/>
    <w:rsid w:val="000B3BC9"/>
    <w:rsid w:val="000B3BE2"/>
    <w:rsid w:val="000B3C70"/>
    <w:rsid w:val="000B3CBE"/>
    <w:rsid w:val="000B3D33"/>
    <w:rsid w:val="000B3D5D"/>
    <w:rsid w:val="000B3D95"/>
    <w:rsid w:val="000B3E26"/>
    <w:rsid w:val="000B3EA8"/>
    <w:rsid w:val="000B3EB7"/>
    <w:rsid w:val="000B3EE6"/>
    <w:rsid w:val="000B3EF0"/>
    <w:rsid w:val="000B3F14"/>
    <w:rsid w:val="000B3FCA"/>
    <w:rsid w:val="000B4028"/>
    <w:rsid w:val="000B4044"/>
    <w:rsid w:val="000B4084"/>
    <w:rsid w:val="000B4088"/>
    <w:rsid w:val="000B414D"/>
    <w:rsid w:val="000B41C4"/>
    <w:rsid w:val="000B41CE"/>
    <w:rsid w:val="000B42A3"/>
    <w:rsid w:val="000B4349"/>
    <w:rsid w:val="000B446C"/>
    <w:rsid w:val="000B4506"/>
    <w:rsid w:val="000B451F"/>
    <w:rsid w:val="000B45F9"/>
    <w:rsid w:val="000B4608"/>
    <w:rsid w:val="000B4723"/>
    <w:rsid w:val="000B478F"/>
    <w:rsid w:val="000B4862"/>
    <w:rsid w:val="000B48A9"/>
    <w:rsid w:val="000B4903"/>
    <w:rsid w:val="000B4972"/>
    <w:rsid w:val="000B49CB"/>
    <w:rsid w:val="000B49FA"/>
    <w:rsid w:val="000B4A86"/>
    <w:rsid w:val="000B4AD5"/>
    <w:rsid w:val="000B4B20"/>
    <w:rsid w:val="000B4B41"/>
    <w:rsid w:val="000B4B59"/>
    <w:rsid w:val="000B4CA4"/>
    <w:rsid w:val="000B4D10"/>
    <w:rsid w:val="000B4D31"/>
    <w:rsid w:val="000B4D5A"/>
    <w:rsid w:val="000B4D6E"/>
    <w:rsid w:val="000B4DE4"/>
    <w:rsid w:val="000B4E33"/>
    <w:rsid w:val="000B4E7D"/>
    <w:rsid w:val="000B4F1D"/>
    <w:rsid w:val="000B4FCD"/>
    <w:rsid w:val="000B5013"/>
    <w:rsid w:val="000B5017"/>
    <w:rsid w:val="000B5041"/>
    <w:rsid w:val="000B504A"/>
    <w:rsid w:val="000B50EC"/>
    <w:rsid w:val="000B5161"/>
    <w:rsid w:val="000B5180"/>
    <w:rsid w:val="000B5192"/>
    <w:rsid w:val="000B51C5"/>
    <w:rsid w:val="000B52FB"/>
    <w:rsid w:val="000B5381"/>
    <w:rsid w:val="000B5485"/>
    <w:rsid w:val="000B54ED"/>
    <w:rsid w:val="000B551B"/>
    <w:rsid w:val="000B5582"/>
    <w:rsid w:val="000B55E9"/>
    <w:rsid w:val="000B5660"/>
    <w:rsid w:val="000B5662"/>
    <w:rsid w:val="000B566A"/>
    <w:rsid w:val="000B5691"/>
    <w:rsid w:val="000B5747"/>
    <w:rsid w:val="000B5755"/>
    <w:rsid w:val="000B5757"/>
    <w:rsid w:val="000B5786"/>
    <w:rsid w:val="000B57E9"/>
    <w:rsid w:val="000B58AC"/>
    <w:rsid w:val="000B58EC"/>
    <w:rsid w:val="000B59C2"/>
    <w:rsid w:val="000B5A95"/>
    <w:rsid w:val="000B5B34"/>
    <w:rsid w:val="000B5B39"/>
    <w:rsid w:val="000B5B53"/>
    <w:rsid w:val="000B5C0E"/>
    <w:rsid w:val="000B5C97"/>
    <w:rsid w:val="000B5D64"/>
    <w:rsid w:val="000B5DB8"/>
    <w:rsid w:val="000B5DD0"/>
    <w:rsid w:val="000B5E8A"/>
    <w:rsid w:val="000B5EF5"/>
    <w:rsid w:val="000B5EFD"/>
    <w:rsid w:val="000B5F19"/>
    <w:rsid w:val="000B5F59"/>
    <w:rsid w:val="000B600E"/>
    <w:rsid w:val="000B6047"/>
    <w:rsid w:val="000B6089"/>
    <w:rsid w:val="000B6132"/>
    <w:rsid w:val="000B6162"/>
    <w:rsid w:val="000B61D8"/>
    <w:rsid w:val="000B61DE"/>
    <w:rsid w:val="000B625C"/>
    <w:rsid w:val="000B62CD"/>
    <w:rsid w:val="000B62E2"/>
    <w:rsid w:val="000B630F"/>
    <w:rsid w:val="000B64DD"/>
    <w:rsid w:val="000B653D"/>
    <w:rsid w:val="000B6561"/>
    <w:rsid w:val="000B6565"/>
    <w:rsid w:val="000B6580"/>
    <w:rsid w:val="000B658D"/>
    <w:rsid w:val="000B6607"/>
    <w:rsid w:val="000B6636"/>
    <w:rsid w:val="000B67E1"/>
    <w:rsid w:val="000B688A"/>
    <w:rsid w:val="000B696B"/>
    <w:rsid w:val="000B69AF"/>
    <w:rsid w:val="000B69B1"/>
    <w:rsid w:val="000B6B0C"/>
    <w:rsid w:val="000B6B4F"/>
    <w:rsid w:val="000B6B55"/>
    <w:rsid w:val="000B6B73"/>
    <w:rsid w:val="000B6BA0"/>
    <w:rsid w:val="000B6C05"/>
    <w:rsid w:val="000B6C52"/>
    <w:rsid w:val="000B6C9E"/>
    <w:rsid w:val="000B6D0A"/>
    <w:rsid w:val="000B6E2E"/>
    <w:rsid w:val="000B6E39"/>
    <w:rsid w:val="000B6ED5"/>
    <w:rsid w:val="000B6F13"/>
    <w:rsid w:val="000B6F4D"/>
    <w:rsid w:val="000B6F66"/>
    <w:rsid w:val="000B6F95"/>
    <w:rsid w:val="000B6FCD"/>
    <w:rsid w:val="000B70BB"/>
    <w:rsid w:val="000B716A"/>
    <w:rsid w:val="000B71E3"/>
    <w:rsid w:val="000B735B"/>
    <w:rsid w:val="000B741A"/>
    <w:rsid w:val="000B7466"/>
    <w:rsid w:val="000B74AE"/>
    <w:rsid w:val="000B74D8"/>
    <w:rsid w:val="000B758E"/>
    <w:rsid w:val="000B75FD"/>
    <w:rsid w:val="000B7648"/>
    <w:rsid w:val="000B7672"/>
    <w:rsid w:val="000B7757"/>
    <w:rsid w:val="000B7886"/>
    <w:rsid w:val="000B7929"/>
    <w:rsid w:val="000B79C5"/>
    <w:rsid w:val="000B7A66"/>
    <w:rsid w:val="000B7A72"/>
    <w:rsid w:val="000B7A73"/>
    <w:rsid w:val="000B7A79"/>
    <w:rsid w:val="000B7AEF"/>
    <w:rsid w:val="000B7B9C"/>
    <w:rsid w:val="000B7BA1"/>
    <w:rsid w:val="000B7BEE"/>
    <w:rsid w:val="000B7C84"/>
    <w:rsid w:val="000B7D42"/>
    <w:rsid w:val="000B7D58"/>
    <w:rsid w:val="000B7D59"/>
    <w:rsid w:val="000B7D9F"/>
    <w:rsid w:val="000B7DDA"/>
    <w:rsid w:val="000B7E5D"/>
    <w:rsid w:val="000B7EB5"/>
    <w:rsid w:val="000B7EE2"/>
    <w:rsid w:val="000B7F0E"/>
    <w:rsid w:val="000B7F24"/>
    <w:rsid w:val="000B7F53"/>
    <w:rsid w:val="000C0058"/>
    <w:rsid w:val="000C00D7"/>
    <w:rsid w:val="000C01AF"/>
    <w:rsid w:val="000C01CA"/>
    <w:rsid w:val="000C01D1"/>
    <w:rsid w:val="000C028C"/>
    <w:rsid w:val="000C02D2"/>
    <w:rsid w:val="000C02DB"/>
    <w:rsid w:val="000C02E0"/>
    <w:rsid w:val="000C02EE"/>
    <w:rsid w:val="000C0336"/>
    <w:rsid w:val="000C03CE"/>
    <w:rsid w:val="000C04FE"/>
    <w:rsid w:val="000C054A"/>
    <w:rsid w:val="000C059F"/>
    <w:rsid w:val="000C05BA"/>
    <w:rsid w:val="000C0628"/>
    <w:rsid w:val="000C0668"/>
    <w:rsid w:val="000C0672"/>
    <w:rsid w:val="000C068B"/>
    <w:rsid w:val="000C07D9"/>
    <w:rsid w:val="000C07E3"/>
    <w:rsid w:val="000C0885"/>
    <w:rsid w:val="000C08F4"/>
    <w:rsid w:val="000C092B"/>
    <w:rsid w:val="000C0937"/>
    <w:rsid w:val="000C0977"/>
    <w:rsid w:val="000C0A75"/>
    <w:rsid w:val="000C0AC9"/>
    <w:rsid w:val="000C0C6C"/>
    <w:rsid w:val="000C0CBC"/>
    <w:rsid w:val="000C0D3E"/>
    <w:rsid w:val="000C0D54"/>
    <w:rsid w:val="000C0E5C"/>
    <w:rsid w:val="000C0F08"/>
    <w:rsid w:val="000C0F26"/>
    <w:rsid w:val="000C0F35"/>
    <w:rsid w:val="000C0F82"/>
    <w:rsid w:val="000C0FE7"/>
    <w:rsid w:val="000C1039"/>
    <w:rsid w:val="000C1066"/>
    <w:rsid w:val="000C10DC"/>
    <w:rsid w:val="000C1144"/>
    <w:rsid w:val="000C1171"/>
    <w:rsid w:val="000C11B1"/>
    <w:rsid w:val="000C1270"/>
    <w:rsid w:val="000C12A2"/>
    <w:rsid w:val="000C12FB"/>
    <w:rsid w:val="000C1373"/>
    <w:rsid w:val="000C142E"/>
    <w:rsid w:val="000C143E"/>
    <w:rsid w:val="000C146E"/>
    <w:rsid w:val="000C1557"/>
    <w:rsid w:val="000C157F"/>
    <w:rsid w:val="000C1591"/>
    <w:rsid w:val="000C15AD"/>
    <w:rsid w:val="000C15B1"/>
    <w:rsid w:val="000C1644"/>
    <w:rsid w:val="000C1662"/>
    <w:rsid w:val="000C17A9"/>
    <w:rsid w:val="000C17B6"/>
    <w:rsid w:val="000C185C"/>
    <w:rsid w:val="000C1937"/>
    <w:rsid w:val="000C194A"/>
    <w:rsid w:val="000C198E"/>
    <w:rsid w:val="000C19BE"/>
    <w:rsid w:val="000C1AA2"/>
    <w:rsid w:val="000C1AE0"/>
    <w:rsid w:val="000C1C65"/>
    <w:rsid w:val="000C1CE2"/>
    <w:rsid w:val="000C1CF5"/>
    <w:rsid w:val="000C1D06"/>
    <w:rsid w:val="000C1E2F"/>
    <w:rsid w:val="000C1EDA"/>
    <w:rsid w:val="000C1F94"/>
    <w:rsid w:val="000C1FAB"/>
    <w:rsid w:val="000C2054"/>
    <w:rsid w:val="000C20BD"/>
    <w:rsid w:val="000C2135"/>
    <w:rsid w:val="000C2136"/>
    <w:rsid w:val="000C221C"/>
    <w:rsid w:val="000C225D"/>
    <w:rsid w:val="000C226E"/>
    <w:rsid w:val="000C227F"/>
    <w:rsid w:val="000C2315"/>
    <w:rsid w:val="000C23F4"/>
    <w:rsid w:val="000C2432"/>
    <w:rsid w:val="000C2474"/>
    <w:rsid w:val="000C24AE"/>
    <w:rsid w:val="000C24C8"/>
    <w:rsid w:val="000C2593"/>
    <w:rsid w:val="000C269B"/>
    <w:rsid w:val="000C26ED"/>
    <w:rsid w:val="000C2723"/>
    <w:rsid w:val="000C2777"/>
    <w:rsid w:val="000C27EF"/>
    <w:rsid w:val="000C2894"/>
    <w:rsid w:val="000C28C7"/>
    <w:rsid w:val="000C2A9F"/>
    <w:rsid w:val="000C2B24"/>
    <w:rsid w:val="000C2B40"/>
    <w:rsid w:val="000C2C51"/>
    <w:rsid w:val="000C2C7C"/>
    <w:rsid w:val="000C2CD6"/>
    <w:rsid w:val="000C2D32"/>
    <w:rsid w:val="000C2D3E"/>
    <w:rsid w:val="000C2D89"/>
    <w:rsid w:val="000C2DA6"/>
    <w:rsid w:val="000C2DCA"/>
    <w:rsid w:val="000C2ED6"/>
    <w:rsid w:val="000C2EF9"/>
    <w:rsid w:val="000C2F59"/>
    <w:rsid w:val="000C2FB5"/>
    <w:rsid w:val="000C2FF9"/>
    <w:rsid w:val="000C301D"/>
    <w:rsid w:val="000C304E"/>
    <w:rsid w:val="000C3058"/>
    <w:rsid w:val="000C3084"/>
    <w:rsid w:val="000C30F9"/>
    <w:rsid w:val="000C310D"/>
    <w:rsid w:val="000C3150"/>
    <w:rsid w:val="000C317E"/>
    <w:rsid w:val="000C336D"/>
    <w:rsid w:val="000C3442"/>
    <w:rsid w:val="000C355C"/>
    <w:rsid w:val="000C3562"/>
    <w:rsid w:val="000C35D9"/>
    <w:rsid w:val="000C368E"/>
    <w:rsid w:val="000C3690"/>
    <w:rsid w:val="000C3758"/>
    <w:rsid w:val="000C3761"/>
    <w:rsid w:val="000C3770"/>
    <w:rsid w:val="000C3779"/>
    <w:rsid w:val="000C37D8"/>
    <w:rsid w:val="000C37F8"/>
    <w:rsid w:val="000C3849"/>
    <w:rsid w:val="000C3877"/>
    <w:rsid w:val="000C38C7"/>
    <w:rsid w:val="000C38F2"/>
    <w:rsid w:val="000C3919"/>
    <w:rsid w:val="000C3A13"/>
    <w:rsid w:val="000C3A1D"/>
    <w:rsid w:val="000C3A39"/>
    <w:rsid w:val="000C3A93"/>
    <w:rsid w:val="000C3ACA"/>
    <w:rsid w:val="000C3AF5"/>
    <w:rsid w:val="000C3BE9"/>
    <w:rsid w:val="000C3C1A"/>
    <w:rsid w:val="000C3C7B"/>
    <w:rsid w:val="000C3CE7"/>
    <w:rsid w:val="000C3CEE"/>
    <w:rsid w:val="000C3D0F"/>
    <w:rsid w:val="000C3D4D"/>
    <w:rsid w:val="000C3DC5"/>
    <w:rsid w:val="000C3DDF"/>
    <w:rsid w:val="000C3E4E"/>
    <w:rsid w:val="000C3E68"/>
    <w:rsid w:val="000C3E96"/>
    <w:rsid w:val="000C3F35"/>
    <w:rsid w:val="000C3FA9"/>
    <w:rsid w:val="000C4060"/>
    <w:rsid w:val="000C40FA"/>
    <w:rsid w:val="000C433C"/>
    <w:rsid w:val="000C43E3"/>
    <w:rsid w:val="000C4475"/>
    <w:rsid w:val="000C4698"/>
    <w:rsid w:val="000C46EA"/>
    <w:rsid w:val="000C46F7"/>
    <w:rsid w:val="000C483C"/>
    <w:rsid w:val="000C484F"/>
    <w:rsid w:val="000C4944"/>
    <w:rsid w:val="000C49A1"/>
    <w:rsid w:val="000C49E0"/>
    <w:rsid w:val="000C4A57"/>
    <w:rsid w:val="000C4A75"/>
    <w:rsid w:val="000C4B60"/>
    <w:rsid w:val="000C4BD3"/>
    <w:rsid w:val="000C4C61"/>
    <w:rsid w:val="000C4CB6"/>
    <w:rsid w:val="000C4D13"/>
    <w:rsid w:val="000C4D1A"/>
    <w:rsid w:val="000C4D59"/>
    <w:rsid w:val="000C4D65"/>
    <w:rsid w:val="000C4DE9"/>
    <w:rsid w:val="000C4E93"/>
    <w:rsid w:val="000C4EDE"/>
    <w:rsid w:val="000C4F20"/>
    <w:rsid w:val="000C4FEE"/>
    <w:rsid w:val="000C5011"/>
    <w:rsid w:val="000C5021"/>
    <w:rsid w:val="000C507D"/>
    <w:rsid w:val="000C50B1"/>
    <w:rsid w:val="000C5151"/>
    <w:rsid w:val="000C5181"/>
    <w:rsid w:val="000C5191"/>
    <w:rsid w:val="000C5250"/>
    <w:rsid w:val="000C5280"/>
    <w:rsid w:val="000C5297"/>
    <w:rsid w:val="000C5364"/>
    <w:rsid w:val="000C5370"/>
    <w:rsid w:val="000C539D"/>
    <w:rsid w:val="000C53B5"/>
    <w:rsid w:val="000C53FB"/>
    <w:rsid w:val="000C5434"/>
    <w:rsid w:val="000C55E1"/>
    <w:rsid w:val="000C56C0"/>
    <w:rsid w:val="000C56F8"/>
    <w:rsid w:val="000C5704"/>
    <w:rsid w:val="000C57B0"/>
    <w:rsid w:val="000C588A"/>
    <w:rsid w:val="000C5952"/>
    <w:rsid w:val="000C5A74"/>
    <w:rsid w:val="000C5AF5"/>
    <w:rsid w:val="000C5B79"/>
    <w:rsid w:val="000C5BC9"/>
    <w:rsid w:val="000C5BD5"/>
    <w:rsid w:val="000C5C8F"/>
    <w:rsid w:val="000C5EA5"/>
    <w:rsid w:val="000C5EA6"/>
    <w:rsid w:val="000C5EC1"/>
    <w:rsid w:val="000C5F31"/>
    <w:rsid w:val="000C5FCE"/>
    <w:rsid w:val="000C5FEA"/>
    <w:rsid w:val="000C6013"/>
    <w:rsid w:val="000C6064"/>
    <w:rsid w:val="000C61AF"/>
    <w:rsid w:val="000C622F"/>
    <w:rsid w:val="000C62A7"/>
    <w:rsid w:val="000C62F0"/>
    <w:rsid w:val="000C62F1"/>
    <w:rsid w:val="000C630B"/>
    <w:rsid w:val="000C630F"/>
    <w:rsid w:val="000C6430"/>
    <w:rsid w:val="000C647A"/>
    <w:rsid w:val="000C649E"/>
    <w:rsid w:val="000C6518"/>
    <w:rsid w:val="000C652A"/>
    <w:rsid w:val="000C65A6"/>
    <w:rsid w:val="000C6607"/>
    <w:rsid w:val="000C66A8"/>
    <w:rsid w:val="000C67A0"/>
    <w:rsid w:val="000C68A5"/>
    <w:rsid w:val="000C6950"/>
    <w:rsid w:val="000C6991"/>
    <w:rsid w:val="000C6B4C"/>
    <w:rsid w:val="000C6BAC"/>
    <w:rsid w:val="000C6BFA"/>
    <w:rsid w:val="000C6C22"/>
    <w:rsid w:val="000C6C72"/>
    <w:rsid w:val="000C6D57"/>
    <w:rsid w:val="000C6DCB"/>
    <w:rsid w:val="000C6DD3"/>
    <w:rsid w:val="000C6E65"/>
    <w:rsid w:val="000C6F1F"/>
    <w:rsid w:val="000C6F66"/>
    <w:rsid w:val="000C6F82"/>
    <w:rsid w:val="000C6F83"/>
    <w:rsid w:val="000C6F9B"/>
    <w:rsid w:val="000C6FDF"/>
    <w:rsid w:val="000C7012"/>
    <w:rsid w:val="000C7041"/>
    <w:rsid w:val="000C70E5"/>
    <w:rsid w:val="000C70E9"/>
    <w:rsid w:val="000C7102"/>
    <w:rsid w:val="000C7115"/>
    <w:rsid w:val="000C71C5"/>
    <w:rsid w:val="000C7277"/>
    <w:rsid w:val="000C7340"/>
    <w:rsid w:val="000C7391"/>
    <w:rsid w:val="000C73D0"/>
    <w:rsid w:val="000C73D1"/>
    <w:rsid w:val="000C7405"/>
    <w:rsid w:val="000C743E"/>
    <w:rsid w:val="000C7499"/>
    <w:rsid w:val="000C74A5"/>
    <w:rsid w:val="000C751C"/>
    <w:rsid w:val="000C7543"/>
    <w:rsid w:val="000C754F"/>
    <w:rsid w:val="000C7688"/>
    <w:rsid w:val="000C77C4"/>
    <w:rsid w:val="000C77E7"/>
    <w:rsid w:val="000C782F"/>
    <w:rsid w:val="000C78B5"/>
    <w:rsid w:val="000C791B"/>
    <w:rsid w:val="000C792A"/>
    <w:rsid w:val="000C79E2"/>
    <w:rsid w:val="000C79E5"/>
    <w:rsid w:val="000C7A07"/>
    <w:rsid w:val="000C7A40"/>
    <w:rsid w:val="000C7B42"/>
    <w:rsid w:val="000C7C58"/>
    <w:rsid w:val="000C7CD0"/>
    <w:rsid w:val="000C7E03"/>
    <w:rsid w:val="000C7E89"/>
    <w:rsid w:val="000C7F0C"/>
    <w:rsid w:val="000C7F1B"/>
    <w:rsid w:val="000C7F9B"/>
    <w:rsid w:val="000D0003"/>
    <w:rsid w:val="000D0116"/>
    <w:rsid w:val="000D019F"/>
    <w:rsid w:val="000D01F6"/>
    <w:rsid w:val="000D0315"/>
    <w:rsid w:val="000D0332"/>
    <w:rsid w:val="000D04D0"/>
    <w:rsid w:val="000D04FC"/>
    <w:rsid w:val="000D05BB"/>
    <w:rsid w:val="000D0623"/>
    <w:rsid w:val="000D0776"/>
    <w:rsid w:val="000D078A"/>
    <w:rsid w:val="000D0862"/>
    <w:rsid w:val="000D08DC"/>
    <w:rsid w:val="000D0909"/>
    <w:rsid w:val="000D09AF"/>
    <w:rsid w:val="000D09B4"/>
    <w:rsid w:val="000D0A7A"/>
    <w:rsid w:val="000D0ABA"/>
    <w:rsid w:val="000D0ABB"/>
    <w:rsid w:val="000D0ACF"/>
    <w:rsid w:val="000D0AF0"/>
    <w:rsid w:val="000D0B20"/>
    <w:rsid w:val="000D0BED"/>
    <w:rsid w:val="000D0D04"/>
    <w:rsid w:val="000D0D83"/>
    <w:rsid w:val="000D0E58"/>
    <w:rsid w:val="000D0EC0"/>
    <w:rsid w:val="000D0F94"/>
    <w:rsid w:val="000D0FD6"/>
    <w:rsid w:val="000D1041"/>
    <w:rsid w:val="000D1043"/>
    <w:rsid w:val="000D10A3"/>
    <w:rsid w:val="000D10D5"/>
    <w:rsid w:val="000D11C2"/>
    <w:rsid w:val="000D1215"/>
    <w:rsid w:val="000D1216"/>
    <w:rsid w:val="000D12E6"/>
    <w:rsid w:val="000D12EE"/>
    <w:rsid w:val="000D134F"/>
    <w:rsid w:val="000D13F4"/>
    <w:rsid w:val="000D13FC"/>
    <w:rsid w:val="000D1677"/>
    <w:rsid w:val="000D173F"/>
    <w:rsid w:val="000D1835"/>
    <w:rsid w:val="000D187C"/>
    <w:rsid w:val="000D193B"/>
    <w:rsid w:val="000D1973"/>
    <w:rsid w:val="000D19A7"/>
    <w:rsid w:val="000D1A02"/>
    <w:rsid w:val="000D1A0A"/>
    <w:rsid w:val="000D1A31"/>
    <w:rsid w:val="000D1A64"/>
    <w:rsid w:val="000D1C6B"/>
    <w:rsid w:val="000D1D9C"/>
    <w:rsid w:val="000D1DC4"/>
    <w:rsid w:val="000D1E2B"/>
    <w:rsid w:val="000D1E2E"/>
    <w:rsid w:val="000D1E3A"/>
    <w:rsid w:val="000D1F09"/>
    <w:rsid w:val="000D1F17"/>
    <w:rsid w:val="000D1F60"/>
    <w:rsid w:val="000D1F97"/>
    <w:rsid w:val="000D2117"/>
    <w:rsid w:val="000D2129"/>
    <w:rsid w:val="000D2131"/>
    <w:rsid w:val="000D2145"/>
    <w:rsid w:val="000D2184"/>
    <w:rsid w:val="000D21EA"/>
    <w:rsid w:val="000D229D"/>
    <w:rsid w:val="000D22A7"/>
    <w:rsid w:val="000D22EB"/>
    <w:rsid w:val="000D231F"/>
    <w:rsid w:val="000D23AF"/>
    <w:rsid w:val="000D24C2"/>
    <w:rsid w:val="000D24D6"/>
    <w:rsid w:val="000D24F7"/>
    <w:rsid w:val="000D255A"/>
    <w:rsid w:val="000D25CC"/>
    <w:rsid w:val="000D25D9"/>
    <w:rsid w:val="000D275C"/>
    <w:rsid w:val="000D27A6"/>
    <w:rsid w:val="000D27C1"/>
    <w:rsid w:val="000D27C5"/>
    <w:rsid w:val="000D27D3"/>
    <w:rsid w:val="000D27F4"/>
    <w:rsid w:val="000D2874"/>
    <w:rsid w:val="000D288B"/>
    <w:rsid w:val="000D2951"/>
    <w:rsid w:val="000D297F"/>
    <w:rsid w:val="000D2A12"/>
    <w:rsid w:val="000D2A17"/>
    <w:rsid w:val="000D2AEA"/>
    <w:rsid w:val="000D2B59"/>
    <w:rsid w:val="000D2BC0"/>
    <w:rsid w:val="000D2BE6"/>
    <w:rsid w:val="000D2CAB"/>
    <w:rsid w:val="000D2D45"/>
    <w:rsid w:val="000D2D70"/>
    <w:rsid w:val="000D2DE0"/>
    <w:rsid w:val="000D2E14"/>
    <w:rsid w:val="000D2EB2"/>
    <w:rsid w:val="000D2F31"/>
    <w:rsid w:val="000D310D"/>
    <w:rsid w:val="000D32BC"/>
    <w:rsid w:val="000D333B"/>
    <w:rsid w:val="000D3361"/>
    <w:rsid w:val="000D33BC"/>
    <w:rsid w:val="000D343F"/>
    <w:rsid w:val="000D35D7"/>
    <w:rsid w:val="000D3639"/>
    <w:rsid w:val="000D3698"/>
    <w:rsid w:val="000D3710"/>
    <w:rsid w:val="000D3849"/>
    <w:rsid w:val="000D3862"/>
    <w:rsid w:val="000D398B"/>
    <w:rsid w:val="000D3A46"/>
    <w:rsid w:val="000D3AC3"/>
    <w:rsid w:val="000D3BF8"/>
    <w:rsid w:val="000D3C31"/>
    <w:rsid w:val="000D3C4C"/>
    <w:rsid w:val="000D3C52"/>
    <w:rsid w:val="000D3D5A"/>
    <w:rsid w:val="000D3D6C"/>
    <w:rsid w:val="000D3DB1"/>
    <w:rsid w:val="000D3F42"/>
    <w:rsid w:val="000D403A"/>
    <w:rsid w:val="000D405B"/>
    <w:rsid w:val="000D4086"/>
    <w:rsid w:val="000D4111"/>
    <w:rsid w:val="000D4162"/>
    <w:rsid w:val="000D41B5"/>
    <w:rsid w:val="000D41DA"/>
    <w:rsid w:val="000D4200"/>
    <w:rsid w:val="000D4270"/>
    <w:rsid w:val="000D4315"/>
    <w:rsid w:val="000D4316"/>
    <w:rsid w:val="000D43E1"/>
    <w:rsid w:val="000D4439"/>
    <w:rsid w:val="000D444E"/>
    <w:rsid w:val="000D449B"/>
    <w:rsid w:val="000D4531"/>
    <w:rsid w:val="000D456B"/>
    <w:rsid w:val="000D45E5"/>
    <w:rsid w:val="000D460F"/>
    <w:rsid w:val="000D466C"/>
    <w:rsid w:val="000D46EB"/>
    <w:rsid w:val="000D4774"/>
    <w:rsid w:val="000D4795"/>
    <w:rsid w:val="000D47F3"/>
    <w:rsid w:val="000D482E"/>
    <w:rsid w:val="000D48CB"/>
    <w:rsid w:val="000D4942"/>
    <w:rsid w:val="000D4963"/>
    <w:rsid w:val="000D497A"/>
    <w:rsid w:val="000D497F"/>
    <w:rsid w:val="000D49A8"/>
    <w:rsid w:val="000D49C0"/>
    <w:rsid w:val="000D49DD"/>
    <w:rsid w:val="000D4A20"/>
    <w:rsid w:val="000D4A24"/>
    <w:rsid w:val="000D4A2C"/>
    <w:rsid w:val="000D4A34"/>
    <w:rsid w:val="000D4A67"/>
    <w:rsid w:val="000D4AEB"/>
    <w:rsid w:val="000D4B46"/>
    <w:rsid w:val="000D4B9D"/>
    <w:rsid w:val="000D4C36"/>
    <w:rsid w:val="000D4C64"/>
    <w:rsid w:val="000D4C99"/>
    <w:rsid w:val="000D4D66"/>
    <w:rsid w:val="000D4DA3"/>
    <w:rsid w:val="000D4E32"/>
    <w:rsid w:val="000D4E90"/>
    <w:rsid w:val="000D4EA0"/>
    <w:rsid w:val="000D4F44"/>
    <w:rsid w:val="000D5069"/>
    <w:rsid w:val="000D50B3"/>
    <w:rsid w:val="000D50C2"/>
    <w:rsid w:val="000D50F0"/>
    <w:rsid w:val="000D5128"/>
    <w:rsid w:val="000D5149"/>
    <w:rsid w:val="000D517B"/>
    <w:rsid w:val="000D51DE"/>
    <w:rsid w:val="000D51F1"/>
    <w:rsid w:val="000D525F"/>
    <w:rsid w:val="000D5268"/>
    <w:rsid w:val="000D52FA"/>
    <w:rsid w:val="000D5306"/>
    <w:rsid w:val="000D5314"/>
    <w:rsid w:val="000D535D"/>
    <w:rsid w:val="000D54A9"/>
    <w:rsid w:val="000D565A"/>
    <w:rsid w:val="000D5676"/>
    <w:rsid w:val="000D571A"/>
    <w:rsid w:val="000D5729"/>
    <w:rsid w:val="000D573A"/>
    <w:rsid w:val="000D576D"/>
    <w:rsid w:val="000D577E"/>
    <w:rsid w:val="000D57CE"/>
    <w:rsid w:val="000D583E"/>
    <w:rsid w:val="000D5889"/>
    <w:rsid w:val="000D58F7"/>
    <w:rsid w:val="000D5929"/>
    <w:rsid w:val="000D5930"/>
    <w:rsid w:val="000D59CB"/>
    <w:rsid w:val="000D5A17"/>
    <w:rsid w:val="000D5B73"/>
    <w:rsid w:val="000D5BFF"/>
    <w:rsid w:val="000D5CCC"/>
    <w:rsid w:val="000D5E0F"/>
    <w:rsid w:val="000D5E2B"/>
    <w:rsid w:val="000D5EFF"/>
    <w:rsid w:val="000D5F08"/>
    <w:rsid w:val="000D5F41"/>
    <w:rsid w:val="000D5FF7"/>
    <w:rsid w:val="000D6068"/>
    <w:rsid w:val="000D612E"/>
    <w:rsid w:val="000D620F"/>
    <w:rsid w:val="000D6249"/>
    <w:rsid w:val="000D6290"/>
    <w:rsid w:val="000D62D5"/>
    <w:rsid w:val="000D6401"/>
    <w:rsid w:val="000D6484"/>
    <w:rsid w:val="000D64BF"/>
    <w:rsid w:val="000D652C"/>
    <w:rsid w:val="000D6531"/>
    <w:rsid w:val="000D653C"/>
    <w:rsid w:val="000D65C2"/>
    <w:rsid w:val="000D667A"/>
    <w:rsid w:val="000D66AD"/>
    <w:rsid w:val="000D66B7"/>
    <w:rsid w:val="000D6801"/>
    <w:rsid w:val="000D6865"/>
    <w:rsid w:val="000D68A4"/>
    <w:rsid w:val="000D68AA"/>
    <w:rsid w:val="000D699D"/>
    <w:rsid w:val="000D6A40"/>
    <w:rsid w:val="000D6A92"/>
    <w:rsid w:val="000D6AB0"/>
    <w:rsid w:val="000D6B9E"/>
    <w:rsid w:val="000D6C3B"/>
    <w:rsid w:val="000D6CB6"/>
    <w:rsid w:val="000D6CE4"/>
    <w:rsid w:val="000D6D16"/>
    <w:rsid w:val="000D6E2F"/>
    <w:rsid w:val="000D6E5C"/>
    <w:rsid w:val="000D6EA3"/>
    <w:rsid w:val="000D6EAF"/>
    <w:rsid w:val="000D6EEB"/>
    <w:rsid w:val="000D6FF6"/>
    <w:rsid w:val="000D702E"/>
    <w:rsid w:val="000D7035"/>
    <w:rsid w:val="000D7043"/>
    <w:rsid w:val="000D709E"/>
    <w:rsid w:val="000D70CA"/>
    <w:rsid w:val="000D71BB"/>
    <w:rsid w:val="000D71D4"/>
    <w:rsid w:val="000D71E1"/>
    <w:rsid w:val="000D727D"/>
    <w:rsid w:val="000D7286"/>
    <w:rsid w:val="000D731E"/>
    <w:rsid w:val="000D7333"/>
    <w:rsid w:val="000D735C"/>
    <w:rsid w:val="000D736D"/>
    <w:rsid w:val="000D73B5"/>
    <w:rsid w:val="000D73D6"/>
    <w:rsid w:val="000D7413"/>
    <w:rsid w:val="000D741D"/>
    <w:rsid w:val="000D7422"/>
    <w:rsid w:val="000D7561"/>
    <w:rsid w:val="000D75CA"/>
    <w:rsid w:val="000D7645"/>
    <w:rsid w:val="000D7655"/>
    <w:rsid w:val="000D77AF"/>
    <w:rsid w:val="000D785E"/>
    <w:rsid w:val="000D7867"/>
    <w:rsid w:val="000D787A"/>
    <w:rsid w:val="000D7BD2"/>
    <w:rsid w:val="000D7C60"/>
    <w:rsid w:val="000D7C8C"/>
    <w:rsid w:val="000D7CAE"/>
    <w:rsid w:val="000D7CDA"/>
    <w:rsid w:val="000D7D55"/>
    <w:rsid w:val="000D7D92"/>
    <w:rsid w:val="000D7DA0"/>
    <w:rsid w:val="000D7DBC"/>
    <w:rsid w:val="000D7DE7"/>
    <w:rsid w:val="000D7DF7"/>
    <w:rsid w:val="000D7DF9"/>
    <w:rsid w:val="000D7E74"/>
    <w:rsid w:val="000D7F0E"/>
    <w:rsid w:val="000D7F60"/>
    <w:rsid w:val="000D7FBC"/>
    <w:rsid w:val="000D7FD1"/>
    <w:rsid w:val="000D7FEF"/>
    <w:rsid w:val="000E0016"/>
    <w:rsid w:val="000E0029"/>
    <w:rsid w:val="000E0145"/>
    <w:rsid w:val="000E01A2"/>
    <w:rsid w:val="000E01E1"/>
    <w:rsid w:val="000E0232"/>
    <w:rsid w:val="000E023E"/>
    <w:rsid w:val="000E0250"/>
    <w:rsid w:val="000E0412"/>
    <w:rsid w:val="000E0474"/>
    <w:rsid w:val="000E04C9"/>
    <w:rsid w:val="000E057E"/>
    <w:rsid w:val="000E0581"/>
    <w:rsid w:val="000E0745"/>
    <w:rsid w:val="000E085E"/>
    <w:rsid w:val="000E08D1"/>
    <w:rsid w:val="000E09B3"/>
    <w:rsid w:val="000E09F4"/>
    <w:rsid w:val="000E0A22"/>
    <w:rsid w:val="000E0A42"/>
    <w:rsid w:val="000E0A82"/>
    <w:rsid w:val="000E0A96"/>
    <w:rsid w:val="000E0B39"/>
    <w:rsid w:val="000E0B8B"/>
    <w:rsid w:val="000E0B8E"/>
    <w:rsid w:val="000E0C78"/>
    <w:rsid w:val="000E0CF6"/>
    <w:rsid w:val="000E0CFC"/>
    <w:rsid w:val="000E0D95"/>
    <w:rsid w:val="000E0DA1"/>
    <w:rsid w:val="000E0DAA"/>
    <w:rsid w:val="000E0DAF"/>
    <w:rsid w:val="000E0DD7"/>
    <w:rsid w:val="000E0ECA"/>
    <w:rsid w:val="000E1017"/>
    <w:rsid w:val="000E106F"/>
    <w:rsid w:val="000E1112"/>
    <w:rsid w:val="000E1161"/>
    <w:rsid w:val="000E117D"/>
    <w:rsid w:val="000E11E6"/>
    <w:rsid w:val="000E1351"/>
    <w:rsid w:val="000E14CA"/>
    <w:rsid w:val="000E150D"/>
    <w:rsid w:val="000E15D1"/>
    <w:rsid w:val="000E160D"/>
    <w:rsid w:val="000E165F"/>
    <w:rsid w:val="000E1669"/>
    <w:rsid w:val="000E16E5"/>
    <w:rsid w:val="000E17B1"/>
    <w:rsid w:val="000E17D4"/>
    <w:rsid w:val="000E17F0"/>
    <w:rsid w:val="000E1847"/>
    <w:rsid w:val="000E1865"/>
    <w:rsid w:val="000E1935"/>
    <w:rsid w:val="000E1950"/>
    <w:rsid w:val="000E1978"/>
    <w:rsid w:val="000E19C2"/>
    <w:rsid w:val="000E19C3"/>
    <w:rsid w:val="000E1A9F"/>
    <w:rsid w:val="000E1AD8"/>
    <w:rsid w:val="000E1AFA"/>
    <w:rsid w:val="000E1B86"/>
    <w:rsid w:val="000E1BA3"/>
    <w:rsid w:val="000E1BAB"/>
    <w:rsid w:val="000E1CD6"/>
    <w:rsid w:val="000E1F23"/>
    <w:rsid w:val="000E1F6F"/>
    <w:rsid w:val="000E1F7A"/>
    <w:rsid w:val="000E1FE1"/>
    <w:rsid w:val="000E2024"/>
    <w:rsid w:val="000E2065"/>
    <w:rsid w:val="000E208E"/>
    <w:rsid w:val="000E20AF"/>
    <w:rsid w:val="000E20BC"/>
    <w:rsid w:val="000E213E"/>
    <w:rsid w:val="000E2185"/>
    <w:rsid w:val="000E21AA"/>
    <w:rsid w:val="000E21C9"/>
    <w:rsid w:val="000E2204"/>
    <w:rsid w:val="000E2259"/>
    <w:rsid w:val="000E22D0"/>
    <w:rsid w:val="000E22D4"/>
    <w:rsid w:val="000E23D6"/>
    <w:rsid w:val="000E24EB"/>
    <w:rsid w:val="000E24F1"/>
    <w:rsid w:val="000E2693"/>
    <w:rsid w:val="000E26A4"/>
    <w:rsid w:val="000E26B6"/>
    <w:rsid w:val="000E26CA"/>
    <w:rsid w:val="000E2726"/>
    <w:rsid w:val="000E273C"/>
    <w:rsid w:val="000E2757"/>
    <w:rsid w:val="000E27B7"/>
    <w:rsid w:val="000E27F5"/>
    <w:rsid w:val="000E2880"/>
    <w:rsid w:val="000E295A"/>
    <w:rsid w:val="000E29D2"/>
    <w:rsid w:val="000E29E0"/>
    <w:rsid w:val="000E2A37"/>
    <w:rsid w:val="000E2A9F"/>
    <w:rsid w:val="000E2AD2"/>
    <w:rsid w:val="000E2ADD"/>
    <w:rsid w:val="000E2B04"/>
    <w:rsid w:val="000E2BDF"/>
    <w:rsid w:val="000E2C28"/>
    <w:rsid w:val="000E2C94"/>
    <w:rsid w:val="000E2CB1"/>
    <w:rsid w:val="000E2CD0"/>
    <w:rsid w:val="000E2E7E"/>
    <w:rsid w:val="000E3011"/>
    <w:rsid w:val="000E301E"/>
    <w:rsid w:val="000E308F"/>
    <w:rsid w:val="000E309A"/>
    <w:rsid w:val="000E30CC"/>
    <w:rsid w:val="000E310D"/>
    <w:rsid w:val="000E3164"/>
    <w:rsid w:val="000E3268"/>
    <w:rsid w:val="000E32C5"/>
    <w:rsid w:val="000E32CF"/>
    <w:rsid w:val="000E331A"/>
    <w:rsid w:val="000E3340"/>
    <w:rsid w:val="000E33AB"/>
    <w:rsid w:val="000E33BD"/>
    <w:rsid w:val="000E3559"/>
    <w:rsid w:val="000E359B"/>
    <w:rsid w:val="000E35E3"/>
    <w:rsid w:val="000E35FC"/>
    <w:rsid w:val="000E35FF"/>
    <w:rsid w:val="000E363B"/>
    <w:rsid w:val="000E366D"/>
    <w:rsid w:val="000E36D2"/>
    <w:rsid w:val="000E3811"/>
    <w:rsid w:val="000E386D"/>
    <w:rsid w:val="000E390D"/>
    <w:rsid w:val="000E3929"/>
    <w:rsid w:val="000E3A0D"/>
    <w:rsid w:val="000E3A5C"/>
    <w:rsid w:val="000E3A60"/>
    <w:rsid w:val="000E3ABB"/>
    <w:rsid w:val="000E3B5B"/>
    <w:rsid w:val="000E3CAB"/>
    <w:rsid w:val="000E3CB0"/>
    <w:rsid w:val="000E3D20"/>
    <w:rsid w:val="000E3DAA"/>
    <w:rsid w:val="000E3DC4"/>
    <w:rsid w:val="000E3DDE"/>
    <w:rsid w:val="000E3E49"/>
    <w:rsid w:val="000E3E6F"/>
    <w:rsid w:val="000E3ED2"/>
    <w:rsid w:val="000E3F34"/>
    <w:rsid w:val="000E3F4D"/>
    <w:rsid w:val="000E401D"/>
    <w:rsid w:val="000E40BF"/>
    <w:rsid w:val="000E416B"/>
    <w:rsid w:val="000E41B5"/>
    <w:rsid w:val="000E4236"/>
    <w:rsid w:val="000E42D2"/>
    <w:rsid w:val="000E4369"/>
    <w:rsid w:val="000E4408"/>
    <w:rsid w:val="000E440D"/>
    <w:rsid w:val="000E4453"/>
    <w:rsid w:val="000E44E0"/>
    <w:rsid w:val="000E45D1"/>
    <w:rsid w:val="000E45E9"/>
    <w:rsid w:val="000E460C"/>
    <w:rsid w:val="000E4635"/>
    <w:rsid w:val="000E463E"/>
    <w:rsid w:val="000E4645"/>
    <w:rsid w:val="000E46AE"/>
    <w:rsid w:val="000E46C7"/>
    <w:rsid w:val="000E46CF"/>
    <w:rsid w:val="000E46F6"/>
    <w:rsid w:val="000E472F"/>
    <w:rsid w:val="000E47D6"/>
    <w:rsid w:val="000E47F6"/>
    <w:rsid w:val="000E4818"/>
    <w:rsid w:val="000E4908"/>
    <w:rsid w:val="000E496A"/>
    <w:rsid w:val="000E49A2"/>
    <w:rsid w:val="000E49EB"/>
    <w:rsid w:val="000E4A81"/>
    <w:rsid w:val="000E4AA4"/>
    <w:rsid w:val="000E4AB4"/>
    <w:rsid w:val="000E4ABA"/>
    <w:rsid w:val="000E4B7D"/>
    <w:rsid w:val="000E4B81"/>
    <w:rsid w:val="000E4BB9"/>
    <w:rsid w:val="000E4D13"/>
    <w:rsid w:val="000E4DF6"/>
    <w:rsid w:val="000E4E0D"/>
    <w:rsid w:val="000E4E25"/>
    <w:rsid w:val="000E4E95"/>
    <w:rsid w:val="000E4EB2"/>
    <w:rsid w:val="000E4EC2"/>
    <w:rsid w:val="000E4ED3"/>
    <w:rsid w:val="000E4EEA"/>
    <w:rsid w:val="000E4FE9"/>
    <w:rsid w:val="000E500F"/>
    <w:rsid w:val="000E5125"/>
    <w:rsid w:val="000E5167"/>
    <w:rsid w:val="000E516D"/>
    <w:rsid w:val="000E516F"/>
    <w:rsid w:val="000E5182"/>
    <w:rsid w:val="000E5249"/>
    <w:rsid w:val="000E52C1"/>
    <w:rsid w:val="000E5300"/>
    <w:rsid w:val="000E5348"/>
    <w:rsid w:val="000E53E5"/>
    <w:rsid w:val="000E5436"/>
    <w:rsid w:val="000E5438"/>
    <w:rsid w:val="000E55A9"/>
    <w:rsid w:val="000E5619"/>
    <w:rsid w:val="000E5776"/>
    <w:rsid w:val="000E5821"/>
    <w:rsid w:val="000E58F7"/>
    <w:rsid w:val="000E59AB"/>
    <w:rsid w:val="000E5A01"/>
    <w:rsid w:val="000E5A1F"/>
    <w:rsid w:val="000E5A3E"/>
    <w:rsid w:val="000E5ADF"/>
    <w:rsid w:val="000E5B51"/>
    <w:rsid w:val="000E5BE7"/>
    <w:rsid w:val="000E5C1B"/>
    <w:rsid w:val="000E5C62"/>
    <w:rsid w:val="000E5CAD"/>
    <w:rsid w:val="000E5CEA"/>
    <w:rsid w:val="000E5D23"/>
    <w:rsid w:val="000E5D82"/>
    <w:rsid w:val="000E5E24"/>
    <w:rsid w:val="000E5EF7"/>
    <w:rsid w:val="000E5F55"/>
    <w:rsid w:val="000E5F87"/>
    <w:rsid w:val="000E6015"/>
    <w:rsid w:val="000E60C4"/>
    <w:rsid w:val="000E6115"/>
    <w:rsid w:val="000E6190"/>
    <w:rsid w:val="000E622F"/>
    <w:rsid w:val="000E62A7"/>
    <w:rsid w:val="000E62FB"/>
    <w:rsid w:val="000E6321"/>
    <w:rsid w:val="000E63DD"/>
    <w:rsid w:val="000E6566"/>
    <w:rsid w:val="000E65AC"/>
    <w:rsid w:val="000E65CA"/>
    <w:rsid w:val="000E65DA"/>
    <w:rsid w:val="000E663D"/>
    <w:rsid w:val="000E667D"/>
    <w:rsid w:val="000E669C"/>
    <w:rsid w:val="000E6806"/>
    <w:rsid w:val="000E6828"/>
    <w:rsid w:val="000E6F51"/>
    <w:rsid w:val="000E6FDB"/>
    <w:rsid w:val="000E700C"/>
    <w:rsid w:val="000E716A"/>
    <w:rsid w:val="000E7178"/>
    <w:rsid w:val="000E7269"/>
    <w:rsid w:val="000E72D4"/>
    <w:rsid w:val="000E7322"/>
    <w:rsid w:val="000E7355"/>
    <w:rsid w:val="000E7359"/>
    <w:rsid w:val="000E7399"/>
    <w:rsid w:val="000E73A5"/>
    <w:rsid w:val="000E7447"/>
    <w:rsid w:val="000E7505"/>
    <w:rsid w:val="000E752B"/>
    <w:rsid w:val="000E7572"/>
    <w:rsid w:val="000E758F"/>
    <w:rsid w:val="000E75C4"/>
    <w:rsid w:val="000E7724"/>
    <w:rsid w:val="000E7763"/>
    <w:rsid w:val="000E77C0"/>
    <w:rsid w:val="000E790C"/>
    <w:rsid w:val="000E7937"/>
    <w:rsid w:val="000E7A71"/>
    <w:rsid w:val="000E7A90"/>
    <w:rsid w:val="000E7B14"/>
    <w:rsid w:val="000E7B5B"/>
    <w:rsid w:val="000E7C56"/>
    <w:rsid w:val="000E7D4B"/>
    <w:rsid w:val="000E7D89"/>
    <w:rsid w:val="000E7E2B"/>
    <w:rsid w:val="000E7EA1"/>
    <w:rsid w:val="000E7F04"/>
    <w:rsid w:val="000E7F92"/>
    <w:rsid w:val="000E7FC0"/>
    <w:rsid w:val="000E7FCB"/>
    <w:rsid w:val="000E7FE3"/>
    <w:rsid w:val="000F0013"/>
    <w:rsid w:val="000F00DA"/>
    <w:rsid w:val="000F010D"/>
    <w:rsid w:val="000F0113"/>
    <w:rsid w:val="000F0206"/>
    <w:rsid w:val="000F0220"/>
    <w:rsid w:val="000F02A0"/>
    <w:rsid w:val="000F0377"/>
    <w:rsid w:val="000F042C"/>
    <w:rsid w:val="000F04D5"/>
    <w:rsid w:val="000F04F4"/>
    <w:rsid w:val="000F0526"/>
    <w:rsid w:val="000F0557"/>
    <w:rsid w:val="000F059D"/>
    <w:rsid w:val="000F05E4"/>
    <w:rsid w:val="000F05F3"/>
    <w:rsid w:val="000F0666"/>
    <w:rsid w:val="000F0667"/>
    <w:rsid w:val="000F066E"/>
    <w:rsid w:val="000F0672"/>
    <w:rsid w:val="000F0674"/>
    <w:rsid w:val="000F067B"/>
    <w:rsid w:val="000F0721"/>
    <w:rsid w:val="000F079F"/>
    <w:rsid w:val="000F07CF"/>
    <w:rsid w:val="000F081E"/>
    <w:rsid w:val="000F0881"/>
    <w:rsid w:val="000F0946"/>
    <w:rsid w:val="000F09F6"/>
    <w:rsid w:val="000F0A26"/>
    <w:rsid w:val="000F0ADC"/>
    <w:rsid w:val="000F0B00"/>
    <w:rsid w:val="000F0B0D"/>
    <w:rsid w:val="000F0B18"/>
    <w:rsid w:val="000F0B79"/>
    <w:rsid w:val="000F0BCB"/>
    <w:rsid w:val="000F0BE3"/>
    <w:rsid w:val="000F0CA7"/>
    <w:rsid w:val="000F0CBA"/>
    <w:rsid w:val="000F0CF6"/>
    <w:rsid w:val="000F0D73"/>
    <w:rsid w:val="000F0D99"/>
    <w:rsid w:val="000F0E8D"/>
    <w:rsid w:val="000F0EE2"/>
    <w:rsid w:val="000F0F3D"/>
    <w:rsid w:val="000F0F6F"/>
    <w:rsid w:val="000F0FDA"/>
    <w:rsid w:val="000F1052"/>
    <w:rsid w:val="000F105F"/>
    <w:rsid w:val="000F10EC"/>
    <w:rsid w:val="000F11D3"/>
    <w:rsid w:val="000F1212"/>
    <w:rsid w:val="000F1265"/>
    <w:rsid w:val="000F127A"/>
    <w:rsid w:val="000F138C"/>
    <w:rsid w:val="000F13BD"/>
    <w:rsid w:val="000F148A"/>
    <w:rsid w:val="000F1580"/>
    <w:rsid w:val="000F15A9"/>
    <w:rsid w:val="000F1672"/>
    <w:rsid w:val="000F16FD"/>
    <w:rsid w:val="000F182A"/>
    <w:rsid w:val="000F1830"/>
    <w:rsid w:val="000F1886"/>
    <w:rsid w:val="000F188D"/>
    <w:rsid w:val="000F19A9"/>
    <w:rsid w:val="000F1A86"/>
    <w:rsid w:val="000F1B23"/>
    <w:rsid w:val="000F1BAE"/>
    <w:rsid w:val="000F1C04"/>
    <w:rsid w:val="000F1C8A"/>
    <w:rsid w:val="000F1D84"/>
    <w:rsid w:val="000F1DFD"/>
    <w:rsid w:val="000F1E3B"/>
    <w:rsid w:val="000F1EA3"/>
    <w:rsid w:val="000F1EB5"/>
    <w:rsid w:val="000F1EF0"/>
    <w:rsid w:val="000F1F5E"/>
    <w:rsid w:val="000F1FCE"/>
    <w:rsid w:val="000F20C9"/>
    <w:rsid w:val="000F20EB"/>
    <w:rsid w:val="000F2151"/>
    <w:rsid w:val="000F21E5"/>
    <w:rsid w:val="000F2214"/>
    <w:rsid w:val="000F22BB"/>
    <w:rsid w:val="000F2319"/>
    <w:rsid w:val="000F241C"/>
    <w:rsid w:val="000F241D"/>
    <w:rsid w:val="000F2448"/>
    <w:rsid w:val="000F2475"/>
    <w:rsid w:val="000F2548"/>
    <w:rsid w:val="000F2595"/>
    <w:rsid w:val="000F25C0"/>
    <w:rsid w:val="000F2613"/>
    <w:rsid w:val="000F2688"/>
    <w:rsid w:val="000F2721"/>
    <w:rsid w:val="000F2731"/>
    <w:rsid w:val="000F279F"/>
    <w:rsid w:val="000F27C6"/>
    <w:rsid w:val="000F27D7"/>
    <w:rsid w:val="000F29DB"/>
    <w:rsid w:val="000F2A07"/>
    <w:rsid w:val="000F2B72"/>
    <w:rsid w:val="000F2BD6"/>
    <w:rsid w:val="000F2BF8"/>
    <w:rsid w:val="000F2C33"/>
    <w:rsid w:val="000F2CF7"/>
    <w:rsid w:val="000F2D22"/>
    <w:rsid w:val="000F2E9A"/>
    <w:rsid w:val="000F2EB8"/>
    <w:rsid w:val="000F3001"/>
    <w:rsid w:val="000F3017"/>
    <w:rsid w:val="000F304C"/>
    <w:rsid w:val="000F30A0"/>
    <w:rsid w:val="000F30A4"/>
    <w:rsid w:val="000F30E6"/>
    <w:rsid w:val="000F30EC"/>
    <w:rsid w:val="000F3157"/>
    <w:rsid w:val="000F315E"/>
    <w:rsid w:val="000F3205"/>
    <w:rsid w:val="000F3261"/>
    <w:rsid w:val="000F3293"/>
    <w:rsid w:val="000F32BC"/>
    <w:rsid w:val="000F3315"/>
    <w:rsid w:val="000F3336"/>
    <w:rsid w:val="000F336B"/>
    <w:rsid w:val="000F33AC"/>
    <w:rsid w:val="000F34F9"/>
    <w:rsid w:val="000F3654"/>
    <w:rsid w:val="000F36EE"/>
    <w:rsid w:val="000F39D6"/>
    <w:rsid w:val="000F3A2B"/>
    <w:rsid w:val="000F3B45"/>
    <w:rsid w:val="000F3B49"/>
    <w:rsid w:val="000F3BC1"/>
    <w:rsid w:val="000F3C90"/>
    <w:rsid w:val="000F3E15"/>
    <w:rsid w:val="000F3E51"/>
    <w:rsid w:val="000F4030"/>
    <w:rsid w:val="000F4061"/>
    <w:rsid w:val="000F40BE"/>
    <w:rsid w:val="000F418D"/>
    <w:rsid w:val="000F41D4"/>
    <w:rsid w:val="000F427A"/>
    <w:rsid w:val="000F4288"/>
    <w:rsid w:val="000F429D"/>
    <w:rsid w:val="000F42C0"/>
    <w:rsid w:val="000F4360"/>
    <w:rsid w:val="000F4493"/>
    <w:rsid w:val="000F4524"/>
    <w:rsid w:val="000F453E"/>
    <w:rsid w:val="000F4547"/>
    <w:rsid w:val="000F457D"/>
    <w:rsid w:val="000F45E4"/>
    <w:rsid w:val="000F461F"/>
    <w:rsid w:val="000F46EE"/>
    <w:rsid w:val="000F4767"/>
    <w:rsid w:val="000F47BE"/>
    <w:rsid w:val="000F4924"/>
    <w:rsid w:val="000F4A58"/>
    <w:rsid w:val="000F4A87"/>
    <w:rsid w:val="000F4B72"/>
    <w:rsid w:val="000F4B7A"/>
    <w:rsid w:val="000F4BE7"/>
    <w:rsid w:val="000F4C25"/>
    <w:rsid w:val="000F4CB2"/>
    <w:rsid w:val="000F4CB5"/>
    <w:rsid w:val="000F4D75"/>
    <w:rsid w:val="000F4DF9"/>
    <w:rsid w:val="000F4E63"/>
    <w:rsid w:val="000F4F4D"/>
    <w:rsid w:val="000F5038"/>
    <w:rsid w:val="000F5080"/>
    <w:rsid w:val="000F50C4"/>
    <w:rsid w:val="000F51FA"/>
    <w:rsid w:val="000F523F"/>
    <w:rsid w:val="000F52B3"/>
    <w:rsid w:val="000F5304"/>
    <w:rsid w:val="000F537C"/>
    <w:rsid w:val="000F5383"/>
    <w:rsid w:val="000F53DF"/>
    <w:rsid w:val="000F5400"/>
    <w:rsid w:val="000F54F5"/>
    <w:rsid w:val="000F55D4"/>
    <w:rsid w:val="000F55DB"/>
    <w:rsid w:val="000F5617"/>
    <w:rsid w:val="000F56BF"/>
    <w:rsid w:val="000F56CB"/>
    <w:rsid w:val="000F56E5"/>
    <w:rsid w:val="000F572E"/>
    <w:rsid w:val="000F57DB"/>
    <w:rsid w:val="000F584A"/>
    <w:rsid w:val="000F5861"/>
    <w:rsid w:val="000F5886"/>
    <w:rsid w:val="000F58AC"/>
    <w:rsid w:val="000F5909"/>
    <w:rsid w:val="000F5941"/>
    <w:rsid w:val="000F5A6B"/>
    <w:rsid w:val="000F5AC5"/>
    <w:rsid w:val="000F5B4F"/>
    <w:rsid w:val="000F5C22"/>
    <w:rsid w:val="000F5C6D"/>
    <w:rsid w:val="000F5CF4"/>
    <w:rsid w:val="000F5D98"/>
    <w:rsid w:val="000F5DE4"/>
    <w:rsid w:val="000F5FFB"/>
    <w:rsid w:val="000F6120"/>
    <w:rsid w:val="000F613C"/>
    <w:rsid w:val="000F61E4"/>
    <w:rsid w:val="000F6228"/>
    <w:rsid w:val="000F6261"/>
    <w:rsid w:val="000F62A6"/>
    <w:rsid w:val="000F62B1"/>
    <w:rsid w:val="000F633B"/>
    <w:rsid w:val="000F63B1"/>
    <w:rsid w:val="000F649A"/>
    <w:rsid w:val="000F65CF"/>
    <w:rsid w:val="000F6608"/>
    <w:rsid w:val="000F664D"/>
    <w:rsid w:val="000F66CF"/>
    <w:rsid w:val="000F66F2"/>
    <w:rsid w:val="000F679E"/>
    <w:rsid w:val="000F67F5"/>
    <w:rsid w:val="000F683B"/>
    <w:rsid w:val="000F6882"/>
    <w:rsid w:val="000F68C2"/>
    <w:rsid w:val="000F68DE"/>
    <w:rsid w:val="000F68E9"/>
    <w:rsid w:val="000F690D"/>
    <w:rsid w:val="000F6955"/>
    <w:rsid w:val="000F69AF"/>
    <w:rsid w:val="000F6A61"/>
    <w:rsid w:val="000F6AB3"/>
    <w:rsid w:val="000F6AE3"/>
    <w:rsid w:val="000F6B32"/>
    <w:rsid w:val="000F6B45"/>
    <w:rsid w:val="000F6B47"/>
    <w:rsid w:val="000F6B5B"/>
    <w:rsid w:val="000F6B9C"/>
    <w:rsid w:val="000F6D29"/>
    <w:rsid w:val="000F6E14"/>
    <w:rsid w:val="000F6E22"/>
    <w:rsid w:val="000F6E30"/>
    <w:rsid w:val="000F6F6E"/>
    <w:rsid w:val="000F6FAF"/>
    <w:rsid w:val="000F722D"/>
    <w:rsid w:val="000F72D3"/>
    <w:rsid w:val="000F743E"/>
    <w:rsid w:val="000F7443"/>
    <w:rsid w:val="000F74C9"/>
    <w:rsid w:val="000F74E8"/>
    <w:rsid w:val="000F751D"/>
    <w:rsid w:val="000F7527"/>
    <w:rsid w:val="000F754A"/>
    <w:rsid w:val="000F7581"/>
    <w:rsid w:val="000F7584"/>
    <w:rsid w:val="000F7651"/>
    <w:rsid w:val="000F784A"/>
    <w:rsid w:val="000F78EF"/>
    <w:rsid w:val="000F7A07"/>
    <w:rsid w:val="000F7A09"/>
    <w:rsid w:val="000F7A99"/>
    <w:rsid w:val="000F7BB2"/>
    <w:rsid w:val="000F7BCD"/>
    <w:rsid w:val="000F7BCF"/>
    <w:rsid w:val="000F7C3E"/>
    <w:rsid w:val="000F7CA0"/>
    <w:rsid w:val="000F7CAF"/>
    <w:rsid w:val="000F7CFF"/>
    <w:rsid w:val="000F7DA8"/>
    <w:rsid w:val="000F7E0B"/>
    <w:rsid w:val="000F7E13"/>
    <w:rsid w:val="000F7ECF"/>
    <w:rsid w:val="000F7F73"/>
    <w:rsid w:val="000F7F78"/>
    <w:rsid w:val="0010000B"/>
    <w:rsid w:val="00100019"/>
    <w:rsid w:val="00100206"/>
    <w:rsid w:val="0010027A"/>
    <w:rsid w:val="001003F6"/>
    <w:rsid w:val="00100513"/>
    <w:rsid w:val="0010052A"/>
    <w:rsid w:val="0010057C"/>
    <w:rsid w:val="00100669"/>
    <w:rsid w:val="001006AF"/>
    <w:rsid w:val="001006EE"/>
    <w:rsid w:val="001006EF"/>
    <w:rsid w:val="0010070A"/>
    <w:rsid w:val="0010072D"/>
    <w:rsid w:val="00100785"/>
    <w:rsid w:val="001007C4"/>
    <w:rsid w:val="001007D0"/>
    <w:rsid w:val="001007E6"/>
    <w:rsid w:val="00100861"/>
    <w:rsid w:val="00100961"/>
    <w:rsid w:val="00100986"/>
    <w:rsid w:val="00100989"/>
    <w:rsid w:val="001009BD"/>
    <w:rsid w:val="001009CF"/>
    <w:rsid w:val="001009F4"/>
    <w:rsid w:val="00100A28"/>
    <w:rsid w:val="00100A42"/>
    <w:rsid w:val="00100A4E"/>
    <w:rsid w:val="00100A81"/>
    <w:rsid w:val="00100B61"/>
    <w:rsid w:val="00100BF6"/>
    <w:rsid w:val="00100C1F"/>
    <w:rsid w:val="00100CD7"/>
    <w:rsid w:val="00100CFA"/>
    <w:rsid w:val="00100D72"/>
    <w:rsid w:val="00100D85"/>
    <w:rsid w:val="00100E01"/>
    <w:rsid w:val="00100E20"/>
    <w:rsid w:val="00100E3B"/>
    <w:rsid w:val="00100E9E"/>
    <w:rsid w:val="00100ECC"/>
    <w:rsid w:val="00100EED"/>
    <w:rsid w:val="00100F12"/>
    <w:rsid w:val="00100F50"/>
    <w:rsid w:val="00100F7A"/>
    <w:rsid w:val="0010103D"/>
    <w:rsid w:val="0010108D"/>
    <w:rsid w:val="0010111A"/>
    <w:rsid w:val="0010113D"/>
    <w:rsid w:val="00101164"/>
    <w:rsid w:val="001011A8"/>
    <w:rsid w:val="001011CF"/>
    <w:rsid w:val="0010127B"/>
    <w:rsid w:val="00101286"/>
    <w:rsid w:val="0010128B"/>
    <w:rsid w:val="00101354"/>
    <w:rsid w:val="001013BF"/>
    <w:rsid w:val="00101493"/>
    <w:rsid w:val="00101529"/>
    <w:rsid w:val="00101541"/>
    <w:rsid w:val="00101596"/>
    <w:rsid w:val="0010181C"/>
    <w:rsid w:val="0010187C"/>
    <w:rsid w:val="001018AB"/>
    <w:rsid w:val="001018D9"/>
    <w:rsid w:val="00101901"/>
    <w:rsid w:val="00101A08"/>
    <w:rsid w:val="00101A79"/>
    <w:rsid w:val="00101A8B"/>
    <w:rsid w:val="00101AA5"/>
    <w:rsid w:val="00101CB1"/>
    <w:rsid w:val="00101D2D"/>
    <w:rsid w:val="00101DA4"/>
    <w:rsid w:val="00101E13"/>
    <w:rsid w:val="00101E36"/>
    <w:rsid w:val="00101E5A"/>
    <w:rsid w:val="00101F68"/>
    <w:rsid w:val="00101FFC"/>
    <w:rsid w:val="001020B7"/>
    <w:rsid w:val="001020BB"/>
    <w:rsid w:val="001020D6"/>
    <w:rsid w:val="0010217F"/>
    <w:rsid w:val="001022CB"/>
    <w:rsid w:val="001022EC"/>
    <w:rsid w:val="00102373"/>
    <w:rsid w:val="001023C9"/>
    <w:rsid w:val="00102480"/>
    <w:rsid w:val="0010248F"/>
    <w:rsid w:val="001024E3"/>
    <w:rsid w:val="00102569"/>
    <w:rsid w:val="00102580"/>
    <w:rsid w:val="0010258C"/>
    <w:rsid w:val="00102666"/>
    <w:rsid w:val="00102708"/>
    <w:rsid w:val="00102723"/>
    <w:rsid w:val="00102796"/>
    <w:rsid w:val="001027AE"/>
    <w:rsid w:val="001027F3"/>
    <w:rsid w:val="001027F5"/>
    <w:rsid w:val="0010282B"/>
    <w:rsid w:val="0010296C"/>
    <w:rsid w:val="001029A7"/>
    <w:rsid w:val="00102A41"/>
    <w:rsid w:val="00102B45"/>
    <w:rsid w:val="00102BB8"/>
    <w:rsid w:val="00102BDF"/>
    <w:rsid w:val="00102C4A"/>
    <w:rsid w:val="00102CC1"/>
    <w:rsid w:val="00102CF4"/>
    <w:rsid w:val="00102DA4"/>
    <w:rsid w:val="00102DEC"/>
    <w:rsid w:val="00102E9F"/>
    <w:rsid w:val="00102EA7"/>
    <w:rsid w:val="00102EBC"/>
    <w:rsid w:val="00102EEF"/>
    <w:rsid w:val="001030E2"/>
    <w:rsid w:val="0010310A"/>
    <w:rsid w:val="00103122"/>
    <w:rsid w:val="001031F4"/>
    <w:rsid w:val="00103201"/>
    <w:rsid w:val="00103270"/>
    <w:rsid w:val="00103298"/>
    <w:rsid w:val="0010330C"/>
    <w:rsid w:val="0010332D"/>
    <w:rsid w:val="00103393"/>
    <w:rsid w:val="001033C5"/>
    <w:rsid w:val="001033E5"/>
    <w:rsid w:val="0010352C"/>
    <w:rsid w:val="00103532"/>
    <w:rsid w:val="0010356F"/>
    <w:rsid w:val="0010357B"/>
    <w:rsid w:val="00103584"/>
    <w:rsid w:val="001035CF"/>
    <w:rsid w:val="00103646"/>
    <w:rsid w:val="00103670"/>
    <w:rsid w:val="001036F5"/>
    <w:rsid w:val="00103893"/>
    <w:rsid w:val="001038FF"/>
    <w:rsid w:val="00103922"/>
    <w:rsid w:val="001039BB"/>
    <w:rsid w:val="00103A28"/>
    <w:rsid w:val="00103AAB"/>
    <w:rsid w:val="00103B41"/>
    <w:rsid w:val="00103BA7"/>
    <w:rsid w:val="00103C15"/>
    <w:rsid w:val="00103C51"/>
    <w:rsid w:val="00103CAB"/>
    <w:rsid w:val="00103CC2"/>
    <w:rsid w:val="00103CE4"/>
    <w:rsid w:val="00103CE7"/>
    <w:rsid w:val="00103D63"/>
    <w:rsid w:val="00103D75"/>
    <w:rsid w:val="00103DF4"/>
    <w:rsid w:val="00103DF6"/>
    <w:rsid w:val="00103E04"/>
    <w:rsid w:val="00103EA5"/>
    <w:rsid w:val="00103EF9"/>
    <w:rsid w:val="00103F2C"/>
    <w:rsid w:val="00103F4B"/>
    <w:rsid w:val="00103FAC"/>
    <w:rsid w:val="00103FB5"/>
    <w:rsid w:val="00104053"/>
    <w:rsid w:val="001040A8"/>
    <w:rsid w:val="0010410C"/>
    <w:rsid w:val="0010419C"/>
    <w:rsid w:val="001041A2"/>
    <w:rsid w:val="001041A7"/>
    <w:rsid w:val="001041A8"/>
    <w:rsid w:val="001041D6"/>
    <w:rsid w:val="001041E3"/>
    <w:rsid w:val="001042F3"/>
    <w:rsid w:val="0010432F"/>
    <w:rsid w:val="00104330"/>
    <w:rsid w:val="001043D2"/>
    <w:rsid w:val="001043E9"/>
    <w:rsid w:val="00104413"/>
    <w:rsid w:val="00104466"/>
    <w:rsid w:val="001044B1"/>
    <w:rsid w:val="001044FE"/>
    <w:rsid w:val="00104549"/>
    <w:rsid w:val="0010458A"/>
    <w:rsid w:val="0010462B"/>
    <w:rsid w:val="00104690"/>
    <w:rsid w:val="001046F1"/>
    <w:rsid w:val="001047A6"/>
    <w:rsid w:val="001047E7"/>
    <w:rsid w:val="001048FE"/>
    <w:rsid w:val="00104901"/>
    <w:rsid w:val="0010498F"/>
    <w:rsid w:val="00104A11"/>
    <w:rsid w:val="00104A8A"/>
    <w:rsid w:val="00104AED"/>
    <w:rsid w:val="00104B30"/>
    <w:rsid w:val="00104B3A"/>
    <w:rsid w:val="00104B64"/>
    <w:rsid w:val="00104BB4"/>
    <w:rsid w:val="00104C00"/>
    <w:rsid w:val="00104C03"/>
    <w:rsid w:val="00104D79"/>
    <w:rsid w:val="00104DB5"/>
    <w:rsid w:val="00104E5A"/>
    <w:rsid w:val="00104E75"/>
    <w:rsid w:val="00104E98"/>
    <w:rsid w:val="00104EEF"/>
    <w:rsid w:val="00104FEA"/>
    <w:rsid w:val="00105017"/>
    <w:rsid w:val="00105063"/>
    <w:rsid w:val="0010507F"/>
    <w:rsid w:val="00105163"/>
    <w:rsid w:val="00105180"/>
    <w:rsid w:val="0010525A"/>
    <w:rsid w:val="0010528B"/>
    <w:rsid w:val="001053E5"/>
    <w:rsid w:val="00105401"/>
    <w:rsid w:val="00105427"/>
    <w:rsid w:val="001055BA"/>
    <w:rsid w:val="001055E3"/>
    <w:rsid w:val="00105627"/>
    <w:rsid w:val="001056EA"/>
    <w:rsid w:val="001057CC"/>
    <w:rsid w:val="001057FA"/>
    <w:rsid w:val="00105813"/>
    <w:rsid w:val="00105990"/>
    <w:rsid w:val="00105A82"/>
    <w:rsid w:val="00105AA9"/>
    <w:rsid w:val="00105B56"/>
    <w:rsid w:val="00105B63"/>
    <w:rsid w:val="00105D19"/>
    <w:rsid w:val="00105D36"/>
    <w:rsid w:val="00105D60"/>
    <w:rsid w:val="00105D71"/>
    <w:rsid w:val="00105DD5"/>
    <w:rsid w:val="00105DE6"/>
    <w:rsid w:val="00105E0E"/>
    <w:rsid w:val="00105EEF"/>
    <w:rsid w:val="00105F18"/>
    <w:rsid w:val="00105F4E"/>
    <w:rsid w:val="00106005"/>
    <w:rsid w:val="00106025"/>
    <w:rsid w:val="001060C1"/>
    <w:rsid w:val="00106200"/>
    <w:rsid w:val="00106270"/>
    <w:rsid w:val="00106281"/>
    <w:rsid w:val="00106398"/>
    <w:rsid w:val="001063C7"/>
    <w:rsid w:val="0010647A"/>
    <w:rsid w:val="001064C5"/>
    <w:rsid w:val="00106549"/>
    <w:rsid w:val="00106554"/>
    <w:rsid w:val="001066A5"/>
    <w:rsid w:val="001066C1"/>
    <w:rsid w:val="001066F1"/>
    <w:rsid w:val="0010670E"/>
    <w:rsid w:val="00106760"/>
    <w:rsid w:val="00106842"/>
    <w:rsid w:val="00106844"/>
    <w:rsid w:val="0010684C"/>
    <w:rsid w:val="001068CD"/>
    <w:rsid w:val="00106904"/>
    <w:rsid w:val="001069C5"/>
    <w:rsid w:val="00106A80"/>
    <w:rsid w:val="00106B60"/>
    <w:rsid w:val="00106C4F"/>
    <w:rsid w:val="00106D2C"/>
    <w:rsid w:val="00106D58"/>
    <w:rsid w:val="00106D64"/>
    <w:rsid w:val="00106D89"/>
    <w:rsid w:val="00106DB7"/>
    <w:rsid w:val="00106E58"/>
    <w:rsid w:val="00106E78"/>
    <w:rsid w:val="00106EDA"/>
    <w:rsid w:val="00106F0D"/>
    <w:rsid w:val="00106FB1"/>
    <w:rsid w:val="0010700B"/>
    <w:rsid w:val="00107039"/>
    <w:rsid w:val="0010704C"/>
    <w:rsid w:val="00107056"/>
    <w:rsid w:val="0010706E"/>
    <w:rsid w:val="00107118"/>
    <w:rsid w:val="0010711A"/>
    <w:rsid w:val="0010714E"/>
    <w:rsid w:val="001071E3"/>
    <w:rsid w:val="0010733C"/>
    <w:rsid w:val="0010734A"/>
    <w:rsid w:val="0010734E"/>
    <w:rsid w:val="00107368"/>
    <w:rsid w:val="001073C1"/>
    <w:rsid w:val="00107417"/>
    <w:rsid w:val="0010743E"/>
    <w:rsid w:val="0010744C"/>
    <w:rsid w:val="001074FA"/>
    <w:rsid w:val="0010751F"/>
    <w:rsid w:val="00107526"/>
    <w:rsid w:val="00107582"/>
    <w:rsid w:val="001075C8"/>
    <w:rsid w:val="001076AC"/>
    <w:rsid w:val="001076BD"/>
    <w:rsid w:val="001076E0"/>
    <w:rsid w:val="0010777D"/>
    <w:rsid w:val="001077D4"/>
    <w:rsid w:val="001078BE"/>
    <w:rsid w:val="00107998"/>
    <w:rsid w:val="001079E8"/>
    <w:rsid w:val="00107A00"/>
    <w:rsid w:val="00107A4C"/>
    <w:rsid w:val="00107BB1"/>
    <w:rsid w:val="00107BC9"/>
    <w:rsid w:val="00107C01"/>
    <w:rsid w:val="00107CCC"/>
    <w:rsid w:val="00107D24"/>
    <w:rsid w:val="00107D4D"/>
    <w:rsid w:val="00107D9D"/>
    <w:rsid w:val="00107DA0"/>
    <w:rsid w:val="00107E32"/>
    <w:rsid w:val="00107E74"/>
    <w:rsid w:val="00107ED4"/>
    <w:rsid w:val="00107F20"/>
    <w:rsid w:val="00107F6D"/>
    <w:rsid w:val="00107FA7"/>
    <w:rsid w:val="00107FCA"/>
    <w:rsid w:val="00107FF0"/>
    <w:rsid w:val="00110021"/>
    <w:rsid w:val="0011002C"/>
    <w:rsid w:val="00110049"/>
    <w:rsid w:val="001100B0"/>
    <w:rsid w:val="00110235"/>
    <w:rsid w:val="00110247"/>
    <w:rsid w:val="00110262"/>
    <w:rsid w:val="00110278"/>
    <w:rsid w:val="0011034B"/>
    <w:rsid w:val="001103AF"/>
    <w:rsid w:val="001103C0"/>
    <w:rsid w:val="001104C2"/>
    <w:rsid w:val="001104CA"/>
    <w:rsid w:val="001104F5"/>
    <w:rsid w:val="00110557"/>
    <w:rsid w:val="001105C1"/>
    <w:rsid w:val="001105CF"/>
    <w:rsid w:val="001105D2"/>
    <w:rsid w:val="00110614"/>
    <w:rsid w:val="00110694"/>
    <w:rsid w:val="00110727"/>
    <w:rsid w:val="00110989"/>
    <w:rsid w:val="00110996"/>
    <w:rsid w:val="00110A78"/>
    <w:rsid w:val="00110B1C"/>
    <w:rsid w:val="00110B84"/>
    <w:rsid w:val="00110BF8"/>
    <w:rsid w:val="00110C92"/>
    <w:rsid w:val="00110CE8"/>
    <w:rsid w:val="00110CEC"/>
    <w:rsid w:val="00110DC5"/>
    <w:rsid w:val="00110DDB"/>
    <w:rsid w:val="00110F59"/>
    <w:rsid w:val="00110FA1"/>
    <w:rsid w:val="00110FDD"/>
    <w:rsid w:val="00111087"/>
    <w:rsid w:val="0011108A"/>
    <w:rsid w:val="001110FB"/>
    <w:rsid w:val="0011112E"/>
    <w:rsid w:val="0011116F"/>
    <w:rsid w:val="001111C3"/>
    <w:rsid w:val="00111216"/>
    <w:rsid w:val="0011138B"/>
    <w:rsid w:val="001113A2"/>
    <w:rsid w:val="001113A7"/>
    <w:rsid w:val="001113B7"/>
    <w:rsid w:val="00111533"/>
    <w:rsid w:val="00111571"/>
    <w:rsid w:val="001115B0"/>
    <w:rsid w:val="0011164C"/>
    <w:rsid w:val="00111660"/>
    <w:rsid w:val="001116A9"/>
    <w:rsid w:val="001117A4"/>
    <w:rsid w:val="001117E1"/>
    <w:rsid w:val="001117EA"/>
    <w:rsid w:val="00111830"/>
    <w:rsid w:val="00111997"/>
    <w:rsid w:val="0011199E"/>
    <w:rsid w:val="001119BB"/>
    <w:rsid w:val="00111A5F"/>
    <w:rsid w:val="00111AC3"/>
    <w:rsid w:val="00111AD8"/>
    <w:rsid w:val="00111B13"/>
    <w:rsid w:val="00111BE2"/>
    <w:rsid w:val="00111C5B"/>
    <w:rsid w:val="00111C6E"/>
    <w:rsid w:val="00111CB8"/>
    <w:rsid w:val="00111CC2"/>
    <w:rsid w:val="00111D6C"/>
    <w:rsid w:val="00111E03"/>
    <w:rsid w:val="00111EBA"/>
    <w:rsid w:val="00111F0F"/>
    <w:rsid w:val="00111F7E"/>
    <w:rsid w:val="00111FAB"/>
    <w:rsid w:val="00112008"/>
    <w:rsid w:val="001120BF"/>
    <w:rsid w:val="001120C9"/>
    <w:rsid w:val="00112123"/>
    <w:rsid w:val="00112195"/>
    <w:rsid w:val="001121B1"/>
    <w:rsid w:val="001121BB"/>
    <w:rsid w:val="001121BD"/>
    <w:rsid w:val="0011232D"/>
    <w:rsid w:val="0011233E"/>
    <w:rsid w:val="0011234D"/>
    <w:rsid w:val="001123E8"/>
    <w:rsid w:val="0011247C"/>
    <w:rsid w:val="001124BA"/>
    <w:rsid w:val="0011252C"/>
    <w:rsid w:val="001127D9"/>
    <w:rsid w:val="0011280D"/>
    <w:rsid w:val="0011283B"/>
    <w:rsid w:val="00112917"/>
    <w:rsid w:val="00112940"/>
    <w:rsid w:val="0011297B"/>
    <w:rsid w:val="001129A3"/>
    <w:rsid w:val="00112A08"/>
    <w:rsid w:val="00112A16"/>
    <w:rsid w:val="00112A92"/>
    <w:rsid w:val="00112AE9"/>
    <w:rsid w:val="00112B88"/>
    <w:rsid w:val="00112BB6"/>
    <w:rsid w:val="00112C77"/>
    <w:rsid w:val="00112D8E"/>
    <w:rsid w:val="00112DC3"/>
    <w:rsid w:val="00112DE7"/>
    <w:rsid w:val="00112E3B"/>
    <w:rsid w:val="00112E57"/>
    <w:rsid w:val="00112EEA"/>
    <w:rsid w:val="00112F40"/>
    <w:rsid w:val="00112F7F"/>
    <w:rsid w:val="00112F81"/>
    <w:rsid w:val="00113104"/>
    <w:rsid w:val="0011311D"/>
    <w:rsid w:val="0011320E"/>
    <w:rsid w:val="00113263"/>
    <w:rsid w:val="001132F6"/>
    <w:rsid w:val="00113332"/>
    <w:rsid w:val="001133F9"/>
    <w:rsid w:val="00113486"/>
    <w:rsid w:val="00113528"/>
    <w:rsid w:val="00113563"/>
    <w:rsid w:val="0011365B"/>
    <w:rsid w:val="00113683"/>
    <w:rsid w:val="001136E2"/>
    <w:rsid w:val="001136EC"/>
    <w:rsid w:val="00113730"/>
    <w:rsid w:val="001137B2"/>
    <w:rsid w:val="0011386B"/>
    <w:rsid w:val="00113888"/>
    <w:rsid w:val="00113949"/>
    <w:rsid w:val="00113B50"/>
    <w:rsid w:val="00113C4E"/>
    <w:rsid w:val="00113C88"/>
    <w:rsid w:val="00113CFD"/>
    <w:rsid w:val="00113D7E"/>
    <w:rsid w:val="00113E9E"/>
    <w:rsid w:val="00113EE4"/>
    <w:rsid w:val="00113FA3"/>
    <w:rsid w:val="00114195"/>
    <w:rsid w:val="0011427A"/>
    <w:rsid w:val="0011431F"/>
    <w:rsid w:val="0011439F"/>
    <w:rsid w:val="001143E3"/>
    <w:rsid w:val="0011443A"/>
    <w:rsid w:val="00114471"/>
    <w:rsid w:val="001144AD"/>
    <w:rsid w:val="001144D4"/>
    <w:rsid w:val="00114572"/>
    <w:rsid w:val="001145CD"/>
    <w:rsid w:val="00114656"/>
    <w:rsid w:val="001146FB"/>
    <w:rsid w:val="001148BE"/>
    <w:rsid w:val="0011492B"/>
    <w:rsid w:val="00114945"/>
    <w:rsid w:val="0011499E"/>
    <w:rsid w:val="001149EF"/>
    <w:rsid w:val="00114A81"/>
    <w:rsid w:val="00114B8F"/>
    <w:rsid w:val="00114C15"/>
    <w:rsid w:val="00114C92"/>
    <w:rsid w:val="00114CCA"/>
    <w:rsid w:val="00114D0D"/>
    <w:rsid w:val="00114D57"/>
    <w:rsid w:val="00114D7C"/>
    <w:rsid w:val="00114DAB"/>
    <w:rsid w:val="00114DDF"/>
    <w:rsid w:val="00114FC3"/>
    <w:rsid w:val="001150F3"/>
    <w:rsid w:val="001150FF"/>
    <w:rsid w:val="00115162"/>
    <w:rsid w:val="00115172"/>
    <w:rsid w:val="0011517D"/>
    <w:rsid w:val="001151A0"/>
    <w:rsid w:val="001153FB"/>
    <w:rsid w:val="00115400"/>
    <w:rsid w:val="0011552B"/>
    <w:rsid w:val="0011553E"/>
    <w:rsid w:val="001155B9"/>
    <w:rsid w:val="0011560E"/>
    <w:rsid w:val="00115689"/>
    <w:rsid w:val="0011570C"/>
    <w:rsid w:val="00115730"/>
    <w:rsid w:val="00115735"/>
    <w:rsid w:val="0011582F"/>
    <w:rsid w:val="00115864"/>
    <w:rsid w:val="00115920"/>
    <w:rsid w:val="00115948"/>
    <w:rsid w:val="00115AED"/>
    <w:rsid w:val="00115B57"/>
    <w:rsid w:val="00115B63"/>
    <w:rsid w:val="00115B9E"/>
    <w:rsid w:val="00115C63"/>
    <w:rsid w:val="00115C6C"/>
    <w:rsid w:val="00115CA0"/>
    <w:rsid w:val="00115D03"/>
    <w:rsid w:val="00115DC0"/>
    <w:rsid w:val="00115E75"/>
    <w:rsid w:val="00115EA4"/>
    <w:rsid w:val="00115FD1"/>
    <w:rsid w:val="001160DF"/>
    <w:rsid w:val="001161CD"/>
    <w:rsid w:val="00116214"/>
    <w:rsid w:val="0011623F"/>
    <w:rsid w:val="0011629E"/>
    <w:rsid w:val="001162FE"/>
    <w:rsid w:val="00116379"/>
    <w:rsid w:val="001163FA"/>
    <w:rsid w:val="00116417"/>
    <w:rsid w:val="00116469"/>
    <w:rsid w:val="001165EC"/>
    <w:rsid w:val="00116696"/>
    <w:rsid w:val="00116819"/>
    <w:rsid w:val="00116821"/>
    <w:rsid w:val="00116936"/>
    <w:rsid w:val="00116A34"/>
    <w:rsid w:val="00116A45"/>
    <w:rsid w:val="00116A6E"/>
    <w:rsid w:val="00116AC5"/>
    <w:rsid w:val="00116BE4"/>
    <w:rsid w:val="00116BF8"/>
    <w:rsid w:val="00116C31"/>
    <w:rsid w:val="00116C67"/>
    <w:rsid w:val="00116D42"/>
    <w:rsid w:val="00116D85"/>
    <w:rsid w:val="00116DC4"/>
    <w:rsid w:val="00116E3E"/>
    <w:rsid w:val="00116E5D"/>
    <w:rsid w:val="00116EB7"/>
    <w:rsid w:val="00116ED6"/>
    <w:rsid w:val="00116F45"/>
    <w:rsid w:val="00116F50"/>
    <w:rsid w:val="00117013"/>
    <w:rsid w:val="00117036"/>
    <w:rsid w:val="00117041"/>
    <w:rsid w:val="0011708A"/>
    <w:rsid w:val="0011713A"/>
    <w:rsid w:val="00117196"/>
    <w:rsid w:val="001171C0"/>
    <w:rsid w:val="0011732E"/>
    <w:rsid w:val="00117397"/>
    <w:rsid w:val="001173AA"/>
    <w:rsid w:val="00117484"/>
    <w:rsid w:val="001174BC"/>
    <w:rsid w:val="001174C3"/>
    <w:rsid w:val="001174CD"/>
    <w:rsid w:val="001174F0"/>
    <w:rsid w:val="00117502"/>
    <w:rsid w:val="00117505"/>
    <w:rsid w:val="00117600"/>
    <w:rsid w:val="0011760F"/>
    <w:rsid w:val="00117692"/>
    <w:rsid w:val="001176BD"/>
    <w:rsid w:val="001176BE"/>
    <w:rsid w:val="001176C6"/>
    <w:rsid w:val="00117754"/>
    <w:rsid w:val="00117790"/>
    <w:rsid w:val="001177B2"/>
    <w:rsid w:val="001177F8"/>
    <w:rsid w:val="0011781E"/>
    <w:rsid w:val="0011787B"/>
    <w:rsid w:val="001178D2"/>
    <w:rsid w:val="001178F8"/>
    <w:rsid w:val="001179B3"/>
    <w:rsid w:val="00117AE4"/>
    <w:rsid w:val="00117AE6"/>
    <w:rsid w:val="00117BD5"/>
    <w:rsid w:val="00117C32"/>
    <w:rsid w:val="00117CCC"/>
    <w:rsid w:val="00117CE2"/>
    <w:rsid w:val="00117DC5"/>
    <w:rsid w:val="00117DE3"/>
    <w:rsid w:val="00117E05"/>
    <w:rsid w:val="00117E49"/>
    <w:rsid w:val="00117E5D"/>
    <w:rsid w:val="00117E7E"/>
    <w:rsid w:val="00117EE4"/>
    <w:rsid w:val="00117FC8"/>
    <w:rsid w:val="00120012"/>
    <w:rsid w:val="001200A4"/>
    <w:rsid w:val="001200D1"/>
    <w:rsid w:val="001200E9"/>
    <w:rsid w:val="00120279"/>
    <w:rsid w:val="0012027C"/>
    <w:rsid w:val="00120290"/>
    <w:rsid w:val="00120294"/>
    <w:rsid w:val="00120401"/>
    <w:rsid w:val="0012045D"/>
    <w:rsid w:val="0012048E"/>
    <w:rsid w:val="0012059A"/>
    <w:rsid w:val="001205AF"/>
    <w:rsid w:val="001205B2"/>
    <w:rsid w:val="00120611"/>
    <w:rsid w:val="00120663"/>
    <w:rsid w:val="00120724"/>
    <w:rsid w:val="00120746"/>
    <w:rsid w:val="00120812"/>
    <w:rsid w:val="0012094E"/>
    <w:rsid w:val="00120A12"/>
    <w:rsid w:val="00120A7C"/>
    <w:rsid w:val="00120B51"/>
    <w:rsid w:val="00120B55"/>
    <w:rsid w:val="00120B6F"/>
    <w:rsid w:val="00120B9D"/>
    <w:rsid w:val="00120BDA"/>
    <w:rsid w:val="00120C00"/>
    <w:rsid w:val="00120C3D"/>
    <w:rsid w:val="00120CD5"/>
    <w:rsid w:val="00120D19"/>
    <w:rsid w:val="00120D39"/>
    <w:rsid w:val="00120D42"/>
    <w:rsid w:val="00120DB7"/>
    <w:rsid w:val="00120E5F"/>
    <w:rsid w:val="00120EB3"/>
    <w:rsid w:val="00120EDE"/>
    <w:rsid w:val="00120F4E"/>
    <w:rsid w:val="00121022"/>
    <w:rsid w:val="001210A8"/>
    <w:rsid w:val="001210ED"/>
    <w:rsid w:val="0012116E"/>
    <w:rsid w:val="0012117E"/>
    <w:rsid w:val="00121263"/>
    <w:rsid w:val="00121266"/>
    <w:rsid w:val="00121313"/>
    <w:rsid w:val="00121452"/>
    <w:rsid w:val="0012149D"/>
    <w:rsid w:val="001215FB"/>
    <w:rsid w:val="00121611"/>
    <w:rsid w:val="00121746"/>
    <w:rsid w:val="00121748"/>
    <w:rsid w:val="0012177E"/>
    <w:rsid w:val="001217D8"/>
    <w:rsid w:val="0012181B"/>
    <w:rsid w:val="0012184F"/>
    <w:rsid w:val="001218F6"/>
    <w:rsid w:val="00121901"/>
    <w:rsid w:val="00121B1F"/>
    <w:rsid w:val="00121B8B"/>
    <w:rsid w:val="00121B8C"/>
    <w:rsid w:val="00121BD3"/>
    <w:rsid w:val="00121BE9"/>
    <w:rsid w:val="00121C4F"/>
    <w:rsid w:val="00121CCE"/>
    <w:rsid w:val="00121D60"/>
    <w:rsid w:val="00121DCC"/>
    <w:rsid w:val="00121ED5"/>
    <w:rsid w:val="00121F30"/>
    <w:rsid w:val="0012200B"/>
    <w:rsid w:val="00122095"/>
    <w:rsid w:val="001220A6"/>
    <w:rsid w:val="0012212B"/>
    <w:rsid w:val="00122177"/>
    <w:rsid w:val="0012219C"/>
    <w:rsid w:val="001221AD"/>
    <w:rsid w:val="0012220F"/>
    <w:rsid w:val="0012230B"/>
    <w:rsid w:val="0012231F"/>
    <w:rsid w:val="0012236A"/>
    <w:rsid w:val="001223C1"/>
    <w:rsid w:val="00122452"/>
    <w:rsid w:val="0012246D"/>
    <w:rsid w:val="001225D3"/>
    <w:rsid w:val="001225D6"/>
    <w:rsid w:val="001225E4"/>
    <w:rsid w:val="00122635"/>
    <w:rsid w:val="00122668"/>
    <w:rsid w:val="001226C3"/>
    <w:rsid w:val="001226DD"/>
    <w:rsid w:val="0012281F"/>
    <w:rsid w:val="001228B5"/>
    <w:rsid w:val="00122979"/>
    <w:rsid w:val="00122986"/>
    <w:rsid w:val="001229D4"/>
    <w:rsid w:val="00122A2B"/>
    <w:rsid w:val="00122B7B"/>
    <w:rsid w:val="00122BF9"/>
    <w:rsid w:val="00122C03"/>
    <w:rsid w:val="00122C48"/>
    <w:rsid w:val="00122C53"/>
    <w:rsid w:val="00122D3F"/>
    <w:rsid w:val="00122D44"/>
    <w:rsid w:val="00122E25"/>
    <w:rsid w:val="00122E2E"/>
    <w:rsid w:val="00122E5D"/>
    <w:rsid w:val="00122F89"/>
    <w:rsid w:val="00123078"/>
    <w:rsid w:val="001230DF"/>
    <w:rsid w:val="001230E5"/>
    <w:rsid w:val="00123124"/>
    <w:rsid w:val="0012314A"/>
    <w:rsid w:val="00123156"/>
    <w:rsid w:val="0012316E"/>
    <w:rsid w:val="0012317F"/>
    <w:rsid w:val="001231CD"/>
    <w:rsid w:val="00123224"/>
    <w:rsid w:val="001232E8"/>
    <w:rsid w:val="00123363"/>
    <w:rsid w:val="001233E0"/>
    <w:rsid w:val="001233EB"/>
    <w:rsid w:val="001233F6"/>
    <w:rsid w:val="0012341B"/>
    <w:rsid w:val="0012344A"/>
    <w:rsid w:val="0012355B"/>
    <w:rsid w:val="00123587"/>
    <w:rsid w:val="0012358D"/>
    <w:rsid w:val="001235AC"/>
    <w:rsid w:val="001235BC"/>
    <w:rsid w:val="00123623"/>
    <w:rsid w:val="00123637"/>
    <w:rsid w:val="0012364E"/>
    <w:rsid w:val="00123785"/>
    <w:rsid w:val="00123798"/>
    <w:rsid w:val="001238A1"/>
    <w:rsid w:val="00123951"/>
    <w:rsid w:val="0012396F"/>
    <w:rsid w:val="00123A12"/>
    <w:rsid w:val="00123AD3"/>
    <w:rsid w:val="00123B55"/>
    <w:rsid w:val="00123B76"/>
    <w:rsid w:val="00123C14"/>
    <w:rsid w:val="00123C4B"/>
    <w:rsid w:val="00123C58"/>
    <w:rsid w:val="00123D1B"/>
    <w:rsid w:val="00123D85"/>
    <w:rsid w:val="00123DB0"/>
    <w:rsid w:val="00123DB1"/>
    <w:rsid w:val="00123DFC"/>
    <w:rsid w:val="00123EA1"/>
    <w:rsid w:val="00123F11"/>
    <w:rsid w:val="00123F5E"/>
    <w:rsid w:val="00123F5F"/>
    <w:rsid w:val="00123FB8"/>
    <w:rsid w:val="00123FC9"/>
    <w:rsid w:val="00123FDE"/>
    <w:rsid w:val="00123FFF"/>
    <w:rsid w:val="00124046"/>
    <w:rsid w:val="001240EB"/>
    <w:rsid w:val="00124151"/>
    <w:rsid w:val="001242C1"/>
    <w:rsid w:val="00124337"/>
    <w:rsid w:val="00124437"/>
    <w:rsid w:val="001244AE"/>
    <w:rsid w:val="00124530"/>
    <w:rsid w:val="0012459F"/>
    <w:rsid w:val="0012461D"/>
    <w:rsid w:val="0012463B"/>
    <w:rsid w:val="0012467B"/>
    <w:rsid w:val="00124787"/>
    <w:rsid w:val="001247DC"/>
    <w:rsid w:val="00124803"/>
    <w:rsid w:val="0012488B"/>
    <w:rsid w:val="001248B7"/>
    <w:rsid w:val="0012494D"/>
    <w:rsid w:val="001249A5"/>
    <w:rsid w:val="001249C3"/>
    <w:rsid w:val="001249F6"/>
    <w:rsid w:val="00124AB4"/>
    <w:rsid w:val="00124B01"/>
    <w:rsid w:val="00124B34"/>
    <w:rsid w:val="00124B39"/>
    <w:rsid w:val="00124B70"/>
    <w:rsid w:val="00124C5D"/>
    <w:rsid w:val="00124C9C"/>
    <w:rsid w:val="00124D8F"/>
    <w:rsid w:val="00124E2C"/>
    <w:rsid w:val="00124E2E"/>
    <w:rsid w:val="00124E66"/>
    <w:rsid w:val="00124EE4"/>
    <w:rsid w:val="00124FF9"/>
    <w:rsid w:val="001250CC"/>
    <w:rsid w:val="001250F0"/>
    <w:rsid w:val="00125148"/>
    <w:rsid w:val="00125218"/>
    <w:rsid w:val="00125222"/>
    <w:rsid w:val="00125265"/>
    <w:rsid w:val="00125269"/>
    <w:rsid w:val="0012527E"/>
    <w:rsid w:val="00125281"/>
    <w:rsid w:val="00125308"/>
    <w:rsid w:val="0012536F"/>
    <w:rsid w:val="0012538C"/>
    <w:rsid w:val="001253B0"/>
    <w:rsid w:val="00125461"/>
    <w:rsid w:val="001254CA"/>
    <w:rsid w:val="001254F1"/>
    <w:rsid w:val="001256A1"/>
    <w:rsid w:val="001256C6"/>
    <w:rsid w:val="00125728"/>
    <w:rsid w:val="00125784"/>
    <w:rsid w:val="001257CE"/>
    <w:rsid w:val="001257E5"/>
    <w:rsid w:val="00125842"/>
    <w:rsid w:val="001258B4"/>
    <w:rsid w:val="001258E6"/>
    <w:rsid w:val="0012590F"/>
    <w:rsid w:val="00125929"/>
    <w:rsid w:val="001259A4"/>
    <w:rsid w:val="00125A8E"/>
    <w:rsid w:val="00125B77"/>
    <w:rsid w:val="00125C22"/>
    <w:rsid w:val="00125C31"/>
    <w:rsid w:val="00125C52"/>
    <w:rsid w:val="00125CBC"/>
    <w:rsid w:val="00125CCF"/>
    <w:rsid w:val="00125CFB"/>
    <w:rsid w:val="00125D01"/>
    <w:rsid w:val="00125E5A"/>
    <w:rsid w:val="00125EDA"/>
    <w:rsid w:val="00125F2E"/>
    <w:rsid w:val="001260F4"/>
    <w:rsid w:val="001260FC"/>
    <w:rsid w:val="00126176"/>
    <w:rsid w:val="00126191"/>
    <w:rsid w:val="00126192"/>
    <w:rsid w:val="001261F4"/>
    <w:rsid w:val="0012625F"/>
    <w:rsid w:val="00126266"/>
    <w:rsid w:val="001262FB"/>
    <w:rsid w:val="0012635D"/>
    <w:rsid w:val="00126371"/>
    <w:rsid w:val="001264D8"/>
    <w:rsid w:val="0012657E"/>
    <w:rsid w:val="001265CF"/>
    <w:rsid w:val="00126617"/>
    <w:rsid w:val="0012665E"/>
    <w:rsid w:val="001266AA"/>
    <w:rsid w:val="001266CB"/>
    <w:rsid w:val="001266F5"/>
    <w:rsid w:val="00126832"/>
    <w:rsid w:val="001268A1"/>
    <w:rsid w:val="00126906"/>
    <w:rsid w:val="00126AD9"/>
    <w:rsid w:val="00126B9A"/>
    <w:rsid w:val="00126BB0"/>
    <w:rsid w:val="00126C46"/>
    <w:rsid w:val="00126E14"/>
    <w:rsid w:val="00126EA5"/>
    <w:rsid w:val="00126FBB"/>
    <w:rsid w:val="00127003"/>
    <w:rsid w:val="00127067"/>
    <w:rsid w:val="001270E0"/>
    <w:rsid w:val="00127142"/>
    <w:rsid w:val="00127261"/>
    <w:rsid w:val="00127293"/>
    <w:rsid w:val="0012735F"/>
    <w:rsid w:val="001273C1"/>
    <w:rsid w:val="001273E4"/>
    <w:rsid w:val="001274FF"/>
    <w:rsid w:val="001275C3"/>
    <w:rsid w:val="0012762F"/>
    <w:rsid w:val="0012771F"/>
    <w:rsid w:val="00127725"/>
    <w:rsid w:val="00127786"/>
    <w:rsid w:val="0012784D"/>
    <w:rsid w:val="001278B0"/>
    <w:rsid w:val="0012798E"/>
    <w:rsid w:val="001279FB"/>
    <w:rsid w:val="00127A34"/>
    <w:rsid w:val="00127B64"/>
    <w:rsid w:val="00127BAF"/>
    <w:rsid w:val="00127BB5"/>
    <w:rsid w:val="00127BE6"/>
    <w:rsid w:val="00127D6C"/>
    <w:rsid w:val="00127DE2"/>
    <w:rsid w:val="00127E0D"/>
    <w:rsid w:val="00127EE7"/>
    <w:rsid w:val="00127F33"/>
    <w:rsid w:val="00127F50"/>
    <w:rsid w:val="00127F93"/>
    <w:rsid w:val="0013005F"/>
    <w:rsid w:val="001300E2"/>
    <w:rsid w:val="00130124"/>
    <w:rsid w:val="00130166"/>
    <w:rsid w:val="00130191"/>
    <w:rsid w:val="001301F6"/>
    <w:rsid w:val="0013023B"/>
    <w:rsid w:val="00130286"/>
    <w:rsid w:val="0013029B"/>
    <w:rsid w:val="00130334"/>
    <w:rsid w:val="00130378"/>
    <w:rsid w:val="00130425"/>
    <w:rsid w:val="00130628"/>
    <w:rsid w:val="00130657"/>
    <w:rsid w:val="001306DB"/>
    <w:rsid w:val="00130710"/>
    <w:rsid w:val="0013071D"/>
    <w:rsid w:val="00130739"/>
    <w:rsid w:val="0013074D"/>
    <w:rsid w:val="00130774"/>
    <w:rsid w:val="00130785"/>
    <w:rsid w:val="0013079A"/>
    <w:rsid w:val="001307B3"/>
    <w:rsid w:val="0013083C"/>
    <w:rsid w:val="00130941"/>
    <w:rsid w:val="0013099B"/>
    <w:rsid w:val="001309D3"/>
    <w:rsid w:val="00130A16"/>
    <w:rsid w:val="00130A3C"/>
    <w:rsid w:val="00130A3F"/>
    <w:rsid w:val="00130A7E"/>
    <w:rsid w:val="00130A8F"/>
    <w:rsid w:val="00130AB7"/>
    <w:rsid w:val="00130ADC"/>
    <w:rsid w:val="00130B50"/>
    <w:rsid w:val="00130B65"/>
    <w:rsid w:val="00130C1C"/>
    <w:rsid w:val="00130C32"/>
    <w:rsid w:val="00130D26"/>
    <w:rsid w:val="00130E37"/>
    <w:rsid w:val="00130E4A"/>
    <w:rsid w:val="00130EBB"/>
    <w:rsid w:val="00130F36"/>
    <w:rsid w:val="00130FA5"/>
    <w:rsid w:val="00130FB0"/>
    <w:rsid w:val="00131011"/>
    <w:rsid w:val="00131076"/>
    <w:rsid w:val="001310FF"/>
    <w:rsid w:val="001312B1"/>
    <w:rsid w:val="001312D5"/>
    <w:rsid w:val="0013130C"/>
    <w:rsid w:val="0013143F"/>
    <w:rsid w:val="00131490"/>
    <w:rsid w:val="001314B3"/>
    <w:rsid w:val="0013158F"/>
    <w:rsid w:val="00131682"/>
    <w:rsid w:val="00131690"/>
    <w:rsid w:val="001316A5"/>
    <w:rsid w:val="00131703"/>
    <w:rsid w:val="001318A9"/>
    <w:rsid w:val="0013199F"/>
    <w:rsid w:val="00131A31"/>
    <w:rsid w:val="00131A88"/>
    <w:rsid w:val="00131A90"/>
    <w:rsid w:val="00131BA4"/>
    <w:rsid w:val="00131BCA"/>
    <w:rsid w:val="00131C4A"/>
    <w:rsid w:val="00131C6C"/>
    <w:rsid w:val="00131C8B"/>
    <w:rsid w:val="00131CF2"/>
    <w:rsid w:val="00131D00"/>
    <w:rsid w:val="00131D69"/>
    <w:rsid w:val="00131DCA"/>
    <w:rsid w:val="00131EB7"/>
    <w:rsid w:val="00131F35"/>
    <w:rsid w:val="00131F7B"/>
    <w:rsid w:val="00132040"/>
    <w:rsid w:val="00132060"/>
    <w:rsid w:val="00132075"/>
    <w:rsid w:val="00132095"/>
    <w:rsid w:val="001320AF"/>
    <w:rsid w:val="001320BE"/>
    <w:rsid w:val="001320FC"/>
    <w:rsid w:val="00132200"/>
    <w:rsid w:val="00132229"/>
    <w:rsid w:val="00132266"/>
    <w:rsid w:val="001322F7"/>
    <w:rsid w:val="00132332"/>
    <w:rsid w:val="00132341"/>
    <w:rsid w:val="00132343"/>
    <w:rsid w:val="001323B1"/>
    <w:rsid w:val="0013243F"/>
    <w:rsid w:val="0013253E"/>
    <w:rsid w:val="001325A1"/>
    <w:rsid w:val="001325A3"/>
    <w:rsid w:val="001326B4"/>
    <w:rsid w:val="001326C2"/>
    <w:rsid w:val="001326E7"/>
    <w:rsid w:val="00132706"/>
    <w:rsid w:val="00132713"/>
    <w:rsid w:val="0013272E"/>
    <w:rsid w:val="00132730"/>
    <w:rsid w:val="00132731"/>
    <w:rsid w:val="001327C0"/>
    <w:rsid w:val="00132834"/>
    <w:rsid w:val="0013283F"/>
    <w:rsid w:val="0013285A"/>
    <w:rsid w:val="001328B1"/>
    <w:rsid w:val="001328B8"/>
    <w:rsid w:val="00132AC8"/>
    <w:rsid w:val="00132B52"/>
    <w:rsid w:val="00132C29"/>
    <w:rsid w:val="00132C6D"/>
    <w:rsid w:val="00132C83"/>
    <w:rsid w:val="00132CA8"/>
    <w:rsid w:val="00132CD5"/>
    <w:rsid w:val="00132D37"/>
    <w:rsid w:val="00132DBA"/>
    <w:rsid w:val="00132EBB"/>
    <w:rsid w:val="00132F99"/>
    <w:rsid w:val="00133091"/>
    <w:rsid w:val="0013309A"/>
    <w:rsid w:val="001330D9"/>
    <w:rsid w:val="0013314F"/>
    <w:rsid w:val="0013315E"/>
    <w:rsid w:val="001331A2"/>
    <w:rsid w:val="001331C7"/>
    <w:rsid w:val="0013327C"/>
    <w:rsid w:val="00133300"/>
    <w:rsid w:val="00133514"/>
    <w:rsid w:val="001335AA"/>
    <w:rsid w:val="00133630"/>
    <w:rsid w:val="0013365B"/>
    <w:rsid w:val="00133662"/>
    <w:rsid w:val="001336FA"/>
    <w:rsid w:val="001337E1"/>
    <w:rsid w:val="0013384F"/>
    <w:rsid w:val="00133859"/>
    <w:rsid w:val="0013386D"/>
    <w:rsid w:val="001338B9"/>
    <w:rsid w:val="001338C3"/>
    <w:rsid w:val="001339BC"/>
    <w:rsid w:val="001339D0"/>
    <w:rsid w:val="001339DC"/>
    <w:rsid w:val="00133A26"/>
    <w:rsid w:val="00133AC5"/>
    <w:rsid w:val="00133B05"/>
    <w:rsid w:val="00133B51"/>
    <w:rsid w:val="00133BF9"/>
    <w:rsid w:val="00133C28"/>
    <w:rsid w:val="00133D14"/>
    <w:rsid w:val="00133D1A"/>
    <w:rsid w:val="00133D2D"/>
    <w:rsid w:val="00133DAA"/>
    <w:rsid w:val="00133E19"/>
    <w:rsid w:val="00133E73"/>
    <w:rsid w:val="00133EB1"/>
    <w:rsid w:val="00133EE8"/>
    <w:rsid w:val="00134033"/>
    <w:rsid w:val="00134173"/>
    <w:rsid w:val="0013418D"/>
    <w:rsid w:val="00134197"/>
    <w:rsid w:val="00134285"/>
    <w:rsid w:val="001342C4"/>
    <w:rsid w:val="001343E1"/>
    <w:rsid w:val="00134512"/>
    <w:rsid w:val="001345B6"/>
    <w:rsid w:val="0013460E"/>
    <w:rsid w:val="00134664"/>
    <w:rsid w:val="00134748"/>
    <w:rsid w:val="001347B0"/>
    <w:rsid w:val="001347EC"/>
    <w:rsid w:val="001347F2"/>
    <w:rsid w:val="001348DA"/>
    <w:rsid w:val="0013493C"/>
    <w:rsid w:val="001349B1"/>
    <w:rsid w:val="00134A64"/>
    <w:rsid w:val="00134A65"/>
    <w:rsid w:val="00134ABE"/>
    <w:rsid w:val="00134AC2"/>
    <w:rsid w:val="00134B67"/>
    <w:rsid w:val="00134C02"/>
    <w:rsid w:val="00134C3D"/>
    <w:rsid w:val="00134C69"/>
    <w:rsid w:val="00134C6A"/>
    <w:rsid w:val="00134D38"/>
    <w:rsid w:val="00134D76"/>
    <w:rsid w:val="00134DF8"/>
    <w:rsid w:val="00134F1C"/>
    <w:rsid w:val="00134F6F"/>
    <w:rsid w:val="00134FC6"/>
    <w:rsid w:val="00135057"/>
    <w:rsid w:val="001350BA"/>
    <w:rsid w:val="001350C0"/>
    <w:rsid w:val="001350E6"/>
    <w:rsid w:val="0013515E"/>
    <w:rsid w:val="001351A0"/>
    <w:rsid w:val="001351B5"/>
    <w:rsid w:val="001352D5"/>
    <w:rsid w:val="001353CC"/>
    <w:rsid w:val="00135444"/>
    <w:rsid w:val="0013548D"/>
    <w:rsid w:val="001354BF"/>
    <w:rsid w:val="00135551"/>
    <w:rsid w:val="0013564B"/>
    <w:rsid w:val="00135685"/>
    <w:rsid w:val="001356D0"/>
    <w:rsid w:val="0013573D"/>
    <w:rsid w:val="00135765"/>
    <w:rsid w:val="001357A6"/>
    <w:rsid w:val="001357C2"/>
    <w:rsid w:val="001357DC"/>
    <w:rsid w:val="0013581E"/>
    <w:rsid w:val="00135885"/>
    <w:rsid w:val="001358EC"/>
    <w:rsid w:val="001358F6"/>
    <w:rsid w:val="0013595C"/>
    <w:rsid w:val="0013596A"/>
    <w:rsid w:val="001359DF"/>
    <w:rsid w:val="001359EF"/>
    <w:rsid w:val="00135A4C"/>
    <w:rsid w:val="00135C5C"/>
    <w:rsid w:val="00135C7E"/>
    <w:rsid w:val="00135CC0"/>
    <w:rsid w:val="00135CD4"/>
    <w:rsid w:val="00135D01"/>
    <w:rsid w:val="00135D72"/>
    <w:rsid w:val="00135DAA"/>
    <w:rsid w:val="00135E1C"/>
    <w:rsid w:val="00135E39"/>
    <w:rsid w:val="00135EBA"/>
    <w:rsid w:val="00135ED1"/>
    <w:rsid w:val="00135EDC"/>
    <w:rsid w:val="00135EEF"/>
    <w:rsid w:val="00135F13"/>
    <w:rsid w:val="00135F31"/>
    <w:rsid w:val="00135F40"/>
    <w:rsid w:val="0013601E"/>
    <w:rsid w:val="0013610B"/>
    <w:rsid w:val="001361B1"/>
    <w:rsid w:val="001361C3"/>
    <w:rsid w:val="0013620D"/>
    <w:rsid w:val="00136218"/>
    <w:rsid w:val="00136228"/>
    <w:rsid w:val="00136239"/>
    <w:rsid w:val="00136294"/>
    <w:rsid w:val="001362A4"/>
    <w:rsid w:val="001363ED"/>
    <w:rsid w:val="00136474"/>
    <w:rsid w:val="001364B5"/>
    <w:rsid w:val="001364C6"/>
    <w:rsid w:val="001365AD"/>
    <w:rsid w:val="001365BA"/>
    <w:rsid w:val="0013665A"/>
    <w:rsid w:val="0013673A"/>
    <w:rsid w:val="00136788"/>
    <w:rsid w:val="00136847"/>
    <w:rsid w:val="001368D0"/>
    <w:rsid w:val="0013690D"/>
    <w:rsid w:val="00136988"/>
    <w:rsid w:val="00136B19"/>
    <w:rsid w:val="00136B5A"/>
    <w:rsid w:val="00136B77"/>
    <w:rsid w:val="00136BDF"/>
    <w:rsid w:val="00136C31"/>
    <w:rsid w:val="00136C4F"/>
    <w:rsid w:val="00136C7E"/>
    <w:rsid w:val="00136CA6"/>
    <w:rsid w:val="00136CEB"/>
    <w:rsid w:val="00136D13"/>
    <w:rsid w:val="00136D67"/>
    <w:rsid w:val="00136D77"/>
    <w:rsid w:val="00136E03"/>
    <w:rsid w:val="00136E57"/>
    <w:rsid w:val="00136EA2"/>
    <w:rsid w:val="00136F28"/>
    <w:rsid w:val="00136F91"/>
    <w:rsid w:val="00136FD8"/>
    <w:rsid w:val="00137010"/>
    <w:rsid w:val="001370A9"/>
    <w:rsid w:val="001370DE"/>
    <w:rsid w:val="00137136"/>
    <w:rsid w:val="00137170"/>
    <w:rsid w:val="001371CF"/>
    <w:rsid w:val="001371F0"/>
    <w:rsid w:val="0013720A"/>
    <w:rsid w:val="0013720E"/>
    <w:rsid w:val="001372B2"/>
    <w:rsid w:val="001372EA"/>
    <w:rsid w:val="0013731E"/>
    <w:rsid w:val="001373B1"/>
    <w:rsid w:val="001373EF"/>
    <w:rsid w:val="00137412"/>
    <w:rsid w:val="00137417"/>
    <w:rsid w:val="00137475"/>
    <w:rsid w:val="00137562"/>
    <w:rsid w:val="0013756E"/>
    <w:rsid w:val="001375C3"/>
    <w:rsid w:val="001375E4"/>
    <w:rsid w:val="0013761A"/>
    <w:rsid w:val="0013763A"/>
    <w:rsid w:val="00137664"/>
    <w:rsid w:val="00137691"/>
    <w:rsid w:val="00137759"/>
    <w:rsid w:val="001377C4"/>
    <w:rsid w:val="001377FC"/>
    <w:rsid w:val="001377FE"/>
    <w:rsid w:val="00137827"/>
    <w:rsid w:val="00137856"/>
    <w:rsid w:val="00137858"/>
    <w:rsid w:val="001378EC"/>
    <w:rsid w:val="0013794A"/>
    <w:rsid w:val="001379E4"/>
    <w:rsid w:val="00137A05"/>
    <w:rsid w:val="00137A8D"/>
    <w:rsid w:val="00137AB8"/>
    <w:rsid w:val="00137BBC"/>
    <w:rsid w:val="00137C3F"/>
    <w:rsid w:val="00137C83"/>
    <w:rsid w:val="00137C9D"/>
    <w:rsid w:val="00137CAB"/>
    <w:rsid w:val="00137CB7"/>
    <w:rsid w:val="00137CD5"/>
    <w:rsid w:val="00137D8B"/>
    <w:rsid w:val="00137EBD"/>
    <w:rsid w:val="00137F51"/>
    <w:rsid w:val="00137FE0"/>
    <w:rsid w:val="001401CF"/>
    <w:rsid w:val="00140213"/>
    <w:rsid w:val="0014027B"/>
    <w:rsid w:val="001402F5"/>
    <w:rsid w:val="0014045A"/>
    <w:rsid w:val="0014045D"/>
    <w:rsid w:val="00140596"/>
    <w:rsid w:val="001405B9"/>
    <w:rsid w:val="001406B3"/>
    <w:rsid w:val="001406DD"/>
    <w:rsid w:val="00140765"/>
    <w:rsid w:val="001407FC"/>
    <w:rsid w:val="00140827"/>
    <w:rsid w:val="0014092D"/>
    <w:rsid w:val="00140AD9"/>
    <w:rsid w:val="00140B2E"/>
    <w:rsid w:val="00140B57"/>
    <w:rsid w:val="00140B65"/>
    <w:rsid w:val="00140BA4"/>
    <w:rsid w:val="00140BF8"/>
    <w:rsid w:val="00140D99"/>
    <w:rsid w:val="00140DC7"/>
    <w:rsid w:val="00140E9E"/>
    <w:rsid w:val="00140EF3"/>
    <w:rsid w:val="00140F8B"/>
    <w:rsid w:val="00140FB0"/>
    <w:rsid w:val="00140FC2"/>
    <w:rsid w:val="0014105E"/>
    <w:rsid w:val="001410C2"/>
    <w:rsid w:val="001410DA"/>
    <w:rsid w:val="00141160"/>
    <w:rsid w:val="001411DE"/>
    <w:rsid w:val="00141240"/>
    <w:rsid w:val="00141242"/>
    <w:rsid w:val="0014125C"/>
    <w:rsid w:val="00141279"/>
    <w:rsid w:val="00141309"/>
    <w:rsid w:val="0014136F"/>
    <w:rsid w:val="0014139E"/>
    <w:rsid w:val="0014140E"/>
    <w:rsid w:val="00141481"/>
    <w:rsid w:val="0014151C"/>
    <w:rsid w:val="001415E9"/>
    <w:rsid w:val="00141611"/>
    <w:rsid w:val="0014166A"/>
    <w:rsid w:val="001416B5"/>
    <w:rsid w:val="0014178B"/>
    <w:rsid w:val="001417CA"/>
    <w:rsid w:val="001417EE"/>
    <w:rsid w:val="00141837"/>
    <w:rsid w:val="001418A8"/>
    <w:rsid w:val="001418C8"/>
    <w:rsid w:val="00141996"/>
    <w:rsid w:val="00141B3A"/>
    <w:rsid w:val="00141B4A"/>
    <w:rsid w:val="00141B6A"/>
    <w:rsid w:val="00141BF2"/>
    <w:rsid w:val="00141C14"/>
    <w:rsid w:val="00141CAF"/>
    <w:rsid w:val="00141D2A"/>
    <w:rsid w:val="00141DC4"/>
    <w:rsid w:val="00141DFA"/>
    <w:rsid w:val="00141E12"/>
    <w:rsid w:val="00141EA7"/>
    <w:rsid w:val="00141EF4"/>
    <w:rsid w:val="00141F27"/>
    <w:rsid w:val="00141F65"/>
    <w:rsid w:val="00142000"/>
    <w:rsid w:val="00142098"/>
    <w:rsid w:val="0014212B"/>
    <w:rsid w:val="001421F5"/>
    <w:rsid w:val="001422A4"/>
    <w:rsid w:val="001422B1"/>
    <w:rsid w:val="00142332"/>
    <w:rsid w:val="001423B3"/>
    <w:rsid w:val="0014243A"/>
    <w:rsid w:val="00142465"/>
    <w:rsid w:val="0014246B"/>
    <w:rsid w:val="00142473"/>
    <w:rsid w:val="001424DA"/>
    <w:rsid w:val="001424F9"/>
    <w:rsid w:val="00142757"/>
    <w:rsid w:val="001427BF"/>
    <w:rsid w:val="00142822"/>
    <w:rsid w:val="0014287F"/>
    <w:rsid w:val="001428A9"/>
    <w:rsid w:val="001428C7"/>
    <w:rsid w:val="001428CA"/>
    <w:rsid w:val="00142932"/>
    <w:rsid w:val="00142933"/>
    <w:rsid w:val="001429B7"/>
    <w:rsid w:val="001429C3"/>
    <w:rsid w:val="00142A03"/>
    <w:rsid w:val="00142AB8"/>
    <w:rsid w:val="00142B66"/>
    <w:rsid w:val="00142BB5"/>
    <w:rsid w:val="00142BBC"/>
    <w:rsid w:val="00142BE8"/>
    <w:rsid w:val="00142C52"/>
    <w:rsid w:val="00142C70"/>
    <w:rsid w:val="00142CD5"/>
    <w:rsid w:val="00142CFA"/>
    <w:rsid w:val="00142D44"/>
    <w:rsid w:val="00142F84"/>
    <w:rsid w:val="0014305B"/>
    <w:rsid w:val="0014309C"/>
    <w:rsid w:val="00143215"/>
    <w:rsid w:val="00143230"/>
    <w:rsid w:val="0014324E"/>
    <w:rsid w:val="00143260"/>
    <w:rsid w:val="0014326D"/>
    <w:rsid w:val="00143489"/>
    <w:rsid w:val="001434A8"/>
    <w:rsid w:val="00143680"/>
    <w:rsid w:val="0014370E"/>
    <w:rsid w:val="00143770"/>
    <w:rsid w:val="00143777"/>
    <w:rsid w:val="00143804"/>
    <w:rsid w:val="0014380B"/>
    <w:rsid w:val="00143892"/>
    <w:rsid w:val="001438B8"/>
    <w:rsid w:val="001438C2"/>
    <w:rsid w:val="001438DC"/>
    <w:rsid w:val="00143933"/>
    <w:rsid w:val="00143A36"/>
    <w:rsid w:val="00143B01"/>
    <w:rsid w:val="00143B29"/>
    <w:rsid w:val="00143BE6"/>
    <w:rsid w:val="00143D55"/>
    <w:rsid w:val="00143D5D"/>
    <w:rsid w:val="00143D8A"/>
    <w:rsid w:val="00143DB4"/>
    <w:rsid w:val="00143E34"/>
    <w:rsid w:val="00143ED5"/>
    <w:rsid w:val="00143F09"/>
    <w:rsid w:val="00143F0F"/>
    <w:rsid w:val="00143F17"/>
    <w:rsid w:val="00143F20"/>
    <w:rsid w:val="0014402A"/>
    <w:rsid w:val="0014405F"/>
    <w:rsid w:val="00144161"/>
    <w:rsid w:val="001441D0"/>
    <w:rsid w:val="0014422A"/>
    <w:rsid w:val="001442A2"/>
    <w:rsid w:val="001442B1"/>
    <w:rsid w:val="0014436F"/>
    <w:rsid w:val="00144397"/>
    <w:rsid w:val="001443DF"/>
    <w:rsid w:val="00144424"/>
    <w:rsid w:val="00144470"/>
    <w:rsid w:val="00144474"/>
    <w:rsid w:val="001444F8"/>
    <w:rsid w:val="00144502"/>
    <w:rsid w:val="00144561"/>
    <w:rsid w:val="00144573"/>
    <w:rsid w:val="00144664"/>
    <w:rsid w:val="00144736"/>
    <w:rsid w:val="0014474E"/>
    <w:rsid w:val="001447BF"/>
    <w:rsid w:val="001448F8"/>
    <w:rsid w:val="00144ACA"/>
    <w:rsid w:val="00144BC5"/>
    <w:rsid w:val="00144D3C"/>
    <w:rsid w:val="00144D93"/>
    <w:rsid w:val="00144DC4"/>
    <w:rsid w:val="00144E33"/>
    <w:rsid w:val="00144E40"/>
    <w:rsid w:val="00144E95"/>
    <w:rsid w:val="00144E9E"/>
    <w:rsid w:val="00144F74"/>
    <w:rsid w:val="00144FFB"/>
    <w:rsid w:val="00145004"/>
    <w:rsid w:val="00145030"/>
    <w:rsid w:val="00145167"/>
    <w:rsid w:val="0014517C"/>
    <w:rsid w:val="001451AF"/>
    <w:rsid w:val="001451D6"/>
    <w:rsid w:val="0014537E"/>
    <w:rsid w:val="001453AA"/>
    <w:rsid w:val="001455C5"/>
    <w:rsid w:val="0014564E"/>
    <w:rsid w:val="00145663"/>
    <w:rsid w:val="00145732"/>
    <w:rsid w:val="00145754"/>
    <w:rsid w:val="00145756"/>
    <w:rsid w:val="001457BC"/>
    <w:rsid w:val="00145823"/>
    <w:rsid w:val="001458A5"/>
    <w:rsid w:val="001458D5"/>
    <w:rsid w:val="001458EE"/>
    <w:rsid w:val="0014590E"/>
    <w:rsid w:val="00145922"/>
    <w:rsid w:val="001459D5"/>
    <w:rsid w:val="00145A09"/>
    <w:rsid w:val="00145AB8"/>
    <w:rsid w:val="00145C08"/>
    <w:rsid w:val="00145CAB"/>
    <w:rsid w:val="00145CFE"/>
    <w:rsid w:val="00145D3C"/>
    <w:rsid w:val="00145DF6"/>
    <w:rsid w:val="00145E67"/>
    <w:rsid w:val="00145FC5"/>
    <w:rsid w:val="0014604C"/>
    <w:rsid w:val="00146088"/>
    <w:rsid w:val="00146148"/>
    <w:rsid w:val="00146265"/>
    <w:rsid w:val="001462CE"/>
    <w:rsid w:val="00146364"/>
    <w:rsid w:val="00146400"/>
    <w:rsid w:val="00146402"/>
    <w:rsid w:val="001465B2"/>
    <w:rsid w:val="00146692"/>
    <w:rsid w:val="00146706"/>
    <w:rsid w:val="00146709"/>
    <w:rsid w:val="0014671E"/>
    <w:rsid w:val="00146728"/>
    <w:rsid w:val="0014688F"/>
    <w:rsid w:val="0014689E"/>
    <w:rsid w:val="00146909"/>
    <w:rsid w:val="00146929"/>
    <w:rsid w:val="00146A94"/>
    <w:rsid w:val="00146B16"/>
    <w:rsid w:val="00146B7B"/>
    <w:rsid w:val="00146B9A"/>
    <w:rsid w:val="00146BA7"/>
    <w:rsid w:val="00146BC0"/>
    <w:rsid w:val="00146BFC"/>
    <w:rsid w:val="00146C22"/>
    <w:rsid w:val="00146D02"/>
    <w:rsid w:val="00146D79"/>
    <w:rsid w:val="00146DDC"/>
    <w:rsid w:val="00146DEF"/>
    <w:rsid w:val="00146ED2"/>
    <w:rsid w:val="00146EF7"/>
    <w:rsid w:val="00146F17"/>
    <w:rsid w:val="00146F1D"/>
    <w:rsid w:val="00146F42"/>
    <w:rsid w:val="00146F72"/>
    <w:rsid w:val="001470F7"/>
    <w:rsid w:val="00147118"/>
    <w:rsid w:val="00147119"/>
    <w:rsid w:val="001471AF"/>
    <w:rsid w:val="0014723D"/>
    <w:rsid w:val="00147262"/>
    <w:rsid w:val="00147293"/>
    <w:rsid w:val="0014729D"/>
    <w:rsid w:val="00147300"/>
    <w:rsid w:val="0014732E"/>
    <w:rsid w:val="00147366"/>
    <w:rsid w:val="0014737B"/>
    <w:rsid w:val="001473B7"/>
    <w:rsid w:val="00147428"/>
    <w:rsid w:val="00147492"/>
    <w:rsid w:val="00147541"/>
    <w:rsid w:val="0014754D"/>
    <w:rsid w:val="00147578"/>
    <w:rsid w:val="001475F9"/>
    <w:rsid w:val="00147679"/>
    <w:rsid w:val="00147705"/>
    <w:rsid w:val="0014782E"/>
    <w:rsid w:val="0014784B"/>
    <w:rsid w:val="001478A8"/>
    <w:rsid w:val="001478DF"/>
    <w:rsid w:val="001478F5"/>
    <w:rsid w:val="0014798B"/>
    <w:rsid w:val="00147CBB"/>
    <w:rsid w:val="00147CCC"/>
    <w:rsid w:val="00147D0E"/>
    <w:rsid w:val="00147D8D"/>
    <w:rsid w:val="00147DFA"/>
    <w:rsid w:val="00147E18"/>
    <w:rsid w:val="00147EA4"/>
    <w:rsid w:val="00147FA2"/>
    <w:rsid w:val="00150028"/>
    <w:rsid w:val="00150033"/>
    <w:rsid w:val="001500DC"/>
    <w:rsid w:val="001500DF"/>
    <w:rsid w:val="001501F1"/>
    <w:rsid w:val="0015029C"/>
    <w:rsid w:val="00150341"/>
    <w:rsid w:val="00150440"/>
    <w:rsid w:val="00150469"/>
    <w:rsid w:val="001504C2"/>
    <w:rsid w:val="00150531"/>
    <w:rsid w:val="001506BE"/>
    <w:rsid w:val="0015071F"/>
    <w:rsid w:val="00150830"/>
    <w:rsid w:val="0015086A"/>
    <w:rsid w:val="001508A7"/>
    <w:rsid w:val="0015092D"/>
    <w:rsid w:val="0015097F"/>
    <w:rsid w:val="001509F8"/>
    <w:rsid w:val="00150AD0"/>
    <w:rsid w:val="00150BBB"/>
    <w:rsid w:val="00150C16"/>
    <w:rsid w:val="00150C1C"/>
    <w:rsid w:val="00150C5D"/>
    <w:rsid w:val="00150CB6"/>
    <w:rsid w:val="00150CFB"/>
    <w:rsid w:val="00150DCC"/>
    <w:rsid w:val="00150DF1"/>
    <w:rsid w:val="00150E15"/>
    <w:rsid w:val="00150EF6"/>
    <w:rsid w:val="0015104D"/>
    <w:rsid w:val="00151070"/>
    <w:rsid w:val="0015107B"/>
    <w:rsid w:val="0015115A"/>
    <w:rsid w:val="00151240"/>
    <w:rsid w:val="0015125E"/>
    <w:rsid w:val="0015135A"/>
    <w:rsid w:val="0015137B"/>
    <w:rsid w:val="0015138B"/>
    <w:rsid w:val="0015139E"/>
    <w:rsid w:val="001513CB"/>
    <w:rsid w:val="001514E1"/>
    <w:rsid w:val="00151542"/>
    <w:rsid w:val="001515AA"/>
    <w:rsid w:val="001515D7"/>
    <w:rsid w:val="00151697"/>
    <w:rsid w:val="0015170F"/>
    <w:rsid w:val="0015175B"/>
    <w:rsid w:val="001517CF"/>
    <w:rsid w:val="001517D7"/>
    <w:rsid w:val="00151806"/>
    <w:rsid w:val="0015182D"/>
    <w:rsid w:val="0015183F"/>
    <w:rsid w:val="00151987"/>
    <w:rsid w:val="001519EC"/>
    <w:rsid w:val="00151A36"/>
    <w:rsid w:val="00151A73"/>
    <w:rsid w:val="00151A74"/>
    <w:rsid w:val="00151A7A"/>
    <w:rsid w:val="00151A8D"/>
    <w:rsid w:val="00151B25"/>
    <w:rsid w:val="00151BAE"/>
    <w:rsid w:val="00151C33"/>
    <w:rsid w:val="00151C91"/>
    <w:rsid w:val="00151CC7"/>
    <w:rsid w:val="00151E0C"/>
    <w:rsid w:val="00151E0D"/>
    <w:rsid w:val="00151EF9"/>
    <w:rsid w:val="00151F4A"/>
    <w:rsid w:val="00151FCF"/>
    <w:rsid w:val="00151FE3"/>
    <w:rsid w:val="00151FEC"/>
    <w:rsid w:val="00152004"/>
    <w:rsid w:val="00152063"/>
    <w:rsid w:val="00152098"/>
    <w:rsid w:val="0015209E"/>
    <w:rsid w:val="001520AB"/>
    <w:rsid w:val="00152160"/>
    <w:rsid w:val="001521AA"/>
    <w:rsid w:val="001521C1"/>
    <w:rsid w:val="001521EB"/>
    <w:rsid w:val="0015222B"/>
    <w:rsid w:val="001523C0"/>
    <w:rsid w:val="0015247E"/>
    <w:rsid w:val="001524A1"/>
    <w:rsid w:val="001524A3"/>
    <w:rsid w:val="0015253B"/>
    <w:rsid w:val="00152556"/>
    <w:rsid w:val="0015255F"/>
    <w:rsid w:val="00152586"/>
    <w:rsid w:val="0015258A"/>
    <w:rsid w:val="0015265E"/>
    <w:rsid w:val="0015269D"/>
    <w:rsid w:val="001526B2"/>
    <w:rsid w:val="00152729"/>
    <w:rsid w:val="00152751"/>
    <w:rsid w:val="00152787"/>
    <w:rsid w:val="001527CB"/>
    <w:rsid w:val="001527D9"/>
    <w:rsid w:val="00152815"/>
    <w:rsid w:val="00152831"/>
    <w:rsid w:val="00152862"/>
    <w:rsid w:val="001528FC"/>
    <w:rsid w:val="001529D1"/>
    <w:rsid w:val="001529EF"/>
    <w:rsid w:val="00152A28"/>
    <w:rsid w:val="00152A56"/>
    <w:rsid w:val="00152A9E"/>
    <w:rsid w:val="00152AA9"/>
    <w:rsid w:val="00152AE6"/>
    <w:rsid w:val="00152AE9"/>
    <w:rsid w:val="00152B05"/>
    <w:rsid w:val="00152B6B"/>
    <w:rsid w:val="00152C18"/>
    <w:rsid w:val="00152C4F"/>
    <w:rsid w:val="00152C71"/>
    <w:rsid w:val="00152CA9"/>
    <w:rsid w:val="00152CB5"/>
    <w:rsid w:val="00152CD0"/>
    <w:rsid w:val="00152DB8"/>
    <w:rsid w:val="00152E18"/>
    <w:rsid w:val="00152F89"/>
    <w:rsid w:val="0015307F"/>
    <w:rsid w:val="0015315A"/>
    <w:rsid w:val="0015315E"/>
    <w:rsid w:val="0015316D"/>
    <w:rsid w:val="001531D5"/>
    <w:rsid w:val="00153312"/>
    <w:rsid w:val="0015334D"/>
    <w:rsid w:val="001533F7"/>
    <w:rsid w:val="00153478"/>
    <w:rsid w:val="0015347B"/>
    <w:rsid w:val="00153544"/>
    <w:rsid w:val="0015356D"/>
    <w:rsid w:val="00153602"/>
    <w:rsid w:val="0015360E"/>
    <w:rsid w:val="0015361C"/>
    <w:rsid w:val="001536A7"/>
    <w:rsid w:val="0015372D"/>
    <w:rsid w:val="00153779"/>
    <w:rsid w:val="001537CB"/>
    <w:rsid w:val="00153854"/>
    <w:rsid w:val="00153930"/>
    <w:rsid w:val="0015397D"/>
    <w:rsid w:val="001539CC"/>
    <w:rsid w:val="00153A69"/>
    <w:rsid w:val="00153B06"/>
    <w:rsid w:val="00153B75"/>
    <w:rsid w:val="00153BE6"/>
    <w:rsid w:val="00153C92"/>
    <w:rsid w:val="00153CFB"/>
    <w:rsid w:val="00153D52"/>
    <w:rsid w:val="00153D73"/>
    <w:rsid w:val="00153E53"/>
    <w:rsid w:val="00153EDD"/>
    <w:rsid w:val="00154074"/>
    <w:rsid w:val="00154129"/>
    <w:rsid w:val="00154171"/>
    <w:rsid w:val="001541D1"/>
    <w:rsid w:val="001541D4"/>
    <w:rsid w:val="00154241"/>
    <w:rsid w:val="001542C1"/>
    <w:rsid w:val="00154305"/>
    <w:rsid w:val="00154337"/>
    <w:rsid w:val="0015435B"/>
    <w:rsid w:val="001543B1"/>
    <w:rsid w:val="00154484"/>
    <w:rsid w:val="001544B8"/>
    <w:rsid w:val="001544BB"/>
    <w:rsid w:val="00154541"/>
    <w:rsid w:val="00154582"/>
    <w:rsid w:val="001545C4"/>
    <w:rsid w:val="00154693"/>
    <w:rsid w:val="001546B0"/>
    <w:rsid w:val="001546EB"/>
    <w:rsid w:val="0015475D"/>
    <w:rsid w:val="0015475E"/>
    <w:rsid w:val="00154797"/>
    <w:rsid w:val="00154809"/>
    <w:rsid w:val="0015480B"/>
    <w:rsid w:val="0015485A"/>
    <w:rsid w:val="00154869"/>
    <w:rsid w:val="00154887"/>
    <w:rsid w:val="001548B5"/>
    <w:rsid w:val="0015493F"/>
    <w:rsid w:val="001549CE"/>
    <w:rsid w:val="001549FE"/>
    <w:rsid w:val="00154A2C"/>
    <w:rsid w:val="00154A88"/>
    <w:rsid w:val="00154B07"/>
    <w:rsid w:val="00154B91"/>
    <w:rsid w:val="00154BDE"/>
    <w:rsid w:val="00154BE1"/>
    <w:rsid w:val="00154BF6"/>
    <w:rsid w:val="00154DDC"/>
    <w:rsid w:val="00154DF3"/>
    <w:rsid w:val="00154F10"/>
    <w:rsid w:val="00154F60"/>
    <w:rsid w:val="00154FEC"/>
    <w:rsid w:val="00154FF3"/>
    <w:rsid w:val="00155160"/>
    <w:rsid w:val="00155243"/>
    <w:rsid w:val="00155248"/>
    <w:rsid w:val="00155251"/>
    <w:rsid w:val="0015527E"/>
    <w:rsid w:val="001552A7"/>
    <w:rsid w:val="00155344"/>
    <w:rsid w:val="00155411"/>
    <w:rsid w:val="00155485"/>
    <w:rsid w:val="0015552D"/>
    <w:rsid w:val="0015558B"/>
    <w:rsid w:val="001556CF"/>
    <w:rsid w:val="00155769"/>
    <w:rsid w:val="00155773"/>
    <w:rsid w:val="00155863"/>
    <w:rsid w:val="001558C3"/>
    <w:rsid w:val="00155928"/>
    <w:rsid w:val="001559F7"/>
    <w:rsid w:val="00155BCE"/>
    <w:rsid w:val="00155C28"/>
    <w:rsid w:val="00155C4F"/>
    <w:rsid w:val="00155C63"/>
    <w:rsid w:val="00155CA1"/>
    <w:rsid w:val="00155CBD"/>
    <w:rsid w:val="00155CEE"/>
    <w:rsid w:val="00155D72"/>
    <w:rsid w:val="00155D87"/>
    <w:rsid w:val="00155DFB"/>
    <w:rsid w:val="00155E08"/>
    <w:rsid w:val="00155E29"/>
    <w:rsid w:val="00155E44"/>
    <w:rsid w:val="00155EAF"/>
    <w:rsid w:val="00155EC1"/>
    <w:rsid w:val="00155FC5"/>
    <w:rsid w:val="00155FE6"/>
    <w:rsid w:val="00156011"/>
    <w:rsid w:val="0015606F"/>
    <w:rsid w:val="001560FF"/>
    <w:rsid w:val="00156158"/>
    <w:rsid w:val="001562C2"/>
    <w:rsid w:val="00156399"/>
    <w:rsid w:val="0015639C"/>
    <w:rsid w:val="001563A2"/>
    <w:rsid w:val="001563F7"/>
    <w:rsid w:val="00156407"/>
    <w:rsid w:val="0015647B"/>
    <w:rsid w:val="001564D3"/>
    <w:rsid w:val="001565AB"/>
    <w:rsid w:val="001566A8"/>
    <w:rsid w:val="00156805"/>
    <w:rsid w:val="00156844"/>
    <w:rsid w:val="0015689C"/>
    <w:rsid w:val="001568FF"/>
    <w:rsid w:val="00156AA1"/>
    <w:rsid w:val="00156AE9"/>
    <w:rsid w:val="00156AEB"/>
    <w:rsid w:val="00156B09"/>
    <w:rsid w:val="00156B62"/>
    <w:rsid w:val="00156C12"/>
    <w:rsid w:val="00156C8E"/>
    <w:rsid w:val="00156CA0"/>
    <w:rsid w:val="00156E72"/>
    <w:rsid w:val="00156F3B"/>
    <w:rsid w:val="00156FA9"/>
    <w:rsid w:val="00156FC4"/>
    <w:rsid w:val="0015700A"/>
    <w:rsid w:val="00157016"/>
    <w:rsid w:val="00157071"/>
    <w:rsid w:val="001570BB"/>
    <w:rsid w:val="00157160"/>
    <w:rsid w:val="001571C2"/>
    <w:rsid w:val="001571CC"/>
    <w:rsid w:val="0015725B"/>
    <w:rsid w:val="001572A8"/>
    <w:rsid w:val="001572AF"/>
    <w:rsid w:val="001572B7"/>
    <w:rsid w:val="00157345"/>
    <w:rsid w:val="00157386"/>
    <w:rsid w:val="001573AE"/>
    <w:rsid w:val="0015757D"/>
    <w:rsid w:val="00157628"/>
    <w:rsid w:val="001576E6"/>
    <w:rsid w:val="001577FE"/>
    <w:rsid w:val="00157824"/>
    <w:rsid w:val="00157833"/>
    <w:rsid w:val="00157840"/>
    <w:rsid w:val="0015786A"/>
    <w:rsid w:val="001578AE"/>
    <w:rsid w:val="001579D6"/>
    <w:rsid w:val="00157A79"/>
    <w:rsid w:val="00157A7D"/>
    <w:rsid w:val="00157AB4"/>
    <w:rsid w:val="00157B0F"/>
    <w:rsid w:val="00157B15"/>
    <w:rsid w:val="00157B7E"/>
    <w:rsid w:val="00157BD7"/>
    <w:rsid w:val="00157C0F"/>
    <w:rsid w:val="00157C57"/>
    <w:rsid w:val="00157CA7"/>
    <w:rsid w:val="00157D65"/>
    <w:rsid w:val="00157D7E"/>
    <w:rsid w:val="00157D8E"/>
    <w:rsid w:val="00157ED6"/>
    <w:rsid w:val="00157F6B"/>
    <w:rsid w:val="00157F8B"/>
    <w:rsid w:val="00157FE3"/>
    <w:rsid w:val="00160011"/>
    <w:rsid w:val="00160022"/>
    <w:rsid w:val="00160052"/>
    <w:rsid w:val="00160074"/>
    <w:rsid w:val="001600DC"/>
    <w:rsid w:val="00160109"/>
    <w:rsid w:val="001601C6"/>
    <w:rsid w:val="0016022D"/>
    <w:rsid w:val="00160246"/>
    <w:rsid w:val="00160278"/>
    <w:rsid w:val="001602CA"/>
    <w:rsid w:val="001603B7"/>
    <w:rsid w:val="00160467"/>
    <w:rsid w:val="001604BE"/>
    <w:rsid w:val="001605BC"/>
    <w:rsid w:val="001605F4"/>
    <w:rsid w:val="001606D8"/>
    <w:rsid w:val="00160773"/>
    <w:rsid w:val="0016088A"/>
    <w:rsid w:val="001608E6"/>
    <w:rsid w:val="00160917"/>
    <w:rsid w:val="001609A0"/>
    <w:rsid w:val="001609BD"/>
    <w:rsid w:val="00160A10"/>
    <w:rsid w:val="00160A84"/>
    <w:rsid w:val="00160A92"/>
    <w:rsid w:val="00160B01"/>
    <w:rsid w:val="00160B7D"/>
    <w:rsid w:val="00160C47"/>
    <w:rsid w:val="00160D55"/>
    <w:rsid w:val="00160DEA"/>
    <w:rsid w:val="00160E06"/>
    <w:rsid w:val="00160F22"/>
    <w:rsid w:val="00160F36"/>
    <w:rsid w:val="00160F42"/>
    <w:rsid w:val="001610FC"/>
    <w:rsid w:val="00161103"/>
    <w:rsid w:val="001611A0"/>
    <w:rsid w:val="001611C7"/>
    <w:rsid w:val="001612FF"/>
    <w:rsid w:val="001613A1"/>
    <w:rsid w:val="001613BE"/>
    <w:rsid w:val="001613E1"/>
    <w:rsid w:val="0016147F"/>
    <w:rsid w:val="001614AE"/>
    <w:rsid w:val="00161501"/>
    <w:rsid w:val="0016159A"/>
    <w:rsid w:val="00161612"/>
    <w:rsid w:val="00161674"/>
    <w:rsid w:val="001616C7"/>
    <w:rsid w:val="001616C8"/>
    <w:rsid w:val="001617B7"/>
    <w:rsid w:val="0016180A"/>
    <w:rsid w:val="00161814"/>
    <w:rsid w:val="00161838"/>
    <w:rsid w:val="001618C9"/>
    <w:rsid w:val="001618D7"/>
    <w:rsid w:val="0016191F"/>
    <w:rsid w:val="00161925"/>
    <w:rsid w:val="00161946"/>
    <w:rsid w:val="0016196D"/>
    <w:rsid w:val="00161993"/>
    <w:rsid w:val="00161A0D"/>
    <w:rsid w:val="00161AAD"/>
    <w:rsid w:val="00161B26"/>
    <w:rsid w:val="00161B8B"/>
    <w:rsid w:val="00161BCE"/>
    <w:rsid w:val="00161CB0"/>
    <w:rsid w:val="00161CC1"/>
    <w:rsid w:val="00161D24"/>
    <w:rsid w:val="00161D54"/>
    <w:rsid w:val="00161D63"/>
    <w:rsid w:val="00161E15"/>
    <w:rsid w:val="00161E2B"/>
    <w:rsid w:val="00161E4D"/>
    <w:rsid w:val="00161E97"/>
    <w:rsid w:val="00161EE5"/>
    <w:rsid w:val="00161F9D"/>
    <w:rsid w:val="00162009"/>
    <w:rsid w:val="00162016"/>
    <w:rsid w:val="00162045"/>
    <w:rsid w:val="001620DF"/>
    <w:rsid w:val="0016216A"/>
    <w:rsid w:val="001621B8"/>
    <w:rsid w:val="00162244"/>
    <w:rsid w:val="00162256"/>
    <w:rsid w:val="0016250B"/>
    <w:rsid w:val="0016251A"/>
    <w:rsid w:val="00162566"/>
    <w:rsid w:val="0016256C"/>
    <w:rsid w:val="001625BB"/>
    <w:rsid w:val="00162619"/>
    <w:rsid w:val="001626AE"/>
    <w:rsid w:val="001626B6"/>
    <w:rsid w:val="001626C4"/>
    <w:rsid w:val="001626F3"/>
    <w:rsid w:val="001627FB"/>
    <w:rsid w:val="00162A2C"/>
    <w:rsid w:val="00162ACD"/>
    <w:rsid w:val="00162AD1"/>
    <w:rsid w:val="00162B1A"/>
    <w:rsid w:val="00162B1E"/>
    <w:rsid w:val="00162CD9"/>
    <w:rsid w:val="00162DAE"/>
    <w:rsid w:val="00162E04"/>
    <w:rsid w:val="00162E0B"/>
    <w:rsid w:val="00162F11"/>
    <w:rsid w:val="00162F17"/>
    <w:rsid w:val="00162F72"/>
    <w:rsid w:val="00162FFA"/>
    <w:rsid w:val="0016306B"/>
    <w:rsid w:val="001630A9"/>
    <w:rsid w:val="001630AA"/>
    <w:rsid w:val="001630B1"/>
    <w:rsid w:val="001630E5"/>
    <w:rsid w:val="00163127"/>
    <w:rsid w:val="001631A2"/>
    <w:rsid w:val="001631C0"/>
    <w:rsid w:val="00163200"/>
    <w:rsid w:val="00163201"/>
    <w:rsid w:val="001632D5"/>
    <w:rsid w:val="001632FF"/>
    <w:rsid w:val="0016338B"/>
    <w:rsid w:val="00163402"/>
    <w:rsid w:val="00163403"/>
    <w:rsid w:val="00163445"/>
    <w:rsid w:val="0016344A"/>
    <w:rsid w:val="0016350D"/>
    <w:rsid w:val="00163531"/>
    <w:rsid w:val="001635A9"/>
    <w:rsid w:val="0016366B"/>
    <w:rsid w:val="001636C0"/>
    <w:rsid w:val="001636C3"/>
    <w:rsid w:val="00163881"/>
    <w:rsid w:val="001638A0"/>
    <w:rsid w:val="001638D2"/>
    <w:rsid w:val="001638E7"/>
    <w:rsid w:val="00163A1D"/>
    <w:rsid w:val="00163A55"/>
    <w:rsid w:val="00163B7D"/>
    <w:rsid w:val="00163BB5"/>
    <w:rsid w:val="00163BB9"/>
    <w:rsid w:val="00163C3B"/>
    <w:rsid w:val="00163C73"/>
    <w:rsid w:val="00163D38"/>
    <w:rsid w:val="00163D5B"/>
    <w:rsid w:val="00163D69"/>
    <w:rsid w:val="00163D6A"/>
    <w:rsid w:val="00163EAF"/>
    <w:rsid w:val="00163EE2"/>
    <w:rsid w:val="00163EF5"/>
    <w:rsid w:val="00163F65"/>
    <w:rsid w:val="00163F9E"/>
    <w:rsid w:val="00163FB4"/>
    <w:rsid w:val="00164194"/>
    <w:rsid w:val="001641F1"/>
    <w:rsid w:val="0016420E"/>
    <w:rsid w:val="0016443C"/>
    <w:rsid w:val="001644D0"/>
    <w:rsid w:val="001644F7"/>
    <w:rsid w:val="001645A1"/>
    <w:rsid w:val="00164757"/>
    <w:rsid w:val="0016477D"/>
    <w:rsid w:val="0016478A"/>
    <w:rsid w:val="001647B4"/>
    <w:rsid w:val="00164800"/>
    <w:rsid w:val="00164835"/>
    <w:rsid w:val="0016492D"/>
    <w:rsid w:val="00164A68"/>
    <w:rsid w:val="00164A90"/>
    <w:rsid w:val="00164AB0"/>
    <w:rsid w:val="00164B30"/>
    <w:rsid w:val="00164BB3"/>
    <w:rsid w:val="00164C23"/>
    <w:rsid w:val="00164C64"/>
    <w:rsid w:val="00164CA4"/>
    <w:rsid w:val="00164CD2"/>
    <w:rsid w:val="00164D06"/>
    <w:rsid w:val="00164D1E"/>
    <w:rsid w:val="00164D2A"/>
    <w:rsid w:val="00164D5F"/>
    <w:rsid w:val="00164D81"/>
    <w:rsid w:val="00164DC3"/>
    <w:rsid w:val="00164DDE"/>
    <w:rsid w:val="00164E0F"/>
    <w:rsid w:val="00164E1A"/>
    <w:rsid w:val="00164FB2"/>
    <w:rsid w:val="00164FBF"/>
    <w:rsid w:val="0016501D"/>
    <w:rsid w:val="0016505B"/>
    <w:rsid w:val="001650FC"/>
    <w:rsid w:val="00165103"/>
    <w:rsid w:val="00165139"/>
    <w:rsid w:val="00165257"/>
    <w:rsid w:val="00165319"/>
    <w:rsid w:val="001654A9"/>
    <w:rsid w:val="001655E1"/>
    <w:rsid w:val="00165644"/>
    <w:rsid w:val="001656F0"/>
    <w:rsid w:val="0016582D"/>
    <w:rsid w:val="00165861"/>
    <w:rsid w:val="001658D0"/>
    <w:rsid w:val="0016590F"/>
    <w:rsid w:val="00165957"/>
    <w:rsid w:val="001659E4"/>
    <w:rsid w:val="00165BAC"/>
    <w:rsid w:val="00165BB6"/>
    <w:rsid w:val="00165CF5"/>
    <w:rsid w:val="00165D43"/>
    <w:rsid w:val="00165DE6"/>
    <w:rsid w:val="00165DE7"/>
    <w:rsid w:val="00165E04"/>
    <w:rsid w:val="00165E1E"/>
    <w:rsid w:val="00165E64"/>
    <w:rsid w:val="00165E9E"/>
    <w:rsid w:val="00165EE1"/>
    <w:rsid w:val="00165F26"/>
    <w:rsid w:val="00165F92"/>
    <w:rsid w:val="0016600B"/>
    <w:rsid w:val="0016603B"/>
    <w:rsid w:val="0016606F"/>
    <w:rsid w:val="0016607D"/>
    <w:rsid w:val="00166088"/>
    <w:rsid w:val="00166145"/>
    <w:rsid w:val="00166291"/>
    <w:rsid w:val="001662A3"/>
    <w:rsid w:val="001662B8"/>
    <w:rsid w:val="00166334"/>
    <w:rsid w:val="001666FA"/>
    <w:rsid w:val="00166739"/>
    <w:rsid w:val="00166757"/>
    <w:rsid w:val="001667B0"/>
    <w:rsid w:val="001667C4"/>
    <w:rsid w:val="001667CA"/>
    <w:rsid w:val="001667D5"/>
    <w:rsid w:val="001667E6"/>
    <w:rsid w:val="001668D1"/>
    <w:rsid w:val="001668D2"/>
    <w:rsid w:val="00166928"/>
    <w:rsid w:val="00166993"/>
    <w:rsid w:val="001669DA"/>
    <w:rsid w:val="001669F8"/>
    <w:rsid w:val="00166AA1"/>
    <w:rsid w:val="00166B09"/>
    <w:rsid w:val="00166B52"/>
    <w:rsid w:val="00166C21"/>
    <w:rsid w:val="00166C2E"/>
    <w:rsid w:val="00166C5C"/>
    <w:rsid w:val="00166C90"/>
    <w:rsid w:val="00166CCF"/>
    <w:rsid w:val="00166D50"/>
    <w:rsid w:val="00166D8F"/>
    <w:rsid w:val="00166D9F"/>
    <w:rsid w:val="00166ED0"/>
    <w:rsid w:val="00166F9F"/>
    <w:rsid w:val="00166FE3"/>
    <w:rsid w:val="00167061"/>
    <w:rsid w:val="0016706C"/>
    <w:rsid w:val="001670E0"/>
    <w:rsid w:val="001671A7"/>
    <w:rsid w:val="00167376"/>
    <w:rsid w:val="001674F7"/>
    <w:rsid w:val="001674FD"/>
    <w:rsid w:val="00167532"/>
    <w:rsid w:val="00167593"/>
    <w:rsid w:val="001675ED"/>
    <w:rsid w:val="001675F8"/>
    <w:rsid w:val="001675FD"/>
    <w:rsid w:val="00167677"/>
    <w:rsid w:val="001676E1"/>
    <w:rsid w:val="00167714"/>
    <w:rsid w:val="0016771E"/>
    <w:rsid w:val="00167731"/>
    <w:rsid w:val="0016777F"/>
    <w:rsid w:val="001677B2"/>
    <w:rsid w:val="001677D8"/>
    <w:rsid w:val="00167827"/>
    <w:rsid w:val="00167880"/>
    <w:rsid w:val="001678A5"/>
    <w:rsid w:val="0016790D"/>
    <w:rsid w:val="00167995"/>
    <w:rsid w:val="001679E8"/>
    <w:rsid w:val="00167A06"/>
    <w:rsid w:val="00167A0A"/>
    <w:rsid w:val="00167A9D"/>
    <w:rsid w:val="00167AA5"/>
    <w:rsid w:val="00167B13"/>
    <w:rsid w:val="00167B99"/>
    <w:rsid w:val="00167C31"/>
    <w:rsid w:val="00167C39"/>
    <w:rsid w:val="00167CB9"/>
    <w:rsid w:val="00167CC1"/>
    <w:rsid w:val="00167DC8"/>
    <w:rsid w:val="00167DC9"/>
    <w:rsid w:val="00167E53"/>
    <w:rsid w:val="00167EE4"/>
    <w:rsid w:val="00167F35"/>
    <w:rsid w:val="00167F84"/>
    <w:rsid w:val="0017003D"/>
    <w:rsid w:val="00170254"/>
    <w:rsid w:val="00170305"/>
    <w:rsid w:val="0017033C"/>
    <w:rsid w:val="0017037A"/>
    <w:rsid w:val="001703B8"/>
    <w:rsid w:val="00170406"/>
    <w:rsid w:val="00170479"/>
    <w:rsid w:val="001704EB"/>
    <w:rsid w:val="0017051A"/>
    <w:rsid w:val="001705B4"/>
    <w:rsid w:val="00170609"/>
    <w:rsid w:val="00170623"/>
    <w:rsid w:val="0017065D"/>
    <w:rsid w:val="001706E4"/>
    <w:rsid w:val="0017079C"/>
    <w:rsid w:val="001708B5"/>
    <w:rsid w:val="001708B9"/>
    <w:rsid w:val="00170900"/>
    <w:rsid w:val="00170A6A"/>
    <w:rsid w:val="00170A6E"/>
    <w:rsid w:val="00170B0F"/>
    <w:rsid w:val="00170B1A"/>
    <w:rsid w:val="00170B34"/>
    <w:rsid w:val="00170BE7"/>
    <w:rsid w:val="00170C0C"/>
    <w:rsid w:val="00170C62"/>
    <w:rsid w:val="00170D6D"/>
    <w:rsid w:val="00170DC4"/>
    <w:rsid w:val="00170E9E"/>
    <w:rsid w:val="00170EC1"/>
    <w:rsid w:val="00170F2A"/>
    <w:rsid w:val="00170FEE"/>
    <w:rsid w:val="001710F5"/>
    <w:rsid w:val="001711D4"/>
    <w:rsid w:val="0017127A"/>
    <w:rsid w:val="001712F1"/>
    <w:rsid w:val="00171370"/>
    <w:rsid w:val="00171371"/>
    <w:rsid w:val="001713AF"/>
    <w:rsid w:val="001713C7"/>
    <w:rsid w:val="00171512"/>
    <w:rsid w:val="00171558"/>
    <w:rsid w:val="00171560"/>
    <w:rsid w:val="00171625"/>
    <w:rsid w:val="0017162E"/>
    <w:rsid w:val="0017165F"/>
    <w:rsid w:val="001716D7"/>
    <w:rsid w:val="001716DD"/>
    <w:rsid w:val="00171744"/>
    <w:rsid w:val="00171829"/>
    <w:rsid w:val="001718C1"/>
    <w:rsid w:val="001718E5"/>
    <w:rsid w:val="00171916"/>
    <w:rsid w:val="0017192F"/>
    <w:rsid w:val="001719B4"/>
    <w:rsid w:val="001719D5"/>
    <w:rsid w:val="00171AEF"/>
    <w:rsid w:val="00171B2B"/>
    <w:rsid w:val="00171B49"/>
    <w:rsid w:val="00171BCD"/>
    <w:rsid w:val="00171BF6"/>
    <w:rsid w:val="00171C44"/>
    <w:rsid w:val="00171CC9"/>
    <w:rsid w:val="00171DE2"/>
    <w:rsid w:val="00171E74"/>
    <w:rsid w:val="00171E82"/>
    <w:rsid w:val="00171ED3"/>
    <w:rsid w:val="00172014"/>
    <w:rsid w:val="001721BC"/>
    <w:rsid w:val="001722BD"/>
    <w:rsid w:val="0017232C"/>
    <w:rsid w:val="00172343"/>
    <w:rsid w:val="001723A3"/>
    <w:rsid w:val="0017249C"/>
    <w:rsid w:val="001724F5"/>
    <w:rsid w:val="00172508"/>
    <w:rsid w:val="00172539"/>
    <w:rsid w:val="0017254B"/>
    <w:rsid w:val="0017254F"/>
    <w:rsid w:val="00172554"/>
    <w:rsid w:val="0017262D"/>
    <w:rsid w:val="0017280D"/>
    <w:rsid w:val="0017281F"/>
    <w:rsid w:val="00172820"/>
    <w:rsid w:val="00172866"/>
    <w:rsid w:val="00172896"/>
    <w:rsid w:val="00172917"/>
    <w:rsid w:val="00172966"/>
    <w:rsid w:val="001729E9"/>
    <w:rsid w:val="00172B9D"/>
    <w:rsid w:val="00172BBE"/>
    <w:rsid w:val="00172C0E"/>
    <w:rsid w:val="00172D14"/>
    <w:rsid w:val="00172F10"/>
    <w:rsid w:val="00172F2B"/>
    <w:rsid w:val="00172FAD"/>
    <w:rsid w:val="00172FDC"/>
    <w:rsid w:val="00173030"/>
    <w:rsid w:val="00173096"/>
    <w:rsid w:val="001730D5"/>
    <w:rsid w:val="00173115"/>
    <w:rsid w:val="00173159"/>
    <w:rsid w:val="001731BB"/>
    <w:rsid w:val="001732C9"/>
    <w:rsid w:val="00173453"/>
    <w:rsid w:val="00173475"/>
    <w:rsid w:val="00173500"/>
    <w:rsid w:val="00173513"/>
    <w:rsid w:val="0017355B"/>
    <w:rsid w:val="001735D9"/>
    <w:rsid w:val="00173610"/>
    <w:rsid w:val="0017361A"/>
    <w:rsid w:val="0017367A"/>
    <w:rsid w:val="00173722"/>
    <w:rsid w:val="001737C2"/>
    <w:rsid w:val="001738EC"/>
    <w:rsid w:val="001739C4"/>
    <w:rsid w:val="001739D8"/>
    <w:rsid w:val="00173A67"/>
    <w:rsid w:val="00173AEF"/>
    <w:rsid w:val="00173B1E"/>
    <w:rsid w:val="00173CC8"/>
    <w:rsid w:val="00173D73"/>
    <w:rsid w:val="00173D75"/>
    <w:rsid w:val="00173DDA"/>
    <w:rsid w:val="00173F13"/>
    <w:rsid w:val="00173F3C"/>
    <w:rsid w:val="00173F8F"/>
    <w:rsid w:val="00173FDC"/>
    <w:rsid w:val="00174007"/>
    <w:rsid w:val="001740B9"/>
    <w:rsid w:val="001740DF"/>
    <w:rsid w:val="00174117"/>
    <w:rsid w:val="00174237"/>
    <w:rsid w:val="0017429D"/>
    <w:rsid w:val="00174394"/>
    <w:rsid w:val="001743F1"/>
    <w:rsid w:val="00174402"/>
    <w:rsid w:val="0017449B"/>
    <w:rsid w:val="00174666"/>
    <w:rsid w:val="001746B4"/>
    <w:rsid w:val="001746BF"/>
    <w:rsid w:val="00174786"/>
    <w:rsid w:val="00174866"/>
    <w:rsid w:val="00174881"/>
    <w:rsid w:val="00174923"/>
    <w:rsid w:val="0017495A"/>
    <w:rsid w:val="00174965"/>
    <w:rsid w:val="001749E3"/>
    <w:rsid w:val="00174AAD"/>
    <w:rsid w:val="00174B3B"/>
    <w:rsid w:val="00174B6B"/>
    <w:rsid w:val="00174C57"/>
    <w:rsid w:val="00174D3B"/>
    <w:rsid w:val="00174E38"/>
    <w:rsid w:val="00174E48"/>
    <w:rsid w:val="00174E92"/>
    <w:rsid w:val="00174EBB"/>
    <w:rsid w:val="00174EDF"/>
    <w:rsid w:val="00174F71"/>
    <w:rsid w:val="00175066"/>
    <w:rsid w:val="00175090"/>
    <w:rsid w:val="001751FD"/>
    <w:rsid w:val="0017540C"/>
    <w:rsid w:val="00175453"/>
    <w:rsid w:val="0017548D"/>
    <w:rsid w:val="001754B0"/>
    <w:rsid w:val="00175553"/>
    <w:rsid w:val="00175582"/>
    <w:rsid w:val="001755D6"/>
    <w:rsid w:val="00175653"/>
    <w:rsid w:val="001756C8"/>
    <w:rsid w:val="00175737"/>
    <w:rsid w:val="001757B9"/>
    <w:rsid w:val="001757CE"/>
    <w:rsid w:val="001757FB"/>
    <w:rsid w:val="00175828"/>
    <w:rsid w:val="00175861"/>
    <w:rsid w:val="00175882"/>
    <w:rsid w:val="0017589A"/>
    <w:rsid w:val="001758B9"/>
    <w:rsid w:val="00175929"/>
    <w:rsid w:val="00175986"/>
    <w:rsid w:val="001759A0"/>
    <w:rsid w:val="001759D1"/>
    <w:rsid w:val="00175A12"/>
    <w:rsid w:val="00175AB4"/>
    <w:rsid w:val="00175AE1"/>
    <w:rsid w:val="00175B88"/>
    <w:rsid w:val="00175B90"/>
    <w:rsid w:val="00175C4F"/>
    <w:rsid w:val="00175D44"/>
    <w:rsid w:val="00175D68"/>
    <w:rsid w:val="00175D98"/>
    <w:rsid w:val="00175EBE"/>
    <w:rsid w:val="00175F78"/>
    <w:rsid w:val="00175F7D"/>
    <w:rsid w:val="00175FFE"/>
    <w:rsid w:val="00176055"/>
    <w:rsid w:val="0017609D"/>
    <w:rsid w:val="001760D7"/>
    <w:rsid w:val="00176165"/>
    <w:rsid w:val="001761B8"/>
    <w:rsid w:val="001761EF"/>
    <w:rsid w:val="00176239"/>
    <w:rsid w:val="0017629C"/>
    <w:rsid w:val="001762B1"/>
    <w:rsid w:val="001763BB"/>
    <w:rsid w:val="001763DA"/>
    <w:rsid w:val="001763F3"/>
    <w:rsid w:val="001764B4"/>
    <w:rsid w:val="0017656B"/>
    <w:rsid w:val="0017658D"/>
    <w:rsid w:val="00176647"/>
    <w:rsid w:val="00176745"/>
    <w:rsid w:val="00176749"/>
    <w:rsid w:val="0017677F"/>
    <w:rsid w:val="001767A0"/>
    <w:rsid w:val="001768CE"/>
    <w:rsid w:val="00176957"/>
    <w:rsid w:val="0017695F"/>
    <w:rsid w:val="00176978"/>
    <w:rsid w:val="001769F2"/>
    <w:rsid w:val="00176BC8"/>
    <w:rsid w:val="00176C3E"/>
    <w:rsid w:val="00176C5E"/>
    <w:rsid w:val="00176CA6"/>
    <w:rsid w:val="00176CCA"/>
    <w:rsid w:val="00176D56"/>
    <w:rsid w:val="00176E14"/>
    <w:rsid w:val="00176F93"/>
    <w:rsid w:val="00176FF9"/>
    <w:rsid w:val="00177004"/>
    <w:rsid w:val="0017700A"/>
    <w:rsid w:val="0017711D"/>
    <w:rsid w:val="0017711E"/>
    <w:rsid w:val="00177122"/>
    <w:rsid w:val="001772A8"/>
    <w:rsid w:val="0017732A"/>
    <w:rsid w:val="00177353"/>
    <w:rsid w:val="00177378"/>
    <w:rsid w:val="001773B9"/>
    <w:rsid w:val="00177401"/>
    <w:rsid w:val="0017743E"/>
    <w:rsid w:val="00177456"/>
    <w:rsid w:val="001774DF"/>
    <w:rsid w:val="001774E1"/>
    <w:rsid w:val="00177716"/>
    <w:rsid w:val="001778A3"/>
    <w:rsid w:val="001778E9"/>
    <w:rsid w:val="00177956"/>
    <w:rsid w:val="001779B1"/>
    <w:rsid w:val="001779F5"/>
    <w:rsid w:val="00177B06"/>
    <w:rsid w:val="00177B1A"/>
    <w:rsid w:val="00177B33"/>
    <w:rsid w:val="00177B6B"/>
    <w:rsid w:val="00177BCE"/>
    <w:rsid w:val="00177BEC"/>
    <w:rsid w:val="00177C01"/>
    <w:rsid w:val="00177C02"/>
    <w:rsid w:val="00177C9C"/>
    <w:rsid w:val="00177CF8"/>
    <w:rsid w:val="00177D01"/>
    <w:rsid w:val="00177D4B"/>
    <w:rsid w:val="00177D5B"/>
    <w:rsid w:val="00177D68"/>
    <w:rsid w:val="00177E04"/>
    <w:rsid w:val="00177E1A"/>
    <w:rsid w:val="00177E5F"/>
    <w:rsid w:val="00177EBE"/>
    <w:rsid w:val="00177F27"/>
    <w:rsid w:val="00177F4A"/>
    <w:rsid w:val="00177F7B"/>
    <w:rsid w:val="00180091"/>
    <w:rsid w:val="001800DF"/>
    <w:rsid w:val="001800F6"/>
    <w:rsid w:val="0018017B"/>
    <w:rsid w:val="001801C6"/>
    <w:rsid w:val="001801FD"/>
    <w:rsid w:val="001802F3"/>
    <w:rsid w:val="00180357"/>
    <w:rsid w:val="00180382"/>
    <w:rsid w:val="0018038F"/>
    <w:rsid w:val="001803E0"/>
    <w:rsid w:val="0018048C"/>
    <w:rsid w:val="001804BD"/>
    <w:rsid w:val="001804C4"/>
    <w:rsid w:val="001804EA"/>
    <w:rsid w:val="00180513"/>
    <w:rsid w:val="00180532"/>
    <w:rsid w:val="001805DF"/>
    <w:rsid w:val="00180624"/>
    <w:rsid w:val="0018067B"/>
    <w:rsid w:val="001807A1"/>
    <w:rsid w:val="00180829"/>
    <w:rsid w:val="0018090C"/>
    <w:rsid w:val="0018093B"/>
    <w:rsid w:val="001809A4"/>
    <w:rsid w:val="001809FA"/>
    <w:rsid w:val="001809FC"/>
    <w:rsid w:val="00180A96"/>
    <w:rsid w:val="00180B21"/>
    <w:rsid w:val="00180B40"/>
    <w:rsid w:val="00180BDA"/>
    <w:rsid w:val="00180C5D"/>
    <w:rsid w:val="00180D33"/>
    <w:rsid w:val="00180D6C"/>
    <w:rsid w:val="00180E2C"/>
    <w:rsid w:val="00180E5D"/>
    <w:rsid w:val="00180E96"/>
    <w:rsid w:val="00180F05"/>
    <w:rsid w:val="00180FC8"/>
    <w:rsid w:val="00181032"/>
    <w:rsid w:val="0018108F"/>
    <w:rsid w:val="001810C8"/>
    <w:rsid w:val="0018117A"/>
    <w:rsid w:val="0018117B"/>
    <w:rsid w:val="00181190"/>
    <w:rsid w:val="001811FC"/>
    <w:rsid w:val="00181233"/>
    <w:rsid w:val="0018124B"/>
    <w:rsid w:val="0018131C"/>
    <w:rsid w:val="00181331"/>
    <w:rsid w:val="0018133E"/>
    <w:rsid w:val="00181413"/>
    <w:rsid w:val="00181497"/>
    <w:rsid w:val="001815D9"/>
    <w:rsid w:val="00181746"/>
    <w:rsid w:val="00181863"/>
    <w:rsid w:val="0018190C"/>
    <w:rsid w:val="00181917"/>
    <w:rsid w:val="00181A71"/>
    <w:rsid w:val="00181AD7"/>
    <w:rsid w:val="00181AF1"/>
    <w:rsid w:val="00181BA6"/>
    <w:rsid w:val="00181BCD"/>
    <w:rsid w:val="00181CB2"/>
    <w:rsid w:val="00181D08"/>
    <w:rsid w:val="00181D9D"/>
    <w:rsid w:val="00181DC0"/>
    <w:rsid w:val="00181ED0"/>
    <w:rsid w:val="00181F37"/>
    <w:rsid w:val="00181F3C"/>
    <w:rsid w:val="0018204A"/>
    <w:rsid w:val="00182083"/>
    <w:rsid w:val="001820C6"/>
    <w:rsid w:val="001820C9"/>
    <w:rsid w:val="0018218D"/>
    <w:rsid w:val="001821DF"/>
    <w:rsid w:val="001821F7"/>
    <w:rsid w:val="00182260"/>
    <w:rsid w:val="0018229C"/>
    <w:rsid w:val="001823B9"/>
    <w:rsid w:val="0018242F"/>
    <w:rsid w:val="00182496"/>
    <w:rsid w:val="00182537"/>
    <w:rsid w:val="00182556"/>
    <w:rsid w:val="0018268C"/>
    <w:rsid w:val="001826C2"/>
    <w:rsid w:val="0018271B"/>
    <w:rsid w:val="001827C2"/>
    <w:rsid w:val="001827D6"/>
    <w:rsid w:val="00182851"/>
    <w:rsid w:val="001828D8"/>
    <w:rsid w:val="00182925"/>
    <w:rsid w:val="0018295A"/>
    <w:rsid w:val="0018298D"/>
    <w:rsid w:val="00182A2B"/>
    <w:rsid w:val="00182AE7"/>
    <w:rsid w:val="00182B03"/>
    <w:rsid w:val="00182B04"/>
    <w:rsid w:val="00182B64"/>
    <w:rsid w:val="00182B98"/>
    <w:rsid w:val="00182C4A"/>
    <w:rsid w:val="00182C99"/>
    <w:rsid w:val="00182C9A"/>
    <w:rsid w:val="00182CA0"/>
    <w:rsid w:val="00182DED"/>
    <w:rsid w:val="00182ECC"/>
    <w:rsid w:val="00182F94"/>
    <w:rsid w:val="00183018"/>
    <w:rsid w:val="001830AD"/>
    <w:rsid w:val="00183165"/>
    <w:rsid w:val="00183393"/>
    <w:rsid w:val="00183455"/>
    <w:rsid w:val="00183467"/>
    <w:rsid w:val="0018346C"/>
    <w:rsid w:val="00183481"/>
    <w:rsid w:val="001835BA"/>
    <w:rsid w:val="001835C6"/>
    <w:rsid w:val="001835C8"/>
    <w:rsid w:val="001835D5"/>
    <w:rsid w:val="00183620"/>
    <w:rsid w:val="001836B9"/>
    <w:rsid w:val="001836DF"/>
    <w:rsid w:val="00183815"/>
    <w:rsid w:val="001838B0"/>
    <w:rsid w:val="001838CD"/>
    <w:rsid w:val="00183925"/>
    <w:rsid w:val="00183948"/>
    <w:rsid w:val="00183956"/>
    <w:rsid w:val="00183958"/>
    <w:rsid w:val="00183978"/>
    <w:rsid w:val="00183AD9"/>
    <w:rsid w:val="00183C2C"/>
    <w:rsid w:val="00183CCF"/>
    <w:rsid w:val="00183D20"/>
    <w:rsid w:val="00183D35"/>
    <w:rsid w:val="00183D44"/>
    <w:rsid w:val="00183E06"/>
    <w:rsid w:val="00183E12"/>
    <w:rsid w:val="00183E20"/>
    <w:rsid w:val="00183F63"/>
    <w:rsid w:val="00183FA5"/>
    <w:rsid w:val="00183FBF"/>
    <w:rsid w:val="00183FCF"/>
    <w:rsid w:val="0018405D"/>
    <w:rsid w:val="0018408D"/>
    <w:rsid w:val="001840E3"/>
    <w:rsid w:val="0018414D"/>
    <w:rsid w:val="00184222"/>
    <w:rsid w:val="0018425F"/>
    <w:rsid w:val="00184297"/>
    <w:rsid w:val="00184337"/>
    <w:rsid w:val="00184390"/>
    <w:rsid w:val="001844D9"/>
    <w:rsid w:val="00184527"/>
    <w:rsid w:val="001846C6"/>
    <w:rsid w:val="001846D0"/>
    <w:rsid w:val="001846D2"/>
    <w:rsid w:val="00184761"/>
    <w:rsid w:val="001847F6"/>
    <w:rsid w:val="00184812"/>
    <w:rsid w:val="00184893"/>
    <w:rsid w:val="001848A9"/>
    <w:rsid w:val="0018491B"/>
    <w:rsid w:val="001849A3"/>
    <w:rsid w:val="001849C2"/>
    <w:rsid w:val="00184AC6"/>
    <w:rsid w:val="00184B31"/>
    <w:rsid w:val="00184BAC"/>
    <w:rsid w:val="00184C61"/>
    <w:rsid w:val="00184C7F"/>
    <w:rsid w:val="00184D95"/>
    <w:rsid w:val="00184E22"/>
    <w:rsid w:val="00184E27"/>
    <w:rsid w:val="00184E67"/>
    <w:rsid w:val="00184E93"/>
    <w:rsid w:val="00185054"/>
    <w:rsid w:val="00185096"/>
    <w:rsid w:val="0018509D"/>
    <w:rsid w:val="00185187"/>
    <w:rsid w:val="001851F8"/>
    <w:rsid w:val="0018529E"/>
    <w:rsid w:val="00185349"/>
    <w:rsid w:val="001853EA"/>
    <w:rsid w:val="0018544B"/>
    <w:rsid w:val="00185487"/>
    <w:rsid w:val="001854C8"/>
    <w:rsid w:val="00185520"/>
    <w:rsid w:val="001855EF"/>
    <w:rsid w:val="001855F2"/>
    <w:rsid w:val="00185601"/>
    <w:rsid w:val="00185624"/>
    <w:rsid w:val="00185695"/>
    <w:rsid w:val="001856BB"/>
    <w:rsid w:val="00185719"/>
    <w:rsid w:val="00185775"/>
    <w:rsid w:val="0018584E"/>
    <w:rsid w:val="00185883"/>
    <w:rsid w:val="00185AAB"/>
    <w:rsid w:val="00185B6F"/>
    <w:rsid w:val="00185BEC"/>
    <w:rsid w:val="00185C12"/>
    <w:rsid w:val="00185D13"/>
    <w:rsid w:val="00185E36"/>
    <w:rsid w:val="00185E83"/>
    <w:rsid w:val="00185FED"/>
    <w:rsid w:val="001860A9"/>
    <w:rsid w:val="001860C1"/>
    <w:rsid w:val="0018615E"/>
    <w:rsid w:val="0018617A"/>
    <w:rsid w:val="001861E0"/>
    <w:rsid w:val="001861E8"/>
    <w:rsid w:val="00186664"/>
    <w:rsid w:val="001866C4"/>
    <w:rsid w:val="001866E4"/>
    <w:rsid w:val="0018675A"/>
    <w:rsid w:val="001867B1"/>
    <w:rsid w:val="001868A6"/>
    <w:rsid w:val="00186902"/>
    <w:rsid w:val="0018692C"/>
    <w:rsid w:val="00186978"/>
    <w:rsid w:val="00186995"/>
    <w:rsid w:val="00186AFC"/>
    <w:rsid w:val="00186B28"/>
    <w:rsid w:val="00186BAF"/>
    <w:rsid w:val="00186BB4"/>
    <w:rsid w:val="00186C2C"/>
    <w:rsid w:val="00186D4F"/>
    <w:rsid w:val="00186E17"/>
    <w:rsid w:val="00186E20"/>
    <w:rsid w:val="00186E79"/>
    <w:rsid w:val="00186F3F"/>
    <w:rsid w:val="00186FC8"/>
    <w:rsid w:val="00186FF1"/>
    <w:rsid w:val="00186FFD"/>
    <w:rsid w:val="00187099"/>
    <w:rsid w:val="00187152"/>
    <w:rsid w:val="00187169"/>
    <w:rsid w:val="00187271"/>
    <w:rsid w:val="001872C4"/>
    <w:rsid w:val="00187340"/>
    <w:rsid w:val="0018734D"/>
    <w:rsid w:val="00187361"/>
    <w:rsid w:val="00187384"/>
    <w:rsid w:val="001873BF"/>
    <w:rsid w:val="0018741C"/>
    <w:rsid w:val="0018754A"/>
    <w:rsid w:val="00187682"/>
    <w:rsid w:val="0018771E"/>
    <w:rsid w:val="0018775C"/>
    <w:rsid w:val="00187850"/>
    <w:rsid w:val="00187863"/>
    <w:rsid w:val="00187977"/>
    <w:rsid w:val="001879D2"/>
    <w:rsid w:val="00187A2F"/>
    <w:rsid w:val="00187A5F"/>
    <w:rsid w:val="00187AA5"/>
    <w:rsid w:val="00187AE4"/>
    <w:rsid w:val="00187B1F"/>
    <w:rsid w:val="00187B87"/>
    <w:rsid w:val="00187C2B"/>
    <w:rsid w:val="00187CEB"/>
    <w:rsid w:val="00187E16"/>
    <w:rsid w:val="0019003A"/>
    <w:rsid w:val="00190119"/>
    <w:rsid w:val="00190122"/>
    <w:rsid w:val="00190184"/>
    <w:rsid w:val="00190233"/>
    <w:rsid w:val="00190286"/>
    <w:rsid w:val="0019029E"/>
    <w:rsid w:val="001902A8"/>
    <w:rsid w:val="001902CF"/>
    <w:rsid w:val="0019045B"/>
    <w:rsid w:val="001904A0"/>
    <w:rsid w:val="001904B5"/>
    <w:rsid w:val="00190521"/>
    <w:rsid w:val="0019057E"/>
    <w:rsid w:val="0019062B"/>
    <w:rsid w:val="0019074C"/>
    <w:rsid w:val="00190797"/>
    <w:rsid w:val="0019079F"/>
    <w:rsid w:val="001907E2"/>
    <w:rsid w:val="001907FC"/>
    <w:rsid w:val="0019084E"/>
    <w:rsid w:val="00190892"/>
    <w:rsid w:val="001908F8"/>
    <w:rsid w:val="00190901"/>
    <w:rsid w:val="00190982"/>
    <w:rsid w:val="00190A47"/>
    <w:rsid w:val="00190A68"/>
    <w:rsid w:val="00190B92"/>
    <w:rsid w:val="00190BA5"/>
    <w:rsid w:val="00190BD7"/>
    <w:rsid w:val="00190C24"/>
    <w:rsid w:val="00190C98"/>
    <w:rsid w:val="00190EAB"/>
    <w:rsid w:val="00190ECE"/>
    <w:rsid w:val="00190F30"/>
    <w:rsid w:val="00191028"/>
    <w:rsid w:val="0019104C"/>
    <w:rsid w:val="0019106A"/>
    <w:rsid w:val="00191079"/>
    <w:rsid w:val="0019110A"/>
    <w:rsid w:val="00191218"/>
    <w:rsid w:val="001912E2"/>
    <w:rsid w:val="001913A7"/>
    <w:rsid w:val="00191406"/>
    <w:rsid w:val="00191437"/>
    <w:rsid w:val="00191554"/>
    <w:rsid w:val="001915C4"/>
    <w:rsid w:val="001915FA"/>
    <w:rsid w:val="0019164D"/>
    <w:rsid w:val="0019167C"/>
    <w:rsid w:val="00191765"/>
    <w:rsid w:val="0019180F"/>
    <w:rsid w:val="0019185C"/>
    <w:rsid w:val="00191885"/>
    <w:rsid w:val="001918DD"/>
    <w:rsid w:val="00191B65"/>
    <w:rsid w:val="00191BFC"/>
    <w:rsid w:val="00191C0B"/>
    <w:rsid w:val="00191C69"/>
    <w:rsid w:val="00191CF6"/>
    <w:rsid w:val="00191D5B"/>
    <w:rsid w:val="00191D82"/>
    <w:rsid w:val="00191F2F"/>
    <w:rsid w:val="00191F5B"/>
    <w:rsid w:val="00191F97"/>
    <w:rsid w:val="00191FE6"/>
    <w:rsid w:val="00191FF1"/>
    <w:rsid w:val="00191FFD"/>
    <w:rsid w:val="0019208E"/>
    <w:rsid w:val="001920A4"/>
    <w:rsid w:val="001920BF"/>
    <w:rsid w:val="001920D1"/>
    <w:rsid w:val="00192183"/>
    <w:rsid w:val="00192193"/>
    <w:rsid w:val="001921A7"/>
    <w:rsid w:val="0019226B"/>
    <w:rsid w:val="00192276"/>
    <w:rsid w:val="00192292"/>
    <w:rsid w:val="001922E8"/>
    <w:rsid w:val="0019234E"/>
    <w:rsid w:val="0019237E"/>
    <w:rsid w:val="0019252B"/>
    <w:rsid w:val="00192552"/>
    <w:rsid w:val="0019260E"/>
    <w:rsid w:val="001926A1"/>
    <w:rsid w:val="00192767"/>
    <w:rsid w:val="00192776"/>
    <w:rsid w:val="0019278A"/>
    <w:rsid w:val="00192824"/>
    <w:rsid w:val="00192844"/>
    <w:rsid w:val="001928DD"/>
    <w:rsid w:val="00192A11"/>
    <w:rsid w:val="00192A66"/>
    <w:rsid w:val="00192A75"/>
    <w:rsid w:val="00192A9B"/>
    <w:rsid w:val="00192B8E"/>
    <w:rsid w:val="00192C20"/>
    <w:rsid w:val="00192C2B"/>
    <w:rsid w:val="00192D8D"/>
    <w:rsid w:val="00192DE7"/>
    <w:rsid w:val="00192E15"/>
    <w:rsid w:val="00192E1F"/>
    <w:rsid w:val="00192EF8"/>
    <w:rsid w:val="00192F3C"/>
    <w:rsid w:val="00192F5D"/>
    <w:rsid w:val="001930C1"/>
    <w:rsid w:val="001930FB"/>
    <w:rsid w:val="0019327D"/>
    <w:rsid w:val="00193307"/>
    <w:rsid w:val="00193379"/>
    <w:rsid w:val="0019337A"/>
    <w:rsid w:val="00193420"/>
    <w:rsid w:val="00193487"/>
    <w:rsid w:val="001934DA"/>
    <w:rsid w:val="00193543"/>
    <w:rsid w:val="00193591"/>
    <w:rsid w:val="00193594"/>
    <w:rsid w:val="00193632"/>
    <w:rsid w:val="00193799"/>
    <w:rsid w:val="00193863"/>
    <w:rsid w:val="00193889"/>
    <w:rsid w:val="001938BF"/>
    <w:rsid w:val="00193908"/>
    <w:rsid w:val="00193941"/>
    <w:rsid w:val="00193965"/>
    <w:rsid w:val="00193A96"/>
    <w:rsid w:val="00193AB2"/>
    <w:rsid w:val="00193B08"/>
    <w:rsid w:val="00193B0D"/>
    <w:rsid w:val="00193B14"/>
    <w:rsid w:val="00193D2B"/>
    <w:rsid w:val="00193D97"/>
    <w:rsid w:val="00193D99"/>
    <w:rsid w:val="00193DD5"/>
    <w:rsid w:val="00193DE4"/>
    <w:rsid w:val="00193DF4"/>
    <w:rsid w:val="00193E97"/>
    <w:rsid w:val="00193EDB"/>
    <w:rsid w:val="00193EFB"/>
    <w:rsid w:val="00193F16"/>
    <w:rsid w:val="00193F8D"/>
    <w:rsid w:val="00193FCB"/>
    <w:rsid w:val="00194084"/>
    <w:rsid w:val="001940C6"/>
    <w:rsid w:val="0019419C"/>
    <w:rsid w:val="00194294"/>
    <w:rsid w:val="00194323"/>
    <w:rsid w:val="00194327"/>
    <w:rsid w:val="00194391"/>
    <w:rsid w:val="001943C8"/>
    <w:rsid w:val="001943E0"/>
    <w:rsid w:val="0019443D"/>
    <w:rsid w:val="0019447F"/>
    <w:rsid w:val="00194493"/>
    <w:rsid w:val="001944C2"/>
    <w:rsid w:val="001944DF"/>
    <w:rsid w:val="0019451D"/>
    <w:rsid w:val="00194546"/>
    <w:rsid w:val="0019455E"/>
    <w:rsid w:val="0019459F"/>
    <w:rsid w:val="001945D0"/>
    <w:rsid w:val="00194670"/>
    <w:rsid w:val="0019469B"/>
    <w:rsid w:val="001946FB"/>
    <w:rsid w:val="00194722"/>
    <w:rsid w:val="00194739"/>
    <w:rsid w:val="0019474C"/>
    <w:rsid w:val="00194A43"/>
    <w:rsid w:val="00194ADF"/>
    <w:rsid w:val="00194B55"/>
    <w:rsid w:val="00194B6B"/>
    <w:rsid w:val="00194BB2"/>
    <w:rsid w:val="00194BCB"/>
    <w:rsid w:val="00194C62"/>
    <w:rsid w:val="00194E13"/>
    <w:rsid w:val="00194E2C"/>
    <w:rsid w:val="00194E3A"/>
    <w:rsid w:val="00194E64"/>
    <w:rsid w:val="00194E76"/>
    <w:rsid w:val="00194F7E"/>
    <w:rsid w:val="00195008"/>
    <w:rsid w:val="00195027"/>
    <w:rsid w:val="0019503B"/>
    <w:rsid w:val="00195050"/>
    <w:rsid w:val="00195067"/>
    <w:rsid w:val="001950EC"/>
    <w:rsid w:val="00195122"/>
    <w:rsid w:val="00195308"/>
    <w:rsid w:val="0019535E"/>
    <w:rsid w:val="00195385"/>
    <w:rsid w:val="001953DB"/>
    <w:rsid w:val="0019540C"/>
    <w:rsid w:val="00195501"/>
    <w:rsid w:val="00195511"/>
    <w:rsid w:val="00195579"/>
    <w:rsid w:val="00195594"/>
    <w:rsid w:val="001956D2"/>
    <w:rsid w:val="00195742"/>
    <w:rsid w:val="001957E7"/>
    <w:rsid w:val="001958AF"/>
    <w:rsid w:val="0019599D"/>
    <w:rsid w:val="001959C3"/>
    <w:rsid w:val="00195A63"/>
    <w:rsid w:val="00195A9D"/>
    <w:rsid w:val="00195BAA"/>
    <w:rsid w:val="00195BCA"/>
    <w:rsid w:val="00195C89"/>
    <w:rsid w:val="00195CB6"/>
    <w:rsid w:val="00195CC0"/>
    <w:rsid w:val="00195D04"/>
    <w:rsid w:val="00195D31"/>
    <w:rsid w:val="00195D86"/>
    <w:rsid w:val="00195DBB"/>
    <w:rsid w:val="00195E16"/>
    <w:rsid w:val="00195E36"/>
    <w:rsid w:val="00195E99"/>
    <w:rsid w:val="00195EF9"/>
    <w:rsid w:val="00195EFE"/>
    <w:rsid w:val="00195F54"/>
    <w:rsid w:val="00195F9A"/>
    <w:rsid w:val="00195FCF"/>
    <w:rsid w:val="00195FF3"/>
    <w:rsid w:val="00196025"/>
    <w:rsid w:val="00196034"/>
    <w:rsid w:val="00196041"/>
    <w:rsid w:val="0019611A"/>
    <w:rsid w:val="0019611E"/>
    <w:rsid w:val="0019619A"/>
    <w:rsid w:val="001961B7"/>
    <w:rsid w:val="0019620E"/>
    <w:rsid w:val="00196224"/>
    <w:rsid w:val="001962FF"/>
    <w:rsid w:val="00196320"/>
    <w:rsid w:val="00196326"/>
    <w:rsid w:val="0019639C"/>
    <w:rsid w:val="001963C2"/>
    <w:rsid w:val="001963ED"/>
    <w:rsid w:val="001964BB"/>
    <w:rsid w:val="001965AF"/>
    <w:rsid w:val="00196657"/>
    <w:rsid w:val="0019668C"/>
    <w:rsid w:val="001966E2"/>
    <w:rsid w:val="00196745"/>
    <w:rsid w:val="0019674B"/>
    <w:rsid w:val="0019677E"/>
    <w:rsid w:val="0019679D"/>
    <w:rsid w:val="00196868"/>
    <w:rsid w:val="00196873"/>
    <w:rsid w:val="001968FF"/>
    <w:rsid w:val="0019690D"/>
    <w:rsid w:val="00196998"/>
    <w:rsid w:val="001969AE"/>
    <w:rsid w:val="001969F9"/>
    <w:rsid w:val="00196A56"/>
    <w:rsid w:val="00196AA7"/>
    <w:rsid w:val="00196B42"/>
    <w:rsid w:val="00196B4D"/>
    <w:rsid w:val="00196C17"/>
    <w:rsid w:val="00196CAC"/>
    <w:rsid w:val="00196CBF"/>
    <w:rsid w:val="00196CC8"/>
    <w:rsid w:val="00196D2C"/>
    <w:rsid w:val="00196D49"/>
    <w:rsid w:val="00196E60"/>
    <w:rsid w:val="00196EAD"/>
    <w:rsid w:val="00196F24"/>
    <w:rsid w:val="00196FB3"/>
    <w:rsid w:val="00196FF9"/>
    <w:rsid w:val="001970D0"/>
    <w:rsid w:val="0019712A"/>
    <w:rsid w:val="00197288"/>
    <w:rsid w:val="001972AA"/>
    <w:rsid w:val="001972B5"/>
    <w:rsid w:val="001972C0"/>
    <w:rsid w:val="001973A6"/>
    <w:rsid w:val="00197439"/>
    <w:rsid w:val="001974B4"/>
    <w:rsid w:val="00197512"/>
    <w:rsid w:val="00197552"/>
    <w:rsid w:val="0019758A"/>
    <w:rsid w:val="001975EE"/>
    <w:rsid w:val="001975EF"/>
    <w:rsid w:val="0019761C"/>
    <w:rsid w:val="0019765A"/>
    <w:rsid w:val="00197692"/>
    <w:rsid w:val="00197705"/>
    <w:rsid w:val="00197725"/>
    <w:rsid w:val="0019773E"/>
    <w:rsid w:val="00197800"/>
    <w:rsid w:val="001978C5"/>
    <w:rsid w:val="001978DF"/>
    <w:rsid w:val="0019790C"/>
    <w:rsid w:val="0019791A"/>
    <w:rsid w:val="00197A34"/>
    <w:rsid w:val="00197ACF"/>
    <w:rsid w:val="00197B1D"/>
    <w:rsid w:val="00197B4A"/>
    <w:rsid w:val="00197BE4"/>
    <w:rsid w:val="00197BFC"/>
    <w:rsid w:val="00197C1C"/>
    <w:rsid w:val="00197C3C"/>
    <w:rsid w:val="00197FBE"/>
    <w:rsid w:val="001A0002"/>
    <w:rsid w:val="001A0039"/>
    <w:rsid w:val="001A00D3"/>
    <w:rsid w:val="001A014E"/>
    <w:rsid w:val="001A018E"/>
    <w:rsid w:val="001A0190"/>
    <w:rsid w:val="001A021D"/>
    <w:rsid w:val="001A02EF"/>
    <w:rsid w:val="001A030E"/>
    <w:rsid w:val="001A033E"/>
    <w:rsid w:val="001A0355"/>
    <w:rsid w:val="001A0413"/>
    <w:rsid w:val="001A0466"/>
    <w:rsid w:val="001A0593"/>
    <w:rsid w:val="001A05AB"/>
    <w:rsid w:val="001A060B"/>
    <w:rsid w:val="001A06CC"/>
    <w:rsid w:val="001A0732"/>
    <w:rsid w:val="001A07F4"/>
    <w:rsid w:val="001A093C"/>
    <w:rsid w:val="001A09EA"/>
    <w:rsid w:val="001A0A10"/>
    <w:rsid w:val="001A0A36"/>
    <w:rsid w:val="001A0AC3"/>
    <w:rsid w:val="001A0B3C"/>
    <w:rsid w:val="001A0BE3"/>
    <w:rsid w:val="001A0C47"/>
    <w:rsid w:val="001A0CB6"/>
    <w:rsid w:val="001A0CDD"/>
    <w:rsid w:val="001A0DC1"/>
    <w:rsid w:val="001A0E1B"/>
    <w:rsid w:val="001A0E71"/>
    <w:rsid w:val="001A0EF5"/>
    <w:rsid w:val="001A0FBE"/>
    <w:rsid w:val="001A0FD5"/>
    <w:rsid w:val="001A10C1"/>
    <w:rsid w:val="001A111B"/>
    <w:rsid w:val="001A1154"/>
    <w:rsid w:val="001A11FB"/>
    <w:rsid w:val="001A1214"/>
    <w:rsid w:val="001A122E"/>
    <w:rsid w:val="001A12C1"/>
    <w:rsid w:val="001A12FA"/>
    <w:rsid w:val="001A14EB"/>
    <w:rsid w:val="001A1506"/>
    <w:rsid w:val="001A158A"/>
    <w:rsid w:val="001A164D"/>
    <w:rsid w:val="001A16D5"/>
    <w:rsid w:val="001A178B"/>
    <w:rsid w:val="001A179C"/>
    <w:rsid w:val="001A17D5"/>
    <w:rsid w:val="001A1886"/>
    <w:rsid w:val="001A194D"/>
    <w:rsid w:val="001A1A29"/>
    <w:rsid w:val="001A1BAC"/>
    <w:rsid w:val="001A1BB0"/>
    <w:rsid w:val="001A1C3F"/>
    <w:rsid w:val="001A1C78"/>
    <w:rsid w:val="001A1CFB"/>
    <w:rsid w:val="001A1DB6"/>
    <w:rsid w:val="001A1E96"/>
    <w:rsid w:val="001A1F54"/>
    <w:rsid w:val="001A2094"/>
    <w:rsid w:val="001A217E"/>
    <w:rsid w:val="001A21B4"/>
    <w:rsid w:val="001A21C7"/>
    <w:rsid w:val="001A21D9"/>
    <w:rsid w:val="001A2216"/>
    <w:rsid w:val="001A2266"/>
    <w:rsid w:val="001A22A9"/>
    <w:rsid w:val="001A22CB"/>
    <w:rsid w:val="001A2302"/>
    <w:rsid w:val="001A2395"/>
    <w:rsid w:val="001A23E6"/>
    <w:rsid w:val="001A2416"/>
    <w:rsid w:val="001A2552"/>
    <w:rsid w:val="001A257B"/>
    <w:rsid w:val="001A260B"/>
    <w:rsid w:val="001A2670"/>
    <w:rsid w:val="001A2691"/>
    <w:rsid w:val="001A26A9"/>
    <w:rsid w:val="001A26AC"/>
    <w:rsid w:val="001A270A"/>
    <w:rsid w:val="001A2762"/>
    <w:rsid w:val="001A2782"/>
    <w:rsid w:val="001A2794"/>
    <w:rsid w:val="001A27A3"/>
    <w:rsid w:val="001A27B7"/>
    <w:rsid w:val="001A27C2"/>
    <w:rsid w:val="001A27D5"/>
    <w:rsid w:val="001A27E0"/>
    <w:rsid w:val="001A27FA"/>
    <w:rsid w:val="001A2804"/>
    <w:rsid w:val="001A2869"/>
    <w:rsid w:val="001A288E"/>
    <w:rsid w:val="001A28C5"/>
    <w:rsid w:val="001A28D0"/>
    <w:rsid w:val="001A28FB"/>
    <w:rsid w:val="001A296C"/>
    <w:rsid w:val="001A29B4"/>
    <w:rsid w:val="001A2A0F"/>
    <w:rsid w:val="001A2A4E"/>
    <w:rsid w:val="001A2A64"/>
    <w:rsid w:val="001A2A98"/>
    <w:rsid w:val="001A2BCD"/>
    <w:rsid w:val="001A2C93"/>
    <w:rsid w:val="001A2CE7"/>
    <w:rsid w:val="001A2D6F"/>
    <w:rsid w:val="001A2E3C"/>
    <w:rsid w:val="001A2ECD"/>
    <w:rsid w:val="001A2ED4"/>
    <w:rsid w:val="001A2F32"/>
    <w:rsid w:val="001A2F6F"/>
    <w:rsid w:val="001A2F7F"/>
    <w:rsid w:val="001A2F81"/>
    <w:rsid w:val="001A2F94"/>
    <w:rsid w:val="001A3013"/>
    <w:rsid w:val="001A311E"/>
    <w:rsid w:val="001A3161"/>
    <w:rsid w:val="001A31EF"/>
    <w:rsid w:val="001A3338"/>
    <w:rsid w:val="001A33BF"/>
    <w:rsid w:val="001A347B"/>
    <w:rsid w:val="001A350C"/>
    <w:rsid w:val="001A3589"/>
    <w:rsid w:val="001A35B8"/>
    <w:rsid w:val="001A3631"/>
    <w:rsid w:val="001A364F"/>
    <w:rsid w:val="001A368A"/>
    <w:rsid w:val="001A36B9"/>
    <w:rsid w:val="001A374E"/>
    <w:rsid w:val="001A3765"/>
    <w:rsid w:val="001A386A"/>
    <w:rsid w:val="001A38BA"/>
    <w:rsid w:val="001A391E"/>
    <w:rsid w:val="001A3948"/>
    <w:rsid w:val="001A3999"/>
    <w:rsid w:val="001A3ACC"/>
    <w:rsid w:val="001A3AF3"/>
    <w:rsid w:val="001A3B1F"/>
    <w:rsid w:val="001A3B3A"/>
    <w:rsid w:val="001A3C2E"/>
    <w:rsid w:val="001A3C3B"/>
    <w:rsid w:val="001A3C88"/>
    <w:rsid w:val="001A3CC4"/>
    <w:rsid w:val="001A3CE9"/>
    <w:rsid w:val="001A3D58"/>
    <w:rsid w:val="001A3F51"/>
    <w:rsid w:val="001A3F88"/>
    <w:rsid w:val="001A3FAC"/>
    <w:rsid w:val="001A3FC0"/>
    <w:rsid w:val="001A3FF0"/>
    <w:rsid w:val="001A40B5"/>
    <w:rsid w:val="001A40BF"/>
    <w:rsid w:val="001A40E5"/>
    <w:rsid w:val="001A418A"/>
    <w:rsid w:val="001A41D1"/>
    <w:rsid w:val="001A43D2"/>
    <w:rsid w:val="001A43E1"/>
    <w:rsid w:val="001A44C2"/>
    <w:rsid w:val="001A4515"/>
    <w:rsid w:val="001A459C"/>
    <w:rsid w:val="001A45A2"/>
    <w:rsid w:val="001A45CF"/>
    <w:rsid w:val="001A46BB"/>
    <w:rsid w:val="001A46FC"/>
    <w:rsid w:val="001A4730"/>
    <w:rsid w:val="001A4760"/>
    <w:rsid w:val="001A48D3"/>
    <w:rsid w:val="001A48D8"/>
    <w:rsid w:val="001A4A5F"/>
    <w:rsid w:val="001A4A6F"/>
    <w:rsid w:val="001A4AB5"/>
    <w:rsid w:val="001A4AFE"/>
    <w:rsid w:val="001A4C18"/>
    <w:rsid w:val="001A4CB6"/>
    <w:rsid w:val="001A4CF2"/>
    <w:rsid w:val="001A4D31"/>
    <w:rsid w:val="001A4D63"/>
    <w:rsid w:val="001A4D7D"/>
    <w:rsid w:val="001A4E1F"/>
    <w:rsid w:val="001A4E4F"/>
    <w:rsid w:val="001A4E98"/>
    <w:rsid w:val="001A4EAA"/>
    <w:rsid w:val="001A4EAF"/>
    <w:rsid w:val="001A4F75"/>
    <w:rsid w:val="001A4FA0"/>
    <w:rsid w:val="001A4FBB"/>
    <w:rsid w:val="001A4FE1"/>
    <w:rsid w:val="001A5046"/>
    <w:rsid w:val="001A50AD"/>
    <w:rsid w:val="001A50B2"/>
    <w:rsid w:val="001A50B5"/>
    <w:rsid w:val="001A50D6"/>
    <w:rsid w:val="001A510D"/>
    <w:rsid w:val="001A5112"/>
    <w:rsid w:val="001A5113"/>
    <w:rsid w:val="001A5116"/>
    <w:rsid w:val="001A5120"/>
    <w:rsid w:val="001A520B"/>
    <w:rsid w:val="001A525E"/>
    <w:rsid w:val="001A52AF"/>
    <w:rsid w:val="001A52B0"/>
    <w:rsid w:val="001A5367"/>
    <w:rsid w:val="001A53B1"/>
    <w:rsid w:val="001A5408"/>
    <w:rsid w:val="001A5416"/>
    <w:rsid w:val="001A5422"/>
    <w:rsid w:val="001A543C"/>
    <w:rsid w:val="001A5498"/>
    <w:rsid w:val="001A549D"/>
    <w:rsid w:val="001A557D"/>
    <w:rsid w:val="001A5585"/>
    <w:rsid w:val="001A55CB"/>
    <w:rsid w:val="001A5679"/>
    <w:rsid w:val="001A56D1"/>
    <w:rsid w:val="001A5755"/>
    <w:rsid w:val="001A5812"/>
    <w:rsid w:val="001A5826"/>
    <w:rsid w:val="001A5880"/>
    <w:rsid w:val="001A58BA"/>
    <w:rsid w:val="001A592F"/>
    <w:rsid w:val="001A5985"/>
    <w:rsid w:val="001A5A78"/>
    <w:rsid w:val="001A5ACE"/>
    <w:rsid w:val="001A5AD8"/>
    <w:rsid w:val="001A5AE9"/>
    <w:rsid w:val="001A5B15"/>
    <w:rsid w:val="001A5B33"/>
    <w:rsid w:val="001A5C35"/>
    <w:rsid w:val="001A5C71"/>
    <w:rsid w:val="001A5D2C"/>
    <w:rsid w:val="001A5DCC"/>
    <w:rsid w:val="001A5DD1"/>
    <w:rsid w:val="001A5DD2"/>
    <w:rsid w:val="001A5E6D"/>
    <w:rsid w:val="001A5EBE"/>
    <w:rsid w:val="001A5ED5"/>
    <w:rsid w:val="001A5EEF"/>
    <w:rsid w:val="001A5F43"/>
    <w:rsid w:val="001A5FBE"/>
    <w:rsid w:val="001A5FCB"/>
    <w:rsid w:val="001A6075"/>
    <w:rsid w:val="001A60C0"/>
    <w:rsid w:val="001A616F"/>
    <w:rsid w:val="001A6266"/>
    <w:rsid w:val="001A62EE"/>
    <w:rsid w:val="001A6440"/>
    <w:rsid w:val="001A6564"/>
    <w:rsid w:val="001A656D"/>
    <w:rsid w:val="001A657E"/>
    <w:rsid w:val="001A673F"/>
    <w:rsid w:val="001A67A6"/>
    <w:rsid w:val="001A67D3"/>
    <w:rsid w:val="001A687A"/>
    <w:rsid w:val="001A690E"/>
    <w:rsid w:val="001A6983"/>
    <w:rsid w:val="001A69CD"/>
    <w:rsid w:val="001A6A87"/>
    <w:rsid w:val="001A6ACE"/>
    <w:rsid w:val="001A6AF4"/>
    <w:rsid w:val="001A6B4E"/>
    <w:rsid w:val="001A6C93"/>
    <w:rsid w:val="001A6D2C"/>
    <w:rsid w:val="001A6E96"/>
    <w:rsid w:val="001A6EBF"/>
    <w:rsid w:val="001A6EC1"/>
    <w:rsid w:val="001A6F34"/>
    <w:rsid w:val="001A6F46"/>
    <w:rsid w:val="001A702D"/>
    <w:rsid w:val="001A7065"/>
    <w:rsid w:val="001A7089"/>
    <w:rsid w:val="001A70CB"/>
    <w:rsid w:val="001A70E3"/>
    <w:rsid w:val="001A70E4"/>
    <w:rsid w:val="001A7123"/>
    <w:rsid w:val="001A714E"/>
    <w:rsid w:val="001A71E7"/>
    <w:rsid w:val="001A71EF"/>
    <w:rsid w:val="001A7256"/>
    <w:rsid w:val="001A729E"/>
    <w:rsid w:val="001A7456"/>
    <w:rsid w:val="001A74A9"/>
    <w:rsid w:val="001A74CC"/>
    <w:rsid w:val="001A75CB"/>
    <w:rsid w:val="001A7692"/>
    <w:rsid w:val="001A769E"/>
    <w:rsid w:val="001A76A2"/>
    <w:rsid w:val="001A76A5"/>
    <w:rsid w:val="001A76D1"/>
    <w:rsid w:val="001A76ED"/>
    <w:rsid w:val="001A770E"/>
    <w:rsid w:val="001A7737"/>
    <w:rsid w:val="001A777A"/>
    <w:rsid w:val="001A7792"/>
    <w:rsid w:val="001A786B"/>
    <w:rsid w:val="001A790F"/>
    <w:rsid w:val="001A7930"/>
    <w:rsid w:val="001A7934"/>
    <w:rsid w:val="001A7942"/>
    <w:rsid w:val="001A7979"/>
    <w:rsid w:val="001A79C5"/>
    <w:rsid w:val="001A79C8"/>
    <w:rsid w:val="001A7A0D"/>
    <w:rsid w:val="001A7A61"/>
    <w:rsid w:val="001A7C37"/>
    <w:rsid w:val="001A7C46"/>
    <w:rsid w:val="001A7CB7"/>
    <w:rsid w:val="001A7CC1"/>
    <w:rsid w:val="001A7D09"/>
    <w:rsid w:val="001A7D2B"/>
    <w:rsid w:val="001A7D83"/>
    <w:rsid w:val="001A7E4C"/>
    <w:rsid w:val="001A7ED7"/>
    <w:rsid w:val="001A7FB4"/>
    <w:rsid w:val="001B0019"/>
    <w:rsid w:val="001B001F"/>
    <w:rsid w:val="001B00F5"/>
    <w:rsid w:val="001B0176"/>
    <w:rsid w:val="001B018F"/>
    <w:rsid w:val="001B01B8"/>
    <w:rsid w:val="001B0239"/>
    <w:rsid w:val="001B025D"/>
    <w:rsid w:val="001B03CD"/>
    <w:rsid w:val="001B0407"/>
    <w:rsid w:val="001B044D"/>
    <w:rsid w:val="001B04FD"/>
    <w:rsid w:val="001B0532"/>
    <w:rsid w:val="001B057A"/>
    <w:rsid w:val="001B0589"/>
    <w:rsid w:val="001B05A8"/>
    <w:rsid w:val="001B0623"/>
    <w:rsid w:val="001B067D"/>
    <w:rsid w:val="001B0682"/>
    <w:rsid w:val="001B0719"/>
    <w:rsid w:val="001B0724"/>
    <w:rsid w:val="001B07A1"/>
    <w:rsid w:val="001B07C9"/>
    <w:rsid w:val="001B07D5"/>
    <w:rsid w:val="001B07F3"/>
    <w:rsid w:val="001B08C2"/>
    <w:rsid w:val="001B08EF"/>
    <w:rsid w:val="001B08FA"/>
    <w:rsid w:val="001B090B"/>
    <w:rsid w:val="001B0915"/>
    <w:rsid w:val="001B094A"/>
    <w:rsid w:val="001B0A11"/>
    <w:rsid w:val="001B0AAF"/>
    <w:rsid w:val="001B0AD7"/>
    <w:rsid w:val="001B0AE8"/>
    <w:rsid w:val="001B0B08"/>
    <w:rsid w:val="001B0B9C"/>
    <w:rsid w:val="001B0D6A"/>
    <w:rsid w:val="001B0DCE"/>
    <w:rsid w:val="001B0E5F"/>
    <w:rsid w:val="001B0EF6"/>
    <w:rsid w:val="001B0F7B"/>
    <w:rsid w:val="001B0F94"/>
    <w:rsid w:val="001B10A1"/>
    <w:rsid w:val="001B10C1"/>
    <w:rsid w:val="001B1180"/>
    <w:rsid w:val="001B1184"/>
    <w:rsid w:val="001B11B8"/>
    <w:rsid w:val="001B11D7"/>
    <w:rsid w:val="001B11E7"/>
    <w:rsid w:val="001B128B"/>
    <w:rsid w:val="001B12AF"/>
    <w:rsid w:val="001B1321"/>
    <w:rsid w:val="001B134E"/>
    <w:rsid w:val="001B13E6"/>
    <w:rsid w:val="001B143E"/>
    <w:rsid w:val="001B1669"/>
    <w:rsid w:val="001B177E"/>
    <w:rsid w:val="001B1789"/>
    <w:rsid w:val="001B1838"/>
    <w:rsid w:val="001B183B"/>
    <w:rsid w:val="001B18A1"/>
    <w:rsid w:val="001B18F1"/>
    <w:rsid w:val="001B19E0"/>
    <w:rsid w:val="001B1A36"/>
    <w:rsid w:val="001B1B0A"/>
    <w:rsid w:val="001B1B99"/>
    <w:rsid w:val="001B1BDD"/>
    <w:rsid w:val="001B1C03"/>
    <w:rsid w:val="001B1C2F"/>
    <w:rsid w:val="001B1CA9"/>
    <w:rsid w:val="001B1CFB"/>
    <w:rsid w:val="001B1DC5"/>
    <w:rsid w:val="001B1DF5"/>
    <w:rsid w:val="001B1E61"/>
    <w:rsid w:val="001B1E9E"/>
    <w:rsid w:val="001B1ED5"/>
    <w:rsid w:val="001B1EF4"/>
    <w:rsid w:val="001B1FB9"/>
    <w:rsid w:val="001B205A"/>
    <w:rsid w:val="001B20C9"/>
    <w:rsid w:val="001B2134"/>
    <w:rsid w:val="001B21B4"/>
    <w:rsid w:val="001B226E"/>
    <w:rsid w:val="001B2311"/>
    <w:rsid w:val="001B2464"/>
    <w:rsid w:val="001B2575"/>
    <w:rsid w:val="001B26E5"/>
    <w:rsid w:val="001B2724"/>
    <w:rsid w:val="001B2763"/>
    <w:rsid w:val="001B2766"/>
    <w:rsid w:val="001B278B"/>
    <w:rsid w:val="001B280D"/>
    <w:rsid w:val="001B2844"/>
    <w:rsid w:val="001B2859"/>
    <w:rsid w:val="001B285A"/>
    <w:rsid w:val="001B2882"/>
    <w:rsid w:val="001B2936"/>
    <w:rsid w:val="001B299A"/>
    <w:rsid w:val="001B29FC"/>
    <w:rsid w:val="001B2A12"/>
    <w:rsid w:val="001B2A27"/>
    <w:rsid w:val="001B2A2C"/>
    <w:rsid w:val="001B2A56"/>
    <w:rsid w:val="001B2A6F"/>
    <w:rsid w:val="001B2A7B"/>
    <w:rsid w:val="001B2A85"/>
    <w:rsid w:val="001B2AE5"/>
    <w:rsid w:val="001B2B07"/>
    <w:rsid w:val="001B2BB9"/>
    <w:rsid w:val="001B2CA4"/>
    <w:rsid w:val="001B2D26"/>
    <w:rsid w:val="001B2D30"/>
    <w:rsid w:val="001B2D3C"/>
    <w:rsid w:val="001B2D67"/>
    <w:rsid w:val="001B2DAA"/>
    <w:rsid w:val="001B2E74"/>
    <w:rsid w:val="001B2F1E"/>
    <w:rsid w:val="001B2F28"/>
    <w:rsid w:val="001B2F43"/>
    <w:rsid w:val="001B2F92"/>
    <w:rsid w:val="001B2FC8"/>
    <w:rsid w:val="001B2FD2"/>
    <w:rsid w:val="001B2FD6"/>
    <w:rsid w:val="001B3057"/>
    <w:rsid w:val="001B3083"/>
    <w:rsid w:val="001B308A"/>
    <w:rsid w:val="001B308F"/>
    <w:rsid w:val="001B30B7"/>
    <w:rsid w:val="001B30DD"/>
    <w:rsid w:val="001B30F7"/>
    <w:rsid w:val="001B320A"/>
    <w:rsid w:val="001B3275"/>
    <w:rsid w:val="001B32A7"/>
    <w:rsid w:val="001B32B6"/>
    <w:rsid w:val="001B33AE"/>
    <w:rsid w:val="001B33D0"/>
    <w:rsid w:val="001B33D7"/>
    <w:rsid w:val="001B33D9"/>
    <w:rsid w:val="001B3432"/>
    <w:rsid w:val="001B3442"/>
    <w:rsid w:val="001B3446"/>
    <w:rsid w:val="001B347C"/>
    <w:rsid w:val="001B34C6"/>
    <w:rsid w:val="001B34D6"/>
    <w:rsid w:val="001B3513"/>
    <w:rsid w:val="001B35B7"/>
    <w:rsid w:val="001B35E7"/>
    <w:rsid w:val="001B3605"/>
    <w:rsid w:val="001B3608"/>
    <w:rsid w:val="001B3721"/>
    <w:rsid w:val="001B3747"/>
    <w:rsid w:val="001B3848"/>
    <w:rsid w:val="001B385D"/>
    <w:rsid w:val="001B38DA"/>
    <w:rsid w:val="001B38F3"/>
    <w:rsid w:val="001B3938"/>
    <w:rsid w:val="001B3961"/>
    <w:rsid w:val="001B3A94"/>
    <w:rsid w:val="001B3AB3"/>
    <w:rsid w:val="001B3B06"/>
    <w:rsid w:val="001B3B57"/>
    <w:rsid w:val="001B3BB4"/>
    <w:rsid w:val="001B3BCD"/>
    <w:rsid w:val="001B3BCF"/>
    <w:rsid w:val="001B3C37"/>
    <w:rsid w:val="001B3C76"/>
    <w:rsid w:val="001B3CC2"/>
    <w:rsid w:val="001B3CE4"/>
    <w:rsid w:val="001B3F38"/>
    <w:rsid w:val="001B3F5F"/>
    <w:rsid w:val="001B3F60"/>
    <w:rsid w:val="001B3FA3"/>
    <w:rsid w:val="001B3FD7"/>
    <w:rsid w:val="001B402C"/>
    <w:rsid w:val="001B405D"/>
    <w:rsid w:val="001B4086"/>
    <w:rsid w:val="001B408B"/>
    <w:rsid w:val="001B4142"/>
    <w:rsid w:val="001B4262"/>
    <w:rsid w:val="001B4270"/>
    <w:rsid w:val="001B42E6"/>
    <w:rsid w:val="001B4328"/>
    <w:rsid w:val="001B4344"/>
    <w:rsid w:val="001B438D"/>
    <w:rsid w:val="001B43BD"/>
    <w:rsid w:val="001B43DB"/>
    <w:rsid w:val="001B4431"/>
    <w:rsid w:val="001B4484"/>
    <w:rsid w:val="001B4495"/>
    <w:rsid w:val="001B454B"/>
    <w:rsid w:val="001B46A9"/>
    <w:rsid w:val="001B46B0"/>
    <w:rsid w:val="001B472E"/>
    <w:rsid w:val="001B4781"/>
    <w:rsid w:val="001B47E2"/>
    <w:rsid w:val="001B4853"/>
    <w:rsid w:val="001B4859"/>
    <w:rsid w:val="001B4912"/>
    <w:rsid w:val="001B4930"/>
    <w:rsid w:val="001B4B0F"/>
    <w:rsid w:val="001B4BF9"/>
    <w:rsid w:val="001B4C5F"/>
    <w:rsid w:val="001B4D2C"/>
    <w:rsid w:val="001B4D6A"/>
    <w:rsid w:val="001B4D9E"/>
    <w:rsid w:val="001B4DBF"/>
    <w:rsid w:val="001B4E08"/>
    <w:rsid w:val="001B4FDF"/>
    <w:rsid w:val="001B4FEA"/>
    <w:rsid w:val="001B4FFE"/>
    <w:rsid w:val="001B5026"/>
    <w:rsid w:val="001B50E3"/>
    <w:rsid w:val="001B514A"/>
    <w:rsid w:val="001B51E5"/>
    <w:rsid w:val="001B5226"/>
    <w:rsid w:val="001B5243"/>
    <w:rsid w:val="001B5255"/>
    <w:rsid w:val="001B5270"/>
    <w:rsid w:val="001B5278"/>
    <w:rsid w:val="001B52EF"/>
    <w:rsid w:val="001B530F"/>
    <w:rsid w:val="001B53DC"/>
    <w:rsid w:val="001B540B"/>
    <w:rsid w:val="001B5470"/>
    <w:rsid w:val="001B554B"/>
    <w:rsid w:val="001B5643"/>
    <w:rsid w:val="001B5690"/>
    <w:rsid w:val="001B571B"/>
    <w:rsid w:val="001B57FD"/>
    <w:rsid w:val="001B58F7"/>
    <w:rsid w:val="001B5909"/>
    <w:rsid w:val="001B5934"/>
    <w:rsid w:val="001B597B"/>
    <w:rsid w:val="001B5990"/>
    <w:rsid w:val="001B59A2"/>
    <w:rsid w:val="001B59FC"/>
    <w:rsid w:val="001B5A3D"/>
    <w:rsid w:val="001B5A5C"/>
    <w:rsid w:val="001B5A89"/>
    <w:rsid w:val="001B5AB2"/>
    <w:rsid w:val="001B5BBD"/>
    <w:rsid w:val="001B5BDF"/>
    <w:rsid w:val="001B5C19"/>
    <w:rsid w:val="001B5C1B"/>
    <w:rsid w:val="001B5C67"/>
    <w:rsid w:val="001B5CB3"/>
    <w:rsid w:val="001B5CD9"/>
    <w:rsid w:val="001B5CDD"/>
    <w:rsid w:val="001B5E01"/>
    <w:rsid w:val="001B5E06"/>
    <w:rsid w:val="001B5F59"/>
    <w:rsid w:val="001B5F7E"/>
    <w:rsid w:val="001B6023"/>
    <w:rsid w:val="001B6036"/>
    <w:rsid w:val="001B6054"/>
    <w:rsid w:val="001B612F"/>
    <w:rsid w:val="001B617E"/>
    <w:rsid w:val="001B61BA"/>
    <w:rsid w:val="001B6252"/>
    <w:rsid w:val="001B6295"/>
    <w:rsid w:val="001B62DD"/>
    <w:rsid w:val="001B6300"/>
    <w:rsid w:val="001B63FC"/>
    <w:rsid w:val="001B6459"/>
    <w:rsid w:val="001B64BB"/>
    <w:rsid w:val="001B64D9"/>
    <w:rsid w:val="001B64E0"/>
    <w:rsid w:val="001B65BF"/>
    <w:rsid w:val="001B6653"/>
    <w:rsid w:val="001B678D"/>
    <w:rsid w:val="001B678E"/>
    <w:rsid w:val="001B67C1"/>
    <w:rsid w:val="001B68AB"/>
    <w:rsid w:val="001B68B1"/>
    <w:rsid w:val="001B6932"/>
    <w:rsid w:val="001B6994"/>
    <w:rsid w:val="001B69FF"/>
    <w:rsid w:val="001B6A4D"/>
    <w:rsid w:val="001B6B4A"/>
    <w:rsid w:val="001B6B62"/>
    <w:rsid w:val="001B6CF6"/>
    <w:rsid w:val="001B6D0A"/>
    <w:rsid w:val="001B6D56"/>
    <w:rsid w:val="001B6E31"/>
    <w:rsid w:val="001B6EAE"/>
    <w:rsid w:val="001B6F71"/>
    <w:rsid w:val="001B6FAF"/>
    <w:rsid w:val="001B701D"/>
    <w:rsid w:val="001B7116"/>
    <w:rsid w:val="001B714A"/>
    <w:rsid w:val="001B71E2"/>
    <w:rsid w:val="001B7294"/>
    <w:rsid w:val="001B730E"/>
    <w:rsid w:val="001B7366"/>
    <w:rsid w:val="001B738F"/>
    <w:rsid w:val="001B7404"/>
    <w:rsid w:val="001B742E"/>
    <w:rsid w:val="001B7460"/>
    <w:rsid w:val="001B74BB"/>
    <w:rsid w:val="001B7619"/>
    <w:rsid w:val="001B7667"/>
    <w:rsid w:val="001B76FE"/>
    <w:rsid w:val="001B7713"/>
    <w:rsid w:val="001B77E5"/>
    <w:rsid w:val="001B7842"/>
    <w:rsid w:val="001B7844"/>
    <w:rsid w:val="001B7891"/>
    <w:rsid w:val="001B7895"/>
    <w:rsid w:val="001B79A5"/>
    <w:rsid w:val="001B79E8"/>
    <w:rsid w:val="001B7C11"/>
    <w:rsid w:val="001B7CBB"/>
    <w:rsid w:val="001B7CE4"/>
    <w:rsid w:val="001B7D71"/>
    <w:rsid w:val="001B7D7D"/>
    <w:rsid w:val="001B7D90"/>
    <w:rsid w:val="001B7DC3"/>
    <w:rsid w:val="001B7DE2"/>
    <w:rsid w:val="001B7E0A"/>
    <w:rsid w:val="001B7E1B"/>
    <w:rsid w:val="001B7EB6"/>
    <w:rsid w:val="001B7FA0"/>
    <w:rsid w:val="001B7FD4"/>
    <w:rsid w:val="001C0014"/>
    <w:rsid w:val="001C0016"/>
    <w:rsid w:val="001C001C"/>
    <w:rsid w:val="001C0021"/>
    <w:rsid w:val="001C0047"/>
    <w:rsid w:val="001C0154"/>
    <w:rsid w:val="001C01FD"/>
    <w:rsid w:val="001C022D"/>
    <w:rsid w:val="001C02B2"/>
    <w:rsid w:val="001C02EC"/>
    <w:rsid w:val="001C0375"/>
    <w:rsid w:val="001C0413"/>
    <w:rsid w:val="001C0439"/>
    <w:rsid w:val="001C046D"/>
    <w:rsid w:val="001C04D3"/>
    <w:rsid w:val="001C055C"/>
    <w:rsid w:val="001C057F"/>
    <w:rsid w:val="001C05CA"/>
    <w:rsid w:val="001C0650"/>
    <w:rsid w:val="001C069E"/>
    <w:rsid w:val="001C06AC"/>
    <w:rsid w:val="001C06BB"/>
    <w:rsid w:val="001C06FA"/>
    <w:rsid w:val="001C0764"/>
    <w:rsid w:val="001C07DD"/>
    <w:rsid w:val="001C07FB"/>
    <w:rsid w:val="001C08C7"/>
    <w:rsid w:val="001C0965"/>
    <w:rsid w:val="001C0994"/>
    <w:rsid w:val="001C0A03"/>
    <w:rsid w:val="001C0A4E"/>
    <w:rsid w:val="001C0ABC"/>
    <w:rsid w:val="001C0B3F"/>
    <w:rsid w:val="001C0C15"/>
    <w:rsid w:val="001C0C67"/>
    <w:rsid w:val="001C0CBC"/>
    <w:rsid w:val="001C0D1A"/>
    <w:rsid w:val="001C0D4E"/>
    <w:rsid w:val="001C0D9B"/>
    <w:rsid w:val="001C0E6A"/>
    <w:rsid w:val="001C0F67"/>
    <w:rsid w:val="001C103D"/>
    <w:rsid w:val="001C10B3"/>
    <w:rsid w:val="001C10C1"/>
    <w:rsid w:val="001C1130"/>
    <w:rsid w:val="001C1169"/>
    <w:rsid w:val="001C11BF"/>
    <w:rsid w:val="001C124C"/>
    <w:rsid w:val="001C136B"/>
    <w:rsid w:val="001C1460"/>
    <w:rsid w:val="001C146E"/>
    <w:rsid w:val="001C14FA"/>
    <w:rsid w:val="001C1507"/>
    <w:rsid w:val="001C1529"/>
    <w:rsid w:val="001C1546"/>
    <w:rsid w:val="001C15D0"/>
    <w:rsid w:val="001C15FC"/>
    <w:rsid w:val="001C16F9"/>
    <w:rsid w:val="001C1746"/>
    <w:rsid w:val="001C174B"/>
    <w:rsid w:val="001C1777"/>
    <w:rsid w:val="001C1870"/>
    <w:rsid w:val="001C1871"/>
    <w:rsid w:val="001C1934"/>
    <w:rsid w:val="001C19C8"/>
    <w:rsid w:val="001C19E9"/>
    <w:rsid w:val="001C1A6A"/>
    <w:rsid w:val="001C1A9D"/>
    <w:rsid w:val="001C1B92"/>
    <w:rsid w:val="001C1BD7"/>
    <w:rsid w:val="001C1C7D"/>
    <w:rsid w:val="001C1CAB"/>
    <w:rsid w:val="001C1DCD"/>
    <w:rsid w:val="001C1DD8"/>
    <w:rsid w:val="001C1DE1"/>
    <w:rsid w:val="001C1DF6"/>
    <w:rsid w:val="001C1E35"/>
    <w:rsid w:val="001C1ED6"/>
    <w:rsid w:val="001C1FC5"/>
    <w:rsid w:val="001C1FE5"/>
    <w:rsid w:val="001C1FED"/>
    <w:rsid w:val="001C2095"/>
    <w:rsid w:val="001C209F"/>
    <w:rsid w:val="001C2113"/>
    <w:rsid w:val="001C2191"/>
    <w:rsid w:val="001C219B"/>
    <w:rsid w:val="001C21F4"/>
    <w:rsid w:val="001C2205"/>
    <w:rsid w:val="001C2340"/>
    <w:rsid w:val="001C2355"/>
    <w:rsid w:val="001C2455"/>
    <w:rsid w:val="001C2479"/>
    <w:rsid w:val="001C2526"/>
    <w:rsid w:val="001C253D"/>
    <w:rsid w:val="001C256A"/>
    <w:rsid w:val="001C25A6"/>
    <w:rsid w:val="001C2686"/>
    <w:rsid w:val="001C26DE"/>
    <w:rsid w:val="001C2712"/>
    <w:rsid w:val="001C27AD"/>
    <w:rsid w:val="001C288C"/>
    <w:rsid w:val="001C28CA"/>
    <w:rsid w:val="001C2935"/>
    <w:rsid w:val="001C298C"/>
    <w:rsid w:val="001C2A2A"/>
    <w:rsid w:val="001C2A72"/>
    <w:rsid w:val="001C2A91"/>
    <w:rsid w:val="001C2AA0"/>
    <w:rsid w:val="001C2AB4"/>
    <w:rsid w:val="001C2AF5"/>
    <w:rsid w:val="001C2B07"/>
    <w:rsid w:val="001C2BCE"/>
    <w:rsid w:val="001C2C46"/>
    <w:rsid w:val="001C2C58"/>
    <w:rsid w:val="001C2CDC"/>
    <w:rsid w:val="001C2D73"/>
    <w:rsid w:val="001C2EDF"/>
    <w:rsid w:val="001C2F47"/>
    <w:rsid w:val="001C3062"/>
    <w:rsid w:val="001C308C"/>
    <w:rsid w:val="001C31A6"/>
    <w:rsid w:val="001C31C8"/>
    <w:rsid w:val="001C3280"/>
    <w:rsid w:val="001C333D"/>
    <w:rsid w:val="001C3353"/>
    <w:rsid w:val="001C33BD"/>
    <w:rsid w:val="001C34CE"/>
    <w:rsid w:val="001C34EC"/>
    <w:rsid w:val="001C3534"/>
    <w:rsid w:val="001C359F"/>
    <w:rsid w:val="001C35FC"/>
    <w:rsid w:val="001C36E3"/>
    <w:rsid w:val="001C370F"/>
    <w:rsid w:val="001C3753"/>
    <w:rsid w:val="001C3781"/>
    <w:rsid w:val="001C37D1"/>
    <w:rsid w:val="001C382A"/>
    <w:rsid w:val="001C3843"/>
    <w:rsid w:val="001C387E"/>
    <w:rsid w:val="001C38A8"/>
    <w:rsid w:val="001C38AC"/>
    <w:rsid w:val="001C38CA"/>
    <w:rsid w:val="001C39EB"/>
    <w:rsid w:val="001C3A11"/>
    <w:rsid w:val="001C3A1A"/>
    <w:rsid w:val="001C3A2D"/>
    <w:rsid w:val="001C3A81"/>
    <w:rsid w:val="001C3AA9"/>
    <w:rsid w:val="001C3B66"/>
    <w:rsid w:val="001C3BD7"/>
    <w:rsid w:val="001C3BE3"/>
    <w:rsid w:val="001C3C31"/>
    <w:rsid w:val="001C3C79"/>
    <w:rsid w:val="001C3CA2"/>
    <w:rsid w:val="001C3D6B"/>
    <w:rsid w:val="001C3D6C"/>
    <w:rsid w:val="001C3E47"/>
    <w:rsid w:val="001C3E4C"/>
    <w:rsid w:val="001C3EFF"/>
    <w:rsid w:val="001C3F6E"/>
    <w:rsid w:val="001C3FFF"/>
    <w:rsid w:val="001C4107"/>
    <w:rsid w:val="001C4133"/>
    <w:rsid w:val="001C424A"/>
    <w:rsid w:val="001C4520"/>
    <w:rsid w:val="001C4545"/>
    <w:rsid w:val="001C4664"/>
    <w:rsid w:val="001C46BD"/>
    <w:rsid w:val="001C473D"/>
    <w:rsid w:val="001C475A"/>
    <w:rsid w:val="001C47E5"/>
    <w:rsid w:val="001C4801"/>
    <w:rsid w:val="001C4824"/>
    <w:rsid w:val="001C49AE"/>
    <w:rsid w:val="001C49B7"/>
    <w:rsid w:val="001C4A07"/>
    <w:rsid w:val="001C4A0E"/>
    <w:rsid w:val="001C4A2B"/>
    <w:rsid w:val="001C4A6D"/>
    <w:rsid w:val="001C4B10"/>
    <w:rsid w:val="001C4B15"/>
    <w:rsid w:val="001C4BF9"/>
    <w:rsid w:val="001C4C89"/>
    <w:rsid w:val="001C4CAA"/>
    <w:rsid w:val="001C4CFB"/>
    <w:rsid w:val="001C4D55"/>
    <w:rsid w:val="001C4D9C"/>
    <w:rsid w:val="001C4E4A"/>
    <w:rsid w:val="001C5043"/>
    <w:rsid w:val="001C5078"/>
    <w:rsid w:val="001C516D"/>
    <w:rsid w:val="001C5178"/>
    <w:rsid w:val="001C5191"/>
    <w:rsid w:val="001C5212"/>
    <w:rsid w:val="001C53FF"/>
    <w:rsid w:val="001C540B"/>
    <w:rsid w:val="001C5446"/>
    <w:rsid w:val="001C5593"/>
    <w:rsid w:val="001C55B3"/>
    <w:rsid w:val="001C5694"/>
    <w:rsid w:val="001C5713"/>
    <w:rsid w:val="001C5725"/>
    <w:rsid w:val="001C573C"/>
    <w:rsid w:val="001C583C"/>
    <w:rsid w:val="001C585B"/>
    <w:rsid w:val="001C5916"/>
    <w:rsid w:val="001C59AD"/>
    <w:rsid w:val="001C59F6"/>
    <w:rsid w:val="001C5A59"/>
    <w:rsid w:val="001C5A5D"/>
    <w:rsid w:val="001C5AC7"/>
    <w:rsid w:val="001C5B0D"/>
    <w:rsid w:val="001C5CD2"/>
    <w:rsid w:val="001C5CF3"/>
    <w:rsid w:val="001C5D3E"/>
    <w:rsid w:val="001C5DF6"/>
    <w:rsid w:val="001C5E3F"/>
    <w:rsid w:val="001C5E4E"/>
    <w:rsid w:val="001C5F36"/>
    <w:rsid w:val="001C5F78"/>
    <w:rsid w:val="001C5F93"/>
    <w:rsid w:val="001C5FF7"/>
    <w:rsid w:val="001C600A"/>
    <w:rsid w:val="001C6085"/>
    <w:rsid w:val="001C6165"/>
    <w:rsid w:val="001C616D"/>
    <w:rsid w:val="001C61C1"/>
    <w:rsid w:val="001C61E3"/>
    <w:rsid w:val="001C620B"/>
    <w:rsid w:val="001C621D"/>
    <w:rsid w:val="001C623C"/>
    <w:rsid w:val="001C6305"/>
    <w:rsid w:val="001C6348"/>
    <w:rsid w:val="001C6351"/>
    <w:rsid w:val="001C635A"/>
    <w:rsid w:val="001C6424"/>
    <w:rsid w:val="001C6500"/>
    <w:rsid w:val="001C6507"/>
    <w:rsid w:val="001C6552"/>
    <w:rsid w:val="001C6580"/>
    <w:rsid w:val="001C66B3"/>
    <w:rsid w:val="001C66F0"/>
    <w:rsid w:val="001C67E6"/>
    <w:rsid w:val="001C6801"/>
    <w:rsid w:val="001C6846"/>
    <w:rsid w:val="001C68C5"/>
    <w:rsid w:val="001C6954"/>
    <w:rsid w:val="001C695A"/>
    <w:rsid w:val="001C69DD"/>
    <w:rsid w:val="001C69E9"/>
    <w:rsid w:val="001C6A0A"/>
    <w:rsid w:val="001C6A0C"/>
    <w:rsid w:val="001C6A88"/>
    <w:rsid w:val="001C6AA2"/>
    <w:rsid w:val="001C6AB4"/>
    <w:rsid w:val="001C6B62"/>
    <w:rsid w:val="001C6BC5"/>
    <w:rsid w:val="001C6BCF"/>
    <w:rsid w:val="001C6C24"/>
    <w:rsid w:val="001C6C61"/>
    <w:rsid w:val="001C6C70"/>
    <w:rsid w:val="001C6C8C"/>
    <w:rsid w:val="001C6D46"/>
    <w:rsid w:val="001C6DFA"/>
    <w:rsid w:val="001C6E2B"/>
    <w:rsid w:val="001C6E41"/>
    <w:rsid w:val="001C6E63"/>
    <w:rsid w:val="001C6F19"/>
    <w:rsid w:val="001C6F42"/>
    <w:rsid w:val="001C6F7C"/>
    <w:rsid w:val="001C6FFD"/>
    <w:rsid w:val="001C705C"/>
    <w:rsid w:val="001C70C8"/>
    <w:rsid w:val="001C7116"/>
    <w:rsid w:val="001C714C"/>
    <w:rsid w:val="001C7151"/>
    <w:rsid w:val="001C72DD"/>
    <w:rsid w:val="001C7486"/>
    <w:rsid w:val="001C748B"/>
    <w:rsid w:val="001C7624"/>
    <w:rsid w:val="001C7648"/>
    <w:rsid w:val="001C77AC"/>
    <w:rsid w:val="001C77E6"/>
    <w:rsid w:val="001C786D"/>
    <w:rsid w:val="001C7961"/>
    <w:rsid w:val="001C79AF"/>
    <w:rsid w:val="001C79FB"/>
    <w:rsid w:val="001C7A64"/>
    <w:rsid w:val="001C7AD1"/>
    <w:rsid w:val="001C7AD8"/>
    <w:rsid w:val="001C7C7D"/>
    <w:rsid w:val="001C7CBA"/>
    <w:rsid w:val="001C7D24"/>
    <w:rsid w:val="001C7D96"/>
    <w:rsid w:val="001C7D9F"/>
    <w:rsid w:val="001C7E12"/>
    <w:rsid w:val="001C7F57"/>
    <w:rsid w:val="001C7F7C"/>
    <w:rsid w:val="001C7F87"/>
    <w:rsid w:val="001C7FBA"/>
    <w:rsid w:val="001D00AE"/>
    <w:rsid w:val="001D014E"/>
    <w:rsid w:val="001D029F"/>
    <w:rsid w:val="001D0350"/>
    <w:rsid w:val="001D03A7"/>
    <w:rsid w:val="001D03CD"/>
    <w:rsid w:val="001D0412"/>
    <w:rsid w:val="001D0420"/>
    <w:rsid w:val="001D0425"/>
    <w:rsid w:val="001D048F"/>
    <w:rsid w:val="001D04A9"/>
    <w:rsid w:val="001D04FC"/>
    <w:rsid w:val="001D0599"/>
    <w:rsid w:val="001D05C6"/>
    <w:rsid w:val="001D0641"/>
    <w:rsid w:val="001D0646"/>
    <w:rsid w:val="001D066E"/>
    <w:rsid w:val="001D0799"/>
    <w:rsid w:val="001D07D9"/>
    <w:rsid w:val="001D0810"/>
    <w:rsid w:val="001D0900"/>
    <w:rsid w:val="001D0918"/>
    <w:rsid w:val="001D09E1"/>
    <w:rsid w:val="001D09EA"/>
    <w:rsid w:val="001D0AE2"/>
    <w:rsid w:val="001D0B60"/>
    <w:rsid w:val="001D0B8E"/>
    <w:rsid w:val="001D0B9E"/>
    <w:rsid w:val="001D0BA4"/>
    <w:rsid w:val="001D0BD5"/>
    <w:rsid w:val="001D0D36"/>
    <w:rsid w:val="001D0D5A"/>
    <w:rsid w:val="001D0D8E"/>
    <w:rsid w:val="001D0E7A"/>
    <w:rsid w:val="001D0E89"/>
    <w:rsid w:val="001D0ECA"/>
    <w:rsid w:val="001D0EDB"/>
    <w:rsid w:val="001D0FAD"/>
    <w:rsid w:val="001D106E"/>
    <w:rsid w:val="001D10BB"/>
    <w:rsid w:val="001D119E"/>
    <w:rsid w:val="001D1327"/>
    <w:rsid w:val="001D1328"/>
    <w:rsid w:val="001D132B"/>
    <w:rsid w:val="001D133C"/>
    <w:rsid w:val="001D1353"/>
    <w:rsid w:val="001D142B"/>
    <w:rsid w:val="001D14CF"/>
    <w:rsid w:val="001D154B"/>
    <w:rsid w:val="001D156B"/>
    <w:rsid w:val="001D1585"/>
    <w:rsid w:val="001D15A8"/>
    <w:rsid w:val="001D16C0"/>
    <w:rsid w:val="001D16E3"/>
    <w:rsid w:val="001D16ED"/>
    <w:rsid w:val="001D1718"/>
    <w:rsid w:val="001D171B"/>
    <w:rsid w:val="001D18F0"/>
    <w:rsid w:val="001D194F"/>
    <w:rsid w:val="001D1A33"/>
    <w:rsid w:val="001D1A9F"/>
    <w:rsid w:val="001D1B29"/>
    <w:rsid w:val="001D1B8F"/>
    <w:rsid w:val="001D1C39"/>
    <w:rsid w:val="001D1C3A"/>
    <w:rsid w:val="001D1CB9"/>
    <w:rsid w:val="001D1D0F"/>
    <w:rsid w:val="001D1D3D"/>
    <w:rsid w:val="001D1D6F"/>
    <w:rsid w:val="001D1DA4"/>
    <w:rsid w:val="001D1DBB"/>
    <w:rsid w:val="001D1DCF"/>
    <w:rsid w:val="001D1DD6"/>
    <w:rsid w:val="001D1E0E"/>
    <w:rsid w:val="001D1E6E"/>
    <w:rsid w:val="001D1F6D"/>
    <w:rsid w:val="001D1FAD"/>
    <w:rsid w:val="001D1FF4"/>
    <w:rsid w:val="001D206E"/>
    <w:rsid w:val="001D20CC"/>
    <w:rsid w:val="001D20CD"/>
    <w:rsid w:val="001D20DC"/>
    <w:rsid w:val="001D2135"/>
    <w:rsid w:val="001D2193"/>
    <w:rsid w:val="001D22B5"/>
    <w:rsid w:val="001D22BD"/>
    <w:rsid w:val="001D231E"/>
    <w:rsid w:val="001D2398"/>
    <w:rsid w:val="001D23BF"/>
    <w:rsid w:val="001D242B"/>
    <w:rsid w:val="001D2473"/>
    <w:rsid w:val="001D249A"/>
    <w:rsid w:val="001D24B0"/>
    <w:rsid w:val="001D24F0"/>
    <w:rsid w:val="001D24F7"/>
    <w:rsid w:val="001D258C"/>
    <w:rsid w:val="001D2601"/>
    <w:rsid w:val="001D262E"/>
    <w:rsid w:val="001D266C"/>
    <w:rsid w:val="001D26AB"/>
    <w:rsid w:val="001D2790"/>
    <w:rsid w:val="001D2816"/>
    <w:rsid w:val="001D2844"/>
    <w:rsid w:val="001D28C0"/>
    <w:rsid w:val="001D2934"/>
    <w:rsid w:val="001D2996"/>
    <w:rsid w:val="001D2A90"/>
    <w:rsid w:val="001D2B09"/>
    <w:rsid w:val="001D2B55"/>
    <w:rsid w:val="001D2C16"/>
    <w:rsid w:val="001D2C82"/>
    <w:rsid w:val="001D2CBF"/>
    <w:rsid w:val="001D2DD6"/>
    <w:rsid w:val="001D2DF4"/>
    <w:rsid w:val="001D2EAB"/>
    <w:rsid w:val="001D2EB1"/>
    <w:rsid w:val="001D2F43"/>
    <w:rsid w:val="001D2F69"/>
    <w:rsid w:val="001D2F7A"/>
    <w:rsid w:val="001D2FC2"/>
    <w:rsid w:val="001D2FED"/>
    <w:rsid w:val="001D2FFE"/>
    <w:rsid w:val="001D3010"/>
    <w:rsid w:val="001D3044"/>
    <w:rsid w:val="001D3060"/>
    <w:rsid w:val="001D30C6"/>
    <w:rsid w:val="001D3127"/>
    <w:rsid w:val="001D315E"/>
    <w:rsid w:val="001D31B2"/>
    <w:rsid w:val="001D3310"/>
    <w:rsid w:val="001D332B"/>
    <w:rsid w:val="001D3335"/>
    <w:rsid w:val="001D349F"/>
    <w:rsid w:val="001D34C6"/>
    <w:rsid w:val="001D34E1"/>
    <w:rsid w:val="001D3561"/>
    <w:rsid w:val="001D35FE"/>
    <w:rsid w:val="001D3663"/>
    <w:rsid w:val="001D3696"/>
    <w:rsid w:val="001D36E4"/>
    <w:rsid w:val="001D37AF"/>
    <w:rsid w:val="001D39B4"/>
    <w:rsid w:val="001D3A78"/>
    <w:rsid w:val="001D3AB2"/>
    <w:rsid w:val="001D3B4B"/>
    <w:rsid w:val="001D3B54"/>
    <w:rsid w:val="001D3B86"/>
    <w:rsid w:val="001D3C6E"/>
    <w:rsid w:val="001D3CC4"/>
    <w:rsid w:val="001D3DE5"/>
    <w:rsid w:val="001D3E60"/>
    <w:rsid w:val="001D3EC6"/>
    <w:rsid w:val="001D3EF4"/>
    <w:rsid w:val="001D3F4F"/>
    <w:rsid w:val="001D3FD6"/>
    <w:rsid w:val="001D4057"/>
    <w:rsid w:val="001D40A1"/>
    <w:rsid w:val="001D40D0"/>
    <w:rsid w:val="001D4135"/>
    <w:rsid w:val="001D4161"/>
    <w:rsid w:val="001D427B"/>
    <w:rsid w:val="001D438C"/>
    <w:rsid w:val="001D4442"/>
    <w:rsid w:val="001D44A6"/>
    <w:rsid w:val="001D44E2"/>
    <w:rsid w:val="001D4567"/>
    <w:rsid w:val="001D4672"/>
    <w:rsid w:val="001D46B8"/>
    <w:rsid w:val="001D46F4"/>
    <w:rsid w:val="001D479C"/>
    <w:rsid w:val="001D47C0"/>
    <w:rsid w:val="001D4831"/>
    <w:rsid w:val="001D48D5"/>
    <w:rsid w:val="001D4A3F"/>
    <w:rsid w:val="001D4A8A"/>
    <w:rsid w:val="001D4AD5"/>
    <w:rsid w:val="001D4ADF"/>
    <w:rsid w:val="001D4B3A"/>
    <w:rsid w:val="001D4B58"/>
    <w:rsid w:val="001D4BEB"/>
    <w:rsid w:val="001D4BF0"/>
    <w:rsid w:val="001D4C1F"/>
    <w:rsid w:val="001D4C79"/>
    <w:rsid w:val="001D4DB6"/>
    <w:rsid w:val="001D4DBE"/>
    <w:rsid w:val="001D4DFE"/>
    <w:rsid w:val="001D4E31"/>
    <w:rsid w:val="001D4E3B"/>
    <w:rsid w:val="001D4E4D"/>
    <w:rsid w:val="001D4EE9"/>
    <w:rsid w:val="001D4F32"/>
    <w:rsid w:val="001D4F3E"/>
    <w:rsid w:val="001D4F72"/>
    <w:rsid w:val="001D4FA5"/>
    <w:rsid w:val="001D5057"/>
    <w:rsid w:val="001D5062"/>
    <w:rsid w:val="001D5103"/>
    <w:rsid w:val="001D5139"/>
    <w:rsid w:val="001D51CB"/>
    <w:rsid w:val="001D51F4"/>
    <w:rsid w:val="001D51F8"/>
    <w:rsid w:val="001D5343"/>
    <w:rsid w:val="001D53BA"/>
    <w:rsid w:val="001D5419"/>
    <w:rsid w:val="001D542F"/>
    <w:rsid w:val="001D5477"/>
    <w:rsid w:val="001D555B"/>
    <w:rsid w:val="001D569C"/>
    <w:rsid w:val="001D56C7"/>
    <w:rsid w:val="001D5719"/>
    <w:rsid w:val="001D5779"/>
    <w:rsid w:val="001D5823"/>
    <w:rsid w:val="001D5929"/>
    <w:rsid w:val="001D592C"/>
    <w:rsid w:val="001D597A"/>
    <w:rsid w:val="001D59AE"/>
    <w:rsid w:val="001D5C14"/>
    <w:rsid w:val="001D5C67"/>
    <w:rsid w:val="001D5CAF"/>
    <w:rsid w:val="001D5CBF"/>
    <w:rsid w:val="001D5D67"/>
    <w:rsid w:val="001D5D78"/>
    <w:rsid w:val="001D5DD5"/>
    <w:rsid w:val="001D5EA2"/>
    <w:rsid w:val="001D5F38"/>
    <w:rsid w:val="001D5FA0"/>
    <w:rsid w:val="001D5FE2"/>
    <w:rsid w:val="001D6064"/>
    <w:rsid w:val="001D6079"/>
    <w:rsid w:val="001D60B4"/>
    <w:rsid w:val="001D6110"/>
    <w:rsid w:val="001D61BA"/>
    <w:rsid w:val="001D627E"/>
    <w:rsid w:val="001D6295"/>
    <w:rsid w:val="001D62F0"/>
    <w:rsid w:val="001D634F"/>
    <w:rsid w:val="001D63AA"/>
    <w:rsid w:val="001D63E0"/>
    <w:rsid w:val="001D6506"/>
    <w:rsid w:val="001D65C9"/>
    <w:rsid w:val="001D65EB"/>
    <w:rsid w:val="001D65F3"/>
    <w:rsid w:val="001D661F"/>
    <w:rsid w:val="001D670E"/>
    <w:rsid w:val="001D688F"/>
    <w:rsid w:val="001D68D1"/>
    <w:rsid w:val="001D68F4"/>
    <w:rsid w:val="001D69BB"/>
    <w:rsid w:val="001D6A5F"/>
    <w:rsid w:val="001D6BC9"/>
    <w:rsid w:val="001D6BF5"/>
    <w:rsid w:val="001D6C4E"/>
    <w:rsid w:val="001D6CCE"/>
    <w:rsid w:val="001D6DBE"/>
    <w:rsid w:val="001D6E8B"/>
    <w:rsid w:val="001D6EA1"/>
    <w:rsid w:val="001D6EB7"/>
    <w:rsid w:val="001D6ECB"/>
    <w:rsid w:val="001D6EFA"/>
    <w:rsid w:val="001D70B9"/>
    <w:rsid w:val="001D7196"/>
    <w:rsid w:val="001D71BA"/>
    <w:rsid w:val="001D7257"/>
    <w:rsid w:val="001D732A"/>
    <w:rsid w:val="001D7333"/>
    <w:rsid w:val="001D735F"/>
    <w:rsid w:val="001D740C"/>
    <w:rsid w:val="001D745C"/>
    <w:rsid w:val="001D7461"/>
    <w:rsid w:val="001D7567"/>
    <w:rsid w:val="001D75AC"/>
    <w:rsid w:val="001D75BD"/>
    <w:rsid w:val="001D75DA"/>
    <w:rsid w:val="001D7791"/>
    <w:rsid w:val="001D77BC"/>
    <w:rsid w:val="001D790F"/>
    <w:rsid w:val="001D7929"/>
    <w:rsid w:val="001D794F"/>
    <w:rsid w:val="001D79BE"/>
    <w:rsid w:val="001D7A36"/>
    <w:rsid w:val="001D7A42"/>
    <w:rsid w:val="001D7ABF"/>
    <w:rsid w:val="001D7AEB"/>
    <w:rsid w:val="001D7B4F"/>
    <w:rsid w:val="001D7D9A"/>
    <w:rsid w:val="001D7E67"/>
    <w:rsid w:val="001D7EE4"/>
    <w:rsid w:val="001D7F27"/>
    <w:rsid w:val="001D7F2C"/>
    <w:rsid w:val="001D7F50"/>
    <w:rsid w:val="001E002A"/>
    <w:rsid w:val="001E0101"/>
    <w:rsid w:val="001E016B"/>
    <w:rsid w:val="001E0185"/>
    <w:rsid w:val="001E01F0"/>
    <w:rsid w:val="001E0214"/>
    <w:rsid w:val="001E0232"/>
    <w:rsid w:val="001E0259"/>
    <w:rsid w:val="001E027E"/>
    <w:rsid w:val="001E0323"/>
    <w:rsid w:val="001E0325"/>
    <w:rsid w:val="001E0327"/>
    <w:rsid w:val="001E03B5"/>
    <w:rsid w:val="001E0466"/>
    <w:rsid w:val="001E0497"/>
    <w:rsid w:val="001E049A"/>
    <w:rsid w:val="001E04C2"/>
    <w:rsid w:val="001E053E"/>
    <w:rsid w:val="001E0540"/>
    <w:rsid w:val="001E0603"/>
    <w:rsid w:val="001E0629"/>
    <w:rsid w:val="001E0660"/>
    <w:rsid w:val="001E069B"/>
    <w:rsid w:val="001E06F3"/>
    <w:rsid w:val="001E0982"/>
    <w:rsid w:val="001E09DF"/>
    <w:rsid w:val="001E0A79"/>
    <w:rsid w:val="001E0A89"/>
    <w:rsid w:val="001E0AA9"/>
    <w:rsid w:val="001E0B00"/>
    <w:rsid w:val="001E0B05"/>
    <w:rsid w:val="001E0B06"/>
    <w:rsid w:val="001E0C51"/>
    <w:rsid w:val="001E0C52"/>
    <w:rsid w:val="001E0C8B"/>
    <w:rsid w:val="001E0C8E"/>
    <w:rsid w:val="001E0CB8"/>
    <w:rsid w:val="001E0E2D"/>
    <w:rsid w:val="001E0E51"/>
    <w:rsid w:val="001E0E69"/>
    <w:rsid w:val="001E0ED7"/>
    <w:rsid w:val="001E0EF3"/>
    <w:rsid w:val="001E0F13"/>
    <w:rsid w:val="001E1027"/>
    <w:rsid w:val="001E1248"/>
    <w:rsid w:val="001E12AF"/>
    <w:rsid w:val="001E12D2"/>
    <w:rsid w:val="001E12D9"/>
    <w:rsid w:val="001E1332"/>
    <w:rsid w:val="001E1431"/>
    <w:rsid w:val="001E1462"/>
    <w:rsid w:val="001E148F"/>
    <w:rsid w:val="001E15CD"/>
    <w:rsid w:val="001E169B"/>
    <w:rsid w:val="001E16AB"/>
    <w:rsid w:val="001E17D1"/>
    <w:rsid w:val="001E1844"/>
    <w:rsid w:val="001E187F"/>
    <w:rsid w:val="001E192D"/>
    <w:rsid w:val="001E1A6C"/>
    <w:rsid w:val="001E1AA2"/>
    <w:rsid w:val="001E1B3D"/>
    <w:rsid w:val="001E1B55"/>
    <w:rsid w:val="001E1BF3"/>
    <w:rsid w:val="001E1E12"/>
    <w:rsid w:val="001E1EF9"/>
    <w:rsid w:val="001E1F19"/>
    <w:rsid w:val="001E1F54"/>
    <w:rsid w:val="001E1FB2"/>
    <w:rsid w:val="001E2007"/>
    <w:rsid w:val="001E2028"/>
    <w:rsid w:val="001E2058"/>
    <w:rsid w:val="001E208C"/>
    <w:rsid w:val="001E20A9"/>
    <w:rsid w:val="001E20DA"/>
    <w:rsid w:val="001E22AD"/>
    <w:rsid w:val="001E235C"/>
    <w:rsid w:val="001E240F"/>
    <w:rsid w:val="001E245B"/>
    <w:rsid w:val="001E2482"/>
    <w:rsid w:val="001E2501"/>
    <w:rsid w:val="001E2632"/>
    <w:rsid w:val="001E264F"/>
    <w:rsid w:val="001E2669"/>
    <w:rsid w:val="001E2742"/>
    <w:rsid w:val="001E276F"/>
    <w:rsid w:val="001E27B0"/>
    <w:rsid w:val="001E27F6"/>
    <w:rsid w:val="001E28E2"/>
    <w:rsid w:val="001E2917"/>
    <w:rsid w:val="001E296F"/>
    <w:rsid w:val="001E29AB"/>
    <w:rsid w:val="001E2A26"/>
    <w:rsid w:val="001E2A57"/>
    <w:rsid w:val="001E2A95"/>
    <w:rsid w:val="001E2B0A"/>
    <w:rsid w:val="001E2B9E"/>
    <w:rsid w:val="001E2BD8"/>
    <w:rsid w:val="001E2CD5"/>
    <w:rsid w:val="001E2D03"/>
    <w:rsid w:val="001E2E8E"/>
    <w:rsid w:val="001E2EA9"/>
    <w:rsid w:val="001E2F8E"/>
    <w:rsid w:val="001E2FDC"/>
    <w:rsid w:val="001E311C"/>
    <w:rsid w:val="001E31F1"/>
    <w:rsid w:val="001E326A"/>
    <w:rsid w:val="001E32AA"/>
    <w:rsid w:val="001E32D9"/>
    <w:rsid w:val="001E3490"/>
    <w:rsid w:val="001E349B"/>
    <w:rsid w:val="001E34D8"/>
    <w:rsid w:val="001E3501"/>
    <w:rsid w:val="001E35C0"/>
    <w:rsid w:val="001E35DF"/>
    <w:rsid w:val="001E362F"/>
    <w:rsid w:val="001E3647"/>
    <w:rsid w:val="001E36CC"/>
    <w:rsid w:val="001E37AA"/>
    <w:rsid w:val="001E37FA"/>
    <w:rsid w:val="001E39F6"/>
    <w:rsid w:val="001E3A71"/>
    <w:rsid w:val="001E3BB4"/>
    <w:rsid w:val="001E3BDC"/>
    <w:rsid w:val="001E3C36"/>
    <w:rsid w:val="001E3C6C"/>
    <w:rsid w:val="001E3C73"/>
    <w:rsid w:val="001E3C92"/>
    <w:rsid w:val="001E3CD3"/>
    <w:rsid w:val="001E3DC9"/>
    <w:rsid w:val="001E3E45"/>
    <w:rsid w:val="001E3E5C"/>
    <w:rsid w:val="001E3E7A"/>
    <w:rsid w:val="001E3E93"/>
    <w:rsid w:val="001E3EB8"/>
    <w:rsid w:val="001E3F38"/>
    <w:rsid w:val="001E3F55"/>
    <w:rsid w:val="001E3FD2"/>
    <w:rsid w:val="001E40B6"/>
    <w:rsid w:val="001E40BF"/>
    <w:rsid w:val="001E417C"/>
    <w:rsid w:val="001E4191"/>
    <w:rsid w:val="001E4247"/>
    <w:rsid w:val="001E435E"/>
    <w:rsid w:val="001E43E7"/>
    <w:rsid w:val="001E441B"/>
    <w:rsid w:val="001E4471"/>
    <w:rsid w:val="001E4509"/>
    <w:rsid w:val="001E454D"/>
    <w:rsid w:val="001E45F0"/>
    <w:rsid w:val="001E462B"/>
    <w:rsid w:val="001E4742"/>
    <w:rsid w:val="001E475E"/>
    <w:rsid w:val="001E4791"/>
    <w:rsid w:val="001E47E5"/>
    <w:rsid w:val="001E47F3"/>
    <w:rsid w:val="001E489D"/>
    <w:rsid w:val="001E48B3"/>
    <w:rsid w:val="001E49AE"/>
    <w:rsid w:val="001E49C1"/>
    <w:rsid w:val="001E4A30"/>
    <w:rsid w:val="001E4AB3"/>
    <w:rsid w:val="001E4B05"/>
    <w:rsid w:val="001E4B14"/>
    <w:rsid w:val="001E4B5E"/>
    <w:rsid w:val="001E4B60"/>
    <w:rsid w:val="001E4B8C"/>
    <w:rsid w:val="001E4CCD"/>
    <w:rsid w:val="001E4E5A"/>
    <w:rsid w:val="001E4E8E"/>
    <w:rsid w:val="001E4EB4"/>
    <w:rsid w:val="001E4EFB"/>
    <w:rsid w:val="001E4FA5"/>
    <w:rsid w:val="001E4FBC"/>
    <w:rsid w:val="001E50E2"/>
    <w:rsid w:val="001E50E4"/>
    <w:rsid w:val="001E50F7"/>
    <w:rsid w:val="001E510D"/>
    <w:rsid w:val="001E516A"/>
    <w:rsid w:val="001E51D8"/>
    <w:rsid w:val="001E5249"/>
    <w:rsid w:val="001E5265"/>
    <w:rsid w:val="001E529A"/>
    <w:rsid w:val="001E52AD"/>
    <w:rsid w:val="001E530C"/>
    <w:rsid w:val="001E5407"/>
    <w:rsid w:val="001E54EA"/>
    <w:rsid w:val="001E5510"/>
    <w:rsid w:val="001E5512"/>
    <w:rsid w:val="001E55F4"/>
    <w:rsid w:val="001E5692"/>
    <w:rsid w:val="001E56C9"/>
    <w:rsid w:val="001E57B2"/>
    <w:rsid w:val="001E57E0"/>
    <w:rsid w:val="001E57EB"/>
    <w:rsid w:val="001E5809"/>
    <w:rsid w:val="001E5864"/>
    <w:rsid w:val="001E5868"/>
    <w:rsid w:val="001E5927"/>
    <w:rsid w:val="001E59F2"/>
    <w:rsid w:val="001E5A22"/>
    <w:rsid w:val="001E5A72"/>
    <w:rsid w:val="001E5AED"/>
    <w:rsid w:val="001E5B20"/>
    <w:rsid w:val="001E5B38"/>
    <w:rsid w:val="001E5B85"/>
    <w:rsid w:val="001E5D18"/>
    <w:rsid w:val="001E5D2A"/>
    <w:rsid w:val="001E5DB9"/>
    <w:rsid w:val="001E5DFA"/>
    <w:rsid w:val="001E5E7E"/>
    <w:rsid w:val="001E5EAC"/>
    <w:rsid w:val="001E5F13"/>
    <w:rsid w:val="001E5F14"/>
    <w:rsid w:val="001E6155"/>
    <w:rsid w:val="001E6199"/>
    <w:rsid w:val="001E61DC"/>
    <w:rsid w:val="001E61DD"/>
    <w:rsid w:val="001E61FB"/>
    <w:rsid w:val="001E62EA"/>
    <w:rsid w:val="001E63D1"/>
    <w:rsid w:val="001E6481"/>
    <w:rsid w:val="001E64BC"/>
    <w:rsid w:val="001E64DF"/>
    <w:rsid w:val="001E6572"/>
    <w:rsid w:val="001E65FA"/>
    <w:rsid w:val="001E6737"/>
    <w:rsid w:val="001E6747"/>
    <w:rsid w:val="001E67AB"/>
    <w:rsid w:val="001E6803"/>
    <w:rsid w:val="001E68C9"/>
    <w:rsid w:val="001E6918"/>
    <w:rsid w:val="001E694B"/>
    <w:rsid w:val="001E6951"/>
    <w:rsid w:val="001E6952"/>
    <w:rsid w:val="001E6B0F"/>
    <w:rsid w:val="001E6B37"/>
    <w:rsid w:val="001E6BDF"/>
    <w:rsid w:val="001E6C37"/>
    <w:rsid w:val="001E6CBD"/>
    <w:rsid w:val="001E6D87"/>
    <w:rsid w:val="001E6DD1"/>
    <w:rsid w:val="001E6E08"/>
    <w:rsid w:val="001E6E1E"/>
    <w:rsid w:val="001E6E98"/>
    <w:rsid w:val="001E6F89"/>
    <w:rsid w:val="001E7050"/>
    <w:rsid w:val="001E70C7"/>
    <w:rsid w:val="001E70F6"/>
    <w:rsid w:val="001E7202"/>
    <w:rsid w:val="001E723B"/>
    <w:rsid w:val="001E72A2"/>
    <w:rsid w:val="001E72AD"/>
    <w:rsid w:val="001E72D8"/>
    <w:rsid w:val="001E731B"/>
    <w:rsid w:val="001E7475"/>
    <w:rsid w:val="001E74C7"/>
    <w:rsid w:val="001E7593"/>
    <w:rsid w:val="001E76F9"/>
    <w:rsid w:val="001E776B"/>
    <w:rsid w:val="001E777F"/>
    <w:rsid w:val="001E77E5"/>
    <w:rsid w:val="001E789D"/>
    <w:rsid w:val="001E7992"/>
    <w:rsid w:val="001E79BB"/>
    <w:rsid w:val="001E7A16"/>
    <w:rsid w:val="001E7A61"/>
    <w:rsid w:val="001E7A6A"/>
    <w:rsid w:val="001E7AF2"/>
    <w:rsid w:val="001E7B52"/>
    <w:rsid w:val="001E7B82"/>
    <w:rsid w:val="001E7B96"/>
    <w:rsid w:val="001E7C17"/>
    <w:rsid w:val="001E7CF1"/>
    <w:rsid w:val="001E7D05"/>
    <w:rsid w:val="001E7D3E"/>
    <w:rsid w:val="001E7DC1"/>
    <w:rsid w:val="001E7E38"/>
    <w:rsid w:val="001E7F94"/>
    <w:rsid w:val="001E7FD0"/>
    <w:rsid w:val="001E7FE5"/>
    <w:rsid w:val="001E7FEA"/>
    <w:rsid w:val="001F008A"/>
    <w:rsid w:val="001F00AD"/>
    <w:rsid w:val="001F00C0"/>
    <w:rsid w:val="001F00ED"/>
    <w:rsid w:val="001F01CC"/>
    <w:rsid w:val="001F0235"/>
    <w:rsid w:val="001F0292"/>
    <w:rsid w:val="001F0358"/>
    <w:rsid w:val="001F03C9"/>
    <w:rsid w:val="001F0438"/>
    <w:rsid w:val="001F04C4"/>
    <w:rsid w:val="001F04E3"/>
    <w:rsid w:val="001F053F"/>
    <w:rsid w:val="001F0562"/>
    <w:rsid w:val="001F0564"/>
    <w:rsid w:val="001F0654"/>
    <w:rsid w:val="001F0663"/>
    <w:rsid w:val="001F0705"/>
    <w:rsid w:val="001F0793"/>
    <w:rsid w:val="001F07EB"/>
    <w:rsid w:val="001F0828"/>
    <w:rsid w:val="001F0851"/>
    <w:rsid w:val="001F0885"/>
    <w:rsid w:val="001F08E6"/>
    <w:rsid w:val="001F08ED"/>
    <w:rsid w:val="001F099F"/>
    <w:rsid w:val="001F09D8"/>
    <w:rsid w:val="001F0A3A"/>
    <w:rsid w:val="001F0B06"/>
    <w:rsid w:val="001F0B58"/>
    <w:rsid w:val="001F0C1E"/>
    <w:rsid w:val="001F0C31"/>
    <w:rsid w:val="001F0C6D"/>
    <w:rsid w:val="001F0DC6"/>
    <w:rsid w:val="001F0DD2"/>
    <w:rsid w:val="001F0DD6"/>
    <w:rsid w:val="001F0E67"/>
    <w:rsid w:val="001F103D"/>
    <w:rsid w:val="001F1103"/>
    <w:rsid w:val="001F113F"/>
    <w:rsid w:val="001F119D"/>
    <w:rsid w:val="001F125C"/>
    <w:rsid w:val="001F12C1"/>
    <w:rsid w:val="001F12CF"/>
    <w:rsid w:val="001F1398"/>
    <w:rsid w:val="001F13ED"/>
    <w:rsid w:val="001F140C"/>
    <w:rsid w:val="001F150D"/>
    <w:rsid w:val="001F154A"/>
    <w:rsid w:val="001F1724"/>
    <w:rsid w:val="001F178E"/>
    <w:rsid w:val="001F17F4"/>
    <w:rsid w:val="001F18F3"/>
    <w:rsid w:val="001F1910"/>
    <w:rsid w:val="001F195D"/>
    <w:rsid w:val="001F19E0"/>
    <w:rsid w:val="001F1A47"/>
    <w:rsid w:val="001F1A8C"/>
    <w:rsid w:val="001F1A94"/>
    <w:rsid w:val="001F1AC4"/>
    <w:rsid w:val="001F1B7D"/>
    <w:rsid w:val="001F1B9C"/>
    <w:rsid w:val="001F1BD9"/>
    <w:rsid w:val="001F1C69"/>
    <w:rsid w:val="001F1C77"/>
    <w:rsid w:val="001F1D97"/>
    <w:rsid w:val="001F1E99"/>
    <w:rsid w:val="001F1EB6"/>
    <w:rsid w:val="001F1ECF"/>
    <w:rsid w:val="001F1EDB"/>
    <w:rsid w:val="001F1EFE"/>
    <w:rsid w:val="001F1F61"/>
    <w:rsid w:val="001F1F7E"/>
    <w:rsid w:val="001F1FE1"/>
    <w:rsid w:val="001F215D"/>
    <w:rsid w:val="001F216A"/>
    <w:rsid w:val="001F21AB"/>
    <w:rsid w:val="001F21D5"/>
    <w:rsid w:val="001F220C"/>
    <w:rsid w:val="001F224E"/>
    <w:rsid w:val="001F22E7"/>
    <w:rsid w:val="001F2472"/>
    <w:rsid w:val="001F249C"/>
    <w:rsid w:val="001F24B5"/>
    <w:rsid w:val="001F252B"/>
    <w:rsid w:val="001F27B6"/>
    <w:rsid w:val="001F2A68"/>
    <w:rsid w:val="001F2A83"/>
    <w:rsid w:val="001F2B4E"/>
    <w:rsid w:val="001F2B57"/>
    <w:rsid w:val="001F2B62"/>
    <w:rsid w:val="001F2B72"/>
    <w:rsid w:val="001F2B81"/>
    <w:rsid w:val="001F2B87"/>
    <w:rsid w:val="001F2C21"/>
    <w:rsid w:val="001F2C43"/>
    <w:rsid w:val="001F2C66"/>
    <w:rsid w:val="001F2CE1"/>
    <w:rsid w:val="001F2D20"/>
    <w:rsid w:val="001F2D6D"/>
    <w:rsid w:val="001F2DD7"/>
    <w:rsid w:val="001F2E98"/>
    <w:rsid w:val="001F2EEF"/>
    <w:rsid w:val="001F2F19"/>
    <w:rsid w:val="001F2F75"/>
    <w:rsid w:val="001F2FD8"/>
    <w:rsid w:val="001F3015"/>
    <w:rsid w:val="001F301F"/>
    <w:rsid w:val="001F3043"/>
    <w:rsid w:val="001F3063"/>
    <w:rsid w:val="001F307B"/>
    <w:rsid w:val="001F30A4"/>
    <w:rsid w:val="001F314B"/>
    <w:rsid w:val="001F31B1"/>
    <w:rsid w:val="001F3235"/>
    <w:rsid w:val="001F3260"/>
    <w:rsid w:val="001F3265"/>
    <w:rsid w:val="001F3268"/>
    <w:rsid w:val="001F329F"/>
    <w:rsid w:val="001F333B"/>
    <w:rsid w:val="001F335F"/>
    <w:rsid w:val="001F342C"/>
    <w:rsid w:val="001F346C"/>
    <w:rsid w:val="001F3537"/>
    <w:rsid w:val="001F35A0"/>
    <w:rsid w:val="001F35D5"/>
    <w:rsid w:val="001F35DA"/>
    <w:rsid w:val="001F369B"/>
    <w:rsid w:val="001F369F"/>
    <w:rsid w:val="001F36B0"/>
    <w:rsid w:val="001F36D0"/>
    <w:rsid w:val="001F380A"/>
    <w:rsid w:val="001F3836"/>
    <w:rsid w:val="001F3859"/>
    <w:rsid w:val="001F3872"/>
    <w:rsid w:val="001F38B1"/>
    <w:rsid w:val="001F38BE"/>
    <w:rsid w:val="001F38D7"/>
    <w:rsid w:val="001F3921"/>
    <w:rsid w:val="001F39A1"/>
    <w:rsid w:val="001F39E7"/>
    <w:rsid w:val="001F3B8E"/>
    <w:rsid w:val="001F3BC9"/>
    <w:rsid w:val="001F3C64"/>
    <w:rsid w:val="001F3CF3"/>
    <w:rsid w:val="001F3D1D"/>
    <w:rsid w:val="001F3D71"/>
    <w:rsid w:val="001F3DBD"/>
    <w:rsid w:val="001F3E11"/>
    <w:rsid w:val="001F3EA7"/>
    <w:rsid w:val="001F3F07"/>
    <w:rsid w:val="001F408F"/>
    <w:rsid w:val="001F40C7"/>
    <w:rsid w:val="001F41BD"/>
    <w:rsid w:val="001F41EE"/>
    <w:rsid w:val="001F4238"/>
    <w:rsid w:val="001F429F"/>
    <w:rsid w:val="001F42AE"/>
    <w:rsid w:val="001F42EF"/>
    <w:rsid w:val="001F433B"/>
    <w:rsid w:val="001F439B"/>
    <w:rsid w:val="001F43E5"/>
    <w:rsid w:val="001F43F5"/>
    <w:rsid w:val="001F440E"/>
    <w:rsid w:val="001F4416"/>
    <w:rsid w:val="001F448F"/>
    <w:rsid w:val="001F44ED"/>
    <w:rsid w:val="001F459F"/>
    <w:rsid w:val="001F45E9"/>
    <w:rsid w:val="001F46CA"/>
    <w:rsid w:val="001F4741"/>
    <w:rsid w:val="001F48A3"/>
    <w:rsid w:val="001F48C5"/>
    <w:rsid w:val="001F48EB"/>
    <w:rsid w:val="001F490F"/>
    <w:rsid w:val="001F497E"/>
    <w:rsid w:val="001F49FA"/>
    <w:rsid w:val="001F4A25"/>
    <w:rsid w:val="001F4B11"/>
    <w:rsid w:val="001F4B1A"/>
    <w:rsid w:val="001F4B4A"/>
    <w:rsid w:val="001F4B59"/>
    <w:rsid w:val="001F4D1F"/>
    <w:rsid w:val="001F4D64"/>
    <w:rsid w:val="001F4D71"/>
    <w:rsid w:val="001F4D8E"/>
    <w:rsid w:val="001F4DB8"/>
    <w:rsid w:val="001F4E22"/>
    <w:rsid w:val="001F4E65"/>
    <w:rsid w:val="001F4E6E"/>
    <w:rsid w:val="001F4E9F"/>
    <w:rsid w:val="001F4EB5"/>
    <w:rsid w:val="001F4ED3"/>
    <w:rsid w:val="001F4F17"/>
    <w:rsid w:val="001F4F27"/>
    <w:rsid w:val="001F4F5F"/>
    <w:rsid w:val="001F5001"/>
    <w:rsid w:val="001F5009"/>
    <w:rsid w:val="001F5074"/>
    <w:rsid w:val="001F5125"/>
    <w:rsid w:val="001F517B"/>
    <w:rsid w:val="001F5227"/>
    <w:rsid w:val="001F5242"/>
    <w:rsid w:val="001F5246"/>
    <w:rsid w:val="001F5273"/>
    <w:rsid w:val="001F5292"/>
    <w:rsid w:val="001F5453"/>
    <w:rsid w:val="001F5458"/>
    <w:rsid w:val="001F5581"/>
    <w:rsid w:val="001F5603"/>
    <w:rsid w:val="001F566C"/>
    <w:rsid w:val="001F5671"/>
    <w:rsid w:val="001F567D"/>
    <w:rsid w:val="001F56C2"/>
    <w:rsid w:val="001F56C7"/>
    <w:rsid w:val="001F56FD"/>
    <w:rsid w:val="001F573B"/>
    <w:rsid w:val="001F580A"/>
    <w:rsid w:val="001F588A"/>
    <w:rsid w:val="001F588D"/>
    <w:rsid w:val="001F5915"/>
    <w:rsid w:val="001F5949"/>
    <w:rsid w:val="001F599B"/>
    <w:rsid w:val="001F5A61"/>
    <w:rsid w:val="001F5A6A"/>
    <w:rsid w:val="001F5A74"/>
    <w:rsid w:val="001F5A8C"/>
    <w:rsid w:val="001F5C10"/>
    <w:rsid w:val="001F5C98"/>
    <w:rsid w:val="001F5CA0"/>
    <w:rsid w:val="001F5CCF"/>
    <w:rsid w:val="001F5D8F"/>
    <w:rsid w:val="001F5E72"/>
    <w:rsid w:val="001F5F30"/>
    <w:rsid w:val="001F604A"/>
    <w:rsid w:val="001F60B4"/>
    <w:rsid w:val="001F618E"/>
    <w:rsid w:val="001F61AE"/>
    <w:rsid w:val="001F61B0"/>
    <w:rsid w:val="001F61B8"/>
    <w:rsid w:val="001F61E3"/>
    <w:rsid w:val="001F6280"/>
    <w:rsid w:val="001F62DF"/>
    <w:rsid w:val="001F63BD"/>
    <w:rsid w:val="001F64CD"/>
    <w:rsid w:val="001F653B"/>
    <w:rsid w:val="001F655C"/>
    <w:rsid w:val="001F6592"/>
    <w:rsid w:val="001F665A"/>
    <w:rsid w:val="001F665D"/>
    <w:rsid w:val="001F6721"/>
    <w:rsid w:val="001F6751"/>
    <w:rsid w:val="001F67DC"/>
    <w:rsid w:val="001F6839"/>
    <w:rsid w:val="001F6848"/>
    <w:rsid w:val="001F684F"/>
    <w:rsid w:val="001F68A2"/>
    <w:rsid w:val="001F68AE"/>
    <w:rsid w:val="001F6949"/>
    <w:rsid w:val="001F69F7"/>
    <w:rsid w:val="001F6A64"/>
    <w:rsid w:val="001F6B1C"/>
    <w:rsid w:val="001F6B7C"/>
    <w:rsid w:val="001F6CD6"/>
    <w:rsid w:val="001F6D85"/>
    <w:rsid w:val="001F6E0E"/>
    <w:rsid w:val="001F6ED3"/>
    <w:rsid w:val="001F6EF6"/>
    <w:rsid w:val="001F6FA0"/>
    <w:rsid w:val="001F6FBA"/>
    <w:rsid w:val="001F7006"/>
    <w:rsid w:val="001F701D"/>
    <w:rsid w:val="001F71C7"/>
    <w:rsid w:val="001F72A2"/>
    <w:rsid w:val="001F72F2"/>
    <w:rsid w:val="001F7306"/>
    <w:rsid w:val="001F73F0"/>
    <w:rsid w:val="001F7448"/>
    <w:rsid w:val="001F7460"/>
    <w:rsid w:val="001F747B"/>
    <w:rsid w:val="001F74B8"/>
    <w:rsid w:val="001F76E1"/>
    <w:rsid w:val="001F76E6"/>
    <w:rsid w:val="001F76F0"/>
    <w:rsid w:val="001F77A9"/>
    <w:rsid w:val="001F77CE"/>
    <w:rsid w:val="001F7818"/>
    <w:rsid w:val="001F78B6"/>
    <w:rsid w:val="001F7A04"/>
    <w:rsid w:val="001F7A0C"/>
    <w:rsid w:val="001F7A25"/>
    <w:rsid w:val="001F7A3E"/>
    <w:rsid w:val="001F7ACD"/>
    <w:rsid w:val="001F7B37"/>
    <w:rsid w:val="001F7B85"/>
    <w:rsid w:val="001F7C97"/>
    <w:rsid w:val="001F7CDD"/>
    <w:rsid w:val="001F7CE2"/>
    <w:rsid w:val="001F7D1A"/>
    <w:rsid w:val="001F7D7F"/>
    <w:rsid w:val="001F7D89"/>
    <w:rsid w:val="001F7DB7"/>
    <w:rsid w:val="001F7DE5"/>
    <w:rsid w:val="001F7DE9"/>
    <w:rsid w:val="001F7E30"/>
    <w:rsid w:val="001F7EC7"/>
    <w:rsid w:val="001F7EEA"/>
    <w:rsid w:val="00200085"/>
    <w:rsid w:val="002000E9"/>
    <w:rsid w:val="00200266"/>
    <w:rsid w:val="002002D5"/>
    <w:rsid w:val="00200331"/>
    <w:rsid w:val="00200390"/>
    <w:rsid w:val="002003F2"/>
    <w:rsid w:val="0020041E"/>
    <w:rsid w:val="00200464"/>
    <w:rsid w:val="002004EB"/>
    <w:rsid w:val="00200523"/>
    <w:rsid w:val="002005D3"/>
    <w:rsid w:val="002006AF"/>
    <w:rsid w:val="002006C0"/>
    <w:rsid w:val="00200741"/>
    <w:rsid w:val="0020074C"/>
    <w:rsid w:val="00200763"/>
    <w:rsid w:val="002007D5"/>
    <w:rsid w:val="002008A8"/>
    <w:rsid w:val="00200925"/>
    <w:rsid w:val="00200929"/>
    <w:rsid w:val="00200941"/>
    <w:rsid w:val="0020096F"/>
    <w:rsid w:val="0020097B"/>
    <w:rsid w:val="00200985"/>
    <w:rsid w:val="00200B32"/>
    <w:rsid w:val="00200BAA"/>
    <w:rsid w:val="00200BC1"/>
    <w:rsid w:val="00200BC5"/>
    <w:rsid w:val="00200BCF"/>
    <w:rsid w:val="00200C1F"/>
    <w:rsid w:val="00200D43"/>
    <w:rsid w:val="00200D7D"/>
    <w:rsid w:val="00200F51"/>
    <w:rsid w:val="00200F89"/>
    <w:rsid w:val="00200FBC"/>
    <w:rsid w:val="00200FED"/>
    <w:rsid w:val="00201107"/>
    <w:rsid w:val="00201129"/>
    <w:rsid w:val="002012B9"/>
    <w:rsid w:val="0020135F"/>
    <w:rsid w:val="0020147B"/>
    <w:rsid w:val="002014D3"/>
    <w:rsid w:val="00201547"/>
    <w:rsid w:val="00201749"/>
    <w:rsid w:val="00201782"/>
    <w:rsid w:val="002018EF"/>
    <w:rsid w:val="00201952"/>
    <w:rsid w:val="0020196D"/>
    <w:rsid w:val="002019FE"/>
    <w:rsid w:val="00201B29"/>
    <w:rsid w:val="00201B2B"/>
    <w:rsid w:val="00201B33"/>
    <w:rsid w:val="00201B41"/>
    <w:rsid w:val="00201BBC"/>
    <w:rsid w:val="00201BC6"/>
    <w:rsid w:val="00201BC7"/>
    <w:rsid w:val="00201CFC"/>
    <w:rsid w:val="00201E38"/>
    <w:rsid w:val="00201E6C"/>
    <w:rsid w:val="00201E83"/>
    <w:rsid w:val="00201F54"/>
    <w:rsid w:val="0020205F"/>
    <w:rsid w:val="002020D3"/>
    <w:rsid w:val="0020214D"/>
    <w:rsid w:val="002021BF"/>
    <w:rsid w:val="002021E0"/>
    <w:rsid w:val="00202298"/>
    <w:rsid w:val="002022EC"/>
    <w:rsid w:val="00202382"/>
    <w:rsid w:val="002024F3"/>
    <w:rsid w:val="00202570"/>
    <w:rsid w:val="002025B3"/>
    <w:rsid w:val="00202640"/>
    <w:rsid w:val="00202645"/>
    <w:rsid w:val="002026A4"/>
    <w:rsid w:val="0020272B"/>
    <w:rsid w:val="002027F0"/>
    <w:rsid w:val="002028E2"/>
    <w:rsid w:val="00202957"/>
    <w:rsid w:val="00202981"/>
    <w:rsid w:val="00202ABD"/>
    <w:rsid w:val="00202AD0"/>
    <w:rsid w:val="00202D6B"/>
    <w:rsid w:val="00202DAA"/>
    <w:rsid w:val="00202DC8"/>
    <w:rsid w:val="00202E8D"/>
    <w:rsid w:val="00202EA5"/>
    <w:rsid w:val="00202EDF"/>
    <w:rsid w:val="00202F02"/>
    <w:rsid w:val="00203297"/>
    <w:rsid w:val="002032B2"/>
    <w:rsid w:val="002032C9"/>
    <w:rsid w:val="0020333C"/>
    <w:rsid w:val="00203396"/>
    <w:rsid w:val="002033B4"/>
    <w:rsid w:val="00203403"/>
    <w:rsid w:val="00203553"/>
    <w:rsid w:val="00203573"/>
    <w:rsid w:val="002035A9"/>
    <w:rsid w:val="002035AD"/>
    <w:rsid w:val="002035FD"/>
    <w:rsid w:val="0020368E"/>
    <w:rsid w:val="002036A2"/>
    <w:rsid w:val="002036C5"/>
    <w:rsid w:val="0020381A"/>
    <w:rsid w:val="0020389C"/>
    <w:rsid w:val="0020396D"/>
    <w:rsid w:val="00203A5C"/>
    <w:rsid w:val="00203B27"/>
    <w:rsid w:val="00203B2C"/>
    <w:rsid w:val="00203B33"/>
    <w:rsid w:val="00203BA1"/>
    <w:rsid w:val="00203BA8"/>
    <w:rsid w:val="00203C43"/>
    <w:rsid w:val="00203C51"/>
    <w:rsid w:val="00203D3F"/>
    <w:rsid w:val="00203D4F"/>
    <w:rsid w:val="00203D86"/>
    <w:rsid w:val="00203DD2"/>
    <w:rsid w:val="00203EFD"/>
    <w:rsid w:val="00203F3C"/>
    <w:rsid w:val="00204006"/>
    <w:rsid w:val="0020401E"/>
    <w:rsid w:val="0020408D"/>
    <w:rsid w:val="00204474"/>
    <w:rsid w:val="00204494"/>
    <w:rsid w:val="002044B9"/>
    <w:rsid w:val="002044C4"/>
    <w:rsid w:val="00204515"/>
    <w:rsid w:val="0020451F"/>
    <w:rsid w:val="002045F2"/>
    <w:rsid w:val="002045F8"/>
    <w:rsid w:val="002046B2"/>
    <w:rsid w:val="002046D2"/>
    <w:rsid w:val="002046DA"/>
    <w:rsid w:val="00204708"/>
    <w:rsid w:val="00204716"/>
    <w:rsid w:val="0020471E"/>
    <w:rsid w:val="0020481D"/>
    <w:rsid w:val="002048EE"/>
    <w:rsid w:val="0020498A"/>
    <w:rsid w:val="002049D9"/>
    <w:rsid w:val="002049DD"/>
    <w:rsid w:val="002049EF"/>
    <w:rsid w:val="002049FA"/>
    <w:rsid w:val="00204A7B"/>
    <w:rsid w:val="00204AB3"/>
    <w:rsid w:val="00204AB8"/>
    <w:rsid w:val="00204AE1"/>
    <w:rsid w:val="00204AFF"/>
    <w:rsid w:val="00204BCF"/>
    <w:rsid w:val="00204C38"/>
    <w:rsid w:val="00204CBA"/>
    <w:rsid w:val="00204E01"/>
    <w:rsid w:val="00204E8C"/>
    <w:rsid w:val="00204EAC"/>
    <w:rsid w:val="00204F38"/>
    <w:rsid w:val="00204F4C"/>
    <w:rsid w:val="00205012"/>
    <w:rsid w:val="002050B6"/>
    <w:rsid w:val="0020511F"/>
    <w:rsid w:val="0020519A"/>
    <w:rsid w:val="002051BD"/>
    <w:rsid w:val="00205258"/>
    <w:rsid w:val="002052FE"/>
    <w:rsid w:val="00205307"/>
    <w:rsid w:val="0020532E"/>
    <w:rsid w:val="00205564"/>
    <w:rsid w:val="00205632"/>
    <w:rsid w:val="002056CB"/>
    <w:rsid w:val="0020577A"/>
    <w:rsid w:val="002057F1"/>
    <w:rsid w:val="002058FF"/>
    <w:rsid w:val="0020590B"/>
    <w:rsid w:val="00205930"/>
    <w:rsid w:val="00205946"/>
    <w:rsid w:val="002059A7"/>
    <w:rsid w:val="00205A53"/>
    <w:rsid w:val="00205C24"/>
    <w:rsid w:val="00205C42"/>
    <w:rsid w:val="00205CBC"/>
    <w:rsid w:val="00205CF1"/>
    <w:rsid w:val="00205E66"/>
    <w:rsid w:val="00205EBC"/>
    <w:rsid w:val="00205F1F"/>
    <w:rsid w:val="00205FC9"/>
    <w:rsid w:val="00205FEE"/>
    <w:rsid w:val="00205FF8"/>
    <w:rsid w:val="0020600C"/>
    <w:rsid w:val="00206012"/>
    <w:rsid w:val="00206039"/>
    <w:rsid w:val="0020628D"/>
    <w:rsid w:val="0020634C"/>
    <w:rsid w:val="00206384"/>
    <w:rsid w:val="0020642F"/>
    <w:rsid w:val="00206461"/>
    <w:rsid w:val="002064B6"/>
    <w:rsid w:val="002064C7"/>
    <w:rsid w:val="002064FB"/>
    <w:rsid w:val="002065B8"/>
    <w:rsid w:val="002065BE"/>
    <w:rsid w:val="002065E4"/>
    <w:rsid w:val="002065FD"/>
    <w:rsid w:val="002066B3"/>
    <w:rsid w:val="002066E5"/>
    <w:rsid w:val="002067E0"/>
    <w:rsid w:val="002067FB"/>
    <w:rsid w:val="002068B0"/>
    <w:rsid w:val="00206943"/>
    <w:rsid w:val="002069B3"/>
    <w:rsid w:val="002069FE"/>
    <w:rsid w:val="00206A4A"/>
    <w:rsid w:val="00206A7E"/>
    <w:rsid w:val="00206A81"/>
    <w:rsid w:val="00206AAC"/>
    <w:rsid w:val="00206B9A"/>
    <w:rsid w:val="00206C24"/>
    <w:rsid w:val="00206C35"/>
    <w:rsid w:val="00206D30"/>
    <w:rsid w:val="00206D46"/>
    <w:rsid w:val="00206DA1"/>
    <w:rsid w:val="00207055"/>
    <w:rsid w:val="00207118"/>
    <w:rsid w:val="002071A7"/>
    <w:rsid w:val="0020725F"/>
    <w:rsid w:val="002072AB"/>
    <w:rsid w:val="00207365"/>
    <w:rsid w:val="002073B5"/>
    <w:rsid w:val="00207424"/>
    <w:rsid w:val="00207443"/>
    <w:rsid w:val="002074C2"/>
    <w:rsid w:val="0020754A"/>
    <w:rsid w:val="00207550"/>
    <w:rsid w:val="0020759F"/>
    <w:rsid w:val="002075C4"/>
    <w:rsid w:val="00207617"/>
    <w:rsid w:val="00207644"/>
    <w:rsid w:val="00207693"/>
    <w:rsid w:val="002076E1"/>
    <w:rsid w:val="002076F4"/>
    <w:rsid w:val="0020771D"/>
    <w:rsid w:val="002077F8"/>
    <w:rsid w:val="00207880"/>
    <w:rsid w:val="00207924"/>
    <w:rsid w:val="00207990"/>
    <w:rsid w:val="002079EC"/>
    <w:rsid w:val="002079FC"/>
    <w:rsid w:val="00207A2B"/>
    <w:rsid w:val="00207A30"/>
    <w:rsid w:val="00207AED"/>
    <w:rsid w:val="00207B3E"/>
    <w:rsid w:val="00207C3F"/>
    <w:rsid w:val="00207C85"/>
    <w:rsid w:val="00207D2B"/>
    <w:rsid w:val="00207D46"/>
    <w:rsid w:val="00207DE5"/>
    <w:rsid w:val="00207E4D"/>
    <w:rsid w:val="00207EAE"/>
    <w:rsid w:val="00207FC3"/>
    <w:rsid w:val="00210002"/>
    <w:rsid w:val="00210021"/>
    <w:rsid w:val="0021006C"/>
    <w:rsid w:val="00210123"/>
    <w:rsid w:val="00210157"/>
    <w:rsid w:val="0021017F"/>
    <w:rsid w:val="002101CF"/>
    <w:rsid w:val="0021027D"/>
    <w:rsid w:val="002102C1"/>
    <w:rsid w:val="002103AB"/>
    <w:rsid w:val="002103F1"/>
    <w:rsid w:val="002103F9"/>
    <w:rsid w:val="002104C9"/>
    <w:rsid w:val="00210523"/>
    <w:rsid w:val="0021054E"/>
    <w:rsid w:val="00210560"/>
    <w:rsid w:val="002105AD"/>
    <w:rsid w:val="002105D4"/>
    <w:rsid w:val="0021061C"/>
    <w:rsid w:val="0021061D"/>
    <w:rsid w:val="0021067F"/>
    <w:rsid w:val="00210699"/>
    <w:rsid w:val="00210744"/>
    <w:rsid w:val="002107CE"/>
    <w:rsid w:val="00210882"/>
    <w:rsid w:val="002108FB"/>
    <w:rsid w:val="00210A8C"/>
    <w:rsid w:val="00210AB2"/>
    <w:rsid w:val="00210B03"/>
    <w:rsid w:val="00210C79"/>
    <w:rsid w:val="00210D38"/>
    <w:rsid w:val="00210E62"/>
    <w:rsid w:val="00210EA6"/>
    <w:rsid w:val="00210EB9"/>
    <w:rsid w:val="00210F76"/>
    <w:rsid w:val="00210F86"/>
    <w:rsid w:val="00210F8E"/>
    <w:rsid w:val="0021113E"/>
    <w:rsid w:val="00211188"/>
    <w:rsid w:val="0021118D"/>
    <w:rsid w:val="00211268"/>
    <w:rsid w:val="002112C3"/>
    <w:rsid w:val="002112ED"/>
    <w:rsid w:val="0021134D"/>
    <w:rsid w:val="0021137D"/>
    <w:rsid w:val="00211438"/>
    <w:rsid w:val="0021143F"/>
    <w:rsid w:val="00211481"/>
    <w:rsid w:val="002114AF"/>
    <w:rsid w:val="00211596"/>
    <w:rsid w:val="002115D3"/>
    <w:rsid w:val="002115E0"/>
    <w:rsid w:val="0021171A"/>
    <w:rsid w:val="00211783"/>
    <w:rsid w:val="002117C2"/>
    <w:rsid w:val="00211835"/>
    <w:rsid w:val="002118E7"/>
    <w:rsid w:val="002118EE"/>
    <w:rsid w:val="00211949"/>
    <w:rsid w:val="0021197C"/>
    <w:rsid w:val="00211A34"/>
    <w:rsid w:val="00211A40"/>
    <w:rsid w:val="00211A42"/>
    <w:rsid w:val="00211B01"/>
    <w:rsid w:val="00211B22"/>
    <w:rsid w:val="00211B5D"/>
    <w:rsid w:val="00211BCE"/>
    <w:rsid w:val="00211C08"/>
    <w:rsid w:val="00211C1A"/>
    <w:rsid w:val="00211CB5"/>
    <w:rsid w:val="00211CC6"/>
    <w:rsid w:val="00211D67"/>
    <w:rsid w:val="00211E21"/>
    <w:rsid w:val="00211E33"/>
    <w:rsid w:val="00211E63"/>
    <w:rsid w:val="00211E68"/>
    <w:rsid w:val="00211E6A"/>
    <w:rsid w:val="00211F2B"/>
    <w:rsid w:val="00211FA2"/>
    <w:rsid w:val="00211FF7"/>
    <w:rsid w:val="00212017"/>
    <w:rsid w:val="00212027"/>
    <w:rsid w:val="00212037"/>
    <w:rsid w:val="002120E2"/>
    <w:rsid w:val="00212110"/>
    <w:rsid w:val="002121BD"/>
    <w:rsid w:val="00212261"/>
    <w:rsid w:val="00212276"/>
    <w:rsid w:val="00212293"/>
    <w:rsid w:val="002122CD"/>
    <w:rsid w:val="002122E5"/>
    <w:rsid w:val="00212360"/>
    <w:rsid w:val="002123A8"/>
    <w:rsid w:val="00212416"/>
    <w:rsid w:val="00212449"/>
    <w:rsid w:val="002124ED"/>
    <w:rsid w:val="0021251C"/>
    <w:rsid w:val="00212589"/>
    <w:rsid w:val="00212590"/>
    <w:rsid w:val="002125A5"/>
    <w:rsid w:val="00212622"/>
    <w:rsid w:val="00212646"/>
    <w:rsid w:val="002126BC"/>
    <w:rsid w:val="002126BD"/>
    <w:rsid w:val="002126D3"/>
    <w:rsid w:val="0021270A"/>
    <w:rsid w:val="002127BB"/>
    <w:rsid w:val="00212828"/>
    <w:rsid w:val="00212852"/>
    <w:rsid w:val="0021290B"/>
    <w:rsid w:val="00212969"/>
    <w:rsid w:val="00212A47"/>
    <w:rsid w:val="00212A8F"/>
    <w:rsid w:val="00212AC7"/>
    <w:rsid w:val="00212B2F"/>
    <w:rsid w:val="00212B8F"/>
    <w:rsid w:val="00212C83"/>
    <w:rsid w:val="00212CDE"/>
    <w:rsid w:val="00212CE1"/>
    <w:rsid w:val="00212D0B"/>
    <w:rsid w:val="00212D8B"/>
    <w:rsid w:val="00212E06"/>
    <w:rsid w:val="00212F23"/>
    <w:rsid w:val="00213016"/>
    <w:rsid w:val="00213257"/>
    <w:rsid w:val="0021326D"/>
    <w:rsid w:val="00213323"/>
    <w:rsid w:val="00213338"/>
    <w:rsid w:val="002133C8"/>
    <w:rsid w:val="00213456"/>
    <w:rsid w:val="0021349B"/>
    <w:rsid w:val="002134A4"/>
    <w:rsid w:val="002134C8"/>
    <w:rsid w:val="00213524"/>
    <w:rsid w:val="002135B2"/>
    <w:rsid w:val="002135B4"/>
    <w:rsid w:val="002135C5"/>
    <w:rsid w:val="00213670"/>
    <w:rsid w:val="002136A7"/>
    <w:rsid w:val="00213839"/>
    <w:rsid w:val="002138DE"/>
    <w:rsid w:val="002138ED"/>
    <w:rsid w:val="00213956"/>
    <w:rsid w:val="00213967"/>
    <w:rsid w:val="00213A29"/>
    <w:rsid w:val="00213A79"/>
    <w:rsid w:val="00213A83"/>
    <w:rsid w:val="00213AF9"/>
    <w:rsid w:val="00213B0B"/>
    <w:rsid w:val="00213BE4"/>
    <w:rsid w:val="00213C04"/>
    <w:rsid w:val="00213CC2"/>
    <w:rsid w:val="00213CD7"/>
    <w:rsid w:val="00213D12"/>
    <w:rsid w:val="00213D23"/>
    <w:rsid w:val="00213D46"/>
    <w:rsid w:val="00213D68"/>
    <w:rsid w:val="00213D95"/>
    <w:rsid w:val="00213E03"/>
    <w:rsid w:val="00213F5C"/>
    <w:rsid w:val="00213FB4"/>
    <w:rsid w:val="00213FC2"/>
    <w:rsid w:val="00214000"/>
    <w:rsid w:val="0021401D"/>
    <w:rsid w:val="0021407F"/>
    <w:rsid w:val="002140AC"/>
    <w:rsid w:val="002140F4"/>
    <w:rsid w:val="00214184"/>
    <w:rsid w:val="002141D5"/>
    <w:rsid w:val="00214223"/>
    <w:rsid w:val="00214291"/>
    <w:rsid w:val="0021429C"/>
    <w:rsid w:val="0021431A"/>
    <w:rsid w:val="00214321"/>
    <w:rsid w:val="00214330"/>
    <w:rsid w:val="002143F8"/>
    <w:rsid w:val="002144C3"/>
    <w:rsid w:val="002144E1"/>
    <w:rsid w:val="00214509"/>
    <w:rsid w:val="0021450F"/>
    <w:rsid w:val="0021464B"/>
    <w:rsid w:val="00214768"/>
    <w:rsid w:val="002147AB"/>
    <w:rsid w:val="002147D9"/>
    <w:rsid w:val="00214861"/>
    <w:rsid w:val="002148E2"/>
    <w:rsid w:val="00214A14"/>
    <w:rsid w:val="00214BCC"/>
    <w:rsid w:val="00214C53"/>
    <w:rsid w:val="00214C70"/>
    <w:rsid w:val="00214D26"/>
    <w:rsid w:val="00214DA7"/>
    <w:rsid w:val="00214DCB"/>
    <w:rsid w:val="00214E27"/>
    <w:rsid w:val="00214E6A"/>
    <w:rsid w:val="00214E6F"/>
    <w:rsid w:val="0021502D"/>
    <w:rsid w:val="0021505B"/>
    <w:rsid w:val="002150F9"/>
    <w:rsid w:val="00215123"/>
    <w:rsid w:val="00215134"/>
    <w:rsid w:val="0021513A"/>
    <w:rsid w:val="00215150"/>
    <w:rsid w:val="002151D7"/>
    <w:rsid w:val="00215233"/>
    <w:rsid w:val="00215295"/>
    <w:rsid w:val="0021529E"/>
    <w:rsid w:val="00215335"/>
    <w:rsid w:val="00215354"/>
    <w:rsid w:val="00215357"/>
    <w:rsid w:val="00215368"/>
    <w:rsid w:val="002153F4"/>
    <w:rsid w:val="00215431"/>
    <w:rsid w:val="0021543F"/>
    <w:rsid w:val="00215557"/>
    <w:rsid w:val="00215575"/>
    <w:rsid w:val="0021566B"/>
    <w:rsid w:val="00215698"/>
    <w:rsid w:val="00215700"/>
    <w:rsid w:val="0021574C"/>
    <w:rsid w:val="00215824"/>
    <w:rsid w:val="00215899"/>
    <w:rsid w:val="00215925"/>
    <w:rsid w:val="00215946"/>
    <w:rsid w:val="00215A65"/>
    <w:rsid w:val="00215A66"/>
    <w:rsid w:val="00215AB1"/>
    <w:rsid w:val="00215B5A"/>
    <w:rsid w:val="00215B89"/>
    <w:rsid w:val="00215BA6"/>
    <w:rsid w:val="00215C36"/>
    <w:rsid w:val="00215D6E"/>
    <w:rsid w:val="00215DAD"/>
    <w:rsid w:val="00215E30"/>
    <w:rsid w:val="00215F30"/>
    <w:rsid w:val="00215F6A"/>
    <w:rsid w:val="002160BC"/>
    <w:rsid w:val="002160C7"/>
    <w:rsid w:val="002161AC"/>
    <w:rsid w:val="002162E9"/>
    <w:rsid w:val="00216320"/>
    <w:rsid w:val="002163F6"/>
    <w:rsid w:val="00216511"/>
    <w:rsid w:val="0021653A"/>
    <w:rsid w:val="00216560"/>
    <w:rsid w:val="00216582"/>
    <w:rsid w:val="002166D6"/>
    <w:rsid w:val="0021674B"/>
    <w:rsid w:val="00216832"/>
    <w:rsid w:val="0021689C"/>
    <w:rsid w:val="0021692A"/>
    <w:rsid w:val="00216965"/>
    <w:rsid w:val="00216988"/>
    <w:rsid w:val="002169C9"/>
    <w:rsid w:val="002169FA"/>
    <w:rsid w:val="00216A4C"/>
    <w:rsid w:val="00216A6E"/>
    <w:rsid w:val="00216A7F"/>
    <w:rsid w:val="00216B19"/>
    <w:rsid w:val="00216B74"/>
    <w:rsid w:val="00216B8A"/>
    <w:rsid w:val="00216BD5"/>
    <w:rsid w:val="00216BE9"/>
    <w:rsid w:val="00216C6C"/>
    <w:rsid w:val="00216CA2"/>
    <w:rsid w:val="00216CF6"/>
    <w:rsid w:val="00216D6F"/>
    <w:rsid w:val="00216DD3"/>
    <w:rsid w:val="00216DE4"/>
    <w:rsid w:val="00216DE5"/>
    <w:rsid w:val="00216E9F"/>
    <w:rsid w:val="00216F03"/>
    <w:rsid w:val="00216F61"/>
    <w:rsid w:val="00216F68"/>
    <w:rsid w:val="00216FD2"/>
    <w:rsid w:val="00217009"/>
    <w:rsid w:val="00217030"/>
    <w:rsid w:val="002171F7"/>
    <w:rsid w:val="002171F9"/>
    <w:rsid w:val="002173CD"/>
    <w:rsid w:val="0021743A"/>
    <w:rsid w:val="00217474"/>
    <w:rsid w:val="00217496"/>
    <w:rsid w:val="002174BD"/>
    <w:rsid w:val="002174C3"/>
    <w:rsid w:val="00217525"/>
    <w:rsid w:val="00217661"/>
    <w:rsid w:val="002176DC"/>
    <w:rsid w:val="0021795A"/>
    <w:rsid w:val="00217976"/>
    <w:rsid w:val="002179EF"/>
    <w:rsid w:val="00217ADE"/>
    <w:rsid w:val="00217B3A"/>
    <w:rsid w:val="00217B97"/>
    <w:rsid w:val="00217BBD"/>
    <w:rsid w:val="00217C0C"/>
    <w:rsid w:val="00217C4D"/>
    <w:rsid w:val="00217C9E"/>
    <w:rsid w:val="00217D51"/>
    <w:rsid w:val="00217D5B"/>
    <w:rsid w:val="00217E03"/>
    <w:rsid w:val="00217E4D"/>
    <w:rsid w:val="00217F0E"/>
    <w:rsid w:val="00217FFC"/>
    <w:rsid w:val="00220048"/>
    <w:rsid w:val="002200A2"/>
    <w:rsid w:val="00220143"/>
    <w:rsid w:val="0022014B"/>
    <w:rsid w:val="00220275"/>
    <w:rsid w:val="00220364"/>
    <w:rsid w:val="002203E0"/>
    <w:rsid w:val="00220475"/>
    <w:rsid w:val="002204D8"/>
    <w:rsid w:val="002205F1"/>
    <w:rsid w:val="002205F7"/>
    <w:rsid w:val="0022067F"/>
    <w:rsid w:val="002206A6"/>
    <w:rsid w:val="002206BC"/>
    <w:rsid w:val="002206C3"/>
    <w:rsid w:val="002206F8"/>
    <w:rsid w:val="00220703"/>
    <w:rsid w:val="002207C6"/>
    <w:rsid w:val="002207C9"/>
    <w:rsid w:val="0022081F"/>
    <w:rsid w:val="00220853"/>
    <w:rsid w:val="0022087B"/>
    <w:rsid w:val="002208A4"/>
    <w:rsid w:val="0022095C"/>
    <w:rsid w:val="002209CC"/>
    <w:rsid w:val="00220A06"/>
    <w:rsid w:val="00220A42"/>
    <w:rsid w:val="00220A51"/>
    <w:rsid w:val="00220AFD"/>
    <w:rsid w:val="00220B06"/>
    <w:rsid w:val="00220B83"/>
    <w:rsid w:val="00220B8C"/>
    <w:rsid w:val="00220CCB"/>
    <w:rsid w:val="00220CCF"/>
    <w:rsid w:val="00220D15"/>
    <w:rsid w:val="00220D4B"/>
    <w:rsid w:val="00220F95"/>
    <w:rsid w:val="00221043"/>
    <w:rsid w:val="002210A4"/>
    <w:rsid w:val="00221125"/>
    <w:rsid w:val="00221151"/>
    <w:rsid w:val="002211ED"/>
    <w:rsid w:val="00221219"/>
    <w:rsid w:val="0022122B"/>
    <w:rsid w:val="00221307"/>
    <w:rsid w:val="00221399"/>
    <w:rsid w:val="0022142D"/>
    <w:rsid w:val="00221439"/>
    <w:rsid w:val="00221454"/>
    <w:rsid w:val="002214B4"/>
    <w:rsid w:val="002214D1"/>
    <w:rsid w:val="0022155F"/>
    <w:rsid w:val="0022158B"/>
    <w:rsid w:val="0022175E"/>
    <w:rsid w:val="002217A7"/>
    <w:rsid w:val="002217EE"/>
    <w:rsid w:val="002218F9"/>
    <w:rsid w:val="002219B9"/>
    <w:rsid w:val="002219C6"/>
    <w:rsid w:val="00221A33"/>
    <w:rsid w:val="00221ABD"/>
    <w:rsid w:val="00221B2E"/>
    <w:rsid w:val="00221B64"/>
    <w:rsid w:val="00221B6E"/>
    <w:rsid w:val="00221C20"/>
    <w:rsid w:val="00221CA6"/>
    <w:rsid w:val="00221CC9"/>
    <w:rsid w:val="00221D53"/>
    <w:rsid w:val="00221D69"/>
    <w:rsid w:val="00221DA0"/>
    <w:rsid w:val="00221DD9"/>
    <w:rsid w:val="00221E25"/>
    <w:rsid w:val="00221E97"/>
    <w:rsid w:val="00221EAC"/>
    <w:rsid w:val="00221F30"/>
    <w:rsid w:val="00221F63"/>
    <w:rsid w:val="00221F95"/>
    <w:rsid w:val="0022200C"/>
    <w:rsid w:val="0022208A"/>
    <w:rsid w:val="002220BE"/>
    <w:rsid w:val="002220CF"/>
    <w:rsid w:val="0022212B"/>
    <w:rsid w:val="00222171"/>
    <w:rsid w:val="002221C9"/>
    <w:rsid w:val="00222370"/>
    <w:rsid w:val="00222376"/>
    <w:rsid w:val="00222384"/>
    <w:rsid w:val="0022239F"/>
    <w:rsid w:val="0022245C"/>
    <w:rsid w:val="0022248F"/>
    <w:rsid w:val="002224AA"/>
    <w:rsid w:val="002224AD"/>
    <w:rsid w:val="002224F7"/>
    <w:rsid w:val="00222533"/>
    <w:rsid w:val="00222552"/>
    <w:rsid w:val="002225A7"/>
    <w:rsid w:val="00222635"/>
    <w:rsid w:val="0022266D"/>
    <w:rsid w:val="002226A6"/>
    <w:rsid w:val="00222749"/>
    <w:rsid w:val="00222864"/>
    <w:rsid w:val="0022288C"/>
    <w:rsid w:val="00222916"/>
    <w:rsid w:val="0022292E"/>
    <w:rsid w:val="002229E7"/>
    <w:rsid w:val="00222ACE"/>
    <w:rsid w:val="00222AE6"/>
    <w:rsid w:val="00222C94"/>
    <w:rsid w:val="00222D59"/>
    <w:rsid w:val="00222D66"/>
    <w:rsid w:val="00222DFC"/>
    <w:rsid w:val="00222E54"/>
    <w:rsid w:val="00222F81"/>
    <w:rsid w:val="00223005"/>
    <w:rsid w:val="0022301B"/>
    <w:rsid w:val="002230A6"/>
    <w:rsid w:val="002230EE"/>
    <w:rsid w:val="00223110"/>
    <w:rsid w:val="0022312D"/>
    <w:rsid w:val="0022312E"/>
    <w:rsid w:val="00223293"/>
    <w:rsid w:val="0022333D"/>
    <w:rsid w:val="0022337F"/>
    <w:rsid w:val="002233DF"/>
    <w:rsid w:val="0022342B"/>
    <w:rsid w:val="00223440"/>
    <w:rsid w:val="0022352B"/>
    <w:rsid w:val="0022354A"/>
    <w:rsid w:val="002235CA"/>
    <w:rsid w:val="002235CC"/>
    <w:rsid w:val="002236E4"/>
    <w:rsid w:val="0022370A"/>
    <w:rsid w:val="002237F2"/>
    <w:rsid w:val="0022384E"/>
    <w:rsid w:val="00223907"/>
    <w:rsid w:val="00223A35"/>
    <w:rsid w:val="00223A5C"/>
    <w:rsid w:val="00223BBB"/>
    <w:rsid w:val="00223C7A"/>
    <w:rsid w:val="00223C8E"/>
    <w:rsid w:val="00223D14"/>
    <w:rsid w:val="00223D85"/>
    <w:rsid w:val="00223E05"/>
    <w:rsid w:val="00223E5A"/>
    <w:rsid w:val="00223EDD"/>
    <w:rsid w:val="00223F2A"/>
    <w:rsid w:val="00223F43"/>
    <w:rsid w:val="00223F4A"/>
    <w:rsid w:val="00223FB6"/>
    <w:rsid w:val="0022413C"/>
    <w:rsid w:val="00224142"/>
    <w:rsid w:val="00224186"/>
    <w:rsid w:val="0022418F"/>
    <w:rsid w:val="00224228"/>
    <w:rsid w:val="002242E4"/>
    <w:rsid w:val="00224396"/>
    <w:rsid w:val="002243BC"/>
    <w:rsid w:val="002244AF"/>
    <w:rsid w:val="002244C3"/>
    <w:rsid w:val="00224563"/>
    <w:rsid w:val="002246C8"/>
    <w:rsid w:val="0022471C"/>
    <w:rsid w:val="00224785"/>
    <w:rsid w:val="00224855"/>
    <w:rsid w:val="002248AB"/>
    <w:rsid w:val="002248FB"/>
    <w:rsid w:val="0022490E"/>
    <w:rsid w:val="00224933"/>
    <w:rsid w:val="0022499D"/>
    <w:rsid w:val="002249D2"/>
    <w:rsid w:val="00224AB6"/>
    <w:rsid w:val="00224AF4"/>
    <w:rsid w:val="00224B85"/>
    <w:rsid w:val="00224BC9"/>
    <w:rsid w:val="00224C90"/>
    <w:rsid w:val="00224CB5"/>
    <w:rsid w:val="00224CDC"/>
    <w:rsid w:val="00224D96"/>
    <w:rsid w:val="00224DC0"/>
    <w:rsid w:val="00224E06"/>
    <w:rsid w:val="00224F01"/>
    <w:rsid w:val="00224F7F"/>
    <w:rsid w:val="00224F9E"/>
    <w:rsid w:val="00225075"/>
    <w:rsid w:val="00225078"/>
    <w:rsid w:val="002250C5"/>
    <w:rsid w:val="002250CC"/>
    <w:rsid w:val="0022513B"/>
    <w:rsid w:val="0022531A"/>
    <w:rsid w:val="00225371"/>
    <w:rsid w:val="002253DF"/>
    <w:rsid w:val="002254D1"/>
    <w:rsid w:val="002254ED"/>
    <w:rsid w:val="0022550B"/>
    <w:rsid w:val="00225521"/>
    <w:rsid w:val="002255E2"/>
    <w:rsid w:val="00225622"/>
    <w:rsid w:val="00225627"/>
    <w:rsid w:val="0022571A"/>
    <w:rsid w:val="00225760"/>
    <w:rsid w:val="0022577E"/>
    <w:rsid w:val="00225793"/>
    <w:rsid w:val="00225930"/>
    <w:rsid w:val="00225A19"/>
    <w:rsid w:val="00225A6B"/>
    <w:rsid w:val="00225AAA"/>
    <w:rsid w:val="00225C25"/>
    <w:rsid w:val="00225CA3"/>
    <w:rsid w:val="00225DB7"/>
    <w:rsid w:val="00225DF6"/>
    <w:rsid w:val="00225E32"/>
    <w:rsid w:val="00225E94"/>
    <w:rsid w:val="00225EA1"/>
    <w:rsid w:val="00225EB7"/>
    <w:rsid w:val="00225F54"/>
    <w:rsid w:val="0022604F"/>
    <w:rsid w:val="0022609C"/>
    <w:rsid w:val="002260A2"/>
    <w:rsid w:val="0022611C"/>
    <w:rsid w:val="00226217"/>
    <w:rsid w:val="002262BA"/>
    <w:rsid w:val="002262C3"/>
    <w:rsid w:val="0022632F"/>
    <w:rsid w:val="0022639F"/>
    <w:rsid w:val="0022648B"/>
    <w:rsid w:val="00226491"/>
    <w:rsid w:val="002264C3"/>
    <w:rsid w:val="00226571"/>
    <w:rsid w:val="00226633"/>
    <w:rsid w:val="00226685"/>
    <w:rsid w:val="002266A9"/>
    <w:rsid w:val="002266FF"/>
    <w:rsid w:val="002267B6"/>
    <w:rsid w:val="0022687A"/>
    <w:rsid w:val="002268CC"/>
    <w:rsid w:val="002269EB"/>
    <w:rsid w:val="00226A1F"/>
    <w:rsid w:val="00226A20"/>
    <w:rsid w:val="00226B85"/>
    <w:rsid w:val="00226BAB"/>
    <w:rsid w:val="00226BC2"/>
    <w:rsid w:val="00226BF2"/>
    <w:rsid w:val="00226CD7"/>
    <w:rsid w:val="00226D3D"/>
    <w:rsid w:val="00226D56"/>
    <w:rsid w:val="00226F29"/>
    <w:rsid w:val="00226FF7"/>
    <w:rsid w:val="0022700E"/>
    <w:rsid w:val="00227060"/>
    <w:rsid w:val="00227066"/>
    <w:rsid w:val="002270AF"/>
    <w:rsid w:val="002270DC"/>
    <w:rsid w:val="00227126"/>
    <w:rsid w:val="00227179"/>
    <w:rsid w:val="0022719B"/>
    <w:rsid w:val="00227232"/>
    <w:rsid w:val="002272BE"/>
    <w:rsid w:val="00227360"/>
    <w:rsid w:val="0022737D"/>
    <w:rsid w:val="002273AC"/>
    <w:rsid w:val="00227417"/>
    <w:rsid w:val="00227438"/>
    <w:rsid w:val="00227545"/>
    <w:rsid w:val="00227556"/>
    <w:rsid w:val="002276FE"/>
    <w:rsid w:val="002277B7"/>
    <w:rsid w:val="002277C7"/>
    <w:rsid w:val="002277DE"/>
    <w:rsid w:val="002278E4"/>
    <w:rsid w:val="00227926"/>
    <w:rsid w:val="00227944"/>
    <w:rsid w:val="0022799F"/>
    <w:rsid w:val="00227A2C"/>
    <w:rsid w:val="00227AA5"/>
    <w:rsid w:val="00227ABF"/>
    <w:rsid w:val="00227C36"/>
    <w:rsid w:val="00227CA4"/>
    <w:rsid w:val="00227D1F"/>
    <w:rsid w:val="00227D2A"/>
    <w:rsid w:val="00227DAF"/>
    <w:rsid w:val="00227DCA"/>
    <w:rsid w:val="00227E4C"/>
    <w:rsid w:val="00227E78"/>
    <w:rsid w:val="00227EC4"/>
    <w:rsid w:val="00227EDB"/>
    <w:rsid w:val="00227EF6"/>
    <w:rsid w:val="00227F1F"/>
    <w:rsid w:val="00227F60"/>
    <w:rsid w:val="00227F62"/>
    <w:rsid w:val="00227F7C"/>
    <w:rsid w:val="0023002E"/>
    <w:rsid w:val="00230033"/>
    <w:rsid w:val="002300CD"/>
    <w:rsid w:val="00230170"/>
    <w:rsid w:val="00230186"/>
    <w:rsid w:val="00230235"/>
    <w:rsid w:val="002302F2"/>
    <w:rsid w:val="00230301"/>
    <w:rsid w:val="00230304"/>
    <w:rsid w:val="002303E2"/>
    <w:rsid w:val="00230535"/>
    <w:rsid w:val="00230574"/>
    <w:rsid w:val="0023057A"/>
    <w:rsid w:val="002305FE"/>
    <w:rsid w:val="0023060A"/>
    <w:rsid w:val="00230652"/>
    <w:rsid w:val="00230654"/>
    <w:rsid w:val="00230683"/>
    <w:rsid w:val="002306DE"/>
    <w:rsid w:val="00230726"/>
    <w:rsid w:val="0023072B"/>
    <w:rsid w:val="0023072D"/>
    <w:rsid w:val="00230786"/>
    <w:rsid w:val="002307B3"/>
    <w:rsid w:val="002307E7"/>
    <w:rsid w:val="0023080B"/>
    <w:rsid w:val="0023088D"/>
    <w:rsid w:val="002308AA"/>
    <w:rsid w:val="002308D0"/>
    <w:rsid w:val="002308F7"/>
    <w:rsid w:val="002309D8"/>
    <w:rsid w:val="00230A0D"/>
    <w:rsid w:val="00230AF9"/>
    <w:rsid w:val="00230B10"/>
    <w:rsid w:val="00230B1D"/>
    <w:rsid w:val="00230B38"/>
    <w:rsid w:val="00230B44"/>
    <w:rsid w:val="00230C87"/>
    <w:rsid w:val="00230CFE"/>
    <w:rsid w:val="00230D2E"/>
    <w:rsid w:val="00230D53"/>
    <w:rsid w:val="00230D5D"/>
    <w:rsid w:val="00230DD9"/>
    <w:rsid w:val="00230DFD"/>
    <w:rsid w:val="00230EB2"/>
    <w:rsid w:val="00230ED7"/>
    <w:rsid w:val="00230F1D"/>
    <w:rsid w:val="00230FDD"/>
    <w:rsid w:val="00231011"/>
    <w:rsid w:val="0023104F"/>
    <w:rsid w:val="00231084"/>
    <w:rsid w:val="002310A3"/>
    <w:rsid w:val="002311AF"/>
    <w:rsid w:val="00231246"/>
    <w:rsid w:val="00231289"/>
    <w:rsid w:val="002312FA"/>
    <w:rsid w:val="00231331"/>
    <w:rsid w:val="00231337"/>
    <w:rsid w:val="002313CB"/>
    <w:rsid w:val="00231407"/>
    <w:rsid w:val="002314CA"/>
    <w:rsid w:val="0023150F"/>
    <w:rsid w:val="00231626"/>
    <w:rsid w:val="00231642"/>
    <w:rsid w:val="0023164F"/>
    <w:rsid w:val="00231651"/>
    <w:rsid w:val="00231717"/>
    <w:rsid w:val="0023176C"/>
    <w:rsid w:val="00231808"/>
    <w:rsid w:val="00231848"/>
    <w:rsid w:val="002318D2"/>
    <w:rsid w:val="002318E9"/>
    <w:rsid w:val="002318EC"/>
    <w:rsid w:val="00231943"/>
    <w:rsid w:val="00231B08"/>
    <w:rsid w:val="00231B14"/>
    <w:rsid w:val="00231B44"/>
    <w:rsid w:val="00231BA8"/>
    <w:rsid w:val="00231C06"/>
    <w:rsid w:val="00231C25"/>
    <w:rsid w:val="00231CA4"/>
    <w:rsid w:val="00231CB4"/>
    <w:rsid w:val="00231CF7"/>
    <w:rsid w:val="00231D21"/>
    <w:rsid w:val="00231D3C"/>
    <w:rsid w:val="00231D53"/>
    <w:rsid w:val="00231D70"/>
    <w:rsid w:val="00231D83"/>
    <w:rsid w:val="00231DCD"/>
    <w:rsid w:val="00231E61"/>
    <w:rsid w:val="00231E74"/>
    <w:rsid w:val="00231F12"/>
    <w:rsid w:val="00231F4C"/>
    <w:rsid w:val="00232100"/>
    <w:rsid w:val="00232113"/>
    <w:rsid w:val="002321C5"/>
    <w:rsid w:val="002321D5"/>
    <w:rsid w:val="002321EC"/>
    <w:rsid w:val="00232245"/>
    <w:rsid w:val="00232352"/>
    <w:rsid w:val="0023236F"/>
    <w:rsid w:val="0023238D"/>
    <w:rsid w:val="002323F6"/>
    <w:rsid w:val="00232447"/>
    <w:rsid w:val="00232450"/>
    <w:rsid w:val="0023249A"/>
    <w:rsid w:val="002324AD"/>
    <w:rsid w:val="00232554"/>
    <w:rsid w:val="002325E8"/>
    <w:rsid w:val="00232679"/>
    <w:rsid w:val="002326B6"/>
    <w:rsid w:val="002326E5"/>
    <w:rsid w:val="0023284F"/>
    <w:rsid w:val="00232866"/>
    <w:rsid w:val="00232871"/>
    <w:rsid w:val="00232965"/>
    <w:rsid w:val="00232993"/>
    <w:rsid w:val="00232A71"/>
    <w:rsid w:val="00232ABF"/>
    <w:rsid w:val="00232B72"/>
    <w:rsid w:val="00232B94"/>
    <w:rsid w:val="00232BE4"/>
    <w:rsid w:val="00232CB8"/>
    <w:rsid w:val="00232CD7"/>
    <w:rsid w:val="00232E00"/>
    <w:rsid w:val="00232E1F"/>
    <w:rsid w:val="00232E4B"/>
    <w:rsid w:val="00232E9B"/>
    <w:rsid w:val="00232EEF"/>
    <w:rsid w:val="00232F34"/>
    <w:rsid w:val="0023300A"/>
    <w:rsid w:val="00233010"/>
    <w:rsid w:val="00233052"/>
    <w:rsid w:val="0023306C"/>
    <w:rsid w:val="0023307A"/>
    <w:rsid w:val="002330C6"/>
    <w:rsid w:val="002330EF"/>
    <w:rsid w:val="00233150"/>
    <w:rsid w:val="002331C2"/>
    <w:rsid w:val="00233278"/>
    <w:rsid w:val="0023327B"/>
    <w:rsid w:val="00233463"/>
    <w:rsid w:val="002334D7"/>
    <w:rsid w:val="002334F0"/>
    <w:rsid w:val="00233520"/>
    <w:rsid w:val="00233580"/>
    <w:rsid w:val="002335FC"/>
    <w:rsid w:val="00233626"/>
    <w:rsid w:val="0023369C"/>
    <w:rsid w:val="002336F6"/>
    <w:rsid w:val="00233710"/>
    <w:rsid w:val="00233727"/>
    <w:rsid w:val="0023379D"/>
    <w:rsid w:val="002337A4"/>
    <w:rsid w:val="00233829"/>
    <w:rsid w:val="00233879"/>
    <w:rsid w:val="00233897"/>
    <w:rsid w:val="00233996"/>
    <w:rsid w:val="00233A38"/>
    <w:rsid w:val="00233A88"/>
    <w:rsid w:val="00233AA2"/>
    <w:rsid w:val="00233AB7"/>
    <w:rsid w:val="00233B71"/>
    <w:rsid w:val="00233B8B"/>
    <w:rsid w:val="00233BA0"/>
    <w:rsid w:val="00233BA5"/>
    <w:rsid w:val="00233BE9"/>
    <w:rsid w:val="00233C95"/>
    <w:rsid w:val="00233D7D"/>
    <w:rsid w:val="00233D96"/>
    <w:rsid w:val="00233DBC"/>
    <w:rsid w:val="00233DBF"/>
    <w:rsid w:val="00233E1D"/>
    <w:rsid w:val="00234019"/>
    <w:rsid w:val="002340B6"/>
    <w:rsid w:val="002340FB"/>
    <w:rsid w:val="00234139"/>
    <w:rsid w:val="00234149"/>
    <w:rsid w:val="0023414E"/>
    <w:rsid w:val="002341A0"/>
    <w:rsid w:val="00234250"/>
    <w:rsid w:val="0023427A"/>
    <w:rsid w:val="00234311"/>
    <w:rsid w:val="0023442C"/>
    <w:rsid w:val="0023446C"/>
    <w:rsid w:val="002344D1"/>
    <w:rsid w:val="002344D7"/>
    <w:rsid w:val="002344F3"/>
    <w:rsid w:val="00234505"/>
    <w:rsid w:val="00234610"/>
    <w:rsid w:val="00234758"/>
    <w:rsid w:val="002347A2"/>
    <w:rsid w:val="00234835"/>
    <w:rsid w:val="002348A7"/>
    <w:rsid w:val="002348D1"/>
    <w:rsid w:val="00234950"/>
    <w:rsid w:val="00234958"/>
    <w:rsid w:val="00234959"/>
    <w:rsid w:val="0023495C"/>
    <w:rsid w:val="002349F6"/>
    <w:rsid w:val="002349F9"/>
    <w:rsid w:val="00234AA5"/>
    <w:rsid w:val="00234B3D"/>
    <w:rsid w:val="00234BA2"/>
    <w:rsid w:val="00234BD8"/>
    <w:rsid w:val="00234BFC"/>
    <w:rsid w:val="00234C24"/>
    <w:rsid w:val="00234C81"/>
    <w:rsid w:val="00234CA6"/>
    <w:rsid w:val="00234D75"/>
    <w:rsid w:val="00234DAC"/>
    <w:rsid w:val="00234DAF"/>
    <w:rsid w:val="00234EAF"/>
    <w:rsid w:val="00234F1A"/>
    <w:rsid w:val="00234F25"/>
    <w:rsid w:val="00234F50"/>
    <w:rsid w:val="00234F76"/>
    <w:rsid w:val="00234FD1"/>
    <w:rsid w:val="00235004"/>
    <w:rsid w:val="00235042"/>
    <w:rsid w:val="0023508D"/>
    <w:rsid w:val="002350B9"/>
    <w:rsid w:val="0023511E"/>
    <w:rsid w:val="00235129"/>
    <w:rsid w:val="0023527B"/>
    <w:rsid w:val="002352C9"/>
    <w:rsid w:val="00235422"/>
    <w:rsid w:val="00235481"/>
    <w:rsid w:val="00235541"/>
    <w:rsid w:val="00235562"/>
    <w:rsid w:val="0023557D"/>
    <w:rsid w:val="00235582"/>
    <w:rsid w:val="002355A2"/>
    <w:rsid w:val="002355A9"/>
    <w:rsid w:val="00235609"/>
    <w:rsid w:val="0023563A"/>
    <w:rsid w:val="00235726"/>
    <w:rsid w:val="00235738"/>
    <w:rsid w:val="002357AF"/>
    <w:rsid w:val="002357EE"/>
    <w:rsid w:val="0023580D"/>
    <w:rsid w:val="00235816"/>
    <w:rsid w:val="0023584D"/>
    <w:rsid w:val="0023594F"/>
    <w:rsid w:val="002359D7"/>
    <w:rsid w:val="00235A2F"/>
    <w:rsid w:val="00235A30"/>
    <w:rsid w:val="00235A8D"/>
    <w:rsid w:val="00235A98"/>
    <w:rsid w:val="00235B37"/>
    <w:rsid w:val="00235B73"/>
    <w:rsid w:val="00235C17"/>
    <w:rsid w:val="00235DB4"/>
    <w:rsid w:val="00235E28"/>
    <w:rsid w:val="00235F81"/>
    <w:rsid w:val="00235FE2"/>
    <w:rsid w:val="00236045"/>
    <w:rsid w:val="00236075"/>
    <w:rsid w:val="00236085"/>
    <w:rsid w:val="0023609F"/>
    <w:rsid w:val="002360F3"/>
    <w:rsid w:val="00236131"/>
    <w:rsid w:val="0023613C"/>
    <w:rsid w:val="002362D0"/>
    <w:rsid w:val="002362D5"/>
    <w:rsid w:val="002362F0"/>
    <w:rsid w:val="002362F4"/>
    <w:rsid w:val="0023630E"/>
    <w:rsid w:val="00236314"/>
    <w:rsid w:val="0023642D"/>
    <w:rsid w:val="00236436"/>
    <w:rsid w:val="002364C6"/>
    <w:rsid w:val="002364F7"/>
    <w:rsid w:val="002365DB"/>
    <w:rsid w:val="002365ED"/>
    <w:rsid w:val="00236643"/>
    <w:rsid w:val="002366B8"/>
    <w:rsid w:val="002366D4"/>
    <w:rsid w:val="00236714"/>
    <w:rsid w:val="0023675E"/>
    <w:rsid w:val="00236766"/>
    <w:rsid w:val="00236946"/>
    <w:rsid w:val="002369E2"/>
    <w:rsid w:val="00236A23"/>
    <w:rsid w:val="00236B0C"/>
    <w:rsid w:val="00236B3C"/>
    <w:rsid w:val="00236C1E"/>
    <w:rsid w:val="00236C25"/>
    <w:rsid w:val="00236C76"/>
    <w:rsid w:val="00236CBF"/>
    <w:rsid w:val="00236D5C"/>
    <w:rsid w:val="00236D61"/>
    <w:rsid w:val="00236EF2"/>
    <w:rsid w:val="00236F33"/>
    <w:rsid w:val="00237049"/>
    <w:rsid w:val="0023708A"/>
    <w:rsid w:val="002370AB"/>
    <w:rsid w:val="00237126"/>
    <w:rsid w:val="00237208"/>
    <w:rsid w:val="00237216"/>
    <w:rsid w:val="002372B5"/>
    <w:rsid w:val="00237316"/>
    <w:rsid w:val="00237379"/>
    <w:rsid w:val="002373C9"/>
    <w:rsid w:val="002373E6"/>
    <w:rsid w:val="002373F0"/>
    <w:rsid w:val="002373FC"/>
    <w:rsid w:val="00237403"/>
    <w:rsid w:val="002374A2"/>
    <w:rsid w:val="002374AB"/>
    <w:rsid w:val="00237551"/>
    <w:rsid w:val="002375BF"/>
    <w:rsid w:val="002375C0"/>
    <w:rsid w:val="002375F9"/>
    <w:rsid w:val="00237677"/>
    <w:rsid w:val="00237698"/>
    <w:rsid w:val="002376E3"/>
    <w:rsid w:val="00237701"/>
    <w:rsid w:val="002377F2"/>
    <w:rsid w:val="002377F5"/>
    <w:rsid w:val="00237826"/>
    <w:rsid w:val="0023783F"/>
    <w:rsid w:val="00237853"/>
    <w:rsid w:val="00237872"/>
    <w:rsid w:val="00237888"/>
    <w:rsid w:val="002378BA"/>
    <w:rsid w:val="0023795A"/>
    <w:rsid w:val="00237966"/>
    <w:rsid w:val="0023796A"/>
    <w:rsid w:val="002379AB"/>
    <w:rsid w:val="00237A66"/>
    <w:rsid w:val="00237ABF"/>
    <w:rsid w:val="00237B3E"/>
    <w:rsid w:val="00237BBF"/>
    <w:rsid w:val="00237BC8"/>
    <w:rsid w:val="00237BF9"/>
    <w:rsid w:val="00237C0D"/>
    <w:rsid w:val="00237C0F"/>
    <w:rsid w:val="00237C7C"/>
    <w:rsid w:val="00237CD1"/>
    <w:rsid w:val="00237D5F"/>
    <w:rsid w:val="00237DF1"/>
    <w:rsid w:val="00237E8C"/>
    <w:rsid w:val="00237EBE"/>
    <w:rsid w:val="00237EC4"/>
    <w:rsid w:val="00237F25"/>
    <w:rsid w:val="00237F9B"/>
    <w:rsid w:val="00237FCD"/>
    <w:rsid w:val="00240012"/>
    <w:rsid w:val="0024008C"/>
    <w:rsid w:val="0024011F"/>
    <w:rsid w:val="0024013B"/>
    <w:rsid w:val="002401FD"/>
    <w:rsid w:val="0024027F"/>
    <w:rsid w:val="00240288"/>
    <w:rsid w:val="002402BA"/>
    <w:rsid w:val="002402CA"/>
    <w:rsid w:val="00240378"/>
    <w:rsid w:val="0024037A"/>
    <w:rsid w:val="002403BD"/>
    <w:rsid w:val="00240402"/>
    <w:rsid w:val="00240430"/>
    <w:rsid w:val="00240452"/>
    <w:rsid w:val="0024045F"/>
    <w:rsid w:val="0024047C"/>
    <w:rsid w:val="00240482"/>
    <w:rsid w:val="002405DA"/>
    <w:rsid w:val="0024064F"/>
    <w:rsid w:val="00240719"/>
    <w:rsid w:val="00240735"/>
    <w:rsid w:val="00240793"/>
    <w:rsid w:val="002407D5"/>
    <w:rsid w:val="002408C1"/>
    <w:rsid w:val="00240925"/>
    <w:rsid w:val="00240A50"/>
    <w:rsid w:val="00240A7E"/>
    <w:rsid w:val="00240B88"/>
    <w:rsid w:val="00240C46"/>
    <w:rsid w:val="00240C73"/>
    <w:rsid w:val="00240E5C"/>
    <w:rsid w:val="00240EBC"/>
    <w:rsid w:val="00240EE0"/>
    <w:rsid w:val="00240F71"/>
    <w:rsid w:val="00240FCF"/>
    <w:rsid w:val="00240FD3"/>
    <w:rsid w:val="00241016"/>
    <w:rsid w:val="00241033"/>
    <w:rsid w:val="00241070"/>
    <w:rsid w:val="002410A2"/>
    <w:rsid w:val="002410C4"/>
    <w:rsid w:val="0024139A"/>
    <w:rsid w:val="002413AA"/>
    <w:rsid w:val="002413B2"/>
    <w:rsid w:val="002414D4"/>
    <w:rsid w:val="002415BB"/>
    <w:rsid w:val="00241635"/>
    <w:rsid w:val="00241658"/>
    <w:rsid w:val="00241719"/>
    <w:rsid w:val="00241723"/>
    <w:rsid w:val="0024175F"/>
    <w:rsid w:val="00241802"/>
    <w:rsid w:val="002418D2"/>
    <w:rsid w:val="0024199C"/>
    <w:rsid w:val="002419F5"/>
    <w:rsid w:val="00241AA0"/>
    <w:rsid w:val="00241BF4"/>
    <w:rsid w:val="00241BF8"/>
    <w:rsid w:val="00241C19"/>
    <w:rsid w:val="00241C8A"/>
    <w:rsid w:val="00241D86"/>
    <w:rsid w:val="00241E12"/>
    <w:rsid w:val="00241ED1"/>
    <w:rsid w:val="00241F45"/>
    <w:rsid w:val="00241F88"/>
    <w:rsid w:val="002420F9"/>
    <w:rsid w:val="002421CC"/>
    <w:rsid w:val="0024226D"/>
    <w:rsid w:val="00242361"/>
    <w:rsid w:val="00242370"/>
    <w:rsid w:val="0024238C"/>
    <w:rsid w:val="002423B4"/>
    <w:rsid w:val="002423DF"/>
    <w:rsid w:val="002424C3"/>
    <w:rsid w:val="002424F2"/>
    <w:rsid w:val="00242660"/>
    <w:rsid w:val="00242718"/>
    <w:rsid w:val="0024278D"/>
    <w:rsid w:val="00242791"/>
    <w:rsid w:val="00242826"/>
    <w:rsid w:val="00242953"/>
    <w:rsid w:val="00242964"/>
    <w:rsid w:val="002429D2"/>
    <w:rsid w:val="00242A11"/>
    <w:rsid w:val="00242A2C"/>
    <w:rsid w:val="00242A78"/>
    <w:rsid w:val="00242B0F"/>
    <w:rsid w:val="00242B94"/>
    <w:rsid w:val="00242BCC"/>
    <w:rsid w:val="00242D39"/>
    <w:rsid w:val="00242EC6"/>
    <w:rsid w:val="00242ECC"/>
    <w:rsid w:val="00242F60"/>
    <w:rsid w:val="00242FD5"/>
    <w:rsid w:val="0024315D"/>
    <w:rsid w:val="00243199"/>
    <w:rsid w:val="00243281"/>
    <w:rsid w:val="0024329C"/>
    <w:rsid w:val="00243519"/>
    <w:rsid w:val="0024362E"/>
    <w:rsid w:val="00243688"/>
    <w:rsid w:val="00243692"/>
    <w:rsid w:val="002436B9"/>
    <w:rsid w:val="002436F9"/>
    <w:rsid w:val="00243774"/>
    <w:rsid w:val="002437CA"/>
    <w:rsid w:val="00243961"/>
    <w:rsid w:val="0024396E"/>
    <w:rsid w:val="00243993"/>
    <w:rsid w:val="00243A2F"/>
    <w:rsid w:val="00243A62"/>
    <w:rsid w:val="00243AA6"/>
    <w:rsid w:val="00243AF9"/>
    <w:rsid w:val="00243C0C"/>
    <w:rsid w:val="00243C97"/>
    <w:rsid w:val="00243C9F"/>
    <w:rsid w:val="00243EA6"/>
    <w:rsid w:val="00243EB7"/>
    <w:rsid w:val="00243F35"/>
    <w:rsid w:val="00243FAD"/>
    <w:rsid w:val="00244009"/>
    <w:rsid w:val="00244010"/>
    <w:rsid w:val="00244015"/>
    <w:rsid w:val="0024402D"/>
    <w:rsid w:val="00244042"/>
    <w:rsid w:val="0024407E"/>
    <w:rsid w:val="002440A6"/>
    <w:rsid w:val="00244105"/>
    <w:rsid w:val="002441EA"/>
    <w:rsid w:val="0024425F"/>
    <w:rsid w:val="0024432E"/>
    <w:rsid w:val="002443A4"/>
    <w:rsid w:val="00244439"/>
    <w:rsid w:val="00244509"/>
    <w:rsid w:val="0024456E"/>
    <w:rsid w:val="00244665"/>
    <w:rsid w:val="00244691"/>
    <w:rsid w:val="00244738"/>
    <w:rsid w:val="00244762"/>
    <w:rsid w:val="0024481E"/>
    <w:rsid w:val="00244837"/>
    <w:rsid w:val="002448CE"/>
    <w:rsid w:val="00244936"/>
    <w:rsid w:val="0024496E"/>
    <w:rsid w:val="00244A2E"/>
    <w:rsid w:val="00244A8D"/>
    <w:rsid w:val="00244ABA"/>
    <w:rsid w:val="00244AD9"/>
    <w:rsid w:val="00244B2A"/>
    <w:rsid w:val="00244E7C"/>
    <w:rsid w:val="00244EDB"/>
    <w:rsid w:val="00244EE0"/>
    <w:rsid w:val="00244EF1"/>
    <w:rsid w:val="00244F0E"/>
    <w:rsid w:val="00244F31"/>
    <w:rsid w:val="00244F64"/>
    <w:rsid w:val="00244FE9"/>
    <w:rsid w:val="00245045"/>
    <w:rsid w:val="0024506A"/>
    <w:rsid w:val="0024507C"/>
    <w:rsid w:val="002450AC"/>
    <w:rsid w:val="002451EB"/>
    <w:rsid w:val="00245263"/>
    <w:rsid w:val="002453A9"/>
    <w:rsid w:val="002453E1"/>
    <w:rsid w:val="00245408"/>
    <w:rsid w:val="00245470"/>
    <w:rsid w:val="002454DE"/>
    <w:rsid w:val="00245527"/>
    <w:rsid w:val="00245588"/>
    <w:rsid w:val="0024560A"/>
    <w:rsid w:val="0024566C"/>
    <w:rsid w:val="00245688"/>
    <w:rsid w:val="0024569E"/>
    <w:rsid w:val="00245746"/>
    <w:rsid w:val="0024588B"/>
    <w:rsid w:val="002458B8"/>
    <w:rsid w:val="002458F5"/>
    <w:rsid w:val="0024595B"/>
    <w:rsid w:val="002459CE"/>
    <w:rsid w:val="00245A58"/>
    <w:rsid w:val="00245AE1"/>
    <w:rsid w:val="00245B75"/>
    <w:rsid w:val="00245BA2"/>
    <w:rsid w:val="00245BF5"/>
    <w:rsid w:val="00245C01"/>
    <w:rsid w:val="00245C0B"/>
    <w:rsid w:val="00245C7F"/>
    <w:rsid w:val="00245C9D"/>
    <w:rsid w:val="00245CAD"/>
    <w:rsid w:val="00245D2C"/>
    <w:rsid w:val="00245D90"/>
    <w:rsid w:val="00245DC7"/>
    <w:rsid w:val="00245DF6"/>
    <w:rsid w:val="00245E49"/>
    <w:rsid w:val="00245EC7"/>
    <w:rsid w:val="002460EF"/>
    <w:rsid w:val="0024610E"/>
    <w:rsid w:val="00246111"/>
    <w:rsid w:val="00246180"/>
    <w:rsid w:val="00246295"/>
    <w:rsid w:val="00246307"/>
    <w:rsid w:val="00246319"/>
    <w:rsid w:val="00246357"/>
    <w:rsid w:val="00246389"/>
    <w:rsid w:val="00246536"/>
    <w:rsid w:val="0024659C"/>
    <w:rsid w:val="002466F9"/>
    <w:rsid w:val="0024670F"/>
    <w:rsid w:val="00246723"/>
    <w:rsid w:val="00246786"/>
    <w:rsid w:val="00246856"/>
    <w:rsid w:val="002468A4"/>
    <w:rsid w:val="002468AF"/>
    <w:rsid w:val="00246918"/>
    <w:rsid w:val="0024692B"/>
    <w:rsid w:val="0024695C"/>
    <w:rsid w:val="002469D1"/>
    <w:rsid w:val="00246AF6"/>
    <w:rsid w:val="00246B98"/>
    <w:rsid w:val="00246C3F"/>
    <w:rsid w:val="00246CA7"/>
    <w:rsid w:val="00246D6D"/>
    <w:rsid w:val="00246DEC"/>
    <w:rsid w:val="00246ED8"/>
    <w:rsid w:val="0024701C"/>
    <w:rsid w:val="002470DB"/>
    <w:rsid w:val="002471A0"/>
    <w:rsid w:val="002471E1"/>
    <w:rsid w:val="00247237"/>
    <w:rsid w:val="00247351"/>
    <w:rsid w:val="00247371"/>
    <w:rsid w:val="00247386"/>
    <w:rsid w:val="00247390"/>
    <w:rsid w:val="00247464"/>
    <w:rsid w:val="00247495"/>
    <w:rsid w:val="002474A9"/>
    <w:rsid w:val="002474E5"/>
    <w:rsid w:val="00247514"/>
    <w:rsid w:val="00247521"/>
    <w:rsid w:val="00247569"/>
    <w:rsid w:val="002475B2"/>
    <w:rsid w:val="0024760E"/>
    <w:rsid w:val="00247692"/>
    <w:rsid w:val="002476FF"/>
    <w:rsid w:val="002477B2"/>
    <w:rsid w:val="002477CD"/>
    <w:rsid w:val="002478B7"/>
    <w:rsid w:val="002478BF"/>
    <w:rsid w:val="002478E2"/>
    <w:rsid w:val="00247942"/>
    <w:rsid w:val="002479A4"/>
    <w:rsid w:val="00247A28"/>
    <w:rsid w:val="00247A5F"/>
    <w:rsid w:val="00247AF9"/>
    <w:rsid w:val="00247B0B"/>
    <w:rsid w:val="00247B20"/>
    <w:rsid w:val="00247BB0"/>
    <w:rsid w:val="00247BE4"/>
    <w:rsid w:val="00247C2B"/>
    <w:rsid w:val="00247C5F"/>
    <w:rsid w:val="00247C82"/>
    <w:rsid w:val="00247CE3"/>
    <w:rsid w:val="00247D10"/>
    <w:rsid w:val="00247D12"/>
    <w:rsid w:val="00247D87"/>
    <w:rsid w:val="00247D94"/>
    <w:rsid w:val="00247DA2"/>
    <w:rsid w:val="00247DC5"/>
    <w:rsid w:val="00247E50"/>
    <w:rsid w:val="00247E80"/>
    <w:rsid w:val="00247FD1"/>
    <w:rsid w:val="00250076"/>
    <w:rsid w:val="002500C3"/>
    <w:rsid w:val="00250129"/>
    <w:rsid w:val="0025013F"/>
    <w:rsid w:val="00250179"/>
    <w:rsid w:val="002501E2"/>
    <w:rsid w:val="0025027D"/>
    <w:rsid w:val="002502C9"/>
    <w:rsid w:val="002502D3"/>
    <w:rsid w:val="002502DE"/>
    <w:rsid w:val="00250315"/>
    <w:rsid w:val="0025039D"/>
    <w:rsid w:val="00250457"/>
    <w:rsid w:val="00250491"/>
    <w:rsid w:val="00250568"/>
    <w:rsid w:val="00250597"/>
    <w:rsid w:val="002505B6"/>
    <w:rsid w:val="002505D2"/>
    <w:rsid w:val="002505F3"/>
    <w:rsid w:val="00250607"/>
    <w:rsid w:val="00250608"/>
    <w:rsid w:val="00250629"/>
    <w:rsid w:val="0025070E"/>
    <w:rsid w:val="0025076B"/>
    <w:rsid w:val="00250771"/>
    <w:rsid w:val="002507ED"/>
    <w:rsid w:val="00250851"/>
    <w:rsid w:val="00250869"/>
    <w:rsid w:val="00250890"/>
    <w:rsid w:val="002508B2"/>
    <w:rsid w:val="002508CE"/>
    <w:rsid w:val="00250906"/>
    <w:rsid w:val="002509C5"/>
    <w:rsid w:val="00250A1D"/>
    <w:rsid w:val="00250A93"/>
    <w:rsid w:val="00250AB8"/>
    <w:rsid w:val="00250B0D"/>
    <w:rsid w:val="00250C4F"/>
    <w:rsid w:val="00250D67"/>
    <w:rsid w:val="00250D71"/>
    <w:rsid w:val="00250E2B"/>
    <w:rsid w:val="00250F22"/>
    <w:rsid w:val="00250F24"/>
    <w:rsid w:val="00250F6C"/>
    <w:rsid w:val="0025116D"/>
    <w:rsid w:val="002511BD"/>
    <w:rsid w:val="00251211"/>
    <w:rsid w:val="0025125F"/>
    <w:rsid w:val="002512B1"/>
    <w:rsid w:val="0025134E"/>
    <w:rsid w:val="00251360"/>
    <w:rsid w:val="00251423"/>
    <w:rsid w:val="00251494"/>
    <w:rsid w:val="00251516"/>
    <w:rsid w:val="00251555"/>
    <w:rsid w:val="002515BB"/>
    <w:rsid w:val="002515D0"/>
    <w:rsid w:val="002515D5"/>
    <w:rsid w:val="00251605"/>
    <w:rsid w:val="0025165D"/>
    <w:rsid w:val="002516F5"/>
    <w:rsid w:val="0025178E"/>
    <w:rsid w:val="002517B6"/>
    <w:rsid w:val="0025181C"/>
    <w:rsid w:val="0025181F"/>
    <w:rsid w:val="00251848"/>
    <w:rsid w:val="0025199E"/>
    <w:rsid w:val="002519D7"/>
    <w:rsid w:val="002519F8"/>
    <w:rsid w:val="00251A21"/>
    <w:rsid w:val="00251AB1"/>
    <w:rsid w:val="00251AFA"/>
    <w:rsid w:val="00251AFD"/>
    <w:rsid w:val="00251B0E"/>
    <w:rsid w:val="00251BB1"/>
    <w:rsid w:val="00251BBA"/>
    <w:rsid w:val="00251C0C"/>
    <w:rsid w:val="00251C14"/>
    <w:rsid w:val="00251C4D"/>
    <w:rsid w:val="00251C84"/>
    <w:rsid w:val="00251D2E"/>
    <w:rsid w:val="00251D52"/>
    <w:rsid w:val="00251D70"/>
    <w:rsid w:val="00251D7A"/>
    <w:rsid w:val="00251D86"/>
    <w:rsid w:val="00251E08"/>
    <w:rsid w:val="00251E99"/>
    <w:rsid w:val="00251EC9"/>
    <w:rsid w:val="00251F13"/>
    <w:rsid w:val="00251F26"/>
    <w:rsid w:val="00251F53"/>
    <w:rsid w:val="00251F5A"/>
    <w:rsid w:val="00251F8A"/>
    <w:rsid w:val="00251FF2"/>
    <w:rsid w:val="0025201B"/>
    <w:rsid w:val="00252077"/>
    <w:rsid w:val="00252123"/>
    <w:rsid w:val="00252137"/>
    <w:rsid w:val="002521D3"/>
    <w:rsid w:val="00252221"/>
    <w:rsid w:val="0025222B"/>
    <w:rsid w:val="002522EC"/>
    <w:rsid w:val="00252338"/>
    <w:rsid w:val="00252498"/>
    <w:rsid w:val="002525C9"/>
    <w:rsid w:val="00252614"/>
    <w:rsid w:val="002526F6"/>
    <w:rsid w:val="002527CE"/>
    <w:rsid w:val="002527F0"/>
    <w:rsid w:val="0025283A"/>
    <w:rsid w:val="00252861"/>
    <w:rsid w:val="00252875"/>
    <w:rsid w:val="002528B1"/>
    <w:rsid w:val="002528B5"/>
    <w:rsid w:val="0025295E"/>
    <w:rsid w:val="002529E8"/>
    <w:rsid w:val="00252A88"/>
    <w:rsid w:val="00252A8A"/>
    <w:rsid w:val="00252B08"/>
    <w:rsid w:val="00252BEE"/>
    <w:rsid w:val="00252C74"/>
    <w:rsid w:val="00252CCC"/>
    <w:rsid w:val="00252E6C"/>
    <w:rsid w:val="00252EEA"/>
    <w:rsid w:val="00252F40"/>
    <w:rsid w:val="00252FBF"/>
    <w:rsid w:val="00253064"/>
    <w:rsid w:val="0025308C"/>
    <w:rsid w:val="002530CC"/>
    <w:rsid w:val="00253212"/>
    <w:rsid w:val="00253222"/>
    <w:rsid w:val="00253244"/>
    <w:rsid w:val="002532C2"/>
    <w:rsid w:val="00253421"/>
    <w:rsid w:val="00253479"/>
    <w:rsid w:val="0025353B"/>
    <w:rsid w:val="00253552"/>
    <w:rsid w:val="002535B2"/>
    <w:rsid w:val="002535FB"/>
    <w:rsid w:val="0025361D"/>
    <w:rsid w:val="0025361F"/>
    <w:rsid w:val="00253624"/>
    <w:rsid w:val="00253689"/>
    <w:rsid w:val="002536D0"/>
    <w:rsid w:val="002537B8"/>
    <w:rsid w:val="002537C0"/>
    <w:rsid w:val="002537CF"/>
    <w:rsid w:val="00253888"/>
    <w:rsid w:val="002538F7"/>
    <w:rsid w:val="00253911"/>
    <w:rsid w:val="0025399D"/>
    <w:rsid w:val="00253A16"/>
    <w:rsid w:val="00253A5C"/>
    <w:rsid w:val="00253A70"/>
    <w:rsid w:val="00253ABD"/>
    <w:rsid w:val="00253B15"/>
    <w:rsid w:val="00253C6E"/>
    <w:rsid w:val="00253C9F"/>
    <w:rsid w:val="00253CA6"/>
    <w:rsid w:val="00253D26"/>
    <w:rsid w:val="00253D2A"/>
    <w:rsid w:val="00253D84"/>
    <w:rsid w:val="00253DC2"/>
    <w:rsid w:val="00253EF5"/>
    <w:rsid w:val="00254050"/>
    <w:rsid w:val="0025408D"/>
    <w:rsid w:val="00254307"/>
    <w:rsid w:val="00254335"/>
    <w:rsid w:val="0025434A"/>
    <w:rsid w:val="0025441E"/>
    <w:rsid w:val="0025458C"/>
    <w:rsid w:val="002545CB"/>
    <w:rsid w:val="002545EE"/>
    <w:rsid w:val="002545F0"/>
    <w:rsid w:val="002546B7"/>
    <w:rsid w:val="002546CC"/>
    <w:rsid w:val="002547F6"/>
    <w:rsid w:val="0025482C"/>
    <w:rsid w:val="00254941"/>
    <w:rsid w:val="002549BA"/>
    <w:rsid w:val="00254B16"/>
    <w:rsid w:val="00254B3A"/>
    <w:rsid w:val="00254B7A"/>
    <w:rsid w:val="00254CA4"/>
    <w:rsid w:val="00254CA7"/>
    <w:rsid w:val="00254CF7"/>
    <w:rsid w:val="00254D39"/>
    <w:rsid w:val="00254D6F"/>
    <w:rsid w:val="00254DDC"/>
    <w:rsid w:val="00254E0F"/>
    <w:rsid w:val="00254E44"/>
    <w:rsid w:val="00254E7C"/>
    <w:rsid w:val="00254E96"/>
    <w:rsid w:val="00254F03"/>
    <w:rsid w:val="00254FF1"/>
    <w:rsid w:val="0025500F"/>
    <w:rsid w:val="00255032"/>
    <w:rsid w:val="002550C7"/>
    <w:rsid w:val="00255155"/>
    <w:rsid w:val="0025528A"/>
    <w:rsid w:val="002552AB"/>
    <w:rsid w:val="002552D9"/>
    <w:rsid w:val="00255368"/>
    <w:rsid w:val="002553CB"/>
    <w:rsid w:val="002553E6"/>
    <w:rsid w:val="002554C1"/>
    <w:rsid w:val="00255534"/>
    <w:rsid w:val="0025553B"/>
    <w:rsid w:val="00255567"/>
    <w:rsid w:val="002555B9"/>
    <w:rsid w:val="00255669"/>
    <w:rsid w:val="00255792"/>
    <w:rsid w:val="0025582B"/>
    <w:rsid w:val="0025586E"/>
    <w:rsid w:val="002558A8"/>
    <w:rsid w:val="002558DC"/>
    <w:rsid w:val="0025594A"/>
    <w:rsid w:val="0025597F"/>
    <w:rsid w:val="00255AC0"/>
    <w:rsid w:val="00255AE4"/>
    <w:rsid w:val="00255B49"/>
    <w:rsid w:val="00255B77"/>
    <w:rsid w:val="00255BC9"/>
    <w:rsid w:val="00255BCC"/>
    <w:rsid w:val="00255C02"/>
    <w:rsid w:val="00255D52"/>
    <w:rsid w:val="00255D53"/>
    <w:rsid w:val="00255D76"/>
    <w:rsid w:val="00255DA0"/>
    <w:rsid w:val="00255DE9"/>
    <w:rsid w:val="00255DF2"/>
    <w:rsid w:val="00255E62"/>
    <w:rsid w:val="00255F15"/>
    <w:rsid w:val="00255F39"/>
    <w:rsid w:val="00255FA0"/>
    <w:rsid w:val="00255FA5"/>
    <w:rsid w:val="00256076"/>
    <w:rsid w:val="0025615E"/>
    <w:rsid w:val="0025621A"/>
    <w:rsid w:val="00256262"/>
    <w:rsid w:val="002563A1"/>
    <w:rsid w:val="00256400"/>
    <w:rsid w:val="00256457"/>
    <w:rsid w:val="0025648E"/>
    <w:rsid w:val="002565B0"/>
    <w:rsid w:val="0025663D"/>
    <w:rsid w:val="00256657"/>
    <w:rsid w:val="0025667D"/>
    <w:rsid w:val="0025668C"/>
    <w:rsid w:val="002566B7"/>
    <w:rsid w:val="002567CE"/>
    <w:rsid w:val="0025687D"/>
    <w:rsid w:val="00256889"/>
    <w:rsid w:val="00256890"/>
    <w:rsid w:val="0025689E"/>
    <w:rsid w:val="002568E4"/>
    <w:rsid w:val="002568FA"/>
    <w:rsid w:val="0025696B"/>
    <w:rsid w:val="00256AE0"/>
    <w:rsid w:val="00256AFD"/>
    <w:rsid w:val="00256B53"/>
    <w:rsid w:val="00256C6F"/>
    <w:rsid w:val="00256D57"/>
    <w:rsid w:val="00256EB4"/>
    <w:rsid w:val="00256F2D"/>
    <w:rsid w:val="00257081"/>
    <w:rsid w:val="0025708E"/>
    <w:rsid w:val="002570A7"/>
    <w:rsid w:val="002570BF"/>
    <w:rsid w:val="002570CB"/>
    <w:rsid w:val="002570E0"/>
    <w:rsid w:val="00257137"/>
    <w:rsid w:val="00257197"/>
    <w:rsid w:val="002571E9"/>
    <w:rsid w:val="00257200"/>
    <w:rsid w:val="00257203"/>
    <w:rsid w:val="00257231"/>
    <w:rsid w:val="00257361"/>
    <w:rsid w:val="00257390"/>
    <w:rsid w:val="0025739C"/>
    <w:rsid w:val="002573BB"/>
    <w:rsid w:val="002573CA"/>
    <w:rsid w:val="00257471"/>
    <w:rsid w:val="002574B9"/>
    <w:rsid w:val="002574C0"/>
    <w:rsid w:val="00257541"/>
    <w:rsid w:val="0025754A"/>
    <w:rsid w:val="00257585"/>
    <w:rsid w:val="002575AE"/>
    <w:rsid w:val="002575D6"/>
    <w:rsid w:val="002575EE"/>
    <w:rsid w:val="002575F6"/>
    <w:rsid w:val="0025762F"/>
    <w:rsid w:val="00257652"/>
    <w:rsid w:val="00257654"/>
    <w:rsid w:val="00257666"/>
    <w:rsid w:val="002576B1"/>
    <w:rsid w:val="002576FF"/>
    <w:rsid w:val="00257809"/>
    <w:rsid w:val="0025787D"/>
    <w:rsid w:val="002578B3"/>
    <w:rsid w:val="002578CF"/>
    <w:rsid w:val="002578F3"/>
    <w:rsid w:val="00257908"/>
    <w:rsid w:val="002579AE"/>
    <w:rsid w:val="00257A20"/>
    <w:rsid w:val="00257A3E"/>
    <w:rsid w:val="00257A4E"/>
    <w:rsid w:val="00257AD0"/>
    <w:rsid w:val="00257AF8"/>
    <w:rsid w:val="00257B0B"/>
    <w:rsid w:val="00257C25"/>
    <w:rsid w:val="00257C6D"/>
    <w:rsid w:val="00257C78"/>
    <w:rsid w:val="00257CB1"/>
    <w:rsid w:val="00257CC3"/>
    <w:rsid w:val="00257CC4"/>
    <w:rsid w:val="00257D2C"/>
    <w:rsid w:val="00257D67"/>
    <w:rsid w:val="00257DED"/>
    <w:rsid w:val="00257E74"/>
    <w:rsid w:val="00257E94"/>
    <w:rsid w:val="00257EAF"/>
    <w:rsid w:val="00257FB0"/>
    <w:rsid w:val="00257FC9"/>
    <w:rsid w:val="00257FCF"/>
    <w:rsid w:val="00260035"/>
    <w:rsid w:val="00260066"/>
    <w:rsid w:val="002600FD"/>
    <w:rsid w:val="00260145"/>
    <w:rsid w:val="002601B4"/>
    <w:rsid w:val="00260207"/>
    <w:rsid w:val="0026026A"/>
    <w:rsid w:val="00260299"/>
    <w:rsid w:val="002602F7"/>
    <w:rsid w:val="002602FF"/>
    <w:rsid w:val="00260355"/>
    <w:rsid w:val="002604EE"/>
    <w:rsid w:val="00260538"/>
    <w:rsid w:val="002605B1"/>
    <w:rsid w:val="0026065D"/>
    <w:rsid w:val="0026075E"/>
    <w:rsid w:val="002607F7"/>
    <w:rsid w:val="00260808"/>
    <w:rsid w:val="00260858"/>
    <w:rsid w:val="002608A1"/>
    <w:rsid w:val="002608CB"/>
    <w:rsid w:val="0026090A"/>
    <w:rsid w:val="0026098B"/>
    <w:rsid w:val="00260A8C"/>
    <w:rsid w:val="00260B26"/>
    <w:rsid w:val="00260BE2"/>
    <w:rsid w:val="00260C1D"/>
    <w:rsid w:val="00260C45"/>
    <w:rsid w:val="00260CDE"/>
    <w:rsid w:val="00260CFC"/>
    <w:rsid w:val="00260D09"/>
    <w:rsid w:val="00260D15"/>
    <w:rsid w:val="00260D46"/>
    <w:rsid w:val="00260ED7"/>
    <w:rsid w:val="00260F42"/>
    <w:rsid w:val="00260FFC"/>
    <w:rsid w:val="0026103A"/>
    <w:rsid w:val="002610DD"/>
    <w:rsid w:val="002611A1"/>
    <w:rsid w:val="002611C0"/>
    <w:rsid w:val="0026121A"/>
    <w:rsid w:val="00261243"/>
    <w:rsid w:val="0026131D"/>
    <w:rsid w:val="00261331"/>
    <w:rsid w:val="00261376"/>
    <w:rsid w:val="00261378"/>
    <w:rsid w:val="00261405"/>
    <w:rsid w:val="002614CF"/>
    <w:rsid w:val="002615B9"/>
    <w:rsid w:val="0026166F"/>
    <w:rsid w:val="00261726"/>
    <w:rsid w:val="002617E2"/>
    <w:rsid w:val="0026180B"/>
    <w:rsid w:val="00261846"/>
    <w:rsid w:val="002618D9"/>
    <w:rsid w:val="00261923"/>
    <w:rsid w:val="002619A4"/>
    <w:rsid w:val="00261A2B"/>
    <w:rsid w:val="00261ABD"/>
    <w:rsid w:val="00261B09"/>
    <w:rsid w:val="00261B5F"/>
    <w:rsid w:val="00261B6E"/>
    <w:rsid w:val="00261CB1"/>
    <w:rsid w:val="00261CC3"/>
    <w:rsid w:val="00261CE2"/>
    <w:rsid w:val="00261CEB"/>
    <w:rsid w:val="00261D7E"/>
    <w:rsid w:val="00261DB3"/>
    <w:rsid w:val="00261F57"/>
    <w:rsid w:val="00261F63"/>
    <w:rsid w:val="00262039"/>
    <w:rsid w:val="00262050"/>
    <w:rsid w:val="00262104"/>
    <w:rsid w:val="00262110"/>
    <w:rsid w:val="0026216A"/>
    <w:rsid w:val="00262173"/>
    <w:rsid w:val="00262190"/>
    <w:rsid w:val="002621A7"/>
    <w:rsid w:val="00262274"/>
    <w:rsid w:val="00262311"/>
    <w:rsid w:val="0026246B"/>
    <w:rsid w:val="0026251E"/>
    <w:rsid w:val="00262535"/>
    <w:rsid w:val="0026253B"/>
    <w:rsid w:val="00262570"/>
    <w:rsid w:val="002625CE"/>
    <w:rsid w:val="002625E8"/>
    <w:rsid w:val="0026263A"/>
    <w:rsid w:val="00262676"/>
    <w:rsid w:val="0026268B"/>
    <w:rsid w:val="00262740"/>
    <w:rsid w:val="00262747"/>
    <w:rsid w:val="00262850"/>
    <w:rsid w:val="00262980"/>
    <w:rsid w:val="002629AF"/>
    <w:rsid w:val="002629D6"/>
    <w:rsid w:val="00262A17"/>
    <w:rsid w:val="00262A37"/>
    <w:rsid w:val="00262A7D"/>
    <w:rsid w:val="00262AF8"/>
    <w:rsid w:val="00262B2A"/>
    <w:rsid w:val="00262C0D"/>
    <w:rsid w:val="00262C25"/>
    <w:rsid w:val="00262C36"/>
    <w:rsid w:val="00262C78"/>
    <w:rsid w:val="00262CA1"/>
    <w:rsid w:val="00262D08"/>
    <w:rsid w:val="00262D94"/>
    <w:rsid w:val="00262DA2"/>
    <w:rsid w:val="00262F0D"/>
    <w:rsid w:val="00262F49"/>
    <w:rsid w:val="00263062"/>
    <w:rsid w:val="002630E3"/>
    <w:rsid w:val="002630EE"/>
    <w:rsid w:val="00263131"/>
    <w:rsid w:val="002632FD"/>
    <w:rsid w:val="00263337"/>
    <w:rsid w:val="00263522"/>
    <w:rsid w:val="002636D8"/>
    <w:rsid w:val="00263711"/>
    <w:rsid w:val="002638A3"/>
    <w:rsid w:val="002638A9"/>
    <w:rsid w:val="0026392D"/>
    <w:rsid w:val="002639B3"/>
    <w:rsid w:val="002639E7"/>
    <w:rsid w:val="00263AA7"/>
    <w:rsid w:val="00263AAC"/>
    <w:rsid w:val="00263B32"/>
    <w:rsid w:val="00263B3C"/>
    <w:rsid w:val="00263B66"/>
    <w:rsid w:val="00263BB6"/>
    <w:rsid w:val="00263BF3"/>
    <w:rsid w:val="00263CC0"/>
    <w:rsid w:val="00263CF3"/>
    <w:rsid w:val="00263CF6"/>
    <w:rsid w:val="00263CFA"/>
    <w:rsid w:val="00263F13"/>
    <w:rsid w:val="00263F6C"/>
    <w:rsid w:val="00263FD1"/>
    <w:rsid w:val="002640A1"/>
    <w:rsid w:val="0026415C"/>
    <w:rsid w:val="00264180"/>
    <w:rsid w:val="002641A8"/>
    <w:rsid w:val="002641DC"/>
    <w:rsid w:val="00264210"/>
    <w:rsid w:val="00264217"/>
    <w:rsid w:val="002642D2"/>
    <w:rsid w:val="00264334"/>
    <w:rsid w:val="00264353"/>
    <w:rsid w:val="00264390"/>
    <w:rsid w:val="00264393"/>
    <w:rsid w:val="002643D5"/>
    <w:rsid w:val="002643F3"/>
    <w:rsid w:val="0026442A"/>
    <w:rsid w:val="0026445B"/>
    <w:rsid w:val="00264486"/>
    <w:rsid w:val="002644F6"/>
    <w:rsid w:val="0026457B"/>
    <w:rsid w:val="0026466F"/>
    <w:rsid w:val="00264687"/>
    <w:rsid w:val="00264699"/>
    <w:rsid w:val="002646DE"/>
    <w:rsid w:val="00264705"/>
    <w:rsid w:val="002647D1"/>
    <w:rsid w:val="002647E7"/>
    <w:rsid w:val="002647F4"/>
    <w:rsid w:val="00264814"/>
    <w:rsid w:val="002648C5"/>
    <w:rsid w:val="002649C0"/>
    <w:rsid w:val="00264B55"/>
    <w:rsid w:val="00264B56"/>
    <w:rsid w:val="00264C22"/>
    <w:rsid w:val="00264CD0"/>
    <w:rsid w:val="00264E2B"/>
    <w:rsid w:val="00264F01"/>
    <w:rsid w:val="00264F1D"/>
    <w:rsid w:val="00264F8E"/>
    <w:rsid w:val="00264F95"/>
    <w:rsid w:val="00265000"/>
    <w:rsid w:val="00265027"/>
    <w:rsid w:val="00265080"/>
    <w:rsid w:val="002650AF"/>
    <w:rsid w:val="002650B6"/>
    <w:rsid w:val="002650D9"/>
    <w:rsid w:val="00265103"/>
    <w:rsid w:val="00265107"/>
    <w:rsid w:val="0026512A"/>
    <w:rsid w:val="0026514D"/>
    <w:rsid w:val="0026515E"/>
    <w:rsid w:val="002651C6"/>
    <w:rsid w:val="002651E9"/>
    <w:rsid w:val="00265286"/>
    <w:rsid w:val="002652B6"/>
    <w:rsid w:val="0026536B"/>
    <w:rsid w:val="0026537F"/>
    <w:rsid w:val="00265381"/>
    <w:rsid w:val="0026539C"/>
    <w:rsid w:val="00265466"/>
    <w:rsid w:val="00265489"/>
    <w:rsid w:val="002654DA"/>
    <w:rsid w:val="00265543"/>
    <w:rsid w:val="00265567"/>
    <w:rsid w:val="002655A8"/>
    <w:rsid w:val="002655E7"/>
    <w:rsid w:val="002656F2"/>
    <w:rsid w:val="00265715"/>
    <w:rsid w:val="00265725"/>
    <w:rsid w:val="00265744"/>
    <w:rsid w:val="0026585C"/>
    <w:rsid w:val="002658A5"/>
    <w:rsid w:val="00265934"/>
    <w:rsid w:val="002659B2"/>
    <w:rsid w:val="00265A61"/>
    <w:rsid w:val="00265A9B"/>
    <w:rsid w:val="00265AC8"/>
    <w:rsid w:val="00265B06"/>
    <w:rsid w:val="00265C05"/>
    <w:rsid w:val="00265D17"/>
    <w:rsid w:val="00265D18"/>
    <w:rsid w:val="00265D26"/>
    <w:rsid w:val="00265D80"/>
    <w:rsid w:val="00265DC5"/>
    <w:rsid w:val="00265DC9"/>
    <w:rsid w:val="00265E3B"/>
    <w:rsid w:val="00265EE0"/>
    <w:rsid w:val="00266099"/>
    <w:rsid w:val="00266150"/>
    <w:rsid w:val="0026618C"/>
    <w:rsid w:val="002661F2"/>
    <w:rsid w:val="002661F6"/>
    <w:rsid w:val="00266237"/>
    <w:rsid w:val="00266284"/>
    <w:rsid w:val="0026628B"/>
    <w:rsid w:val="002662E1"/>
    <w:rsid w:val="002663CC"/>
    <w:rsid w:val="002664A9"/>
    <w:rsid w:val="0026650A"/>
    <w:rsid w:val="00266549"/>
    <w:rsid w:val="002665BA"/>
    <w:rsid w:val="002665CB"/>
    <w:rsid w:val="0026674E"/>
    <w:rsid w:val="00266797"/>
    <w:rsid w:val="002667A2"/>
    <w:rsid w:val="002667F9"/>
    <w:rsid w:val="0026684F"/>
    <w:rsid w:val="0026690A"/>
    <w:rsid w:val="00266A0E"/>
    <w:rsid w:val="00266A13"/>
    <w:rsid w:val="00266A23"/>
    <w:rsid w:val="00266AC0"/>
    <w:rsid w:val="00266B2C"/>
    <w:rsid w:val="00266B47"/>
    <w:rsid w:val="00266BB6"/>
    <w:rsid w:val="00266BD9"/>
    <w:rsid w:val="00266C17"/>
    <w:rsid w:val="00266C73"/>
    <w:rsid w:val="00266CB0"/>
    <w:rsid w:val="00266CBE"/>
    <w:rsid w:val="00266E31"/>
    <w:rsid w:val="00266F43"/>
    <w:rsid w:val="00267076"/>
    <w:rsid w:val="00267130"/>
    <w:rsid w:val="00267178"/>
    <w:rsid w:val="002671A5"/>
    <w:rsid w:val="002671B2"/>
    <w:rsid w:val="002671F9"/>
    <w:rsid w:val="00267252"/>
    <w:rsid w:val="0026731A"/>
    <w:rsid w:val="00267365"/>
    <w:rsid w:val="00267370"/>
    <w:rsid w:val="00267386"/>
    <w:rsid w:val="00267442"/>
    <w:rsid w:val="0026745E"/>
    <w:rsid w:val="0026762D"/>
    <w:rsid w:val="00267630"/>
    <w:rsid w:val="002676B4"/>
    <w:rsid w:val="0026772E"/>
    <w:rsid w:val="002677E8"/>
    <w:rsid w:val="00267842"/>
    <w:rsid w:val="00267988"/>
    <w:rsid w:val="002679EB"/>
    <w:rsid w:val="00267A9E"/>
    <w:rsid w:val="00267ACC"/>
    <w:rsid w:val="00267B0B"/>
    <w:rsid w:val="00267B45"/>
    <w:rsid w:val="00267C56"/>
    <w:rsid w:val="00267C75"/>
    <w:rsid w:val="00267C77"/>
    <w:rsid w:val="00267CFB"/>
    <w:rsid w:val="00267D08"/>
    <w:rsid w:val="00267D7D"/>
    <w:rsid w:val="00267E37"/>
    <w:rsid w:val="00267EC6"/>
    <w:rsid w:val="00267ECC"/>
    <w:rsid w:val="00267EDC"/>
    <w:rsid w:val="00267F18"/>
    <w:rsid w:val="00267FB6"/>
    <w:rsid w:val="00267FF0"/>
    <w:rsid w:val="0027004B"/>
    <w:rsid w:val="00270055"/>
    <w:rsid w:val="0027010F"/>
    <w:rsid w:val="0027017D"/>
    <w:rsid w:val="002701CA"/>
    <w:rsid w:val="002701EF"/>
    <w:rsid w:val="002701F6"/>
    <w:rsid w:val="0027020B"/>
    <w:rsid w:val="0027027B"/>
    <w:rsid w:val="0027028B"/>
    <w:rsid w:val="002702D4"/>
    <w:rsid w:val="0027034F"/>
    <w:rsid w:val="0027038E"/>
    <w:rsid w:val="00270398"/>
    <w:rsid w:val="002703C4"/>
    <w:rsid w:val="00270416"/>
    <w:rsid w:val="00270467"/>
    <w:rsid w:val="002705CB"/>
    <w:rsid w:val="002705DE"/>
    <w:rsid w:val="0027063E"/>
    <w:rsid w:val="0027073A"/>
    <w:rsid w:val="00270759"/>
    <w:rsid w:val="0027079E"/>
    <w:rsid w:val="002707E5"/>
    <w:rsid w:val="0027082D"/>
    <w:rsid w:val="0027086D"/>
    <w:rsid w:val="002708C0"/>
    <w:rsid w:val="002708E3"/>
    <w:rsid w:val="00270999"/>
    <w:rsid w:val="00270A82"/>
    <w:rsid w:val="00270B4A"/>
    <w:rsid w:val="00270B8D"/>
    <w:rsid w:val="00270BA3"/>
    <w:rsid w:val="00270BAF"/>
    <w:rsid w:val="00270C00"/>
    <w:rsid w:val="00270C13"/>
    <w:rsid w:val="00270C1C"/>
    <w:rsid w:val="00270C96"/>
    <w:rsid w:val="00270CAC"/>
    <w:rsid w:val="00270D55"/>
    <w:rsid w:val="00270D81"/>
    <w:rsid w:val="00270DA8"/>
    <w:rsid w:val="00270DEC"/>
    <w:rsid w:val="00270EBE"/>
    <w:rsid w:val="00270EFD"/>
    <w:rsid w:val="00270F19"/>
    <w:rsid w:val="00270FF5"/>
    <w:rsid w:val="0027102D"/>
    <w:rsid w:val="00271041"/>
    <w:rsid w:val="002710D3"/>
    <w:rsid w:val="00271196"/>
    <w:rsid w:val="002712A3"/>
    <w:rsid w:val="002712E7"/>
    <w:rsid w:val="002712EB"/>
    <w:rsid w:val="002712EC"/>
    <w:rsid w:val="002712F0"/>
    <w:rsid w:val="0027134A"/>
    <w:rsid w:val="00271367"/>
    <w:rsid w:val="002713B7"/>
    <w:rsid w:val="002714B1"/>
    <w:rsid w:val="00271558"/>
    <w:rsid w:val="00271563"/>
    <w:rsid w:val="002715D9"/>
    <w:rsid w:val="00271600"/>
    <w:rsid w:val="00271753"/>
    <w:rsid w:val="002717CE"/>
    <w:rsid w:val="00271854"/>
    <w:rsid w:val="00271885"/>
    <w:rsid w:val="002719AF"/>
    <w:rsid w:val="002719EE"/>
    <w:rsid w:val="00271A0B"/>
    <w:rsid w:val="00271A81"/>
    <w:rsid w:val="00271AA6"/>
    <w:rsid w:val="00271AA7"/>
    <w:rsid w:val="00271BF4"/>
    <w:rsid w:val="00271C3C"/>
    <w:rsid w:val="00271C57"/>
    <w:rsid w:val="00271C90"/>
    <w:rsid w:val="00271C92"/>
    <w:rsid w:val="00271D64"/>
    <w:rsid w:val="00271D8B"/>
    <w:rsid w:val="00271D8C"/>
    <w:rsid w:val="00271D8E"/>
    <w:rsid w:val="00271F02"/>
    <w:rsid w:val="00271F83"/>
    <w:rsid w:val="00271FB2"/>
    <w:rsid w:val="00271FCC"/>
    <w:rsid w:val="00271FE2"/>
    <w:rsid w:val="00272014"/>
    <w:rsid w:val="00272030"/>
    <w:rsid w:val="00272089"/>
    <w:rsid w:val="00272092"/>
    <w:rsid w:val="002720DC"/>
    <w:rsid w:val="0027245C"/>
    <w:rsid w:val="0027255B"/>
    <w:rsid w:val="00272573"/>
    <w:rsid w:val="0027257D"/>
    <w:rsid w:val="0027267C"/>
    <w:rsid w:val="00272688"/>
    <w:rsid w:val="00272736"/>
    <w:rsid w:val="00272770"/>
    <w:rsid w:val="002727A7"/>
    <w:rsid w:val="002727DD"/>
    <w:rsid w:val="0027281E"/>
    <w:rsid w:val="0027287D"/>
    <w:rsid w:val="00272882"/>
    <w:rsid w:val="002728C9"/>
    <w:rsid w:val="002729C5"/>
    <w:rsid w:val="00272A55"/>
    <w:rsid w:val="00272A61"/>
    <w:rsid w:val="00272ACC"/>
    <w:rsid w:val="00272AD3"/>
    <w:rsid w:val="00272AF3"/>
    <w:rsid w:val="00272BA9"/>
    <w:rsid w:val="00272BD3"/>
    <w:rsid w:val="00272C06"/>
    <w:rsid w:val="00272C30"/>
    <w:rsid w:val="00272C77"/>
    <w:rsid w:val="00272CE3"/>
    <w:rsid w:val="00272CFB"/>
    <w:rsid w:val="00272D77"/>
    <w:rsid w:val="00272D86"/>
    <w:rsid w:val="00272DE7"/>
    <w:rsid w:val="00272DF0"/>
    <w:rsid w:val="00272E30"/>
    <w:rsid w:val="00272E3B"/>
    <w:rsid w:val="00272F35"/>
    <w:rsid w:val="00273015"/>
    <w:rsid w:val="0027305A"/>
    <w:rsid w:val="00273067"/>
    <w:rsid w:val="0027309B"/>
    <w:rsid w:val="002730BA"/>
    <w:rsid w:val="00273185"/>
    <w:rsid w:val="002731EA"/>
    <w:rsid w:val="002731FB"/>
    <w:rsid w:val="002732D3"/>
    <w:rsid w:val="0027334D"/>
    <w:rsid w:val="00273468"/>
    <w:rsid w:val="0027347C"/>
    <w:rsid w:val="00273497"/>
    <w:rsid w:val="00273565"/>
    <w:rsid w:val="002735C1"/>
    <w:rsid w:val="002735FE"/>
    <w:rsid w:val="0027363F"/>
    <w:rsid w:val="00273643"/>
    <w:rsid w:val="002736B9"/>
    <w:rsid w:val="002737A7"/>
    <w:rsid w:val="0027388E"/>
    <w:rsid w:val="002738B8"/>
    <w:rsid w:val="002738C4"/>
    <w:rsid w:val="00273997"/>
    <w:rsid w:val="002739D1"/>
    <w:rsid w:val="002739F6"/>
    <w:rsid w:val="00273AFA"/>
    <w:rsid w:val="00273B02"/>
    <w:rsid w:val="00273C01"/>
    <w:rsid w:val="00273C0F"/>
    <w:rsid w:val="00273CCE"/>
    <w:rsid w:val="00273CF5"/>
    <w:rsid w:val="00273CFA"/>
    <w:rsid w:val="00273D36"/>
    <w:rsid w:val="00273D9F"/>
    <w:rsid w:val="00273E92"/>
    <w:rsid w:val="00273F26"/>
    <w:rsid w:val="00273F2A"/>
    <w:rsid w:val="00273FD2"/>
    <w:rsid w:val="0027406F"/>
    <w:rsid w:val="002740A8"/>
    <w:rsid w:val="002740D7"/>
    <w:rsid w:val="00274157"/>
    <w:rsid w:val="00274190"/>
    <w:rsid w:val="002741D5"/>
    <w:rsid w:val="0027426C"/>
    <w:rsid w:val="002742B5"/>
    <w:rsid w:val="0027430E"/>
    <w:rsid w:val="00274369"/>
    <w:rsid w:val="00274425"/>
    <w:rsid w:val="00274494"/>
    <w:rsid w:val="002744AB"/>
    <w:rsid w:val="002744C0"/>
    <w:rsid w:val="002744F5"/>
    <w:rsid w:val="0027454F"/>
    <w:rsid w:val="00274677"/>
    <w:rsid w:val="002746B6"/>
    <w:rsid w:val="0027479E"/>
    <w:rsid w:val="0027483E"/>
    <w:rsid w:val="0027486D"/>
    <w:rsid w:val="002749A8"/>
    <w:rsid w:val="002749DC"/>
    <w:rsid w:val="00274A11"/>
    <w:rsid w:val="00274A33"/>
    <w:rsid w:val="00274A42"/>
    <w:rsid w:val="00274A6B"/>
    <w:rsid w:val="00274A9A"/>
    <w:rsid w:val="00274AD8"/>
    <w:rsid w:val="00274B2E"/>
    <w:rsid w:val="00274BB4"/>
    <w:rsid w:val="00274BB5"/>
    <w:rsid w:val="00274BBA"/>
    <w:rsid w:val="00274BD2"/>
    <w:rsid w:val="00274BEC"/>
    <w:rsid w:val="00274CE0"/>
    <w:rsid w:val="00274DD9"/>
    <w:rsid w:val="00274E38"/>
    <w:rsid w:val="00274FC7"/>
    <w:rsid w:val="002750F4"/>
    <w:rsid w:val="0027515C"/>
    <w:rsid w:val="00275184"/>
    <w:rsid w:val="0027519D"/>
    <w:rsid w:val="002751AB"/>
    <w:rsid w:val="002751BA"/>
    <w:rsid w:val="0027523A"/>
    <w:rsid w:val="0027523C"/>
    <w:rsid w:val="002752C7"/>
    <w:rsid w:val="002752EE"/>
    <w:rsid w:val="00275313"/>
    <w:rsid w:val="00275373"/>
    <w:rsid w:val="00275409"/>
    <w:rsid w:val="00275417"/>
    <w:rsid w:val="00275525"/>
    <w:rsid w:val="00275554"/>
    <w:rsid w:val="002755C2"/>
    <w:rsid w:val="002755F1"/>
    <w:rsid w:val="00275716"/>
    <w:rsid w:val="00275783"/>
    <w:rsid w:val="00275828"/>
    <w:rsid w:val="0027584B"/>
    <w:rsid w:val="002758F2"/>
    <w:rsid w:val="002759E2"/>
    <w:rsid w:val="00275A5D"/>
    <w:rsid w:val="00275ABD"/>
    <w:rsid w:val="00275B57"/>
    <w:rsid w:val="00275BCC"/>
    <w:rsid w:val="00275C40"/>
    <w:rsid w:val="00275C6A"/>
    <w:rsid w:val="00275D3E"/>
    <w:rsid w:val="00275D60"/>
    <w:rsid w:val="00275DB7"/>
    <w:rsid w:val="00275DBA"/>
    <w:rsid w:val="00275DED"/>
    <w:rsid w:val="00275E11"/>
    <w:rsid w:val="00275E81"/>
    <w:rsid w:val="00275E82"/>
    <w:rsid w:val="00275EC7"/>
    <w:rsid w:val="00275F62"/>
    <w:rsid w:val="00276084"/>
    <w:rsid w:val="00276096"/>
    <w:rsid w:val="002760FE"/>
    <w:rsid w:val="00276112"/>
    <w:rsid w:val="00276142"/>
    <w:rsid w:val="00276246"/>
    <w:rsid w:val="00276271"/>
    <w:rsid w:val="00276283"/>
    <w:rsid w:val="002762BE"/>
    <w:rsid w:val="0027630B"/>
    <w:rsid w:val="00276319"/>
    <w:rsid w:val="00276405"/>
    <w:rsid w:val="00276462"/>
    <w:rsid w:val="002764A5"/>
    <w:rsid w:val="002764B8"/>
    <w:rsid w:val="002764FC"/>
    <w:rsid w:val="002765B7"/>
    <w:rsid w:val="002765E4"/>
    <w:rsid w:val="00276666"/>
    <w:rsid w:val="002766FB"/>
    <w:rsid w:val="00276778"/>
    <w:rsid w:val="0027678F"/>
    <w:rsid w:val="00276868"/>
    <w:rsid w:val="00276873"/>
    <w:rsid w:val="002768E8"/>
    <w:rsid w:val="002768F2"/>
    <w:rsid w:val="0027692F"/>
    <w:rsid w:val="00276960"/>
    <w:rsid w:val="002769D9"/>
    <w:rsid w:val="00276AA0"/>
    <w:rsid w:val="00276AFA"/>
    <w:rsid w:val="00276B0E"/>
    <w:rsid w:val="00276B72"/>
    <w:rsid w:val="00276B74"/>
    <w:rsid w:val="00276BD8"/>
    <w:rsid w:val="00276C7D"/>
    <w:rsid w:val="00276CCB"/>
    <w:rsid w:val="00276CD7"/>
    <w:rsid w:val="00276D06"/>
    <w:rsid w:val="00276D0E"/>
    <w:rsid w:val="00276D21"/>
    <w:rsid w:val="00276D46"/>
    <w:rsid w:val="00276D48"/>
    <w:rsid w:val="00276D77"/>
    <w:rsid w:val="00276DBA"/>
    <w:rsid w:val="00276DF5"/>
    <w:rsid w:val="00276E10"/>
    <w:rsid w:val="00276E50"/>
    <w:rsid w:val="00276E95"/>
    <w:rsid w:val="00277066"/>
    <w:rsid w:val="00277095"/>
    <w:rsid w:val="002770D7"/>
    <w:rsid w:val="002770F5"/>
    <w:rsid w:val="00277115"/>
    <w:rsid w:val="00277135"/>
    <w:rsid w:val="0027716E"/>
    <w:rsid w:val="002771D0"/>
    <w:rsid w:val="0027727D"/>
    <w:rsid w:val="0027728C"/>
    <w:rsid w:val="002772DB"/>
    <w:rsid w:val="0027734A"/>
    <w:rsid w:val="00277412"/>
    <w:rsid w:val="0027749C"/>
    <w:rsid w:val="00277529"/>
    <w:rsid w:val="0027753D"/>
    <w:rsid w:val="0027758B"/>
    <w:rsid w:val="002775A1"/>
    <w:rsid w:val="002775A4"/>
    <w:rsid w:val="002775B9"/>
    <w:rsid w:val="00277607"/>
    <w:rsid w:val="00277633"/>
    <w:rsid w:val="0027764F"/>
    <w:rsid w:val="00277728"/>
    <w:rsid w:val="00277772"/>
    <w:rsid w:val="002777A3"/>
    <w:rsid w:val="002777D1"/>
    <w:rsid w:val="00277806"/>
    <w:rsid w:val="0027780B"/>
    <w:rsid w:val="00277848"/>
    <w:rsid w:val="0027788A"/>
    <w:rsid w:val="002778C0"/>
    <w:rsid w:val="002778C6"/>
    <w:rsid w:val="002778F0"/>
    <w:rsid w:val="00277988"/>
    <w:rsid w:val="00277A1A"/>
    <w:rsid w:val="00277A1B"/>
    <w:rsid w:val="00277A70"/>
    <w:rsid w:val="00277A8C"/>
    <w:rsid w:val="00277AC1"/>
    <w:rsid w:val="00277B10"/>
    <w:rsid w:val="00277BA2"/>
    <w:rsid w:val="00277C8A"/>
    <w:rsid w:val="00277C91"/>
    <w:rsid w:val="00277DDD"/>
    <w:rsid w:val="00277E79"/>
    <w:rsid w:val="00277EC2"/>
    <w:rsid w:val="00277EC8"/>
    <w:rsid w:val="00277EE7"/>
    <w:rsid w:val="00277F31"/>
    <w:rsid w:val="0028015F"/>
    <w:rsid w:val="0028022E"/>
    <w:rsid w:val="002802E7"/>
    <w:rsid w:val="0028030E"/>
    <w:rsid w:val="002803E0"/>
    <w:rsid w:val="0028043D"/>
    <w:rsid w:val="0028043E"/>
    <w:rsid w:val="00280441"/>
    <w:rsid w:val="00280461"/>
    <w:rsid w:val="00280464"/>
    <w:rsid w:val="0028046C"/>
    <w:rsid w:val="00280488"/>
    <w:rsid w:val="002804D9"/>
    <w:rsid w:val="00280579"/>
    <w:rsid w:val="00280603"/>
    <w:rsid w:val="0028063F"/>
    <w:rsid w:val="002806BA"/>
    <w:rsid w:val="002806EC"/>
    <w:rsid w:val="00280708"/>
    <w:rsid w:val="00280750"/>
    <w:rsid w:val="002807AF"/>
    <w:rsid w:val="0028082B"/>
    <w:rsid w:val="0028085A"/>
    <w:rsid w:val="002808EC"/>
    <w:rsid w:val="0028093D"/>
    <w:rsid w:val="002809DC"/>
    <w:rsid w:val="002809FE"/>
    <w:rsid w:val="00280A5D"/>
    <w:rsid w:val="00280AE5"/>
    <w:rsid w:val="00280B13"/>
    <w:rsid w:val="00280BA2"/>
    <w:rsid w:val="00280BDF"/>
    <w:rsid w:val="00280BE1"/>
    <w:rsid w:val="00280C58"/>
    <w:rsid w:val="00280CAC"/>
    <w:rsid w:val="00280E69"/>
    <w:rsid w:val="00280F38"/>
    <w:rsid w:val="0028102E"/>
    <w:rsid w:val="00281080"/>
    <w:rsid w:val="00281086"/>
    <w:rsid w:val="002810E1"/>
    <w:rsid w:val="00281121"/>
    <w:rsid w:val="002811AE"/>
    <w:rsid w:val="002811F1"/>
    <w:rsid w:val="00281292"/>
    <w:rsid w:val="0028132B"/>
    <w:rsid w:val="0028135F"/>
    <w:rsid w:val="002813A5"/>
    <w:rsid w:val="0028145C"/>
    <w:rsid w:val="002814C4"/>
    <w:rsid w:val="00281501"/>
    <w:rsid w:val="00281557"/>
    <w:rsid w:val="002815AA"/>
    <w:rsid w:val="002815D2"/>
    <w:rsid w:val="002815E3"/>
    <w:rsid w:val="00281613"/>
    <w:rsid w:val="00281617"/>
    <w:rsid w:val="00281677"/>
    <w:rsid w:val="0028167B"/>
    <w:rsid w:val="00281739"/>
    <w:rsid w:val="0028189A"/>
    <w:rsid w:val="002818B7"/>
    <w:rsid w:val="00281980"/>
    <w:rsid w:val="002819CC"/>
    <w:rsid w:val="00281A21"/>
    <w:rsid w:val="00281A4A"/>
    <w:rsid w:val="00281A9A"/>
    <w:rsid w:val="00281B37"/>
    <w:rsid w:val="00281B48"/>
    <w:rsid w:val="00281B71"/>
    <w:rsid w:val="00281BA8"/>
    <w:rsid w:val="00281CA6"/>
    <w:rsid w:val="00281CE3"/>
    <w:rsid w:val="00281D09"/>
    <w:rsid w:val="00281D32"/>
    <w:rsid w:val="00281D8E"/>
    <w:rsid w:val="00281F0D"/>
    <w:rsid w:val="00281F36"/>
    <w:rsid w:val="00281F4D"/>
    <w:rsid w:val="00281F59"/>
    <w:rsid w:val="00281F8E"/>
    <w:rsid w:val="00281F99"/>
    <w:rsid w:val="00281FE3"/>
    <w:rsid w:val="002820C4"/>
    <w:rsid w:val="00282114"/>
    <w:rsid w:val="0028215F"/>
    <w:rsid w:val="00282171"/>
    <w:rsid w:val="002822B5"/>
    <w:rsid w:val="00282301"/>
    <w:rsid w:val="00282354"/>
    <w:rsid w:val="002823A8"/>
    <w:rsid w:val="002823B9"/>
    <w:rsid w:val="00282445"/>
    <w:rsid w:val="00282489"/>
    <w:rsid w:val="002825D8"/>
    <w:rsid w:val="0028262B"/>
    <w:rsid w:val="002826DE"/>
    <w:rsid w:val="00282853"/>
    <w:rsid w:val="0028289F"/>
    <w:rsid w:val="0028294B"/>
    <w:rsid w:val="00282A46"/>
    <w:rsid w:val="00282A85"/>
    <w:rsid w:val="00282B30"/>
    <w:rsid w:val="00282B7D"/>
    <w:rsid w:val="00282B85"/>
    <w:rsid w:val="00282BE0"/>
    <w:rsid w:val="00282C57"/>
    <w:rsid w:val="00282C7E"/>
    <w:rsid w:val="00282C84"/>
    <w:rsid w:val="00282CA5"/>
    <w:rsid w:val="00282D8A"/>
    <w:rsid w:val="00282E3D"/>
    <w:rsid w:val="00282E90"/>
    <w:rsid w:val="00282ED7"/>
    <w:rsid w:val="00282EF2"/>
    <w:rsid w:val="00282F69"/>
    <w:rsid w:val="00282F9C"/>
    <w:rsid w:val="00283023"/>
    <w:rsid w:val="0028302E"/>
    <w:rsid w:val="002830A2"/>
    <w:rsid w:val="002831FE"/>
    <w:rsid w:val="00283378"/>
    <w:rsid w:val="002833B2"/>
    <w:rsid w:val="00283439"/>
    <w:rsid w:val="0028346B"/>
    <w:rsid w:val="002834A5"/>
    <w:rsid w:val="002834CA"/>
    <w:rsid w:val="002834E6"/>
    <w:rsid w:val="00283506"/>
    <w:rsid w:val="0028350F"/>
    <w:rsid w:val="0028355C"/>
    <w:rsid w:val="00283627"/>
    <w:rsid w:val="0028363B"/>
    <w:rsid w:val="00283694"/>
    <w:rsid w:val="00283732"/>
    <w:rsid w:val="0028378F"/>
    <w:rsid w:val="0028391C"/>
    <w:rsid w:val="002839B2"/>
    <w:rsid w:val="00283A06"/>
    <w:rsid w:val="00283AB0"/>
    <w:rsid w:val="00283ADC"/>
    <w:rsid w:val="00283AEC"/>
    <w:rsid w:val="00283B33"/>
    <w:rsid w:val="00283B79"/>
    <w:rsid w:val="00283C38"/>
    <w:rsid w:val="00283CB6"/>
    <w:rsid w:val="00283D35"/>
    <w:rsid w:val="00283D43"/>
    <w:rsid w:val="00283F3E"/>
    <w:rsid w:val="00284090"/>
    <w:rsid w:val="0028411E"/>
    <w:rsid w:val="0028413E"/>
    <w:rsid w:val="002841B0"/>
    <w:rsid w:val="002842B8"/>
    <w:rsid w:val="002842E6"/>
    <w:rsid w:val="00284357"/>
    <w:rsid w:val="002843E6"/>
    <w:rsid w:val="0028443D"/>
    <w:rsid w:val="0028448D"/>
    <w:rsid w:val="00284512"/>
    <w:rsid w:val="00284561"/>
    <w:rsid w:val="0028458E"/>
    <w:rsid w:val="002845AB"/>
    <w:rsid w:val="002845CB"/>
    <w:rsid w:val="002845FE"/>
    <w:rsid w:val="00284644"/>
    <w:rsid w:val="002846AA"/>
    <w:rsid w:val="002846CC"/>
    <w:rsid w:val="00284767"/>
    <w:rsid w:val="002847F2"/>
    <w:rsid w:val="00284892"/>
    <w:rsid w:val="002848A8"/>
    <w:rsid w:val="00284A36"/>
    <w:rsid w:val="00284B29"/>
    <w:rsid w:val="00284BF2"/>
    <w:rsid w:val="00284C1F"/>
    <w:rsid w:val="00284C8A"/>
    <w:rsid w:val="00284CDE"/>
    <w:rsid w:val="00284CEF"/>
    <w:rsid w:val="00284D2A"/>
    <w:rsid w:val="00284E91"/>
    <w:rsid w:val="00284F17"/>
    <w:rsid w:val="00284FBA"/>
    <w:rsid w:val="00285074"/>
    <w:rsid w:val="002850D8"/>
    <w:rsid w:val="00285154"/>
    <w:rsid w:val="002851B9"/>
    <w:rsid w:val="002852E3"/>
    <w:rsid w:val="002852ED"/>
    <w:rsid w:val="00285475"/>
    <w:rsid w:val="00285506"/>
    <w:rsid w:val="00285557"/>
    <w:rsid w:val="0028564C"/>
    <w:rsid w:val="00285653"/>
    <w:rsid w:val="00285663"/>
    <w:rsid w:val="002856C6"/>
    <w:rsid w:val="002856D5"/>
    <w:rsid w:val="002857B9"/>
    <w:rsid w:val="002858D0"/>
    <w:rsid w:val="00285907"/>
    <w:rsid w:val="00285A24"/>
    <w:rsid w:val="00285A43"/>
    <w:rsid w:val="00285A45"/>
    <w:rsid w:val="00285A91"/>
    <w:rsid w:val="00285CB2"/>
    <w:rsid w:val="00285D70"/>
    <w:rsid w:val="00285D8A"/>
    <w:rsid w:val="00285F3C"/>
    <w:rsid w:val="00285F59"/>
    <w:rsid w:val="00285F63"/>
    <w:rsid w:val="0028601C"/>
    <w:rsid w:val="00286261"/>
    <w:rsid w:val="002862DC"/>
    <w:rsid w:val="0028633A"/>
    <w:rsid w:val="002863C7"/>
    <w:rsid w:val="00286454"/>
    <w:rsid w:val="002864D5"/>
    <w:rsid w:val="00286557"/>
    <w:rsid w:val="0028656B"/>
    <w:rsid w:val="00286626"/>
    <w:rsid w:val="00286648"/>
    <w:rsid w:val="002866A4"/>
    <w:rsid w:val="002866D3"/>
    <w:rsid w:val="00286723"/>
    <w:rsid w:val="00286733"/>
    <w:rsid w:val="002867A6"/>
    <w:rsid w:val="00286835"/>
    <w:rsid w:val="0028686F"/>
    <w:rsid w:val="00286881"/>
    <w:rsid w:val="002868BE"/>
    <w:rsid w:val="002868F5"/>
    <w:rsid w:val="00286920"/>
    <w:rsid w:val="002869B2"/>
    <w:rsid w:val="002869EA"/>
    <w:rsid w:val="00286B48"/>
    <w:rsid w:val="00286BC1"/>
    <w:rsid w:val="00286BDD"/>
    <w:rsid w:val="00286BFB"/>
    <w:rsid w:val="00286CA4"/>
    <w:rsid w:val="00286CDF"/>
    <w:rsid w:val="00286D18"/>
    <w:rsid w:val="00286D94"/>
    <w:rsid w:val="00286E58"/>
    <w:rsid w:val="00286FB6"/>
    <w:rsid w:val="00286FB8"/>
    <w:rsid w:val="00286FFB"/>
    <w:rsid w:val="00287019"/>
    <w:rsid w:val="00287203"/>
    <w:rsid w:val="00287213"/>
    <w:rsid w:val="00287215"/>
    <w:rsid w:val="00287216"/>
    <w:rsid w:val="0028724A"/>
    <w:rsid w:val="0028724B"/>
    <w:rsid w:val="0028728B"/>
    <w:rsid w:val="00287332"/>
    <w:rsid w:val="002873D9"/>
    <w:rsid w:val="002873E8"/>
    <w:rsid w:val="00287493"/>
    <w:rsid w:val="0028750A"/>
    <w:rsid w:val="002876CB"/>
    <w:rsid w:val="002876ED"/>
    <w:rsid w:val="00287776"/>
    <w:rsid w:val="002877B9"/>
    <w:rsid w:val="0028791E"/>
    <w:rsid w:val="00287932"/>
    <w:rsid w:val="0028797D"/>
    <w:rsid w:val="002879DC"/>
    <w:rsid w:val="00287A5E"/>
    <w:rsid w:val="00287ABB"/>
    <w:rsid w:val="00287AD3"/>
    <w:rsid w:val="00287B04"/>
    <w:rsid w:val="00287B68"/>
    <w:rsid w:val="00287B6B"/>
    <w:rsid w:val="00287B9E"/>
    <w:rsid w:val="00287BA8"/>
    <w:rsid w:val="00287C1C"/>
    <w:rsid w:val="00287C21"/>
    <w:rsid w:val="00287C62"/>
    <w:rsid w:val="00287CF1"/>
    <w:rsid w:val="00287CF5"/>
    <w:rsid w:val="00287D21"/>
    <w:rsid w:val="00287D7B"/>
    <w:rsid w:val="00287D92"/>
    <w:rsid w:val="00287E15"/>
    <w:rsid w:val="00287F0B"/>
    <w:rsid w:val="00287F5F"/>
    <w:rsid w:val="00287F93"/>
    <w:rsid w:val="00287FB4"/>
    <w:rsid w:val="00287FC0"/>
    <w:rsid w:val="002901AE"/>
    <w:rsid w:val="00290210"/>
    <w:rsid w:val="0029023A"/>
    <w:rsid w:val="00290426"/>
    <w:rsid w:val="00290481"/>
    <w:rsid w:val="00290488"/>
    <w:rsid w:val="002905BD"/>
    <w:rsid w:val="002905C6"/>
    <w:rsid w:val="00290641"/>
    <w:rsid w:val="0029068F"/>
    <w:rsid w:val="002906FD"/>
    <w:rsid w:val="00290737"/>
    <w:rsid w:val="00290744"/>
    <w:rsid w:val="0029074F"/>
    <w:rsid w:val="002907BC"/>
    <w:rsid w:val="00290862"/>
    <w:rsid w:val="002908B9"/>
    <w:rsid w:val="002908CE"/>
    <w:rsid w:val="002908F7"/>
    <w:rsid w:val="00290926"/>
    <w:rsid w:val="00290A3C"/>
    <w:rsid w:val="00290A50"/>
    <w:rsid w:val="00290A7C"/>
    <w:rsid w:val="00290B39"/>
    <w:rsid w:val="00290B50"/>
    <w:rsid w:val="00290C7C"/>
    <w:rsid w:val="00290D0F"/>
    <w:rsid w:val="00290D89"/>
    <w:rsid w:val="00290DBA"/>
    <w:rsid w:val="00290DEB"/>
    <w:rsid w:val="00290E5A"/>
    <w:rsid w:val="00290E9D"/>
    <w:rsid w:val="00290EFA"/>
    <w:rsid w:val="00290F16"/>
    <w:rsid w:val="00290F18"/>
    <w:rsid w:val="00291122"/>
    <w:rsid w:val="00291131"/>
    <w:rsid w:val="00291152"/>
    <w:rsid w:val="002911A9"/>
    <w:rsid w:val="002911BF"/>
    <w:rsid w:val="002911C6"/>
    <w:rsid w:val="00291215"/>
    <w:rsid w:val="0029123D"/>
    <w:rsid w:val="002912A9"/>
    <w:rsid w:val="002912F8"/>
    <w:rsid w:val="00291377"/>
    <w:rsid w:val="00291393"/>
    <w:rsid w:val="00291431"/>
    <w:rsid w:val="002915A6"/>
    <w:rsid w:val="00291651"/>
    <w:rsid w:val="0029167E"/>
    <w:rsid w:val="00291737"/>
    <w:rsid w:val="00291765"/>
    <w:rsid w:val="002917DD"/>
    <w:rsid w:val="0029184F"/>
    <w:rsid w:val="00291899"/>
    <w:rsid w:val="002918D7"/>
    <w:rsid w:val="00291993"/>
    <w:rsid w:val="002919C7"/>
    <w:rsid w:val="002919FB"/>
    <w:rsid w:val="00291AAD"/>
    <w:rsid w:val="00291AEE"/>
    <w:rsid w:val="00291AF4"/>
    <w:rsid w:val="00291B9C"/>
    <w:rsid w:val="00291BB7"/>
    <w:rsid w:val="00291C4F"/>
    <w:rsid w:val="00291C69"/>
    <w:rsid w:val="00291C9E"/>
    <w:rsid w:val="00291CB5"/>
    <w:rsid w:val="00291D3A"/>
    <w:rsid w:val="00291DF6"/>
    <w:rsid w:val="00291E23"/>
    <w:rsid w:val="00291E28"/>
    <w:rsid w:val="00291E2A"/>
    <w:rsid w:val="00291E54"/>
    <w:rsid w:val="00291E6F"/>
    <w:rsid w:val="00291E9C"/>
    <w:rsid w:val="00291EB1"/>
    <w:rsid w:val="00291EF6"/>
    <w:rsid w:val="00291F30"/>
    <w:rsid w:val="00291F58"/>
    <w:rsid w:val="00291FEF"/>
    <w:rsid w:val="002920E7"/>
    <w:rsid w:val="002920EB"/>
    <w:rsid w:val="00292171"/>
    <w:rsid w:val="00292175"/>
    <w:rsid w:val="00292187"/>
    <w:rsid w:val="00292211"/>
    <w:rsid w:val="00292256"/>
    <w:rsid w:val="002922E9"/>
    <w:rsid w:val="00292421"/>
    <w:rsid w:val="00292447"/>
    <w:rsid w:val="00292466"/>
    <w:rsid w:val="00292480"/>
    <w:rsid w:val="00292496"/>
    <w:rsid w:val="002924A8"/>
    <w:rsid w:val="00292529"/>
    <w:rsid w:val="00292535"/>
    <w:rsid w:val="0029257F"/>
    <w:rsid w:val="002925F6"/>
    <w:rsid w:val="0029260E"/>
    <w:rsid w:val="002926F7"/>
    <w:rsid w:val="002926FB"/>
    <w:rsid w:val="002927AE"/>
    <w:rsid w:val="002927B1"/>
    <w:rsid w:val="0029282C"/>
    <w:rsid w:val="00292872"/>
    <w:rsid w:val="0029287D"/>
    <w:rsid w:val="00292886"/>
    <w:rsid w:val="00292894"/>
    <w:rsid w:val="002928FD"/>
    <w:rsid w:val="00292A88"/>
    <w:rsid w:val="00292A99"/>
    <w:rsid w:val="00292AFB"/>
    <w:rsid w:val="00292B35"/>
    <w:rsid w:val="00292B88"/>
    <w:rsid w:val="00292C27"/>
    <w:rsid w:val="00292CF7"/>
    <w:rsid w:val="00292DB2"/>
    <w:rsid w:val="00292DC9"/>
    <w:rsid w:val="00292EC0"/>
    <w:rsid w:val="00292FC3"/>
    <w:rsid w:val="00292FDD"/>
    <w:rsid w:val="00293020"/>
    <w:rsid w:val="00293072"/>
    <w:rsid w:val="00293083"/>
    <w:rsid w:val="002930B2"/>
    <w:rsid w:val="002930F9"/>
    <w:rsid w:val="00293136"/>
    <w:rsid w:val="00293157"/>
    <w:rsid w:val="002931CD"/>
    <w:rsid w:val="00293229"/>
    <w:rsid w:val="00293245"/>
    <w:rsid w:val="0029329F"/>
    <w:rsid w:val="002933E9"/>
    <w:rsid w:val="00293426"/>
    <w:rsid w:val="0029344C"/>
    <w:rsid w:val="00293454"/>
    <w:rsid w:val="00293482"/>
    <w:rsid w:val="002934AF"/>
    <w:rsid w:val="002934B7"/>
    <w:rsid w:val="002934D1"/>
    <w:rsid w:val="0029357C"/>
    <w:rsid w:val="0029365F"/>
    <w:rsid w:val="00293669"/>
    <w:rsid w:val="002936CD"/>
    <w:rsid w:val="00293701"/>
    <w:rsid w:val="0029376F"/>
    <w:rsid w:val="002937B4"/>
    <w:rsid w:val="002937BF"/>
    <w:rsid w:val="002937EB"/>
    <w:rsid w:val="00293920"/>
    <w:rsid w:val="002939BF"/>
    <w:rsid w:val="00293A25"/>
    <w:rsid w:val="00293A7A"/>
    <w:rsid w:val="00293AAE"/>
    <w:rsid w:val="00293ADA"/>
    <w:rsid w:val="00293B02"/>
    <w:rsid w:val="00293B1E"/>
    <w:rsid w:val="00293B27"/>
    <w:rsid w:val="00293B31"/>
    <w:rsid w:val="00293B83"/>
    <w:rsid w:val="00293BD6"/>
    <w:rsid w:val="00293C16"/>
    <w:rsid w:val="00293CC2"/>
    <w:rsid w:val="00293D89"/>
    <w:rsid w:val="00293DA9"/>
    <w:rsid w:val="00293DE1"/>
    <w:rsid w:val="00293EE2"/>
    <w:rsid w:val="00293EFB"/>
    <w:rsid w:val="00293F2D"/>
    <w:rsid w:val="00293F8E"/>
    <w:rsid w:val="00293F91"/>
    <w:rsid w:val="00294065"/>
    <w:rsid w:val="002940AB"/>
    <w:rsid w:val="002941E9"/>
    <w:rsid w:val="00294230"/>
    <w:rsid w:val="0029424A"/>
    <w:rsid w:val="002942EC"/>
    <w:rsid w:val="002942F7"/>
    <w:rsid w:val="00294329"/>
    <w:rsid w:val="002943A7"/>
    <w:rsid w:val="002943C3"/>
    <w:rsid w:val="00294554"/>
    <w:rsid w:val="002946E4"/>
    <w:rsid w:val="002946FE"/>
    <w:rsid w:val="002947B1"/>
    <w:rsid w:val="002948B8"/>
    <w:rsid w:val="0029496C"/>
    <w:rsid w:val="00294B5D"/>
    <w:rsid w:val="00294BAB"/>
    <w:rsid w:val="00294BBA"/>
    <w:rsid w:val="00294BD4"/>
    <w:rsid w:val="00294C34"/>
    <w:rsid w:val="00294C4A"/>
    <w:rsid w:val="00294D2D"/>
    <w:rsid w:val="00294D61"/>
    <w:rsid w:val="00295174"/>
    <w:rsid w:val="0029518C"/>
    <w:rsid w:val="00295251"/>
    <w:rsid w:val="0029530D"/>
    <w:rsid w:val="00295339"/>
    <w:rsid w:val="00295362"/>
    <w:rsid w:val="002954AD"/>
    <w:rsid w:val="002954CA"/>
    <w:rsid w:val="00295640"/>
    <w:rsid w:val="0029565D"/>
    <w:rsid w:val="0029568F"/>
    <w:rsid w:val="00295691"/>
    <w:rsid w:val="00295741"/>
    <w:rsid w:val="0029579C"/>
    <w:rsid w:val="002957A9"/>
    <w:rsid w:val="002957B5"/>
    <w:rsid w:val="002957F8"/>
    <w:rsid w:val="00295804"/>
    <w:rsid w:val="0029583B"/>
    <w:rsid w:val="00295852"/>
    <w:rsid w:val="002958A0"/>
    <w:rsid w:val="002958CB"/>
    <w:rsid w:val="002958CD"/>
    <w:rsid w:val="00295916"/>
    <w:rsid w:val="00295965"/>
    <w:rsid w:val="002959CA"/>
    <w:rsid w:val="00295A39"/>
    <w:rsid w:val="00295AEB"/>
    <w:rsid w:val="00295B30"/>
    <w:rsid w:val="00295BB7"/>
    <w:rsid w:val="00295C83"/>
    <w:rsid w:val="00295CBD"/>
    <w:rsid w:val="00295CD5"/>
    <w:rsid w:val="00295E58"/>
    <w:rsid w:val="00295E60"/>
    <w:rsid w:val="00295E6F"/>
    <w:rsid w:val="00295F5F"/>
    <w:rsid w:val="00295FBF"/>
    <w:rsid w:val="00296066"/>
    <w:rsid w:val="0029608E"/>
    <w:rsid w:val="002960BC"/>
    <w:rsid w:val="002960C0"/>
    <w:rsid w:val="002960C8"/>
    <w:rsid w:val="002960E7"/>
    <w:rsid w:val="002961F6"/>
    <w:rsid w:val="0029627D"/>
    <w:rsid w:val="00296297"/>
    <w:rsid w:val="002963BD"/>
    <w:rsid w:val="0029644B"/>
    <w:rsid w:val="002964AA"/>
    <w:rsid w:val="002964AD"/>
    <w:rsid w:val="0029655F"/>
    <w:rsid w:val="00296590"/>
    <w:rsid w:val="00296642"/>
    <w:rsid w:val="0029664F"/>
    <w:rsid w:val="00296676"/>
    <w:rsid w:val="00296683"/>
    <w:rsid w:val="0029669F"/>
    <w:rsid w:val="002966CA"/>
    <w:rsid w:val="002967FA"/>
    <w:rsid w:val="00296837"/>
    <w:rsid w:val="002968B5"/>
    <w:rsid w:val="00296A3C"/>
    <w:rsid w:val="00296A5E"/>
    <w:rsid w:val="00296AAA"/>
    <w:rsid w:val="00296AB9"/>
    <w:rsid w:val="00296AF5"/>
    <w:rsid w:val="00296B39"/>
    <w:rsid w:val="00296D2F"/>
    <w:rsid w:val="00296DDD"/>
    <w:rsid w:val="00296DDF"/>
    <w:rsid w:val="00296DED"/>
    <w:rsid w:val="00296E3E"/>
    <w:rsid w:val="00296EE0"/>
    <w:rsid w:val="00296F29"/>
    <w:rsid w:val="00296FC1"/>
    <w:rsid w:val="00297017"/>
    <w:rsid w:val="00297042"/>
    <w:rsid w:val="00297104"/>
    <w:rsid w:val="00297106"/>
    <w:rsid w:val="00297112"/>
    <w:rsid w:val="00297178"/>
    <w:rsid w:val="002971A6"/>
    <w:rsid w:val="00297214"/>
    <w:rsid w:val="00297243"/>
    <w:rsid w:val="002972CE"/>
    <w:rsid w:val="002972E4"/>
    <w:rsid w:val="002972E8"/>
    <w:rsid w:val="00297333"/>
    <w:rsid w:val="0029733B"/>
    <w:rsid w:val="00297359"/>
    <w:rsid w:val="00297440"/>
    <w:rsid w:val="0029756A"/>
    <w:rsid w:val="00297572"/>
    <w:rsid w:val="0029760B"/>
    <w:rsid w:val="0029766E"/>
    <w:rsid w:val="002977B1"/>
    <w:rsid w:val="0029786E"/>
    <w:rsid w:val="002978C2"/>
    <w:rsid w:val="002978D6"/>
    <w:rsid w:val="00297934"/>
    <w:rsid w:val="0029798F"/>
    <w:rsid w:val="00297A12"/>
    <w:rsid w:val="00297A28"/>
    <w:rsid w:val="00297A31"/>
    <w:rsid w:val="00297A67"/>
    <w:rsid w:val="00297ABA"/>
    <w:rsid w:val="00297ADA"/>
    <w:rsid w:val="00297B9C"/>
    <w:rsid w:val="00297BFF"/>
    <w:rsid w:val="00297C24"/>
    <w:rsid w:val="00297C82"/>
    <w:rsid w:val="00297CEC"/>
    <w:rsid w:val="00297D56"/>
    <w:rsid w:val="00297D6A"/>
    <w:rsid w:val="00297D80"/>
    <w:rsid w:val="00297E1B"/>
    <w:rsid w:val="00297EC9"/>
    <w:rsid w:val="00297ECD"/>
    <w:rsid w:val="00297F21"/>
    <w:rsid w:val="00297F7D"/>
    <w:rsid w:val="00297FAA"/>
    <w:rsid w:val="002A0192"/>
    <w:rsid w:val="002A021B"/>
    <w:rsid w:val="002A0489"/>
    <w:rsid w:val="002A05C5"/>
    <w:rsid w:val="002A05F4"/>
    <w:rsid w:val="002A0632"/>
    <w:rsid w:val="002A0660"/>
    <w:rsid w:val="002A07D4"/>
    <w:rsid w:val="002A0869"/>
    <w:rsid w:val="002A08F2"/>
    <w:rsid w:val="002A090C"/>
    <w:rsid w:val="002A093A"/>
    <w:rsid w:val="002A0984"/>
    <w:rsid w:val="002A098D"/>
    <w:rsid w:val="002A09D1"/>
    <w:rsid w:val="002A09E9"/>
    <w:rsid w:val="002A0A5E"/>
    <w:rsid w:val="002A0B2C"/>
    <w:rsid w:val="002A0B3E"/>
    <w:rsid w:val="002A0B4B"/>
    <w:rsid w:val="002A0BC9"/>
    <w:rsid w:val="002A0BF9"/>
    <w:rsid w:val="002A0C32"/>
    <w:rsid w:val="002A0D23"/>
    <w:rsid w:val="002A0D4B"/>
    <w:rsid w:val="002A0DD6"/>
    <w:rsid w:val="002A0E31"/>
    <w:rsid w:val="002A0E50"/>
    <w:rsid w:val="002A0E51"/>
    <w:rsid w:val="002A0FB0"/>
    <w:rsid w:val="002A1002"/>
    <w:rsid w:val="002A103B"/>
    <w:rsid w:val="002A11CA"/>
    <w:rsid w:val="002A11EB"/>
    <w:rsid w:val="002A1219"/>
    <w:rsid w:val="002A1264"/>
    <w:rsid w:val="002A12BD"/>
    <w:rsid w:val="002A12F5"/>
    <w:rsid w:val="002A137F"/>
    <w:rsid w:val="002A13A9"/>
    <w:rsid w:val="002A13D2"/>
    <w:rsid w:val="002A1445"/>
    <w:rsid w:val="002A14BC"/>
    <w:rsid w:val="002A14FE"/>
    <w:rsid w:val="002A15BD"/>
    <w:rsid w:val="002A161E"/>
    <w:rsid w:val="002A1668"/>
    <w:rsid w:val="002A172D"/>
    <w:rsid w:val="002A1747"/>
    <w:rsid w:val="002A1749"/>
    <w:rsid w:val="002A1870"/>
    <w:rsid w:val="002A187B"/>
    <w:rsid w:val="002A1897"/>
    <w:rsid w:val="002A190B"/>
    <w:rsid w:val="002A193E"/>
    <w:rsid w:val="002A1948"/>
    <w:rsid w:val="002A1978"/>
    <w:rsid w:val="002A19E2"/>
    <w:rsid w:val="002A1A7F"/>
    <w:rsid w:val="002A1BC6"/>
    <w:rsid w:val="002A1CED"/>
    <w:rsid w:val="002A1D56"/>
    <w:rsid w:val="002A1E04"/>
    <w:rsid w:val="002A1E2B"/>
    <w:rsid w:val="002A1EAC"/>
    <w:rsid w:val="002A1EB8"/>
    <w:rsid w:val="002A1F03"/>
    <w:rsid w:val="002A206D"/>
    <w:rsid w:val="002A2071"/>
    <w:rsid w:val="002A2079"/>
    <w:rsid w:val="002A20B9"/>
    <w:rsid w:val="002A20BC"/>
    <w:rsid w:val="002A20DA"/>
    <w:rsid w:val="002A2104"/>
    <w:rsid w:val="002A2121"/>
    <w:rsid w:val="002A2157"/>
    <w:rsid w:val="002A225B"/>
    <w:rsid w:val="002A225D"/>
    <w:rsid w:val="002A230C"/>
    <w:rsid w:val="002A235F"/>
    <w:rsid w:val="002A2367"/>
    <w:rsid w:val="002A2380"/>
    <w:rsid w:val="002A23BE"/>
    <w:rsid w:val="002A23EB"/>
    <w:rsid w:val="002A247D"/>
    <w:rsid w:val="002A2492"/>
    <w:rsid w:val="002A2554"/>
    <w:rsid w:val="002A258D"/>
    <w:rsid w:val="002A25EB"/>
    <w:rsid w:val="002A2666"/>
    <w:rsid w:val="002A26B9"/>
    <w:rsid w:val="002A2704"/>
    <w:rsid w:val="002A276E"/>
    <w:rsid w:val="002A2783"/>
    <w:rsid w:val="002A27FC"/>
    <w:rsid w:val="002A285D"/>
    <w:rsid w:val="002A2863"/>
    <w:rsid w:val="002A28D7"/>
    <w:rsid w:val="002A2916"/>
    <w:rsid w:val="002A29BE"/>
    <w:rsid w:val="002A2A09"/>
    <w:rsid w:val="002A2A56"/>
    <w:rsid w:val="002A2A61"/>
    <w:rsid w:val="002A2AA4"/>
    <w:rsid w:val="002A2AFC"/>
    <w:rsid w:val="002A2B04"/>
    <w:rsid w:val="002A2B66"/>
    <w:rsid w:val="002A2B99"/>
    <w:rsid w:val="002A2CAB"/>
    <w:rsid w:val="002A2DA6"/>
    <w:rsid w:val="002A2DC9"/>
    <w:rsid w:val="002A2DCF"/>
    <w:rsid w:val="002A2DDA"/>
    <w:rsid w:val="002A2ECA"/>
    <w:rsid w:val="002A2EF8"/>
    <w:rsid w:val="002A30E4"/>
    <w:rsid w:val="002A3145"/>
    <w:rsid w:val="002A3275"/>
    <w:rsid w:val="002A329F"/>
    <w:rsid w:val="002A32B3"/>
    <w:rsid w:val="002A32F6"/>
    <w:rsid w:val="002A32FD"/>
    <w:rsid w:val="002A33FE"/>
    <w:rsid w:val="002A3405"/>
    <w:rsid w:val="002A350F"/>
    <w:rsid w:val="002A3531"/>
    <w:rsid w:val="002A364D"/>
    <w:rsid w:val="002A36F6"/>
    <w:rsid w:val="002A36F7"/>
    <w:rsid w:val="002A374B"/>
    <w:rsid w:val="002A37B0"/>
    <w:rsid w:val="002A3815"/>
    <w:rsid w:val="002A38E4"/>
    <w:rsid w:val="002A38F7"/>
    <w:rsid w:val="002A3945"/>
    <w:rsid w:val="002A39FF"/>
    <w:rsid w:val="002A3A21"/>
    <w:rsid w:val="002A3A67"/>
    <w:rsid w:val="002A3AB6"/>
    <w:rsid w:val="002A3BC6"/>
    <w:rsid w:val="002A3BF8"/>
    <w:rsid w:val="002A3C04"/>
    <w:rsid w:val="002A3D06"/>
    <w:rsid w:val="002A3D7B"/>
    <w:rsid w:val="002A3D8F"/>
    <w:rsid w:val="002A3E10"/>
    <w:rsid w:val="002A3E67"/>
    <w:rsid w:val="002A3E7F"/>
    <w:rsid w:val="002A3ECD"/>
    <w:rsid w:val="002A3F08"/>
    <w:rsid w:val="002A401C"/>
    <w:rsid w:val="002A4020"/>
    <w:rsid w:val="002A40E8"/>
    <w:rsid w:val="002A4208"/>
    <w:rsid w:val="002A423C"/>
    <w:rsid w:val="002A431C"/>
    <w:rsid w:val="002A434E"/>
    <w:rsid w:val="002A43A5"/>
    <w:rsid w:val="002A442B"/>
    <w:rsid w:val="002A4467"/>
    <w:rsid w:val="002A448F"/>
    <w:rsid w:val="002A44E1"/>
    <w:rsid w:val="002A4528"/>
    <w:rsid w:val="002A4571"/>
    <w:rsid w:val="002A45FD"/>
    <w:rsid w:val="002A46D0"/>
    <w:rsid w:val="002A4799"/>
    <w:rsid w:val="002A47CA"/>
    <w:rsid w:val="002A47DF"/>
    <w:rsid w:val="002A4820"/>
    <w:rsid w:val="002A4839"/>
    <w:rsid w:val="002A48E9"/>
    <w:rsid w:val="002A498D"/>
    <w:rsid w:val="002A49E8"/>
    <w:rsid w:val="002A4B58"/>
    <w:rsid w:val="002A4CF1"/>
    <w:rsid w:val="002A4DE4"/>
    <w:rsid w:val="002A4DE9"/>
    <w:rsid w:val="002A4E45"/>
    <w:rsid w:val="002A4E67"/>
    <w:rsid w:val="002A4E7C"/>
    <w:rsid w:val="002A4F4B"/>
    <w:rsid w:val="002A4FFA"/>
    <w:rsid w:val="002A500E"/>
    <w:rsid w:val="002A5175"/>
    <w:rsid w:val="002A51D8"/>
    <w:rsid w:val="002A51FB"/>
    <w:rsid w:val="002A5279"/>
    <w:rsid w:val="002A52A6"/>
    <w:rsid w:val="002A52BF"/>
    <w:rsid w:val="002A52DD"/>
    <w:rsid w:val="002A53DB"/>
    <w:rsid w:val="002A53E2"/>
    <w:rsid w:val="002A53FC"/>
    <w:rsid w:val="002A54EB"/>
    <w:rsid w:val="002A554C"/>
    <w:rsid w:val="002A5554"/>
    <w:rsid w:val="002A5566"/>
    <w:rsid w:val="002A5657"/>
    <w:rsid w:val="002A5682"/>
    <w:rsid w:val="002A5689"/>
    <w:rsid w:val="002A570E"/>
    <w:rsid w:val="002A5808"/>
    <w:rsid w:val="002A5872"/>
    <w:rsid w:val="002A5876"/>
    <w:rsid w:val="002A5A7D"/>
    <w:rsid w:val="002A5B0D"/>
    <w:rsid w:val="002A5B38"/>
    <w:rsid w:val="002A5B65"/>
    <w:rsid w:val="002A5C56"/>
    <w:rsid w:val="002A5CE5"/>
    <w:rsid w:val="002A5D08"/>
    <w:rsid w:val="002A5D49"/>
    <w:rsid w:val="002A5E02"/>
    <w:rsid w:val="002A5E37"/>
    <w:rsid w:val="002A5E56"/>
    <w:rsid w:val="002A5ECA"/>
    <w:rsid w:val="002A5F3C"/>
    <w:rsid w:val="002A5F4B"/>
    <w:rsid w:val="002A5FB5"/>
    <w:rsid w:val="002A609F"/>
    <w:rsid w:val="002A60D0"/>
    <w:rsid w:val="002A6110"/>
    <w:rsid w:val="002A6174"/>
    <w:rsid w:val="002A619E"/>
    <w:rsid w:val="002A61F2"/>
    <w:rsid w:val="002A6233"/>
    <w:rsid w:val="002A6252"/>
    <w:rsid w:val="002A6345"/>
    <w:rsid w:val="002A6444"/>
    <w:rsid w:val="002A6623"/>
    <w:rsid w:val="002A6626"/>
    <w:rsid w:val="002A6641"/>
    <w:rsid w:val="002A664A"/>
    <w:rsid w:val="002A6734"/>
    <w:rsid w:val="002A67AC"/>
    <w:rsid w:val="002A67E3"/>
    <w:rsid w:val="002A685E"/>
    <w:rsid w:val="002A68C5"/>
    <w:rsid w:val="002A69DF"/>
    <w:rsid w:val="002A6A6D"/>
    <w:rsid w:val="002A6A9C"/>
    <w:rsid w:val="002A6AE8"/>
    <w:rsid w:val="002A6B7B"/>
    <w:rsid w:val="002A6C0E"/>
    <w:rsid w:val="002A6D47"/>
    <w:rsid w:val="002A6D88"/>
    <w:rsid w:val="002A6DE2"/>
    <w:rsid w:val="002A6E47"/>
    <w:rsid w:val="002A6EB7"/>
    <w:rsid w:val="002A6FFC"/>
    <w:rsid w:val="002A701B"/>
    <w:rsid w:val="002A7056"/>
    <w:rsid w:val="002A7069"/>
    <w:rsid w:val="002A713F"/>
    <w:rsid w:val="002A720B"/>
    <w:rsid w:val="002A7250"/>
    <w:rsid w:val="002A7288"/>
    <w:rsid w:val="002A72EA"/>
    <w:rsid w:val="002A7356"/>
    <w:rsid w:val="002A737C"/>
    <w:rsid w:val="002A73D5"/>
    <w:rsid w:val="002A74BE"/>
    <w:rsid w:val="002A764F"/>
    <w:rsid w:val="002A768B"/>
    <w:rsid w:val="002A775C"/>
    <w:rsid w:val="002A776B"/>
    <w:rsid w:val="002A7963"/>
    <w:rsid w:val="002A796B"/>
    <w:rsid w:val="002A79CA"/>
    <w:rsid w:val="002A7A38"/>
    <w:rsid w:val="002A7AA6"/>
    <w:rsid w:val="002A7AEA"/>
    <w:rsid w:val="002A7BE0"/>
    <w:rsid w:val="002A7C65"/>
    <w:rsid w:val="002A7C73"/>
    <w:rsid w:val="002A7CB0"/>
    <w:rsid w:val="002A7CE3"/>
    <w:rsid w:val="002A7D1B"/>
    <w:rsid w:val="002A7DA2"/>
    <w:rsid w:val="002A7E39"/>
    <w:rsid w:val="002A7E47"/>
    <w:rsid w:val="002A7EE3"/>
    <w:rsid w:val="002A7EF0"/>
    <w:rsid w:val="002A7F50"/>
    <w:rsid w:val="002A7FB8"/>
    <w:rsid w:val="002A7FCC"/>
    <w:rsid w:val="002A7FE2"/>
    <w:rsid w:val="002B00E9"/>
    <w:rsid w:val="002B019E"/>
    <w:rsid w:val="002B01F3"/>
    <w:rsid w:val="002B024E"/>
    <w:rsid w:val="002B027D"/>
    <w:rsid w:val="002B039B"/>
    <w:rsid w:val="002B0511"/>
    <w:rsid w:val="002B0565"/>
    <w:rsid w:val="002B05A2"/>
    <w:rsid w:val="002B0602"/>
    <w:rsid w:val="002B061F"/>
    <w:rsid w:val="002B066F"/>
    <w:rsid w:val="002B06A1"/>
    <w:rsid w:val="002B06E5"/>
    <w:rsid w:val="002B07A8"/>
    <w:rsid w:val="002B07AF"/>
    <w:rsid w:val="002B083F"/>
    <w:rsid w:val="002B08CC"/>
    <w:rsid w:val="002B08FD"/>
    <w:rsid w:val="002B0926"/>
    <w:rsid w:val="002B0A5E"/>
    <w:rsid w:val="002B0A93"/>
    <w:rsid w:val="002B0BD1"/>
    <w:rsid w:val="002B0CAF"/>
    <w:rsid w:val="002B0CC2"/>
    <w:rsid w:val="002B0DA0"/>
    <w:rsid w:val="002B0DA3"/>
    <w:rsid w:val="002B0DF6"/>
    <w:rsid w:val="002B0EBE"/>
    <w:rsid w:val="002B0F0E"/>
    <w:rsid w:val="002B0F4D"/>
    <w:rsid w:val="002B0F5B"/>
    <w:rsid w:val="002B0F7E"/>
    <w:rsid w:val="002B0F9D"/>
    <w:rsid w:val="002B104C"/>
    <w:rsid w:val="002B106D"/>
    <w:rsid w:val="002B10C5"/>
    <w:rsid w:val="002B1214"/>
    <w:rsid w:val="002B12B6"/>
    <w:rsid w:val="002B12CD"/>
    <w:rsid w:val="002B12DB"/>
    <w:rsid w:val="002B1322"/>
    <w:rsid w:val="002B134D"/>
    <w:rsid w:val="002B1377"/>
    <w:rsid w:val="002B13E0"/>
    <w:rsid w:val="002B142C"/>
    <w:rsid w:val="002B1447"/>
    <w:rsid w:val="002B14EE"/>
    <w:rsid w:val="002B1519"/>
    <w:rsid w:val="002B151E"/>
    <w:rsid w:val="002B1529"/>
    <w:rsid w:val="002B1530"/>
    <w:rsid w:val="002B15B8"/>
    <w:rsid w:val="002B15BC"/>
    <w:rsid w:val="002B1622"/>
    <w:rsid w:val="002B1630"/>
    <w:rsid w:val="002B16A3"/>
    <w:rsid w:val="002B16E1"/>
    <w:rsid w:val="002B17A8"/>
    <w:rsid w:val="002B17C1"/>
    <w:rsid w:val="002B1825"/>
    <w:rsid w:val="002B1856"/>
    <w:rsid w:val="002B1873"/>
    <w:rsid w:val="002B18FB"/>
    <w:rsid w:val="002B192A"/>
    <w:rsid w:val="002B19BE"/>
    <w:rsid w:val="002B1A6A"/>
    <w:rsid w:val="002B1B6B"/>
    <w:rsid w:val="002B1C3E"/>
    <w:rsid w:val="002B1D08"/>
    <w:rsid w:val="002B1D45"/>
    <w:rsid w:val="002B1D98"/>
    <w:rsid w:val="002B1DDC"/>
    <w:rsid w:val="002B1E0A"/>
    <w:rsid w:val="002B1E6C"/>
    <w:rsid w:val="002B1EDB"/>
    <w:rsid w:val="002B1EE5"/>
    <w:rsid w:val="002B1F64"/>
    <w:rsid w:val="002B1F96"/>
    <w:rsid w:val="002B1FB6"/>
    <w:rsid w:val="002B1FC8"/>
    <w:rsid w:val="002B201E"/>
    <w:rsid w:val="002B2271"/>
    <w:rsid w:val="002B2277"/>
    <w:rsid w:val="002B22A0"/>
    <w:rsid w:val="002B22CF"/>
    <w:rsid w:val="002B2376"/>
    <w:rsid w:val="002B23A9"/>
    <w:rsid w:val="002B23CD"/>
    <w:rsid w:val="002B23DA"/>
    <w:rsid w:val="002B2417"/>
    <w:rsid w:val="002B2431"/>
    <w:rsid w:val="002B24A6"/>
    <w:rsid w:val="002B24B2"/>
    <w:rsid w:val="002B24D0"/>
    <w:rsid w:val="002B250B"/>
    <w:rsid w:val="002B2536"/>
    <w:rsid w:val="002B2589"/>
    <w:rsid w:val="002B26C8"/>
    <w:rsid w:val="002B279C"/>
    <w:rsid w:val="002B27B4"/>
    <w:rsid w:val="002B2822"/>
    <w:rsid w:val="002B2837"/>
    <w:rsid w:val="002B293B"/>
    <w:rsid w:val="002B2989"/>
    <w:rsid w:val="002B2A9B"/>
    <w:rsid w:val="002B2ADD"/>
    <w:rsid w:val="002B2BAC"/>
    <w:rsid w:val="002B2BF2"/>
    <w:rsid w:val="002B2C46"/>
    <w:rsid w:val="002B2DD9"/>
    <w:rsid w:val="002B2DE8"/>
    <w:rsid w:val="002B2DF9"/>
    <w:rsid w:val="002B2EC3"/>
    <w:rsid w:val="002B2F4F"/>
    <w:rsid w:val="002B2FFB"/>
    <w:rsid w:val="002B3028"/>
    <w:rsid w:val="002B3064"/>
    <w:rsid w:val="002B3086"/>
    <w:rsid w:val="002B309F"/>
    <w:rsid w:val="002B326E"/>
    <w:rsid w:val="002B327D"/>
    <w:rsid w:val="002B32A7"/>
    <w:rsid w:val="002B32E9"/>
    <w:rsid w:val="002B3312"/>
    <w:rsid w:val="002B3349"/>
    <w:rsid w:val="002B347A"/>
    <w:rsid w:val="002B347B"/>
    <w:rsid w:val="002B3567"/>
    <w:rsid w:val="002B359A"/>
    <w:rsid w:val="002B35B5"/>
    <w:rsid w:val="002B3623"/>
    <w:rsid w:val="002B36B1"/>
    <w:rsid w:val="002B3730"/>
    <w:rsid w:val="002B37E9"/>
    <w:rsid w:val="002B380D"/>
    <w:rsid w:val="002B385F"/>
    <w:rsid w:val="002B3878"/>
    <w:rsid w:val="002B38A8"/>
    <w:rsid w:val="002B399C"/>
    <w:rsid w:val="002B3A13"/>
    <w:rsid w:val="002B3AC1"/>
    <w:rsid w:val="002B3B25"/>
    <w:rsid w:val="002B3B7A"/>
    <w:rsid w:val="002B3B8B"/>
    <w:rsid w:val="002B3BC8"/>
    <w:rsid w:val="002B3C36"/>
    <w:rsid w:val="002B3DFF"/>
    <w:rsid w:val="002B3F49"/>
    <w:rsid w:val="002B4054"/>
    <w:rsid w:val="002B406B"/>
    <w:rsid w:val="002B40C6"/>
    <w:rsid w:val="002B4101"/>
    <w:rsid w:val="002B4125"/>
    <w:rsid w:val="002B4164"/>
    <w:rsid w:val="002B4202"/>
    <w:rsid w:val="002B4204"/>
    <w:rsid w:val="002B4216"/>
    <w:rsid w:val="002B42B5"/>
    <w:rsid w:val="002B4409"/>
    <w:rsid w:val="002B4479"/>
    <w:rsid w:val="002B44D5"/>
    <w:rsid w:val="002B4514"/>
    <w:rsid w:val="002B452E"/>
    <w:rsid w:val="002B454B"/>
    <w:rsid w:val="002B463C"/>
    <w:rsid w:val="002B463F"/>
    <w:rsid w:val="002B46DC"/>
    <w:rsid w:val="002B4756"/>
    <w:rsid w:val="002B47AE"/>
    <w:rsid w:val="002B47FC"/>
    <w:rsid w:val="002B4820"/>
    <w:rsid w:val="002B4851"/>
    <w:rsid w:val="002B48AC"/>
    <w:rsid w:val="002B48CF"/>
    <w:rsid w:val="002B4910"/>
    <w:rsid w:val="002B4992"/>
    <w:rsid w:val="002B49C0"/>
    <w:rsid w:val="002B4A6C"/>
    <w:rsid w:val="002B4AD3"/>
    <w:rsid w:val="002B4AE1"/>
    <w:rsid w:val="002B4B11"/>
    <w:rsid w:val="002B4B5D"/>
    <w:rsid w:val="002B4B7B"/>
    <w:rsid w:val="002B4B9D"/>
    <w:rsid w:val="002B4BA3"/>
    <w:rsid w:val="002B4BC7"/>
    <w:rsid w:val="002B4BFF"/>
    <w:rsid w:val="002B4C45"/>
    <w:rsid w:val="002B4CA4"/>
    <w:rsid w:val="002B4CDF"/>
    <w:rsid w:val="002B4D02"/>
    <w:rsid w:val="002B4D53"/>
    <w:rsid w:val="002B4E32"/>
    <w:rsid w:val="002B4EA0"/>
    <w:rsid w:val="002B4EBD"/>
    <w:rsid w:val="002B4F6B"/>
    <w:rsid w:val="002B4FFD"/>
    <w:rsid w:val="002B5014"/>
    <w:rsid w:val="002B504C"/>
    <w:rsid w:val="002B50D9"/>
    <w:rsid w:val="002B515D"/>
    <w:rsid w:val="002B51A1"/>
    <w:rsid w:val="002B51FD"/>
    <w:rsid w:val="002B5206"/>
    <w:rsid w:val="002B5312"/>
    <w:rsid w:val="002B5350"/>
    <w:rsid w:val="002B535D"/>
    <w:rsid w:val="002B53CE"/>
    <w:rsid w:val="002B53F5"/>
    <w:rsid w:val="002B53FE"/>
    <w:rsid w:val="002B541B"/>
    <w:rsid w:val="002B544D"/>
    <w:rsid w:val="002B5467"/>
    <w:rsid w:val="002B54B0"/>
    <w:rsid w:val="002B54BC"/>
    <w:rsid w:val="002B551B"/>
    <w:rsid w:val="002B5558"/>
    <w:rsid w:val="002B5583"/>
    <w:rsid w:val="002B568E"/>
    <w:rsid w:val="002B57AF"/>
    <w:rsid w:val="002B5819"/>
    <w:rsid w:val="002B5833"/>
    <w:rsid w:val="002B583E"/>
    <w:rsid w:val="002B5851"/>
    <w:rsid w:val="002B58AE"/>
    <w:rsid w:val="002B58FA"/>
    <w:rsid w:val="002B5AC8"/>
    <w:rsid w:val="002B5B33"/>
    <w:rsid w:val="002B5B34"/>
    <w:rsid w:val="002B5B44"/>
    <w:rsid w:val="002B5BD7"/>
    <w:rsid w:val="002B5C01"/>
    <w:rsid w:val="002B5C64"/>
    <w:rsid w:val="002B5C9E"/>
    <w:rsid w:val="002B5CB8"/>
    <w:rsid w:val="002B5CF3"/>
    <w:rsid w:val="002B5DE5"/>
    <w:rsid w:val="002B5E22"/>
    <w:rsid w:val="002B5ED2"/>
    <w:rsid w:val="002B5F8D"/>
    <w:rsid w:val="002B5F9B"/>
    <w:rsid w:val="002B5FC6"/>
    <w:rsid w:val="002B6138"/>
    <w:rsid w:val="002B6156"/>
    <w:rsid w:val="002B623D"/>
    <w:rsid w:val="002B62CF"/>
    <w:rsid w:val="002B6395"/>
    <w:rsid w:val="002B63D0"/>
    <w:rsid w:val="002B6492"/>
    <w:rsid w:val="002B64B6"/>
    <w:rsid w:val="002B651E"/>
    <w:rsid w:val="002B6603"/>
    <w:rsid w:val="002B6667"/>
    <w:rsid w:val="002B66AB"/>
    <w:rsid w:val="002B6741"/>
    <w:rsid w:val="002B6743"/>
    <w:rsid w:val="002B6763"/>
    <w:rsid w:val="002B67D1"/>
    <w:rsid w:val="002B6840"/>
    <w:rsid w:val="002B691D"/>
    <w:rsid w:val="002B6929"/>
    <w:rsid w:val="002B6938"/>
    <w:rsid w:val="002B696C"/>
    <w:rsid w:val="002B6998"/>
    <w:rsid w:val="002B6A1A"/>
    <w:rsid w:val="002B6A88"/>
    <w:rsid w:val="002B6ABD"/>
    <w:rsid w:val="002B6AC7"/>
    <w:rsid w:val="002B6AD0"/>
    <w:rsid w:val="002B6B5C"/>
    <w:rsid w:val="002B6B95"/>
    <w:rsid w:val="002B6B9D"/>
    <w:rsid w:val="002B6B9E"/>
    <w:rsid w:val="002B6BDB"/>
    <w:rsid w:val="002B6BFF"/>
    <w:rsid w:val="002B6C31"/>
    <w:rsid w:val="002B6C60"/>
    <w:rsid w:val="002B6CCC"/>
    <w:rsid w:val="002B6CCD"/>
    <w:rsid w:val="002B6D2E"/>
    <w:rsid w:val="002B6DF2"/>
    <w:rsid w:val="002B6EE5"/>
    <w:rsid w:val="002B6FA8"/>
    <w:rsid w:val="002B7058"/>
    <w:rsid w:val="002B7061"/>
    <w:rsid w:val="002B70B9"/>
    <w:rsid w:val="002B7188"/>
    <w:rsid w:val="002B719C"/>
    <w:rsid w:val="002B71C1"/>
    <w:rsid w:val="002B72AE"/>
    <w:rsid w:val="002B73A6"/>
    <w:rsid w:val="002B73C0"/>
    <w:rsid w:val="002B7570"/>
    <w:rsid w:val="002B75E4"/>
    <w:rsid w:val="002B765E"/>
    <w:rsid w:val="002B76D7"/>
    <w:rsid w:val="002B7707"/>
    <w:rsid w:val="002B7760"/>
    <w:rsid w:val="002B7775"/>
    <w:rsid w:val="002B7782"/>
    <w:rsid w:val="002B782C"/>
    <w:rsid w:val="002B7877"/>
    <w:rsid w:val="002B79BF"/>
    <w:rsid w:val="002B7A0E"/>
    <w:rsid w:val="002B7A20"/>
    <w:rsid w:val="002B7A76"/>
    <w:rsid w:val="002B7B14"/>
    <w:rsid w:val="002B7C15"/>
    <w:rsid w:val="002B7D16"/>
    <w:rsid w:val="002B7DFD"/>
    <w:rsid w:val="002B7E17"/>
    <w:rsid w:val="002B7E26"/>
    <w:rsid w:val="002B7E4B"/>
    <w:rsid w:val="002B7E97"/>
    <w:rsid w:val="002B7EE3"/>
    <w:rsid w:val="002B7EE8"/>
    <w:rsid w:val="002B7EF1"/>
    <w:rsid w:val="002B7F26"/>
    <w:rsid w:val="002B7F51"/>
    <w:rsid w:val="002B7FC2"/>
    <w:rsid w:val="002C0034"/>
    <w:rsid w:val="002C00D2"/>
    <w:rsid w:val="002C00E7"/>
    <w:rsid w:val="002C0143"/>
    <w:rsid w:val="002C017E"/>
    <w:rsid w:val="002C0184"/>
    <w:rsid w:val="002C01AD"/>
    <w:rsid w:val="002C02E6"/>
    <w:rsid w:val="002C02FD"/>
    <w:rsid w:val="002C047E"/>
    <w:rsid w:val="002C04D2"/>
    <w:rsid w:val="002C04EE"/>
    <w:rsid w:val="002C062E"/>
    <w:rsid w:val="002C0657"/>
    <w:rsid w:val="002C06D0"/>
    <w:rsid w:val="002C0729"/>
    <w:rsid w:val="002C073D"/>
    <w:rsid w:val="002C078C"/>
    <w:rsid w:val="002C07B4"/>
    <w:rsid w:val="002C07C4"/>
    <w:rsid w:val="002C07F6"/>
    <w:rsid w:val="002C0849"/>
    <w:rsid w:val="002C0882"/>
    <w:rsid w:val="002C09AF"/>
    <w:rsid w:val="002C0B19"/>
    <w:rsid w:val="002C0B4A"/>
    <w:rsid w:val="002C0B57"/>
    <w:rsid w:val="002C0BC0"/>
    <w:rsid w:val="002C0C62"/>
    <w:rsid w:val="002C0C7A"/>
    <w:rsid w:val="002C0D20"/>
    <w:rsid w:val="002C0D48"/>
    <w:rsid w:val="002C0E70"/>
    <w:rsid w:val="002C0EB8"/>
    <w:rsid w:val="002C0F87"/>
    <w:rsid w:val="002C0FAC"/>
    <w:rsid w:val="002C10E2"/>
    <w:rsid w:val="002C1123"/>
    <w:rsid w:val="002C1140"/>
    <w:rsid w:val="002C11CF"/>
    <w:rsid w:val="002C1284"/>
    <w:rsid w:val="002C12C4"/>
    <w:rsid w:val="002C12E5"/>
    <w:rsid w:val="002C1414"/>
    <w:rsid w:val="002C144C"/>
    <w:rsid w:val="002C1468"/>
    <w:rsid w:val="002C14E2"/>
    <w:rsid w:val="002C1516"/>
    <w:rsid w:val="002C1549"/>
    <w:rsid w:val="002C1590"/>
    <w:rsid w:val="002C1697"/>
    <w:rsid w:val="002C16C9"/>
    <w:rsid w:val="002C16E7"/>
    <w:rsid w:val="002C16EA"/>
    <w:rsid w:val="002C1796"/>
    <w:rsid w:val="002C1843"/>
    <w:rsid w:val="002C18AB"/>
    <w:rsid w:val="002C1914"/>
    <w:rsid w:val="002C195B"/>
    <w:rsid w:val="002C19AF"/>
    <w:rsid w:val="002C19C9"/>
    <w:rsid w:val="002C1ACA"/>
    <w:rsid w:val="002C1B8C"/>
    <w:rsid w:val="002C1BF7"/>
    <w:rsid w:val="002C1BFF"/>
    <w:rsid w:val="002C1CDB"/>
    <w:rsid w:val="002C1D4D"/>
    <w:rsid w:val="002C1DB6"/>
    <w:rsid w:val="002C1E1B"/>
    <w:rsid w:val="002C1E53"/>
    <w:rsid w:val="002C1E97"/>
    <w:rsid w:val="002C1EC1"/>
    <w:rsid w:val="002C1F14"/>
    <w:rsid w:val="002C1F15"/>
    <w:rsid w:val="002C1F20"/>
    <w:rsid w:val="002C2011"/>
    <w:rsid w:val="002C20E6"/>
    <w:rsid w:val="002C2341"/>
    <w:rsid w:val="002C24D8"/>
    <w:rsid w:val="002C253E"/>
    <w:rsid w:val="002C261B"/>
    <w:rsid w:val="002C2653"/>
    <w:rsid w:val="002C26CF"/>
    <w:rsid w:val="002C2779"/>
    <w:rsid w:val="002C27F0"/>
    <w:rsid w:val="002C2876"/>
    <w:rsid w:val="002C28D2"/>
    <w:rsid w:val="002C2928"/>
    <w:rsid w:val="002C2A42"/>
    <w:rsid w:val="002C2A6E"/>
    <w:rsid w:val="002C2AFC"/>
    <w:rsid w:val="002C2B72"/>
    <w:rsid w:val="002C2B88"/>
    <w:rsid w:val="002C2BA3"/>
    <w:rsid w:val="002C2C41"/>
    <w:rsid w:val="002C2CCA"/>
    <w:rsid w:val="002C2CD3"/>
    <w:rsid w:val="002C2D48"/>
    <w:rsid w:val="002C2D53"/>
    <w:rsid w:val="002C2D89"/>
    <w:rsid w:val="002C2E40"/>
    <w:rsid w:val="002C2FEE"/>
    <w:rsid w:val="002C2FF3"/>
    <w:rsid w:val="002C3035"/>
    <w:rsid w:val="002C3064"/>
    <w:rsid w:val="002C31AE"/>
    <w:rsid w:val="002C3216"/>
    <w:rsid w:val="002C3245"/>
    <w:rsid w:val="002C32EA"/>
    <w:rsid w:val="002C34C1"/>
    <w:rsid w:val="002C34D3"/>
    <w:rsid w:val="002C34F0"/>
    <w:rsid w:val="002C3615"/>
    <w:rsid w:val="002C361C"/>
    <w:rsid w:val="002C366A"/>
    <w:rsid w:val="002C36D9"/>
    <w:rsid w:val="002C375F"/>
    <w:rsid w:val="002C377D"/>
    <w:rsid w:val="002C37A5"/>
    <w:rsid w:val="002C3816"/>
    <w:rsid w:val="002C3871"/>
    <w:rsid w:val="002C3883"/>
    <w:rsid w:val="002C3888"/>
    <w:rsid w:val="002C38A9"/>
    <w:rsid w:val="002C38E2"/>
    <w:rsid w:val="002C3948"/>
    <w:rsid w:val="002C3990"/>
    <w:rsid w:val="002C3995"/>
    <w:rsid w:val="002C39A7"/>
    <w:rsid w:val="002C3B2A"/>
    <w:rsid w:val="002C3D31"/>
    <w:rsid w:val="002C3DE6"/>
    <w:rsid w:val="002C3E36"/>
    <w:rsid w:val="002C3EC9"/>
    <w:rsid w:val="002C3EEC"/>
    <w:rsid w:val="002C3F23"/>
    <w:rsid w:val="002C3F3B"/>
    <w:rsid w:val="002C3FDE"/>
    <w:rsid w:val="002C3FE0"/>
    <w:rsid w:val="002C3FE3"/>
    <w:rsid w:val="002C3FEB"/>
    <w:rsid w:val="002C40F1"/>
    <w:rsid w:val="002C4154"/>
    <w:rsid w:val="002C41B6"/>
    <w:rsid w:val="002C42EC"/>
    <w:rsid w:val="002C4468"/>
    <w:rsid w:val="002C4469"/>
    <w:rsid w:val="002C44D9"/>
    <w:rsid w:val="002C44DF"/>
    <w:rsid w:val="002C469C"/>
    <w:rsid w:val="002C472A"/>
    <w:rsid w:val="002C4763"/>
    <w:rsid w:val="002C479D"/>
    <w:rsid w:val="002C47D9"/>
    <w:rsid w:val="002C47E8"/>
    <w:rsid w:val="002C487A"/>
    <w:rsid w:val="002C4954"/>
    <w:rsid w:val="002C49D6"/>
    <w:rsid w:val="002C4ACA"/>
    <w:rsid w:val="002C4B5B"/>
    <w:rsid w:val="002C4BCA"/>
    <w:rsid w:val="002C4C9E"/>
    <w:rsid w:val="002C4D2F"/>
    <w:rsid w:val="002C4E66"/>
    <w:rsid w:val="002C4E7A"/>
    <w:rsid w:val="002C4E92"/>
    <w:rsid w:val="002C4EB2"/>
    <w:rsid w:val="002C4F7A"/>
    <w:rsid w:val="002C4FC0"/>
    <w:rsid w:val="002C5057"/>
    <w:rsid w:val="002C50E4"/>
    <w:rsid w:val="002C512B"/>
    <w:rsid w:val="002C5158"/>
    <w:rsid w:val="002C51E0"/>
    <w:rsid w:val="002C5201"/>
    <w:rsid w:val="002C5272"/>
    <w:rsid w:val="002C5379"/>
    <w:rsid w:val="002C54B4"/>
    <w:rsid w:val="002C54FB"/>
    <w:rsid w:val="002C5557"/>
    <w:rsid w:val="002C55CB"/>
    <w:rsid w:val="002C55D1"/>
    <w:rsid w:val="002C55F7"/>
    <w:rsid w:val="002C565D"/>
    <w:rsid w:val="002C572D"/>
    <w:rsid w:val="002C5761"/>
    <w:rsid w:val="002C5927"/>
    <w:rsid w:val="002C5A3D"/>
    <w:rsid w:val="002C5A65"/>
    <w:rsid w:val="002C5AA4"/>
    <w:rsid w:val="002C5ACC"/>
    <w:rsid w:val="002C5B8C"/>
    <w:rsid w:val="002C5C0D"/>
    <w:rsid w:val="002C5C21"/>
    <w:rsid w:val="002C5C58"/>
    <w:rsid w:val="002C5C5E"/>
    <w:rsid w:val="002C5CA9"/>
    <w:rsid w:val="002C5E9B"/>
    <w:rsid w:val="002C5EF3"/>
    <w:rsid w:val="002C5F3F"/>
    <w:rsid w:val="002C5FEA"/>
    <w:rsid w:val="002C603F"/>
    <w:rsid w:val="002C6072"/>
    <w:rsid w:val="002C609F"/>
    <w:rsid w:val="002C60E9"/>
    <w:rsid w:val="002C614E"/>
    <w:rsid w:val="002C617F"/>
    <w:rsid w:val="002C61D2"/>
    <w:rsid w:val="002C62B2"/>
    <w:rsid w:val="002C6374"/>
    <w:rsid w:val="002C63A6"/>
    <w:rsid w:val="002C63AB"/>
    <w:rsid w:val="002C644D"/>
    <w:rsid w:val="002C64A9"/>
    <w:rsid w:val="002C6530"/>
    <w:rsid w:val="002C6659"/>
    <w:rsid w:val="002C66D8"/>
    <w:rsid w:val="002C66E8"/>
    <w:rsid w:val="002C6710"/>
    <w:rsid w:val="002C67B9"/>
    <w:rsid w:val="002C67D4"/>
    <w:rsid w:val="002C67FA"/>
    <w:rsid w:val="002C6851"/>
    <w:rsid w:val="002C6871"/>
    <w:rsid w:val="002C690A"/>
    <w:rsid w:val="002C6925"/>
    <w:rsid w:val="002C6946"/>
    <w:rsid w:val="002C6A53"/>
    <w:rsid w:val="002C6AF8"/>
    <w:rsid w:val="002C6BD7"/>
    <w:rsid w:val="002C6BDA"/>
    <w:rsid w:val="002C6D21"/>
    <w:rsid w:val="002C6D39"/>
    <w:rsid w:val="002C6E2A"/>
    <w:rsid w:val="002C6EEC"/>
    <w:rsid w:val="002C6F50"/>
    <w:rsid w:val="002C7144"/>
    <w:rsid w:val="002C7166"/>
    <w:rsid w:val="002C71A6"/>
    <w:rsid w:val="002C71EC"/>
    <w:rsid w:val="002C71F5"/>
    <w:rsid w:val="002C7217"/>
    <w:rsid w:val="002C7252"/>
    <w:rsid w:val="002C7355"/>
    <w:rsid w:val="002C739A"/>
    <w:rsid w:val="002C73CF"/>
    <w:rsid w:val="002C745E"/>
    <w:rsid w:val="002C749F"/>
    <w:rsid w:val="002C7509"/>
    <w:rsid w:val="002C75F9"/>
    <w:rsid w:val="002C765B"/>
    <w:rsid w:val="002C7677"/>
    <w:rsid w:val="002C76E0"/>
    <w:rsid w:val="002C775F"/>
    <w:rsid w:val="002C7839"/>
    <w:rsid w:val="002C7860"/>
    <w:rsid w:val="002C7883"/>
    <w:rsid w:val="002C79C3"/>
    <w:rsid w:val="002C79E5"/>
    <w:rsid w:val="002C79F2"/>
    <w:rsid w:val="002C7A2E"/>
    <w:rsid w:val="002C7A8E"/>
    <w:rsid w:val="002C7AF1"/>
    <w:rsid w:val="002C7B28"/>
    <w:rsid w:val="002C7B5B"/>
    <w:rsid w:val="002C7B85"/>
    <w:rsid w:val="002C7BD3"/>
    <w:rsid w:val="002C7BE5"/>
    <w:rsid w:val="002C7BF3"/>
    <w:rsid w:val="002C7BF5"/>
    <w:rsid w:val="002C7D64"/>
    <w:rsid w:val="002C7DC3"/>
    <w:rsid w:val="002C7E3B"/>
    <w:rsid w:val="002C7E6E"/>
    <w:rsid w:val="002C7EF1"/>
    <w:rsid w:val="002C7F41"/>
    <w:rsid w:val="002C7FB1"/>
    <w:rsid w:val="002C7FF6"/>
    <w:rsid w:val="002D002E"/>
    <w:rsid w:val="002D0096"/>
    <w:rsid w:val="002D01B7"/>
    <w:rsid w:val="002D026D"/>
    <w:rsid w:val="002D031A"/>
    <w:rsid w:val="002D0398"/>
    <w:rsid w:val="002D03B6"/>
    <w:rsid w:val="002D03C0"/>
    <w:rsid w:val="002D0437"/>
    <w:rsid w:val="002D043E"/>
    <w:rsid w:val="002D05CE"/>
    <w:rsid w:val="002D05DB"/>
    <w:rsid w:val="002D0617"/>
    <w:rsid w:val="002D0642"/>
    <w:rsid w:val="002D0652"/>
    <w:rsid w:val="002D065C"/>
    <w:rsid w:val="002D0668"/>
    <w:rsid w:val="002D06AB"/>
    <w:rsid w:val="002D06C7"/>
    <w:rsid w:val="002D073F"/>
    <w:rsid w:val="002D082F"/>
    <w:rsid w:val="002D0846"/>
    <w:rsid w:val="002D085F"/>
    <w:rsid w:val="002D0972"/>
    <w:rsid w:val="002D0987"/>
    <w:rsid w:val="002D0989"/>
    <w:rsid w:val="002D09AD"/>
    <w:rsid w:val="002D09DF"/>
    <w:rsid w:val="002D0A51"/>
    <w:rsid w:val="002D0A53"/>
    <w:rsid w:val="002D0A8E"/>
    <w:rsid w:val="002D0BB1"/>
    <w:rsid w:val="002D0BB2"/>
    <w:rsid w:val="002D0C24"/>
    <w:rsid w:val="002D0C87"/>
    <w:rsid w:val="002D0D0E"/>
    <w:rsid w:val="002D0D7E"/>
    <w:rsid w:val="002D0DD3"/>
    <w:rsid w:val="002D0EF2"/>
    <w:rsid w:val="002D0F0E"/>
    <w:rsid w:val="002D0F22"/>
    <w:rsid w:val="002D0F37"/>
    <w:rsid w:val="002D0F5F"/>
    <w:rsid w:val="002D0F6F"/>
    <w:rsid w:val="002D114B"/>
    <w:rsid w:val="002D115F"/>
    <w:rsid w:val="002D117D"/>
    <w:rsid w:val="002D121D"/>
    <w:rsid w:val="002D1234"/>
    <w:rsid w:val="002D129A"/>
    <w:rsid w:val="002D129B"/>
    <w:rsid w:val="002D12FD"/>
    <w:rsid w:val="002D130C"/>
    <w:rsid w:val="002D1317"/>
    <w:rsid w:val="002D148E"/>
    <w:rsid w:val="002D15AA"/>
    <w:rsid w:val="002D15C7"/>
    <w:rsid w:val="002D1619"/>
    <w:rsid w:val="002D161D"/>
    <w:rsid w:val="002D17AB"/>
    <w:rsid w:val="002D1878"/>
    <w:rsid w:val="002D18ED"/>
    <w:rsid w:val="002D1AB0"/>
    <w:rsid w:val="002D1BCE"/>
    <w:rsid w:val="002D1C7D"/>
    <w:rsid w:val="002D1CA6"/>
    <w:rsid w:val="002D1CEB"/>
    <w:rsid w:val="002D1CF5"/>
    <w:rsid w:val="002D1D41"/>
    <w:rsid w:val="002D1D66"/>
    <w:rsid w:val="002D1D7B"/>
    <w:rsid w:val="002D1DAA"/>
    <w:rsid w:val="002D1DC8"/>
    <w:rsid w:val="002D1E4D"/>
    <w:rsid w:val="002D1F1D"/>
    <w:rsid w:val="002D1F55"/>
    <w:rsid w:val="002D1F99"/>
    <w:rsid w:val="002D2078"/>
    <w:rsid w:val="002D207D"/>
    <w:rsid w:val="002D2094"/>
    <w:rsid w:val="002D2128"/>
    <w:rsid w:val="002D217F"/>
    <w:rsid w:val="002D2201"/>
    <w:rsid w:val="002D22C2"/>
    <w:rsid w:val="002D22DA"/>
    <w:rsid w:val="002D230C"/>
    <w:rsid w:val="002D2321"/>
    <w:rsid w:val="002D2326"/>
    <w:rsid w:val="002D23DD"/>
    <w:rsid w:val="002D24FB"/>
    <w:rsid w:val="002D2561"/>
    <w:rsid w:val="002D25A0"/>
    <w:rsid w:val="002D25B5"/>
    <w:rsid w:val="002D25DB"/>
    <w:rsid w:val="002D2622"/>
    <w:rsid w:val="002D26FE"/>
    <w:rsid w:val="002D270E"/>
    <w:rsid w:val="002D27FC"/>
    <w:rsid w:val="002D2831"/>
    <w:rsid w:val="002D2869"/>
    <w:rsid w:val="002D28B9"/>
    <w:rsid w:val="002D2997"/>
    <w:rsid w:val="002D2AB4"/>
    <w:rsid w:val="002D2BCD"/>
    <w:rsid w:val="002D2C16"/>
    <w:rsid w:val="002D2D31"/>
    <w:rsid w:val="002D2D62"/>
    <w:rsid w:val="002D2E29"/>
    <w:rsid w:val="002D2E30"/>
    <w:rsid w:val="002D2EE2"/>
    <w:rsid w:val="002D2F30"/>
    <w:rsid w:val="002D2F67"/>
    <w:rsid w:val="002D3206"/>
    <w:rsid w:val="002D3262"/>
    <w:rsid w:val="002D327E"/>
    <w:rsid w:val="002D3289"/>
    <w:rsid w:val="002D329A"/>
    <w:rsid w:val="002D3327"/>
    <w:rsid w:val="002D33AA"/>
    <w:rsid w:val="002D33B5"/>
    <w:rsid w:val="002D3433"/>
    <w:rsid w:val="002D34BD"/>
    <w:rsid w:val="002D3567"/>
    <w:rsid w:val="002D3584"/>
    <w:rsid w:val="002D35A8"/>
    <w:rsid w:val="002D36B1"/>
    <w:rsid w:val="002D36D2"/>
    <w:rsid w:val="002D36F6"/>
    <w:rsid w:val="002D37D5"/>
    <w:rsid w:val="002D391E"/>
    <w:rsid w:val="002D3954"/>
    <w:rsid w:val="002D395D"/>
    <w:rsid w:val="002D3A2F"/>
    <w:rsid w:val="002D3A95"/>
    <w:rsid w:val="002D3AA1"/>
    <w:rsid w:val="002D3B59"/>
    <w:rsid w:val="002D3BBA"/>
    <w:rsid w:val="002D3BEF"/>
    <w:rsid w:val="002D3C18"/>
    <w:rsid w:val="002D3D6D"/>
    <w:rsid w:val="002D3D9B"/>
    <w:rsid w:val="002D3DB7"/>
    <w:rsid w:val="002D3E8C"/>
    <w:rsid w:val="002D3EDE"/>
    <w:rsid w:val="002D3F20"/>
    <w:rsid w:val="002D3F54"/>
    <w:rsid w:val="002D3F9E"/>
    <w:rsid w:val="002D4117"/>
    <w:rsid w:val="002D4123"/>
    <w:rsid w:val="002D41F7"/>
    <w:rsid w:val="002D41FD"/>
    <w:rsid w:val="002D4213"/>
    <w:rsid w:val="002D4270"/>
    <w:rsid w:val="002D4334"/>
    <w:rsid w:val="002D4379"/>
    <w:rsid w:val="002D44BE"/>
    <w:rsid w:val="002D4617"/>
    <w:rsid w:val="002D46FD"/>
    <w:rsid w:val="002D4709"/>
    <w:rsid w:val="002D47AB"/>
    <w:rsid w:val="002D47D1"/>
    <w:rsid w:val="002D47F4"/>
    <w:rsid w:val="002D4811"/>
    <w:rsid w:val="002D4847"/>
    <w:rsid w:val="002D48A0"/>
    <w:rsid w:val="002D48DD"/>
    <w:rsid w:val="002D493B"/>
    <w:rsid w:val="002D4968"/>
    <w:rsid w:val="002D4997"/>
    <w:rsid w:val="002D49E2"/>
    <w:rsid w:val="002D49E8"/>
    <w:rsid w:val="002D4A46"/>
    <w:rsid w:val="002D4A5B"/>
    <w:rsid w:val="002D4AB8"/>
    <w:rsid w:val="002D4BAB"/>
    <w:rsid w:val="002D4BCC"/>
    <w:rsid w:val="002D4BD1"/>
    <w:rsid w:val="002D4C35"/>
    <w:rsid w:val="002D4C3C"/>
    <w:rsid w:val="002D4D48"/>
    <w:rsid w:val="002D4DAF"/>
    <w:rsid w:val="002D4DFC"/>
    <w:rsid w:val="002D4E55"/>
    <w:rsid w:val="002D4FC7"/>
    <w:rsid w:val="002D4FDD"/>
    <w:rsid w:val="002D4FF2"/>
    <w:rsid w:val="002D5026"/>
    <w:rsid w:val="002D504E"/>
    <w:rsid w:val="002D5054"/>
    <w:rsid w:val="002D507D"/>
    <w:rsid w:val="002D50A6"/>
    <w:rsid w:val="002D50FE"/>
    <w:rsid w:val="002D5122"/>
    <w:rsid w:val="002D5208"/>
    <w:rsid w:val="002D5258"/>
    <w:rsid w:val="002D5307"/>
    <w:rsid w:val="002D531A"/>
    <w:rsid w:val="002D5334"/>
    <w:rsid w:val="002D5358"/>
    <w:rsid w:val="002D540B"/>
    <w:rsid w:val="002D54D1"/>
    <w:rsid w:val="002D54D2"/>
    <w:rsid w:val="002D5564"/>
    <w:rsid w:val="002D5599"/>
    <w:rsid w:val="002D55BA"/>
    <w:rsid w:val="002D55C3"/>
    <w:rsid w:val="002D5608"/>
    <w:rsid w:val="002D5612"/>
    <w:rsid w:val="002D572B"/>
    <w:rsid w:val="002D581B"/>
    <w:rsid w:val="002D58D8"/>
    <w:rsid w:val="002D594E"/>
    <w:rsid w:val="002D5963"/>
    <w:rsid w:val="002D5A70"/>
    <w:rsid w:val="002D5B1A"/>
    <w:rsid w:val="002D5B3F"/>
    <w:rsid w:val="002D5CA6"/>
    <w:rsid w:val="002D5D17"/>
    <w:rsid w:val="002D5D44"/>
    <w:rsid w:val="002D5D4E"/>
    <w:rsid w:val="002D5DEC"/>
    <w:rsid w:val="002D5E19"/>
    <w:rsid w:val="002D5E55"/>
    <w:rsid w:val="002D5E8C"/>
    <w:rsid w:val="002D5EA7"/>
    <w:rsid w:val="002D5EC0"/>
    <w:rsid w:val="002D5F54"/>
    <w:rsid w:val="002D5F9F"/>
    <w:rsid w:val="002D6032"/>
    <w:rsid w:val="002D6039"/>
    <w:rsid w:val="002D6044"/>
    <w:rsid w:val="002D6052"/>
    <w:rsid w:val="002D618B"/>
    <w:rsid w:val="002D619E"/>
    <w:rsid w:val="002D61D6"/>
    <w:rsid w:val="002D6314"/>
    <w:rsid w:val="002D6320"/>
    <w:rsid w:val="002D63D2"/>
    <w:rsid w:val="002D6408"/>
    <w:rsid w:val="002D6585"/>
    <w:rsid w:val="002D65A3"/>
    <w:rsid w:val="002D65AB"/>
    <w:rsid w:val="002D665E"/>
    <w:rsid w:val="002D669D"/>
    <w:rsid w:val="002D66C6"/>
    <w:rsid w:val="002D6713"/>
    <w:rsid w:val="002D6716"/>
    <w:rsid w:val="002D6744"/>
    <w:rsid w:val="002D674D"/>
    <w:rsid w:val="002D67C6"/>
    <w:rsid w:val="002D67D9"/>
    <w:rsid w:val="002D682E"/>
    <w:rsid w:val="002D6848"/>
    <w:rsid w:val="002D6853"/>
    <w:rsid w:val="002D6858"/>
    <w:rsid w:val="002D688E"/>
    <w:rsid w:val="002D68AD"/>
    <w:rsid w:val="002D693E"/>
    <w:rsid w:val="002D6A03"/>
    <w:rsid w:val="002D6A45"/>
    <w:rsid w:val="002D6A75"/>
    <w:rsid w:val="002D6A78"/>
    <w:rsid w:val="002D6AFE"/>
    <w:rsid w:val="002D6B00"/>
    <w:rsid w:val="002D6B26"/>
    <w:rsid w:val="002D6BE4"/>
    <w:rsid w:val="002D6C32"/>
    <w:rsid w:val="002D6C40"/>
    <w:rsid w:val="002D6CAE"/>
    <w:rsid w:val="002D6CBE"/>
    <w:rsid w:val="002D6CEE"/>
    <w:rsid w:val="002D6E5F"/>
    <w:rsid w:val="002D6E6A"/>
    <w:rsid w:val="002D6F6B"/>
    <w:rsid w:val="002D6F73"/>
    <w:rsid w:val="002D6F8F"/>
    <w:rsid w:val="002D6FB2"/>
    <w:rsid w:val="002D70F4"/>
    <w:rsid w:val="002D71EA"/>
    <w:rsid w:val="002D7210"/>
    <w:rsid w:val="002D7281"/>
    <w:rsid w:val="002D7288"/>
    <w:rsid w:val="002D7324"/>
    <w:rsid w:val="002D7361"/>
    <w:rsid w:val="002D7467"/>
    <w:rsid w:val="002D75BD"/>
    <w:rsid w:val="002D761B"/>
    <w:rsid w:val="002D7678"/>
    <w:rsid w:val="002D76A9"/>
    <w:rsid w:val="002D76F6"/>
    <w:rsid w:val="002D7856"/>
    <w:rsid w:val="002D7895"/>
    <w:rsid w:val="002D7924"/>
    <w:rsid w:val="002D7987"/>
    <w:rsid w:val="002D79B8"/>
    <w:rsid w:val="002D79D5"/>
    <w:rsid w:val="002D79E8"/>
    <w:rsid w:val="002D79FF"/>
    <w:rsid w:val="002D7A15"/>
    <w:rsid w:val="002D7A33"/>
    <w:rsid w:val="002D7ACF"/>
    <w:rsid w:val="002D7B1A"/>
    <w:rsid w:val="002D7BAC"/>
    <w:rsid w:val="002D7BD1"/>
    <w:rsid w:val="002D7BDA"/>
    <w:rsid w:val="002D7BFE"/>
    <w:rsid w:val="002D7C34"/>
    <w:rsid w:val="002D7C58"/>
    <w:rsid w:val="002D7C74"/>
    <w:rsid w:val="002D7D32"/>
    <w:rsid w:val="002D7D60"/>
    <w:rsid w:val="002D7D6E"/>
    <w:rsid w:val="002D7EAB"/>
    <w:rsid w:val="002D7EE8"/>
    <w:rsid w:val="002D7F7D"/>
    <w:rsid w:val="002D7F8E"/>
    <w:rsid w:val="002E0049"/>
    <w:rsid w:val="002E00B4"/>
    <w:rsid w:val="002E00BE"/>
    <w:rsid w:val="002E00D5"/>
    <w:rsid w:val="002E00D7"/>
    <w:rsid w:val="002E0136"/>
    <w:rsid w:val="002E01DA"/>
    <w:rsid w:val="002E01E9"/>
    <w:rsid w:val="002E022C"/>
    <w:rsid w:val="002E02A1"/>
    <w:rsid w:val="002E02B3"/>
    <w:rsid w:val="002E02D7"/>
    <w:rsid w:val="002E0334"/>
    <w:rsid w:val="002E03A4"/>
    <w:rsid w:val="002E0457"/>
    <w:rsid w:val="002E0465"/>
    <w:rsid w:val="002E0520"/>
    <w:rsid w:val="002E0553"/>
    <w:rsid w:val="002E0645"/>
    <w:rsid w:val="002E06BE"/>
    <w:rsid w:val="002E0856"/>
    <w:rsid w:val="002E086A"/>
    <w:rsid w:val="002E0870"/>
    <w:rsid w:val="002E08C6"/>
    <w:rsid w:val="002E090D"/>
    <w:rsid w:val="002E093B"/>
    <w:rsid w:val="002E09FB"/>
    <w:rsid w:val="002E0A06"/>
    <w:rsid w:val="002E0A59"/>
    <w:rsid w:val="002E0AF5"/>
    <w:rsid w:val="002E0B50"/>
    <w:rsid w:val="002E0C32"/>
    <w:rsid w:val="002E0C71"/>
    <w:rsid w:val="002E0CBB"/>
    <w:rsid w:val="002E0CC4"/>
    <w:rsid w:val="002E0D96"/>
    <w:rsid w:val="002E0DA8"/>
    <w:rsid w:val="002E0E9D"/>
    <w:rsid w:val="002E0F3D"/>
    <w:rsid w:val="002E107B"/>
    <w:rsid w:val="002E1176"/>
    <w:rsid w:val="002E11C0"/>
    <w:rsid w:val="002E12B3"/>
    <w:rsid w:val="002E130A"/>
    <w:rsid w:val="002E13BD"/>
    <w:rsid w:val="002E141C"/>
    <w:rsid w:val="002E1446"/>
    <w:rsid w:val="002E1489"/>
    <w:rsid w:val="002E14ED"/>
    <w:rsid w:val="002E1503"/>
    <w:rsid w:val="002E166B"/>
    <w:rsid w:val="002E16C1"/>
    <w:rsid w:val="002E17B3"/>
    <w:rsid w:val="002E1859"/>
    <w:rsid w:val="002E1938"/>
    <w:rsid w:val="002E19B1"/>
    <w:rsid w:val="002E19BA"/>
    <w:rsid w:val="002E1A37"/>
    <w:rsid w:val="002E1A6D"/>
    <w:rsid w:val="002E1A8D"/>
    <w:rsid w:val="002E1AD7"/>
    <w:rsid w:val="002E1B70"/>
    <w:rsid w:val="002E1BBE"/>
    <w:rsid w:val="002E1BF9"/>
    <w:rsid w:val="002E1C00"/>
    <w:rsid w:val="002E1C78"/>
    <w:rsid w:val="002E1CB3"/>
    <w:rsid w:val="002E1CD4"/>
    <w:rsid w:val="002E1DAC"/>
    <w:rsid w:val="002E1EE0"/>
    <w:rsid w:val="002E1FCF"/>
    <w:rsid w:val="002E203E"/>
    <w:rsid w:val="002E20A4"/>
    <w:rsid w:val="002E215A"/>
    <w:rsid w:val="002E21BC"/>
    <w:rsid w:val="002E21D8"/>
    <w:rsid w:val="002E21E8"/>
    <w:rsid w:val="002E2256"/>
    <w:rsid w:val="002E2295"/>
    <w:rsid w:val="002E242F"/>
    <w:rsid w:val="002E2543"/>
    <w:rsid w:val="002E2657"/>
    <w:rsid w:val="002E2698"/>
    <w:rsid w:val="002E26E3"/>
    <w:rsid w:val="002E26F9"/>
    <w:rsid w:val="002E271C"/>
    <w:rsid w:val="002E2809"/>
    <w:rsid w:val="002E284B"/>
    <w:rsid w:val="002E2870"/>
    <w:rsid w:val="002E2914"/>
    <w:rsid w:val="002E29C5"/>
    <w:rsid w:val="002E2A2F"/>
    <w:rsid w:val="002E2A71"/>
    <w:rsid w:val="002E2BBD"/>
    <w:rsid w:val="002E2C3A"/>
    <w:rsid w:val="002E2CA5"/>
    <w:rsid w:val="002E2CAE"/>
    <w:rsid w:val="002E2CCA"/>
    <w:rsid w:val="002E2DC5"/>
    <w:rsid w:val="002E2EEA"/>
    <w:rsid w:val="002E2EF0"/>
    <w:rsid w:val="002E2EF6"/>
    <w:rsid w:val="002E2F65"/>
    <w:rsid w:val="002E3014"/>
    <w:rsid w:val="002E3019"/>
    <w:rsid w:val="002E3210"/>
    <w:rsid w:val="002E33B1"/>
    <w:rsid w:val="002E347A"/>
    <w:rsid w:val="002E3485"/>
    <w:rsid w:val="002E34D1"/>
    <w:rsid w:val="002E34F3"/>
    <w:rsid w:val="002E3518"/>
    <w:rsid w:val="002E3520"/>
    <w:rsid w:val="002E3545"/>
    <w:rsid w:val="002E354A"/>
    <w:rsid w:val="002E356E"/>
    <w:rsid w:val="002E3663"/>
    <w:rsid w:val="002E3674"/>
    <w:rsid w:val="002E371C"/>
    <w:rsid w:val="002E375D"/>
    <w:rsid w:val="002E3778"/>
    <w:rsid w:val="002E37D8"/>
    <w:rsid w:val="002E3B41"/>
    <w:rsid w:val="002E3BC5"/>
    <w:rsid w:val="002E3BF8"/>
    <w:rsid w:val="002E3C16"/>
    <w:rsid w:val="002E3E99"/>
    <w:rsid w:val="002E3F3D"/>
    <w:rsid w:val="002E3FC1"/>
    <w:rsid w:val="002E3FC7"/>
    <w:rsid w:val="002E3FD0"/>
    <w:rsid w:val="002E3FE5"/>
    <w:rsid w:val="002E4071"/>
    <w:rsid w:val="002E407A"/>
    <w:rsid w:val="002E4120"/>
    <w:rsid w:val="002E4216"/>
    <w:rsid w:val="002E4364"/>
    <w:rsid w:val="002E4486"/>
    <w:rsid w:val="002E44DF"/>
    <w:rsid w:val="002E44EA"/>
    <w:rsid w:val="002E45F0"/>
    <w:rsid w:val="002E472B"/>
    <w:rsid w:val="002E47B5"/>
    <w:rsid w:val="002E482F"/>
    <w:rsid w:val="002E483A"/>
    <w:rsid w:val="002E486A"/>
    <w:rsid w:val="002E4929"/>
    <w:rsid w:val="002E49B8"/>
    <w:rsid w:val="002E49E3"/>
    <w:rsid w:val="002E4A17"/>
    <w:rsid w:val="002E4A94"/>
    <w:rsid w:val="002E4B2A"/>
    <w:rsid w:val="002E4B3C"/>
    <w:rsid w:val="002E4BC8"/>
    <w:rsid w:val="002E4C81"/>
    <w:rsid w:val="002E4C95"/>
    <w:rsid w:val="002E4D17"/>
    <w:rsid w:val="002E4D3E"/>
    <w:rsid w:val="002E4D94"/>
    <w:rsid w:val="002E4EA8"/>
    <w:rsid w:val="002E5099"/>
    <w:rsid w:val="002E50A1"/>
    <w:rsid w:val="002E50AB"/>
    <w:rsid w:val="002E50C8"/>
    <w:rsid w:val="002E50DE"/>
    <w:rsid w:val="002E50E3"/>
    <w:rsid w:val="002E51FA"/>
    <w:rsid w:val="002E520F"/>
    <w:rsid w:val="002E521D"/>
    <w:rsid w:val="002E52A6"/>
    <w:rsid w:val="002E52B8"/>
    <w:rsid w:val="002E52F1"/>
    <w:rsid w:val="002E537D"/>
    <w:rsid w:val="002E5445"/>
    <w:rsid w:val="002E55B7"/>
    <w:rsid w:val="002E55C1"/>
    <w:rsid w:val="002E5641"/>
    <w:rsid w:val="002E564C"/>
    <w:rsid w:val="002E5717"/>
    <w:rsid w:val="002E5718"/>
    <w:rsid w:val="002E57B3"/>
    <w:rsid w:val="002E5862"/>
    <w:rsid w:val="002E58BA"/>
    <w:rsid w:val="002E58C8"/>
    <w:rsid w:val="002E58F2"/>
    <w:rsid w:val="002E5916"/>
    <w:rsid w:val="002E5964"/>
    <w:rsid w:val="002E5A44"/>
    <w:rsid w:val="002E5A6F"/>
    <w:rsid w:val="002E5A9A"/>
    <w:rsid w:val="002E5AB8"/>
    <w:rsid w:val="002E5ACC"/>
    <w:rsid w:val="002E5B3F"/>
    <w:rsid w:val="002E5B6D"/>
    <w:rsid w:val="002E5BB4"/>
    <w:rsid w:val="002E5C87"/>
    <w:rsid w:val="002E5CA4"/>
    <w:rsid w:val="002E5CDF"/>
    <w:rsid w:val="002E5DBA"/>
    <w:rsid w:val="002E5DF8"/>
    <w:rsid w:val="002E5E4F"/>
    <w:rsid w:val="002E5EB3"/>
    <w:rsid w:val="002E5F29"/>
    <w:rsid w:val="002E5F75"/>
    <w:rsid w:val="002E5FE5"/>
    <w:rsid w:val="002E603D"/>
    <w:rsid w:val="002E629D"/>
    <w:rsid w:val="002E6382"/>
    <w:rsid w:val="002E6395"/>
    <w:rsid w:val="002E63A4"/>
    <w:rsid w:val="002E63F3"/>
    <w:rsid w:val="002E6448"/>
    <w:rsid w:val="002E6513"/>
    <w:rsid w:val="002E672B"/>
    <w:rsid w:val="002E6784"/>
    <w:rsid w:val="002E67BC"/>
    <w:rsid w:val="002E6863"/>
    <w:rsid w:val="002E691C"/>
    <w:rsid w:val="002E699C"/>
    <w:rsid w:val="002E69BB"/>
    <w:rsid w:val="002E6ABC"/>
    <w:rsid w:val="002E6AEC"/>
    <w:rsid w:val="002E6B4F"/>
    <w:rsid w:val="002E6B9F"/>
    <w:rsid w:val="002E6C2A"/>
    <w:rsid w:val="002E6C9E"/>
    <w:rsid w:val="002E6DAA"/>
    <w:rsid w:val="002E6DD2"/>
    <w:rsid w:val="002E6DE6"/>
    <w:rsid w:val="002E6E35"/>
    <w:rsid w:val="002E6EFC"/>
    <w:rsid w:val="002E6F3F"/>
    <w:rsid w:val="002E7099"/>
    <w:rsid w:val="002E70AA"/>
    <w:rsid w:val="002E7121"/>
    <w:rsid w:val="002E7176"/>
    <w:rsid w:val="002E7194"/>
    <w:rsid w:val="002E71A5"/>
    <w:rsid w:val="002E71C7"/>
    <w:rsid w:val="002E722C"/>
    <w:rsid w:val="002E736D"/>
    <w:rsid w:val="002E73CB"/>
    <w:rsid w:val="002E73CC"/>
    <w:rsid w:val="002E742F"/>
    <w:rsid w:val="002E74A3"/>
    <w:rsid w:val="002E74F7"/>
    <w:rsid w:val="002E7540"/>
    <w:rsid w:val="002E757E"/>
    <w:rsid w:val="002E7592"/>
    <w:rsid w:val="002E75DA"/>
    <w:rsid w:val="002E7612"/>
    <w:rsid w:val="002E7639"/>
    <w:rsid w:val="002E76BF"/>
    <w:rsid w:val="002E77A7"/>
    <w:rsid w:val="002E77BF"/>
    <w:rsid w:val="002E7867"/>
    <w:rsid w:val="002E78B1"/>
    <w:rsid w:val="002E78E6"/>
    <w:rsid w:val="002E7938"/>
    <w:rsid w:val="002E79B9"/>
    <w:rsid w:val="002E7A2C"/>
    <w:rsid w:val="002E7A7F"/>
    <w:rsid w:val="002E7BD4"/>
    <w:rsid w:val="002E7C56"/>
    <w:rsid w:val="002E7CF1"/>
    <w:rsid w:val="002E7E80"/>
    <w:rsid w:val="002E7FB2"/>
    <w:rsid w:val="002F00B1"/>
    <w:rsid w:val="002F0130"/>
    <w:rsid w:val="002F01B8"/>
    <w:rsid w:val="002F01F1"/>
    <w:rsid w:val="002F022F"/>
    <w:rsid w:val="002F02E4"/>
    <w:rsid w:val="002F0308"/>
    <w:rsid w:val="002F0310"/>
    <w:rsid w:val="002F036F"/>
    <w:rsid w:val="002F03A3"/>
    <w:rsid w:val="002F03E4"/>
    <w:rsid w:val="002F045C"/>
    <w:rsid w:val="002F0464"/>
    <w:rsid w:val="002F04BB"/>
    <w:rsid w:val="002F04C8"/>
    <w:rsid w:val="002F052A"/>
    <w:rsid w:val="002F05B7"/>
    <w:rsid w:val="002F062E"/>
    <w:rsid w:val="002F06DE"/>
    <w:rsid w:val="002F06FF"/>
    <w:rsid w:val="002F0710"/>
    <w:rsid w:val="002F07DB"/>
    <w:rsid w:val="002F0821"/>
    <w:rsid w:val="002F0834"/>
    <w:rsid w:val="002F087C"/>
    <w:rsid w:val="002F091D"/>
    <w:rsid w:val="002F09DC"/>
    <w:rsid w:val="002F0B19"/>
    <w:rsid w:val="002F0B75"/>
    <w:rsid w:val="002F0B77"/>
    <w:rsid w:val="002F0C7C"/>
    <w:rsid w:val="002F0DCC"/>
    <w:rsid w:val="002F0DD1"/>
    <w:rsid w:val="002F0E4A"/>
    <w:rsid w:val="002F0E8E"/>
    <w:rsid w:val="002F0F5E"/>
    <w:rsid w:val="002F0FA3"/>
    <w:rsid w:val="002F0FBC"/>
    <w:rsid w:val="002F102D"/>
    <w:rsid w:val="002F10C7"/>
    <w:rsid w:val="002F116A"/>
    <w:rsid w:val="002F117E"/>
    <w:rsid w:val="002F118C"/>
    <w:rsid w:val="002F11B7"/>
    <w:rsid w:val="002F12ED"/>
    <w:rsid w:val="002F13AA"/>
    <w:rsid w:val="002F140D"/>
    <w:rsid w:val="002F1514"/>
    <w:rsid w:val="002F151F"/>
    <w:rsid w:val="002F15C0"/>
    <w:rsid w:val="002F15F0"/>
    <w:rsid w:val="002F16D9"/>
    <w:rsid w:val="002F170F"/>
    <w:rsid w:val="002F17FD"/>
    <w:rsid w:val="002F18EF"/>
    <w:rsid w:val="002F1924"/>
    <w:rsid w:val="002F1969"/>
    <w:rsid w:val="002F1A78"/>
    <w:rsid w:val="002F1A8B"/>
    <w:rsid w:val="002F1AE5"/>
    <w:rsid w:val="002F1BE5"/>
    <w:rsid w:val="002F1BFD"/>
    <w:rsid w:val="002F1C0F"/>
    <w:rsid w:val="002F1C14"/>
    <w:rsid w:val="002F1C74"/>
    <w:rsid w:val="002F1D84"/>
    <w:rsid w:val="002F1E1F"/>
    <w:rsid w:val="002F1EED"/>
    <w:rsid w:val="002F1F35"/>
    <w:rsid w:val="002F1F91"/>
    <w:rsid w:val="002F2008"/>
    <w:rsid w:val="002F2015"/>
    <w:rsid w:val="002F212E"/>
    <w:rsid w:val="002F2152"/>
    <w:rsid w:val="002F223E"/>
    <w:rsid w:val="002F22CA"/>
    <w:rsid w:val="002F23BF"/>
    <w:rsid w:val="002F245A"/>
    <w:rsid w:val="002F246E"/>
    <w:rsid w:val="002F24D9"/>
    <w:rsid w:val="002F2505"/>
    <w:rsid w:val="002F251D"/>
    <w:rsid w:val="002F2544"/>
    <w:rsid w:val="002F25F1"/>
    <w:rsid w:val="002F264E"/>
    <w:rsid w:val="002F26A1"/>
    <w:rsid w:val="002F26BF"/>
    <w:rsid w:val="002F26D9"/>
    <w:rsid w:val="002F26F6"/>
    <w:rsid w:val="002F271E"/>
    <w:rsid w:val="002F2771"/>
    <w:rsid w:val="002F2783"/>
    <w:rsid w:val="002F289F"/>
    <w:rsid w:val="002F2910"/>
    <w:rsid w:val="002F294B"/>
    <w:rsid w:val="002F29EB"/>
    <w:rsid w:val="002F2A0F"/>
    <w:rsid w:val="002F2A2B"/>
    <w:rsid w:val="002F2A76"/>
    <w:rsid w:val="002F2AB5"/>
    <w:rsid w:val="002F2AB7"/>
    <w:rsid w:val="002F2B48"/>
    <w:rsid w:val="002F2BD9"/>
    <w:rsid w:val="002F2C33"/>
    <w:rsid w:val="002F2C48"/>
    <w:rsid w:val="002F2C94"/>
    <w:rsid w:val="002F2D32"/>
    <w:rsid w:val="002F2D93"/>
    <w:rsid w:val="002F2DA2"/>
    <w:rsid w:val="002F2ECC"/>
    <w:rsid w:val="002F2EDE"/>
    <w:rsid w:val="002F2EFD"/>
    <w:rsid w:val="002F2FD7"/>
    <w:rsid w:val="002F2FDB"/>
    <w:rsid w:val="002F3055"/>
    <w:rsid w:val="002F30FC"/>
    <w:rsid w:val="002F3136"/>
    <w:rsid w:val="002F3146"/>
    <w:rsid w:val="002F3171"/>
    <w:rsid w:val="002F321A"/>
    <w:rsid w:val="002F32F0"/>
    <w:rsid w:val="002F3384"/>
    <w:rsid w:val="002F3426"/>
    <w:rsid w:val="002F3498"/>
    <w:rsid w:val="002F34E5"/>
    <w:rsid w:val="002F352E"/>
    <w:rsid w:val="002F353F"/>
    <w:rsid w:val="002F362D"/>
    <w:rsid w:val="002F37B4"/>
    <w:rsid w:val="002F37D0"/>
    <w:rsid w:val="002F3801"/>
    <w:rsid w:val="002F3814"/>
    <w:rsid w:val="002F3904"/>
    <w:rsid w:val="002F390D"/>
    <w:rsid w:val="002F3917"/>
    <w:rsid w:val="002F39AD"/>
    <w:rsid w:val="002F39EB"/>
    <w:rsid w:val="002F3A15"/>
    <w:rsid w:val="002F3A4C"/>
    <w:rsid w:val="002F3A5F"/>
    <w:rsid w:val="002F3B5B"/>
    <w:rsid w:val="002F3B7F"/>
    <w:rsid w:val="002F3BEF"/>
    <w:rsid w:val="002F3C3D"/>
    <w:rsid w:val="002F3CAD"/>
    <w:rsid w:val="002F3D3F"/>
    <w:rsid w:val="002F3E54"/>
    <w:rsid w:val="002F3E9D"/>
    <w:rsid w:val="002F3EEF"/>
    <w:rsid w:val="002F3FB9"/>
    <w:rsid w:val="002F3FCB"/>
    <w:rsid w:val="002F4078"/>
    <w:rsid w:val="002F40AA"/>
    <w:rsid w:val="002F40C0"/>
    <w:rsid w:val="002F40CA"/>
    <w:rsid w:val="002F40E0"/>
    <w:rsid w:val="002F4161"/>
    <w:rsid w:val="002F416A"/>
    <w:rsid w:val="002F41A9"/>
    <w:rsid w:val="002F41B1"/>
    <w:rsid w:val="002F41E8"/>
    <w:rsid w:val="002F4267"/>
    <w:rsid w:val="002F426F"/>
    <w:rsid w:val="002F42B8"/>
    <w:rsid w:val="002F4320"/>
    <w:rsid w:val="002F432D"/>
    <w:rsid w:val="002F43A8"/>
    <w:rsid w:val="002F443F"/>
    <w:rsid w:val="002F44C8"/>
    <w:rsid w:val="002F453B"/>
    <w:rsid w:val="002F4658"/>
    <w:rsid w:val="002F4698"/>
    <w:rsid w:val="002F46AF"/>
    <w:rsid w:val="002F490C"/>
    <w:rsid w:val="002F4961"/>
    <w:rsid w:val="002F4966"/>
    <w:rsid w:val="002F4A45"/>
    <w:rsid w:val="002F4A95"/>
    <w:rsid w:val="002F4B55"/>
    <w:rsid w:val="002F4B67"/>
    <w:rsid w:val="002F4B78"/>
    <w:rsid w:val="002F4B8D"/>
    <w:rsid w:val="002F4C0E"/>
    <w:rsid w:val="002F4C5A"/>
    <w:rsid w:val="002F4C6B"/>
    <w:rsid w:val="002F4CD2"/>
    <w:rsid w:val="002F4D50"/>
    <w:rsid w:val="002F4D7D"/>
    <w:rsid w:val="002F4DBC"/>
    <w:rsid w:val="002F4E91"/>
    <w:rsid w:val="002F4EA1"/>
    <w:rsid w:val="002F4F39"/>
    <w:rsid w:val="002F4F74"/>
    <w:rsid w:val="002F507A"/>
    <w:rsid w:val="002F5099"/>
    <w:rsid w:val="002F517D"/>
    <w:rsid w:val="002F5196"/>
    <w:rsid w:val="002F5207"/>
    <w:rsid w:val="002F522D"/>
    <w:rsid w:val="002F529A"/>
    <w:rsid w:val="002F52CD"/>
    <w:rsid w:val="002F5311"/>
    <w:rsid w:val="002F5412"/>
    <w:rsid w:val="002F5462"/>
    <w:rsid w:val="002F5472"/>
    <w:rsid w:val="002F5572"/>
    <w:rsid w:val="002F5644"/>
    <w:rsid w:val="002F5650"/>
    <w:rsid w:val="002F5739"/>
    <w:rsid w:val="002F5771"/>
    <w:rsid w:val="002F578A"/>
    <w:rsid w:val="002F579A"/>
    <w:rsid w:val="002F5805"/>
    <w:rsid w:val="002F5879"/>
    <w:rsid w:val="002F58D8"/>
    <w:rsid w:val="002F58E9"/>
    <w:rsid w:val="002F5903"/>
    <w:rsid w:val="002F5922"/>
    <w:rsid w:val="002F598C"/>
    <w:rsid w:val="002F59D0"/>
    <w:rsid w:val="002F59E5"/>
    <w:rsid w:val="002F59FC"/>
    <w:rsid w:val="002F5A36"/>
    <w:rsid w:val="002F5AEA"/>
    <w:rsid w:val="002F5B04"/>
    <w:rsid w:val="002F5B1C"/>
    <w:rsid w:val="002F5B81"/>
    <w:rsid w:val="002F5D5E"/>
    <w:rsid w:val="002F5E4B"/>
    <w:rsid w:val="002F5E76"/>
    <w:rsid w:val="002F5E80"/>
    <w:rsid w:val="002F5EAE"/>
    <w:rsid w:val="002F5FD7"/>
    <w:rsid w:val="002F5FF3"/>
    <w:rsid w:val="002F6011"/>
    <w:rsid w:val="002F6084"/>
    <w:rsid w:val="002F60D9"/>
    <w:rsid w:val="002F610D"/>
    <w:rsid w:val="002F6161"/>
    <w:rsid w:val="002F6269"/>
    <w:rsid w:val="002F631C"/>
    <w:rsid w:val="002F63A2"/>
    <w:rsid w:val="002F63B9"/>
    <w:rsid w:val="002F63F3"/>
    <w:rsid w:val="002F6405"/>
    <w:rsid w:val="002F6457"/>
    <w:rsid w:val="002F646C"/>
    <w:rsid w:val="002F6477"/>
    <w:rsid w:val="002F648E"/>
    <w:rsid w:val="002F64AD"/>
    <w:rsid w:val="002F64DA"/>
    <w:rsid w:val="002F64E8"/>
    <w:rsid w:val="002F65A0"/>
    <w:rsid w:val="002F65BA"/>
    <w:rsid w:val="002F663B"/>
    <w:rsid w:val="002F6681"/>
    <w:rsid w:val="002F6735"/>
    <w:rsid w:val="002F67A7"/>
    <w:rsid w:val="002F67A9"/>
    <w:rsid w:val="002F67C6"/>
    <w:rsid w:val="002F6816"/>
    <w:rsid w:val="002F6905"/>
    <w:rsid w:val="002F6A20"/>
    <w:rsid w:val="002F6AC4"/>
    <w:rsid w:val="002F6C48"/>
    <w:rsid w:val="002F6CFD"/>
    <w:rsid w:val="002F6D7C"/>
    <w:rsid w:val="002F6DD4"/>
    <w:rsid w:val="002F6DD8"/>
    <w:rsid w:val="002F6EE4"/>
    <w:rsid w:val="002F6F34"/>
    <w:rsid w:val="002F6F4C"/>
    <w:rsid w:val="002F6F6D"/>
    <w:rsid w:val="002F70BD"/>
    <w:rsid w:val="002F7191"/>
    <w:rsid w:val="002F71EF"/>
    <w:rsid w:val="002F72A9"/>
    <w:rsid w:val="002F72FF"/>
    <w:rsid w:val="002F7353"/>
    <w:rsid w:val="002F7356"/>
    <w:rsid w:val="002F735B"/>
    <w:rsid w:val="002F73BA"/>
    <w:rsid w:val="002F73BF"/>
    <w:rsid w:val="002F7406"/>
    <w:rsid w:val="002F7436"/>
    <w:rsid w:val="002F7553"/>
    <w:rsid w:val="002F7665"/>
    <w:rsid w:val="002F7669"/>
    <w:rsid w:val="002F76E9"/>
    <w:rsid w:val="002F773F"/>
    <w:rsid w:val="002F78BC"/>
    <w:rsid w:val="002F78D8"/>
    <w:rsid w:val="002F7958"/>
    <w:rsid w:val="002F7975"/>
    <w:rsid w:val="002F7991"/>
    <w:rsid w:val="002F7A1B"/>
    <w:rsid w:val="002F7A2B"/>
    <w:rsid w:val="002F7B1F"/>
    <w:rsid w:val="002F7B2B"/>
    <w:rsid w:val="002F7B53"/>
    <w:rsid w:val="002F7C0A"/>
    <w:rsid w:val="002F7C65"/>
    <w:rsid w:val="002F7C99"/>
    <w:rsid w:val="002F7CFE"/>
    <w:rsid w:val="002F7D24"/>
    <w:rsid w:val="002F7D38"/>
    <w:rsid w:val="002F7D41"/>
    <w:rsid w:val="002F7D49"/>
    <w:rsid w:val="002F7DFC"/>
    <w:rsid w:val="002F7EAC"/>
    <w:rsid w:val="002F7EF4"/>
    <w:rsid w:val="002F7F83"/>
    <w:rsid w:val="00300031"/>
    <w:rsid w:val="00300094"/>
    <w:rsid w:val="00300148"/>
    <w:rsid w:val="003001A8"/>
    <w:rsid w:val="003001DB"/>
    <w:rsid w:val="003001DD"/>
    <w:rsid w:val="0030032C"/>
    <w:rsid w:val="00300363"/>
    <w:rsid w:val="00300364"/>
    <w:rsid w:val="00300441"/>
    <w:rsid w:val="0030048D"/>
    <w:rsid w:val="003004D3"/>
    <w:rsid w:val="003004F1"/>
    <w:rsid w:val="00300579"/>
    <w:rsid w:val="003005E1"/>
    <w:rsid w:val="003006B2"/>
    <w:rsid w:val="00300891"/>
    <w:rsid w:val="003008C0"/>
    <w:rsid w:val="003008D7"/>
    <w:rsid w:val="00300929"/>
    <w:rsid w:val="003009D9"/>
    <w:rsid w:val="00300ABE"/>
    <w:rsid w:val="00300AC6"/>
    <w:rsid w:val="00300AD4"/>
    <w:rsid w:val="00300BCA"/>
    <w:rsid w:val="00300BEE"/>
    <w:rsid w:val="00300BF7"/>
    <w:rsid w:val="00300C81"/>
    <w:rsid w:val="00300CC7"/>
    <w:rsid w:val="00300D0A"/>
    <w:rsid w:val="00300D27"/>
    <w:rsid w:val="00300D44"/>
    <w:rsid w:val="00300D4B"/>
    <w:rsid w:val="00300E29"/>
    <w:rsid w:val="00300E4C"/>
    <w:rsid w:val="00300F7C"/>
    <w:rsid w:val="003010A3"/>
    <w:rsid w:val="003010E3"/>
    <w:rsid w:val="0030125B"/>
    <w:rsid w:val="00301260"/>
    <w:rsid w:val="00301269"/>
    <w:rsid w:val="003012F8"/>
    <w:rsid w:val="00301346"/>
    <w:rsid w:val="003013D7"/>
    <w:rsid w:val="00301426"/>
    <w:rsid w:val="00301444"/>
    <w:rsid w:val="0030148C"/>
    <w:rsid w:val="003014C4"/>
    <w:rsid w:val="003014D7"/>
    <w:rsid w:val="00301543"/>
    <w:rsid w:val="00301566"/>
    <w:rsid w:val="00301580"/>
    <w:rsid w:val="00301598"/>
    <w:rsid w:val="003015F9"/>
    <w:rsid w:val="00301661"/>
    <w:rsid w:val="00301692"/>
    <w:rsid w:val="003016CD"/>
    <w:rsid w:val="003016D5"/>
    <w:rsid w:val="00301726"/>
    <w:rsid w:val="003017A9"/>
    <w:rsid w:val="003017DC"/>
    <w:rsid w:val="003017E4"/>
    <w:rsid w:val="00301821"/>
    <w:rsid w:val="003018E1"/>
    <w:rsid w:val="00301991"/>
    <w:rsid w:val="003019C8"/>
    <w:rsid w:val="003019D9"/>
    <w:rsid w:val="003019EC"/>
    <w:rsid w:val="00301A29"/>
    <w:rsid w:val="00301A82"/>
    <w:rsid w:val="00301AA9"/>
    <w:rsid w:val="00301AAF"/>
    <w:rsid w:val="00301AE1"/>
    <w:rsid w:val="00301B37"/>
    <w:rsid w:val="00301B51"/>
    <w:rsid w:val="00301B85"/>
    <w:rsid w:val="00301C01"/>
    <w:rsid w:val="00301C27"/>
    <w:rsid w:val="00301CAD"/>
    <w:rsid w:val="00301D15"/>
    <w:rsid w:val="00301D50"/>
    <w:rsid w:val="00301D63"/>
    <w:rsid w:val="00301D88"/>
    <w:rsid w:val="00301E13"/>
    <w:rsid w:val="00301ECE"/>
    <w:rsid w:val="00301F8D"/>
    <w:rsid w:val="00301FE7"/>
    <w:rsid w:val="0030203F"/>
    <w:rsid w:val="0030204F"/>
    <w:rsid w:val="003021B7"/>
    <w:rsid w:val="003021D4"/>
    <w:rsid w:val="003021F1"/>
    <w:rsid w:val="003022A6"/>
    <w:rsid w:val="00302305"/>
    <w:rsid w:val="003023C3"/>
    <w:rsid w:val="003023F4"/>
    <w:rsid w:val="0030240E"/>
    <w:rsid w:val="0030243B"/>
    <w:rsid w:val="003024BC"/>
    <w:rsid w:val="003024DE"/>
    <w:rsid w:val="003024F1"/>
    <w:rsid w:val="0030264E"/>
    <w:rsid w:val="0030274C"/>
    <w:rsid w:val="003027A2"/>
    <w:rsid w:val="00302828"/>
    <w:rsid w:val="003028DB"/>
    <w:rsid w:val="003028F7"/>
    <w:rsid w:val="003029A8"/>
    <w:rsid w:val="003029FA"/>
    <w:rsid w:val="00302A04"/>
    <w:rsid w:val="00302A16"/>
    <w:rsid w:val="00302A22"/>
    <w:rsid w:val="00302A42"/>
    <w:rsid w:val="00302A61"/>
    <w:rsid w:val="00302AB2"/>
    <w:rsid w:val="00302ABD"/>
    <w:rsid w:val="00302AEE"/>
    <w:rsid w:val="00302B12"/>
    <w:rsid w:val="00302B1F"/>
    <w:rsid w:val="00302BD0"/>
    <w:rsid w:val="00302C06"/>
    <w:rsid w:val="00302C42"/>
    <w:rsid w:val="00302CA9"/>
    <w:rsid w:val="00302D54"/>
    <w:rsid w:val="00302DE8"/>
    <w:rsid w:val="00302E02"/>
    <w:rsid w:val="00302E19"/>
    <w:rsid w:val="00302E8A"/>
    <w:rsid w:val="00302F84"/>
    <w:rsid w:val="0030306C"/>
    <w:rsid w:val="0030311C"/>
    <w:rsid w:val="00303159"/>
    <w:rsid w:val="003031DD"/>
    <w:rsid w:val="003031EB"/>
    <w:rsid w:val="00303235"/>
    <w:rsid w:val="00303271"/>
    <w:rsid w:val="003032A5"/>
    <w:rsid w:val="003033F8"/>
    <w:rsid w:val="003034A3"/>
    <w:rsid w:val="00303573"/>
    <w:rsid w:val="003035C3"/>
    <w:rsid w:val="003035F7"/>
    <w:rsid w:val="00303641"/>
    <w:rsid w:val="00303724"/>
    <w:rsid w:val="0030373E"/>
    <w:rsid w:val="003037BA"/>
    <w:rsid w:val="00303906"/>
    <w:rsid w:val="00303978"/>
    <w:rsid w:val="00303A4B"/>
    <w:rsid w:val="00303A5E"/>
    <w:rsid w:val="00303A77"/>
    <w:rsid w:val="00303B08"/>
    <w:rsid w:val="00303B44"/>
    <w:rsid w:val="00303B7C"/>
    <w:rsid w:val="00303BC7"/>
    <w:rsid w:val="00303BE2"/>
    <w:rsid w:val="00303C19"/>
    <w:rsid w:val="00303C87"/>
    <w:rsid w:val="00303DF4"/>
    <w:rsid w:val="00303F06"/>
    <w:rsid w:val="00303F7E"/>
    <w:rsid w:val="00303FCD"/>
    <w:rsid w:val="00303FE6"/>
    <w:rsid w:val="0030405F"/>
    <w:rsid w:val="0030411F"/>
    <w:rsid w:val="00304190"/>
    <w:rsid w:val="00304338"/>
    <w:rsid w:val="003043F6"/>
    <w:rsid w:val="00304415"/>
    <w:rsid w:val="0030441F"/>
    <w:rsid w:val="00304488"/>
    <w:rsid w:val="0030456B"/>
    <w:rsid w:val="0030456D"/>
    <w:rsid w:val="0030462E"/>
    <w:rsid w:val="00304634"/>
    <w:rsid w:val="00304656"/>
    <w:rsid w:val="00304693"/>
    <w:rsid w:val="0030471E"/>
    <w:rsid w:val="0030474B"/>
    <w:rsid w:val="00304782"/>
    <w:rsid w:val="00304827"/>
    <w:rsid w:val="0030484E"/>
    <w:rsid w:val="003048B5"/>
    <w:rsid w:val="003048D8"/>
    <w:rsid w:val="00304909"/>
    <w:rsid w:val="00304946"/>
    <w:rsid w:val="00304971"/>
    <w:rsid w:val="003049A1"/>
    <w:rsid w:val="00304A22"/>
    <w:rsid w:val="00304A8A"/>
    <w:rsid w:val="00304AA5"/>
    <w:rsid w:val="00304ADD"/>
    <w:rsid w:val="00304AED"/>
    <w:rsid w:val="00304B18"/>
    <w:rsid w:val="00304B8B"/>
    <w:rsid w:val="00304B8D"/>
    <w:rsid w:val="00304BBA"/>
    <w:rsid w:val="00304BBC"/>
    <w:rsid w:val="00304C43"/>
    <w:rsid w:val="00304C91"/>
    <w:rsid w:val="00304C9E"/>
    <w:rsid w:val="00304CD2"/>
    <w:rsid w:val="00304CD7"/>
    <w:rsid w:val="00304CFB"/>
    <w:rsid w:val="00304D34"/>
    <w:rsid w:val="00304D38"/>
    <w:rsid w:val="00304DEC"/>
    <w:rsid w:val="00304E21"/>
    <w:rsid w:val="00304F9D"/>
    <w:rsid w:val="00304FAF"/>
    <w:rsid w:val="00304FFA"/>
    <w:rsid w:val="00305014"/>
    <w:rsid w:val="003050B1"/>
    <w:rsid w:val="00305108"/>
    <w:rsid w:val="0030510D"/>
    <w:rsid w:val="003051B5"/>
    <w:rsid w:val="003051FB"/>
    <w:rsid w:val="003052C5"/>
    <w:rsid w:val="00305302"/>
    <w:rsid w:val="00305424"/>
    <w:rsid w:val="00305477"/>
    <w:rsid w:val="00305485"/>
    <w:rsid w:val="00305498"/>
    <w:rsid w:val="003054C4"/>
    <w:rsid w:val="003054CA"/>
    <w:rsid w:val="0030554B"/>
    <w:rsid w:val="00305557"/>
    <w:rsid w:val="0030555F"/>
    <w:rsid w:val="003055CE"/>
    <w:rsid w:val="0030564F"/>
    <w:rsid w:val="00305662"/>
    <w:rsid w:val="003056C1"/>
    <w:rsid w:val="003057D4"/>
    <w:rsid w:val="00305831"/>
    <w:rsid w:val="003058AB"/>
    <w:rsid w:val="00305A16"/>
    <w:rsid w:val="00305C25"/>
    <w:rsid w:val="00305CAE"/>
    <w:rsid w:val="00305CF3"/>
    <w:rsid w:val="00305E00"/>
    <w:rsid w:val="00305E41"/>
    <w:rsid w:val="00306078"/>
    <w:rsid w:val="003060BD"/>
    <w:rsid w:val="003060CF"/>
    <w:rsid w:val="0030610B"/>
    <w:rsid w:val="00306302"/>
    <w:rsid w:val="003063FE"/>
    <w:rsid w:val="00306432"/>
    <w:rsid w:val="003064D5"/>
    <w:rsid w:val="00306521"/>
    <w:rsid w:val="003065C6"/>
    <w:rsid w:val="0030660C"/>
    <w:rsid w:val="003066E8"/>
    <w:rsid w:val="0030671C"/>
    <w:rsid w:val="00306798"/>
    <w:rsid w:val="003067F5"/>
    <w:rsid w:val="00306811"/>
    <w:rsid w:val="00306851"/>
    <w:rsid w:val="0030693B"/>
    <w:rsid w:val="003069B0"/>
    <w:rsid w:val="003069B5"/>
    <w:rsid w:val="00306AD2"/>
    <w:rsid w:val="00306B5E"/>
    <w:rsid w:val="00306BCB"/>
    <w:rsid w:val="00306C23"/>
    <w:rsid w:val="00306C6A"/>
    <w:rsid w:val="00306D25"/>
    <w:rsid w:val="00306D98"/>
    <w:rsid w:val="00306E56"/>
    <w:rsid w:val="00306EA7"/>
    <w:rsid w:val="00306EF2"/>
    <w:rsid w:val="00306F18"/>
    <w:rsid w:val="00306F2C"/>
    <w:rsid w:val="00306FC0"/>
    <w:rsid w:val="00306FF7"/>
    <w:rsid w:val="003070AB"/>
    <w:rsid w:val="0030710E"/>
    <w:rsid w:val="0030715F"/>
    <w:rsid w:val="00307182"/>
    <w:rsid w:val="0030718D"/>
    <w:rsid w:val="003071AA"/>
    <w:rsid w:val="003071FB"/>
    <w:rsid w:val="00307220"/>
    <w:rsid w:val="00307344"/>
    <w:rsid w:val="003073AD"/>
    <w:rsid w:val="003073BE"/>
    <w:rsid w:val="0030742B"/>
    <w:rsid w:val="00307505"/>
    <w:rsid w:val="00307545"/>
    <w:rsid w:val="003075C6"/>
    <w:rsid w:val="00307621"/>
    <w:rsid w:val="00307652"/>
    <w:rsid w:val="003076CF"/>
    <w:rsid w:val="003076D6"/>
    <w:rsid w:val="003076E5"/>
    <w:rsid w:val="00307705"/>
    <w:rsid w:val="00307880"/>
    <w:rsid w:val="0030789A"/>
    <w:rsid w:val="0030790B"/>
    <w:rsid w:val="00307A92"/>
    <w:rsid w:val="00307B11"/>
    <w:rsid w:val="00307C33"/>
    <w:rsid w:val="00307C54"/>
    <w:rsid w:val="00307CAF"/>
    <w:rsid w:val="00307CD0"/>
    <w:rsid w:val="00307CFC"/>
    <w:rsid w:val="00307D00"/>
    <w:rsid w:val="00307D05"/>
    <w:rsid w:val="00307D12"/>
    <w:rsid w:val="00307D80"/>
    <w:rsid w:val="00307DD5"/>
    <w:rsid w:val="00307EF9"/>
    <w:rsid w:val="00307F13"/>
    <w:rsid w:val="00307F3C"/>
    <w:rsid w:val="00307F4C"/>
    <w:rsid w:val="00307F80"/>
    <w:rsid w:val="00307FD2"/>
    <w:rsid w:val="00310028"/>
    <w:rsid w:val="00310056"/>
    <w:rsid w:val="00310092"/>
    <w:rsid w:val="003100DE"/>
    <w:rsid w:val="00310150"/>
    <w:rsid w:val="003101D6"/>
    <w:rsid w:val="00310239"/>
    <w:rsid w:val="00310253"/>
    <w:rsid w:val="0031025A"/>
    <w:rsid w:val="00310267"/>
    <w:rsid w:val="003102AA"/>
    <w:rsid w:val="00310363"/>
    <w:rsid w:val="00310489"/>
    <w:rsid w:val="0031050F"/>
    <w:rsid w:val="003105A1"/>
    <w:rsid w:val="0031065D"/>
    <w:rsid w:val="00310709"/>
    <w:rsid w:val="0031070B"/>
    <w:rsid w:val="00310719"/>
    <w:rsid w:val="00310728"/>
    <w:rsid w:val="00310770"/>
    <w:rsid w:val="0031079A"/>
    <w:rsid w:val="003107D9"/>
    <w:rsid w:val="00310803"/>
    <w:rsid w:val="0031087F"/>
    <w:rsid w:val="003108D3"/>
    <w:rsid w:val="00310902"/>
    <w:rsid w:val="003109CA"/>
    <w:rsid w:val="003109CC"/>
    <w:rsid w:val="003109D4"/>
    <w:rsid w:val="003109D9"/>
    <w:rsid w:val="00310A9A"/>
    <w:rsid w:val="00310C1A"/>
    <w:rsid w:val="00310CAC"/>
    <w:rsid w:val="00310CF0"/>
    <w:rsid w:val="00310D0B"/>
    <w:rsid w:val="00310D7B"/>
    <w:rsid w:val="00310DB4"/>
    <w:rsid w:val="00310E59"/>
    <w:rsid w:val="00310EA1"/>
    <w:rsid w:val="00310ECB"/>
    <w:rsid w:val="00310F59"/>
    <w:rsid w:val="00311007"/>
    <w:rsid w:val="003110A7"/>
    <w:rsid w:val="003110F3"/>
    <w:rsid w:val="00311136"/>
    <w:rsid w:val="0031115C"/>
    <w:rsid w:val="0031138D"/>
    <w:rsid w:val="003113A4"/>
    <w:rsid w:val="003113A6"/>
    <w:rsid w:val="003113B5"/>
    <w:rsid w:val="0031141F"/>
    <w:rsid w:val="003114B2"/>
    <w:rsid w:val="00311560"/>
    <w:rsid w:val="0031159A"/>
    <w:rsid w:val="0031159D"/>
    <w:rsid w:val="003115F1"/>
    <w:rsid w:val="0031162D"/>
    <w:rsid w:val="00311630"/>
    <w:rsid w:val="00311689"/>
    <w:rsid w:val="003116C8"/>
    <w:rsid w:val="003116CA"/>
    <w:rsid w:val="003116D7"/>
    <w:rsid w:val="003117F3"/>
    <w:rsid w:val="00311818"/>
    <w:rsid w:val="00311842"/>
    <w:rsid w:val="00311860"/>
    <w:rsid w:val="00311994"/>
    <w:rsid w:val="003119AD"/>
    <w:rsid w:val="00311BAE"/>
    <w:rsid w:val="00311BB6"/>
    <w:rsid w:val="00311BF1"/>
    <w:rsid w:val="00311C44"/>
    <w:rsid w:val="00311C5B"/>
    <w:rsid w:val="00311C5F"/>
    <w:rsid w:val="00311D0B"/>
    <w:rsid w:val="00311D2C"/>
    <w:rsid w:val="00311D5E"/>
    <w:rsid w:val="00311E7A"/>
    <w:rsid w:val="00311EB0"/>
    <w:rsid w:val="00311ED9"/>
    <w:rsid w:val="00312031"/>
    <w:rsid w:val="00312055"/>
    <w:rsid w:val="003120C5"/>
    <w:rsid w:val="003121C1"/>
    <w:rsid w:val="003121EC"/>
    <w:rsid w:val="00312215"/>
    <w:rsid w:val="0031226E"/>
    <w:rsid w:val="00312271"/>
    <w:rsid w:val="0031228C"/>
    <w:rsid w:val="00312298"/>
    <w:rsid w:val="003122E3"/>
    <w:rsid w:val="00312307"/>
    <w:rsid w:val="0031234B"/>
    <w:rsid w:val="00312377"/>
    <w:rsid w:val="003123C1"/>
    <w:rsid w:val="00312416"/>
    <w:rsid w:val="0031242E"/>
    <w:rsid w:val="003124CF"/>
    <w:rsid w:val="00312546"/>
    <w:rsid w:val="0031255A"/>
    <w:rsid w:val="0031258A"/>
    <w:rsid w:val="003125B3"/>
    <w:rsid w:val="00312747"/>
    <w:rsid w:val="003127D5"/>
    <w:rsid w:val="00312874"/>
    <w:rsid w:val="00312917"/>
    <w:rsid w:val="0031295F"/>
    <w:rsid w:val="00312965"/>
    <w:rsid w:val="00312A54"/>
    <w:rsid w:val="00312A72"/>
    <w:rsid w:val="00312C30"/>
    <w:rsid w:val="00312C3F"/>
    <w:rsid w:val="00312CBC"/>
    <w:rsid w:val="00312E4F"/>
    <w:rsid w:val="00312E58"/>
    <w:rsid w:val="00312E94"/>
    <w:rsid w:val="00312EBF"/>
    <w:rsid w:val="00312F02"/>
    <w:rsid w:val="00312F68"/>
    <w:rsid w:val="003133A3"/>
    <w:rsid w:val="00313426"/>
    <w:rsid w:val="0031344C"/>
    <w:rsid w:val="00313471"/>
    <w:rsid w:val="00313497"/>
    <w:rsid w:val="00313552"/>
    <w:rsid w:val="00313572"/>
    <w:rsid w:val="0031357C"/>
    <w:rsid w:val="003135A2"/>
    <w:rsid w:val="003135F1"/>
    <w:rsid w:val="0031366D"/>
    <w:rsid w:val="00313689"/>
    <w:rsid w:val="003136FA"/>
    <w:rsid w:val="00313728"/>
    <w:rsid w:val="00313735"/>
    <w:rsid w:val="0031389A"/>
    <w:rsid w:val="0031390A"/>
    <w:rsid w:val="0031395B"/>
    <w:rsid w:val="0031396F"/>
    <w:rsid w:val="00313986"/>
    <w:rsid w:val="0031399B"/>
    <w:rsid w:val="00313A39"/>
    <w:rsid w:val="00313A43"/>
    <w:rsid w:val="00313A8D"/>
    <w:rsid w:val="00313B6E"/>
    <w:rsid w:val="00313C50"/>
    <w:rsid w:val="00313CAC"/>
    <w:rsid w:val="00313CCF"/>
    <w:rsid w:val="00313D77"/>
    <w:rsid w:val="00313DE8"/>
    <w:rsid w:val="00313DEA"/>
    <w:rsid w:val="00313EA1"/>
    <w:rsid w:val="00313EAA"/>
    <w:rsid w:val="00313FF3"/>
    <w:rsid w:val="003140C0"/>
    <w:rsid w:val="00314142"/>
    <w:rsid w:val="003141C8"/>
    <w:rsid w:val="00314252"/>
    <w:rsid w:val="0031428C"/>
    <w:rsid w:val="00314391"/>
    <w:rsid w:val="003143A1"/>
    <w:rsid w:val="003143A5"/>
    <w:rsid w:val="0031444E"/>
    <w:rsid w:val="00314537"/>
    <w:rsid w:val="00314575"/>
    <w:rsid w:val="003145D4"/>
    <w:rsid w:val="00314610"/>
    <w:rsid w:val="00314632"/>
    <w:rsid w:val="0031466A"/>
    <w:rsid w:val="0031471B"/>
    <w:rsid w:val="0031476A"/>
    <w:rsid w:val="003147B5"/>
    <w:rsid w:val="003147DF"/>
    <w:rsid w:val="00314816"/>
    <w:rsid w:val="003148C2"/>
    <w:rsid w:val="00314960"/>
    <w:rsid w:val="00314A9E"/>
    <w:rsid w:val="00314AA6"/>
    <w:rsid w:val="00314B8B"/>
    <w:rsid w:val="00314B99"/>
    <w:rsid w:val="00314C07"/>
    <w:rsid w:val="00314CBA"/>
    <w:rsid w:val="00314CCB"/>
    <w:rsid w:val="00314CDE"/>
    <w:rsid w:val="00314D61"/>
    <w:rsid w:val="00314E1A"/>
    <w:rsid w:val="00314E23"/>
    <w:rsid w:val="00314F22"/>
    <w:rsid w:val="00315001"/>
    <w:rsid w:val="003150C2"/>
    <w:rsid w:val="003150DD"/>
    <w:rsid w:val="00315101"/>
    <w:rsid w:val="0031510F"/>
    <w:rsid w:val="003151AD"/>
    <w:rsid w:val="003151B7"/>
    <w:rsid w:val="003151D6"/>
    <w:rsid w:val="003151D7"/>
    <w:rsid w:val="003151E3"/>
    <w:rsid w:val="00315207"/>
    <w:rsid w:val="0031524B"/>
    <w:rsid w:val="00315470"/>
    <w:rsid w:val="003154A7"/>
    <w:rsid w:val="003154CE"/>
    <w:rsid w:val="0031555A"/>
    <w:rsid w:val="0031560E"/>
    <w:rsid w:val="0031563A"/>
    <w:rsid w:val="00315668"/>
    <w:rsid w:val="00315779"/>
    <w:rsid w:val="003157A6"/>
    <w:rsid w:val="003158D1"/>
    <w:rsid w:val="00315918"/>
    <w:rsid w:val="0031592B"/>
    <w:rsid w:val="00315974"/>
    <w:rsid w:val="00315AAA"/>
    <w:rsid w:val="00315ACA"/>
    <w:rsid w:val="00315ADF"/>
    <w:rsid w:val="00315AF5"/>
    <w:rsid w:val="00315B06"/>
    <w:rsid w:val="00315BE2"/>
    <w:rsid w:val="00315C25"/>
    <w:rsid w:val="00315C70"/>
    <w:rsid w:val="00315C8D"/>
    <w:rsid w:val="00315CB8"/>
    <w:rsid w:val="00315F14"/>
    <w:rsid w:val="00315F41"/>
    <w:rsid w:val="00315FCA"/>
    <w:rsid w:val="0031600A"/>
    <w:rsid w:val="00316070"/>
    <w:rsid w:val="00316093"/>
    <w:rsid w:val="003160A8"/>
    <w:rsid w:val="003160B0"/>
    <w:rsid w:val="003160DC"/>
    <w:rsid w:val="00316116"/>
    <w:rsid w:val="0031626E"/>
    <w:rsid w:val="0031633E"/>
    <w:rsid w:val="00316382"/>
    <w:rsid w:val="003163A3"/>
    <w:rsid w:val="00316473"/>
    <w:rsid w:val="00316508"/>
    <w:rsid w:val="00316588"/>
    <w:rsid w:val="00316652"/>
    <w:rsid w:val="00316670"/>
    <w:rsid w:val="003166CF"/>
    <w:rsid w:val="0031675A"/>
    <w:rsid w:val="00316788"/>
    <w:rsid w:val="003167D4"/>
    <w:rsid w:val="003167E4"/>
    <w:rsid w:val="00316826"/>
    <w:rsid w:val="003169BC"/>
    <w:rsid w:val="003169CE"/>
    <w:rsid w:val="00316A3D"/>
    <w:rsid w:val="00316A8A"/>
    <w:rsid w:val="00316AE4"/>
    <w:rsid w:val="00316B97"/>
    <w:rsid w:val="00316BD8"/>
    <w:rsid w:val="00316C07"/>
    <w:rsid w:val="00316E7A"/>
    <w:rsid w:val="00316F31"/>
    <w:rsid w:val="00316FBA"/>
    <w:rsid w:val="00317050"/>
    <w:rsid w:val="003170A1"/>
    <w:rsid w:val="00317142"/>
    <w:rsid w:val="00317165"/>
    <w:rsid w:val="0031718A"/>
    <w:rsid w:val="0031719A"/>
    <w:rsid w:val="00317226"/>
    <w:rsid w:val="00317266"/>
    <w:rsid w:val="0031729E"/>
    <w:rsid w:val="003172FA"/>
    <w:rsid w:val="0031734D"/>
    <w:rsid w:val="003173DB"/>
    <w:rsid w:val="0031752B"/>
    <w:rsid w:val="00317577"/>
    <w:rsid w:val="003175D1"/>
    <w:rsid w:val="003175F2"/>
    <w:rsid w:val="00317607"/>
    <w:rsid w:val="0031769B"/>
    <w:rsid w:val="0031776A"/>
    <w:rsid w:val="00317786"/>
    <w:rsid w:val="003177F5"/>
    <w:rsid w:val="003177FF"/>
    <w:rsid w:val="00317834"/>
    <w:rsid w:val="00317888"/>
    <w:rsid w:val="00317908"/>
    <w:rsid w:val="00317933"/>
    <w:rsid w:val="00317A14"/>
    <w:rsid w:val="00317A5B"/>
    <w:rsid w:val="00317A68"/>
    <w:rsid w:val="00317A9A"/>
    <w:rsid w:val="00317AB3"/>
    <w:rsid w:val="00317ADC"/>
    <w:rsid w:val="00317C4C"/>
    <w:rsid w:val="00317C61"/>
    <w:rsid w:val="00317D6B"/>
    <w:rsid w:val="00317E0F"/>
    <w:rsid w:val="00317E3D"/>
    <w:rsid w:val="00317E6D"/>
    <w:rsid w:val="00317EB5"/>
    <w:rsid w:val="00317F35"/>
    <w:rsid w:val="00317F4C"/>
    <w:rsid w:val="00317F99"/>
    <w:rsid w:val="00317F9B"/>
    <w:rsid w:val="00317F9D"/>
    <w:rsid w:val="00317F9F"/>
    <w:rsid w:val="00320014"/>
    <w:rsid w:val="003200D3"/>
    <w:rsid w:val="0032012E"/>
    <w:rsid w:val="003201AA"/>
    <w:rsid w:val="003201D3"/>
    <w:rsid w:val="00320248"/>
    <w:rsid w:val="0032024A"/>
    <w:rsid w:val="0032034F"/>
    <w:rsid w:val="0032048E"/>
    <w:rsid w:val="003204C4"/>
    <w:rsid w:val="003204D9"/>
    <w:rsid w:val="00320645"/>
    <w:rsid w:val="0032065F"/>
    <w:rsid w:val="00320675"/>
    <w:rsid w:val="0032068C"/>
    <w:rsid w:val="003206A2"/>
    <w:rsid w:val="003206BE"/>
    <w:rsid w:val="0032074B"/>
    <w:rsid w:val="0032075C"/>
    <w:rsid w:val="003207C2"/>
    <w:rsid w:val="003207E0"/>
    <w:rsid w:val="003208ED"/>
    <w:rsid w:val="00320926"/>
    <w:rsid w:val="003209B8"/>
    <w:rsid w:val="003209BF"/>
    <w:rsid w:val="00320A23"/>
    <w:rsid w:val="00320A85"/>
    <w:rsid w:val="00320AE8"/>
    <w:rsid w:val="00320B06"/>
    <w:rsid w:val="00320BA0"/>
    <w:rsid w:val="00320C2F"/>
    <w:rsid w:val="00320C5A"/>
    <w:rsid w:val="00320C6C"/>
    <w:rsid w:val="00320DA4"/>
    <w:rsid w:val="00320F39"/>
    <w:rsid w:val="00320F5A"/>
    <w:rsid w:val="00320FC3"/>
    <w:rsid w:val="00321033"/>
    <w:rsid w:val="0032105A"/>
    <w:rsid w:val="00321094"/>
    <w:rsid w:val="003210BF"/>
    <w:rsid w:val="003210DB"/>
    <w:rsid w:val="0032119A"/>
    <w:rsid w:val="0032130F"/>
    <w:rsid w:val="00321358"/>
    <w:rsid w:val="00321393"/>
    <w:rsid w:val="003214A2"/>
    <w:rsid w:val="003214CA"/>
    <w:rsid w:val="003215B4"/>
    <w:rsid w:val="00321652"/>
    <w:rsid w:val="00321678"/>
    <w:rsid w:val="003216C3"/>
    <w:rsid w:val="003216FF"/>
    <w:rsid w:val="00321776"/>
    <w:rsid w:val="0032178C"/>
    <w:rsid w:val="003217EB"/>
    <w:rsid w:val="0032185D"/>
    <w:rsid w:val="00321896"/>
    <w:rsid w:val="003218AC"/>
    <w:rsid w:val="003218B3"/>
    <w:rsid w:val="003218D2"/>
    <w:rsid w:val="00321911"/>
    <w:rsid w:val="0032194B"/>
    <w:rsid w:val="00321974"/>
    <w:rsid w:val="003219AB"/>
    <w:rsid w:val="003219AC"/>
    <w:rsid w:val="003219C4"/>
    <w:rsid w:val="00321A11"/>
    <w:rsid w:val="00321A4C"/>
    <w:rsid w:val="00321A80"/>
    <w:rsid w:val="00321ADC"/>
    <w:rsid w:val="00321B31"/>
    <w:rsid w:val="00321B81"/>
    <w:rsid w:val="00321BD7"/>
    <w:rsid w:val="00321C7D"/>
    <w:rsid w:val="00321C99"/>
    <w:rsid w:val="00321CD5"/>
    <w:rsid w:val="00321D39"/>
    <w:rsid w:val="00321DC7"/>
    <w:rsid w:val="00321ED1"/>
    <w:rsid w:val="00321FD7"/>
    <w:rsid w:val="0032201C"/>
    <w:rsid w:val="00322198"/>
    <w:rsid w:val="003221B7"/>
    <w:rsid w:val="00322217"/>
    <w:rsid w:val="003222B4"/>
    <w:rsid w:val="00322350"/>
    <w:rsid w:val="0032237F"/>
    <w:rsid w:val="003223BD"/>
    <w:rsid w:val="003223C4"/>
    <w:rsid w:val="003223D0"/>
    <w:rsid w:val="00322473"/>
    <w:rsid w:val="0032247F"/>
    <w:rsid w:val="00322480"/>
    <w:rsid w:val="00322599"/>
    <w:rsid w:val="003225E0"/>
    <w:rsid w:val="00322611"/>
    <w:rsid w:val="00322620"/>
    <w:rsid w:val="00322716"/>
    <w:rsid w:val="00322749"/>
    <w:rsid w:val="003227DB"/>
    <w:rsid w:val="003227E2"/>
    <w:rsid w:val="00322934"/>
    <w:rsid w:val="00322938"/>
    <w:rsid w:val="00322959"/>
    <w:rsid w:val="00322A30"/>
    <w:rsid w:val="00322A58"/>
    <w:rsid w:val="00322A71"/>
    <w:rsid w:val="00322AD8"/>
    <w:rsid w:val="00322B54"/>
    <w:rsid w:val="00322BD6"/>
    <w:rsid w:val="00322D3D"/>
    <w:rsid w:val="00322D47"/>
    <w:rsid w:val="00322DE9"/>
    <w:rsid w:val="00322E25"/>
    <w:rsid w:val="00322E70"/>
    <w:rsid w:val="00322EFF"/>
    <w:rsid w:val="00322F44"/>
    <w:rsid w:val="00322F6A"/>
    <w:rsid w:val="00322FC0"/>
    <w:rsid w:val="0032300C"/>
    <w:rsid w:val="003230C3"/>
    <w:rsid w:val="003230EC"/>
    <w:rsid w:val="00323137"/>
    <w:rsid w:val="003231DE"/>
    <w:rsid w:val="0032320F"/>
    <w:rsid w:val="00323254"/>
    <w:rsid w:val="0032326B"/>
    <w:rsid w:val="00323290"/>
    <w:rsid w:val="003232FB"/>
    <w:rsid w:val="0032332C"/>
    <w:rsid w:val="00323347"/>
    <w:rsid w:val="003233FD"/>
    <w:rsid w:val="00323431"/>
    <w:rsid w:val="003234EE"/>
    <w:rsid w:val="003234F1"/>
    <w:rsid w:val="00323542"/>
    <w:rsid w:val="0032354A"/>
    <w:rsid w:val="00323569"/>
    <w:rsid w:val="0032356F"/>
    <w:rsid w:val="00323591"/>
    <w:rsid w:val="00323600"/>
    <w:rsid w:val="003236D0"/>
    <w:rsid w:val="003236E9"/>
    <w:rsid w:val="00323704"/>
    <w:rsid w:val="0032373B"/>
    <w:rsid w:val="003237A1"/>
    <w:rsid w:val="003237C9"/>
    <w:rsid w:val="003238AD"/>
    <w:rsid w:val="003238B9"/>
    <w:rsid w:val="0032399D"/>
    <w:rsid w:val="003239CB"/>
    <w:rsid w:val="00323A20"/>
    <w:rsid w:val="00323AA1"/>
    <w:rsid w:val="00323B93"/>
    <w:rsid w:val="00323BDA"/>
    <w:rsid w:val="00323D12"/>
    <w:rsid w:val="00323E34"/>
    <w:rsid w:val="00323E9D"/>
    <w:rsid w:val="00323F33"/>
    <w:rsid w:val="00323F56"/>
    <w:rsid w:val="00323FEA"/>
    <w:rsid w:val="0032404B"/>
    <w:rsid w:val="00324150"/>
    <w:rsid w:val="003241D4"/>
    <w:rsid w:val="0032426D"/>
    <w:rsid w:val="003242F1"/>
    <w:rsid w:val="00324308"/>
    <w:rsid w:val="003243C6"/>
    <w:rsid w:val="00324407"/>
    <w:rsid w:val="0032449A"/>
    <w:rsid w:val="003244A5"/>
    <w:rsid w:val="003244E0"/>
    <w:rsid w:val="00324514"/>
    <w:rsid w:val="00324558"/>
    <w:rsid w:val="00324578"/>
    <w:rsid w:val="00324587"/>
    <w:rsid w:val="003245CD"/>
    <w:rsid w:val="00324610"/>
    <w:rsid w:val="00324697"/>
    <w:rsid w:val="0032469C"/>
    <w:rsid w:val="003246C9"/>
    <w:rsid w:val="0032478A"/>
    <w:rsid w:val="00324809"/>
    <w:rsid w:val="003248F4"/>
    <w:rsid w:val="00324938"/>
    <w:rsid w:val="00324A05"/>
    <w:rsid w:val="00324A2C"/>
    <w:rsid w:val="00324A7D"/>
    <w:rsid w:val="00324AF4"/>
    <w:rsid w:val="00324B96"/>
    <w:rsid w:val="00324BC4"/>
    <w:rsid w:val="00324C36"/>
    <w:rsid w:val="00324C4C"/>
    <w:rsid w:val="00324CBA"/>
    <w:rsid w:val="00324CC3"/>
    <w:rsid w:val="00324D0B"/>
    <w:rsid w:val="00324D1A"/>
    <w:rsid w:val="00324D2B"/>
    <w:rsid w:val="00324D7F"/>
    <w:rsid w:val="00324DA5"/>
    <w:rsid w:val="00324DFF"/>
    <w:rsid w:val="00324E35"/>
    <w:rsid w:val="00324E5B"/>
    <w:rsid w:val="00324E93"/>
    <w:rsid w:val="00324ED5"/>
    <w:rsid w:val="00324ED7"/>
    <w:rsid w:val="00324EFC"/>
    <w:rsid w:val="00324F6B"/>
    <w:rsid w:val="00324FC6"/>
    <w:rsid w:val="0032502F"/>
    <w:rsid w:val="0032504B"/>
    <w:rsid w:val="0032507C"/>
    <w:rsid w:val="003250C6"/>
    <w:rsid w:val="003250E9"/>
    <w:rsid w:val="003251FE"/>
    <w:rsid w:val="003252E0"/>
    <w:rsid w:val="003253A7"/>
    <w:rsid w:val="0032542D"/>
    <w:rsid w:val="00325435"/>
    <w:rsid w:val="0032544D"/>
    <w:rsid w:val="0032548C"/>
    <w:rsid w:val="00325498"/>
    <w:rsid w:val="0032566A"/>
    <w:rsid w:val="003256FC"/>
    <w:rsid w:val="003257B1"/>
    <w:rsid w:val="003257BA"/>
    <w:rsid w:val="003257CE"/>
    <w:rsid w:val="003257EA"/>
    <w:rsid w:val="003258E6"/>
    <w:rsid w:val="00325919"/>
    <w:rsid w:val="00325989"/>
    <w:rsid w:val="003259BE"/>
    <w:rsid w:val="003259DC"/>
    <w:rsid w:val="00325A03"/>
    <w:rsid w:val="00325AE8"/>
    <w:rsid w:val="00325B53"/>
    <w:rsid w:val="00325B60"/>
    <w:rsid w:val="00325BFE"/>
    <w:rsid w:val="00325C12"/>
    <w:rsid w:val="00325CAA"/>
    <w:rsid w:val="00325CB8"/>
    <w:rsid w:val="00325D8E"/>
    <w:rsid w:val="00325DA3"/>
    <w:rsid w:val="00325DED"/>
    <w:rsid w:val="00325DF3"/>
    <w:rsid w:val="00325E2B"/>
    <w:rsid w:val="00325E7D"/>
    <w:rsid w:val="00325F12"/>
    <w:rsid w:val="00325F1D"/>
    <w:rsid w:val="00326038"/>
    <w:rsid w:val="0032605D"/>
    <w:rsid w:val="00326080"/>
    <w:rsid w:val="00326083"/>
    <w:rsid w:val="003260E2"/>
    <w:rsid w:val="00326137"/>
    <w:rsid w:val="0032617C"/>
    <w:rsid w:val="003261E6"/>
    <w:rsid w:val="00326283"/>
    <w:rsid w:val="003262AB"/>
    <w:rsid w:val="00326331"/>
    <w:rsid w:val="00326336"/>
    <w:rsid w:val="0032633A"/>
    <w:rsid w:val="003263BF"/>
    <w:rsid w:val="00326409"/>
    <w:rsid w:val="00326434"/>
    <w:rsid w:val="00326548"/>
    <w:rsid w:val="003265BF"/>
    <w:rsid w:val="0032661D"/>
    <w:rsid w:val="00326682"/>
    <w:rsid w:val="003266CF"/>
    <w:rsid w:val="003266D1"/>
    <w:rsid w:val="003266E1"/>
    <w:rsid w:val="0032671D"/>
    <w:rsid w:val="00326769"/>
    <w:rsid w:val="0032678E"/>
    <w:rsid w:val="00326804"/>
    <w:rsid w:val="0032680A"/>
    <w:rsid w:val="00326845"/>
    <w:rsid w:val="00326850"/>
    <w:rsid w:val="0032685E"/>
    <w:rsid w:val="00326867"/>
    <w:rsid w:val="003268A7"/>
    <w:rsid w:val="00326905"/>
    <w:rsid w:val="00326955"/>
    <w:rsid w:val="0032699F"/>
    <w:rsid w:val="003269DC"/>
    <w:rsid w:val="00326AD4"/>
    <w:rsid w:val="00326C3A"/>
    <w:rsid w:val="00326CAC"/>
    <w:rsid w:val="00326CD8"/>
    <w:rsid w:val="00326CED"/>
    <w:rsid w:val="00326D29"/>
    <w:rsid w:val="00326D35"/>
    <w:rsid w:val="00326DBC"/>
    <w:rsid w:val="00326E17"/>
    <w:rsid w:val="00326E62"/>
    <w:rsid w:val="00326ECE"/>
    <w:rsid w:val="00326F16"/>
    <w:rsid w:val="00326F3F"/>
    <w:rsid w:val="00326F4C"/>
    <w:rsid w:val="00326F79"/>
    <w:rsid w:val="00326F81"/>
    <w:rsid w:val="003270A1"/>
    <w:rsid w:val="003271AE"/>
    <w:rsid w:val="003271E5"/>
    <w:rsid w:val="00327205"/>
    <w:rsid w:val="0032720B"/>
    <w:rsid w:val="00327212"/>
    <w:rsid w:val="0032725A"/>
    <w:rsid w:val="003273E5"/>
    <w:rsid w:val="0032749D"/>
    <w:rsid w:val="00327524"/>
    <w:rsid w:val="00327597"/>
    <w:rsid w:val="003275D8"/>
    <w:rsid w:val="0032765B"/>
    <w:rsid w:val="00327670"/>
    <w:rsid w:val="00327699"/>
    <w:rsid w:val="00327744"/>
    <w:rsid w:val="0032787C"/>
    <w:rsid w:val="00327887"/>
    <w:rsid w:val="0032788A"/>
    <w:rsid w:val="003278BD"/>
    <w:rsid w:val="00327964"/>
    <w:rsid w:val="003279AA"/>
    <w:rsid w:val="00327A32"/>
    <w:rsid w:val="00327A9E"/>
    <w:rsid w:val="00327AB6"/>
    <w:rsid w:val="00327ACC"/>
    <w:rsid w:val="00327AD9"/>
    <w:rsid w:val="00327AEC"/>
    <w:rsid w:val="00327B1A"/>
    <w:rsid w:val="00327BA6"/>
    <w:rsid w:val="00327C04"/>
    <w:rsid w:val="00327C6F"/>
    <w:rsid w:val="00327CAE"/>
    <w:rsid w:val="00327E16"/>
    <w:rsid w:val="00327EF8"/>
    <w:rsid w:val="00327F37"/>
    <w:rsid w:val="00327F48"/>
    <w:rsid w:val="00327F51"/>
    <w:rsid w:val="00327FE7"/>
    <w:rsid w:val="003302DA"/>
    <w:rsid w:val="003303E1"/>
    <w:rsid w:val="003304BB"/>
    <w:rsid w:val="003304BC"/>
    <w:rsid w:val="003304D2"/>
    <w:rsid w:val="0033060B"/>
    <w:rsid w:val="00330612"/>
    <w:rsid w:val="003306B4"/>
    <w:rsid w:val="003306EE"/>
    <w:rsid w:val="0033077C"/>
    <w:rsid w:val="0033081A"/>
    <w:rsid w:val="003308D0"/>
    <w:rsid w:val="003308DA"/>
    <w:rsid w:val="00330938"/>
    <w:rsid w:val="0033095C"/>
    <w:rsid w:val="003309BB"/>
    <w:rsid w:val="00330A39"/>
    <w:rsid w:val="00330B31"/>
    <w:rsid w:val="00330B3D"/>
    <w:rsid w:val="00330BBF"/>
    <w:rsid w:val="00330BDF"/>
    <w:rsid w:val="00330C0D"/>
    <w:rsid w:val="00330CD5"/>
    <w:rsid w:val="00330D97"/>
    <w:rsid w:val="00330E17"/>
    <w:rsid w:val="00330E43"/>
    <w:rsid w:val="00330ECA"/>
    <w:rsid w:val="00330F2A"/>
    <w:rsid w:val="00330F31"/>
    <w:rsid w:val="00330F7B"/>
    <w:rsid w:val="00330FF8"/>
    <w:rsid w:val="003310E7"/>
    <w:rsid w:val="0033115F"/>
    <w:rsid w:val="003311A2"/>
    <w:rsid w:val="0033123B"/>
    <w:rsid w:val="0033135C"/>
    <w:rsid w:val="003313D9"/>
    <w:rsid w:val="0033140C"/>
    <w:rsid w:val="00331420"/>
    <w:rsid w:val="00331458"/>
    <w:rsid w:val="003314C0"/>
    <w:rsid w:val="00331540"/>
    <w:rsid w:val="00331610"/>
    <w:rsid w:val="00331639"/>
    <w:rsid w:val="003316B5"/>
    <w:rsid w:val="003316C3"/>
    <w:rsid w:val="00331725"/>
    <w:rsid w:val="00331761"/>
    <w:rsid w:val="00331765"/>
    <w:rsid w:val="003317BA"/>
    <w:rsid w:val="003317D3"/>
    <w:rsid w:val="00331812"/>
    <w:rsid w:val="003319C3"/>
    <w:rsid w:val="00331B23"/>
    <w:rsid w:val="00331B3C"/>
    <w:rsid w:val="00331B8D"/>
    <w:rsid w:val="00331BDA"/>
    <w:rsid w:val="00331C6F"/>
    <w:rsid w:val="00331CA7"/>
    <w:rsid w:val="00331D1F"/>
    <w:rsid w:val="00331DC7"/>
    <w:rsid w:val="00331E26"/>
    <w:rsid w:val="00331E30"/>
    <w:rsid w:val="00331E6D"/>
    <w:rsid w:val="00331F32"/>
    <w:rsid w:val="00331F66"/>
    <w:rsid w:val="00331F81"/>
    <w:rsid w:val="00331FE9"/>
    <w:rsid w:val="0033204C"/>
    <w:rsid w:val="0033207D"/>
    <w:rsid w:val="003320CE"/>
    <w:rsid w:val="0033224A"/>
    <w:rsid w:val="0033224D"/>
    <w:rsid w:val="0033226D"/>
    <w:rsid w:val="003322A8"/>
    <w:rsid w:val="003322AA"/>
    <w:rsid w:val="003322D7"/>
    <w:rsid w:val="00332362"/>
    <w:rsid w:val="0033237B"/>
    <w:rsid w:val="003323A4"/>
    <w:rsid w:val="003323F6"/>
    <w:rsid w:val="003324C7"/>
    <w:rsid w:val="0033257A"/>
    <w:rsid w:val="003325FF"/>
    <w:rsid w:val="00332639"/>
    <w:rsid w:val="003326CB"/>
    <w:rsid w:val="003327D2"/>
    <w:rsid w:val="00332842"/>
    <w:rsid w:val="00332878"/>
    <w:rsid w:val="0033287D"/>
    <w:rsid w:val="00332947"/>
    <w:rsid w:val="00332994"/>
    <w:rsid w:val="00332A0F"/>
    <w:rsid w:val="00332A24"/>
    <w:rsid w:val="00332A5B"/>
    <w:rsid w:val="00332A8C"/>
    <w:rsid w:val="00332B61"/>
    <w:rsid w:val="00332B8D"/>
    <w:rsid w:val="00332BCF"/>
    <w:rsid w:val="00332BE7"/>
    <w:rsid w:val="00332C51"/>
    <w:rsid w:val="00332CB2"/>
    <w:rsid w:val="00332CF8"/>
    <w:rsid w:val="00332D1F"/>
    <w:rsid w:val="00332D89"/>
    <w:rsid w:val="00332D92"/>
    <w:rsid w:val="00332E5B"/>
    <w:rsid w:val="00332E7C"/>
    <w:rsid w:val="00332ECB"/>
    <w:rsid w:val="00332ECC"/>
    <w:rsid w:val="00332F2D"/>
    <w:rsid w:val="00332F33"/>
    <w:rsid w:val="00332F73"/>
    <w:rsid w:val="00332F75"/>
    <w:rsid w:val="00332F9E"/>
    <w:rsid w:val="003330B5"/>
    <w:rsid w:val="00333119"/>
    <w:rsid w:val="00333134"/>
    <w:rsid w:val="00333251"/>
    <w:rsid w:val="0033327E"/>
    <w:rsid w:val="003332C7"/>
    <w:rsid w:val="003332FA"/>
    <w:rsid w:val="00333348"/>
    <w:rsid w:val="00333370"/>
    <w:rsid w:val="0033343F"/>
    <w:rsid w:val="0033350C"/>
    <w:rsid w:val="003335C3"/>
    <w:rsid w:val="00333635"/>
    <w:rsid w:val="00333652"/>
    <w:rsid w:val="00333678"/>
    <w:rsid w:val="003336C4"/>
    <w:rsid w:val="0033376A"/>
    <w:rsid w:val="0033378F"/>
    <w:rsid w:val="0033389B"/>
    <w:rsid w:val="0033391F"/>
    <w:rsid w:val="00333926"/>
    <w:rsid w:val="00333A02"/>
    <w:rsid w:val="00333A23"/>
    <w:rsid w:val="00333A60"/>
    <w:rsid w:val="00333C26"/>
    <w:rsid w:val="00333C7A"/>
    <w:rsid w:val="00333C86"/>
    <w:rsid w:val="00333CA2"/>
    <w:rsid w:val="00333CF3"/>
    <w:rsid w:val="00333D38"/>
    <w:rsid w:val="00333EA0"/>
    <w:rsid w:val="00333EEB"/>
    <w:rsid w:val="00333F04"/>
    <w:rsid w:val="00333F90"/>
    <w:rsid w:val="00334055"/>
    <w:rsid w:val="003340A3"/>
    <w:rsid w:val="003340A4"/>
    <w:rsid w:val="0033415B"/>
    <w:rsid w:val="00334196"/>
    <w:rsid w:val="003341A0"/>
    <w:rsid w:val="0033420E"/>
    <w:rsid w:val="003342BA"/>
    <w:rsid w:val="003342BC"/>
    <w:rsid w:val="00334379"/>
    <w:rsid w:val="0033441E"/>
    <w:rsid w:val="00334457"/>
    <w:rsid w:val="00334482"/>
    <w:rsid w:val="003344E1"/>
    <w:rsid w:val="00334524"/>
    <w:rsid w:val="00334530"/>
    <w:rsid w:val="00334584"/>
    <w:rsid w:val="0033461C"/>
    <w:rsid w:val="00334620"/>
    <w:rsid w:val="003346D7"/>
    <w:rsid w:val="0033483E"/>
    <w:rsid w:val="003348A3"/>
    <w:rsid w:val="00334A63"/>
    <w:rsid w:val="00334B2D"/>
    <w:rsid w:val="00334B94"/>
    <w:rsid w:val="00334BAE"/>
    <w:rsid w:val="00334C35"/>
    <w:rsid w:val="00334C69"/>
    <w:rsid w:val="00334DC7"/>
    <w:rsid w:val="00334DC8"/>
    <w:rsid w:val="00334E2C"/>
    <w:rsid w:val="00334E7D"/>
    <w:rsid w:val="00334EB4"/>
    <w:rsid w:val="00334F2F"/>
    <w:rsid w:val="00335034"/>
    <w:rsid w:val="0033505B"/>
    <w:rsid w:val="003350C0"/>
    <w:rsid w:val="0033511F"/>
    <w:rsid w:val="003352A2"/>
    <w:rsid w:val="00335395"/>
    <w:rsid w:val="003353B3"/>
    <w:rsid w:val="003353E6"/>
    <w:rsid w:val="003353F4"/>
    <w:rsid w:val="00335425"/>
    <w:rsid w:val="0033542C"/>
    <w:rsid w:val="00335438"/>
    <w:rsid w:val="003354C2"/>
    <w:rsid w:val="003354D1"/>
    <w:rsid w:val="003354D8"/>
    <w:rsid w:val="003354D9"/>
    <w:rsid w:val="003354EE"/>
    <w:rsid w:val="003355E4"/>
    <w:rsid w:val="003355E9"/>
    <w:rsid w:val="0033565B"/>
    <w:rsid w:val="00335733"/>
    <w:rsid w:val="0033581F"/>
    <w:rsid w:val="00335985"/>
    <w:rsid w:val="003359D1"/>
    <w:rsid w:val="003359D4"/>
    <w:rsid w:val="00335A54"/>
    <w:rsid w:val="00335A89"/>
    <w:rsid w:val="00335CED"/>
    <w:rsid w:val="00335D8B"/>
    <w:rsid w:val="00335DAD"/>
    <w:rsid w:val="00335DBD"/>
    <w:rsid w:val="00335E64"/>
    <w:rsid w:val="00335F2A"/>
    <w:rsid w:val="0033600C"/>
    <w:rsid w:val="0033600D"/>
    <w:rsid w:val="003360AE"/>
    <w:rsid w:val="003360D9"/>
    <w:rsid w:val="00336170"/>
    <w:rsid w:val="003361EC"/>
    <w:rsid w:val="00336200"/>
    <w:rsid w:val="0033622A"/>
    <w:rsid w:val="00336254"/>
    <w:rsid w:val="00336268"/>
    <w:rsid w:val="003362C8"/>
    <w:rsid w:val="003362EE"/>
    <w:rsid w:val="003362F0"/>
    <w:rsid w:val="003363AF"/>
    <w:rsid w:val="003364F3"/>
    <w:rsid w:val="00336541"/>
    <w:rsid w:val="003365A1"/>
    <w:rsid w:val="0033675E"/>
    <w:rsid w:val="003367C7"/>
    <w:rsid w:val="003367E8"/>
    <w:rsid w:val="0033680B"/>
    <w:rsid w:val="00336849"/>
    <w:rsid w:val="003368C5"/>
    <w:rsid w:val="00336962"/>
    <w:rsid w:val="003369CB"/>
    <w:rsid w:val="00336A28"/>
    <w:rsid w:val="00336A43"/>
    <w:rsid w:val="00336B4C"/>
    <w:rsid w:val="00336C4F"/>
    <w:rsid w:val="00336D59"/>
    <w:rsid w:val="00336D6A"/>
    <w:rsid w:val="00336E43"/>
    <w:rsid w:val="00336E46"/>
    <w:rsid w:val="00336EF7"/>
    <w:rsid w:val="00336F42"/>
    <w:rsid w:val="00336F68"/>
    <w:rsid w:val="00336F6F"/>
    <w:rsid w:val="00336F93"/>
    <w:rsid w:val="00337013"/>
    <w:rsid w:val="00337044"/>
    <w:rsid w:val="0033710C"/>
    <w:rsid w:val="0033713C"/>
    <w:rsid w:val="00337153"/>
    <w:rsid w:val="00337195"/>
    <w:rsid w:val="003371A6"/>
    <w:rsid w:val="00337246"/>
    <w:rsid w:val="0033739B"/>
    <w:rsid w:val="003373BF"/>
    <w:rsid w:val="003373E0"/>
    <w:rsid w:val="00337482"/>
    <w:rsid w:val="003374A3"/>
    <w:rsid w:val="003374FD"/>
    <w:rsid w:val="0033750A"/>
    <w:rsid w:val="003375B9"/>
    <w:rsid w:val="003375C7"/>
    <w:rsid w:val="00337680"/>
    <w:rsid w:val="003376EF"/>
    <w:rsid w:val="00337748"/>
    <w:rsid w:val="0033787B"/>
    <w:rsid w:val="003379ED"/>
    <w:rsid w:val="00337AC0"/>
    <w:rsid w:val="00337B3E"/>
    <w:rsid w:val="00337C4A"/>
    <w:rsid w:val="00337C5C"/>
    <w:rsid w:val="00337CA6"/>
    <w:rsid w:val="00337CC8"/>
    <w:rsid w:val="00337D23"/>
    <w:rsid w:val="00337D35"/>
    <w:rsid w:val="00337E0D"/>
    <w:rsid w:val="00337E1A"/>
    <w:rsid w:val="00337E8D"/>
    <w:rsid w:val="00337EDB"/>
    <w:rsid w:val="00337F88"/>
    <w:rsid w:val="00337F95"/>
    <w:rsid w:val="00340019"/>
    <w:rsid w:val="0034013D"/>
    <w:rsid w:val="003401F7"/>
    <w:rsid w:val="0034020A"/>
    <w:rsid w:val="00340228"/>
    <w:rsid w:val="0034024D"/>
    <w:rsid w:val="003402E6"/>
    <w:rsid w:val="003402F1"/>
    <w:rsid w:val="003403E8"/>
    <w:rsid w:val="00340404"/>
    <w:rsid w:val="003405A4"/>
    <w:rsid w:val="00340607"/>
    <w:rsid w:val="0034067E"/>
    <w:rsid w:val="003406AB"/>
    <w:rsid w:val="003406F3"/>
    <w:rsid w:val="0034076B"/>
    <w:rsid w:val="003407DE"/>
    <w:rsid w:val="0034080B"/>
    <w:rsid w:val="0034081A"/>
    <w:rsid w:val="003408E6"/>
    <w:rsid w:val="003408F3"/>
    <w:rsid w:val="003409DB"/>
    <w:rsid w:val="00340A78"/>
    <w:rsid w:val="00340B79"/>
    <w:rsid w:val="00340BC9"/>
    <w:rsid w:val="00340BCB"/>
    <w:rsid w:val="00340C9B"/>
    <w:rsid w:val="00340CAC"/>
    <w:rsid w:val="00340CD5"/>
    <w:rsid w:val="00340D14"/>
    <w:rsid w:val="00340D9D"/>
    <w:rsid w:val="00340DBA"/>
    <w:rsid w:val="00340DE3"/>
    <w:rsid w:val="00340E87"/>
    <w:rsid w:val="00340EB8"/>
    <w:rsid w:val="00340ECB"/>
    <w:rsid w:val="00340EE4"/>
    <w:rsid w:val="00340FEE"/>
    <w:rsid w:val="00341049"/>
    <w:rsid w:val="0034106B"/>
    <w:rsid w:val="00341092"/>
    <w:rsid w:val="003410FA"/>
    <w:rsid w:val="0034118E"/>
    <w:rsid w:val="003411B8"/>
    <w:rsid w:val="00341202"/>
    <w:rsid w:val="003412E0"/>
    <w:rsid w:val="00341324"/>
    <w:rsid w:val="00341349"/>
    <w:rsid w:val="0034135D"/>
    <w:rsid w:val="0034138C"/>
    <w:rsid w:val="00341599"/>
    <w:rsid w:val="003415C9"/>
    <w:rsid w:val="003417A5"/>
    <w:rsid w:val="00341903"/>
    <w:rsid w:val="0034197B"/>
    <w:rsid w:val="003419B7"/>
    <w:rsid w:val="00341A52"/>
    <w:rsid w:val="00341AD7"/>
    <w:rsid w:val="00341B82"/>
    <w:rsid w:val="00341B8E"/>
    <w:rsid w:val="00341BB5"/>
    <w:rsid w:val="00341CFF"/>
    <w:rsid w:val="00341D30"/>
    <w:rsid w:val="00341DE6"/>
    <w:rsid w:val="00341E2E"/>
    <w:rsid w:val="00341E69"/>
    <w:rsid w:val="00341F98"/>
    <w:rsid w:val="00341FF4"/>
    <w:rsid w:val="00342050"/>
    <w:rsid w:val="00342082"/>
    <w:rsid w:val="0034210D"/>
    <w:rsid w:val="0034212C"/>
    <w:rsid w:val="003421ED"/>
    <w:rsid w:val="0034227F"/>
    <w:rsid w:val="00342356"/>
    <w:rsid w:val="003423BC"/>
    <w:rsid w:val="003423F2"/>
    <w:rsid w:val="003424A8"/>
    <w:rsid w:val="00342743"/>
    <w:rsid w:val="00342774"/>
    <w:rsid w:val="003427E1"/>
    <w:rsid w:val="0034287D"/>
    <w:rsid w:val="003428A8"/>
    <w:rsid w:val="003428B1"/>
    <w:rsid w:val="00342958"/>
    <w:rsid w:val="003429B1"/>
    <w:rsid w:val="003429DB"/>
    <w:rsid w:val="003429E7"/>
    <w:rsid w:val="00342A34"/>
    <w:rsid w:val="00342A39"/>
    <w:rsid w:val="00342A3D"/>
    <w:rsid w:val="00342A5F"/>
    <w:rsid w:val="00342C20"/>
    <w:rsid w:val="00342C32"/>
    <w:rsid w:val="00342C64"/>
    <w:rsid w:val="00342D9C"/>
    <w:rsid w:val="00342E61"/>
    <w:rsid w:val="00342E8B"/>
    <w:rsid w:val="00342E9C"/>
    <w:rsid w:val="00342ED4"/>
    <w:rsid w:val="00342EF2"/>
    <w:rsid w:val="00342FB6"/>
    <w:rsid w:val="00342FC8"/>
    <w:rsid w:val="00342FDF"/>
    <w:rsid w:val="0034302F"/>
    <w:rsid w:val="0034309A"/>
    <w:rsid w:val="003430C9"/>
    <w:rsid w:val="003430F8"/>
    <w:rsid w:val="00343189"/>
    <w:rsid w:val="00343286"/>
    <w:rsid w:val="003432A3"/>
    <w:rsid w:val="003432AC"/>
    <w:rsid w:val="003432D1"/>
    <w:rsid w:val="003432EA"/>
    <w:rsid w:val="00343311"/>
    <w:rsid w:val="0034333E"/>
    <w:rsid w:val="0034333F"/>
    <w:rsid w:val="0034343E"/>
    <w:rsid w:val="003434AA"/>
    <w:rsid w:val="00343504"/>
    <w:rsid w:val="0034356E"/>
    <w:rsid w:val="003435A6"/>
    <w:rsid w:val="003435FA"/>
    <w:rsid w:val="0034360C"/>
    <w:rsid w:val="0034365A"/>
    <w:rsid w:val="003437C8"/>
    <w:rsid w:val="003437D3"/>
    <w:rsid w:val="00343803"/>
    <w:rsid w:val="00343844"/>
    <w:rsid w:val="003438BE"/>
    <w:rsid w:val="00343902"/>
    <w:rsid w:val="003439DE"/>
    <w:rsid w:val="003439FA"/>
    <w:rsid w:val="00343A61"/>
    <w:rsid w:val="00343CE4"/>
    <w:rsid w:val="00343E8A"/>
    <w:rsid w:val="00343F32"/>
    <w:rsid w:val="00343F35"/>
    <w:rsid w:val="00343F7D"/>
    <w:rsid w:val="0034401F"/>
    <w:rsid w:val="00344049"/>
    <w:rsid w:val="00344069"/>
    <w:rsid w:val="003441C4"/>
    <w:rsid w:val="00344230"/>
    <w:rsid w:val="003442B6"/>
    <w:rsid w:val="00344333"/>
    <w:rsid w:val="0034439F"/>
    <w:rsid w:val="003443A2"/>
    <w:rsid w:val="00344448"/>
    <w:rsid w:val="00344471"/>
    <w:rsid w:val="00344479"/>
    <w:rsid w:val="00344491"/>
    <w:rsid w:val="003444AA"/>
    <w:rsid w:val="00344513"/>
    <w:rsid w:val="0034456F"/>
    <w:rsid w:val="003445EE"/>
    <w:rsid w:val="00344655"/>
    <w:rsid w:val="0034466A"/>
    <w:rsid w:val="00344696"/>
    <w:rsid w:val="00344798"/>
    <w:rsid w:val="0034479D"/>
    <w:rsid w:val="003447A7"/>
    <w:rsid w:val="003448AB"/>
    <w:rsid w:val="003448D2"/>
    <w:rsid w:val="003449CA"/>
    <w:rsid w:val="00344A3F"/>
    <w:rsid w:val="00344ADC"/>
    <w:rsid w:val="00344AEE"/>
    <w:rsid w:val="00344BB8"/>
    <w:rsid w:val="00344BC5"/>
    <w:rsid w:val="00344BCF"/>
    <w:rsid w:val="00344C72"/>
    <w:rsid w:val="00344C86"/>
    <w:rsid w:val="00344CC1"/>
    <w:rsid w:val="00344DF2"/>
    <w:rsid w:val="00344E13"/>
    <w:rsid w:val="00344F0A"/>
    <w:rsid w:val="00344F88"/>
    <w:rsid w:val="00344FA3"/>
    <w:rsid w:val="00344FEB"/>
    <w:rsid w:val="00345022"/>
    <w:rsid w:val="00345086"/>
    <w:rsid w:val="003450DD"/>
    <w:rsid w:val="00345181"/>
    <w:rsid w:val="003451D7"/>
    <w:rsid w:val="00345251"/>
    <w:rsid w:val="0034526A"/>
    <w:rsid w:val="003452A2"/>
    <w:rsid w:val="00345484"/>
    <w:rsid w:val="003454A2"/>
    <w:rsid w:val="003454A3"/>
    <w:rsid w:val="003454A6"/>
    <w:rsid w:val="003454DA"/>
    <w:rsid w:val="00345508"/>
    <w:rsid w:val="00345558"/>
    <w:rsid w:val="003455DF"/>
    <w:rsid w:val="003456CA"/>
    <w:rsid w:val="003456D0"/>
    <w:rsid w:val="003456E6"/>
    <w:rsid w:val="00345758"/>
    <w:rsid w:val="00345760"/>
    <w:rsid w:val="003457A7"/>
    <w:rsid w:val="003458FF"/>
    <w:rsid w:val="0034594B"/>
    <w:rsid w:val="00345964"/>
    <w:rsid w:val="00345996"/>
    <w:rsid w:val="00345A42"/>
    <w:rsid w:val="00345AF6"/>
    <w:rsid w:val="00345AFA"/>
    <w:rsid w:val="00345B73"/>
    <w:rsid w:val="00345C2E"/>
    <w:rsid w:val="00345DCA"/>
    <w:rsid w:val="00345E18"/>
    <w:rsid w:val="00345E3C"/>
    <w:rsid w:val="00345ED3"/>
    <w:rsid w:val="00345EE1"/>
    <w:rsid w:val="00345F0E"/>
    <w:rsid w:val="00345F48"/>
    <w:rsid w:val="00345F80"/>
    <w:rsid w:val="00346037"/>
    <w:rsid w:val="00346081"/>
    <w:rsid w:val="003460AA"/>
    <w:rsid w:val="0034610D"/>
    <w:rsid w:val="00346131"/>
    <w:rsid w:val="00346176"/>
    <w:rsid w:val="003461D7"/>
    <w:rsid w:val="00346261"/>
    <w:rsid w:val="00346291"/>
    <w:rsid w:val="003463CD"/>
    <w:rsid w:val="0034641F"/>
    <w:rsid w:val="0034650B"/>
    <w:rsid w:val="0034652A"/>
    <w:rsid w:val="0034653F"/>
    <w:rsid w:val="003465C8"/>
    <w:rsid w:val="003465ED"/>
    <w:rsid w:val="003465FB"/>
    <w:rsid w:val="00346681"/>
    <w:rsid w:val="00346683"/>
    <w:rsid w:val="00346696"/>
    <w:rsid w:val="00346698"/>
    <w:rsid w:val="00346722"/>
    <w:rsid w:val="0034679F"/>
    <w:rsid w:val="00346850"/>
    <w:rsid w:val="00346918"/>
    <w:rsid w:val="00346921"/>
    <w:rsid w:val="0034692A"/>
    <w:rsid w:val="00346948"/>
    <w:rsid w:val="003469C7"/>
    <w:rsid w:val="00346A4E"/>
    <w:rsid w:val="00346C64"/>
    <w:rsid w:val="00346D0C"/>
    <w:rsid w:val="00346DA0"/>
    <w:rsid w:val="00346DEC"/>
    <w:rsid w:val="00346E19"/>
    <w:rsid w:val="00346F05"/>
    <w:rsid w:val="00346F60"/>
    <w:rsid w:val="00346F7B"/>
    <w:rsid w:val="00346FFC"/>
    <w:rsid w:val="00347006"/>
    <w:rsid w:val="00347092"/>
    <w:rsid w:val="00347173"/>
    <w:rsid w:val="0034730A"/>
    <w:rsid w:val="00347338"/>
    <w:rsid w:val="003474B8"/>
    <w:rsid w:val="003474CD"/>
    <w:rsid w:val="003474E5"/>
    <w:rsid w:val="00347573"/>
    <w:rsid w:val="00347591"/>
    <w:rsid w:val="003475E8"/>
    <w:rsid w:val="00347660"/>
    <w:rsid w:val="0034767B"/>
    <w:rsid w:val="003476AD"/>
    <w:rsid w:val="003477AB"/>
    <w:rsid w:val="003477AE"/>
    <w:rsid w:val="003477BF"/>
    <w:rsid w:val="00347809"/>
    <w:rsid w:val="00347821"/>
    <w:rsid w:val="003479CE"/>
    <w:rsid w:val="00347A0F"/>
    <w:rsid w:val="00347A10"/>
    <w:rsid w:val="00347A5E"/>
    <w:rsid w:val="00347AD3"/>
    <w:rsid w:val="00347C1F"/>
    <w:rsid w:val="00347C3B"/>
    <w:rsid w:val="00347D3F"/>
    <w:rsid w:val="00347DC3"/>
    <w:rsid w:val="00347DC7"/>
    <w:rsid w:val="00347DE3"/>
    <w:rsid w:val="00347DFD"/>
    <w:rsid w:val="00347E76"/>
    <w:rsid w:val="00347E8D"/>
    <w:rsid w:val="00347E9A"/>
    <w:rsid w:val="00347EF5"/>
    <w:rsid w:val="00347F71"/>
    <w:rsid w:val="00347F85"/>
    <w:rsid w:val="00347F91"/>
    <w:rsid w:val="003500F1"/>
    <w:rsid w:val="0035011B"/>
    <w:rsid w:val="00350128"/>
    <w:rsid w:val="0035019C"/>
    <w:rsid w:val="003501E0"/>
    <w:rsid w:val="003501E5"/>
    <w:rsid w:val="0035025F"/>
    <w:rsid w:val="00350323"/>
    <w:rsid w:val="00350363"/>
    <w:rsid w:val="003503B4"/>
    <w:rsid w:val="0035040D"/>
    <w:rsid w:val="0035047B"/>
    <w:rsid w:val="003504F3"/>
    <w:rsid w:val="0035051E"/>
    <w:rsid w:val="00350642"/>
    <w:rsid w:val="00350666"/>
    <w:rsid w:val="003506C0"/>
    <w:rsid w:val="00350716"/>
    <w:rsid w:val="00350777"/>
    <w:rsid w:val="003507B0"/>
    <w:rsid w:val="003507B3"/>
    <w:rsid w:val="00350846"/>
    <w:rsid w:val="00350855"/>
    <w:rsid w:val="003508CD"/>
    <w:rsid w:val="003509D5"/>
    <w:rsid w:val="00350A52"/>
    <w:rsid w:val="00350AD3"/>
    <w:rsid w:val="00350B7E"/>
    <w:rsid w:val="00350B88"/>
    <w:rsid w:val="00350BC6"/>
    <w:rsid w:val="00350BDB"/>
    <w:rsid w:val="00350BEB"/>
    <w:rsid w:val="00350C0E"/>
    <w:rsid w:val="00350CCC"/>
    <w:rsid w:val="00350CDC"/>
    <w:rsid w:val="00350CE9"/>
    <w:rsid w:val="00350D2D"/>
    <w:rsid w:val="00350D2E"/>
    <w:rsid w:val="00350D8B"/>
    <w:rsid w:val="00350DA7"/>
    <w:rsid w:val="00350DC9"/>
    <w:rsid w:val="00350F6D"/>
    <w:rsid w:val="00351001"/>
    <w:rsid w:val="0035113E"/>
    <w:rsid w:val="00351298"/>
    <w:rsid w:val="00351325"/>
    <w:rsid w:val="003513A5"/>
    <w:rsid w:val="003513AE"/>
    <w:rsid w:val="00351504"/>
    <w:rsid w:val="003515CA"/>
    <w:rsid w:val="003515F1"/>
    <w:rsid w:val="00351637"/>
    <w:rsid w:val="003516D3"/>
    <w:rsid w:val="003516DD"/>
    <w:rsid w:val="003516F0"/>
    <w:rsid w:val="0035170F"/>
    <w:rsid w:val="00351761"/>
    <w:rsid w:val="003517F9"/>
    <w:rsid w:val="00351830"/>
    <w:rsid w:val="00351844"/>
    <w:rsid w:val="00351857"/>
    <w:rsid w:val="00351932"/>
    <w:rsid w:val="00351950"/>
    <w:rsid w:val="00351995"/>
    <w:rsid w:val="003519E2"/>
    <w:rsid w:val="003519FE"/>
    <w:rsid w:val="00351A2D"/>
    <w:rsid w:val="00351A75"/>
    <w:rsid w:val="00351AD4"/>
    <w:rsid w:val="00351B03"/>
    <w:rsid w:val="00351B57"/>
    <w:rsid w:val="00351BA8"/>
    <w:rsid w:val="00351BC1"/>
    <w:rsid w:val="00351C25"/>
    <w:rsid w:val="00351C84"/>
    <w:rsid w:val="00351CB1"/>
    <w:rsid w:val="00351D21"/>
    <w:rsid w:val="00351D7B"/>
    <w:rsid w:val="00351D91"/>
    <w:rsid w:val="00351DB0"/>
    <w:rsid w:val="00351E5A"/>
    <w:rsid w:val="00351E63"/>
    <w:rsid w:val="00351E85"/>
    <w:rsid w:val="00351EB1"/>
    <w:rsid w:val="00351F1D"/>
    <w:rsid w:val="00351F1F"/>
    <w:rsid w:val="00351F74"/>
    <w:rsid w:val="00351F77"/>
    <w:rsid w:val="0035203A"/>
    <w:rsid w:val="00352041"/>
    <w:rsid w:val="0035204D"/>
    <w:rsid w:val="0035208A"/>
    <w:rsid w:val="003520A2"/>
    <w:rsid w:val="00352102"/>
    <w:rsid w:val="00352173"/>
    <w:rsid w:val="0035223D"/>
    <w:rsid w:val="00352371"/>
    <w:rsid w:val="0035246C"/>
    <w:rsid w:val="003524C2"/>
    <w:rsid w:val="003524FB"/>
    <w:rsid w:val="0035258D"/>
    <w:rsid w:val="003525A8"/>
    <w:rsid w:val="0035262F"/>
    <w:rsid w:val="00352677"/>
    <w:rsid w:val="0035267E"/>
    <w:rsid w:val="00352688"/>
    <w:rsid w:val="00352778"/>
    <w:rsid w:val="003527CE"/>
    <w:rsid w:val="003527D2"/>
    <w:rsid w:val="003527E8"/>
    <w:rsid w:val="0035283A"/>
    <w:rsid w:val="0035290B"/>
    <w:rsid w:val="0035290F"/>
    <w:rsid w:val="00352938"/>
    <w:rsid w:val="00352980"/>
    <w:rsid w:val="00352989"/>
    <w:rsid w:val="0035298C"/>
    <w:rsid w:val="003529DA"/>
    <w:rsid w:val="003529FE"/>
    <w:rsid w:val="00352A6E"/>
    <w:rsid w:val="00352AA7"/>
    <w:rsid w:val="00352ACE"/>
    <w:rsid w:val="00352B45"/>
    <w:rsid w:val="00352B79"/>
    <w:rsid w:val="00352C73"/>
    <w:rsid w:val="00352DC8"/>
    <w:rsid w:val="00352EC5"/>
    <w:rsid w:val="00352ECD"/>
    <w:rsid w:val="00352FAA"/>
    <w:rsid w:val="00352FC8"/>
    <w:rsid w:val="00352FFA"/>
    <w:rsid w:val="00353025"/>
    <w:rsid w:val="00353088"/>
    <w:rsid w:val="0035308C"/>
    <w:rsid w:val="00353122"/>
    <w:rsid w:val="003531AD"/>
    <w:rsid w:val="003531DB"/>
    <w:rsid w:val="00353242"/>
    <w:rsid w:val="003533E7"/>
    <w:rsid w:val="00353405"/>
    <w:rsid w:val="00353438"/>
    <w:rsid w:val="00353477"/>
    <w:rsid w:val="003535C3"/>
    <w:rsid w:val="00353642"/>
    <w:rsid w:val="00353671"/>
    <w:rsid w:val="003536AA"/>
    <w:rsid w:val="0035373E"/>
    <w:rsid w:val="00353764"/>
    <w:rsid w:val="003537BD"/>
    <w:rsid w:val="003538EC"/>
    <w:rsid w:val="003538F0"/>
    <w:rsid w:val="00353902"/>
    <w:rsid w:val="00353A22"/>
    <w:rsid w:val="00353A68"/>
    <w:rsid w:val="00353A75"/>
    <w:rsid w:val="00353C07"/>
    <w:rsid w:val="00353C1C"/>
    <w:rsid w:val="00353C38"/>
    <w:rsid w:val="00353C4B"/>
    <w:rsid w:val="00353DD7"/>
    <w:rsid w:val="00353E68"/>
    <w:rsid w:val="00353E92"/>
    <w:rsid w:val="00353EB2"/>
    <w:rsid w:val="00353FF9"/>
    <w:rsid w:val="0035402A"/>
    <w:rsid w:val="003540E7"/>
    <w:rsid w:val="003540F4"/>
    <w:rsid w:val="003540F5"/>
    <w:rsid w:val="00354113"/>
    <w:rsid w:val="00354163"/>
    <w:rsid w:val="00354333"/>
    <w:rsid w:val="00354384"/>
    <w:rsid w:val="003543CC"/>
    <w:rsid w:val="0035444D"/>
    <w:rsid w:val="00354542"/>
    <w:rsid w:val="003545D0"/>
    <w:rsid w:val="00354660"/>
    <w:rsid w:val="003546BC"/>
    <w:rsid w:val="003546DD"/>
    <w:rsid w:val="0035475B"/>
    <w:rsid w:val="00354781"/>
    <w:rsid w:val="0035479B"/>
    <w:rsid w:val="00354854"/>
    <w:rsid w:val="0035487A"/>
    <w:rsid w:val="0035488B"/>
    <w:rsid w:val="00354945"/>
    <w:rsid w:val="003549E9"/>
    <w:rsid w:val="00354B04"/>
    <w:rsid w:val="00354B98"/>
    <w:rsid w:val="00354BD5"/>
    <w:rsid w:val="00354C87"/>
    <w:rsid w:val="00354CF4"/>
    <w:rsid w:val="00354D14"/>
    <w:rsid w:val="00354E3B"/>
    <w:rsid w:val="00354EB6"/>
    <w:rsid w:val="00354ED0"/>
    <w:rsid w:val="00354F8E"/>
    <w:rsid w:val="00354FC0"/>
    <w:rsid w:val="00355158"/>
    <w:rsid w:val="00355186"/>
    <w:rsid w:val="0035523D"/>
    <w:rsid w:val="00355261"/>
    <w:rsid w:val="0035530B"/>
    <w:rsid w:val="0035531F"/>
    <w:rsid w:val="0035532D"/>
    <w:rsid w:val="0035533D"/>
    <w:rsid w:val="0035542F"/>
    <w:rsid w:val="00355462"/>
    <w:rsid w:val="0035557E"/>
    <w:rsid w:val="0035559F"/>
    <w:rsid w:val="003556B4"/>
    <w:rsid w:val="0035579B"/>
    <w:rsid w:val="003558BC"/>
    <w:rsid w:val="003558C6"/>
    <w:rsid w:val="003558FA"/>
    <w:rsid w:val="003559D7"/>
    <w:rsid w:val="00355A16"/>
    <w:rsid w:val="00355B89"/>
    <w:rsid w:val="00355BFB"/>
    <w:rsid w:val="00355C35"/>
    <w:rsid w:val="00355C7A"/>
    <w:rsid w:val="00355CDC"/>
    <w:rsid w:val="00355D54"/>
    <w:rsid w:val="00355DFA"/>
    <w:rsid w:val="00355E1E"/>
    <w:rsid w:val="00355FEA"/>
    <w:rsid w:val="0035605D"/>
    <w:rsid w:val="00356093"/>
    <w:rsid w:val="003560A8"/>
    <w:rsid w:val="00356194"/>
    <w:rsid w:val="003561A4"/>
    <w:rsid w:val="003561AC"/>
    <w:rsid w:val="003562AF"/>
    <w:rsid w:val="00356307"/>
    <w:rsid w:val="003563A5"/>
    <w:rsid w:val="003563D4"/>
    <w:rsid w:val="0035643A"/>
    <w:rsid w:val="00356496"/>
    <w:rsid w:val="00356712"/>
    <w:rsid w:val="00356787"/>
    <w:rsid w:val="003567C6"/>
    <w:rsid w:val="003567DA"/>
    <w:rsid w:val="0035687E"/>
    <w:rsid w:val="0035688D"/>
    <w:rsid w:val="003568BD"/>
    <w:rsid w:val="00356932"/>
    <w:rsid w:val="00356A12"/>
    <w:rsid w:val="00356A3E"/>
    <w:rsid w:val="00356A50"/>
    <w:rsid w:val="00356AD9"/>
    <w:rsid w:val="00356C13"/>
    <w:rsid w:val="00356CBE"/>
    <w:rsid w:val="00356CD0"/>
    <w:rsid w:val="00356CDC"/>
    <w:rsid w:val="00356D22"/>
    <w:rsid w:val="00356D26"/>
    <w:rsid w:val="00356E69"/>
    <w:rsid w:val="00356ECB"/>
    <w:rsid w:val="00356ED7"/>
    <w:rsid w:val="00356F11"/>
    <w:rsid w:val="00356F17"/>
    <w:rsid w:val="00356F77"/>
    <w:rsid w:val="00356F78"/>
    <w:rsid w:val="00356F80"/>
    <w:rsid w:val="00356FB0"/>
    <w:rsid w:val="00356FB7"/>
    <w:rsid w:val="0035707D"/>
    <w:rsid w:val="003570ED"/>
    <w:rsid w:val="003571F0"/>
    <w:rsid w:val="00357201"/>
    <w:rsid w:val="0035726A"/>
    <w:rsid w:val="00357272"/>
    <w:rsid w:val="003573B8"/>
    <w:rsid w:val="0035744D"/>
    <w:rsid w:val="00357459"/>
    <w:rsid w:val="00357579"/>
    <w:rsid w:val="003575E2"/>
    <w:rsid w:val="003575E3"/>
    <w:rsid w:val="003575EA"/>
    <w:rsid w:val="00357622"/>
    <w:rsid w:val="0035762E"/>
    <w:rsid w:val="0035768A"/>
    <w:rsid w:val="0035777D"/>
    <w:rsid w:val="003577A2"/>
    <w:rsid w:val="003577AA"/>
    <w:rsid w:val="003577BA"/>
    <w:rsid w:val="003577F9"/>
    <w:rsid w:val="00357880"/>
    <w:rsid w:val="003578D1"/>
    <w:rsid w:val="00357939"/>
    <w:rsid w:val="00357950"/>
    <w:rsid w:val="00357962"/>
    <w:rsid w:val="0035798F"/>
    <w:rsid w:val="003579CD"/>
    <w:rsid w:val="003579E1"/>
    <w:rsid w:val="00357A25"/>
    <w:rsid w:val="00357A53"/>
    <w:rsid w:val="00357A74"/>
    <w:rsid w:val="00357AFD"/>
    <w:rsid w:val="00357CD3"/>
    <w:rsid w:val="00357CD8"/>
    <w:rsid w:val="00357D5B"/>
    <w:rsid w:val="00357DF1"/>
    <w:rsid w:val="00357E4F"/>
    <w:rsid w:val="00357EFE"/>
    <w:rsid w:val="00360009"/>
    <w:rsid w:val="00360044"/>
    <w:rsid w:val="00360173"/>
    <w:rsid w:val="00360199"/>
    <w:rsid w:val="003601B9"/>
    <w:rsid w:val="003601BA"/>
    <w:rsid w:val="0036024F"/>
    <w:rsid w:val="00360278"/>
    <w:rsid w:val="00360334"/>
    <w:rsid w:val="003603E3"/>
    <w:rsid w:val="003605B3"/>
    <w:rsid w:val="00360611"/>
    <w:rsid w:val="0036062B"/>
    <w:rsid w:val="00360649"/>
    <w:rsid w:val="003606BE"/>
    <w:rsid w:val="00360796"/>
    <w:rsid w:val="00360889"/>
    <w:rsid w:val="0036096B"/>
    <w:rsid w:val="0036096E"/>
    <w:rsid w:val="00360A26"/>
    <w:rsid w:val="00360A2F"/>
    <w:rsid w:val="00360A3B"/>
    <w:rsid w:val="00360A52"/>
    <w:rsid w:val="00360A60"/>
    <w:rsid w:val="00360A88"/>
    <w:rsid w:val="00360AD2"/>
    <w:rsid w:val="00360BB1"/>
    <w:rsid w:val="00360C0F"/>
    <w:rsid w:val="00360C13"/>
    <w:rsid w:val="00360C45"/>
    <w:rsid w:val="00360C56"/>
    <w:rsid w:val="00360C8F"/>
    <w:rsid w:val="00360D23"/>
    <w:rsid w:val="00360D45"/>
    <w:rsid w:val="00360D4B"/>
    <w:rsid w:val="00360D97"/>
    <w:rsid w:val="00360DCA"/>
    <w:rsid w:val="00360E94"/>
    <w:rsid w:val="00360E97"/>
    <w:rsid w:val="00360EC7"/>
    <w:rsid w:val="00360EE8"/>
    <w:rsid w:val="00360EF1"/>
    <w:rsid w:val="00360F3C"/>
    <w:rsid w:val="00360FA1"/>
    <w:rsid w:val="00361132"/>
    <w:rsid w:val="0036114E"/>
    <w:rsid w:val="00361168"/>
    <w:rsid w:val="003611C7"/>
    <w:rsid w:val="00361207"/>
    <w:rsid w:val="00361224"/>
    <w:rsid w:val="00361226"/>
    <w:rsid w:val="0036129F"/>
    <w:rsid w:val="0036132D"/>
    <w:rsid w:val="00361350"/>
    <w:rsid w:val="003614F5"/>
    <w:rsid w:val="0036150B"/>
    <w:rsid w:val="0036155C"/>
    <w:rsid w:val="00361574"/>
    <w:rsid w:val="0036159E"/>
    <w:rsid w:val="003615A1"/>
    <w:rsid w:val="003615A6"/>
    <w:rsid w:val="00361677"/>
    <w:rsid w:val="003616AB"/>
    <w:rsid w:val="003617A1"/>
    <w:rsid w:val="003617BC"/>
    <w:rsid w:val="00361823"/>
    <w:rsid w:val="00361828"/>
    <w:rsid w:val="00361839"/>
    <w:rsid w:val="00361939"/>
    <w:rsid w:val="00361A3D"/>
    <w:rsid w:val="00361B1B"/>
    <w:rsid w:val="00361B90"/>
    <w:rsid w:val="00361BA4"/>
    <w:rsid w:val="00361BBE"/>
    <w:rsid w:val="00361BCB"/>
    <w:rsid w:val="00361BF9"/>
    <w:rsid w:val="00361C17"/>
    <w:rsid w:val="00361C22"/>
    <w:rsid w:val="00361CBD"/>
    <w:rsid w:val="00361D08"/>
    <w:rsid w:val="00361D80"/>
    <w:rsid w:val="00361DB4"/>
    <w:rsid w:val="00361DBE"/>
    <w:rsid w:val="00361DD4"/>
    <w:rsid w:val="00361E4A"/>
    <w:rsid w:val="00361EA7"/>
    <w:rsid w:val="00361F5D"/>
    <w:rsid w:val="00361FD5"/>
    <w:rsid w:val="0036200F"/>
    <w:rsid w:val="003620C2"/>
    <w:rsid w:val="003620D1"/>
    <w:rsid w:val="00362123"/>
    <w:rsid w:val="003621AF"/>
    <w:rsid w:val="003621DE"/>
    <w:rsid w:val="003621E7"/>
    <w:rsid w:val="003622FE"/>
    <w:rsid w:val="00362367"/>
    <w:rsid w:val="0036243C"/>
    <w:rsid w:val="003624A1"/>
    <w:rsid w:val="00362515"/>
    <w:rsid w:val="00362517"/>
    <w:rsid w:val="00362527"/>
    <w:rsid w:val="0036254B"/>
    <w:rsid w:val="0036256D"/>
    <w:rsid w:val="00362590"/>
    <w:rsid w:val="00362602"/>
    <w:rsid w:val="0036262C"/>
    <w:rsid w:val="0036269D"/>
    <w:rsid w:val="00362811"/>
    <w:rsid w:val="003628B5"/>
    <w:rsid w:val="003628FE"/>
    <w:rsid w:val="00362975"/>
    <w:rsid w:val="0036297E"/>
    <w:rsid w:val="00362A47"/>
    <w:rsid w:val="00362AB1"/>
    <w:rsid w:val="00362B2A"/>
    <w:rsid w:val="00362BC1"/>
    <w:rsid w:val="00362BC7"/>
    <w:rsid w:val="00362CB3"/>
    <w:rsid w:val="00362D31"/>
    <w:rsid w:val="00362D70"/>
    <w:rsid w:val="00362E22"/>
    <w:rsid w:val="00362EA0"/>
    <w:rsid w:val="00362F92"/>
    <w:rsid w:val="00363044"/>
    <w:rsid w:val="0036304C"/>
    <w:rsid w:val="0036306A"/>
    <w:rsid w:val="00363182"/>
    <w:rsid w:val="003631D2"/>
    <w:rsid w:val="003632B5"/>
    <w:rsid w:val="00363320"/>
    <w:rsid w:val="00363333"/>
    <w:rsid w:val="0036335F"/>
    <w:rsid w:val="00363374"/>
    <w:rsid w:val="00363380"/>
    <w:rsid w:val="00363430"/>
    <w:rsid w:val="003634AD"/>
    <w:rsid w:val="003634C9"/>
    <w:rsid w:val="003634D5"/>
    <w:rsid w:val="00363500"/>
    <w:rsid w:val="0036353B"/>
    <w:rsid w:val="00363558"/>
    <w:rsid w:val="003635C1"/>
    <w:rsid w:val="00363719"/>
    <w:rsid w:val="00363755"/>
    <w:rsid w:val="003638B8"/>
    <w:rsid w:val="003638C0"/>
    <w:rsid w:val="00363991"/>
    <w:rsid w:val="00363A18"/>
    <w:rsid w:val="00363A38"/>
    <w:rsid w:val="00363ABD"/>
    <w:rsid w:val="00363B46"/>
    <w:rsid w:val="00363BE8"/>
    <w:rsid w:val="00363C76"/>
    <w:rsid w:val="00363E60"/>
    <w:rsid w:val="00363EB9"/>
    <w:rsid w:val="00363F12"/>
    <w:rsid w:val="00363F18"/>
    <w:rsid w:val="0036402B"/>
    <w:rsid w:val="00364035"/>
    <w:rsid w:val="00364076"/>
    <w:rsid w:val="0036414D"/>
    <w:rsid w:val="00364279"/>
    <w:rsid w:val="0036438A"/>
    <w:rsid w:val="003643A3"/>
    <w:rsid w:val="003643D7"/>
    <w:rsid w:val="00364529"/>
    <w:rsid w:val="0036455F"/>
    <w:rsid w:val="00364574"/>
    <w:rsid w:val="0036465E"/>
    <w:rsid w:val="00364675"/>
    <w:rsid w:val="0036469D"/>
    <w:rsid w:val="003646D2"/>
    <w:rsid w:val="003646F1"/>
    <w:rsid w:val="00364723"/>
    <w:rsid w:val="0036473A"/>
    <w:rsid w:val="00364757"/>
    <w:rsid w:val="00364805"/>
    <w:rsid w:val="0036486B"/>
    <w:rsid w:val="00364957"/>
    <w:rsid w:val="00364AF8"/>
    <w:rsid w:val="00364B14"/>
    <w:rsid w:val="00364B55"/>
    <w:rsid w:val="00364B7D"/>
    <w:rsid w:val="00364BAF"/>
    <w:rsid w:val="00364BC1"/>
    <w:rsid w:val="00364BFA"/>
    <w:rsid w:val="00364C24"/>
    <w:rsid w:val="00364C8E"/>
    <w:rsid w:val="00364D59"/>
    <w:rsid w:val="00364D98"/>
    <w:rsid w:val="00364DBA"/>
    <w:rsid w:val="00364E05"/>
    <w:rsid w:val="00364E4E"/>
    <w:rsid w:val="00364E52"/>
    <w:rsid w:val="00364E61"/>
    <w:rsid w:val="00364F6D"/>
    <w:rsid w:val="00364F91"/>
    <w:rsid w:val="00364FC9"/>
    <w:rsid w:val="0036502A"/>
    <w:rsid w:val="0036505A"/>
    <w:rsid w:val="00365095"/>
    <w:rsid w:val="003650E9"/>
    <w:rsid w:val="003650F4"/>
    <w:rsid w:val="00365155"/>
    <w:rsid w:val="003652CB"/>
    <w:rsid w:val="00365385"/>
    <w:rsid w:val="00365400"/>
    <w:rsid w:val="00365450"/>
    <w:rsid w:val="00365464"/>
    <w:rsid w:val="00365505"/>
    <w:rsid w:val="0036551C"/>
    <w:rsid w:val="00365521"/>
    <w:rsid w:val="00365558"/>
    <w:rsid w:val="0036557E"/>
    <w:rsid w:val="00365590"/>
    <w:rsid w:val="0036559D"/>
    <w:rsid w:val="003655A2"/>
    <w:rsid w:val="00365602"/>
    <w:rsid w:val="00365624"/>
    <w:rsid w:val="00365647"/>
    <w:rsid w:val="0036568F"/>
    <w:rsid w:val="003656B0"/>
    <w:rsid w:val="0036578C"/>
    <w:rsid w:val="003658D9"/>
    <w:rsid w:val="00365919"/>
    <w:rsid w:val="0036599C"/>
    <w:rsid w:val="003659B8"/>
    <w:rsid w:val="003659C2"/>
    <w:rsid w:val="00365A00"/>
    <w:rsid w:val="00365A85"/>
    <w:rsid w:val="00365AC8"/>
    <w:rsid w:val="00365B72"/>
    <w:rsid w:val="00365C10"/>
    <w:rsid w:val="00365C13"/>
    <w:rsid w:val="00365D20"/>
    <w:rsid w:val="00365D57"/>
    <w:rsid w:val="00365F36"/>
    <w:rsid w:val="00365F81"/>
    <w:rsid w:val="00365FA0"/>
    <w:rsid w:val="00365FF2"/>
    <w:rsid w:val="0036603E"/>
    <w:rsid w:val="00366122"/>
    <w:rsid w:val="00366170"/>
    <w:rsid w:val="00366187"/>
    <w:rsid w:val="00366190"/>
    <w:rsid w:val="003661BC"/>
    <w:rsid w:val="00366255"/>
    <w:rsid w:val="003662B2"/>
    <w:rsid w:val="003662E8"/>
    <w:rsid w:val="00366399"/>
    <w:rsid w:val="003663DA"/>
    <w:rsid w:val="00366403"/>
    <w:rsid w:val="00366471"/>
    <w:rsid w:val="003664D8"/>
    <w:rsid w:val="00366554"/>
    <w:rsid w:val="00366598"/>
    <w:rsid w:val="003665C7"/>
    <w:rsid w:val="003665D9"/>
    <w:rsid w:val="0036665D"/>
    <w:rsid w:val="0036669C"/>
    <w:rsid w:val="003666BC"/>
    <w:rsid w:val="0036674D"/>
    <w:rsid w:val="00366789"/>
    <w:rsid w:val="00366897"/>
    <w:rsid w:val="003668BE"/>
    <w:rsid w:val="003668CE"/>
    <w:rsid w:val="003668D4"/>
    <w:rsid w:val="003669D1"/>
    <w:rsid w:val="00366A0B"/>
    <w:rsid w:val="00366A92"/>
    <w:rsid w:val="00366B13"/>
    <w:rsid w:val="00366B80"/>
    <w:rsid w:val="00366C64"/>
    <w:rsid w:val="00366C79"/>
    <w:rsid w:val="00366C9C"/>
    <w:rsid w:val="00366EA0"/>
    <w:rsid w:val="00366F4B"/>
    <w:rsid w:val="0036702F"/>
    <w:rsid w:val="0036703F"/>
    <w:rsid w:val="0036707F"/>
    <w:rsid w:val="003670FE"/>
    <w:rsid w:val="00367119"/>
    <w:rsid w:val="003671A8"/>
    <w:rsid w:val="003671E1"/>
    <w:rsid w:val="0036720D"/>
    <w:rsid w:val="0036725A"/>
    <w:rsid w:val="003672CC"/>
    <w:rsid w:val="0036733B"/>
    <w:rsid w:val="00367394"/>
    <w:rsid w:val="003675BE"/>
    <w:rsid w:val="003675D5"/>
    <w:rsid w:val="00367612"/>
    <w:rsid w:val="00367652"/>
    <w:rsid w:val="00367670"/>
    <w:rsid w:val="003676CE"/>
    <w:rsid w:val="003677E9"/>
    <w:rsid w:val="00367877"/>
    <w:rsid w:val="0036795D"/>
    <w:rsid w:val="00367ADD"/>
    <w:rsid w:val="00367B2B"/>
    <w:rsid w:val="00367CE3"/>
    <w:rsid w:val="00367D43"/>
    <w:rsid w:val="00367DD9"/>
    <w:rsid w:val="00367EA5"/>
    <w:rsid w:val="00367EC9"/>
    <w:rsid w:val="00367ED5"/>
    <w:rsid w:val="00367FC5"/>
    <w:rsid w:val="00370034"/>
    <w:rsid w:val="003700DA"/>
    <w:rsid w:val="0037016D"/>
    <w:rsid w:val="00370437"/>
    <w:rsid w:val="00370480"/>
    <w:rsid w:val="00370509"/>
    <w:rsid w:val="003705CC"/>
    <w:rsid w:val="0037063D"/>
    <w:rsid w:val="0037065D"/>
    <w:rsid w:val="0037066E"/>
    <w:rsid w:val="00370671"/>
    <w:rsid w:val="00370706"/>
    <w:rsid w:val="00370711"/>
    <w:rsid w:val="003707EC"/>
    <w:rsid w:val="003708AF"/>
    <w:rsid w:val="003708D7"/>
    <w:rsid w:val="0037094C"/>
    <w:rsid w:val="00370A73"/>
    <w:rsid w:val="00370B08"/>
    <w:rsid w:val="00370B1A"/>
    <w:rsid w:val="00370C08"/>
    <w:rsid w:val="00370C28"/>
    <w:rsid w:val="00370DE7"/>
    <w:rsid w:val="00370E49"/>
    <w:rsid w:val="00370E83"/>
    <w:rsid w:val="00370E8A"/>
    <w:rsid w:val="00370F95"/>
    <w:rsid w:val="00370FDB"/>
    <w:rsid w:val="003710AF"/>
    <w:rsid w:val="003710F7"/>
    <w:rsid w:val="00371114"/>
    <w:rsid w:val="00371140"/>
    <w:rsid w:val="00371165"/>
    <w:rsid w:val="003711CE"/>
    <w:rsid w:val="00371226"/>
    <w:rsid w:val="0037125D"/>
    <w:rsid w:val="003712AC"/>
    <w:rsid w:val="003712C2"/>
    <w:rsid w:val="00371365"/>
    <w:rsid w:val="0037137F"/>
    <w:rsid w:val="003713CA"/>
    <w:rsid w:val="00371411"/>
    <w:rsid w:val="00371458"/>
    <w:rsid w:val="003714F0"/>
    <w:rsid w:val="003714FA"/>
    <w:rsid w:val="00371628"/>
    <w:rsid w:val="00371653"/>
    <w:rsid w:val="00371675"/>
    <w:rsid w:val="003716C4"/>
    <w:rsid w:val="003716D9"/>
    <w:rsid w:val="00371728"/>
    <w:rsid w:val="00371894"/>
    <w:rsid w:val="003718DF"/>
    <w:rsid w:val="00371949"/>
    <w:rsid w:val="00371977"/>
    <w:rsid w:val="003719FE"/>
    <w:rsid w:val="00371ADE"/>
    <w:rsid w:val="00371B3C"/>
    <w:rsid w:val="00371B45"/>
    <w:rsid w:val="00371B70"/>
    <w:rsid w:val="00371C25"/>
    <w:rsid w:val="00371C90"/>
    <w:rsid w:val="00371CC4"/>
    <w:rsid w:val="00371D59"/>
    <w:rsid w:val="00371DF4"/>
    <w:rsid w:val="00371DF8"/>
    <w:rsid w:val="00371E42"/>
    <w:rsid w:val="00371EC0"/>
    <w:rsid w:val="00371EC1"/>
    <w:rsid w:val="00371EFA"/>
    <w:rsid w:val="003720A4"/>
    <w:rsid w:val="003720D9"/>
    <w:rsid w:val="0037212D"/>
    <w:rsid w:val="00372158"/>
    <w:rsid w:val="003721E9"/>
    <w:rsid w:val="003721EA"/>
    <w:rsid w:val="00372214"/>
    <w:rsid w:val="00372238"/>
    <w:rsid w:val="0037224D"/>
    <w:rsid w:val="00372279"/>
    <w:rsid w:val="0037228C"/>
    <w:rsid w:val="003722D1"/>
    <w:rsid w:val="0037230E"/>
    <w:rsid w:val="00372366"/>
    <w:rsid w:val="0037239D"/>
    <w:rsid w:val="0037243E"/>
    <w:rsid w:val="00372466"/>
    <w:rsid w:val="003724E4"/>
    <w:rsid w:val="00372578"/>
    <w:rsid w:val="0037257B"/>
    <w:rsid w:val="003725DF"/>
    <w:rsid w:val="00372652"/>
    <w:rsid w:val="0037269C"/>
    <w:rsid w:val="00372709"/>
    <w:rsid w:val="003727DC"/>
    <w:rsid w:val="003728F0"/>
    <w:rsid w:val="00372989"/>
    <w:rsid w:val="00372A3A"/>
    <w:rsid w:val="00372AF6"/>
    <w:rsid w:val="00372B1F"/>
    <w:rsid w:val="00372B83"/>
    <w:rsid w:val="00372B99"/>
    <w:rsid w:val="00372C2B"/>
    <w:rsid w:val="00372C2C"/>
    <w:rsid w:val="00372C4D"/>
    <w:rsid w:val="00372CE7"/>
    <w:rsid w:val="00372D82"/>
    <w:rsid w:val="00372E68"/>
    <w:rsid w:val="00372F55"/>
    <w:rsid w:val="00372F9F"/>
    <w:rsid w:val="00373001"/>
    <w:rsid w:val="0037301C"/>
    <w:rsid w:val="00373063"/>
    <w:rsid w:val="0037306A"/>
    <w:rsid w:val="0037308D"/>
    <w:rsid w:val="00373099"/>
    <w:rsid w:val="003730D5"/>
    <w:rsid w:val="003730E5"/>
    <w:rsid w:val="0037312A"/>
    <w:rsid w:val="00373134"/>
    <w:rsid w:val="003731B5"/>
    <w:rsid w:val="00373269"/>
    <w:rsid w:val="0037342F"/>
    <w:rsid w:val="0037344A"/>
    <w:rsid w:val="00373485"/>
    <w:rsid w:val="00373561"/>
    <w:rsid w:val="00373575"/>
    <w:rsid w:val="0037371B"/>
    <w:rsid w:val="00373725"/>
    <w:rsid w:val="003737CD"/>
    <w:rsid w:val="003737E0"/>
    <w:rsid w:val="00373826"/>
    <w:rsid w:val="003738F3"/>
    <w:rsid w:val="00373A03"/>
    <w:rsid w:val="00373A5A"/>
    <w:rsid w:val="00373A72"/>
    <w:rsid w:val="00373A92"/>
    <w:rsid w:val="00373BFF"/>
    <w:rsid w:val="00373CA4"/>
    <w:rsid w:val="00373CC7"/>
    <w:rsid w:val="00373D5C"/>
    <w:rsid w:val="00373D5D"/>
    <w:rsid w:val="00373E4F"/>
    <w:rsid w:val="00373E80"/>
    <w:rsid w:val="00373E81"/>
    <w:rsid w:val="00373E8E"/>
    <w:rsid w:val="00373F69"/>
    <w:rsid w:val="00373F7E"/>
    <w:rsid w:val="0037400B"/>
    <w:rsid w:val="00374035"/>
    <w:rsid w:val="0037406B"/>
    <w:rsid w:val="003740E1"/>
    <w:rsid w:val="00374139"/>
    <w:rsid w:val="00374179"/>
    <w:rsid w:val="003741A9"/>
    <w:rsid w:val="00374223"/>
    <w:rsid w:val="0037426C"/>
    <w:rsid w:val="00374275"/>
    <w:rsid w:val="003742BB"/>
    <w:rsid w:val="0037433C"/>
    <w:rsid w:val="00374361"/>
    <w:rsid w:val="00374377"/>
    <w:rsid w:val="00374382"/>
    <w:rsid w:val="003743B3"/>
    <w:rsid w:val="00374457"/>
    <w:rsid w:val="00374495"/>
    <w:rsid w:val="0037461F"/>
    <w:rsid w:val="00374658"/>
    <w:rsid w:val="00374664"/>
    <w:rsid w:val="003746AC"/>
    <w:rsid w:val="003746AE"/>
    <w:rsid w:val="003746BA"/>
    <w:rsid w:val="003746E0"/>
    <w:rsid w:val="003747B1"/>
    <w:rsid w:val="003747D6"/>
    <w:rsid w:val="003747D8"/>
    <w:rsid w:val="003747DE"/>
    <w:rsid w:val="003747F4"/>
    <w:rsid w:val="00374809"/>
    <w:rsid w:val="00374942"/>
    <w:rsid w:val="00374954"/>
    <w:rsid w:val="00374984"/>
    <w:rsid w:val="003749C6"/>
    <w:rsid w:val="003749FA"/>
    <w:rsid w:val="00374A41"/>
    <w:rsid w:val="00374A60"/>
    <w:rsid w:val="00374A96"/>
    <w:rsid w:val="00374B07"/>
    <w:rsid w:val="00374B3C"/>
    <w:rsid w:val="00374B69"/>
    <w:rsid w:val="00374B97"/>
    <w:rsid w:val="00374BDC"/>
    <w:rsid w:val="00374BE5"/>
    <w:rsid w:val="00374C37"/>
    <w:rsid w:val="00374C3C"/>
    <w:rsid w:val="00374E61"/>
    <w:rsid w:val="00374F54"/>
    <w:rsid w:val="00374FE7"/>
    <w:rsid w:val="0037519E"/>
    <w:rsid w:val="003751CC"/>
    <w:rsid w:val="00375324"/>
    <w:rsid w:val="003753D3"/>
    <w:rsid w:val="00375493"/>
    <w:rsid w:val="003755B5"/>
    <w:rsid w:val="00375680"/>
    <w:rsid w:val="00375721"/>
    <w:rsid w:val="00375801"/>
    <w:rsid w:val="0037586B"/>
    <w:rsid w:val="00375975"/>
    <w:rsid w:val="00375A81"/>
    <w:rsid w:val="00375B4F"/>
    <w:rsid w:val="00375D00"/>
    <w:rsid w:val="00375D3D"/>
    <w:rsid w:val="00375DB8"/>
    <w:rsid w:val="00375DC4"/>
    <w:rsid w:val="00375DE4"/>
    <w:rsid w:val="00375DF7"/>
    <w:rsid w:val="00375DF8"/>
    <w:rsid w:val="00375E60"/>
    <w:rsid w:val="00375EA5"/>
    <w:rsid w:val="00375EA7"/>
    <w:rsid w:val="00375EB8"/>
    <w:rsid w:val="00375ECC"/>
    <w:rsid w:val="00375F55"/>
    <w:rsid w:val="00375F98"/>
    <w:rsid w:val="00375FB1"/>
    <w:rsid w:val="003760E0"/>
    <w:rsid w:val="00376135"/>
    <w:rsid w:val="0037619B"/>
    <w:rsid w:val="003761A2"/>
    <w:rsid w:val="003761C1"/>
    <w:rsid w:val="003762FC"/>
    <w:rsid w:val="00376317"/>
    <w:rsid w:val="003763E9"/>
    <w:rsid w:val="003763FE"/>
    <w:rsid w:val="00376458"/>
    <w:rsid w:val="003766D0"/>
    <w:rsid w:val="00376711"/>
    <w:rsid w:val="0037677F"/>
    <w:rsid w:val="003767F2"/>
    <w:rsid w:val="00376822"/>
    <w:rsid w:val="0037687A"/>
    <w:rsid w:val="003768CA"/>
    <w:rsid w:val="00376A0E"/>
    <w:rsid w:val="00376AF8"/>
    <w:rsid w:val="00376B1B"/>
    <w:rsid w:val="00376BB5"/>
    <w:rsid w:val="00376C40"/>
    <w:rsid w:val="00376CD9"/>
    <w:rsid w:val="00376D74"/>
    <w:rsid w:val="00376E14"/>
    <w:rsid w:val="00376E1A"/>
    <w:rsid w:val="00376E2B"/>
    <w:rsid w:val="00376E35"/>
    <w:rsid w:val="00376EA6"/>
    <w:rsid w:val="0037700D"/>
    <w:rsid w:val="00377050"/>
    <w:rsid w:val="00377109"/>
    <w:rsid w:val="0037717E"/>
    <w:rsid w:val="003771B2"/>
    <w:rsid w:val="00377203"/>
    <w:rsid w:val="0037724A"/>
    <w:rsid w:val="0037728C"/>
    <w:rsid w:val="00377309"/>
    <w:rsid w:val="0037734E"/>
    <w:rsid w:val="0037736B"/>
    <w:rsid w:val="00377382"/>
    <w:rsid w:val="0037759F"/>
    <w:rsid w:val="0037766D"/>
    <w:rsid w:val="00377704"/>
    <w:rsid w:val="0037772D"/>
    <w:rsid w:val="00377865"/>
    <w:rsid w:val="003778A0"/>
    <w:rsid w:val="003778B7"/>
    <w:rsid w:val="003778FA"/>
    <w:rsid w:val="00377945"/>
    <w:rsid w:val="00377A09"/>
    <w:rsid w:val="00377A31"/>
    <w:rsid w:val="00377A3C"/>
    <w:rsid w:val="00377AB1"/>
    <w:rsid w:val="00377ABD"/>
    <w:rsid w:val="00377AE4"/>
    <w:rsid w:val="00377B24"/>
    <w:rsid w:val="00377C3E"/>
    <w:rsid w:val="00377CAF"/>
    <w:rsid w:val="00377CBD"/>
    <w:rsid w:val="00377CF6"/>
    <w:rsid w:val="00377E0B"/>
    <w:rsid w:val="00377E9E"/>
    <w:rsid w:val="00377ED8"/>
    <w:rsid w:val="003800AB"/>
    <w:rsid w:val="003800B0"/>
    <w:rsid w:val="003800BB"/>
    <w:rsid w:val="00380270"/>
    <w:rsid w:val="003802B3"/>
    <w:rsid w:val="003802F1"/>
    <w:rsid w:val="003802F9"/>
    <w:rsid w:val="003803A3"/>
    <w:rsid w:val="00380596"/>
    <w:rsid w:val="003805F3"/>
    <w:rsid w:val="00380681"/>
    <w:rsid w:val="0038068C"/>
    <w:rsid w:val="003806CF"/>
    <w:rsid w:val="003807CC"/>
    <w:rsid w:val="00380824"/>
    <w:rsid w:val="00380905"/>
    <w:rsid w:val="0038090C"/>
    <w:rsid w:val="00380920"/>
    <w:rsid w:val="003809C7"/>
    <w:rsid w:val="003809D9"/>
    <w:rsid w:val="003809EB"/>
    <w:rsid w:val="00380A3E"/>
    <w:rsid w:val="00380A43"/>
    <w:rsid w:val="00380A6F"/>
    <w:rsid w:val="00380A7D"/>
    <w:rsid w:val="00380AD4"/>
    <w:rsid w:val="00380ADB"/>
    <w:rsid w:val="00380AF0"/>
    <w:rsid w:val="00380B0D"/>
    <w:rsid w:val="00380BFC"/>
    <w:rsid w:val="00380CAD"/>
    <w:rsid w:val="00380CFE"/>
    <w:rsid w:val="00380D2A"/>
    <w:rsid w:val="00380D76"/>
    <w:rsid w:val="00380D7E"/>
    <w:rsid w:val="00380E71"/>
    <w:rsid w:val="00380EB6"/>
    <w:rsid w:val="00380ECE"/>
    <w:rsid w:val="00380EFA"/>
    <w:rsid w:val="00380F02"/>
    <w:rsid w:val="00380F63"/>
    <w:rsid w:val="00380F81"/>
    <w:rsid w:val="0038106A"/>
    <w:rsid w:val="00381076"/>
    <w:rsid w:val="00381123"/>
    <w:rsid w:val="00381151"/>
    <w:rsid w:val="00381218"/>
    <w:rsid w:val="0038124B"/>
    <w:rsid w:val="003812BF"/>
    <w:rsid w:val="0038130B"/>
    <w:rsid w:val="0038134B"/>
    <w:rsid w:val="003813D8"/>
    <w:rsid w:val="00381427"/>
    <w:rsid w:val="00381471"/>
    <w:rsid w:val="00381657"/>
    <w:rsid w:val="0038165E"/>
    <w:rsid w:val="0038168D"/>
    <w:rsid w:val="003816A3"/>
    <w:rsid w:val="003817A4"/>
    <w:rsid w:val="003817F2"/>
    <w:rsid w:val="00381856"/>
    <w:rsid w:val="003818C0"/>
    <w:rsid w:val="00381910"/>
    <w:rsid w:val="00381924"/>
    <w:rsid w:val="00381964"/>
    <w:rsid w:val="00381BAD"/>
    <w:rsid w:val="00381C10"/>
    <w:rsid w:val="00381C1F"/>
    <w:rsid w:val="00381D75"/>
    <w:rsid w:val="00381ECB"/>
    <w:rsid w:val="00381ED6"/>
    <w:rsid w:val="00381EEF"/>
    <w:rsid w:val="00381EF0"/>
    <w:rsid w:val="00381EF7"/>
    <w:rsid w:val="00381F6E"/>
    <w:rsid w:val="00381FAD"/>
    <w:rsid w:val="00382047"/>
    <w:rsid w:val="00382053"/>
    <w:rsid w:val="0038206F"/>
    <w:rsid w:val="003820B1"/>
    <w:rsid w:val="0038210A"/>
    <w:rsid w:val="00382134"/>
    <w:rsid w:val="0038218C"/>
    <w:rsid w:val="003821AD"/>
    <w:rsid w:val="003821C1"/>
    <w:rsid w:val="003821E9"/>
    <w:rsid w:val="00382248"/>
    <w:rsid w:val="00382298"/>
    <w:rsid w:val="003822C4"/>
    <w:rsid w:val="00382319"/>
    <w:rsid w:val="003823A0"/>
    <w:rsid w:val="00382486"/>
    <w:rsid w:val="0038251F"/>
    <w:rsid w:val="003825A6"/>
    <w:rsid w:val="003825C0"/>
    <w:rsid w:val="003825CB"/>
    <w:rsid w:val="003825F3"/>
    <w:rsid w:val="00382680"/>
    <w:rsid w:val="00382758"/>
    <w:rsid w:val="0038282C"/>
    <w:rsid w:val="00382990"/>
    <w:rsid w:val="003829A2"/>
    <w:rsid w:val="003829BF"/>
    <w:rsid w:val="003829E9"/>
    <w:rsid w:val="00382A53"/>
    <w:rsid w:val="00382AA9"/>
    <w:rsid w:val="00382C56"/>
    <w:rsid w:val="00382C70"/>
    <w:rsid w:val="00382C72"/>
    <w:rsid w:val="00382C84"/>
    <w:rsid w:val="00382CEE"/>
    <w:rsid w:val="00382D13"/>
    <w:rsid w:val="00382D30"/>
    <w:rsid w:val="00382D49"/>
    <w:rsid w:val="00382DFE"/>
    <w:rsid w:val="00382E97"/>
    <w:rsid w:val="00382EAA"/>
    <w:rsid w:val="00382EC7"/>
    <w:rsid w:val="00382FF2"/>
    <w:rsid w:val="0038300F"/>
    <w:rsid w:val="0038305C"/>
    <w:rsid w:val="003830AA"/>
    <w:rsid w:val="003830AB"/>
    <w:rsid w:val="003830E7"/>
    <w:rsid w:val="00383124"/>
    <w:rsid w:val="0038313F"/>
    <w:rsid w:val="003831A3"/>
    <w:rsid w:val="003831F1"/>
    <w:rsid w:val="0038324F"/>
    <w:rsid w:val="00383326"/>
    <w:rsid w:val="003833E7"/>
    <w:rsid w:val="00383423"/>
    <w:rsid w:val="00383443"/>
    <w:rsid w:val="003834AF"/>
    <w:rsid w:val="00383534"/>
    <w:rsid w:val="00383556"/>
    <w:rsid w:val="00383611"/>
    <w:rsid w:val="00383653"/>
    <w:rsid w:val="0038367F"/>
    <w:rsid w:val="00383686"/>
    <w:rsid w:val="003836F3"/>
    <w:rsid w:val="00383773"/>
    <w:rsid w:val="0038385D"/>
    <w:rsid w:val="00383A46"/>
    <w:rsid w:val="00383B18"/>
    <w:rsid w:val="00383B37"/>
    <w:rsid w:val="00383B5A"/>
    <w:rsid w:val="00383BBE"/>
    <w:rsid w:val="00383CE4"/>
    <w:rsid w:val="00383D9C"/>
    <w:rsid w:val="00383DAE"/>
    <w:rsid w:val="00383E58"/>
    <w:rsid w:val="00383F51"/>
    <w:rsid w:val="00383F61"/>
    <w:rsid w:val="00383F68"/>
    <w:rsid w:val="0038400C"/>
    <w:rsid w:val="00384048"/>
    <w:rsid w:val="003840CF"/>
    <w:rsid w:val="00384183"/>
    <w:rsid w:val="003841DE"/>
    <w:rsid w:val="00384293"/>
    <w:rsid w:val="003842EA"/>
    <w:rsid w:val="00384346"/>
    <w:rsid w:val="00384403"/>
    <w:rsid w:val="0038441B"/>
    <w:rsid w:val="00384464"/>
    <w:rsid w:val="0038446E"/>
    <w:rsid w:val="00384486"/>
    <w:rsid w:val="0038448B"/>
    <w:rsid w:val="00384532"/>
    <w:rsid w:val="00384635"/>
    <w:rsid w:val="0038470D"/>
    <w:rsid w:val="0038485E"/>
    <w:rsid w:val="00384862"/>
    <w:rsid w:val="00384897"/>
    <w:rsid w:val="003848C2"/>
    <w:rsid w:val="003848D5"/>
    <w:rsid w:val="00384906"/>
    <w:rsid w:val="0038499C"/>
    <w:rsid w:val="003849D8"/>
    <w:rsid w:val="003849F5"/>
    <w:rsid w:val="00384A09"/>
    <w:rsid w:val="00384A13"/>
    <w:rsid w:val="00384A2E"/>
    <w:rsid w:val="00384A6C"/>
    <w:rsid w:val="00384B8A"/>
    <w:rsid w:val="00384BCB"/>
    <w:rsid w:val="00384C46"/>
    <w:rsid w:val="00384C5F"/>
    <w:rsid w:val="00384C83"/>
    <w:rsid w:val="00384D2D"/>
    <w:rsid w:val="00384DB9"/>
    <w:rsid w:val="00384E9C"/>
    <w:rsid w:val="00384EB0"/>
    <w:rsid w:val="00384ECB"/>
    <w:rsid w:val="00384F5A"/>
    <w:rsid w:val="00384FBF"/>
    <w:rsid w:val="00384FF6"/>
    <w:rsid w:val="00385168"/>
    <w:rsid w:val="0038528C"/>
    <w:rsid w:val="0038530C"/>
    <w:rsid w:val="00385396"/>
    <w:rsid w:val="0038539E"/>
    <w:rsid w:val="003853F9"/>
    <w:rsid w:val="00385489"/>
    <w:rsid w:val="003854D9"/>
    <w:rsid w:val="00385524"/>
    <w:rsid w:val="003855BC"/>
    <w:rsid w:val="003855FE"/>
    <w:rsid w:val="003856D9"/>
    <w:rsid w:val="003857A1"/>
    <w:rsid w:val="003857E1"/>
    <w:rsid w:val="003857F6"/>
    <w:rsid w:val="003858AE"/>
    <w:rsid w:val="003858BC"/>
    <w:rsid w:val="00385906"/>
    <w:rsid w:val="00385972"/>
    <w:rsid w:val="003859C8"/>
    <w:rsid w:val="003859E6"/>
    <w:rsid w:val="00385B08"/>
    <w:rsid w:val="00385B0B"/>
    <w:rsid w:val="00385B17"/>
    <w:rsid w:val="00385B48"/>
    <w:rsid w:val="00385BED"/>
    <w:rsid w:val="00385BFC"/>
    <w:rsid w:val="00385CCD"/>
    <w:rsid w:val="00385D94"/>
    <w:rsid w:val="00385E3A"/>
    <w:rsid w:val="00385E55"/>
    <w:rsid w:val="00385E85"/>
    <w:rsid w:val="00385F9D"/>
    <w:rsid w:val="00385FB3"/>
    <w:rsid w:val="00386059"/>
    <w:rsid w:val="00386119"/>
    <w:rsid w:val="00386135"/>
    <w:rsid w:val="00386170"/>
    <w:rsid w:val="003861DE"/>
    <w:rsid w:val="003861EB"/>
    <w:rsid w:val="00386268"/>
    <w:rsid w:val="0038627F"/>
    <w:rsid w:val="003862ED"/>
    <w:rsid w:val="00386352"/>
    <w:rsid w:val="003863A9"/>
    <w:rsid w:val="003863C7"/>
    <w:rsid w:val="00386472"/>
    <w:rsid w:val="00386498"/>
    <w:rsid w:val="003864BF"/>
    <w:rsid w:val="003864EF"/>
    <w:rsid w:val="00386506"/>
    <w:rsid w:val="00386558"/>
    <w:rsid w:val="0038655B"/>
    <w:rsid w:val="0038673E"/>
    <w:rsid w:val="003867CC"/>
    <w:rsid w:val="00386800"/>
    <w:rsid w:val="0038695D"/>
    <w:rsid w:val="00386962"/>
    <w:rsid w:val="00386A18"/>
    <w:rsid w:val="00386A63"/>
    <w:rsid w:val="00386B8B"/>
    <w:rsid w:val="00386B91"/>
    <w:rsid w:val="00386C73"/>
    <w:rsid w:val="00386C99"/>
    <w:rsid w:val="00386CBA"/>
    <w:rsid w:val="00386CF2"/>
    <w:rsid w:val="00386D9B"/>
    <w:rsid w:val="00386DB3"/>
    <w:rsid w:val="00386E48"/>
    <w:rsid w:val="00386F73"/>
    <w:rsid w:val="00386F9C"/>
    <w:rsid w:val="00387042"/>
    <w:rsid w:val="00387130"/>
    <w:rsid w:val="003871E5"/>
    <w:rsid w:val="00387231"/>
    <w:rsid w:val="00387304"/>
    <w:rsid w:val="00387312"/>
    <w:rsid w:val="003873F0"/>
    <w:rsid w:val="0038746B"/>
    <w:rsid w:val="0038747F"/>
    <w:rsid w:val="00387480"/>
    <w:rsid w:val="00387528"/>
    <w:rsid w:val="0038757B"/>
    <w:rsid w:val="003875BA"/>
    <w:rsid w:val="00387606"/>
    <w:rsid w:val="0038762A"/>
    <w:rsid w:val="00387631"/>
    <w:rsid w:val="00387750"/>
    <w:rsid w:val="003878F3"/>
    <w:rsid w:val="003878F6"/>
    <w:rsid w:val="00387A56"/>
    <w:rsid w:val="00387ACE"/>
    <w:rsid w:val="00387BF0"/>
    <w:rsid w:val="00387C61"/>
    <w:rsid w:val="00387C7A"/>
    <w:rsid w:val="00387D33"/>
    <w:rsid w:val="00387E42"/>
    <w:rsid w:val="00387EB2"/>
    <w:rsid w:val="00387EB9"/>
    <w:rsid w:val="00387F04"/>
    <w:rsid w:val="00387F76"/>
    <w:rsid w:val="00387FC6"/>
    <w:rsid w:val="003900EC"/>
    <w:rsid w:val="003900FB"/>
    <w:rsid w:val="00390106"/>
    <w:rsid w:val="0039011E"/>
    <w:rsid w:val="00390169"/>
    <w:rsid w:val="00390249"/>
    <w:rsid w:val="00390259"/>
    <w:rsid w:val="00390271"/>
    <w:rsid w:val="00390281"/>
    <w:rsid w:val="00390283"/>
    <w:rsid w:val="0039029B"/>
    <w:rsid w:val="0039033D"/>
    <w:rsid w:val="003903E0"/>
    <w:rsid w:val="00390400"/>
    <w:rsid w:val="003905D2"/>
    <w:rsid w:val="00390615"/>
    <w:rsid w:val="003906A0"/>
    <w:rsid w:val="003906A6"/>
    <w:rsid w:val="0039076C"/>
    <w:rsid w:val="0039082A"/>
    <w:rsid w:val="0039082B"/>
    <w:rsid w:val="00390884"/>
    <w:rsid w:val="0039090C"/>
    <w:rsid w:val="0039097B"/>
    <w:rsid w:val="003909D9"/>
    <w:rsid w:val="00390A08"/>
    <w:rsid w:val="00390A93"/>
    <w:rsid w:val="00390A94"/>
    <w:rsid w:val="00390C02"/>
    <w:rsid w:val="00390C72"/>
    <w:rsid w:val="00390C85"/>
    <w:rsid w:val="00390D04"/>
    <w:rsid w:val="00390D5C"/>
    <w:rsid w:val="00390D69"/>
    <w:rsid w:val="00390E33"/>
    <w:rsid w:val="00390EA0"/>
    <w:rsid w:val="00390EC5"/>
    <w:rsid w:val="00390F31"/>
    <w:rsid w:val="00390F60"/>
    <w:rsid w:val="00390FBC"/>
    <w:rsid w:val="0039106C"/>
    <w:rsid w:val="003910AB"/>
    <w:rsid w:val="003910B2"/>
    <w:rsid w:val="0039110D"/>
    <w:rsid w:val="00391122"/>
    <w:rsid w:val="0039114F"/>
    <w:rsid w:val="00391169"/>
    <w:rsid w:val="00391173"/>
    <w:rsid w:val="00391215"/>
    <w:rsid w:val="00391295"/>
    <w:rsid w:val="003912B9"/>
    <w:rsid w:val="003912BA"/>
    <w:rsid w:val="003912E2"/>
    <w:rsid w:val="003912FB"/>
    <w:rsid w:val="00391300"/>
    <w:rsid w:val="0039133E"/>
    <w:rsid w:val="0039134A"/>
    <w:rsid w:val="00391360"/>
    <w:rsid w:val="00391427"/>
    <w:rsid w:val="003914AE"/>
    <w:rsid w:val="003914BE"/>
    <w:rsid w:val="0039169F"/>
    <w:rsid w:val="00391728"/>
    <w:rsid w:val="00391740"/>
    <w:rsid w:val="003917D7"/>
    <w:rsid w:val="0039181B"/>
    <w:rsid w:val="00391887"/>
    <w:rsid w:val="0039188C"/>
    <w:rsid w:val="003918D3"/>
    <w:rsid w:val="0039191B"/>
    <w:rsid w:val="00391943"/>
    <w:rsid w:val="00391AED"/>
    <w:rsid w:val="00391BE6"/>
    <w:rsid w:val="00391C4E"/>
    <w:rsid w:val="00391C70"/>
    <w:rsid w:val="00391CA3"/>
    <w:rsid w:val="00391CB9"/>
    <w:rsid w:val="00391DCD"/>
    <w:rsid w:val="00391E61"/>
    <w:rsid w:val="00391EAF"/>
    <w:rsid w:val="00391F53"/>
    <w:rsid w:val="00391FA1"/>
    <w:rsid w:val="00391FD6"/>
    <w:rsid w:val="00392019"/>
    <w:rsid w:val="00392068"/>
    <w:rsid w:val="003920D9"/>
    <w:rsid w:val="003920F3"/>
    <w:rsid w:val="003921A5"/>
    <w:rsid w:val="003921E1"/>
    <w:rsid w:val="003921F5"/>
    <w:rsid w:val="0039221F"/>
    <w:rsid w:val="00392336"/>
    <w:rsid w:val="00392375"/>
    <w:rsid w:val="003923FD"/>
    <w:rsid w:val="0039245E"/>
    <w:rsid w:val="00392476"/>
    <w:rsid w:val="0039248D"/>
    <w:rsid w:val="003924F0"/>
    <w:rsid w:val="003924F9"/>
    <w:rsid w:val="0039261D"/>
    <w:rsid w:val="00392760"/>
    <w:rsid w:val="00392942"/>
    <w:rsid w:val="00392A1F"/>
    <w:rsid w:val="00392A81"/>
    <w:rsid w:val="00392B4E"/>
    <w:rsid w:val="00392B97"/>
    <w:rsid w:val="00392BD1"/>
    <w:rsid w:val="00392C74"/>
    <w:rsid w:val="00392CDE"/>
    <w:rsid w:val="00392D6E"/>
    <w:rsid w:val="00392DBB"/>
    <w:rsid w:val="00392E01"/>
    <w:rsid w:val="00392E1A"/>
    <w:rsid w:val="00392E78"/>
    <w:rsid w:val="00392F8D"/>
    <w:rsid w:val="0039301A"/>
    <w:rsid w:val="00393026"/>
    <w:rsid w:val="00393185"/>
    <w:rsid w:val="00393194"/>
    <w:rsid w:val="0039320E"/>
    <w:rsid w:val="0039329C"/>
    <w:rsid w:val="003932C0"/>
    <w:rsid w:val="003932F6"/>
    <w:rsid w:val="00393308"/>
    <w:rsid w:val="0039331E"/>
    <w:rsid w:val="0039335B"/>
    <w:rsid w:val="003933E8"/>
    <w:rsid w:val="0039347C"/>
    <w:rsid w:val="0039359D"/>
    <w:rsid w:val="003935B8"/>
    <w:rsid w:val="003935E8"/>
    <w:rsid w:val="00393663"/>
    <w:rsid w:val="003936A5"/>
    <w:rsid w:val="003936DB"/>
    <w:rsid w:val="0039370B"/>
    <w:rsid w:val="00393710"/>
    <w:rsid w:val="003937C2"/>
    <w:rsid w:val="0039383B"/>
    <w:rsid w:val="00393858"/>
    <w:rsid w:val="0039393E"/>
    <w:rsid w:val="0039396F"/>
    <w:rsid w:val="00393A2B"/>
    <w:rsid w:val="00393B27"/>
    <w:rsid w:val="00393B3C"/>
    <w:rsid w:val="00393B72"/>
    <w:rsid w:val="00393B80"/>
    <w:rsid w:val="00393C25"/>
    <w:rsid w:val="00393C60"/>
    <w:rsid w:val="00393CB0"/>
    <w:rsid w:val="00393CEB"/>
    <w:rsid w:val="00393D1D"/>
    <w:rsid w:val="00393D22"/>
    <w:rsid w:val="00393E60"/>
    <w:rsid w:val="00393E70"/>
    <w:rsid w:val="00393EDB"/>
    <w:rsid w:val="00393F2C"/>
    <w:rsid w:val="00393FA8"/>
    <w:rsid w:val="00393FFE"/>
    <w:rsid w:val="00394078"/>
    <w:rsid w:val="0039407D"/>
    <w:rsid w:val="0039412E"/>
    <w:rsid w:val="00394165"/>
    <w:rsid w:val="00394208"/>
    <w:rsid w:val="0039420D"/>
    <w:rsid w:val="0039425C"/>
    <w:rsid w:val="003942AA"/>
    <w:rsid w:val="0039433C"/>
    <w:rsid w:val="00394402"/>
    <w:rsid w:val="00394454"/>
    <w:rsid w:val="003944E4"/>
    <w:rsid w:val="00394528"/>
    <w:rsid w:val="00394549"/>
    <w:rsid w:val="00394565"/>
    <w:rsid w:val="003945B8"/>
    <w:rsid w:val="0039464B"/>
    <w:rsid w:val="003946B2"/>
    <w:rsid w:val="00394700"/>
    <w:rsid w:val="00394789"/>
    <w:rsid w:val="0039480F"/>
    <w:rsid w:val="0039488E"/>
    <w:rsid w:val="00394899"/>
    <w:rsid w:val="00394A5C"/>
    <w:rsid w:val="00394A7D"/>
    <w:rsid w:val="00394B4E"/>
    <w:rsid w:val="00394B7C"/>
    <w:rsid w:val="00394BBF"/>
    <w:rsid w:val="00394BEA"/>
    <w:rsid w:val="00394C94"/>
    <w:rsid w:val="00394D7B"/>
    <w:rsid w:val="00394E10"/>
    <w:rsid w:val="00394E16"/>
    <w:rsid w:val="00394E1A"/>
    <w:rsid w:val="00394E8E"/>
    <w:rsid w:val="00394E91"/>
    <w:rsid w:val="003950A5"/>
    <w:rsid w:val="00395259"/>
    <w:rsid w:val="00395298"/>
    <w:rsid w:val="003952B7"/>
    <w:rsid w:val="0039532A"/>
    <w:rsid w:val="003953B5"/>
    <w:rsid w:val="00395428"/>
    <w:rsid w:val="00395451"/>
    <w:rsid w:val="0039547F"/>
    <w:rsid w:val="00395481"/>
    <w:rsid w:val="0039549F"/>
    <w:rsid w:val="003956EA"/>
    <w:rsid w:val="00395727"/>
    <w:rsid w:val="00395728"/>
    <w:rsid w:val="00395730"/>
    <w:rsid w:val="00395805"/>
    <w:rsid w:val="0039585D"/>
    <w:rsid w:val="003958D7"/>
    <w:rsid w:val="0039590D"/>
    <w:rsid w:val="00395A4A"/>
    <w:rsid w:val="00395A52"/>
    <w:rsid w:val="00395B68"/>
    <w:rsid w:val="00395BB2"/>
    <w:rsid w:val="00395CE1"/>
    <w:rsid w:val="00395CEA"/>
    <w:rsid w:val="00395EE9"/>
    <w:rsid w:val="00396035"/>
    <w:rsid w:val="003960B4"/>
    <w:rsid w:val="003960DE"/>
    <w:rsid w:val="0039610D"/>
    <w:rsid w:val="0039626A"/>
    <w:rsid w:val="003962BD"/>
    <w:rsid w:val="0039644F"/>
    <w:rsid w:val="00396554"/>
    <w:rsid w:val="0039656E"/>
    <w:rsid w:val="003965EB"/>
    <w:rsid w:val="003965F6"/>
    <w:rsid w:val="003966D8"/>
    <w:rsid w:val="003966FF"/>
    <w:rsid w:val="00396712"/>
    <w:rsid w:val="003967AC"/>
    <w:rsid w:val="00396861"/>
    <w:rsid w:val="003968AF"/>
    <w:rsid w:val="003968E1"/>
    <w:rsid w:val="00396978"/>
    <w:rsid w:val="00396979"/>
    <w:rsid w:val="003969A5"/>
    <w:rsid w:val="003969AA"/>
    <w:rsid w:val="00396A0E"/>
    <w:rsid w:val="00396AB9"/>
    <w:rsid w:val="00396ACB"/>
    <w:rsid w:val="00396B5C"/>
    <w:rsid w:val="00396C4F"/>
    <w:rsid w:val="00396C7A"/>
    <w:rsid w:val="00396CB2"/>
    <w:rsid w:val="00396D63"/>
    <w:rsid w:val="00396D6E"/>
    <w:rsid w:val="00396D7B"/>
    <w:rsid w:val="00396DD8"/>
    <w:rsid w:val="00396E23"/>
    <w:rsid w:val="00396EDC"/>
    <w:rsid w:val="00396EF7"/>
    <w:rsid w:val="00396F32"/>
    <w:rsid w:val="00396F3A"/>
    <w:rsid w:val="00397020"/>
    <w:rsid w:val="00397098"/>
    <w:rsid w:val="003970CE"/>
    <w:rsid w:val="00397110"/>
    <w:rsid w:val="00397153"/>
    <w:rsid w:val="0039722E"/>
    <w:rsid w:val="00397280"/>
    <w:rsid w:val="003972D0"/>
    <w:rsid w:val="00397373"/>
    <w:rsid w:val="003973D4"/>
    <w:rsid w:val="003973F1"/>
    <w:rsid w:val="00397416"/>
    <w:rsid w:val="00397450"/>
    <w:rsid w:val="00397540"/>
    <w:rsid w:val="00397577"/>
    <w:rsid w:val="003975E4"/>
    <w:rsid w:val="0039767F"/>
    <w:rsid w:val="003976B9"/>
    <w:rsid w:val="00397761"/>
    <w:rsid w:val="00397769"/>
    <w:rsid w:val="003977F3"/>
    <w:rsid w:val="0039781B"/>
    <w:rsid w:val="0039785D"/>
    <w:rsid w:val="00397A05"/>
    <w:rsid w:val="00397AF7"/>
    <w:rsid w:val="00397AFD"/>
    <w:rsid w:val="00397B38"/>
    <w:rsid w:val="00397B42"/>
    <w:rsid w:val="00397B68"/>
    <w:rsid w:val="00397B69"/>
    <w:rsid w:val="00397BEF"/>
    <w:rsid w:val="00397BF4"/>
    <w:rsid w:val="00397C26"/>
    <w:rsid w:val="00397C7D"/>
    <w:rsid w:val="00397DBA"/>
    <w:rsid w:val="00397DEF"/>
    <w:rsid w:val="00397E30"/>
    <w:rsid w:val="00397E83"/>
    <w:rsid w:val="00397FC7"/>
    <w:rsid w:val="00397FE1"/>
    <w:rsid w:val="003A00BA"/>
    <w:rsid w:val="003A013B"/>
    <w:rsid w:val="003A017F"/>
    <w:rsid w:val="003A01B2"/>
    <w:rsid w:val="003A01B8"/>
    <w:rsid w:val="003A0201"/>
    <w:rsid w:val="003A0212"/>
    <w:rsid w:val="003A02AC"/>
    <w:rsid w:val="003A0335"/>
    <w:rsid w:val="003A043E"/>
    <w:rsid w:val="003A0449"/>
    <w:rsid w:val="003A0464"/>
    <w:rsid w:val="003A0475"/>
    <w:rsid w:val="003A0491"/>
    <w:rsid w:val="003A04CF"/>
    <w:rsid w:val="003A05A4"/>
    <w:rsid w:val="003A066E"/>
    <w:rsid w:val="003A0686"/>
    <w:rsid w:val="003A06A8"/>
    <w:rsid w:val="003A06AC"/>
    <w:rsid w:val="003A06D3"/>
    <w:rsid w:val="003A070B"/>
    <w:rsid w:val="003A070D"/>
    <w:rsid w:val="003A0795"/>
    <w:rsid w:val="003A07A9"/>
    <w:rsid w:val="003A07D3"/>
    <w:rsid w:val="003A080E"/>
    <w:rsid w:val="003A0838"/>
    <w:rsid w:val="003A0863"/>
    <w:rsid w:val="003A0924"/>
    <w:rsid w:val="003A0966"/>
    <w:rsid w:val="003A0A2D"/>
    <w:rsid w:val="003A0A68"/>
    <w:rsid w:val="003A0AB1"/>
    <w:rsid w:val="003A0AC3"/>
    <w:rsid w:val="003A0C20"/>
    <w:rsid w:val="003A0C62"/>
    <w:rsid w:val="003A0C7F"/>
    <w:rsid w:val="003A0CB3"/>
    <w:rsid w:val="003A0D0C"/>
    <w:rsid w:val="003A0E0F"/>
    <w:rsid w:val="003A0E3A"/>
    <w:rsid w:val="003A0E73"/>
    <w:rsid w:val="003A0EF4"/>
    <w:rsid w:val="003A0EF9"/>
    <w:rsid w:val="003A0F04"/>
    <w:rsid w:val="003A0FE1"/>
    <w:rsid w:val="003A0FE4"/>
    <w:rsid w:val="003A10ED"/>
    <w:rsid w:val="003A1143"/>
    <w:rsid w:val="003A12CA"/>
    <w:rsid w:val="003A12EB"/>
    <w:rsid w:val="003A1352"/>
    <w:rsid w:val="003A13D0"/>
    <w:rsid w:val="003A13D8"/>
    <w:rsid w:val="003A1441"/>
    <w:rsid w:val="003A1459"/>
    <w:rsid w:val="003A14BD"/>
    <w:rsid w:val="003A14BE"/>
    <w:rsid w:val="003A14DF"/>
    <w:rsid w:val="003A1590"/>
    <w:rsid w:val="003A15C8"/>
    <w:rsid w:val="003A167B"/>
    <w:rsid w:val="003A173D"/>
    <w:rsid w:val="003A17F0"/>
    <w:rsid w:val="003A19B6"/>
    <w:rsid w:val="003A1A2A"/>
    <w:rsid w:val="003A1A63"/>
    <w:rsid w:val="003A1ADE"/>
    <w:rsid w:val="003A1AFA"/>
    <w:rsid w:val="003A1B2E"/>
    <w:rsid w:val="003A1BA1"/>
    <w:rsid w:val="003A1C81"/>
    <w:rsid w:val="003A1C9D"/>
    <w:rsid w:val="003A1CD4"/>
    <w:rsid w:val="003A1CFB"/>
    <w:rsid w:val="003A1D0F"/>
    <w:rsid w:val="003A1D71"/>
    <w:rsid w:val="003A1D83"/>
    <w:rsid w:val="003A1DDB"/>
    <w:rsid w:val="003A1E95"/>
    <w:rsid w:val="003A2099"/>
    <w:rsid w:val="003A2114"/>
    <w:rsid w:val="003A2148"/>
    <w:rsid w:val="003A218B"/>
    <w:rsid w:val="003A2289"/>
    <w:rsid w:val="003A22C0"/>
    <w:rsid w:val="003A22C4"/>
    <w:rsid w:val="003A23D4"/>
    <w:rsid w:val="003A23D6"/>
    <w:rsid w:val="003A2434"/>
    <w:rsid w:val="003A2496"/>
    <w:rsid w:val="003A24C4"/>
    <w:rsid w:val="003A24E5"/>
    <w:rsid w:val="003A253D"/>
    <w:rsid w:val="003A256D"/>
    <w:rsid w:val="003A25E0"/>
    <w:rsid w:val="003A2631"/>
    <w:rsid w:val="003A266E"/>
    <w:rsid w:val="003A26A8"/>
    <w:rsid w:val="003A272D"/>
    <w:rsid w:val="003A27C7"/>
    <w:rsid w:val="003A283E"/>
    <w:rsid w:val="003A2844"/>
    <w:rsid w:val="003A28B5"/>
    <w:rsid w:val="003A28CD"/>
    <w:rsid w:val="003A28F6"/>
    <w:rsid w:val="003A290A"/>
    <w:rsid w:val="003A2949"/>
    <w:rsid w:val="003A2981"/>
    <w:rsid w:val="003A29A1"/>
    <w:rsid w:val="003A2A6E"/>
    <w:rsid w:val="003A2B6E"/>
    <w:rsid w:val="003A2BB1"/>
    <w:rsid w:val="003A2C7B"/>
    <w:rsid w:val="003A2C82"/>
    <w:rsid w:val="003A2D52"/>
    <w:rsid w:val="003A2DA2"/>
    <w:rsid w:val="003A2DAA"/>
    <w:rsid w:val="003A2DB7"/>
    <w:rsid w:val="003A2E37"/>
    <w:rsid w:val="003A2E41"/>
    <w:rsid w:val="003A2EF6"/>
    <w:rsid w:val="003A2F1E"/>
    <w:rsid w:val="003A2F50"/>
    <w:rsid w:val="003A3046"/>
    <w:rsid w:val="003A308A"/>
    <w:rsid w:val="003A3123"/>
    <w:rsid w:val="003A314F"/>
    <w:rsid w:val="003A3231"/>
    <w:rsid w:val="003A32C8"/>
    <w:rsid w:val="003A32CA"/>
    <w:rsid w:val="003A32F2"/>
    <w:rsid w:val="003A3354"/>
    <w:rsid w:val="003A3371"/>
    <w:rsid w:val="003A3411"/>
    <w:rsid w:val="003A341C"/>
    <w:rsid w:val="003A3420"/>
    <w:rsid w:val="003A3482"/>
    <w:rsid w:val="003A349A"/>
    <w:rsid w:val="003A34DE"/>
    <w:rsid w:val="003A3523"/>
    <w:rsid w:val="003A3531"/>
    <w:rsid w:val="003A3571"/>
    <w:rsid w:val="003A3591"/>
    <w:rsid w:val="003A361E"/>
    <w:rsid w:val="003A363F"/>
    <w:rsid w:val="003A37CB"/>
    <w:rsid w:val="003A3800"/>
    <w:rsid w:val="003A387B"/>
    <w:rsid w:val="003A38C5"/>
    <w:rsid w:val="003A391A"/>
    <w:rsid w:val="003A396F"/>
    <w:rsid w:val="003A3976"/>
    <w:rsid w:val="003A3BF4"/>
    <w:rsid w:val="003A3BF9"/>
    <w:rsid w:val="003A3C08"/>
    <w:rsid w:val="003A3C4B"/>
    <w:rsid w:val="003A3D25"/>
    <w:rsid w:val="003A3DF1"/>
    <w:rsid w:val="003A3DF8"/>
    <w:rsid w:val="003A3F2B"/>
    <w:rsid w:val="003A3F35"/>
    <w:rsid w:val="003A3F51"/>
    <w:rsid w:val="003A3F6C"/>
    <w:rsid w:val="003A3F8C"/>
    <w:rsid w:val="003A3FF2"/>
    <w:rsid w:val="003A4006"/>
    <w:rsid w:val="003A4104"/>
    <w:rsid w:val="003A4134"/>
    <w:rsid w:val="003A4297"/>
    <w:rsid w:val="003A43B0"/>
    <w:rsid w:val="003A4461"/>
    <w:rsid w:val="003A4481"/>
    <w:rsid w:val="003A4513"/>
    <w:rsid w:val="003A4582"/>
    <w:rsid w:val="003A45EF"/>
    <w:rsid w:val="003A460D"/>
    <w:rsid w:val="003A466A"/>
    <w:rsid w:val="003A477E"/>
    <w:rsid w:val="003A4785"/>
    <w:rsid w:val="003A47B9"/>
    <w:rsid w:val="003A47D0"/>
    <w:rsid w:val="003A483E"/>
    <w:rsid w:val="003A4921"/>
    <w:rsid w:val="003A494E"/>
    <w:rsid w:val="003A4A09"/>
    <w:rsid w:val="003A4A0D"/>
    <w:rsid w:val="003A4A36"/>
    <w:rsid w:val="003A4AEF"/>
    <w:rsid w:val="003A4BF3"/>
    <w:rsid w:val="003A4C59"/>
    <w:rsid w:val="003A4C8F"/>
    <w:rsid w:val="003A4EF4"/>
    <w:rsid w:val="003A4F01"/>
    <w:rsid w:val="003A5025"/>
    <w:rsid w:val="003A5027"/>
    <w:rsid w:val="003A516D"/>
    <w:rsid w:val="003A516E"/>
    <w:rsid w:val="003A51B1"/>
    <w:rsid w:val="003A5259"/>
    <w:rsid w:val="003A529E"/>
    <w:rsid w:val="003A52B9"/>
    <w:rsid w:val="003A5373"/>
    <w:rsid w:val="003A53B4"/>
    <w:rsid w:val="003A54C1"/>
    <w:rsid w:val="003A54EE"/>
    <w:rsid w:val="003A5549"/>
    <w:rsid w:val="003A55D1"/>
    <w:rsid w:val="003A56BD"/>
    <w:rsid w:val="003A56DB"/>
    <w:rsid w:val="003A5729"/>
    <w:rsid w:val="003A5747"/>
    <w:rsid w:val="003A577B"/>
    <w:rsid w:val="003A5786"/>
    <w:rsid w:val="003A57A9"/>
    <w:rsid w:val="003A5819"/>
    <w:rsid w:val="003A5867"/>
    <w:rsid w:val="003A592E"/>
    <w:rsid w:val="003A5955"/>
    <w:rsid w:val="003A59C8"/>
    <w:rsid w:val="003A5A1D"/>
    <w:rsid w:val="003A5B07"/>
    <w:rsid w:val="003A5B1B"/>
    <w:rsid w:val="003A5B1C"/>
    <w:rsid w:val="003A5BDE"/>
    <w:rsid w:val="003A5C33"/>
    <w:rsid w:val="003A5CC1"/>
    <w:rsid w:val="003A5D2B"/>
    <w:rsid w:val="003A5F16"/>
    <w:rsid w:val="003A5F31"/>
    <w:rsid w:val="003A5F5B"/>
    <w:rsid w:val="003A5FAD"/>
    <w:rsid w:val="003A5FCF"/>
    <w:rsid w:val="003A6149"/>
    <w:rsid w:val="003A6168"/>
    <w:rsid w:val="003A61AC"/>
    <w:rsid w:val="003A61BA"/>
    <w:rsid w:val="003A6265"/>
    <w:rsid w:val="003A647A"/>
    <w:rsid w:val="003A64BE"/>
    <w:rsid w:val="003A64E5"/>
    <w:rsid w:val="003A6525"/>
    <w:rsid w:val="003A6537"/>
    <w:rsid w:val="003A6559"/>
    <w:rsid w:val="003A6561"/>
    <w:rsid w:val="003A656C"/>
    <w:rsid w:val="003A65B2"/>
    <w:rsid w:val="003A65F2"/>
    <w:rsid w:val="003A6605"/>
    <w:rsid w:val="003A665C"/>
    <w:rsid w:val="003A665D"/>
    <w:rsid w:val="003A66A4"/>
    <w:rsid w:val="003A66CC"/>
    <w:rsid w:val="003A670E"/>
    <w:rsid w:val="003A6744"/>
    <w:rsid w:val="003A6745"/>
    <w:rsid w:val="003A6813"/>
    <w:rsid w:val="003A68B3"/>
    <w:rsid w:val="003A68CD"/>
    <w:rsid w:val="003A691D"/>
    <w:rsid w:val="003A692B"/>
    <w:rsid w:val="003A6965"/>
    <w:rsid w:val="003A6A35"/>
    <w:rsid w:val="003A6BBC"/>
    <w:rsid w:val="003A6C76"/>
    <w:rsid w:val="003A6C99"/>
    <w:rsid w:val="003A6D3C"/>
    <w:rsid w:val="003A6EA6"/>
    <w:rsid w:val="003A6EBA"/>
    <w:rsid w:val="003A6F2C"/>
    <w:rsid w:val="003A6F3F"/>
    <w:rsid w:val="003A6F5B"/>
    <w:rsid w:val="003A6FB8"/>
    <w:rsid w:val="003A703E"/>
    <w:rsid w:val="003A70D5"/>
    <w:rsid w:val="003A711A"/>
    <w:rsid w:val="003A711F"/>
    <w:rsid w:val="003A71B6"/>
    <w:rsid w:val="003A727F"/>
    <w:rsid w:val="003A72A5"/>
    <w:rsid w:val="003A7335"/>
    <w:rsid w:val="003A7487"/>
    <w:rsid w:val="003A7562"/>
    <w:rsid w:val="003A75CB"/>
    <w:rsid w:val="003A75E5"/>
    <w:rsid w:val="003A76E1"/>
    <w:rsid w:val="003A76F2"/>
    <w:rsid w:val="003A76F3"/>
    <w:rsid w:val="003A7739"/>
    <w:rsid w:val="003A77E2"/>
    <w:rsid w:val="003A7916"/>
    <w:rsid w:val="003A7AB4"/>
    <w:rsid w:val="003A7B24"/>
    <w:rsid w:val="003A7B67"/>
    <w:rsid w:val="003A7BB6"/>
    <w:rsid w:val="003A7BFF"/>
    <w:rsid w:val="003A7C2B"/>
    <w:rsid w:val="003A7C4D"/>
    <w:rsid w:val="003A7C71"/>
    <w:rsid w:val="003A7CEB"/>
    <w:rsid w:val="003A7DA2"/>
    <w:rsid w:val="003A7E9A"/>
    <w:rsid w:val="003A7EC3"/>
    <w:rsid w:val="003A7ED8"/>
    <w:rsid w:val="003B002A"/>
    <w:rsid w:val="003B0042"/>
    <w:rsid w:val="003B0221"/>
    <w:rsid w:val="003B0304"/>
    <w:rsid w:val="003B03D1"/>
    <w:rsid w:val="003B04C9"/>
    <w:rsid w:val="003B04F9"/>
    <w:rsid w:val="003B052E"/>
    <w:rsid w:val="003B0532"/>
    <w:rsid w:val="003B05CB"/>
    <w:rsid w:val="003B05E4"/>
    <w:rsid w:val="003B0606"/>
    <w:rsid w:val="003B06B4"/>
    <w:rsid w:val="003B08BF"/>
    <w:rsid w:val="003B08C4"/>
    <w:rsid w:val="003B09BB"/>
    <w:rsid w:val="003B09D9"/>
    <w:rsid w:val="003B0B77"/>
    <w:rsid w:val="003B0E03"/>
    <w:rsid w:val="003B0EB4"/>
    <w:rsid w:val="003B0F1A"/>
    <w:rsid w:val="003B0FF7"/>
    <w:rsid w:val="003B10B2"/>
    <w:rsid w:val="003B10BC"/>
    <w:rsid w:val="003B10CC"/>
    <w:rsid w:val="003B112C"/>
    <w:rsid w:val="003B1193"/>
    <w:rsid w:val="003B1234"/>
    <w:rsid w:val="003B1262"/>
    <w:rsid w:val="003B127B"/>
    <w:rsid w:val="003B12B2"/>
    <w:rsid w:val="003B12E2"/>
    <w:rsid w:val="003B12FA"/>
    <w:rsid w:val="003B12FF"/>
    <w:rsid w:val="003B1320"/>
    <w:rsid w:val="003B13DD"/>
    <w:rsid w:val="003B1481"/>
    <w:rsid w:val="003B1485"/>
    <w:rsid w:val="003B14AB"/>
    <w:rsid w:val="003B1532"/>
    <w:rsid w:val="003B15DA"/>
    <w:rsid w:val="003B1621"/>
    <w:rsid w:val="003B1680"/>
    <w:rsid w:val="003B170A"/>
    <w:rsid w:val="003B17A4"/>
    <w:rsid w:val="003B180E"/>
    <w:rsid w:val="003B184D"/>
    <w:rsid w:val="003B1853"/>
    <w:rsid w:val="003B1933"/>
    <w:rsid w:val="003B19BB"/>
    <w:rsid w:val="003B1ADF"/>
    <w:rsid w:val="003B1BA6"/>
    <w:rsid w:val="003B1C45"/>
    <w:rsid w:val="003B1CBA"/>
    <w:rsid w:val="003B1CE4"/>
    <w:rsid w:val="003B1CFD"/>
    <w:rsid w:val="003B1D4D"/>
    <w:rsid w:val="003B1D5D"/>
    <w:rsid w:val="003B1DB1"/>
    <w:rsid w:val="003B1DC2"/>
    <w:rsid w:val="003B1DFC"/>
    <w:rsid w:val="003B1EF6"/>
    <w:rsid w:val="003B1F0D"/>
    <w:rsid w:val="003B1F19"/>
    <w:rsid w:val="003B1F7F"/>
    <w:rsid w:val="003B1F83"/>
    <w:rsid w:val="003B2016"/>
    <w:rsid w:val="003B20BF"/>
    <w:rsid w:val="003B216A"/>
    <w:rsid w:val="003B21DC"/>
    <w:rsid w:val="003B2280"/>
    <w:rsid w:val="003B2282"/>
    <w:rsid w:val="003B232E"/>
    <w:rsid w:val="003B23B4"/>
    <w:rsid w:val="003B23CA"/>
    <w:rsid w:val="003B23E9"/>
    <w:rsid w:val="003B23FA"/>
    <w:rsid w:val="003B240D"/>
    <w:rsid w:val="003B2453"/>
    <w:rsid w:val="003B2489"/>
    <w:rsid w:val="003B24A2"/>
    <w:rsid w:val="003B24E6"/>
    <w:rsid w:val="003B2505"/>
    <w:rsid w:val="003B2515"/>
    <w:rsid w:val="003B2554"/>
    <w:rsid w:val="003B2640"/>
    <w:rsid w:val="003B2659"/>
    <w:rsid w:val="003B2700"/>
    <w:rsid w:val="003B2737"/>
    <w:rsid w:val="003B2923"/>
    <w:rsid w:val="003B2936"/>
    <w:rsid w:val="003B2963"/>
    <w:rsid w:val="003B29B7"/>
    <w:rsid w:val="003B2A85"/>
    <w:rsid w:val="003B2B81"/>
    <w:rsid w:val="003B2BDF"/>
    <w:rsid w:val="003B2CB2"/>
    <w:rsid w:val="003B2CC0"/>
    <w:rsid w:val="003B2CE7"/>
    <w:rsid w:val="003B2CF6"/>
    <w:rsid w:val="003B2E4A"/>
    <w:rsid w:val="003B2F5A"/>
    <w:rsid w:val="003B2F86"/>
    <w:rsid w:val="003B315F"/>
    <w:rsid w:val="003B32A3"/>
    <w:rsid w:val="003B32BB"/>
    <w:rsid w:val="003B32FD"/>
    <w:rsid w:val="003B332A"/>
    <w:rsid w:val="003B3379"/>
    <w:rsid w:val="003B33A6"/>
    <w:rsid w:val="003B3449"/>
    <w:rsid w:val="003B3478"/>
    <w:rsid w:val="003B34B7"/>
    <w:rsid w:val="003B35EF"/>
    <w:rsid w:val="003B35F7"/>
    <w:rsid w:val="003B3665"/>
    <w:rsid w:val="003B36C2"/>
    <w:rsid w:val="003B36F6"/>
    <w:rsid w:val="003B3718"/>
    <w:rsid w:val="003B387C"/>
    <w:rsid w:val="003B38A5"/>
    <w:rsid w:val="003B38DE"/>
    <w:rsid w:val="003B38EC"/>
    <w:rsid w:val="003B396A"/>
    <w:rsid w:val="003B39B7"/>
    <w:rsid w:val="003B3A0D"/>
    <w:rsid w:val="003B3A28"/>
    <w:rsid w:val="003B3B0E"/>
    <w:rsid w:val="003B3C00"/>
    <w:rsid w:val="003B3C47"/>
    <w:rsid w:val="003B3C7E"/>
    <w:rsid w:val="003B3CBD"/>
    <w:rsid w:val="003B3CC6"/>
    <w:rsid w:val="003B3D83"/>
    <w:rsid w:val="003B3D8A"/>
    <w:rsid w:val="003B3DB5"/>
    <w:rsid w:val="003B3DF1"/>
    <w:rsid w:val="003B3E41"/>
    <w:rsid w:val="003B3E8E"/>
    <w:rsid w:val="003B3EEE"/>
    <w:rsid w:val="003B3F96"/>
    <w:rsid w:val="003B3FB5"/>
    <w:rsid w:val="003B4054"/>
    <w:rsid w:val="003B4067"/>
    <w:rsid w:val="003B406E"/>
    <w:rsid w:val="003B415A"/>
    <w:rsid w:val="003B424E"/>
    <w:rsid w:val="003B4251"/>
    <w:rsid w:val="003B4271"/>
    <w:rsid w:val="003B42CE"/>
    <w:rsid w:val="003B42E1"/>
    <w:rsid w:val="003B4403"/>
    <w:rsid w:val="003B4411"/>
    <w:rsid w:val="003B443D"/>
    <w:rsid w:val="003B4473"/>
    <w:rsid w:val="003B44D7"/>
    <w:rsid w:val="003B44FE"/>
    <w:rsid w:val="003B454B"/>
    <w:rsid w:val="003B45A9"/>
    <w:rsid w:val="003B45C7"/>
    <w:rsid w:val="003B45D6"/>
    <w:rsid w:val="003B4622"/>
    <w:rsid w:val="003B46A5"/>
    <w:rsid w:val="003B46CF"/>
    <w:rsid w:val="003B46E9"/>
    <w:rsid w:val="003B4707"/>
    <w:rsid w:val="003B4708"/>
    <w:rsid w:val="003B4842"/>
    <w:rsid w:val="003B4861"/>
    <w:rsid w:val="003B4876"/>
    <w:rsid w:val="003B487B"/>
    <w:rsid w:val="003B48A1"/>
    <w:rsid w:val="003B49F4"/>
    <w:rsid w:val="003B4B73"/>
    <w:rsid w:val="003B4CA5"/>
    <w:rsid w:val="003B4D51"/>
    <w:rsid w:val="003B4DB9"/>
    <w:rsid w:val="003B4E10"/>
    <w:rsid w:val="003B4E53"/>
    <w:rsid w:val="003B4EE1"/>
    <w:rsid w:val="003B4FEB"/>
    <w:rsid w:val="003B505A"/>
    <w:rsid w:val="003B5070"/>
    <w:rsid w:val="003B50C3"/>
    <w:rsid w:val="003B5160"/>
    <w:rsid w:val="003B5171"/>
    <w:rsid w:val="003B51B8"/>
    <w:rsid w:val="003B5306"/>
    <w:rsid w:val="003B5322"/>
    <w:rsid w:val="003B5358"/>
    <w:rsid w:val="003B548F"/>
    <w:rsid w:val="003B551C"/>
    <w:rsid w:val="003B55EF"/>
    <w:rsid w:val="003B56A4"/>
    <w:rsid w:val="003B56F4"/>
    <w:rsid w:val="003B5736"/>
    <w:rsid w:val="003B57C1"/>
    <w:rsid w:val="003B57C8"/>
    <w:rsid w:val="003B57FE"/>
    <w:rsid w:val="003B5876"/>
    <w:rsid w:val="003B5932"/>
    <w:rsid w:val="003B5936"/>
    <w:rsid w:val="003B595F"/>
    <w:rsid w:val="003B59D3"/>
    <w:rsid w:val="003B59FC"/>
    <w:rsid w:val="003B5CB7"/>
    <w:rsid w:val="003B5CE1"/>
    <w:rsid w:val="003B5D24"/>
    <w:rsid w:val="003B5E12"/>
    <w:rsid w:val="003B5E3F"/>
    <w:rsid w:val="003B5E6F"/>
    <w:rsid w:val="003B5E82"/>
    <w:rsid w:val="003B6039"/>
    <w:rsid w:val="003B60B0"/>
    <w:rsid w:val="003B618D"/>
    <w:rsid w:val="003B6199"/>
    <w:rsid w:val="003B62E6"/>
    <w:rsid w:val="003B6324"/>
    <w:rsid w:val="003B6357"/>
    <w:rsid w:val="003B6397"/>
    <w:rsid w:val="003B63D3"/>
    <w:rsid w:val="003B6415"/>
    <w:rsid w:val="003B643E"/>
    <w:rsid w:val="003B6489"/>
    <w:rsid w:val="003B64DD"/>
    <w:rsid w:val="003B64EB"/>
    <w:rsid w:val="003B6547"/>
    <w:rsid w:val="003B66CB"/>
    <w:rsid w:val="003B6812"/>
    <w:rsid w:val="003B693F"/>
    <w:rsid w:val="003B6962"/>
    <w:rsid w:val="003B69F4"/>
    <w:rsid w:val="003B6A01"/>
    <w:rsid w:val="003B6AAC"/>
    <w:rsid w:val="003B6B76"/>
    <w:rsid w:val="003B6BC9"/>
    <w:rsid w:val="003B6D04"/>
    <w:rsid w:val="003B6D0E"/>
    <w:rsid w:val="003B6D5F"/>
    <w:rsid w:val="003B6DA5"/>
    <w:rsid w:val="003B6DAA"/>
    <w:rsid w:val="003B6DEE"/>
    <w:rsid w:val="003B6E7F"/>
    <w:rsid w:val="003B6E98"/>
    <w:rsid w:val="003B6EE9"/>
    <w:rsid w:val="003B6F94"/>
    <w:rsid w:val="003B6F95"/>
    <w:rsid w:val="003B7062"/>
    <w:rsid w:val="003B70BE"/>
    <w:rsid w:val="003B70FB"/>
    <w:rsid w:val="003B71FF"/>
    <w:rsid w:val="003B721D"/>
    <w:rsid w:val="003B725C"/>
    <w:rsid w:val="003B72BF"/>
    <w:rsid w:val="003B72E1"/>
    <w:rsid w:val="003B735A"/>
    <w:rsid w:val="003B7364"/>
    <w:rsid w:val="003B73B8"/>
    <w:rsid w:val="003B74AC"/>
    <w:rsid w:val="003B74E2"/>
    <w:rsid w:val="003B750F"/>
    <w:rsid w:val="003B7514"/>
    <w:rsid w:val="003B7542"/>
    <w:rsid w:val="003B75BE"/>
    <w:rsid w:val="003B75CB"/>
    <w:rsid w:val="003B7609"/>
    <w:rsid w:val="003B771D"/>
    <w:rsid w:val="003B77F7"/>
    <w:rsid w:val="003B7846"/>
    <w:rsid w:val="003B7860"/>
    <w:rsid w:val="003B7991"/>
    <w:rsid w:val="003B79DB"/>
    <w:rsid w:val="003B7AAA"/>
    <w:rsid w:val="003B7B53"/>
    <w:rsid w:val="003B7BD4"/>
    <w:rsid w:val="003B7BE3"/>
    <w:rsid w:val="003B7C85"/>
    <w:rsid w:val="003B7C90"/>
    <w:rsid w:val="003B7CEE"/>
    <w:rsid w:val="003B7E00"/>
    <w:rsid w:val="003B7E2F"/>
    <w:rsid w:val="003B7E35"/>
    <w:rsid w:val="003B7E7E"/>
    <w:rsid w:val="003B7EC8"/>
    <w:rsid w:val="003B7EE6"/>
    <w:rsid w:val="003B7F3C"/>
    <w:rsid w:val="003B7F6A"/>
    <w:rsid w:val="003B7FBC"/>
    <w:rsid w:val="003C0004"/>
    <w:rsid w:val="003C0085"/>
    <w:rsid w:val="003C0199"/>
    <w:rsid w:val="003C020F"/>
    <w:rsid w:val="003C0275"/>
    <w:rsid w:val="003C02CE"/>
    <w:rsid w:val="003C0393"/>
    <w:rsid w:val="003C03BC"/>
    <w:rsid w:val="003C03C6"/>
    <w:rsid w:val="003C0484"/>
    <w:rsid w:val="003C04EA"/>
    <w:rsid w:val="003C0509"/>
    <w:rsid w:val="003C05BC"/>
    <w:rsid w:val="003C05D0"/>
    <w:rsid w:val="003C0600"/>
    <w:rsid w:val="003C0682"/>
    <w:rsid w:val="003C06D2"/>
    <w:rsid w:val="003C073D"/>
    <w:rsid w:val="003C0847"/>
    <w:rsid w:val="003C08B7"/>
    <w:rsid w:val="003C08C8"/>
    <w:rsid w:val="003C0958"/>
    <w:rsid w:val="003C0968"/>
    <w:rsid w:val="003C0A1D"/>
    <w:rsid w:val="003C0ADD"/>
    <w:rsid w:val="003C0B4E"/>
    <w:rsid w:val="003C0BA1"/>
    <w:rsid w:val="003C0C96"/>
    <w:rsid w:val="003C0CCD"/>
    <w:rsid w:val="003C0E8F"/>
    <w:rsid w:val="003C0E9B"/>
    <w:rsid w:val="003C0EC2"/>
    <w:rsid w:val="003C0F5F"/>
    <w:rsid w:val="003C0F64"/>
    <w:rsid w:val="003C0F92"/>
    <w:rsid w:val="003C0FB2"/>
    <w:rsid w:val="003C0FE1"/>
    <w:rsid w:val="003C1097"/>
    <w:rsid w:val="003C10AD"/>
    <w:rsid w:val="003C117C"/>
    <w:rsid w:val="003C1190"/>
    <w:rsid w:val="003C11CF"/>
    <w:rsid w:val="003C11F2"/>
    <w:rsid w:val="003C1263"/>
    <w:rsid w:val="003C12AF"/>
    <w:rsid w:val="003C143A"/>
    <w:rsid w:val="003C144B"/>
    <w:rsid w:val="003C1570"/>
    <w:rsid w:val="003C159A"/>
    <w:rsid w:val="003C161B"/>
    <w:rsid w:val="003C162C"/>
    <w:rsid w:val="003C1653"/>
    <w:rsid w:val="003C16B6"/>
    <w:rsid w:val="003C17BD"/>
    <w:rsid w:val="003C1803"/>
    <w:rsid w:val="003C18C3"/>
    <w:rsid w:val="003C18E1"/>
    <w:rsid w:val="003C1969"/>
    <w:rsid w:val="003C1975"/>
    <w:rsid w:val="003C197F"/>
    <w:rsid w:val="003C19C6"/>
    <w:rsid w:val="003C19D0"/>
    <w:rsid w:val="003C19D4"/>
    <w:rsid w:val="003C1AA1"/>
    <w:rsid w:val="003C1BA5"/>
    <w:rsid w:val="003C1C4C"/>
    <w:rsid w:val="003C1C55"/>
    <w:rsid w:val="003C1C70"/>
    <w:rsid w:val="003C1C8C"/>
    <w:rsid w:val="003C1D30"/>
    <w:rsid w:val="003C1DC6"/>
    <w:rsid w:val="003C1DD6"/>
    <w:rsid w:val="003C1DD9"/>
    <w:rsid w:val="003C1E26"/>
    <w:rsid w:val="003C1E3C"/>
    <w:rsid w:val="003C1E5F"/>
    <w:rsid w:val="003C1E68"/>
    <w:rsid w:val="003C1F67"/>
    <w:rsid w:val="003C1F86"/>
    <w:rsid w:val="003C1F9A"/>
    <w:rsid w:val="003C2003"/>
    <w:rsid w:val="003C2028"/>
    <w:rsid w:val="003C205C"/>
    <w:rsid w:val="003C208B"/>
    <w:rsid w:val="003C208F"/>
    <w:rsid w:val="003C214B"/>
    <w:rsid w:val="003C218A"/>
    <w:rsid w:val="003C21CD"/>
    <w:rsid w:val="003C21E1"/>
    <w:rsid w:val="003C2212"/>
    <w:rsid w:val="003C2218"/>
    <w:rsid w:val="003C224E"/>
    <w:rsid w:val="003C2261"/>
    <w:rsid w:val="003C228E"/>
    <w:rsid w:val="003C22B1"/>
    <w:rsid w:val="003C22CB"/>
    <w:rsid w:val="003C233B"/>
    <w:rsid w:val="003C2376"/>
    <w:rsid w:val="003C23BF"/>
    <w:rsid w:val="003C244B"/>
    <w:rsid w:val="003C2530"/>
    <w:rsid w:val="003C2616"/>
    <w:rsid w:val="003C2668"/>
    <w:rsid w:val="003C268B"/>
    <w:rsid w:val="003C26A6"/>
    <w:rsid w:val="003C26AF"/>
    <w:rsid w:val="003C271F"/>
    <w:rsid w:val="003C27C7"/>
    <w:rsid w:val="003C284A"/>
    <w:rsid w:val="003C28A2"/>
    <w:rsid w:val="003C28F5"/>
    <w:rsid w:val="003C2915"/>
    <w:rsid w:val="003C297B"/>
    <w:rsid w:val="003C297C"/>
    <w:rsid w:val="003C29B3"/>
    <w:rsid w:val="003C2A42"/>
    <w:rsid w:val="003C2A43"/>
    <w:rsid w:val="003C2AE3"/>
    <w:rsid w:val="003C2B35"/>
    <w:rsid w:val="003C2B55"/>
    <w:rsid w:val="003C2BBA"/>
    <w:rsid w:val="003C2E0E"/>
    <w:rsid w:val="003C2E7C"/>
    <w:rsid w:val="003C2EFC"/>
    <w:rsid w:val="003C2F16"/>
    <w:rsid w:val="003C2F53"/>
    <w:rsid w:val="003C2FA4"/>
    <w:rsid w:val="003C3003"/>
    <w:rsid w:val="003C3094"/>
    <w:rsid w:val="003C30B1"/>
    <w:rsid w:val="003C30B9"/>
    <w:rsid w:val="003C314A"/>
    <w:rsid w:val="003C319A"/>
    <w:rsid w:val="003C31CB"/>
    <w:rsid w:val="003C326B"/>
    <w:rsid w:val="003C32BD"/>
    <w:rsid w:val="003C32D1"/>
    <w:rsid w:val="003C334C"/>
    <w:rsid w:val="003C3387"/>
    <w:rsid w:val="003C3400"/>
    <w:rsid w:val="003C3466"/>
    <w:rsid w:val="003C3474"/>
    <w:rsid w:val="003C3482"/>
    <w:rsid w:val="003C3562"/>
    <w:rsid w:val="003C3605"/>
    <w:rsid w:val="003C36CF"/>
    <w:rsid w:val="003C3791"/>
    <w:rsid w:val="003C390E"/>
    <w:rsid w:val="003C391C"/>
    <w:rsid w:val="003C392E"/>
    <w:rsid w:val="003C393A"/>
    <w:rsid w:val="003C393F"/>
    <w:rsid w:val="003C3951"/>
    <w:rsid w:val="003C39A1"/>
    <w:rsid w:val="003C39D3"/>
    <w:rsid w:val="003C3A47"/>
    <w:rsid w:val="003C3AB2"/>
    <w:rsid w:val="003C3C63"/>
    <w:rsid w:val="003C3C8E"/>
    <w:rsid w:val="003C3DAB"/>
    <w:rsid w:val="003C3DDE"/>
    <w:rsid w:val="003C3E0C"/>
    <w:rsid w:val="003C3E51"/>
    <w:rsid w:val="003C3E99"/>
    <w:rsid w:val="003C3E9D"/>
    <w:rsid w:val="003C3EAC"/>
    <w:rsid w:val="003C3F20"/>
    <w:rsid w:val="003C4006"/>
    <w:rsid w:val="003C402D"/>
    <w:rsid w:val="003C4075"/>
    <w:rsid w:val="003C41C5"/>
    <w:rsid w:val="003C41EE"/>
    <w:rsid w:val="003C4204"/>
    <w:rsid w:val="003C4287"/>
    <w:rsid w:val="003C4295"/>
    <w:rsid w:val="003C431B"/>
    <w:rsid w:val="003C434E"/>
    <w:rsid w:val="003C4393"/>
    <w:rsid w:val="003C4467"/>
    <w:rsid w:val="003C44A5"/>
    <w:rsid w:val="003C44B0"/>
    <w:rsid w:val="003C4524"/>
    <w:rsid w:val="003C4525"/>
    <w:rsid w:val="003C4569"/>
    <w:rsid w:val="003C46BE"/>
    <w:rsid w:val="003C4709"/>
    <w:rsid w:val="003C47D5"/>
    <w:rsid w:val="003C4836"/>
    <w:rsid w:val="003C4846"/>
    <w:rsid w:val="003C48A7"/>
    <w:rsid w:val="003C48B9"/>
    <w:rsid w:val="003C4910"/>
    <w:rsid w:val="003C497E"/>
    <w:rsid w:val="003C4988"/>
    <w:rsid w:val="003C4A7F"/>
    <w:rsid w:val="003C4B62"/>
    <w:rsid w:val="003C4B79"/>
    <w:rsid w:val="003C4BE4"/>
    <w:rsid w:val="003C4C5E"/>
    <w:rsid w:val="003C4C6B"/>
    <w:rsid w:val="003C4CA3"/>
    <w:rsid w:val="003C4CCF"/>
    <w:rsid w:val="003C4DA4"/>
    <w:rsid w:val="003C4DE4"/>
    <w:rsid w:val="003C4DF8"/>
    <w:rsid w:val="003C4F2A"/>
    <w:rsid w:val="003C4F31"/>
    <w:rsid w:val="003C4F32"/>
    <w:rsid w:val="003C4FD9"/>
    <w:rsid w:val="003C5159"/>
    <w:rsid w:val="003C5200"/>
    <w:rsid w:val="003C5208"/>
    <w:rsid w:val="003C521E"/>
    <w:rsid w:val="003C5255"/>
    <w:rsid w:val="003C52ED"/>
    <w:rsid w:val="003C530C"/>
    <w:rsid w:val="003C5317"/>
    <w:rsid w:val="003C53C4"/>
    <w:rsid w:val="003C53D8"/>
    <w:rsid w:val="003C53FB"/>
    <w:rsid w:val="003C54BA"/>
    <w:rsid w:val="003C54E3"/>
    <w:rsid w:val="003C5545"/>
    <w:rsid w:val="003C5548"/>
    <w:rsid w:val="003C560E"/>
    <w:rsid w:val="003C56A1"/>
    <w:rsid w:val="003C56B2"/>
    <w:rsid w:val="003C56BF"/>
    <w:rsid w:val="003C57CE"/>
    <w:rsid w:val="003C58B1"/>
    <w:rsid w:val="003C595B"/>
    <w:rsid w:val="003C5960"/>
    <w:rsid w:val="003C5A51"/>
    <w:rsid w:val="003C5AA9"/>
    <w:rsid w:val="003C5AE5"/>
    <w:rsid w:val="003C5B8C"/>
    <w:rsid w:val="003C5BB6"/>
    <w:rsid w:val="003C5BFA"/>
    <w:rsid w:val="003C5C36"/>
    <w:rsid w:val="003C5D1D"/>
    <w:rsid w:val="003C5D93"/>
    <w:rsid w:val="003C5DE1"/>
    <w:rsid w:val="003C5E98"/>
    <w:rsid w:val="003C5F26"/>
    <w:rsid w:val="003C5F27"/>
    <w:rsid w:val="003C5FD3"/>
    <w:rsid w:val="003C6094"/>
    <w:rsid w:val="003C60C9"/>
    <w:rsid w:val="003C612B"/>
    <w:rsid w:val="003C6188"/>
    <w:rsid w:val="003C623D"/>
    <w:rsid w:val="003C62BC"/>
    <w:rsid w:val="003C6302"/>
    <w:rsid w:val="003C636B"/>
    <w:rsid w:val="003C63EA"/>
    <w:rsid w:val="003C640F"/>
    <w:rsid w:val="003C649D"/>
    <w:rsid w:val="003C64D2"/>
    <w:rsid w:val="003C64E2"/>
    <w:rsid w:val="003C6554"/>
    <w:rsid w:val="003C655C"/>
    <w:rsid w:val="003C659C"/>
    <w:rsid w:val="003C65D8"/>
    <w:rsid w:val="003C65FE"/>
    <w:rsid w:val="003C664D"/>
    <w:rsid w:val="003C6656"/>
    <w:rsid w:val="003C66E9"/>
    <w:rsid w:val="003C671E"/>
    <w:rsid w:val="003C6740"/>
    <w:rsid w:val="003C6758"/>
    <w:rsid w:val="003C6A53"/>
    <w:rsid w:val="003C6A96"/>
    <w:rsid w:val="003C6B7B"/>
    <w:rsid w:val="003C6BC8"/>
    <w:rsid w:val="003C6C27"/>
    <w:rsid w:val="003C6C50"/>
    <w:rsid w:val="003C6C5F"/>
    <w:rsid w:val="003C6CC2"/>
    <w:rsid w:val="003C6DA1"/>
    <w:rsid w:val="003C6DCE"/>
    <w:rsid w:val="003C6E28"/>
    <w:rsid w:val="003C6EB1"/>
    <w:rsid w:val="003C6F5A"/>
    <w:rsid w:val="003C6FA5"/>
    <w:rsid w:val="003C6FFF"/>
    <w:rsid w:val="003C7024"/>
    <w:rsid w:val="003C7042"/>
    <w:rsid w:val="003C707F"/>
    <w:rsid w:val="003C7081"/>
    <w:rsid w:val="003C70C8"/>
    <w:rsid w:val="003C70D2"/>
    <w:rsid w:val="003C70D6"/>
    <w:rsid w:val="003C713C"/>
    <w:rsid w:val="003C71CD"/>
    <w:rsid w:val="003C71D4"/>
    <w:rsid w:val="003C72AB"/>
    <w:rsid w:val="003C734E"/>
    <w:rsid w:val="003C73EA"/>
    <w:rsid w:val="003C73F6"/>
    <w:rsid w:val="003C743D"/>
    <w:rsid w:val="003C7546"/>
    <w:rsid w:val="003C763F"/>
    <w:rsid w:val="003C76DC"/>
    <w:rsid w:val="003C76EA"/>
    <w:rsid w:val="003C76ED"/>
    <w:rsid w:val="003C76FA"/>
    <w:rsid w:val="003C7742"/>
    <w:rsid w:val="003C7748"/>
    <w:rsid w:val="003C780E"/>
    <w:rsid w:val="003C7827"/>
    <w:rsid w:val="003C78F0"/>
    <w:rsid w:val="003C797E"/>
    <w:rsid w:val="003C7A3E"/>
    <w:rsid w:val="003C7A9D"/>
    <w:rsid w:val="003C7ACC"/>
    <w:rsid w:val="003C7B0A"/>
    <w:rsid w:val="003C7B0B"/>
    <w:rsid w:val="003C7B86"/>
    <w:rsid w:val="003C7BDB"/>
    <w:rsid w:val="003C7C21"/>
    <w:rsid w:val="003C7CE2"/>
    <w:rsid w:val="003C7D8A"/>
    <w:rsid w:val="003C7E73"/>
    <w:rsid w:val="003C7E87"/>
    <w:rsid w:val="003C7F02"/>
    <w:rsid w:val="003C7FA4"/>
    <w:rsid w:val="003C7FCB"/>
    <w:rsid w:val="003D0019"/>
    <w:rsid w:val="003D0160"/>
    <w:rsid w:val="003D0173"/>
    <w:rsid w:val="003D0178"/>
    <w:rsid w:val="003D017B"/>
    <w:rsid w:val="003D01C9"/>
    <w:rsid w:val="003D0265"/>
    <w:rsid w:val="003D03A6"/>
    <w:rsid w:val="003D03A9"/>
    <w:rsid w:val="003D040D"/>
    <w:rsid w:val="003D050D"/>
    <w:rsid w:val="003D0545"/>
    <w:rsid w:val="003D0565"/>
    <w:rsid w:val="003D0616"/>
    <w:rsid w:val="003D0647"/>
    <w:rsid w:val="003D064A"/>
    <w:rsid w:val="003D066F"/>
    <w:rsid w:val="003D06A7"/>
    <w:rsid w:val="003D077B"/>
    <w:rsid w:val="003D0885"/>
    <w:rsid w:val="003D0950"/>
    <w:rsid w:val="003D0993"/>
    <w:rsid w:val="003D0A37"/>
    <w:rsid w:val="003D0A3C"/>
    <w:rsid w:val="003D0A46"/>
    <w:rsid w:val="003D0A96"/>
    <w:rsid w:val="003D0B38"/>
    <w:rsid w:val="003D0B3B"/>
    <w:rsid w:val="003D0BA7"/>
    <w:rsid w:val="003D0C07"/>
    <w:rsid w:val="003D0C0A"/>
    <w:rsid w:val="003D0C85"/>
    <w:rsid w:val="003D0CED"/>
    <w:rsid w:val="003D0CFA"/>
    <w:rsid w:val="003D0CFC"/>
    <w:rsid w:val="003D0D38"/>
    <w:rsid w:val="003D0D41"/>
    <w:rsid w:val="003D0D47"/>
    <w:rsid w:val="003D0D4A"/>
    <w:rsid w:val="003D0DD6"/>
    <w:rsid w:val="003D0FEA"/>
    <w:rsid w:val="003D101B"/>
    <w:rsid w:val="003D1043"/>
    <w:rsid w:val="003D105F"/>
    <w:rsid w:val="003D10B6"/>
    <w:rsid w:val="003D121C"/>
    <w:rsid w:val="003D13DF"/>
    <w:rsid w:val="003D1403"/>
    <w:rsid w:val="003D1413"/>
    <w:rsid w:val="003D14C6"/>
    <w:rsid w:val="003D14CA"/>
    <w:rsid w:val="003D1603"/>
    <w:rsid w:val="003D160E"/>
    <w:rsid w:val="003D1618"/>
    <w:rsid w:val="003D163C"/>
    <w:rsid w:val="003D1689"/>
    <w:rsid w:val="003D169D"/>
    <w:rsid w:val="003D1780"/>
    <w:rsid w:val="003D1783"/>
    <w:rsid w:val="003D1802"/>
    <w:rsid w:val="003D1851"/>
    <w:rsid w:val="003D1877"/>
    <w:rsid w:val="003D1887"/>
    <w:rsid w:val="003D188E"/>
    <w:rsid w:val="003D18BD"/>
    <w:rsid w:val="003D18DE"/>
    <w:rsid w:val="003D1957"/>
    <w:rsid w:val="003D19A4"/>
    <w:rsid w:val="003D19B7"/>
    <w:rsid w:val="003D1A21"/>
    <w:rsid w:val="003D1A59"/>
    <w:rsid w:val="003D1A6A"/>
    <w:rsid w:val="003D1A80"/>
    <w:rsid w:val="003D1AC5"/>
    <w:rsid w:val="003D1B60"/>
    <w:rsid w:val="003D1BFF"/>
    <w:rsid w:val="003D1C0E"/>
    <w:rsid w:val="003D1C36"/>
    <w:rsid w:val="003D1CB3"/>
    <w:rsid w:val="003D1D04"/>
    <w:rsid w:val="003D1D3F"/>
    <w:rsid w:val="003D1D89"/>
    <w:rsid w:val="003D1E9C"/>
    <w:rsid w:val="003D1EFC"/>
    <w:rsid w:val="003D1F3F"/>
    <w:rsid w:val="003D1F7C"/>
    <w:rsid w:val="003D1FEA"/>
    <w:rsid w:val="003D203A"/>
    <w:rsid w:val="003D2058"/>
    <w:rsid w:val="003D20B0"/>
    <w:rsid w:val="003D211A"/>
    <w:rsid w:val="003D21DC"/>
    <w:rsid w:val="003D220F"/>
    <w:rsid w:val="003D2253"/>
    <w:rsid w:val="003D2263"/>
    <w:rsid w:val="003D22E3"/>
    <w:rsid w:val="003D234A"/>
    <w:rsid w:val="003D23B8"/>
    <w:rsid w:val="003D23B9"/>
    <w:rsid w:val="003D2453"/>
    <w:rsid w:val="003D2472"/>
    <w:rsid w:val="003D24FE"/>
    <w:rsid w:val="003D2574"/>
    <w:rsid w:val="003D25A6"/>
    <w:rsid w:val="003D25BA"/>
    <w:rsid w:val="003D25D8"/>
    <w:rsid w:val="003D25DD"/>
    <w:rsid w:val="003D25F0"/>
    <w:rsid w:val="003D26C9"/>
    <w:rsid w:val="003D26F5"/>
    <w:rsid w:val="003D279F"/>
    <w:rsid w:val="003D27D4"/>
    <w:rsid w:val="003D283D"/>
    <w:rsid w:val="003D2848"/>
    <w:rsid w:val="003D28AE"/>
    <w:rsid w:val="003D2922"/>
    <w:rsid w:val="003D2958"/>
    <w:rsid w:val="003D2968"/>
    <w:rsid w:val="003D2971"/>
    <w:rsid w:val="003D299B"/>
    <w:rsid w:val="003D29A7"/>
    <w:rsid w:val="003D2B8E"/>
    <w:rsid w:val="003D2C5B"/>
    <w:rsid w:val="003D2CE4"/>
    <w:rsid w:val="003D2CEB"/>
    <w:rsid w:val="003D2D0E"/>
    <w:rsid w:val="003D2DA0"/>
    <w:rsid w:val="003D2DBA"/>
    <w:rsid w:val="003D2DE8"/>
    <w:rsid w:val="003D2E12"/>
    <w:rsid w:val="003D2E16"/>
    <w:rsid w:val="003D2E1B"/>
    <w:rsid w:val="003D2E5F"/>
    <w:rsid w:val="003D2E60"/>
    <w:rsid w:val="003D2E65"/>
    <w:rsid w:val="003D2EAE"/>
    <w:rsid w:val="003D2EF4"/>
    <w:rsid w:val="003D2F25"/>
    <w:rsid w:val="003D2F4B"/>
    <w:rsid w:val="003D2F81"/>
    <w:rsid w:val="003D30BF"/>
    <w:rsid w:val="003D3113"/>
    <w:rsid w:val="003D3143"/>
    <w:rsid w:val="003D31D8"/>
    <w:rsid w:val="003D321E"/>
    <w:rsid w:val="003D3220"/>
    <w:rsid w:val="003D3289"/>
    <w:rsid w:val="003D332E"/>
    <w:rsid w:val="003D3349"/>
    <w:rsid w:val="003D336D"/>
    <w:rsid w:val="003D337A"/>
    <w:rsid w:val="003D33B0"/>
    <w:rsid w:val="003D33E8"/>
    <w:rsid w:val="003D3474"/>
    <w:rsid w:val="003D34AF"/>
    <w:rsid w:val="003D34B8"/>
    <w:rsid w:val="003D353E"/>
    <w:rsid w:val="003D3560"/>
    <w:rsid w:val="003D35BF"/>
    <w:rsid w:val="003D35D8"/>
    <w:rsid w:val="003D35F9"/>
    <w:rsid w:val="003D3601"/>
    <w:rsid w:val="003D3612"/>
    <w:rsid w:val="003D368F"/>
    <w:rsid w:val="003D369E"/>
    <w:rsid w:val="003D36A5"/>
    <w:rsid w:val="003D36B5"/>
    <w:rsid w:val="003D386F"/>
    <w:rsid w:val="003D3893"/>
    <w:rsid w:val="003D38DC"/>
    <w:rsid w:val="003D38E9"/>
    <w:rsid w:val="003D399C"/>
    <w:rsid w:val="003D3AE8"/>
    <w:rsid w:val="003D3CE5"/>
    <w:rsid w:val="003D3E10"/>
    <w:rsid w:val="003D3E8F"/>
    <w:rsid w:val="003D3E91"/>
    <w:rsid w:val="003D3E9A"/>
    <w:rsid w:val="003D3F3F"/>
    <w:rsid w:val="003D3FCA"/>
    <w:rsid w:val="003D404F"/>
    <w:rsid w:val="003D4071"/>
    <w:rsid w:val="003D40C4"/>
    <w:rsid w:val="003D4128"/>
    <w:rsid w:val="003D412A"/>
    <w:rsid w:val="003D4195"/>
    <w:rsid w:val="003D4205"/>
    <w:rsid w:val="003D4221"/>
    <w:rsid w:val="003D4239"/>
    <w:rsid w:val="003D424D"/>
    <w:rsid w:val="003D427D"/>
    <w:rsid w:val="003D429E"/>
    <w:rsid w:val="003D4332"/>
    <w:rsid w:val="003D43C7"/>
    <w:rsid w:val="003D43D7"/>
    <w:rsid w:val="003D43E3"/>
    <w:rsid w:val="003D441C"/>
    <w:rsid w:val="003D4422"/>
    <w:rsid w:val="003D4466"/>
    <w:rsid w:val="003D449E"/>
    <w:rsid w:val="003D44DD"/>
    <w:rsid w:val="003D459E"/>
    <w:rsid w:val="003D45E8"/>
    <w:rsid w:val="003D4602"/>
    <w:rsid w:val="003D464C"/>
    <w:rsid w:val="003D4665"/>
    <w:rsid w:val="003D46E4"/>
    <w:rsid w:val="003D4734"/>
    <w:rsid w:val="003D4771"/>
    <w:rsid w:val="003D4778"/>
    <w:rsid w:val="003D4816"/>
    <w:rsid w:val="003D488C"/>
    <w:rsid w:val="003D490F"/>
    <w:rsid w:val="003D4955"/>
    <w:rsid w:val="003D4A4F"/>
    <w:rsid w:val="003D4B2F"/>
    <w:rsid w:val="003D4B6A"/>
    <w:rsid w:val="003D4D4E"/>
    <w:rsid w:val="003D4D60"/>
    <w:rsid w:val="003D4DC4"/>
    <w:rsid w:val="003D4E4F"/>
    <w:rsid w:val="003D4E86"/>
    <w:rsid w:val="003D4EFA"/>
    <w:rsid w:val="003D5034"/>
    <w:rsid w:val="003D5048"/>
    <w:rsid w:val="003D50FD"/>
    <w:rsid w:val="003D5120"/>
    <w:rsid w:val="003D51BF"/>
    <w:rsid w:val="003D5327"/>
    <w:rsid w:val="003D5352"/>
    <w:rsid w:val="003D5363"/>
    <w:rsid w:val="003D5443"/>
    <w:rsid w:val="003D54C2"/>
    <w:rsid w:val="003D5596"/>
    <w:rsid w:val="003D55AA"/>
    <w:rsid w:val="003D55FB"/>
    <w:rsid w:val="003D5632"/>
    <w:rsid w:val="003D563F"/>
    <w:rsid w:val="003D569F"/>
    <w:rsid w:val="003D56BE"/>
    <w:rsid w:val="003D5735"/>
    <w:rsid w:val="003D57DA"/>
    <w:rsid w:val="003D580C"/>
    <w:rsid w:val="003D58ED"/>
    <w:rsid w:val="003D5907"/>
    <w:rsid w:val="003D5A07"/>
    <w:rsid w:val="003D5A0E"/>
    <w:rsid w:val="003D5A78"/>
    <w:rsid w:val="003D5B0B"/>
    <w:rsid w:val="003D5BDB"/>
    <w:rsid w:val="003D5C42"/>
    <w:rsid w:val="003D5C6C"/>
    <w:rsid w:val="003D5CA1"/>
    <w:rsid w:val="003D5D18"/>
    <w:rsid w:val="003D5D9A"/>
    <w:rsid w:val="003D5DF4"/>
    <w:rsid w:val="003D5EF4"/>
    <w:rsid w:val="003D5FE2"/>
    <w:rsid w:val="003D60DE"/>
    <w:rsid w:val="003D6187"/>
    <w:rsid w:val="003D61A2"/>
    <w:rsid w:val="003D61AF"/>
    <w:rsid w:val="003D61DF"/>
    <w:rsid w:val="003D621B"/>
    <w:rsid w:val="003D622F"/>
    <w:rsid w:val="003D623D"/>
    <w:rsid w:val="003D623F"/>
    <w:rsid w:val="003D629C"/>
    <w:rsid w:val="003D62D8"/>
    <w:rsid w:val="003D6410"/>
    <w:rsid w:val="003D6415"/>
    <w:rsid w:val="003D6452"/>
    <w:rsid w:val="003D6456"/>
    <w:rsid w:val="003D6483"/>
    <w:rsid w:val="003D6656"/>
    <w:rsid w:val="003D665F"/>
    <w:rsid w:val="003D6691"/>
    <w:rsid w:val="003D670C"/>
    <w:rsid w:val="003D6758"/>
    <w:rsid w:val="003D6761"/>
    <w:rsid w:val="003D6887"/>
    <w:rsid w:val="003D6966"/>
    <w:rsid w:val="003D698B"/>
    <w:rsid w:val="003D69A8"/>
    <w:rsid w:val="003D6A82"/>
    <w:rsid w:val="003D6AD0"/>
    <w:rsid w:val="003D6AD9"/>
    <w:rsid w:val="003D6AFB"/>
    <w:rsid w:val="003D6B11"/>
    <w:rsid w:val="003D6B14"/>
    <w:rsid w:val="003D6B4D"/>
    <w:rsid w:val="003D6C4F"/>
    <w:rsid w:val="003D6D98"/>
    <w:rsid w:val="003D6DFD"/>
    <w:rsid w:val="003D6E3E"/>
    <w:rsid w:val="003D6EE6"/>
    <w:rsid w:val="003D6F98"/>
    <w:rsid w:val="003D7034"/>
    <w:rsid w:val="003D7148"/>
    <w:rsid w:val="003D7150"/>
    <w:rsid w:val="003D71E7"/>
    <w:rsid w:val="003D723F"/>
    <w:rsid w:val="003D72AE"/>
    <w:rsid w:val="003D73A9"/>
    <w:rsid w:val="003D740C"/>
    <w:rsid w:val="003D745C"/>
    <w:rsid w:val="003D745E"/>
    <w:rsid w:val="003D74A6"/>
    <w:rsid w:val="003D74DA"/>
    <w:rsid w:val="003D75C0"/>
    <w:rsid w:val="003D76A1"/>
    <w:rsid w:val="003D76C2"/>
    <w:rsid w:val="003D7715"/>
    <w:rsid w:val="003D7816"/>
    <w:rsid w:val="003D784D"/>
    <w:rsid w:val="003D78A2"/>
    <w:rsid w:val="003D78A5"/>
    <w:rsid w:val="003D78E5"/>
    <w:rsid w:val="003D7947"/>
    <w:rsid w:val="003D7A7F"/>
    <w:rsid w:val="003D7AAE"/>
    <w:rsid w:val="003D7AE3"/>
    <w:rsid w:val="003D7B04"/>
    <w:rsid w:val="003D7B99"/>
    <w:rsid w:val="003D7BAF"/>
    <w:rsid w:val="003D7C44"/>
    <w:rsid w:val="003D7CED"/>
    <w:rsid w:val="003D7D0A"/>
    <w:rsid w:val="003D7E48"/>
    <w:rsid w:val="003D7F30"/>
    <w:rsid w:val="003D7F68"/>
    <w:rsid w:val="003D7FFC"/>
    <w:rsid w:val="003E0004"/>
    <w:rsid w:val="003E000F"/>
    <w:rsid w:val="003E0015"/>
    <w:rsid w:val="003E0070"/>
    <w:rsid w:val="003E0107"/>
    <w:rsid w:val="003E0110"/>
    <w:rsid w:val="003E0136"/>
    <w:rsid w:val="003E0303"/>
    <w:rsid w:val="003E0324"/>
    <w:rsid w:val="003E032B"/>
    <w:rsid w:val="003E032E"/>
    <w:rsid w:val="003E037B"/>
    <w:rsid w:val="003E03D0"/>
    <w:rsid w:val="003E03F9"/>
    <w:rsid w:val="003E0481"/>
    <w:rsid w:val="003E0567"/>
    <w:rsid w:val="003E05FB"/>
    <w:rsid w:val="003E0630"/>
    <w:rsid w:val="003E06C9"/>
    <w:rsid w:val="003E095A"/>
    <w:rsid w:val="003E09B3"/>
    <w:rsid w:val="003E09C1"/>
    <w:rsid w:val="003E0AA8"/>
    <w:rsid w:val="003E0D78"/>
    <w:rsid w:val="003E0EBC"/>
    <w:rsid w:val="003E0EED"/>
    <w:rsid w:val="003E0EF5"/>
    <w:rsid w:val="003E0F21"/>
    <w:rsid w:val="003E0F4D"/>
    <w:rsid w:val="003E0FA0"/>
    <w:rsid w:val="003E0FF5"/>
    <w:rsid w:val="003E1029"/>
    <w:rsid w:val="003E104C"/>
    <w:rsid w:val="003E10DF"/>
    <w:rsid w:val="003E111E"/>
    <w:rsid w:val="003E112E"/>
    <w:rsid w:val="003E116A"/>
    <w:rsid w:val="003E120F"/>
    <w:rsid w:val="003E132D"/>
    <w:rsid w:val="003E138D"/>
    <w:rsid w:val="003E13B3"/>
    <w:rsid w:val="003E13F1"/>
    <w:rsid w:val="003E14BF"/>
    <w:rsid w:val="003E1524"/>
    <w:rsid w:val="003E1550"/>
    <w:rsid w:val="003E1572"/>
    <w:rsid w:val="003E15C4"/>
    <w:rsid w:val="003E1602"/>
    <w:rsid w:val="003E1603"/>
    <w:rsid w:val="003E166D"/>
    <w:rsid w:val="003E1820"/>
    <w:rsid w:val="003E1875"/>
    <w:rsid w:val="003E1894"/>
    <w:rsid w:val="003E18F0"/>
    <w:rsid w:val="003E1909"/>
    <w:rsid w:val="003E1924"/>
    <w:rsid w:val="003E1929"/>
    <w:rsid w:val="003E1B7F"/>
    <w:rsid w:val="003E1BD3"/>
    <w:rsid w:val="003E1BDA"/>
    <w:rsid w:val="003E1C8C"/>
    <w:rsid w:val="003E1C96"/>
    <w:rsid w:val="003E1C98"/>
    <w:rsid w:val="003E1CB0"/>
    <w:rsid w:val="003E1D29"/>
    <w:rsid w:val="003E1DB1"/>
    <w:rsid w:val="003E1DBB"/>
    <w:rsid w:val="003E1E02"/>
    <w:rsid w:val="003E1E25"/>
    <w:rsid w:val="003E1F15"/>
    <w:rsid w:val="003E2048"/>
    <w:rsid w:val="003E2050"/>
    <w:rsid w:val="003E206E"/>
    <w:rsid w:val="003E20C7"/>
    <w:rsid w:val="003E20FD"/>
    <w:rsid w:val="003E2138"/>
    <w:rsid w:val="003E21EE"/>
    <w:rsid w:val="003E222D"/>
    <w:rsid w:val="003E2297"/>
    <w:rsid w:val="003E231E"/>
    <w:rsid w:val="003E233E"/>
    <w:rsid w:val="003E23D4"/>
    <w:rsid w:val="003E2474"/>
    <w:rsid w:val="003E247D"/>
    <w:rsid w:val="003E24F7"/>
    <w:rsid w:val="003E25D4"/>
    <w:rsid w:val="003E260E"/>
    <w:rsid w:val="003E2771"/>
    <w:rsid w:val="003E27CC"/>
    <w:rsid w:val="003E29C6"/>
    <w:rsid w:val="003E29D0"/>
    <w:rsid w:val="003E2A26"/>
    <w:rsid w:val="003E2A6C"/>
    <w:rsid w:val="003E2A74"/>
    <w:rsid w:val="003E2AB5"/>
    <w:rsid w:val="003E2AD5"/>
    <w:rsid w:val="003E2ADB"/>
    <w:rsid w:val="003E2AEA"/>
    <w:rsid w:val="003E2B53"/>
    <w:rsid w:val="003E2B82"/>
    <w:rsid w:val="003E2B85"/>
    <w:rsid w:val="003E2C95"/>
    <w:rsid w:val="003E2CBB"/>
    <w:rsid w:val="003E2CD2"/>
    <w:rsid w:val="003E2DE9"/>
    <w:rsid w:val="003E2DF4"/>
    <w:rsid w:val="003E2EF1"/>
    <w:rsid w:val="003E2F83"/>
    <w:rsid w:val="003E2FA0"/>
    <w:rsid w:val="003E30D1"/>
    <w:rsid w:val="003E30D5"/>
    <w:rsid w:val="003E314E"/>
    <w:rsid w:val="003E31B6"/>
    <w:rsid w:val="003E3236"/>
    <w:rsid w:val="003E32FB"/>
    <w:rsid w:val="003E3325"/>
    <w:rsid w:val="003E33DE"/>
    <w:rsid w:val="003E354E"/>
    <w:rsid w:val="003E3560"/>
    <w:rsid w:val="003E362E"/>
    <w:rsid w:val="003E36CF"/>
    <w:rsid w:val="003E374F"/>
    <w:rsid w:val="003E375C"/>
    <w:rsid w:val="003E3794"/>
    <w:rsid w:val="003E37A1"/>
    <w:rsid w:val="003E37B1"/>
    <w:rsid w:val="003E380B"/>
    <w:rsid w:val="003E3931"/>
    <w:rsid w:val="003E39C5"/>
    <w:rsid w:val="003E39C8"/>
    <w:rsid w:val="003E3AC3"/>
    <w:rsid w:val="003E3ACB"/>
    <w:rsid w:val="003E3B0C"/>
    <w:rsid w:val="003E3BAF"/>
    <w:rsid w:val="003E3C2C"/>
    <w:rsid w:val="003E3CC0"/>
    <w:rsid w:val="003E3CD1"/>
    <w:rsid w:val="003E3CF4"/>
    <w:rsid w:val="003E3CF6"/>
    <w:rsid w:val="003E3D60"/>
    <w:rsid w:val="003E3D97"/>
    <w:rsid w:val="003E3DA3"/>
    <w:rsid w:val="003E3E0B"/>
    <w:rsid w:val="003E3E1E"/>
    <w:rsid w:val="003E3E7F"/>
    <w:rsid w:val="003E3FB2"/>
    <w:rsid w:val="003E3FF6"/>
    <w:rsid w:val="003E40A9"/>
    <w:rsid w:val="003E4119"/>
    <w:rsid w:val="003E4195"/>
    <w:rsid w:val="003E41CF"/>
    <w:rsid w:val="003E41FA"/>
    <w:rsid w:val="003E4212"/>
    <w:rsid w:val="003E422A"/>
    <w:rsid w:val="003E429B"/>
    <w:rsid w:val="003E4339"/>
    <w:rsid w:val="003E4394"/>
    <w:rsid w:val="003E4395"/>
    <w:rsid w:val="003E43AB"/>
    <w:rsid w:val="003E450C"/>
    <w:rsid w:val="003E450D"/>
    <w:rsid w:val="003E4557"/>
    <w:rsid w:val="003E4616"/>
    <w:rsid w:val="003E462E"/>
    <w:rsid w:val="003E46C7"/>
    <w:rsid w:val="003E4734"/>
    <w:rsid w:val="003E48DD"/>
    <w:rsid w:val="003E4925"/>
    <w:rsid w:val="003E492E"/>
    <w:rsid w:val="003E4944"/>
    <w:rsid w:val="003E4973"/>
    <w:rsid w:val="003E4988"/>
    <w:rsid w:val="003E49BA"/>
    <w:rsid w:val="003E4A01"/>
    <w:rsid w:val="003E4A7C"/>
    <w:rsid w:val="003E4AA5"/>
    <w:rsid w:val="003E4B10"/>
    <w:rsid w:val="003E4C58"/>
    <w:rsid w:val="003E4C5C"/>
    <w:rsid w:val="003E4CAA"/>
    <w:rsid w:val="003E4D1D"/>
    <w:rsid w:val="003E4D40"/>
    <w:rsid w:val="003E4D4D"/>
    <w:rsid w:val="003E4D5D"/>
    <w:rsid w:val="003E4E84"/>
    <w:rsid w:val="003E4EAC"/>
    <w:rsid w:val="003E4F43"/>
    <w:rsid w:val="003E4FEA"/>
    <w:rsid w:val="003E5031"/>
    <w:rsid w:val="003E5036"/>
    <w:rsid w:val="003E503F"/>
    <w:rsid w:val="003E5052"/>
    <w:rsid w:val="003E5082"/>
    <w:rsid w:val="003E5150"/>
    <w:rsid w:val="003E51F0"/>
    <w:rsid w:val="003E520D"/>
    <w:rsid w:val="003E5238"/>
    <w:rsid w:val="003E5240"/>
    <w:rsid w:val="003E52AD"/>
    <w:rsid w:val="003E52BD"/>
    <w:rsid w:val="003E52C4"/>
    <w:rsid w:val="003E52C6"/>
    <w:rsid w:val="003E52EF"/>
    <w:rsid w:val="003E530D"/>
    <w:rsid w:val="003E53B4"/>
    <w:rsid w:val="003E53B7"/>
    <w:rsid w:val="003E544B"/>
    <w:rsid w:val="003E554D"/>
    <w:rsid w:val="003E557B"/>
    <w:rsid w:val="003E5589"/>
    <w:rsid w:val="003E563F"/>
    <w:rsid w:val="003E57B3"/>
    <w:rsid w:val="003E581A"/>
    <w:rsid w:val="003E5820"/>
    <w:rsid w:val="003E5849"/>
    <w:rsid w:val="003E584A"/>
    <w:rsid w:val="003E5967"/>
    <w:rsid w:val="003E5A56"/>
    <w:rsid w:val="003E5A66"/>
    <w:rsid w:val="003E5A8B"/>
    <w:rsid w:val="003E5B35"/>
    <w:rsid w:val="003E5D1A"/>
    <w:rsid w:val="003E5DF2"/>
    <w:rsid w:val="003E5E2F"/>
    <w:rsid w:val="003E5F01"/>
    <w:rsid w:val="003E601B"/>
    <w:rsid w:val="003E6022"/>
    <w:rsid w:val="003E6065"/>
    <w:rsid w:val="003E6086"/>
    <w:rsid w:val="003E60B3"/>
    <w:rsid w:val="003E60D0"/>
    <w:rsid w:val="003E6127"/>
    <w:rsid w:val="003E6248"/>
    <w:rsid w:val="003E625C"/>
    <w:rsid w:val="003E6380"/>
    <w:rsid w:val="003E63CE"/>
    <w:rsid w:val="003E63DC"/>
    <w:rsid w:val="003E64A4"/>
    <w:rsid w:val="003E654B"/>
    <w:rsid w:val="003E65BB"/>
    <w:rsid w:val="003E6608"/>
    <w:rsid w:val="003E66D2"/>
    <w:rsid w:val="003E66E1"/>
    <w:rsid w:val="003E678A"/>
    <w:rsid w:val="003E67CD"/>
    <w:rsid w:val="003E6812"/>
    <w:rsid w:val="003E6819"/>
    <w:rsid w:val="003E68BB"/>
    <w:rsid w:val="003E68D5"/>
    <w:rsid w:val="003E690D"/>
    <w:rsid w:val="003E693C"/>
    <w:rsid w:val="003E6956"/>
    <w:rsid w:val="003E69A3"/>
    <w:rsid w:val="003E69E8"/>
    <w:rsid w:val="003E6A8C"/>
    <w:rsid w:val="003E6AAA"/>
    <w:rsid w:val="003E6AD0"/>
    <w:rsid w:val="003E6B51"/>
    <w:rsid w:val="003E6B71"/>
    <w:rsid w:val="003E6B93"/>
    <w:rsid w:val="003E6C0D"/>
    <w:rsid w:val="003E6D55"/>
    <w:rsid w:val="003E6D92"/>
    <w:rsid w:val="003E6DA4"/>
    <w:rsid w:val="003E6E46"/>
    <w:rsid w:val="003E6EB8"/>
    <w:rsid w:val="003E6F54"/>
    <w:rsid w:val="003E6F8B"/>
    <w:rsid w:val="003E6FB1"/>
    <w:rsid w:val="003E7037"/>
    <w:rsid w:val="003E704B"/>
    <w:rsid w:val="003E7101"/>
    <w:rsid w:val="003E711E"/>
    <w:rsid w:val="003E71D6"/>
    <w:rsid w:val="003E71F5"/>
    <w:rsid w:val="003E7222"/>
    <w:rsid w:val="003E727D"/>
    <w:rsid w:val="003E72B7"/>
    <w:rsid w:val="003E73D9"/>
    <w:rsid w:val="003E741D"/>
    <w:rsid w:val="003E74A0"/>
    <w:rsid w:val="003E74A3"/>
    <w:rsid w:val="003E7558"/>
    <w:rsid w:val="003E7590"/>
    <w:rsid w:val="003E761B"/>
    <w:rsid w:val="003E762D"/>
    <w:rsid w:val="003E763E"/>
    <w:rsid w:val="003E765A"/>
    <w:rsid w:val="003E76E0"/>
    <w:rsid w:val="003E7740"/>
    <w:rsid w:val="003E777F"/>
    <w:rsid w:val="003E7854"/>
    <w:rsid w:val="003E7857"/>
    <w:rsid w:val="003E7903"/>
    <w:rsid w:val="003E7987"/>
    <w:rsid w:val="003E79F7"/>
    <w:rsid w:val="003E7A68"/>
    <w:rsid w:val="003E7ADC"/>
    <w:rsid w:val="003E7BB0"/>
    <w:rsid w:val="003E7C0A"/>
    <w:rsid w:val="003E7C0E"/>
    <w:rsid w:val="003E7C40"/>
    <w:rsid w:val="003E7C53"/>
    <w:rsid w:val="003E7D95"/>
    <w:rsid w:val="003E7E5E"/>
    <w:rsid w:val="003E7E78"/>
    <w:rsid w:val="003E7F19"/>
    <w:rsid w:val="003E7F22"/>
    <w:rsid w:val="003E7F5F"/>
    <w:rsid w:val="003E7F90"/>
    <w:rsid w:val="003F005A"/>
    <w:rsid w:val="003F013B"/>
    <w:rsid w:val="003F0192"/>
    <w:rsid w:val="003F026C"/>
    <w:rsid w:val="003F0276"/>
    <w:rsid w:val="003F0308"/>
    <w:rsid w:val="003F0363"/>
    <w:rsid w:val="003F04D6"/>
    <w:rsid w:val="003F04EB"/>
    <w:rsid w:val="003F0595"/>
    <w:rsid w:val="003F05A9"/>
    <w:rsid w:val="003F05EE"/>
    <w:rsid w:val="003F0617"/>
    <w:rsid w:val="003F0631"/>
    <w:rsid w:val="003F063A"/>
    <w:rsid w:val="003F0683"/>
    <w:rsid w:val="003F0792"/>
    <w:rsid w:val="003F0803"/>
    <w:rsid w:val="003F0898"/>
    <w:rsid w:val="003F08CF"/>
    <w:rsid w:val="003F0956"/>
    <w:rsid w:val="003F09B2"/>
    <w:rsid w:val="003F0A3F"/>
    <w:rsid w:val="003F0A5A"/>
    <w:rsid w:val="003F0AAE"/>
    <w:rsid w:val="003F0ADC"/>
    <w:rsid w:val="003F0B47"/>
    <w:rsid w:val="003F0B5F"/>
    <w:rsid w:val="003F0C14"/>
    <w:rsid w:val="003F0C77"/>
    <w:rsid w:val="003F0D4C"/>
    <w:rsid w:val="003F0DE8"/>
    <w:rsid w:val="003F0E17"/>
    <w:rsid w:val="003F0ECA"/>
    <w:rsid w:val="003F1012"/>
    <w:rsid w:val="003F1018"/>
    <w:rsid w:val="003F1031"/>
    <w:rsid w:val="003F1076"/>
    <w:rsid w:val="003F1193"/>
    <w:rsid w:val="003F12A3"/>
    <w:rsid w:val="003F1321"/>
    <w:rsid w:val="003F1325"/>
    <w:rsid w:val="003F13BF"/>
    <w:rsid w:val="003F1449"/>
    <w:rsid w:val="003F14BF"/>
    <w:rsid w:val="003F14CD"/>
    <w:rsid w:val="003F1510"/>
    <w:rsid w:val="003F151C"/>
    <w:rsid w:val="003F1537"/>
    <w:rsid w:val="003F1539"/>
    <w:rsid w:val="003F16B3"/>
    <w:rsid w:val="003F16BF"/>
    <w:rsid w:val="003F16C9"/>
    <w:rsid w:val="003F16F5"/>
    <w:rsid w:val="003F16FE"/>
    <w:rsid w:val="003F1729"/>
    <w:rsid w:val="003F1764"/>
    <w:rsid w:val="003F1847"/>
    <w:rsid w:val="003F1897"/>
    <w:rsid w:val="003F18F2"/>
    <w:rsid w:val="003F190E"/>
    <w:rsid w:val="003F193B"/>
    <w:rsid w:val="003F199E"/>
    <w:rsid w:val="003F1B5A"/>
    <w:rsid w:val="003F1B9C"/>
    <w:rsid w:val="003F1CD8"/>
    <w:rsid w:val="003F1CDB"/>
    <w:rsid w:val="003F1D83"/>
    <w:rsid w:val="003F1DF1"/>
    <w:rsid w:val="003F2088"/>
    <w:rsid w:val="003F2187"/>
    <w:rsid w:val="003F2224"/>
    <w:rsid w:val="003F2256"/>
    <w:rsid w:val="003F226E"/>
    <w:rsid w:val="003F230A"/>
    <w:rsid w:val="003F2311"/>
    <w:rsid w:val="003F2328"/>
    <w:rsid w:val="003F2379"/>
    <w:rsid w:val="003F24DC"/>
    <w:rsid w:val="003F2527"/>
    <w:rsid w:val="003F2555"/>
    <w:rsid w:val="003F25CC"/>
    <w:rsid w:val="003F261F"/>
    <w:rsid w:val="003F262C"/>
    <w:rsid w:val="003F263E"/>
    <w:rsid w:val="003F26D4"/>
    <w:rsid w:val="003F2759"/>
    <w:rsid w:val="003F277D"/>
    <w:rsid w:val="003F27A5"/>
    <w:rsid w:val="003F284F"/>
    <w:rsid w:val="003F28CE"/>
    <w:rsid w:val="003F28EF"/>
    <w:rsid w:val="003F2961"/>
    <w:rsid w:val="003F2A1C"/>
    <w:rsid w:val="003F2AC1"/>
    <w:rsid w:val="003F2B08"/>
    <w:rsid w:val="003F2B5F"/>
    <w:rsid w:val="003F2BFB"/>
    <w:rsid w:val="003F2D08"/>
    <w:rsid w:val="003F2DA2"/>
    <w:rsid w:val="003F2E44"/>
    <w:rsid w:val="003F2E55"/>
    <w:rsid w:val="003F2E6B"/>
    <w:rsid w:val="003F2F0B"/>
    <w:rsid w:val="003F2F41"/>
    <w:rsid w:val="003F2F9F"/>
    <w:rsid w:val="003F2FD7"/>
    <w:rsid w:val="003F301C"/>
    <w:rsid w:val="003F3030"/>
    <w:rsid w:val="003F307D"/>
    <w:rsid w:val="003F3091"/>
    <w:rsid w:val="003F30AF"/>
    <w:rsid w:val="003F324F"/>
    <w:rsid w:val="003F330F"/>
    <w:rsid w:val="003F332E"/>
    <w:rsid w:val="003F3340"/>
    <w:rsid w:val="003F3351"/>
    <w:rsid w:val="003F3461"/>
    <w:rsid w:val="003F3473"/>
    <w:rsid w:val="003F3497"/>
    <w:rsid w:val="003F34C0"/>
    <w:rsid w:val="003F34DA"/>
    <w:rsid w:val="003F353A"/>
    <w:rsid w:val="003F354A"/>
    <w:rsid w:val="003F358F"/>
    <w:rsid w:val="003F3592"/>
    <w:rsid w:val="003F35CC"/>
    <w:rsid w:val="003F3669"/>
    <w:rsid w:val="003F3688"/>
    <w:rsid w:val="003F373B"/>
    <w:rsid w:val="003F37CB"/>
    <w:rsid w:val="003F37D9"/>
    <w:rsid w:val="003F3A3A"/>
    <w:rsid w:val="003F3A71"/>
    <w:rsid w:val="003F3B10"/>
    <w:rsid w:val="003F3B90"/>
    <w:rsid w:val="003F3BEE"/>
    <w:rsid w:val="003F3C35"/>
    <w:rsid w:val="003F3ECB"/>
    <w:rsid w:val="003F3F82"/>
    <w:rsid w:val="003F3F87"/>
    <w:rsid w:val="003F407C"/>
    <w:rsid w:val="003F40C5"/>
    <w:rsid w:val="003F41BD"/>
    <w:rsid w:val="003F41C1"/>
    <w:rsid w:val="003F41E0"/>
    <w:rsid w:val="003F41ED"/>
    <w:rsid w:val="003F4205"/>
    <w:rsid w:val="003F4357"/>
    <w:rsid w:val="003F443C"/>
    <w:rsid w:val="003F44B3"/>
    <w:rsid w:val="003F44DE"/>
    <w:rsid w:val="003F44ED"/>
    <w:rsid w:val="003F4537"/>
    <w:rsid w:val="003F45B9"/>
    <w:rsid w:val="003F46FC"/>
    <w:rsid w:val="003F47F0"/>
    <w:rsid w:val="003F4820"/>
    <w:rsid w:val="003F4885"/>
    <w:rsid w:val="003F488F"/>
    <w:rsid w:val="003F498C"/>
    <w:rsid w:val="003F49BE"/>
    <w:rsid w:val="003F49DB"/>
    <w:rsid w:val="003F4A29"/>
    <w:rsid w:val="003F4AAF"/>
    <w:rsid w:val="003F4AE5"/>
    <w:rsid w:val="003F4B24"/>
    <w:rsid w:val="003F4BAE"/>
    <w:rsid w:val="003F4C13"/>
    <w:rsid w:val="003F4C88"/>
    <w:rsid w:val="003F4D2C"/>
    <w:rsid w:val="003F4D91"/>
    <w:rsid w:val="003F4E20"/>
    <w:rsid w:val="003F4E5C"/>
    <w:rsid w:val="003F4EB7"/>
    <w:rsid w:val="003F4FD3"/>
    <w:rsid w:val="003F4FE3"/>
    <w:rsid w:val="003F5037"/>
    <w:rsid w:val="003F5121"/>
    <w:rsid w:val="003F514E"/>
    <w:rsid w:val="003F516A"/>
    <w:rsid w:val="003F5336"/>
    <w:rsid w:val="003F5344"/>
    <w:rsid w:val="003F5466"/>
    <w:rsid w:val="003F54AD"/>
    <w:rsid w:val="003F54B6"/>
    <w:rsid w:val="003F5568"/>
    <w:rsid w:val="003F56C9"/>
    <w:rsid w:val="003F56CF"/>
    <w:rsid w:val="003F56DB"/>
    <w:rsid w:val="003F570F"/>
    <w:rsid w:val="003F5794"/>
    <w:rsid w:val="003F57AA"/>
    <w:rsid w:val="003F57F1"/>
    <w:rsid w:val="003F5815"/>
    <w:rsid w:val="003F5870"/>
    <w:rsid w:val="003F58B5"/>
    <w:rsid w:val="003F58F7"/>
    <w:rsid w:val="003F5918"/>
    <w:rsid w:val="003F591C"/>
    <w:rsid w:val="003F591F"/>
    <w:rsid w:val="003F597C"/>
    <w:rsid w:val="003F59AE"/>
    <w:rsid w:val="003F5AF0"/>
    <w:rsid w:val="003F5B1F"/>
    <w:rsid w:val="003F5BEE"/>
    <w:rsid w:val="003F5C0B"/>
    <w:rsid w:val="003F5C2E"/>
    <w:rsid w:val="003F5DA0"/>
    <w:rsid w:val="003F5DBC"/>
    <w:rsid w:val="003F5EE3"/>
    <w:rsid w:val="003F5EF4"/>
    <w:rsid w:val="003F5F17"/>
    <w:rsid w:val="003F5F21"/>
    <w:rsid w:val="003F5F44"/>
    <w:rsid w:val="003F601E"/>
    <w:rsid w:val="003F6069"/>
    <w:rsid w:val="003F6134"/>
    <w:rsid w:val="003F61B7"/>
    <w:rsid w:val="003F61C2"/>
    <w:rsid w:val="003F61CB"/>
    <w:rsid w:val="003F62A5"/>
    <w:rsid w:val="003F6309"/>
    <w:rsid w:val="003F6388"/>
    <w:rsid w:val="003F6415"/>
    <w:rsid w:val="003F64FA"/>
    <w:rsid w:val="003F653A"/>
    <w:rsid w:val="003F656A"/>
    <w:rsid w:val="003F65ED"/>
    <w:rsid w:val="003F6655"/>
    <w:rsid w:val="003F6810"/>
    <w:rsid w:val="003F6814"/>
    <w:rsid w:val="003F686A"/>
    <w:rsid w:val="003F6887"/>
    <w:rsid w:val="003F691A"/>
    <w:rsid w:val="003F6930"/>
    <w:rsid w:val="003F69A9"/>
    <w:rsid w:val="003F69B3"/>
    <w:rsid w:val="003F69D2"/>
    <w:rsid w:val="003F6A2A"/>
    <w:rsid w:val="003F6A36"/>
    <w:rsid w:val="003F6A5C"/>
    <w:rsid w:val="003F6B63"/>
    <w:rsid w:val="003F6BA2"/>
    <w:rsid w:val="003F6C25"/>
    <w:rsid w:val="003F6D2F"/>
    <w:rsid w:val="003F6D3E"/>
    <w:rsid w:val="003F6D6E"/>
    <w:rsid w:val="003F6ED2"/>
    <w:rsid w:val="003F6ED3"/>
    <w:rsid w:val="003F6EF4"/>
    <w:rsid w:val="003F6FA7"/>
    <w:rsid w:val="003F6FF0"/>
    <w:rsid w:val="003F7019"/>
    <w:rsid w:val="003F7047"/>
    <w:rsid w:val="003F70C2"/>
    <w:rsid w:val="003F7155"/>
    <w:rsid w:val="003F7166"/>
    <w:rsid w:val="003F71E3"/>
    <w:rsid w:val="003F7202"/>
    <w:rsid w:val="003F7231"/>
    <w:rsid w:val="003F727F"/>
    <w:rsid w:val="003F7332"/>
    <w:rsid w:val="003F7362"/>
    <w:rsid w:val="003F7393"/>
    <w:rsid w:val="003F741B"/>
    <w:rsid w:val="003F749D"/>
    <w:rsid w:val="003F74A3"/>
    <w:rsid w:val="003F7504"/>
    <w:rsid w:val="003F7562"/>
    <w:rsid w:val="003F75B3"/>
    <w:rsid w:val="003F76DB"/>
    <w:rsid w:val="003F771F"/>
    <w:rsid w:val="003F7770"/>
    <w:rsid w:val="003F7813"/>
    <w:rsid w:val="003F7820"/>
    <w:rsid w:val="003F798D"/>
    <w:rsid w:val="003F7B0C"/>
    <w:rsid w:val="003F7C65"/>
    <w:rsid w:val="003F7D04"/>
    <w:rsid w:val="003F7D55"/>
    <w:rsid w:val="003F7D91"/>
    <w:rsid w:val="003F7DB7"/>
    <w:rsid w:val="003F7DCD"/>
    <w:rsid w:val="003F7DEB"/>
    <w:rsid w:val="003F7F15"/>
    <w:rsid w:val="003F7F51"/>
    <w:rsid w:val="003F7F7E"/>
    <w:rsid w:val="003F7F8F"/>
    <w:rsid w:val="0040001A"/>
    <w:rsid w:val="0040011B"/>
    <w:rsid w:val="004001A7"/>
    <w:rsid w:val="004001DB"/>
    <w:rsid w:val="004001E1"/>
    <w:rsid w:val="004001FA"/>
    <w:rsid w:val="00400297"/>
    <w:rsid w:val="004002E8"/>
    <w:rsid w:val="00400348"/>
    <w:rsid w:val="00400370"/>
    <w:rsid w:val="004003DC"/>
    <w:rsid w:val="004003E8"/>
    <w:rsid w:val="00400427"/>
    <w:rsid w:val="0040053E"/>
    <w:rsid w:val="0040057C"/>
    <w:rsid w:val="004005C5"/>
    <w:rsid w:val="004005D9"/>
    <w:rsid w:val="00400635"/>
    <w:rsid w:val="0040066F"/>
    <w:rsid w:val="0040067E"/>
    <w:rsid w:val="004006B0"/>
    <w:rsid w:val="00400754"/>
    <w:rsid w:val="004007F1"/>
    <w:rsid w:val="00400900"/>
    <w:rsid w:val="00400918"/>
    <w:rsid w:val="0040093E"/>
    <w:rsid w:val="00400969"/>
    <w:rsid w:val="00400A0F"/>
    <w:rsid w:val="00400B45"/>
    <w:rsid w:val="00400C00"/>
    <w:rsid w:val="00400C11"/>
    <w:rsid w:val="00400CAE"/>
    <w:rsid w:val="00400D2D"/>
    <w:rsid w:val="00400D41"/>
    <w:rsid w:val="00400D5A"/>
    <w:rsid w:val="00400D94"/>
    <w:rsid w:val="00400DFA"/>
    <w:rsid w:val="00400F0C"/>
    <w:rsid w:val="00400F67"/>
    <w:rsid w:val="00401014"/>
    <w:rsid w:val="00401034"/>
    <w:rsid w:val="00401068"/>
    <w:rsid w:val="00401095"/>
    <w:rsid w:val="0040112C"/>
    <w:rsid w:val="00401159"/>
    <w:rsid w:val="00401169"/>
    <w:rsid w:val="0040117F"/>
    <w:rsid w:val="00401196"/>
    <w:rsid w:val="004011CC"/>
    <w:rsid w:val="00401297"/>
    <w:rsid w:val="004012D3"/>
    <w:rsid w:val="00401301"/>
    <w:rsid w:val="00401355"/>
    <w:rsid w:val="004013FF"/>
    <w:rsid w:val="00401440"/>
    <w:rsid w:val="0040147D"/>
    <w:rsid w:val="00401496"/>
    <w:rsid w:val="004014DB"/>
    <w:rsid w:val="004014E2"/>
    <w:rsid w:val="004014E9"/>
    <w:rsid w:val="00401578"/>
    <w:rsid w:val="004015BD"/>
    <w:rsid w:val="004016B1"/>
    <w:rsid w:val="004016B4"/>
    <w:rsid w:val="00401782"/>
    <w:rsid w:val="00401815"/>
    <w:rsid w:val="00401827"/>
    <w:rsid w:val="00401850"/>
    <w:rsid w:val="0040185E"/>
    <w:rsid w:val="00401878"/>
    <w:rsid w:val="0040193D"/>
    <w:rsid w:val="004019E5"/>
    <w:rsid w:val="00401AA9"/>
    <w:rsid w:val="00401B91"/>
    <w:rsid w:val="00401BA8"/>
    <w:rsid w:val="00401C07"/>
    <w:rsid w:val="00401C30"/>
    <w:rsid w:val="00401C36"/>
    <w:rsid w:val="00401D64"/>
    <w:rsid w:val="00401D8E"/>
    <w:rsid w:val="00401DC8"/>
    <w:rsid w:val="00401F5F"/>
    <w:rsid w:val="00401FC0"/>
    <w:rsid w:val="00401FD6"/>
    <w:rsid w:val="004020E8"/>
    <w:rsid w:val="0040210A"/>
    <w:rsid w:val="0040212A"/>
    <w:rsid w:val="00402162"/>
    <w:rsid w:val="00402192"/>
    <w:rsid w:val="004021BF"/>
    <w:rsid w:val="00402331"/>
    <w:rsid w:val="00402348"/>
    <w:rsid w:val="0040235D"/>
    <w:rsid w:val="0040246E"/>
    <w:rsid w:val="00402551"/>
    <w:rsid w:val="0040277E"/>
    <w:rsid w:val="00402889"/>
    <w:rsid w:val="004028EC"/>
    <w:rsid w:val="0040292B"/>
    <w:rsid w:val="00402934"/>
    <w:rsid w:val="00402967"/>
    <w:rsid w:val="00402992"/>
    <w:rsid w:val="00402A0C"/>
    <w:rsid w:val="00402A9A"/>
    <w:rsid w:val="00402B24"/>
    <w:rsid w:val="00402C55"/>
    <w:rsid w:val="00402C5A"/>
    <w:rsid w:val="00402CEA"/>
    <w:rsid w:val="00402D46"/>
    <w:rsid w:val="00402DCD"/>
    <w:rsid w:val="00402DDD"/>
    <w:rsid w:val="00402E99"/>
    <w:rsid w:val="00402EA5"/>
    <w:rsid w:val="00402F1F"/>
    <w:rsid w:val="00402F4A"/>
    <w:rsid w:val="00402F57"/>
    <w:rsid w:val="00402FBD"/>
    <w:rsid w:val="00403015"/>
    <w:rsid w:val="0040302F"/>
    <w:rsid w:val="00403059"/>
    <w:rsid w:val="0040308E"/>
    <w:rsid w:val="004030F9"/>
    <w:rsid w:val="004031C9"/>
    <w:rsid w:val="004031ED"/>
    <w:rsid w:val="004032B1"/>
    <w:rsid w:val="00403429"/>
    <w:rsid w:val="004034A3"/>
    <w:rsid w:val="00403505"/>
    <w:rsid w:val="00403526"/>
    <w:rsid w:val="0040355A"/>
    <w:rsid w:val="00403651"/>
    <w:rsid w:val="004036E5"/>
    <w:rsid w:val="004036E7"/>
    <w:rsid w:val="004036F0"/>
    <w:rsid w:val="0040371F"/>
    <w:rsid w:val="0040372A"/>
    <w:rsid w:val="00403731"/>
    <w:rsid w:val="004037B7"/>
    <w:rsid w:val="004037CD"/>
    <w:rsid w:val="00403859"/>
    <w:rsid w:val="0040391F"/>
    <w:rsid w:val="00403A3F"/>
    <w:rsid w:val="00403A95"/>
    <w:rsid w:val="00403B10"/>
    <w:rsid w:val="00403C7D"/>
    <w:rsid w:val="00403CF5"/>
    <w:rsid w:val="00403CF6"/>
    <w:rsid w:val="00403D8B"/>
    <w:rsid w:val="00403DAE"/>
    <w:rsid w:val="00403E53"/>
    <w:rsid w:val="00403EDB"/>
    <w:rsid w:val="00403EE0"/>
    <w:rsid w:val="00403F0E"/>
    <w:rsid w:val="00403F3A"/>
    <w:rsid w:val="00403F97"/>
    <w:rsid w:val="00404075"/>
    <w:rsid w:val="004040C1"/>
    <w:rsid w:val="0040421F"/>
    <w:rsid w:val="00404253"/>
    <w:rsid w:val="00404297"/>
    <w:rsid w:val="004042CC"/>
    <w:rsid w:val="004043D6"/>
    <w:rsid w:val="004043F8"/>
    <w:rsid w:val="004044CF"/>
    <w:rsid w:val="00404512"/>
    <w:rsid w:val="00404570"/>
    <w:rsid w:val="00404577"/>
    <w:rsid w:val="00404580"/>
    <w:rsid w:val="004045B4"/>
    <w:rsid w:val="004045C4"/>
    <w:rsid w:val="004045DB"/>
    <w:rsid w:val="004045EA"/>
    <w:rsid w:val="00404636"/>
    <w:rsid w:val="004047AA"/>
    <w:rsid w:val="0040484C"/>
    <w:rsid w:val="00404998"/>
    <w:rsid w:val="00404B91"/>
    <w:rsid w:val="00404B93"/>
    <w:rsid w:val="00404BD9"/>
    <w:rsid w:val="00404C10"/>
    <w:rsid w:val="00404C45"/>
    <w:rsid w:val="00404CAB"/>
    <w:rsid w:val="00404CF1"/>
    <w:rsid w:val="00404D3D"/>
    <w:rsid w:val="00404D85"/>
    <w:rsid w:val="00404E27"/>
    <w:rsid w:val="00404E46"/>
    <w:rsid w:val="00404E59"/>
    <w:rsid w:val="00404E66"/>
    <w:rsid w:val="00404FB9"/>
    <w:rsid w:val="00404FF6"/>
    <w:rsid w:val="00405066"/>
    <w:rsid w:val="0040508B"/>
    <w:rsid w:val="004051B8"/>
    <w:rsid w:val="00405213"/>
    <w:rsid w:val="004052A0"/>
    <w:rsid w:val="004052BC"/>
    <w:rsid w:val="00405351"/>
    <w:rsid w:val="0040537D"/>
    <w:rsid w:val="004053A5"/>
    <w:rsid w:val="004053C6"/>
    <w:rsid w:val="004054B8"/>
    <w:rsid w:val="004054EC"/>
    <w:rsid w:val="00405554"/>
    <w:rsid w:val="004055EB"/>
    <w:rsid w:val="00405616"/>
    <w:rsid w:val="00405672"/>
    <w:rsid w:val="004056B4"/>
    <w:rsid w:val="0040571C"/>
    <w:rsid w:val="004057E0"/>
    <w:rsid w:val="004058C9"/>
    <w:rsid w:val="004058FB"/>
    <w:rsid w:val="00405A1A"/>
    <w:rsid w:val="00405A38"/>
    <w:rsid w:val="00405A46"/>
    <w:rsid w:val="00405B06"/>
    <w:rsid w:val="00405B10"/>
    <w:rsid w:val="00405BAF"/>
    <w:rsid w:val="00405C55"/>
    <w:rsid w:val="00405CD1"/>
    <w:rsid w:val="00405D70"/>
    <w:rsid w:val="00405DD6"/>
    <w:rsid w:val="00405F13"/>
    <w:rsid w:val="00405FAD"/>
    <w:rsid w:val="00405FB2"/>
    <w:rsid w:val="00405FF5"/>
    <w:rsid w:val="00406057"/>
    <w:rsid w:val="004060A7"/>
    <w:rsid w:val="00406108"/>
    <w:rsid w:val="00406181"/>
    <w:rsid w:val="004061D3"/>
    <w:rsid w:val="004061E6"/>
    <w:rsid w:val="0040623D"/>
    <w:rsid w:val="0040625D"/>
    <w:rsid w:val="0040628E"/>
    <w:rsid w:val="004062FF"/>
    <w:rsid w:val="00406310"/>
    <w:rsid w:val="00406350"/>
    <w:rsid w:val="004063BF"/>
    <w:rsid w:val="004063C3"/>
    <w:rsid w:val="004063CE"/>
    <w:rsid w:val="0040640A"/>
    <w:rsid w:val="00406640"/>
    <w:rsid w:val="00406676"/>
    <w:rsid w:val="004066C3"/>
    <w:rsid w:val="004066EA"/>
    <w:rsid w:val="00406704"/>
    <w:rsid w:val="00406805"/>
    <w:rsid w:val="00406819"/>
    <w:rsid w:val="0040683D"/>
    <w:rsid w:val="004068EA"/>
    <w:rsid w:val="0040695F"/>
    <w:rsid w:val="00406974"/>
    <w:rsid w:val="004069C5"/>
    <w:rsid w:val="00406A17"/>
    <w:rsid w:val="00406A31"/>
    <w:rsid w:val="00406A91"/>
    <w:rsid w:val="00406AAD"/>
    <w:rsid w:val="00406BDA"/>
    <w:rsid w:val="00406D42"/>
    <w:rsid w:val="00406E28"/>
    <w:rsid w:val="00406E81"/>
    <w:rsid w:val="00406E89"/>
    <w:rsid w:val="00406F59"/>
    <w:rsid w:val="00406F76"/>
    <w:rsid w:val="00406FED"/>
    <w:rsid w:val="00407037"/>
    <w:rsid w:val="00407072"/>
    <w:rsid w:val="004070A4"/>
    <w:rsid w:val="004070D5"/>
    <w:rsid w:val="00407173"/>
    <w:rsid w:val="004071C9"/>
    <w:rsid w:val="00407291"/>
    <w:rsid w:val="004072CC"/>
    <w:rsid w:val="00407345"/>
    <w:rsid w:val="00407347"/>
    <w:rsid w:val="00407349"/>
    <w:rsid w:val="00407463"/>
    <w:rsid w:val="0040748D"/>
    <w:rsid w:val="004074C7"/>
    <w:rsid w:val="004074DC"/>
    <w:rsid w:val="00407524"/>
    <w:rsid w:val="004075C1"/>
    <w:rsid w:val="0040765D"/>
    <w:rsid w:val="0040768D"/>
    <w:rsid w:val="004076D3"/>
    <w:rsid w:val="0040771C"/>
    <w:rsid w:val="00407731"/>
    <w:rsid w:val="00407750"/>
    <w:rsid w:val="004077D2"/>
    <w:rsid w:val="004077ED"/>
    <w:rsid w:val="004077F1"/>
    <w:rsid w:val="00407800"/>
    <w:rsid w:val="00407827"/>
    <w:rsid w:val="0040794C"/>
    <w:rsid w:val="00407999"/>
    <w:rsid w:val="004079B5"/>
    <w:rsid w:val="004079DE"/>
    <w:rsid w:val="004079EB"/>
    <w:rsid w:val="00407A7A"/>
    <w:rsid w:val="00407BE0"/>
    <w:rsid w:val="00407C06"/>
    <w:rsid w:val="00407C3F"/>
    <w:rsid w:val="00407CAF"/>
    <w:rsid w:val="00407CF2"/>
    <w:rsid w:val="00407D28"/>
    <w:rsid w:val="00407D2D"/>
    <w:rsid w:val="00407D4C"/>
    <w:rsid w:val="00407E52"/>
    <w:rsid w:val="00407E9A"/>
    <w:rsid w:val="00407ED7"/>
    <w:rsid w:val="00407F1A"/>
    <w:rsid w:val="00407F23"/>
    <w:rsid w:val="00407F2F"/>
    <w:rsid w:val="00407F33"/>
    <w:rsid w:val="00407FAF"/>
    <w:rsid w:val="00407FFB"/>
    <w:rsid w:val="00410029"/>
    <w:rsid w:val="00410138"/>
    <w:rsid w:val="004101D3"/>
    <w:rsid w:val="0041028B"/>
    <w:rsid w:val="004103A5"/>
    <w:rsid w:val="004103E2"/>
    <w:rsid w:val="004104C5"/>
    <w:rsid w:val="004104F5"/>
    <w:rsid w:val="00410559"/>
    <w:rsid w:val="0041068B"/>
    <w:rsid w:val="00410722"/>
    <w:rsid w:val="0041072D"/>
    <w:rsid w:val="00410733"/>
    <w:rsid w:val="0041076D"/>
    <w:rsid w:val="00410782"/>
    <w:rsid w:val="00410801"/>
    <w:rsid w:val="004108A2"/>
    <w:rsid w:val="004109C0"/>
    <w:rsid w:val="00410A43"/>
    <w:rsid w:val="00410A8A"/>
    <w:rsid w:val="00410AB1"/>
    <w:rsid w:val="00410B20"/>
    <w:rsid w:val="00410B79"/>
    <w:rsid w:val="00410BA2"/>
    <w:rsid w:val="00410C77"/>
    <w:rsid w:val="00410C78"/>
    <w:rsid w:val="00410DC9"/>
    <w:rsid w:val="00410DD1"/>
    <w:rsid w:val="00410E02"/>
    <w:rsid w:val="00410E5C"/>
    <w:rsid w:val="00410F01"/>
    <w:rsid w:val="00411036"/>
    <w:rsid w:val="0041111C"/>
    <w:rsid w:val="0041114C"/>
    <w:rsid w:val="004111A5"/>
    <w:rsid w:val="0041125A"/>
    <w:rsid w:val="00411371"/>
    <w:rsid w:val="00411413"/>
    <w:rsid w:val="00411514"/>
    <w:rsid w:val="0041153B"/>
    <w:rsid w:val="004115D1"/>
    <w:rsid w:val="00411602"/>
    <w:rsid w:val="0041167F"/>
    <w:rsid w:val="004116A6"/>
    <w:rsid w:val="00411707"/>
    <w:rsid w:val="00411814"/>
    <w:rsid w:val="004118B2"/>
    <w:rsid w:val="00411919"/>
    <w:rsid w:val="00411962"/>
    <w:rsid w:val="00411998"/>
    <w:rsid w:val="004119D2"/>
    <w:rsid w:val="00411A2A"/>
    <w:rsid w:val="00411A8B"/>
    <w:rsid w:val="00411AC7"/>
    <w:rsid w:val="00411B1A"/>
    <w:rsid w:val="00411B4A"/>
    <w:rsid w:val="00411B4F"/>
    <w:rsid w:val="00411B85"/>
    <w:rsid w:val="00411BC8"/>
    <w:rsid w:val="00411BD1"/>
    <w:rsid w:val="00411BDB"/>
    <w:rsid w:val="00411C20"/>
    <w:rsid w:val="00411C8F"/>
    <w:rsid w:val="00411D39"/>
    <w:rsid w:val="00411D7B"/>
    <w:rsid w:val="00411E53"/>
    <w:rsid w:val="00411E78"/>
    <w:rsid w:val="00411EC0"/>
    <w:rsid w:val="00411F74"/>
    <w:rsid w:val="00411F75"/>
    <w:rsid w:val="0041208F"/>
    <w:rsid w:val="004120FA"/>
    <w:rsid w:val="00412104"/>
    <w:rsid w:val="00412141"/>
    <w:rsid w:val="004121A2"/>
    <w:rsid w:val="004122A1"/>
    <w:rsid w:val="004122A5"/>
    <w:rsid w:val="004122E0"/>
    <w:rsid w:val="00412335"/>
    <w:rsid w:val="00412352"/>
    <w:rsid w:val="004123BE"/>
    <w:rsid w:val="0041243C"/>
    <w:rsid w:val="00412454"/>
    <w:rsid w:val="004124D7"/>
    <w:rsid w:val="00412566"/>
    <w:rsid w:val="0041278E"/>
    <w:rsid w:val="00412841"/>
    <w:rsid w:val="00412856"/>
    <w:rsid w:val="004129BA"/>
    <w:rsid w:val="004129C2"/>
    <w:rsid w:val="004129F4"/>
    <w:rsid w:val="00412A00"/>
    <w:rsid w:val="00412A70"/>
    <w:rsid w:val="00412A76"/>
    <w:rsid w:val="00412A81"/>
    <w:rsid w:val="00412B58"/>
    <w:rsid w:val="00412BA4"/>
    <w:rsid w:val="00412C68"/>
    <w:rsid w:val="00412C74"/>
    <w:rsid w:val="00412C92"/>
    <w:rsid w:val="00412D50"/>
    <w:rsid w:val="00412DDC"/>
    <w:rsid w:val="00412EA0"/>
    <w:rsid w:val="00412F4D"/>
    <w:rsid w:val="00412F83"/>
    <w:rsid w:val="00412FCC"/>
    <w:rsid w:val="00412FEC"/>
    <w:rsid w:val="00413069"/>
    <w:rsid w:val="0041315A"/>
    <w:rsid w:val="004131C1"/>
    <w:rsid w:val="004131F1"/>
    <w:rsid w:val="00413257"/>
    <w:rsid w:val="004134AD"/>
    <w:rsid w:val="00413566"/>
    <w:rsid w:val="004135DE"/>
    <w:rsid w:val="00413602"/>
    <w:rsid w:val="0041365C"/>
    <w:rsid w:val="0041366E"/>
    <w:rsid w:val="004136A8"/>
    <w:rsid w:val="004136C1"/>
    <w:rsid w:val="00413796"/>
    <w:rsid w:val="004137A8"/>
    <w:rsid w:val="004137F9"/>
    <w:rsid w:val="0041382A"/>
    <w:rsid w:val="00413A10"/>
    <w:rsid w:val="00413A35"/>
    <w:rsid w:val="00413C47"/>
    <w:rsid w:val="00413CCD"/>
    <w:rsid w:val="00413CF3"/>
    <w:rsid w:val="00413E1D"/>
    <w:rsid w:val="00413E6D"/>
    <w:rsid w:val="00413EA4"/>
    <w:rsid w:val="00413EF6"/>
    <w:rsid w:val="00413EF8"/>
    <w:rsid w:val="00413F98"/>
    <w:rsid w:val="00414062"/>
    <w:rsid w:val="0041408E"/>
    <w:rsid w:val="00414155"/>
    <w:rsid w:val="00414156"/>
    <w:rsid w:val="004141CF"/>
    <w:rsid w:val="004141E9"/>
    <w:rsid w:val="0041420D"/>
    <w:rsid w:val="00414233"/>
    <w:rsid w:val="00414258"/>
    <w:rsid w:val="0041435E"/>
    <w:rsid w:val="00414488"/>
    <w:rsid w:val="00414503"/>
    <w:rsid w:val="0041455D"/>
    <w:rsid w:val="004145E2"/>
    <w:rsid w:val="00414674"/>
    <w:rsid w:val="004146DA"/>
    <w:rsid w:val="0041473B"/>
    <w:rsid w:val="0041477D"/>
    <w:rsid w:val="004147B7"/>
    <w:rsid w:val="00414801"/>
    <w:rsid w:val="0041480F"/>
    <w:rsid w:val="00414880"/>
    <w:rsid w:val="00414911"/>
    <w:rsid w:val="00414940"/>
    <w:rsid w:val="004149D2"/>
    <w:rsid w:val="004149FE"/>
    <w:rsid w:val="00414A43"/>
    <w:rsid w:val="00414B1E"/>
    <w:rsid w:val="00414B76"/>
    <w:rsid w:val="00414CBC"/>
    <w:rsid w:val="00414D22"/>
    <w:rsid w:val="00414D41"/>
    <w:rsid w:val="00414D51"/>
    <w:rsid w:val="00414DF7"/>
    <w:rsid w:val="00414EB8"/>
    <w:rsid w:val="00414EF7"/>
    <w:rsid w:val="00414F35"/>
    <w:rsid w:val="00414FA3"/>
    <w:rsid w:val="00414FCE"/>
    <w:rsid w:val="00415091"/>
    <w:rsid w:val="004150F9"/>
    <w:rsid w:val="00415153"/>
    <w:rsid w:val="00415187"/>
    <w:rsid w:val="004151CD"/>
    <w:rsid w:val="004151F2"/>
    <w:rsid w:val="0041529D"/>
    <w:rsid w:val="004152E1"/>
    <w:rsid w:val="0041530B"/>
    <w:rsid w:val="004153B4"/>
    <w:rsid w:val="0041541B"/>
    <w:rsid w:val="00415481"/>
    <w:rsid w:val="004154A8"/>
    <w:rsid w:val="004154B2"/>
    <w:rsid w:val="00415530"/>
    <w:rsid w:val="00415541"/>
    <w:rsid w:val="00415653"/>
    <w:rsid w:val="0041571E"/>
    <w:rsid w:val="0041573C"/>
    <w:rsid w:val="00415809"/>
    <w:rsid w:val="00415862"/>
    <w:rsid w:val="00415874"/>
    <w:rsid w:val="00415890"/>
    <w:rsid w:val="004158C7"/>
    <w:rsid w:val="00415936"/>
    <w:rsid w:val="004159B4"/>
    <w:rsid w:val="00415A15"/>
    <w:rsid w:val="00415AA5"/>
    <w:rsid w:val="00415AEE"/>
    <w:rsid w:val="00415C0F"/>
    <w:rsid w:val="00415C2F"/>
    <w:rsid w:val="00415C34"/>
    <w:rsid w:val="00415C67"/>
    <w:rsid w:val="00415C77"/>
    <w:rsid w:val="00415CC0"/>
    <w:rsid w:val="00415D48"/>
    <w:rsid w:val="00415E4C"/>
    <w:rsid w:val="00415E9A"/>
    <w:rsid w:val="00416025"/>
    <w:rsid w:val="0041606C"/>
    <w:rsid w:val="00416070"/>
    <w:rsid w:val="004160B1"/>
    <w:rsid w:val="004160BC"/>
    <w:rsid w:val="00416191"/>
    <w:rsid w:val="004161B9"/>
    <w:rsid w:val="004161BF"/>
    <w:rsid w:val="004161C7"/>
    <w:rsid w:val="004162B9"/>
    <w:rsid w:val="0041637C"/>
    <w:rsid w:val="0041638B"/>
    <w:rsid w:val="00416402"/>
    <w:rsid w:val="00416419"/>
    <w:rsid w:val="00416499"/>
    <w:rsid w:val="004164BD"/>
    <w:rsid w:val="004164FB"/>
    <w:rsid w:val="00416517"/>
    <w:rsid w:val="004165BD"/>
    <w:rsid w:val="00416633"/>
    <w:rsid w:val="0041667F"/>
    <w:rsid w:val="004166AF"/>
    <w:rsid w:val="00416765"/>
    <w:rsid w:val="004167AF"/>
    <w:rsid w:val="00416857"/>
    <w:rsid w:val="00416931"/>
    <w:rsid w:val="00416998"/>
    <w:rsid w:val="004169CA"/>
    <w:rsid w:val="00416B2D"/>
    <w:rsid w:val="00416B73"/>
    <w:rsid w:val="00416BBF"/>
    <w:rsid w:val="00416BCC"/>
    <w:rsid w:val="00416C04"/>
    <w:rsid w:val="00416CA0"/>
    <w:rsid w:val="00416CBB"/>
    <w:rsid w:val="00416CD3"/>
    <w:rsid w:val="00416CDB"/>
    <w:rsid w:val="00416CDC"/>
    <w:rsid w:val="00416E26"/>
    <w:rsid w:val="00416EEA"/>
    <w:rsid w:val="00416F0A"/>
    <w:rsid w:val="00416F8A"/>
    <w:rsid w:val="00416FB3"/>
    <w:rsid w:val="00416FE0"/>
    <w:rsid w:val="00417008"/>
    <w:rsid w:val="00417056"/>
    <w:rsid w:val="00417081"/>
    <w:rsid w:val="004170A8"/>
    <w:rsid w:val="004170D6"/>
    <w:rsid w:val="004170E6"/>
    <w:rsid w:val="004171D0"/>
    <w:rsid w:val="00417289"/>
    <w:rsid w:val="0041728F"/>
    <w:rsid w:val="0041730D"/>
    <w:rsid w:val="0041732B"/>
    <w:rsid w:val="00417330"/>
    <w:rsid w:val="00417372"/>
    <w:rsid w:val="00417397"/>
    <w:rsid w:val="004173EA"/>
    <w:rsid w:val="00417411"/>
    <w:rsid w:val="004174A4"/>
    <w:rsid w:val="004174BC"/>
    <w:rsid w:val="00417586"/>
    <w:rsid w:val="004175C4"/>
    <w:rsid w:val="0041764E"/>
    <w:rsid w:val="004176A6"/>
    <w:rsid w:val="004176C3"/>
    <w:rsid w:val="004176CF"/>
    <w:rsid w:val="004177F1"/>
    <w:rsid w:val="0041790A"/>
    <w:rsid w:val="0041792E"/>
    <w:rsid w:val="0041793D"/>
    <w:rsid w:val="00417983"/>
    <w:rsid w:val="004179E8"/>
    <w:rsid w:val="00417C90"/>
    <w:rsid w:val="00417CB7"/>
    <w:rsid w:val="00417D85"/>
    <w:rsid w:val="00417D92"/>
    <w:rsid w:val="00417D95"/>
    <w:rsid w:val="00417DB8"/>
    <w:rsid w:val="00417DE7"/>
    <w:rsid w:val="00417DF3"/>
    <w:rsid w:val="00417EB1"/>
    <w:rsid w:val="00417EEC"/>
    <w:rsid w:val="00417FBA"/>
    <w:rsid w:val="00417FCE"/>
    <w:rsid w:val="00420044"/>
    <w:rsid w:val="00420182"/>
    <w:rsid w:val="004201E2"/>
    <w:rsid w:val="004201F5"/>
    <w:rsid w:val="004202F4"/>
    <w:rsid w:val="0042049D"/>
    <w:rsid w:val="00420625"/>
    <w:rsid w:val="00420632"/>
    <w:rsid w:val="00420697"/>
    <w:rsid w:val="004206A7"/>
    <w:rsid w:val="004206EF"/>
    <w:rsid w:val="00420760"/>
    <w:rsid w:val="004207C3"/>
    <w:rsid w:val="00420882"/>
    <w:rsid w:val="004208BD"/>
    <w:rsid w:val="00420987"/>
    <w:rsid w:val="00420A4F"/>
    <w:rsid w:val="00420A81"/>
    <w:rsid w:val="00420A92"/>
    <w:rsid w:val="00420B97"/>
    <w:rsid w:val="00420C1F"/>
    <w:rsid w:val="00420F3F"/>
    <w:rsid w:val="00420F4B"/>
    <w:rsid w:val="00420FE2"/>
    <w:rsid w:val="00421002"/>
    <w:rsid w:val="00421033"/>
    <w:rsid w:val="00421040"/>
    <w:rsid w:val="00421068"/>
    <w:rsid w:val="004211DC"/>
    <w:rsid w:val="00421226"/>
    <w:rsid w:val="0042122A"/>
    <w:rsid w:val="00421232"/>
    <w:rsid w:val="00421234"/>
    <w:rsid w:val="00421298"/>
    <w:rsid w:val="004212D6"/>
    <w:rsid w:val="00421341"/>
    <w:rsid w:val="004213EA"/>
    <w:rsid w:val="0042147B"/>
    <w:rsid w:val="004214B7"/>
    <w:rsid w:val="004214FE"/>
    <w:rsid w:val="004214FF"/>
    <w:rsid w:val="00421504"/>
    <w:rsid w:val="00421520"/>
    <w:rsid w:val="00421572"/>
    <w:rsid w:val="0042159D"/>
    <w:rsid w:val="004215C5"/>
    <w:rsid w:val="004216BF"/>
    <w:rsid w:val="0042170D"/>
    <w:rsid w:val="0042177C"/>
    <w:rsid w:val="00421795"/>
    <w:rsid w:val="004217BA"/>
    <w:rsid w:val="0042199C"/>
    <w:rsid w:val="004219BD"/>
    <w:rsid w:val="00421A4F"/>
    <w:rsid w:val="00421ACD"/>
    <w:rsid w:val="00421BD1"/>
    <w:rsid w:val="00421C7B"/>
    <w:rsid w:val="00421D2D"/>
    <w:rsid w:val="00421DE9"/>
    <w:rsid w:val="00421DFB"/>
    <w:rsid w:val="00421DFE"/>
    <w:rsid w:val="00421F4D"/>
    <w:rsid w:val="00421F5C"/>
    <w:rsid w:val="00422029"/>
    <w:rsid w:val="0042204D"/>
    <w:rsid w:val="00422054"/>
    <w:rsid w:val="004220B7"/>
    <w:rsid w:val="004220D2"/>
    <w:rsid w:val="00422122"/>
    <w:rsid w:val="00422141"/>
    <w:rsid w:val="00422241"/>
    <w:rsid w:val="00422256"/>
    <w:rsid w:val="00422283"/>
    <w:rsid w:val="00422292"/>
    <w:rsid w:val="004222E8"/>
    <w:rsid w:val="00422341"/>
    <w:rsid w:val="00422343"/>
    <w:rsid w:val="004223CD"/>
    <w:rsid w:val="004224A6"/>
    <w:rsid w:val="00422501"/>
    <w:rsid w:val="00422532"/>
    <w:rsid w:val="00422540"/>
    <w:rsid w:val="004225A4"/>
    <w:rsid w:val="004225F0"/>
    <w:rsid w:val="00422685"/>
    <w:rsid w:val="004227AC"/>
    <w:rsid w:val="0042282E"/>
    <w:rsid w:val="004228D2"/>
    <w:rsid w:val="00422919"/>
    <w:rsid w:val="00422948"/>
    <w:rsid w:val="00422A36"/>
    <w:rsid w:val="00422AE7"/>
    <w:rsid w:val="00422B82"/>
    <w:rsid w:val="00422C4D"/>
    <w:rsid w:val="00422C62"/>
    <w:rsid w:val="00422C6B"/>
    <w:rsid w:val="00422CF5"/>
    <w:rsid w:val="00422D0A"/>
    <w:rsid w:val="00422D22"/>
    <w:rsid w:val="00422D6C"/>
    <w:rsid w:val="00422DF7"/>
    <w:rsid w:val="00422E15"/>
    <w:rsid w:val="00422E98"/>
    <w:rsid w:val="00422F62"/>
    <w:rsid w:val="00423040"/>
    <w:rsid w:val="00423080"/>
    <w:rsid w:val="00423132"/>
    <w:rsid w:val="00423138"/>
    <w:rsid w:val="0042321D"/>
    <w:rsid w:val="00423249"/>
    <w:rsid w:val="00423264"/>
    <w:rsid w:val="004232F3"/>
    <w:rsid w:val="0042330E"/>
    <w:rsid w:val="004233B8"/>
    <w:rsid w:val="00423470"/>
    <w:rsid w:val="0042349E"/>
    <w:rsid w:val="004234CD"/>
    <w:rsid w:val="00423554"/>
    <w:rsid w:val="004235E9"/>
    <w:rsid w:val="004235F6"/>
    <w:rsid w:val="004236B3"/>
    <w:rsid w:val="00423711"/>
    <w:rsid w:val="00423728"/>
    <w:rsid w:val="00423919"/>
    <w:rsid w:val="00423995"/>
    <w:rsid w:val="0042399F"/>
    <w:rsid w:val="00423A0F"/>
    <w:rsid w:val="00423AD3"/>
    <w:rsid w:val="00423AFA"/>
    <w:rsid w:val="00423B8F"/>
    <w:rsid w:val="00423BBF"/>
    <w:rsid w:val="00423BF9"/>
    <w:rsid w:val="00423C57"/>
    <w:rsid w:val="00423CFE"/>
    <w:rsid w:val="00423D98"/>
    <w:rsid w:val="00423DC5"/>
    <w:rsid w:val="00423DFA"/>
    <w:rsid w:val="00423EAE"/>
    <w:rsid w:val="00423EBE"/>
    <w:rsid w:val="00423F42"/>
    <w:rsid w:val="00423F4C"/>
    <w:rsid w:val="00423F5A"/>
    <w:rsid w:val="00423FAE"/>
    <w:rsid w:val="004240B3"/>
    <w:rsid w:val="004240EF"/>
    <w:rsid w:val="00424103"/>
    <w:rsid w:val="00424141"/>
    <w:rsid w:val="004241D3"/>
    <w:rsid w:val="00424233"/>
    <w:rsid w:val="0042423E"/>
    <w:rsid w:val="00424404"/>
    <w:rsid w:val="0042442C"/>
    <w:rsid w:val="00424495"/>
    <w:rsid w:val="004245E8"/>
    <w:rsid w:val="0042469B"/>
    <w:rsid w:val="0042479A"/>
    <w:rsid w:val="00424860"/>
    <w:rsid w:val="004248A5"/>
    <w:rsid w:val="004248D1"/>
    <w:rsid w:val="00424925"/>
    <w:rsid w:val="00424938"/>
    <w:rsid w:val="0042495E"/>
    <w:rsid w:val="00424A68"/>
    <w:rsid w:val="00424AD8"/>
    <w:rsid w:val="00424B8A"/>
    <w:rsid w:val="00424B8D"/>
    <w:rsid w:val="00424BC3"/>
    <w:rsid w:val="00424BE3"/>
    <w:rsid w:val="00424CB6"/>
    <w:rsid w:val="00424CDD"/>
    <w:rsid w:val="00424D8D"/>
    <w:rsid w:val="00424DAC"/>
    <w:rsid w:val="00424DFB"/>
    <w:rsid w:val="00424E51"/>
    <w:rsid w:val="00424E71"/>
    <w:rsid w:val="00424ECB"/>
    <w:rsid w:val="00424F96"/>
    <w:rsid w:val="00424FB2"/>
    <w:rsid w:val="00424FBC"/>
    <w:rsid w:val="00424FE4"/>
    <w:rsid w:val="00424FF9"/>
    <w:rsid w:val="00425000"/>
    <w:rsid w:val="0042501F"/>
    <w:rsid w:val="00425059"/>
    <w:rsid w:val="0042509B"/>
    <w:rsid w:val="0042519B"/>
    <w:rsid w:val="004251D3"/>
    <w:rsid w:val="00425253"/>
    <w:rsid w:val="0042525D"/>
    <w:rsid w:val="00425297"/>
    <w:rsid w:val="00425298"/>
    <w:rsid w:val="0042534A"/>
    <w:rsid w:val="004253C5"/>
    <w:rsid w:val="00425429"/>
    <w:rsid w:val="00425459"/>
    <w:rsid w:val="004254E5"/>
    <w:rsid w:val="004254EA"/>
    <w:rsid w:val="0042551F"/>
    <w:rsid w:val="004255C3"/>
    <w:rsid w:val="00425616"/>
    <w:rsid w:val="0042564B"/>
    <w:rsid w:val="0042569B"/>
    <w:rsid w:val="004257AA"/>
    <w:rsid w:val="004257D2"/>
    <w:rsid w:val="0042582A"/>
    <w:rsid w:val="00425869"/>
    <w:rsid w:val="004258A6"/>
    <w:rsid w:val="00425949"/>
    <w:rsid w:val="004259BF"/>
    <w:rsid w:val="00425A8F"/>
    <w:rsid w:val="00425AD5"/>
    <w:rsid w:val="00425B6C"/>
    <w:rsid w:val="00425C2E"/>
    <w:rsid w:val="00425C6B"/>
    <w:rsid w:val="00425C94"/>
    <w:rsid w:val="00425CDC"/>
    <w:rsid w:val="00425CF5"/>
    <w:rsid w:val="00425D2F"/>
    <w:rsid w:val="00425EB6"/>
    <w:rsid w:val="00425F41"/>
    <w:rsid w:val="00426077"/>
    <w:rsid w:val="0042608A"/>
    <w:rsid w:val="00426098"/>
    <w:rsid w:val="00426147"/>
    <w:rsid w:val="00426157"/>
    <w:rsid w:val="00426173"/>
    <w:rsid w:val="004261CF"/>
    <w:rsid w:val="00426201"/>
    <w:rsid w:val="00426220"/>
    <w:rsid w:val="00426254"/>
    <w:rsid w:val="00426289"/>
    <w:rsid w:val="00426295"/>
    <w:rsid w:val="00426410"/>
    <w:rsid w:val="0042645E"/>
    <w:rsid w:val="004264EE"/>
    <w:rsid w:val="004264FB"/>
    <w:rsid w:val="0042652E"/>
    <w:rsid w:val="00426678"/>
    <w:rsid w:val="004266D7"/>
    <w:rsid w:val="00426744"/>
    <w:rsid w:val="004267AD"/>
    <w:rsid w:val="0042688B"/>
    <w:rsid w:val="0042693F"/>
    <w:rsid w:val="004269C4"/>
    <w:rsid w:val="00426B02"/>
    <w:rsid w:val="00426B2E"/>
    <w:rsid w:val="00426B4E"/>
    <w:rsid w:val="00426B64"/>
    <w:rsid w:val="00426BC7"/>
    <w:rsid w:val="00426BF6"/>
    <w:rsid w:val="00426C14"/>
    <w:rsid w:val="00426DFA"/>
    <w:rsid w:val="00426F09"/>
    <w:rsid w:val="00426F48"/>
    <w:rsid w:val="00426F5E"/>
    <w:rsid w:val="00426F62"/>
    <w:rsid w:val="00426F6C"/>
    <w:rsid w:val="00426F83"/>
    <w:rsid w:val="00426FDB"/>
    <w:rsid w:val="00427097"/>
    <w:rsid w:val="004270C6"/>
    <w:rsid w:val="004271AC"/>
    <w:rsid w:val="004272B4"/>
    <w:rsid w:val="004272FD"/>
    <w:rsid w:val="0042737B"/>
    <w:rsid w:val="00427385"/>
    <w:rsid w:val="004273B1"/>
    <w:rsid w:val="004273BC"/>
    <w:rsid w:val="00427434"/>
    <w:rsid w:val="0042743D"/>
    <w:rsid w:val="0042744A"/>
    <w:rsid w:val="0042744C"/>
    <w:rsid w:val="004274AF"/>
    <w:rsid w:val="00427547"/>
    <w:rsid w:val="0042759C"/>
    <w:rsid w:val="004275EA"/>
    <w:rsid w:val="0042760C"/>
    <w:rsid w:val="00427679"/>
    <w:rsid w:val="004277AF"/>
    <w:rsid w:val="0042783C"/>
    <w:rsid w:val="004279B6"/>
    <w:rsid w:val="004279D1"/>
    <w:rsid w:val="00427A1B"/>
    <w:rsid w:val="00427A99"/>
    <w:rsid w:val="00427A9C"/>
    <w:rsid w:val="00427AF9"/>
    <w:rsid w:val="00427B48"/>
    <w:rsid w:val="00427B69"/>
    <w:rsid w:val="00427B7B"/>
    <w:rsid w:val="00427CA3"/>
    <w:rsid w:val="00427CB8"/>
    <w:rsid w:val="00427CE6"/>
    <w:rsid w:val="00427CFE"/>
    <w:rsid w:val="00427D28"/>
    <w:rsid w:val="00427D81"/>
    <w:rsid w:val="00427E48"/>
    <w:rsid w:val="00427E6C"/>
    <w:rsid w:val="00427EAA"/>
    <w:rsid w:val="00430056"/>
    <w:rsid w:val="004300C5"/>
    <w:rsid w:val="004301D0"/>
    <w:rsid w:val="0043023E"/>
    <w:rsid w:val="0043023F"/>
    <w:rsid w:val="0043037D"/>
    <w:rsid w:val="00430489"/>
    <w:rsid w:val="00430531"/>
    <w:rsid w:val="00430598"/>
    <w:rsid w:val="004305BE"/>
    <w:rsid w:val="004306A1"/>
    <w:rsid w:val="004306DE"/>
    <w:rsid w:val="00430716"/>
    <w:rsid w:val="004307E9"/>
    <w:rsid w:val="0043080E"/>
    <w:rsid w:val="0043081D"/>
    <w:rsid w:val="00430827"/>
    <w:rsid w:val="00430882"/>
    <w:rsid w:val="00430961"/>
    <w:rsid w:val="004309E6"/>
    <w:rsid w:val="00430A08"/>
    <w:rsid w:val="00430A1E"/>
    <w:rsid w:val="00430A34"/>
    <w:rsid w:val="00430B2D"/>
    <w:rsid w:val="00430B83"/>
    <w:rsid w:val="00430B9E"/>
    <w:rsid w:val="00430BBE"/>
    <w:rsid w:val="00430C18"/>
    <w:rsid w:val="00430C20"/>
    <w:rsid w:val="00430C4E"/>
    <w:rsid w:val="00430C76"/>
    <w:rsid w:val="00430C7F"/>
    <w:rsid w:val="00430CE2"/>
    <w:rsid w:val="00430CF0"/>
    <w:rsid w:val="00430D20"/>
    <w:rsid w:val="00430D89"/>
    <w:rsid w:val="00430E2F"/>
    <w:rsid w:val="00430EFE"/>
    <w:rsid w:val="00430F5D"/>
    <w:rsid w:val="00430F7A"/>
    <w:rsid w:val="0043103A"/>
    <w:rsid w:val="00431061"/>
    <w:rsid w:val="0043108E"/>
    <w:rsid w:val="0043111E"/>
    <w:rsid w:val="00431120"/>
    <w:rsid w:val="00431347"/>
    <w:rsid w:val="00431374"/>
    <w:rsid w:val="004313A3"/>
    <w:rsid w:val="004313BC"/>
    <w:rsid w:val="004313E5"/>
    <w:rsid w:val="00431440"/>
    <w:rsid w:val="0043147A"/>
    <w:rsid w:val="0043148C"/>
    <w:rsid w:val="004314E1"/>
    <w:rsid w:val="00431532"/>
    <w:rsid w:val="00431731"/>
    <w:rsid w:val="0043178F"/>
    <w:rsid w:val="004317C4"/>
    <w:rsid w:val="004317CA"/>
    <w:rsid w:val="004317F1"/>
    <w:rsid w:val="0043182F"/>
    <w:rsid w:val="00431869"/>
    <w:rsid w:val="004318E8"/>
    <w:rsid w:val="0043192C"/>
    <w:rsid w:val="00431A6E"/>
    <w:rsid w:val="00431ABA"/>
    <w:rsid w:val="00431AF7"/>
    <w:rsid w:val="00431BA6"/>
    <w:rsid w:val="00431BB4"/>
    <w:rsid w:val="00431BC4"/>
    <w:rsid w:val="00431C7E"/>
    <w:rsid w:val="00431CCA"/>
    <w:rsid w:val="00431CF8"/>
    <w:rsid w:val="00431D0E"/>
    <w:rsid w:val="00431D63"/>
    <w:rsid w:val="00431D72"/>
    <w:rsid w:val="00431DF1"/>
    <w:rsid w:val="00431F1A"/>
    <w:rsid w:val="00431FA3"/>
    <w:rsid w:val="00432002"/>
    <w:rsid w:val="0043200A"/>
    <w:rsid w:val="00432096"/>
    <w:rsid w:val="00432111"/>
    <w:rsid w:val="00432132"/>
    <w:rsid w:val="00432293"/>
    <w:rsid w:val="004323B9"/>
    <w:rsid w:val="004323F8"/>
    <w:rsid w:val="004324A9"/>
    <w:rsid w:val="004324C9"/>
    <w:rsid w:val="004326AE"/>
    <w:rsid w:val="0043270B"/>
    <w:rsid w:val="00432795"/>
    <w:rsid w:val="004327D8"/>
    <w:rsid w:val="004327E4"/>
    <w:rsid w:val="00432805"/>
    <w:rsid w:val="00432813"/>
    <w:rsid w:val="004328AD"/>
    <w:rsid w:val="0043293D"/>
    <w:rsid w:val="00432942"/>
    <w:rsid w:val="00432A03"/>
    <w:rsid w:val="00432A53"/>
    <w:rsid w:val="00432AE7"/>
    <w:rsid w:val="00432B4F"/>
    <w:rsid w:val="00432B5F"/>
    <w:rsid w:val="00432CE3"/>
    <w:rsid w:val="00432D61"/>
    <w:rsid w:val="00432D9E"/>
    <w:rsid w:val="00432DE4"/>
    <w:rsid w:val="00432E38"/>
    <w:rsid w:val="00432FEB"/>
    <w:rsid w:val="00432FF0"/>
    <w:rsid w:val="00432FFC"/>
    <w:rsid w:val="00433008"/>
    <w:rsid w:val="00433020"/>
    <w:rsid w:val="0043302C"/>
    <w:rsid w:val="00433064"/>
    <w:rsid w:val="0043315F"/>
    <w:rsid w:val="004331AF"/>
    <w:rsid w:val="004331B7"/>
    <w:rsid w:val="00433249"/>
    <w:rsid w:val="00433281"/>
    <w:rsid w:val="004332A4"/>
    <w:rsid w:val="0043342C"/>
    <w:rsid w:val="004334C9"/>
    <w:rsid w:val="00433507"/>
    <w:rsid w:val="00433513"/>
    <w:rsid w:val="00433524"/>
    <w:rsid w:val="00433626"/>
    <w:rsid w:val="00433690"/>
    <w:rsid w:val="0043378E"/>
    <w:rsid w:val="004337AC"/>
    <w:rsid w:val="004337BD"/>
    <w:rsid w:val="004337E6"/>
    <w:rsid w:val="004338A9"/>
    <w:rsid w:val="004338F9"/>
    <w:rsid w:val="00433A12"/>
    <w:rsid w:val="00433A30"/>
    <w:rsid w:val="00433C13"/>
    <w:rsid w:val="00433C62"/>
    <w:rsid w:val="00433C75"/>
    <w:rsid w:val="00433C9B"/>
    <w:rsid w:val="00433E6F"/>
    <w:rsid w:val="00433E73"/>
    <w:rsid w:val="00433E85"/>
    <w:rsid w:val="00433EAF"/>
    <w:rsid w:val="00433F17"/>
    <w:rsid w:val="0043400C"/>
    <w:rsid w:val="0043403E"/>
    <w:rsid w:val="00434076"/>
    <w:rsid w:val="0043414C"/>
    <w:rsid w:val="00434189"/>
    <w:rsid w:val="00434193"/>
    <w:rsid w:val="00434206"/>
    <w:rsid w:val="00434218"/>
    <w:rsid w:val="004342CA"/>
    <w:rsid w:val="0043435A"/>
    <w:rsid w:val="004343A2"/>
    <w:rsid w:val="004343BE"/>
    <w:rsid w:val="004343D3"/>
    <w:rsid w:val="004344F7"/>
    <w:rsid w:val="00434593"/>
    <w:rsid w:val="004345D1"/>
    <w:rsid w:val="00434634"/>
    <w:rsid w:val="004346AC"/>
    <w:rsid w:val="00434750"/>
    <w:rsid w:val="00434834"/>
    <w:rsid w:val="004348B9"/>
    <w:rsid w:val="004348FF"/>
    <w:rsid w:val="00434956"/>
    <w:rsid w:val="00434967"/>
    <w:rsid w:val="004349C1"/>
    <w:rsid w:val="00434A4A"/>
    <w:rsid w:val="00434B4E"/>
    <w:rsid w:val="00434BE4"/>
    <w:rsid w:val="00434C48"/>
    <w:rsid w:val="00434C65"/>
    <w:rsid w:val="00434C9A"/>
    <w:rsid w:val="00434E10"/>
    <w:rsid w:val="00434E68"/>
    <w:rsid w:val="00434E8D"/>
    <w:rsid w:val="00434ED7"/>
    <w:rsid w:val="00434F57"/>
    <w:rsid w:val="004350CF"/>
    <w:rsid w:val="00435112"/>
    <w:rsid w:val="0043511F"/>
    <w:rsid w:val="00435267"/>
    <w:rsid w:val="00435299"/>
    <w:rsid w:val="004352CB"/>
    <w:rsid w:val="00435463"/>
    <w:rsid w:val="004354AD"/>
    <w:rsid w:val="00435562"/>
    <w:rsid w:val="0043559E"/>
    <w:rsid w:val="004355A6"/>
    <w:rsid w:val="004355E0"/>
    <w:rsid w:val="004356F3"/>
    <w:rsid w:val="0043578B"/>
    <w:rsid w:val="004359B1"/>
    <w:rsid w:val="004359FF"/>
    <w:rsid w:val="00435A4E"/>
    <w:rsid w:val="00435AA3"/>
    <w:rsid w:val="00435B39"/>
    <w:rsid w:val="00435BA9"/>
    <w:rsid w:val="00435BAA"/>
    <w:rsid w:val="00435C8F"/>
    <w:rsid w:val="00435CB7"/>
    <w:rsid w:val="00435CE3"/>
    <w:rsid w:val="00435E15"/>
    <w:rsid w:val="00435E7F"/>
    <w:rsid w:val="00435E8D"/>
    <w:rsid w:val="00435F70"/>
    <w:rsid w:val="00436013"/>
    <w:rsid w:val="00436041"/>
    <w:rsid w:val="0043612F"/>
    <w:rsid w:val="0043619C"/>
    <w:rsid w:val="004361C0"/>
    <w:rsid w:val="00436207"/>
    <w:rsid w:val="0043622B"/>
    <w:rsid w:val="00436235"/>
    <w:rsid w:val="0043624E"/>
    <w:rsid w:val="00436256"/>
    <w:rsid w:val="004362EF"/>
    <w:rsid w:val="00436361"/>
    <w:rsid w:val="004364C4"/>
    <w:rsid w:val="00436505"/>
    <w:rsid w:val="0043651D"/>
    <w:rsid w:val="0043669A"/>
    <w:rsid w:val="004366DB"/>
    <w:rsid w:val="004366E9"/>
    <w:rsid w:val="00436791"/>
    <w:rsid w:val="0043679A"/>
    <w:rsid w:val="00436936"/>
    <w:rsid w:val="0043694E"/>
    <w:rsid w:val="004369DB"/>
    <w:rsid w:val="00436A90"/>
    <w:rsid w:val="00436AFC"/>
    <w:rsid w:val="00436AFF"/>
    <w:rsid w:val="00436C0D"/>
    <w:rsid w:val="00436C34"/>
    <w:rsid w:val="00436C44"/>
    <w:rsid w:val="00436D1A"/>
    <w:rsid w:val="00436E23"/>
    <w:rsid w:val="00436E4A"/>
    <w:rsid w:val="00436E6B"/>
    <w:rsid w:val="00436ED8"/>
    <w:rsid w:val="00436F63"/>
    <w:rsid w:val="00436F70"/>
    <w:rsid w:val="00436FB0"/>
    <w:rsid w:val="00437088"/>
    <w:rsid w:val="004371FC"/>
    <w:rsid w:val="00437226"/>
    <w:rsid w:val="004373C9"/>
    <w:rsid w:val="004373EB"/>
    <w:rsid w:val="0043754B"/>
    <w:rsid w:val="0043758A"/>
    <w:rsid w:val="004375B0"/>
    <w:rsid w:val="004375C9"/>
    <w:rsid w:val="00437686"/>
    <w:rsid w:val="004376EA"/>
    <w:rsid w:val="004376FC"/>
    <w:rsid w:val="0043770E"/>
    <w:rsid w:val="004377DB"/>
    <w:rsid w:val="00437815"/>
    <w:rsid w:val="004378E5"/>
    <w:rsid w:val="004378E7"/>
    <w:rsid w:val="004378E9"/>
    <w:rsid w:val="004379C6"/>
    <w:rsid w:val="00437A81"/>
    <w:rsid w:val="00437B2C"/>
    <w:rsid w:val="00437BBA"/>
    <w:rsid w:val="00437C67"/>
    <w:rsid w:val="00437CB2"/>
    <w:rsid w:val="00437DC6"/>
    <w:rsid w:val="00437E4F"/>
    <w:rsid w:val="00437E89"/>
    <w:rsid w:val="00437F1D"/>
    <w:rsid w:val="00437F53"/>
    <w:rsid w:val="00440008"/>
    <w:rsid w:val="00440084"/>
    <w:rsid w:val="0044009C"/>
    <w:rsid w:val="0044013A"/>
    <w:rsid w:val="00440197"/>
    <w:rsid w:val="004401BF"/>
    <w:rsid w:val="0044022A"/>
    <w:rsid w:val="0044027B"/>
    <w:rsid w:val="004403BE"/>
    <w:rsid w:val="00440412"/>
    <w:rsid w:val="0044045A"/>
    <w:rsid w:val="004404BC"/>
    <w:rsid w:val="0044051B"/>
    <w:rsid w:val="00440525"/>
    <w:rsid w:val="00440582"/>
    <w:rsid w:val="0044061B"/>
    <w:rsid w:val="0044061E"/>
    <w:rsid w:val="004406AD"/>
    <w:rsid w:val="0044072D"/>
    <w:rsid w:val="00440757"/>
    <w:rsid w:val="00440785"/>
    <w:rsid w:val="004407C3"/>
    <w:rsid w:val="00440862"/>
    <w:rsid w:val="004408D2"/>
    <w:rsid w:val="00440AC9"/>
    <w:rsid w:val="00440AEF"/>
    <w:rsid w:val="00440B97"/>
    <w:rsid w:val="00440C17"/>
    <w:rsid w:val="00440D10"/>
    <w:rsid w:val="00440D45"/>
    <w:rsid w:val="00440DA4"/>
    <w:rsid w:val="00440DA8"/>
    <w:rsid w:val="00440DF7"/>
    <w:rsid w:val="00440E72"/>
    <w:rsid w:val="00440ED8"/>
    <w:rsid w:val="00440F0A"/>
    <w:rsid w:val="00440F90"/>
    <w:rsid w:val="00441042"/>
    <w:rsid w:val="004410BE"/>
    <w:rsid w:val="004410D5"/>
    <w:rsid w:val="004410ED"/>
    <w:rsid w:val="0044117C"/>
    <w:rsid w:val="004411E4"/>
    <w:rsid w:val="0044129B"/>
    <w:rsid w:val="004412B7"/>
    <w:rsid w:val="004412C5"/>
    <w:rsid w:val="004412ED"/>
    <w:rsid w:val="00441313"/>
    <w:rsid w:val="00441323"/>
    <w:rsid w:val="004413B8"/>
    <w:rsid w:val="0044148F"/>
    <w:rsid w:val="004414AF"/>
    <w:rsid w:val="004414B4"/>
    <w:rsid w:val="004415C1"/>
    <w:rsid w:val="004415F3"/>
    <w:rsid w:val="004416A2"/>
    <w:rsid w:val="004416A5"/>
    <w:rsid w:val="004416DA"/>
    <w:rsid w:val="0044179B"/>
    <w:rsid w:val="00441830"/>
    <w:rsid w:val="004418C0"/>
    <w:rsid w:val="00441922"/>
    <w:rsid w:val="00441A20"/>
    <w:rsid w:val="00441A21"/>
    <w:rsid w:val="00441A2F"/>
    <w:rsid w:val="00441A33"/>
    <w:rsid w:val="00441A50"/>
    <w:rsid w:val="00441A5B"/>
    <w:rsid w:val="00441A80"/>
    <w:rsid w:val="00441AAF"/>
    <w:rsid w:val="00441B3F"/>
    <w:rsid w:val="00441B5B"/>
    <w:rsid w:val="00441BB9"/>
    <w:rsid w:val="00441C7F"/>
    <w:rsid w:val="00441D08"/>
    <w:rsid w:val="00441D5C"/>
    <w:rsid w:val="00441D8D"/>
    <w:rsid w:val="00441E84"/>
    <w:rsid w:val="00441EEB"/>
    <w:rsid w:val="00441F0B"/>
    <w:rsid w:val="00441FEE"/>
    <w:rsid w:val="00442078"/>
    <w:rsid w:val="0044207D"/>
    <w:rsid w:val="0044208C"/>
    <w:rsid w:val="004420D2"/>
    <w:rsid w:val="00442145"/>
    <w:rsid w:val="004421A0"/>
    <w:rsid w:val="004421AB"/>
    <w:rsid w:val="0044227A"/>
    <w:rsid w:val="004422AD"/>
    <w:rsid w:val="004422DD"/>
    <w:rsid w:val="004422E9"/>
    <w:rsid w:val="00442370"/>
    <w:rsid w:val="00442412"/>
    <w:rsid w:val="0044247F"/>
    <w:rsid w:val="004424BA"/>
    <w:rsid w:val="004424BD"/>
    <w:rsid w:val="0044256C"/>
    <w:rsid w:val="004425E4"/>
    <w:rsid w:val="004425F2"/>
    <w:rsid w:val="00442758"/>
    <w:rsid w:val="004427DE"/>
    <w:rsid w:val="00442824"/>
    <w:rsid w:val="00442894"/>
    <w:rsid w:val="004428C2"/>
    <w:rsid w:val="004428F5"/>
    <w:rsid w:val="00442977"/>
    <w:rsid w:val="00442978"/>
    <w:rsid w:val="00442982"/>
    <w:rsid w:val="004429BB"/>
    <w:rsid w:val="004429E9"/>
    <w:rsid w:val="00442AE8"/>
    <w:rsid w:val="00442B1B"/>
    <w:rsid w:val="00442B38"/>
    <w:rsid w:val="00442BD0"/>
    <w:rsid w:val="00442C65"/>
    <w:rsid w:val="00442CC2"/>
    <w:rsid w:val="00442CEE"/>
    <w:rsid w:val="00442CFF"/>
    <w:rsid w:val="00442E13"/>
    <w:rsid w:val="00442EA7"/>
    <w:rsid w:val="00442EC5"/>
    <w:rsid w:val="00442F5B"/>
    <w:rsid w:val="00442FA2"/>
    <w:rsid w:val="00443024"/>
    <w:rsid w:val="00443041"/>
    <w:rsid w:val="0044305D"/>
    <w:rsid w:val="004430C2"/>
    <w:rsid w:val="00443169"/>
    <w:rsid w:val="00443186"/>
    <w:rsid w:val="004431EE"/>
    <w:rsid w:val="004433BE"/>
    <w:rsid w:val="00443406"/>
    <w:rsid w:val="004434A5"/>
    <w:rsid w:val="004434BF"/>
    <w:rsid w:val="0044358E"/>
    <w:rsid w:val="004435BF"/>
    <w:rsid w:val="004435DA"/>
    <w:rsid w:val="004436D7"/>
    <w:rsid w:val="00443777"/>
    <w:rsid w:val="0044384D"/>
    <w:rsid w:val="00443934"/>
    <w:rsid w:val="00443999"/>
    <w:rsid w:val="004439C3"/>
    <w:rsid w:val="004439CB"/>
    <w:rsid w:val="00443A0D"/>
    <w:rsid w:val="00443A51"/>
    <w:rsid w:val="00443A83"/>
    <w:rsid w:val="00443A98"/>
    <w:rsid w:val="00443B8A"/>
    <w:rsid w:val="00443C6E"/>
    <w:rsid w:val="00443CEC"/>
    <w:rsid w:val="00443D8C"/>
    <w:rsid w:val="00443D98"/>
    <w:rsid w:val="00443E30"/>
    <w:rsid w:val="00443E4A"/>
    <w:rsid w:val="00443E9E"/>
    <w:rsid w:val="00443EFD"/>
    <w:rsid w:val="00443F05"/>
    <w:rsid w:val="00443F21"/>
    <w:rsid w:val="00443F38"/>
    <w:rsid w:val="00443F3F"/>
    <w:rsid w:val="00443F46"/>
    <w:rsid w:val="00443F8B"/>
    <w:rsid w:val="00444058"/>
    <w:rsid w:val="0044407D"/>
    <w:rsid w:val="00444094"/>
    <w:rsid w:val="00444099"/>
    <w:rsid w:val="0044411F"/>
    <w:rsid w:val="00444166"/>
    <w:rsid w:val="004441FA"/>
    <w:rsid w:val="00444272"/>
    <w:rsid w:val="0044430D"/>
    <w:rsid w:val="00444365"/>
    <w:rsid w:val="0044440D"/>
    <w:rsid w:val="0044443F"/>
    <w:rsid w:val="0044446C"/>
    <w:rsid w:val="004444E3"/>
    <w:rsid w:val="0044454B"/>
    <w:rsid w:val="00444557"/>
    <w:rsid w:val="004445BA"/>
    <w:rsid w:val="004445D5"/>
    <w:rsid w:val="004445E3"/>
    <w:rsid w:val="00444618"/>
    <w:rsid w:val="00444642"/>
    <w:rsid w:val="00444654"/>
    <w:rsid w:val="0044465E"/>
    <w:rsid w:val="00444672"/>
    <w:rsid w:val="0044468F"/>
    <w:rsid w:val="004446CB"/>
    <w:rsid w:val="004446F5"/>
    <w:rsid w:val="004447A3"/>
    <w:rsid w:val="004447EE"/>
    <w:rsid w:val="004447F4"/>
    <w:rsid w:val="00444803"/>
    <w:rsid w:val="00444825"/>
    <w:rsid w:val="0044486B"/>
    <w:rsid w:val="0044487C"/>
    <w:rsid w:val="0044488A"/>
    <w:rsid w:val="00444899"/>
    <w:rsid w:val="00444922"/>
    <w:rsid w:val="004449DD"/>
    <w:rsid w:val="004449FC"/>
    <w:rsid w:val="00444A2A"/>
    <w:rsid w:val="00444A96"/>
    <w:rsid w:val="00444B53"/>
    <w:rsid w:val="00444B60"/>
    <w:rsid w:val="00444B9D"/>
    <w:rsid w:val="00444BC0"/>
    <w:rsid w:val="00444C17"/>
    <w:rsid w:val="00444C55"/>
    <w:rsid w:val="00444C7D"/>
    <w:rsid w:val="00444D56"/>
    <w:rsid w:val="00444DCD"/>
    <w:rsid w:val="00444E02"/>
    <w:rsid w:val="00444E24"/>
    <w:rsid w:val="00444ECE"/>
    <w:rsid w:val="00444ED7"/>
    <w:rsid w:val="00444F20"/>
    <w:rsid w:val="00444F30"/>
    <w:rsid w:val="00444F37"/>
    <w:rsid w:val="00444F42"/>
    <w:rsid w:val="00444FF6"/>
    <w:rsid w:val="0044500D"/>
    <w:rsid w:val="0044503B"/>
    <w:rsid w:val="0044505C"/>
    <w:rsid w:val="0044506A"/>
    <w:rsid w:val="004450A6"/>
    <w:rsid w:val="004450D8"/>
    <w:rsid w:val="004450DF"/>
    <w:rsid w:val="004450FE"/>
    <w:rsid w:val="00445206"/>
    <w:rsid w:val="00445298"/>
    <w:rsid w:val="0044529A"/>
    <w:rsid w:val="0044543F"/>
    <w:rsid w:val="00445453"/>
    <w:rsid w:val="00445567"/>
    <w:rsid w:val="00445578"/>
    <w:rsid w:val="0044558B"/>
    <w:rsid w:val="004455DB"/>
    <w:rsid w:val="004455DC"/>
    <w:rsid w:val="004455FA"/>
    <w:rsid w:val="00445623"/>
    <w:rsid w:val="0044562D"/>
    <w:rsid w:val="0044569D"/>
    <w:rsid w:val="004457E9"/>
    <w:rsid w:val="004457F9"/>
    <w:rsid w:val="0044594F"/>
    <w:rsid w:val="00445B0C"/>
    <w:rsid w:val="00445B3B"/>
    <w:rsid w:val="00445D4B"/>
    <w:rsid w:val="00445D58"/>
    <w:rsid w:val="00445D7B"/>
    <w:rsid w:val="00445DAA"/>
    <w:rsid w:val="00445DB5"/>
    <w:rsid w:val="00445DCB"/>
    <w:rsid w:val="00445E8C"/>
    <w:rsid w:val="00445F2A"/>
    <w:rsid w:val="00445FA7"/>
    <w:rsid w:val="00445FE2"/>
    <w:rsid w:val="0044605B"/>
    <w:rsid w:val="004460BF"/>
    <w:rsid w:val="004460E7"/>
    <w:rsid w:val="0044615A"/>
    <w:rsid w:val="00446256"/>
    <w:rsid w:val="00446268"/>
    <w:rsid w:val="00446351"/>
    <w:rsid w:val="004463AC"/>
    <w:rsid w:val="004463AE"/>
    <w:rsid w:val="004464B4"/>
    <w:rsid w:val="004464E6"/>
    <w:rsid w:val="0044651C"/>
    <w:rsid w:val="00446536"/>
    <w:rsid w:val="00446682"/>
    <w:rsid w:val="00446691"/>
    <w:rsid w:val="004466EE"/>
    <w:rsid w:val="00446763"/>
    <w:rsid w:val="0044676A"/>
    <w:rsid w:val="00446770"/>
    <w:rsid w:val="00446781"/>
    <w:rsid w:val="004467BE"/>
    <w:rsid w:val="004468F2"/>
    <w:rsid w:val="0044696F"/>
    <w:rsid w:val="00446A57"/>
    <w:rsid w:val="00446A9A"/>
    <w:rsid w:val="00446AAD"/>
    <w:rsid w:val="00446B1F"/>
    <w:rsid w:val="00446B2E"/>
    <w:rsid w:val="00446BA9"/>
    <w:rsid w:val="00446CAA"/>
    <w:rsid w:val="00446D02"/>
    <w:rsid w:val="00446DB0"/>
    <w:rsid w:val="00446F8D"/>
    <w:rsid w:val="00446FE1"/>
    <w:rsid w:val="00447001"/>
    <w:rsid w:val="0044702B"/>
    <w:rsid w:val="004470BB"/>
    <w:rsid w:val="00447115"/>
    <w:rsid w:val="00447133"/>
    <w:rsid w:val="004471A1"/>
    <w:rsid w:val="004472AD"/>
    <w:rsid w:val="0044730D"/>
    <w:rsid w:val="00447394"/>
    <w:rsid w:val="004473D1"/>
    <w:rsid w:val="0044745B"/>
    <w:rsid w:val="00447490"/>
    <w:rsid w:val="004474AF"/>
    <w:rsid w:val="004474BF"/>
    <w:rsid w:val="0044757A"/>
    <w:rsid w:val="00447609"/>
    <w:rsid w:val="00447686"/>
    <w:rsid w:val="004476BF"/>
    <w:rsid w:val="004476DA"/>
    <w:rsid w:val="00447739"/>
    <w:rsid w:val="00447896"/>
    <w:rsid w:val="004478A0"/>
    <w:rsid w:val="004478D2"/>
    <w:rsid w:val="004478EB"/>
    <w:rsid w:val="00447964"/>
    <w:rsid w:val="00447966"/>
    <w:rsid w:val="004479B4"/>
    <w:rsid w:val="004479EA"/>
    <w:rsid w:val="00447A00"/>
    <w:rsid w:val="00447A86"/>
    <w:rsid w:val="00447AAA"/>
    <w:rsid w:val="00447AD2"/>
    <w:rsid w:val="00447B3D"/>
    <w:rsid w:val="00447B8D"/>
    <w:rsid w:val="00447C26"/>
    <w:rsid w:val="00447C2B"/>
    <w:rsid w:val="00447D4B"/>
    <w:rsid w:val="00447E91"/>
    <w:rsid w:val="00450027"/>
    <w:rsid w:val="00450104"/>
    <w:rsid w:val="0045025B"/>
    <w:rsid w:val="00450275"/>
    <w:rsid w:val="0045028A"/>
    <w:rsid w:val="00450415"/>
    <w:rsid w:val="00450422"/>
    <w:rsid w:val="0045045E"/>
    <w:rsid w:val="004504F5"/>
    <w:rsid w:val="00450517"/>
    <w:rsid w:val="00450562"/>
    <w:rsid w:val="004505F2"/>
    <w:rsid w:val="00450657"/>
    <w:rsid w:val="0045065C"/>
    <w:rsid w:val="004506B0"/>
    <w:rsid w:val="00450937"/>
    <w:rsid w:val="0045099C"/>
    <w:rsid w:val="004509E3"/>
    <w:rsid w:val="00450A76"/>
    <w:rsid w:val="00450A85"/>
    <w:rsid w:val="00450B94"/>
    <w:rsid w:val="00450BBC"/>
    <w:rsid w:val="00450C36"/>
    <w:rsid w:val="00450C52"/>
    <w:rsid w:val="00450CA2"/>
    <w:rsid w:val="00450CD8"/>
    <w:rsid w:val="00450E61"/>
    <w:rsid w:val="00450FE0"/>
    <w:rsid w:val="00451156"/>
    <w:rsid w:val="004511E1"/>
    <w:rsid w:val="0045129D"/>
    <w:rsid w:val="00451432"/>
    <w:rsid w:val="00451465"/>
    <w:rsid w:val="0045149B"/>
    <w:rsid w:val="0045149F"/>
    <w:rsid w:val="004514B6"/>
    <w:rsid w:val="004514BB"/>
    <w:rsid w:val="00451514"/>
    <w:rsid w:val="00451711"/>
    <w:rsid w:val="00451822"/>
    <w:rsid w:val="00451859"/>
    <w:rsid w:val="00451875"/>
    <w:rsid w:val="0045192F"/>
    <w:rsid w:val="00451940"/>
    <w:rsid w:val="00451989"/>
    <w:rsid w:val="004519E9"/>
    <w:rsid w:val="00451A76"/>
    <w:rsid w:val="00451AD9"/>
    <w:rsid w:val="00451ADF"/>
    <w:rsid w:val="00451B51"/>
    <w:rsid w:val="00451B71"/>
    <w:rsid w:val="00451BD8"/>
    <w:rsid w:val="00451CB0"/>
    <w:rsid w:val="00451CD3"/>
    <w:rsid w:val="00451CE6"/>
    <w:rsid w:val="00451DA6"/>
    <w:rsid w:val="00451E0E"/>
    <w:rsid w:val="00451E70"/>
    <w:rsid w:val="00451E71"/>
    <w:rsid w:val="00451E83"/>
    <w:rsid w:val="00451EBA"/>
    <w:rsid w:val="00451F57"/>
    <w:rsid w:val="00451F93"/>
    <w:rsid w:val="00451F95"/>
    <w:rsid w:val="004520AD"/>
    <w:rsid w:val="004520B8"/>
    <w:rsid w:val="004520CB"/>
    <w:rsid w:val="004520D7"/>
    <w:rsid w:val="004520F9"/>
    <w:rsid w:val="00452139"/>
    <w:rsid w:val="004521A4"/>
    <w:rsid w:val="004521AF"/>
    <w:rsid w:val="004521DC"/>
    <w:rsid w:val="004523F5"/>
    <w:rsid w:val="00452456"/>
    <w:rsid w:val="00452519"/>
    <w:rsid w:val="0045257D"/>
    <w:rsid w:val="004525A3"/>
    <w:rsid w:val="004525D5"/>
    <w:rsid w:val="004525EF"/>
    <w:rsid w:val="004526E4"/>
    <w:rsid w:val="004526E8"/>
    <w:rsid w:val="00452702"/>
    <w:rsid w:val="00452763"/>
    <w:rsid w:val="004527A8"/>
    <w:rsid w:val="0045289C"/>
    <w:rsid w:val="00452956"/>
    <w:rsid w:val="00452A11"/>
    <w:rsid w:val="00452B54"/>
    <w:rsid w:val="00452BA1"/>
    <w:rsid w:val="00452BD2"/>
    <w:rsid w:val="00452CDD"/>
    <w:rsid w:val="00452CE8"/>
    <w:rsid w:val="00452D50"/>
    <w:rsid w:val="00452E05"/>
    <w:rsid w:val="00452E0C"/>
    <w:rsid w:val="00452EA3"/>
    <w:rsid w:val="00452EED"/>
    <w:rsid w:val="00452F12"/>
    <w:rsid w:val="00452F76"/>
    <w:rsid w:val="00453069"/>
    <w:rsid w:val="004530AF"/>
    <w:rsid w:val="00453139"/>
    <w:rsid w:val="00453146"/>
    <w:rsid w:val="00453165"/>
    <w:rsid w:val="0045322C"/>
    <w:rsid w:val="004532D0"/>
    <w:rsid w:val="0045340E"/>
    <w:rsid w:val="0045350B"/>
    <w:rsid w:val="004535D0"/>
    <w:rsid w:val="004535E1"/>
    <w:rsid w:val="00453628"/>
    <w:rsid w:val="00453727"/>
    <w:rsid w:val="004537F4"/>
    <w:rsid w:val="004538AD"/>
    <w:rsid w:val="004538EE"/>
    <w:rsid w:val="0045390C"/>
    <w:rsid w:val="00453985"/>
    <w:rsid w:val="004539D9"/>
    <w:rsid w:val="004539EF"/>
    <w:rsid w:val="00453A2A"/>
    <w:rsid w:val="00453A50"/>
    <w:rsid w:val="00453ABE"/>
    <w:rsid w:val="00453B75"/>
    <w:rsid w:val="00453C04"/>
    <w:rsid w:val="00453C23"/>
    <w:rsid w:val="00453CBE"/>
    <w:rsid w:val="00453D45"/>
    <w:rsid w:val="00453E6B"/>
    <w:rsid w:val="00453EC6"/>
    <w:rsid w:val="00453F20"/>
    <w:rsid w:val="00453F98"/>
    <w:rsid w:val="00454075"/>
    <w:rsid w:val="00454144"/>
    <w:rsid w:val="00454197"/>
    <w:rsid w:val="004541AA"/>
    <w:rsid w:val="0045424C"/>
    <w:rsid w:val="0045429C"/>
    <w:rsid w:val="0045435D"/>
    <w:rsid w:val="004544BF"/>
    <w:rsid w:val="004544D5"/>
    <w:rsid w:val="00454511"/>
    <w:rsid w:val="0045456E"/>
    <w:rsid w:val="00454742"/>
    <w:rsid w:val="0045476D"/>
    <w:rsid w:val="004547FE"/>
    <w:rsid w:val="00454856"/>
    <w:rsid w:val="004548B0"/>
    <w:rsid w:val="004548F9"/>
    <w:rsid w:val="004549AA"/>
    <w:rsid w:val="004549BC"/>
    <w:rsid w:val="00454AE7"/>
    <w:rsid w:val="00454B7E"/>
    <w:rsid w:val="00454B9C"/>
    <w:rsid w:val="00454D64"/>
    <w:rsid w:val="00454D65"/>
    <w:rsid w:val="00454DBB"/>
    <w:rsid w:val="00454E74"/>
    <w:rsid w:val="00454EB6"/>
    <w:rsid w:val="00454EE9"/>
    <w:rsid w:val="00454FBC"/>
    <w:rsid w:val="00455107"/>
    <w:rsid w:val="00455179"/>
    <w:rsid w:val="00455183"/>
    <w:rsid w:val="00455230"/>
    <w:rsid w:val="0045527E"/>
    <w:rsid w:val="00455323"/>
    <w:rsid w:val="00455334"/>
    <w:rsid w:val="00455347"/>
    <w:rsid w:val="00455424"/>
    <w:rsid w:val="004554D3"/>
    <w:rsid w:val="004554F5"/>
    <w:rsid w:val="00455536"/>
    <w:rsid w:val="004555BF"/>
    <w:rsid w:val="00455602"/>
    <w:rsid w:val="00455611"/>
    <w:rsid w:val="00455630"/>
    <w:rsid w:val="0045572C"/>
    <w:rsid w:val="00455747"/>
    <w:rsid w:val="004557C5"/>
    <w:rsid w:val="004557FC"/>
    <w:rsid w:val="0045591B"/>
    <w:rsid w:val="00455989"/>
    <w:rsid w:val="0045598E"/>
    <w:rsid w:val="0045599E"/>
    <w:rsid w:val="004559B4"/>
    <w:rsid w:val="00455A3F"/>
    <w:rsid w:val="00455A63"/>
    <w:rsid w:val="00455BAF"/>
    <w:rsid w:val="00455BD9"/>
    <w:rsid w:val="00455C26"/>
    <w:rsid w:val="00455C75"/>
    <w:rsid w:val="00455D18"/>
    <w:rsid w:val="00455D8F"/>
    <w:rsid w:val="00455DE8"/>
    <w:rsid w:val="00455EEE"/>
    <w:rsid w:val="00455EFB"/>
    <w:rsid w:val="00455F3B"/>
    <w:rsid w:val="00455F46"/>
    <w:rsid w:val="00455F5C"/>
    <w:rsid w:val="00455F9F"/>
    <w:rsid w:val="00456058"/>
    <w:rsid w:val="004560BF"/>
    <w:rsid w:val="004561C4"/>
    <w:rsid w:val="0045625D"/>
    <w:rsid w:val="0045627A"/>
    <w:rsid w:val="0045629A"/>
    <w:rsid w:val="004562B4"/>
    <w:rsid w:val="00456314"/>
    <w:rsid w:val="0045631B"/>
    <w:rsid w:val="00456393"/>
    <w:rsid w:val="004563E1"/>
    <w:rsid w:val="004563EE"/>
    <w:rsid w:val="0045641F"/>
    <w:rsid w:val="00456455"/>
    <w:rsid w:val="004564A5"/>
    <w:rsid w:val="0045652B"/>
    <w:rsid w:val="00456556"/>
    <w:rsid w:val="0045655F"/>
    <w:rsid w:val="004565B5"/>
    <w:rsid w:val="004565D5"/>
    <w:rsid w:val="004565EC"/>
    <w:rsid w:val="00456682"/>
    <w:rsid w:val="0045674E"/>
    <w:rsid w:val="00456793"/>
    <w:rsid w:val="004567F3"/>
    <w:rsid w:val="00456844"/>
    <w:rsid w:val="00456880"/>
    <w:rsid w:val="004568DC"/>
    <w:rsid w:val="0045690F"/>
    <w:rsid w:val="00456989"/>
    <w:rsid w:val="00456A39"/>
    <w:rsid w:val="00456AF0"/>
    <w:rsid w:val="00456B20"/>
    <w:rsid w:val="00456B4C"/>
    <w:rsid w:val="00456B8F"/>
    <w:rsid w:val="00456C3F"/>
    <w:rsid w:val="00456CDD"/>
    <w:rsid w:val="00456ED8"/>
    <w:rsid w:val="00456EFE"/>
    <w:rsid w:val="00456F05"/>
    <w:rsid w:val="00456F1B"/>
    <w:rsid w:val="0045707F"/>
    <w:rsid w:val="0045711D"/>
    <w:rsid w:val="00457248"/>
    <w:rsid w:val="00457280"/>
    <w:rsid w:val="0045728E"/>
    <w:rsid w:val="004572AF"/>
    <w:rsid w:val="004572CB"/>
    <w:rsid w:val="00457336"/>
    <w:rsid w:val="004573B8"/>
    <w:rsid w:val="00457408"/>
    <w:rsid w:val="0045741C"/>
    <w:rsid w:val="0045747E"/>
    <w:rsid w:val="0045749A"/>
    <w:rsid w:val="00457567"/>
    <w:rsid w:val="004575A7"/>
    <w:rsid w:val="00457601"/>
    <w:rsid w:val="0045762C"/>
    <w:rsid w:val="004576A4"/>
    <w:rsid w:val="00457739"/>
    <w:rsid w:val="0045773E"/>
    <w:rsid w:val="00457774"/>
    <w:rsid w:val="0045779A"/>
    <w:rsid w:val="004577AD"/>
    <w:rsid w:val="0045784C"/>
    <w:rsid w:val="00457881"/>
    <w:rsid w:val="004578FE"/>
    <w:rsid w:val="00457938"/>
    <w:rsid w:val="004579E1"/>
    <w:rsid w:val="00457A03"/>
    <w:rsid w:val="00457BE4"/>
    <w:rsid w:val="00457C08"/>
    <w:rsid w:val="00457C4C"/>
    <w:rsid w:val="00457C53"/>
    <w:rsid w:val="00457CF7"/>
    <w:rsid w:val="00457CF8"/>
    <w:rsid w:val="00457D49"/>
    <w:rsid w:val="00457D93"/>
    <w:rsid w:val="00457E11"/>
    <w:rsid w:val="00457E89"/>
    <w:rsid w:val="00457EAB"/>
    <w:rsid w:val="00457EBD"/>
    <w:rsid w:val="00457F01"/>
    <w:rsid w:val="00457F11"/>
    <w:rsid w:val="00457F2D"/>
    <w:rsid w:val="00457F74"/>
    <w:rsid w:val="004600B0"/>
    <w:rsid w:val="004600CA"/>
    <w:rsid w:val="00460132"/>
    <w:rsid w:val="0046018D"/>
    <w:rsid w:val="00460190"/>
    <w:rsid w:val="00460217"/>
    <w:rsid w:val="004602A8"/>
    <w:rsid w:val="004602DD"/>
    <w:rsid w:val="00460346"/>
    <w:rsid w:val="00460370"/>
    <w:rsid w:val="00460372"/>
    <w:rsid w:val="0046046C"/>
    <w:rsid w:val="00460562"/>
    <w:rsid w:val="0046057C"/>
    <w:rsid w:val="00460666"/>
    <w:rsid w:val="0046066C"/>
    <w:rsid w:val="004606FF"/>
    <w:rsid w:val="0046072C"/>
    <w:rsid w:val="0046077B"/>
    <w:rsid w:val="00460826"/>
    <w:rsid w:val="0046089D"/>
    <w:rsid w:val="004608A0"/>
    <w:rsid w:val="00460946"/>
    <w:rsid w:val="004609BA"/>
    <w:rsid w:val="004609C6"/>
    <w:rsid w:val="004609D6"/>
    <w:rsid w:val="00460A01"/>
    <w:rsid w:val="00460A09"/>
    <w:rsid w:val="00460A83"/>
    <w:rsid w:val="00460B92"/>
    <w:rsid w:val="00460BB9"/>
    <w:rsid w:val="00460C1D"/>
    <w:rsid w:val="00460CBC"/>
    <w:rsid w:val="00460CC4"/>
    <w:rsid w:val="00460CD1"/>
    <w:rsid w:val="00460D06"/>
    <w:rsid w:val="00460E04"/>
    <w:rsid w:val="00460E61"/>
    <w:rsid w:val="00460EA7"/>
    <w:rsid w:val="00460F89"/>
    <w:rsid w:val="00460FF2"/>
    <w:rsid w:val="00460FF8"/>
    <w:rsid w:val="00461065"/>
    <w:rsid w:val="004610F9"/>
    <w:rsid w:val="00461105"/>
    <w:rsid w:val="0046125C"/>
    <w:rsid w:val="00461294"/>
    <w:rsid w:val="00461322"/>
    <w:rsid w:val="00461332"/>
    <w:rsid w:val="004613D7"/>
    <w:rsid w:val="00461417"/>
    <w:rsid w:val="00461467"/>
    <w:rsid w:val="004614F6"/>
    <w:rsid w:val="00461528"/>
    <w:rsid w:val="00461529"/>
    <w:rsid w:val="00461619"/>
    <w:rsid w:val="00461725"/>
    <w:rsid w:val="00461844"/>
    <w:rsid w:val="00461875"/>
    <w:rsid w:val="00461894"/>
    <w:rsid w:val="004618A8"/>
    <w:rsid w:val="00461986"/>
    <w:rsid w:val="00461A50"/>
    <w:rsid w:val="00461B16"/>
    <w:rsid w:val="00461BB5"/>
    <w:rsid w:val="00461BFF"/>
    <w:rsid w:val="00461C62"/>
    <w:rsid w:val="00461C74"/>
    <w:rsid w:val="00461CA8"/>
    <w:rsid w:val="00461D1B"/>
    <w:rsid w:val="00461D38"/>
    <w:rsid w:val="00461D72"/>
    <w:rsid w:val="00461E50"/>
    <w:rsid w:val="00461EF6"/>
    <w:rsid w:val="00461FD0"/>
    <w:rsid w:val="00462087"/>
    <w:rsid w:val="004620CA"/>
    <w:rsid w:val="004621B5"/>
    <w:rsid w:val="004621D6"/>
    <w:rsid w:val="0046226D"/>
    <w:rsid w:val="00462293"/>
    <w:rsid w:val="004622D4"/>
    <w:rsid w:val="00462320"/>
    <w:rsid w:val="0046248D"/>
    <w:rsid w:val="004624A1"/>
    <w:rsid w:val="004624E9"/>
    <w:rsid w:val="004624EF"/>
    <w:rsid w:val="00462568"/>
    <w:rsid w:val="004625D3"/>
    <w:rsid w:val="004625D8"/>
    <w:rsid w:val="00462632"/>
    <w:rsid w:val="004626E7"/>
    <w:rsid w:val="00462709"/>
    <w:rsid w:val="00462775"/>
    <w:rsid w:val="00462787"/>
    <w:rsid w:val="00462797"/>
    <w:rsid w:val="00462884"/>
    <w:rsid w:val="004628A5"/>
    <w:rsid w:val="004628B9"/>
    <w:rsid w:val="004628DE"/>
    <w:rsid w:val="00462978"/>
    <w:rsid w:val="00462B4A"/>
    <w:rsid w:val="00462B58"/>
    <w:rsid w:val="00462B74"/>
    <w:rsid w:val="00462BB1"/>
    <w:rsid w:val="00462C45"/>
    <w:rsid w:val="00462CFF"/>
    <w:rsid w:val="00462D11"/>
    <w:rsid w:val="00462D1D"/>
    <w:rsid w:val="00462D3B"/>
    <w:rsid w:val="00463037"/>
    <w:rsid w:val="00463040"/>
    <w:rsid w:val="00463082"/>
    <w:rsid w:val="00463211"/>
    <w:rsid w:val="004632B1"/>
    <w:rsid w:val="004632B5"/>
    <w:rsid w:val="0046331F"/>
    <w:rsid w:val="0046332E"/>
    <w:rsid w:val="004634C2"/>
    <w:rsid w:val="0046358E"/>
    <w:rsid w:val="004637E0"/>
    <w:rsid w:val="004637EA"/>
    <w:rsid w:val="00463805"/>
    <w:rsid w:val="00463892"/>
    <w:rsid w:val="004638B5"/>
    <w:rsid w:val="004638CA"/>
    <w:rsid w:val="00463980"/>
    <w:rsid w:val="00463A2A"/>
    <w:rsid w:val="00463A5C"/>
    <w:rsid w:val="00463BB7"/>
    <w:rsid w:val="00463C2C"/>
    <w:rsid w:val="00463C33"/>
    <w:rsid w:val="00463C43"/>
    <w:rsid w:val="00463C88"/>
    <w:rsid w:val="00463CD3"/>
    <w:rsid w:val="00463D3E"/>
    <w:rsid w:val="00463E2D"/>
    <w:rsid w:val="00463EBD"/>
    <w:rsid w:val="00463F0B"/>
    <w:rsid w:val="00463F38"/>
    <w:rsid w:val="00463FCE"/>
    <w:rsid w:val="0046403D"/>
    <w:rsid w:val="0046403E"/>
    <w:rsid w:val="0046404A"/>
    <w:rsid w:val="0046409A"/>
    <w:rsid w:val="004640DC"/>
    <w:rsid w:val="0046413B"/>
    <w:rsid w:val="00464165"/>
    <w:rsid w:val="00464175"/>
    <w:rsid w:val="004641B2"/>
    <w:rsid w:val="004641E1"/>
    <w:rsid w:val="00464263"/>
    <w:rsid w:val="00464317"/>
    <w:rsid w:val="004643D5"/>
    <w:rsid w:val="0046446D"/>
    <w:rsid w:val="004644AE"/>
    <w:rsid w:val="004644D8"/>
    <w:rsid w:val="0046450A"/>
    <w:rsid w:val="0046453A"/>
    <w:rsid w:val="00464655"/>
    <w:rsid w:val="0046470E"/>
    <w:rsid w:val="00464789"/>
    <w:rsid w:val="004647A8"/>
    <w:rsid w:val="004647C9"/>
    <w:rsid w:val="004647E8"/>
    <w:rsid w:val="0046483B"/>
    <w:rsid w:val="00464919"/>
    <w:rsid w:val="00464971"/>
    <w:rsid w:val="00464976"/>
    <w:rsid w:val="00464984"/>
    <w:rsid w:val="004649CB"/>
    <w:rsid w:val="00464AAB"/>
    <w:rsid w:val="00464AF9"/>
    <w:rsid w:val="00464B9F"/>
    <w:rsid w:val="00464BA4"/>
    <w:rsid w:val="00464C07"/>
    <w:rsid w:val="00464C25"/>
    <w:rsid w:val="00464C2D"/>
    <w:rsid w:val="00464C2F"/>
    <w:rsid w:val="00464C3A"/>
    <w:rsid w:val="00464CA1"/>
    <w:rsid w:val="00464CE3"/>
    <w:rsid w:val="00464CF3"/>
    <w:rsid w:val="00464D6D"/>
    <w:rsid w:val="00464EDE"/>
    <w:rsid w:val="00464EE0"/>
    <w:rsid w:val="00464F2E"/>
    <w:rsid w:val="00464FD2"/>
    <w:rsid w:val="00464FDA"/>
    <w:rsid w:val="00465010"/>
    <w:rsid w:val="004650AD"/>
    <w:rsid w:val="004650EF"/>
    <w:rsid w:val="004651CF"/>
    <w:rsid w:val="004651D6"/>
    <w:rsid w:val="004651E0"/>
    <w:rsid w:val="00465219"/>
    <w:rsid w:val="0046526F"/>
    <w:rsid w:val="00465285"/>
    <w:rsid w:val="00465383"/>
    <w:rsid w:val="00465393"/>
    <w:rsid w:val="0046549A"/>
    <w:rsid w:val="0046549D"/>
    <w:rsid w:val="0046549F"/>
    <w:rsid w:val="004654C3"/>
    <w:rsid w:val="004654F1"/>
    <w:rsid w:val="0046560E"/>
    <w:rsid w:val="00465654"/>
    <w:rsid w:val="0046570C"/>
    <w:rsid w:val="00465722"/>
    <w:rsid w:val="00465753"/>
    <w:rsid w:val="0046577C"/>
    <w:rsid w:val="004657AA"/>
    <w:rsid w:val="004657BD"/>
    <w:rsid w:val="004657E0"/>
    <w:rsid w:val="00465800"/>
    <w:rsid w:val="00465849"/>
    <w:rsid w:val="004658BF"/>
    <w:rsid w:val="00465904"/>
    <w:rsid w:val="00465990"/>
    <w:rsid w:val="004659E2"/>
    <w:rsid w:val="00465A35"/>
    <w:rsid w:val="00465AA7"/>
    <w:rsid w:val="00465B1E"/>
    <w:rsid w:val="00465B27"/>
    <w:rsid w:val="00465B33"/>
    <w:rsid w:val="00465B9F"/>
    <w:rsid w:val="00465BB3"/>
    <w:rsid w:val="00465C7B"/>
    <w:rsid w:val="00465D32"/>
    <w:rsid w:val="00465D75"/>
    <w:rsid w:val="00465DE3"/>
    <w:rsid w:val="00465EB8"/>
    <w:rsid w:val="00465F15"/>
    <w:rsid w:val="00465F36"/>
    <w:rsid w:val="00466199"/>
    <w:rsid w:val="00466209"/>
    <w:rsid w:val="00466215"/>
    <w:rsid w:val="00466243"/>
    <w:rsid w:val="00466248"/>
    <w:rsid w:val="00466269"/>
    <w:rsid w:val="004663DE"/>
    <w:rsid w:val="004664D1"/>
    <w:rsid w:val="004665A8"/>
    <w:rsid w:val="004666D3"/>
    <w:rsid w:val="00466726"/>
    <w:rsid w:val="00466850"/>
    <w:rsid w:val="00466914"/>
    <w:rsid w:val="00466982"/>
    <w:rsid w:val="004669A3"/>
    <w:rsid w:val="004669E8"/>
    <w:rsid w:val="00466A1E"/>
    <w:rsid w:val="00466A3E"/>
    <w:rsid w:val="00466AC2"/>
    <w:rsid w:val="00466B4A"/>
    <w:rsid w:val="00466BA3"/>
    <w:rsid w:val="00466BC0"/>
    <w:rsid w:val="00466BCD"/>
    <w:rsid w:val="00466C3A"/>
    <w:rsid w:val="00466C5D"/>
    <w:rsid w:val="00466CE3"/>
    <w:rsid w:val="00466CE5"/>
    <w:rsid w:val="00466D24"/>
    <w:rsid w:val="00466D33"/>
    <w:rsid w:val="00466D48"/>
    <w:rsid w:val="00466DCC"/>
    <w:rsid w:val="00466DEF"/>
    <w:rsid w:val="00466E9C"/>
    <w:rsid w:val="00466F5B"/>
    <w:rsid w:val="00466F83"/>
    <w:rsid w:val="00467161"/>
    <w:rsid w:val="00467298"/>
    <w:rsid w:val="004673FA"/>
    <w:rsid w:val="0046745D"/>
    <w:rsid w:val="004674C2"/>
    <w:rsid w:val="004674E2"/>
    <w:rsid w:val="0046756F"/>
    <w:rsid w:val="004675DD"/>
    <w:rsid w:val="0046762C"/>
    <w:rsid w:val="00467657"/>
    <w:rsid w:val="00467691"/>
    <w:rsid w:val="00467733"/>
    <w:rsid w:val="0046775C"/>
    <w:rsid w:val="0046778F"/>
    <w:rsid w:val="00467921"/>
    <w:rsid w:val="004679A6"/>
    <w:rsid w:val="00467A05"/>
    <w:rsid w:val="00467A64"/>
    <w:rsid w:val="00467A75"/>
    <w:rsid w:val="00467ADF"/>
    <w:rsid w:val="00467B75"/>
    <w:rsid w:val="00467B84"/>
    <w:rsid w:val="00467C90"/>
    <w:rsid w:val="00467D4A"/>
    <w:rsid w:val="00467D6C"/>
    <w:rsid w:val="00467DDC"/>
    <w:rsid w:val="00467E4E"/>
    <w:rsid w:val="00467EE5"/>
    <w:rsid w:val="00467EE7"/>
    <w:rsid w:val="00467F69"/>
    <w:rsid w:val="00467F9D"/>
    <w:rsid w:val="00470039"/>
    <w:rsid w:val="00470088"/>
    <w:rsid w:val="004701CB"/>
    <w:rsid w:val="0047031F"/>
    <w:rsid w:val="00470356"/>
    <w:rsid w:val="00470371"/>
    <w:rsid w:val="00470398"/>
    <w:rsid w:val="004703A0"/>
    <w:rsid w:val="004703A2"/>
    <w:rsid w:val="00470451"/>
    <w:rsid w:val="00470676"/>
    <w:rsid w:val="0047068D"/>
    <w:rsid w:val="004706C7"/>
    <w:rsid w:val="004706D4"/>
    <w:rsid w:val="0047074F"/>
    <w:rsid w:val="00470788"/>
    <w:rsid w:val="004707D7"/>
    <w:rsid w:val="00470810"/>
    <w:rsid w:val="00470825"/>
    <w:rsid w:val="00470886"/>
    <w:rsid w:val="004708C8"/>
    <w:rsid w:val="0047093E"/>
    <w:rsid w:val="0047094E"/>
    <w:rsid w:val="0047096C"/>
    <w:rsid w:val="004709EB"/>
    <w:rsid w:val="004709EF"/>
    <w:rsid w:val="00470B2E"/>
    <w:rsid w:val="00470B88"/>
    <w:rsid w:val="00470C85"/>
    <w:rsid w:val="00470D89"/>
    <w:rsid w:val="00470DC6"/>
    <w:rsid w:val="00470E0E"/>
    <w:rsid w:val="00470E84"/>
    <w:rsid w:val="00470F0A"/>
    <w:rsid w:val="0047115F"/>
    <w:rsid w:val="00471239"/>
    <w:rsid w:val="00471378"/>
    <w:rsid w:val="004713E2"/>
    <w:rsid w:val="00471446"/>
    <w:rsid w:val="004714B0"/>
    <w:rsid w:val="004714B7"/>
    <w:rsid w:val="004715E6"/>
    <w:rsid w:val="00471604"/>
    <w:rsid w:val="00471660"/>
    <w:rsid w:val="00471703"/>
    <w:rsid w:val="00471782"/>
    <w:rsid w:val="004717CE"/>
    <w:rsid w:val="004717DF"/>
    <w:rsid w:val="00471871"/>
    <w:rsid w:val="00471928"/>
    <w:rsid w:val="0047192A"/>
    <w:rsid w:val="004719E7"/>
    <w:rsid w:val="00471AA7"/>
    <w:rsid w:val="00471BA2"/>
    <w:rsid w:val="00471BAE"/>
    <w:rsid w:val="00471C77"/>
    <w:rsid w:val="00471C78"/>
    <w:rsid w:val="00471D21"/>
    <w:rsid w:val="00471D88"/>
    <w:rsid w:val="00471E00"/>
    <w:rsid w:val="00471EA6"/>
    <w:rsid w:val="00471F5B"/>
    <w:rsid w:val="0047200C"/>
    <w:rsid w:val="00472173"/>
    <w:rsid w:val="0047222B"/>
    <w:rsid w:val="00472279"/>
    <w:rsid w:val="004722A0"/>
    <w:rsid w:val="004722C4"/>
    <w:rsid w:val="004722E2"/>
    <w:rsid w:val="004722EE"/>
    <w:rsid w:val="00472325"/>
    <w:rsid w:val="00472399"/>
    <w:rsid w:val="00472425"/>
    <w:rsid w:val="0047247A"/>
    <w:rsid w:val="004724D1"/>
    <w:rsid w:val="004724FA"/>
    <w:rsid w:val="0047254F"/>
    <w:rsid w:val="00472676"/>
    <w:rsid w:val="00472782"/>
    <w:rsid w:val="004727BE"/>
    <w:rsid w:val="004728C5"/>
    <w:rsid w:val="004728D0"/>
    <w:rsid w:val="00472908"/>
    <w:rsid w:val="00472909"/>
    <w:rsid w:val="0047299C"/>
    <w:rsid w:val="00472A03"/>
    <w:rsid w:val="00472BF7"/>
    <w:rsid w:val="00472C28"/>
    <w:rsid w:val="00472C4D"/>
    <w:rsid w:val="00472CD3"/>
    <w:rsid w:val="00472D2F"/>
    <w:rsid w:val="00472D36"/>
    <w:rsid w:val="00472D83"/>
    <w:rsid w:val="00472D92"/>
    <w:rsid w:val="00472DDF"/>
    <w:rsid w:val="00472DF1"/>
    <w:rsid w:val="00472F9E"/>
    <w:rsid w:val="0047308E"/>
    <w:rsid w:val="00473098"/>
    <w:rsid w:val="004730F6"/>
    <w:rsid w:val="0047313C"/>
    <w:rsid w:val="00473146"/>
    <w:rsid w:val="00473157"/>
    <w:rsid w:val="00473173"/>
    <w:rsid w:val="004731D1"/>
    <w:rsid w:val="004731DF"/>
    <w:rsid w:val="004731F8"/>
    <w:rsid w:val="004732DB"/>
    <w:rsid w:val="004732F3"/>
    <w:rsid w:val="00473314"/>
    <w:rsid w:val="00473336"/>
    <w:rsid w:val="00473339"/>
    <w:rsid w:val="00473393"/>
    <w:rsid w:val="0047341A"/>
    <w:rsid w:val="00473440"/>
    <w:rsid w:val="0047348D"/>
    <w:rsid w:val="004734DF"/>
    <w:rsid w:val="0047353C"/>
    <w:rsid w:val="004735B1"/>
    <w:rsid w:val="004735D5"/>
    <w:rsid w:val="00473611"/>
    <w:rsid w:val="00473614"/>
    <w:rsid w:val="0047361E"/>
    <w:rsid w:val="0047366D"/>
    <w:rsid w:val="00473697"/>
    <w:rsid w:val="004736AB"/>
    <w:rsid w:val="004736C3"/>
    <w:rsid w:val="004736E8"/>
    <w:rsid w:val="004736EE"/>
    <w:rsid w:val="004737DA"/>
    <w:rsid w:val="00473814"/>
    <w:rsid w:val="00473846"/>
    <w:rsid w:val="004738A9"/>
    <w:rsid w:val="0047390E"/>
    <w:rsid w:val="00473A45"/>
    <w:rsid w:val="00473AB2"/>
    <w:rsid w:val="00473AF1"/>
    <w:rsid w:val="00473B8F"/>
    <w:rsid w:val="00473BB3"/>
    <w:rsid w:val="00473BB4"/>
    <w:rsid w:val="00473C4E"/>
    <w:rsid w:val="00473CEA"/>
    <w:rsid w:val="00473EEA"/>
    <w:rsid w:val="00473F2F"/>
    <w:rsid w:val="00473FE0"/>
    <w:rsid w:val="0047411F"/>
    <w:rsid w:val="00474140"/>
    <w:rsid w:val="004741E2"/>
    <w:rsid w:val="00474280"/>
    <w:rsid w:val="004742B7"/>
    <w:rsid w:val="00474310"/>
    <w:rsid w:val="00474365"/>
    <w:rsid w:val="00474472"/>
    <w:rsid w:val="004744C5"/>
    <w:rsid w:val="004744E2"/>
    <w:rsid w:val="0047450D"/>
    <w:rsid w:val="00474538"/>
    <w:rsid w:val="004745DC"/>
    <w:rsid w:val="00474611"/>
    <w:rsid w:val="00474643"/>
    <w:rsid w:val="00474813"/>
    <w:rsid w:val="0047485F"/>
    <w:rsid w:val="004748E7"/>
    <w:rsid w:val="004748F3"/>
    <w:rsid w:val="00474903"/>
    <w:rsid w:val="0047491A"/>
    <w:rsid w:val="00474933"/>
    <w:rsid w:val="00474B3E"/>
    <w:rsid w:val="00474C37"/>
    <w:rsid w:val="00474C4D"/>
    <w:rsid w:val="00474C6D"/>
    <w:rsid w:val="00474CF3"/>
    <w:rsid w:val="00474D5E"/>
    <w:rsid w:val="00474D79"/>
    <w:rsid w:val="00474DF9"/>
    <w:rsid w:val="00474EC4"/>
    <w:rsid w:val="00474F1C"/>
    <w:rsid w:val="00474F2D"/>
    <w:rsid w:val="004750AF"/>
    <w:rsid w:val="004750BE"/>
    <w:rsid w:val="004750C0"/>
    <w:rsid w:val="004751F7"/>
    <w:rsid w:val="0047520A"/>
    <w:rsid w:val="00475270"/>
    <w:rsid w:val="004752F1"/>
    <w:rsid w:val="00475337"/>
    <w:rsid w:val="004753DC"/>
    <w:rsid w:val="004753F5"/>
    <w:rsid w:val="004753FD"/>
    <w:rsid w:val="0047543C"/>
    <w:rsid w:val="0047547B"/>
    <w:rsid w:val="00475613"/>
    <w:rsid w:val="00475635"/>
    <w:rsid w:val="004756CC"/>
    <w:rsid w:val="00475712"/>
    <w:rsid w:val="00475740"/>
    <w:rsid w:val="004757C8"/>
    <w:rsid w:val="004758AB"/>
    <w:rsid w:val="0047598F"/>
    <w:rsid w:val="00475AEE"/>
    <w:rsid w:val="00475B0C"/>
    <w:rsid w:val="00475B30"/>
    <w:rsid w:val="00475B87"/>
    <w:rsid w:val="00475B90"/>
    <w:rsid w:val="00475C98"/>
    <w:rsid w:val="00475CDF"/>
    <w:rsid w:val="00475D0E"/>
    <w:rsid w:val="00475DE5"/>
    <w:rsid w:val="00475E89"/>
    <w:rsid w:val="00475FE7"/>
    <w:rsid w:val="0047602D"/>
    <w:rsid w:val="00476069"/>
    <w:rsid w:val="004760D3"/>
    <w:rsid w:val="0047616D"/>
    <w:rsid w:val="00476219"/>
    <w:rsid w:val="00476287"/>
    <w:rsid w:val="0047629C"/>
    <w:rsid w:val="004762DA"/>
    <w:rsid w:val="00476363"/>
    <w:rsid w:val="004763A4"/>
    <w:rsid w:val="0047641C"/>
    <w:rsid w:val="0047644A"/>
    <w:rsid w:val="0047646C"/>
    <w:rsid w:val="004764BF"/>
    <w:rsid w:val="004764C8"/>
    <w:rsid w:val="00476576"/>
    <w:rsid w:val="00476583"/>
    <w:rsid w:val="004765DD"/>
    <w:rsid w:val="0047673A"/>
    <w:rsid w:val="00476858"/>
    <w:rsid w:val="004768C5"/>
    <w:rsid w:val="00476A3B"/>
    <w:rsid w:val="00476B5A"/>
    <w:rsid w:val="00476B8B"/>
    <w:rsid w:val="00476BFC"/>
    <w:rsid w:val="00476C35"/>
    <w:rsid w:val="00476D2C"/>
    <w:rsid w:val="00476D42"/>
    <w:rsid w:val="00476D4A"/>
    <w:rsid w:val="00476D5E"/>
    <w:rsid w:val="00476DF0"/>
    <w:rsid w:val="00476E2A"/>
    <w:rsid w:val="00476E48"/>
    <w:rsid w:val="00476E68"/>
    <w:rsid w:val="00476EC4"/>
    <w:rsid w:val="00476EDC"/>
    <w:rsid w:val="00476EF9"/>
    <w:rsid w:val="00476F37"/>
    <w:rsid w:val="00476FB1"/>
    <w:rsid w:val="0047700D"/>
    <w:rsid w:val="00477023"/>
    <w:rsid w:val="00477026"/>
    <w:rsid w:val="00477036"/>
    <w:rsid w:val="004770B1"/>
    <w:rsid w:val="00477123"/>
    <w:rsid w:val="00477136"/>
    <w:rsid w:val="00477156"/>
    <w:rsid w:val="00477196"/>
    <w:rsid w:val="004771C9"/>
    <w:rsid w:val="004771DF"/>
    <w:rsid w:val="00477242"/>
    <w:rsid w:val="004772A4"/>
    <w:rsid w:val="0047733C"/>
    <w:rsid w:val="004773A7"/>
    <w:rsid w:val="004773CB"/>
    <w:rsid w:val="004773F5"/>
    <w:rsid w:val="0047744F"/>
    <w:rsid w:val="004774CE"/>
    <w:rsid w:val="004776C9"/>
    <w:rsid w:val="00477839"/>
    <w:rsid w:val="0047784D"/>
    <w:rsid w:val="004778A6"/>
    <w:rsid w:val="004778DB"/>
    <w:rsid w:val="00477900"/>
    <w:rsid w:val="00477929"/>
    <w:rsid w:val="004779C4"/>
    <w:rsid w:val="00477A04"/>
    <w:rsid w:val="00477B86"/>
    <w:rsid w:val="00477B8A"/>
    <w:rsid w:val="00477CFF"/>
    <w:rsid w:val="00477DC0"/>
    <w:rsid w:val="00477E08"/>
    <w:rsid w:val="00477E39"/>
    <w:rsid w:val="00477E52"/>
    <w:rsid w:val="00480063"/>
    <w:rsid w:val="0048009B"/>
    <w:rsid w:val="0048009C"/>
    <w:rsid w:val="00480213"/>
    <w:rsid w:val="00480252"/>
    <w:rsid w:val="0048025F"/>
    <w:rsid w:val="004802DE"/>
    <w:rsid w:val="0048038E"/>
    <w:rsid w:val="00480427"/>
    <w:rsid w:val="00480434"/>
    <w:rsid w:val="004805B2"/>
    <w:rsid w:val="004805B4"/>
    <w:rsid w:val="00480655"/>
    <w:rsid w:val="004807AD"/>
    <w:rsid w:val="004807C6"/>
    <w:rsid w:val="004808D5"/>
    <w:rsid w:val="004808DA"/>
    <w:rsid w:val="00480905"/>
    <w:rsid w:val="004809C7"/>
    <w:rsid w:val="00480A33"/>
    <w:rsid w:val="00480A3D"/>
    <w:rsid w:val="00480B23"/>
    <w:rsid w:val="00480B78"/>
    <w:rsid w:val="00480B82"/>
    <w:rsid w:val="00480BAB"/>
    <w:rsid w:val="00480C49"/>
    <w:rsid w:val="00480C7E"/>
    <w:rsid w:val="00480CB4"/>
    <w:rsid w:val="00480CB6"/>
    <w:rsid w:val="00480CF7"/>
    <w:rsid w:val="00480D07"/>
    <w:rsid w:val="00480E31"/>
    <w:rsid w:val="00480E3A"/>
    <w:rsid w:val="00480F7E"/>
    <w:rsid w:val="00480FA5"/>
    <w:rsid w:val="0048102D"/>
    <w:rsid w:val="004810A3"/>
    <w:rsid w:val="004810A6"/>
    <w:rsid w:val="004810E1"/>
    <w:rsid w:val="0048110C"/>
    <w:rsid w:val="00481139"/>
    <w:rsid w:val="0048132B"/>
    <w:rsid w:val="004813FE"/>
    <w:rsid w:val="00481483"/>
    <w:rsid w:val="00481489"/>
    <w:rsid w:val="00481521"/>
    <w:rsid w:val="00481548"/>
    <w:rsid w:val="004815D3"/>
    <w:rsid w:val="00481611"/>
    <w:rsid w:val="0048168C"/>
    <w:rsid w:val="004816B7"/>
    <w:rsid w:val="004817DA"/>
    <w:rsid w:val="004818FC"/>
    <w:rsid w:val="00481903"/>
    <w:rsid w:val="0048191E"/>
    <w:rsid w:val="0048197B"/>
    <w:rsid w:val="0048199F"/>
    <w:rsid w:val="004819AD"/>
    <w:rsid w:val="004819B5"/>
    <w:rsid w:val="00481C13"/>
    <w:rsid w:val="00481C43"/>
    <w:rsid w:val="00481C54"/>
    <w:rsid w:val="00481DCF"/>
    <w:rsid w:val="00481E49"/>
    <w:rsid w:val="00481ED0"/>
    <w:rsid w:val="00481F19"/>
    <w:rsid w:val="00481F69"/>
    <w:rsid w:val="00481F7D"/>
    <w:rsid w:val="00481FB9"/>
    <w:rsid w:val="00481FC6"/>
    <w:rsid w:val="00482025"/>
    <w:rsid w:val="00482102"/>
    <w:rsid w:val="0048212A"/>
    <w:rsid w:val="0048222F"/>
    <w:rsid w:val="00482399"/>
    <w:rsid w:val="004823AE"/>
    <w:rsid w:val="00482427"/>
    <w:rsid w:val="00482428"/>
    <w:rsid w:val="00482478"/>
    <w:rsid w:val="004824AF"/>
    <w:rsid w:val="004824CC"/>
    <w:rsid w:val="0048250B"/>
    <w:rsid w:val="004825C2"/>
    <w:rsid w:val="00482614"/>
    <w:rsid w:val="0048261D"/>
    <w:rsid w:val="00482631"/>
    <w:rsid w:val="00482673"/>
    <w:rsid w:val="004826A0"/>
    <w:rsid w:val="004826B3"/>
    <w:rsid w:val="00482740"/>
    <w:rsid w:val="00482778"/>
    <w:rsid w:val="00482867"/>
    <w:rsid w:val="00482868"/>
    <w:rsid w:val="00482934"/>
    <w:rsid w:val="00482965"/>
    <w:rsid w:val="00482A94"/>
    <w:rsid w:val="00482B2F"/>
    <w:rsid w:val="00482BDC"/>
    <w:rsid w:val="00482C01"/>
    <w:rsid w:val="00482CFE"/>
    <w:rsid w:val="00482D7F"/>
    <w:rsid w:val="00482D82"/>
    <w:rsid w:val="00482E85"/>
    <w:rsid w:val="00482F8B"/>
    <w:rsid w:val="00482F92"/>
    <w:rsid w:val="0048307F"/>
    <w:rsid w:val="0048310F"/>
    <w:rsid w:val="00483120"/>
    <w:rsid w:val="004831F1"/>
    <w:rsid w:val="00483208"/>
    <w:rsid w:val="0048320E"/>
    <w:rsid w:val="00483250"/>
    <w:rsid w:val="00483292"/>
    <w:rsid w:val="004832FD"/>
    <w:rsid w:val="0048330A"/>
    <w:rsid w:val="0048331B"/>
    <w:rsid w:val="0048335F"/>
    <w:rsid w:val="00483399"/>
    <w:rsid w:val="0048345A"/>
    <w:rsid w:val="004834AA"/>
    <w:rsid w:val="0048352B"/>
    <w:rsid w:val="00483541"/>
    <w:rsid w:val="00483556"/>
    <w:rsid w:val="004835DA"/>
    <w:rsid w:val="004836FF"/>
    <w:rsid w:val="00483799"/>
    <w:rsid w:val="00483811"/>
    <w:rsid w:val="004838A7"/>
    <w:rsid w:val="00483944"/>
    <w:rsid w:val="00483984"/>
    <w:rsid w:val="004839C9"/>
    <w:rsid w:val="00483A4A"/>
    <w:rsid w:val="00483B23"/>
    <w:rsid w:val="00483B83"/>
    <w:rsid w:val="00483C9B"/>
    <w:rsid w:val="00483CCF"/>
    <w:rsid w:val="00483DF0"/>
    <w:rsid w:val="00483EE8"/>
    <w:rsid w:val="00483F10"/>
    <w:rsid w:val="00483FBB"/>
    <w:rsid w:val="00484059"/>
    <w:rsid w:val="0048408F"/>
    <w:rsid w:val="004840E5"/>
    <w:rsid w:val="00484101"/>
    <w:rsid w:val="00484109"/>
    <w:rsid w:val="00484285"/>
    <w:rsid w:val="004842BC"/>
    <w:rsid w:val="0048431E"/>
    <w:rsid w:val="00484353"/>
    <w:rsid w:val="0048436E"/>
    <w:rsid w:val="004843D6"/>
    <w:rsid w:val="004843ED"/>
    <w:rsid w:val="0048449D"/>
    <w:rsid w:val="004845A3"/>
    <w:rsid w:val="004845C6"/>
    <w:rsid w:val="004845EC"/>
    <w:rsid w:val="0048469C"/>
    <w:rsid w:val="004846C0"/>
    <w:rsid w:val="004846C1"/>
    <w:rsid w:val="00484755"/>
    <w:rsid w:val="00484762"/>
    <w:rsid w:val="0048479E"/>
    <w:rsid w:val="004847C8"/>
    <w:rsid w:val="00484821"/>
    <w:rsid w:val="00484866"/>
    <w:rsid w:val="0048487D"/>
    <w:rsid w:val="004848C6"/>
    <w:rsid w:val="00484901"/>
    <w:rsid w:val="00484906"/>
    <w:rsid w:val="0048499C"/>
    <w:rsid w:val="00484A84"/>
    <w:rsid w:val="00484AA0"/>
    <w:rsid w:val="00484B2D"/>
    <w:rsid w:val="00484BAA"/>
    <w:rsid w:val="00484C86"/>
    <w:rsid w:val="00484CE1"/>
    <w:rsid w:val="00484DAC"/>
    <w:rsid w:val="00484DC6"/>
    <w:rsid w:val="00484E2F"/>
    <w:rsid w:val="00484E8A"/>
    <w:rsid w:val="00484F6A"/>
    <w:rsid w:val="00484FA5"/>
    <w:rsid w:val="0048504C"/>
    <w:rsid w:val="004851E9"/>
    <w:rsid w:val="0048525C"/>
    <w:rsid w:val="00485273"/>
    <w:rsid w:val="004852AD"/>
    <w:rsid w:val="004853C6"/>
    <w:rsid w:val="004853C7"/>
    <w:rsid w:val="00485401"/>
    <w:rsid w:val="00485421"/>
    <w:rsid w:val="00485428"/>
    <w:rsid w:val="00485441"/>
    <w:rsid w:val="00485456"/>
    <w:rsid w:val="0048550D"/>
    <w:rsid w:val="0048552C"/>
    <w:rsid w:val="00485560"/>
    <w:rsid w:val="00485596"/>
    <w:rsid w:val="004855AB"/>
    <w:rsid w:val="004855C0"/>
    <w:rsid w:val="004855CB"/>
    <w:rsid w:val="004856D5"/>
    <w:rsid w:val="00485754"/>
    <w:rsid w:val="00485780"/>
    <w:rsid w:val="00485781"/>
    <w:rsid w:val="004857D9"/>
    <w:rsid w:val="0048587B"/>
    <w:rsid w:val="004858DE"/>
    <w:rsid w:val="004858EC"/>
    <w:rsid w:val="00485983"/>
    <w:rsid w:val="004859D2"/>
    <w:rsid w:val="004859D4"/>
    <w:rsid w:val="00485A00"/>
    <w:rsid w:val="00485A3E"/>
    <w:rsid w:val="00485ADA"/>
    <w:rsid w:val="00485AEE"/>
    <w:rsid w:val="00485B28"/>
    <w:rsid w:val="00485B30"/>
    <w:rsid w:val="00485B3C"/>
    <w:rsid w:val="00485B99"/>
    <w:rsid w:val="00485C27"/>
    <w:rsid w:val="00485C34"/>
    <w:rsid w:val="00485C65"/>
    <w:rsid w:val="00485DE0"/>
    <w:rsid w:val="00485DEB"/>
    <w:rsid w:val="00485ED1"/>
    <w:rsid w:val="00485F08"/>
    <w:rsid w:val="00485FB1"/>
    <w:rsid w:val="004860A3"/>
    <w:rsid w:val="004860BA"/>
    <w:rsid w:val="0048618D"/>
    <w:rsid w:val="00486224"/>
    <w:rsid w:val="0048628C"/>
    <w:rsid w:val="00486291"/>
    <w:rsid w:val="004862E4"/>
    <w:rsid w:val="0048642C"/>
    <w:rsid w:val="0048650A"/>
    <w:rsid w:val="00486539"/>
    <w:rsid w:val="004865FE"/>
    <w:rsid w:val="00486674"/>
    <w:rsid w:val="004866EF"/>
    <w:rsid w:val="00486736"/>
    <w:rsid w:val="0048674D"/>
    <w:rsid w:val="0048675C"/>
    <w:rsid w:val="0048690E"/>
    <w:rsid w:val="00486A0E"/>
    <w:rsid w:val="00486A1C"/>
    <w:rsid w:val="00486B2B"/>
    <w:rsid w:val="00486B71"/>
    <w:rsid w:val="00486BFA"/>
    <w:rsid w:val="00486C49"/>
    <w:rsid w:val="00486D19"/>
    <w:rsid w:val="00486D48"/>
    <w:rsid w:val="00486F7C"/>
    <w:rsid w:val="00486FE0"/>
    <w:rsid w:val="00487077"/>
    <w:rsid w:val="004870D1"/>
    <w:rsid w:val="0048712D"/>
    <w:rsid w:val="004871BA"/>
    <w:rsid w:val="004874A7"/>
    <w:rsid w:val="00487536"/>
    <w:rsid w:val="00487558"/>
    <w:rsid w:val="0048756D"/>
    <w:rsid w:val="00487592"/>
    <w:rsid w:val="0048759C"/>
    <w:rsid w:val="004876AF"/>
    <w:rsid w:val="00487758"/>
    <w:rsid w:val="004877F2"/>
    <w:rsid w:val="0048786E"/>
    <w:rsid w:val="0048790D"/>
    <w:rsid w:val="00487935"/>
    <w:rsid w:val="00487A02"/>
    <w:rsid w:val="00487A70"/>
    <w:rsid w:val="00487B42"/>
    <w:rsid w:val="00487B7C"/>
    <w:rsid w:val="00487C2B"/>
    <w:rsid w:val="00487C4A"/>
    <w:rsid w:val="00487CD0"/>
    <w:rsid w:val="00487D58"/>
    <w:rsid w:val="00487D6C"/>
    <w:rsid w:val="00487DA1"/>
    <w:rsid w:val="00487DAE"/>
    <w:rsid w:val="00487DEB"/>
    <w:rsid w:val="00487DFB"/>
    <w:rsid w:val="00487E37"/>
    <w:rsid w:val="00487EA9"/>
    <w:rsid w:val="00487F06"/>
    <w:rsid w:val="00487F94"/>
    <w:rsid w:val="00490024"/>
    <w:rsid w:val="00490090"/>
    <w:rsid w:val="00490347"/>
    <w:rsid w:val="00490386"/>
    <w:rsid w:val="004903CE"/>
    <w:rsid w:val="004903EE"/>
    <w:rsid w:val="004904B1"/>
    <w:rsid w:val="004904BF"/>
    <w:rsid w:val="004904C1"/>
    <w:rsid w:val="004905C2"/>
    <w:rsid w:val="00490627"/>
    <w:rsid w:val="0049067D"/>
    <w:rsid w:val="00490780"/>
    <w:rsid w:val="0049088A"/>
    <w:rsid w:val="004908D9"/>
    <w:rsid w:val="004908DB"/>
    <w:rsid w:val="004908DC"/>
    <w:rsid w:val="00490903"/>
    <w:rsid w:val="00490994"/>
    <w:rsid w:val="004909D3"/>
    <w:rsid w:val="00490A26"/>
    <w:rsid w:val="00490A4D"/>
    <w:rsid w:val="00490AD4"/>
    <w:rsid w:val="00490C7A"/>
    <w:rsid w:val="00490C9E"/>
    <w:rsid w:val="00490D1F"/>
    <w:rsid w:val="00490D67"/>
    <w:rsid w:val="00490DF0"/>
    <w:rsid w:val="00490E04"/>
    <w:rsid w:val="00490E3A"/>
    <w:rsid w:val="00490E73"/>
    <w:rsid w:val="00490F08"/>
    <w:rsid w:val="00490F44"/>
    <w:rsid w:val="00490FA2"/>
    <w:rsid w:val="00491052"/>
    <w:rsid w:val="0049108C"/>
    <w:rsid w:val="00491093"/>
    <w:rsid w:val="00491204"/>
    <w:rsid w:val="00491236"/>
    <w:rsid w:val="0049127C"/>
    <w:rsid w:val="00491328"/>
    <w:rsid w:val="0049145F"/>
    <w:rsid w:val="00491496"/>
    <w:rsid w:val="0049155A"/>
    <w:rsid w:val="00491568"/>
    <w:rsid w:val="00491602"/>
    <w:rsid w:val="0049171E"/>
    <w:rsid w:val="004917A5"/>
    <w:rsid w:val="0049181B"/>
    <w:rsid w:val="004919AA"/>
    <w:rsid w:val="00491A73"/>
    <w:rsid w:val="00491B15"/>
    <w:rsid w:val="00491BAD"/>
    <w:rsid w:val="00491BB3"/>
    <w:rsid w:val="00491C72"/>
    <w:rsid w:val="00491D0A"/>
    <w:rsid w:val="00491D67"/>
    <w:rsid w:val="00491D76"/>
    <w:rsid w:val="00491D7D"/>
    <w:rsid w:val="00491DA9"/>
    <w:rsid w:val="00491DE8"/>
    <w:rsid w:val="00491EDD"/>
    <w:rsid w:val="00491F14"/>
    <w:rsid w:val="00491F65"/>
    <w:rsid w:val="00491FE2"/>
    <w:rsid w:val="00491FFA"/>
    <w:rsid w:val="00492028"/>
    <w:rsid w:val="00492117"/>
    <w:rsid w:val="00492141"/>
    <w:rsid w:val="00492392"/>
    <w:rsid w:val="004923D1"/>
    <w:rsid w:val="004923F7"/>
    <w:rsid w:val="00492452"/>
    <w:rsid w:val="00492454"/>
    <w:rsid w:val="00492525"/>
    <w:rsid w:val="004925EF"/>
    <w:rsid w:val="004926B8"/>
    <w:rsid w:val="004926F1"/>
    <w:rsid w:val="00492774"/>
    <w:rsid w:val="004927A5"/>
    <w:rsid w:val="004927EB"/>
    <w:rsid w:val="004927EE"/>
    <w:rsid w:val="0049284F"/>
    <w:rsid w:val="00492910"/>
    <w:rsid w:val="0049297D"/>
    <w:rsid w:val="004929AB"/>
    <w:rsid w:val="004929C6"/>
    <w:rsid w:val="00492A0E"/>
    <w:rsid w:val="00492A18"/>
    <w:rsid w:val="00492ACF"/>
    <w:rsid w:val="00492B02"/>
    <w:rsid w:val="00492B0E"/>
    <w:rsid w:val="00492B4E"/>
    <w:rsid w:val="00492B92"/>
    <w:rsid w:val="00492CAF"/>
    <w:rsid w:val="00492CC3"/>
    <w:rsid w:val="00492D46"/>
    <w:rsid w:val="00492D52"/>
    <w:rsid w:val="00492D58"/>
    <w:rsid w:val="00492D68"/>
    <w:rsid w:val="00492DB0"/>
    <w:rsid w:val="00492DC0"/>
    <w:rsid w:val="00492E63"/>
    <w:rsid w:val="00492E6A"/>
    <w:rsid w:val="00492E96"/>
    <w:rsid w:val="00492EAE"/>
    <w:rsid w:val="00492F0D"/>
    <w:rsid w:val="00492F64"/>
    <w:rsid w:val="004930BC"/>
    <w:rsid w:val="004931C9"/>
    <w:rsid w:val="00493222"/>
    <w:rsid w:val="004932AF"/>
    <w:rsid w:val="00493368"/>
    <w:rsid w:val="004933AD"/>
    <w:rsid w:val="0049348D"/>
    <w:rsid w:val="004934EE"/>
    <w:rsid w:val="004935AF"/>
    <w:rsid w:val="004935DD"/>
    <w:rsid w:val="00493691"/>
    <w:rsid w:val="004936E4"/>
    <w:rsid w:val="00493713"/>
    <w:rsid w:val="00493740"/>
    <w:rsid w:val="0049378F"/>
    <w:rsid w:val="00493850"/>
    <w:rsid w:val="004938AE"/>
    <w:rsid w:val="00493AF5"/>
    <w:rsid w:val="00493AF9"/>
    <w:rsid w:val="00493AFD"/>
    <w:rsid w:val="00493CBF"/>
    <w:rsid w:val="00493DE4"/>
    <w:rsid w:val="00493E83"/>
    <w:rsid w:val="00493EA0"/>
    <w:rsid w:val="00493EA4"/>
    <w:rsid w:val="00493F1D"/>
    <w:rsid w:val="00493F5E"/>
    <w:rsid w:val="00494136"/>
    <w:rsid w:val="004941CF"/>
    <w:rsid w:val="00494210"/>
    <w:rsid w:val="00494283"/>
    <w:rsid w:val="004942CB"/>
    <w:rsid w:val="004942ED"/>
    <w:rsid w:val="004943B6"/>
    <w:rsid w:val="0049449C"/>
    <w:rsid w:val="004944B9"/>
    <w:rsid w:val="004944FE"/>
    <w:rsid w:val="0049457C"/>
    <w:rsid w:val="00494584"/>
    <w:rsid w:val="004945F9"/>
    <w:rsid w:val="00494636"/>
    <w:rsid w:val="00494652"/>
    <w:rsid w:val="00494685"/>
    <w:rsid w:val="004946AC"/>
    <w:rsid w:val="004946BB"/>
    <w:rsid w:val="0049471C"/>
    <w:rsid w:val="0049476A"/>
    <w:rsid w:val="00494839"/>
    <w:rsid w:val="0049483F"/>
    <w:rsid w:val="00494850"/>
    <w:rsid w:val="00494856"/>
    <w:rsid w:val="00494897"/>
    <w:rsid w:val="00494A15"/>
    <w:rsid w:val="00494A91"/>
    <w:rsid w:val="00494AF7"/>
    <w:rsid w:val="00494B86"/>
    <w:rsid w:val="00494C46"/>
    <w:rsid w:val="00494CBA"/>
    <w:rsid w:val="00494CD5"/>
    <w:rsid w:val="00494D06"/>
    <w:rsid w:val="00494D1C"/>
    <w:rsid w:val="00494D2A"/>
    <w:rsid w:val="00494D47"/>
    <w:rsid w:val="00494E7D"/>
    <w:rsid w:val="00494EC9"/>
    <w:rsid w:val="00494F90"/>
    <w:rsid w:val="00494FE0"/>
    <w:rsid w:val="00495005"/>
    <w:rsid w:val="00495029"/>
    <w:rsid w:val="00495083"/>
    <w:rsid w:val="00495179"/>
    <w:rsid w:val="00495187"/>
    <w:rsid w:val="004951A5"/>
    <w:rsid w:val="0049525C"/>
    <w:rsid w:val="0049526F"/>
    <w:rsid w:val="004952CD"/>
    <w:rsid w:val="00495333"/>
    <w:rsid w:val="00495337"/>
    <w:rsid w:val="0049547B"/>
    <w:rsid w:val="004954DF"/>
    <w:rsid w:val="00495538"/>
    <w:rsid w:val="0049553F"/>
    <w:rsid w:val="004955BF"/>
    <w:rsid w:val="00495642"/>
    <w:rsid w:val="0049565D"/>
    <w:rsid w:val="00495791"/>
    <w:rsid w:val="00495811"/>
    <w:rsid w:val="00495864"/>
    <w:rsid w:val="004958E7"/>
    <w:rsid w:val="0049591D"/>
    <w:rsid w:val="00495932"/>
    <w:rsid w:val="00495A59"/>
    <w:rsid w:val="00495A9D"/>
    <w:rsid w:val="00495AC5"/>
    <w:rsid w:val="00495AFE"/>
    <w:rsid w:val="00495BAD"/>
    <w:rsid w:val="00495BDA"/>
    <w:rsid w:val="00495C02"/>
    <w:rsid w:val="00495C86"/>
    <w:rsid w:val="00495E67"/>
    <w:rsid w:val="00495F19"/>
    <w:rsid w:val="00495F2B"/>
    <w:rsid w:val="00495F97"/>
    <w:rsid w:val="00495FD5"/>
    <w:rsid w:val="00495FFB"/>
    <w:rsid w:val="00496136"/>
    <w:rsid w:val="0049614F"/>
    <w:rsid w:val="004961E1"/>
    <w:rsid w:val="004962CF"/>
    <w:rsid w:val="004962F2"/>
    <w:rsid w:val="00496307"/>
    <w:rsid w:val="004963D5"/>
    <w:rsid w:val="00496437"/>
    <w:rsid w:val="00496456"/>
    <w:rsid w:val="00496476"/>
    <w:rsid w:val="00496485"/>
    <w:rsid w:val="004964DB"/>
    <w:rsid w:val="004964E3"/>
    <w:rsid w:val="004964EF"/>
    <w:rsid w:val="00496530"/>
    <w:rsid w:val="004965DF"/>
    <w:rsid w:val="004965F3"/>
    <w:rsid w:val="004965FB"/>
    <w:rsid w:val="00496616"/>
    <w:rsid w:val="00496694"/>
    <w:rsid w:val="00496704"/>
    <w:rsid w:val="0049670C"/>
    <w:rsid w:val="004967CE"/>
    <w:rsid w:val="0049687C"/>
    <w:rsid w:val="004968BF"/>
    <w:rsid w:val="00496957"/>
    <w:rsid w:val="00496990"/>
    <w:rsid w:val="00496A03"/>
    <w:rsid w:val="00496A34"/>
    <w:rsid w:val="00496A3F"/>
    <w:rsid w:val="00496ACF"/>
    <w:rsid w:val="00496C12"/>
    <w:rsid w:val="00496C13"/>
    <w:rsid w:val="00496C7C"/>
    <w:rsid w:val="00496C9A"/>
    <w:rsid w:val="00496D75"/>
    <w:rsid w:val="00496DEC"/>
    <w:rsid w:val="00496E0A"/>
    <w:rsid w:val="00496ED4"/>
    <w:rsid w:val="00496EDD"/>
    <w:rsid w:val="00496F1A"/>
    <w:rsid w:val="00496F25"/>
    <w:rsid w:val="00497058"/>
    <w:rsid w:val="00497079"/>
    <w:rsid w:val="00497080"/>
    <w:rsid w:val="0049711C"/>
    <w:rsid w:val="0049711D"/>
    <w:rsid w:val="0049722A"/>
    <w:rsid w:val="004972DD"/>
    <w:rsid w:val="00497375"/>
    <w:rsid w:val="00497455"/>
    <w:rsid w:val="0049752D"/>
    <w:rsid w:val="00497533"/>
    <w:rsid w:val="0049756D"/>
    <w:rsid w:val="004975A5"/>
    <w:rsid w:val="0049761C"/>
    <w:rsid w:val="00497638"/>
    <w:rsid w:val="0049766C"/>
    <w:rsid w:val="004976AD"/>
    <w:rsid w:val="004976D9"/>
    <w:rsid w:val="00497790"/>
    <w:rsid w:val="004977E7"/>
    <w:rsid w:val="004977FF"/>
    <w:rsid w:val="004978C5"/>
    <w:rsid w:val="0049790F"/>
    <w:rsid w:val="00497979"/>
    <w:rsid w:val="004979C2"/>
    <w:rsid w:val="00497A17"/>
    <w:rsid w:val="00497A53"/>
    <w:rsid w:val="00497AB8"/>
    <w:rsid w:val="00497B4A"/>
    <w:rsid w:val="00497B9A"/>
    <w:rsid w:val="00497BAB"/>
    <w:rsid w:val="00497C42"/>
    <w:rsid w:val="00497C4F"/>
    <w:rsid w:val="00497CAF"/>
    <w:rsid w:val="00497D3F"/>
    <w:rsid w:val="00497D48"/>
    <w:rsid w:val="00497D98"/>
    <w:rsid w:val="00497DC8"/>
    <w:rsid w:val="00497DEF"/>
    <w:rsid w:val="00497E19"/>
    <w:rsid w:val="00497E7C"/>
    <w:rsid w:val="00497E82"/>
    <w:rsid w:val="00497F29"/>
    <w:rsid w:val="00497F8D"/>
    <w:rsid w:val="00497FB8"/>
    <w:rsid w:val="00497FF8"/>
    <w:rsid w:val="004A000A"/>
    <w:rsid w:val="004A00D7"/>
    <w:rsid w:val="004A0114"/>
    <w:rsid w:val="004A01B3"/>
    <w:rsid w:val="004A01DB"/>
    <w:rsid w:val="004A0257"/>
    <w:rsid w:val="004A0272"/>
    <w:rsid w:val="004A037E"/>
    <w:rsid w:val="004A03B6"/>
    <w:rsid w:val="004A03D3"/>
    <w:rsid w:val="004A0486"/>
    <w:rsid w:val="004A049E"/>
    <w:rsid w:val="004A0567"/>
    <w:rsid w:val="004A05BC"/>
    <w:rsid w:val="004A05F7"/>
    <w:rsid w:val="004A066A"/>
    <w:rsid w:val="004A0742"/>
    <w:rsid w:val="004A07C0"/>
    <w:rsid w:val="004A07E5"/>
    <w:rsid w:val="004A0809"/>
    <w:rsid w:val="004A0825"/>
    <w:rsid w:val="004A0905"/>
    <w:rsid w:val="004A0A1E"/>
    <w:rsid w:val="004A0A72"/>
    <w:rsid w:val="004A0A78"/>
    <w:rsid w:val="004A0B1A"/>
    <w:rsid w:val="004A0B49"/>
    <w:rsid w:val="004A0BC3"/>
    <w:rsid w:val="004A0BCC"/>
    <w:rsid w:val="004A0BFD"/>
    <w:rsid w:val="004A0C4B"/>
    <w:rsid w:val="004A0D56"/>
    <w:rsid w:val="004A0DC1"/>
    <w:rsid w:val="004A0DC6"/>
    <w:rsid w:val="004A0DCC"/>
    <w:rsid w:val="004A0FCE"/>
    <w:rsid w:val="004A0FD0"/>
    <w:rsid w:val="004A102F"/>
    <w:rsid w:val="004A1095"/>
    <w:rsid w:val="004A10CD"/>
    <w:rsid w:val="004A111A"/>
    <w:rsid w:val="004A11E1"/>
    <w:rsid w:val="004A11FF"/>
    <w:rsid w:val="004A129A"/>
    <w:rsid w:val="004A132D"/>
    <w:rsid w:val="004A1331"/>
    <w:rsid w:val="004A1391"/>
    <w:rsid w:val="004A13D5"/>
    <w:rsid w:val="004A13F4"/>
    <w:rsid w:val="004A141F"/>
    <w:rsid w:val="004A150C"/>
    <w:rsid w:val="004A1521"/>
    <w:rsid w:val="004A1559"/>
    <w:rsid w:val="004A1577"/>
    <w:rsid w:val="004A162E"/>
    <w:rsid w:val="004A166E"/>
    <w:rsid w:val="004A16BE"/>
    <w:rsid w:val="004A16FC"/>
    <w:rsid w:val="004A174D"/>
    <w:rsid w:val="004A1767"/>
    <w:rsid w:val="004A1783"/>
    <w:rsid w:val="004A1792"/>
    <w:rsid w:val="004A17AF"/>
    <w:rsid w:val="004A17CE"/>
    <w:rsid w:val="004A1829"/>
    <w:rsid w:val="004A1878"/>
    <w:rsid w:val="004A1A1B"/>
    <w:rsid w:val="004A1A32"/>
    <w:rsid w:val="004A1A92"/>
    <w:rsid w:val="004A1AA3"/>
    <w:rsid w:val="004A1AEF"/>
    <w:rsid w:val="004A1B41"/>
    <w:rsid w:val="004A1BC9"/>
    <w:rsid w:val="004A1C10"/>
    <w:rsid w:val="004A1C35"/>
    <w:rsid w:val="004A1CF5"/>
    <w:rsid w:val="004A1E0A"/>
    <w:rsid w:val="004A1E93"/>
    <w:rsid w:val="004A1FBE"/>
    <w:rsid w:val="004A20BA"/>
    <w:rsid w:val="004A20DD"/>
    <w:rsid w:val="004A21E4"/>
    <w:rsid w:val="004A2227"/>
    <w:rsid w:val="004A2337"/>
    <w:rsid w:val="004A2440"/>
    <w:rsid w:val="004A2481"/>
    <w:rsid w:val="004A2491"/>
    <w:rsid w:val="004A252C"/>
    <w:rsid w:val="004A256E"/>
    <w:rsid w:val="004A25E4"/>
    <w:rsid w:val="004A25E9"/>
    <w:rsid w:val="004A25F4"/>
    <w:rsid w:val="004A25FE"/>
    <w:rsid w:val="004A2664"/>
    <w:rsid w:val="004A2685"/>
    <w:rsid w:val="004A2725"/>
    <w:rsid w:val="004A274E"/>
    <w:rsid w:val="004A2765"/>
    <w:rsid w:val="004A282C"/>
    <w:rsid w:val="004A283E"/>
    <w:rsid w:val="004A2853"/>
    <w:rsid w:val="004A2871"/>
    <w:rsid w:val="004A2878"/>
    <w:rsid w:val="004A28D5"/>
    <w:rsid w:val="004A2935"/>
    <w:rsid w:val="004A2953"/>
    <w:rsid w:val="004A2996"/>
    <w:rsid w:val="004A29BC"/>
    <w:rsid w:val="004A29CD"/>
    <w:rsid w:val="004A2A01"/>
    <w:rsid w:val="004A2B59"/>
    <w:rsid w:val="004A2B8A"/>
    <w:rsid w:val="004A2C02"/>
    <w:rsid w:val="004A2C44"/>
    <w:rsid w:val="004A2C58"/>
    <w:rsid w:val="004A2C81"/>
    <w:rsid w:val="004A2D25"/>
    <w:rsid w:val="004A2D9C"/>
    <w:rsid w:val="004A2DBF"/>
    <w:rsid w:val="004A30D3"/>
    <w:rsid w:val="004A30FB"/>
    <w:rsid w:val="004A3135"/>
    <w:rsid w:val="004A33EE"/>
    <w:rsid w:val="004A34F3"/>
    <w:rsid w:val="004A3599"/>
    <w:rsid w:val="004A35A9"/>
    <w:rsid w:val="004A35AF"/>
    <w:rsid w:val="004A3664"/>
    <w:rsid w:val="004A3708"/>
    <w:rsid w:val="004A3721"/>
    <w:rsid w:val="004A3726"/>
    <w:rsid w:val="004A3773"/>
    <w:rsid w:val="004A37AB"/>
    <w:rsid w:val="004A37C1"/>
    <w:rsid w:val="004A3822"/>
    <w:rsid w:val="004A389C"/>
    <w:rsid w:val="004A393A"/>
    <w:rsid w:val="004A3944"/>
    <w:rsid w:val="004A3973"/>
    <w:rsid w:val="004A39E4"/>
    <w:rsid w:val="004A3A15"/>
    <w:rsid w:val="004A3AB7"/>
    <w:rsid w:val="004A3B36"/>
    <w:rsid w:val="004A3B70"/>
    <w:rsid w:val="004A3B91"/>
    <w:rsid w:val="004A3BD1"/>
    <w:rsid w:val="004A3C4A"/>
    <w:rsid w:val="004A3D0F"/>
    <w:rsid w:val="004A3D42"/>
    <w:rsid w:val="004A3D56"/>
    <w:rsid w:val="004A3DFE"/>
    <w:rsid w:val="004A3E0D"/>
    <w:rsid w:val="004A3EAB"/>
    <w:rsid w:val="004A3EDA"/>
    <w:rsid w:val="004A3EDF"/>
    <w:rsid w:val="004A3EE2"/>
    <w:rsid w:val="004A4004"/>
    <w:rsid w:val="004A40C9"/>
    <w:rsid w:val="004A41BF"/>
    <w:rsid w:val="004A41DD"/>
    <w:rsid w:val="004A421A"/>
    <w:rsid w:val="004A42BF"/>
    <w:rsid w:val="004A4343"/>
    <w:rsid w:val="004A44DB"/>
    <w:rsid w:val="004A450E"/>
    <w:rsid w:val="004A4611"/>
    <w:rsid w:val="004A46FC"/>
    <w:rsid w:val="004A477F"/>
    <w:rsid w:val="004A479E"/>
    <w:rsid w:val="004A480A"/>
    <w:rsid w:val="004A4983"/>
    <w:rsid w:val="004A4A63"/>
    <w:rsid w:val="004A4A6A"/>
    <w:rsid w:val="004A4AB1"/>
    <w:rsid w:val="004A4B31"/>
    <w:rsid w:val="004A4C09"/>
    <w:rsid w:val="004A4C84"/>
    <w:rsid w:val="004A4D4C"/>
    <w:rsid w:val="004A4D6D"/>
    <w:rsid w:val="004A4D9F"/>
    <w:rsid w:val="004A4DCB"/>
    <w:rsid w:val="004A4E7A"/>
    <w:rsid w:val="004A4E82"/>
    <w:rsid w:val="004A4E83"/>
    <w:rsid w:val="004A4EAF"/>
    <w:rsid w:val="004A4F1A"/>
    <w:rsid w:val="004A4F74"/>
    <w:rsid w:val="004A4FBA"/>
    <w:rsid w:val="004A504F"/>
    <w:rsid w:val="004A50B3"/>
    <w:rsid w:val="004A5143"/>
    <w:rsid w:val="004A514F"/>
    <w:rsid w:val="004A51BB"/>
    <w:rsid w:val="004A525E"/>
    <w:rsid w:val="004A5367"/>
    <w:rsid w:val="004A53B9"/>
    <w:rsid w:val="004A544A"/>
    <w:rsid w:val="004A5485"/>
    <w:rsid w:val="004A54C1"/>
    <w:rsid w:val="004A550F"/>
    <w:rsid w:val="004A5512"/>
    <w:rsid w:val="004A5532"/>
    <w:rsid w:val="004A554E"/>
    <w:rsid w:val="004A5641"/>
    <w:rsid w:val="004A5649"/>
    <w:rsid w:val="004A5688"/>
    <w:rsid w:val="004A5768"/>
    <w:rsid w:val="004A5982"/>
    <w:rsid w:val="004A59D1"/>
    <w:rsid w:val="004A59E6"/>
    <w:rsid w:val="004A59E9"/>
    <w:rsid w:val="004A5AA5"/>
    <w:rsid w:val="004A5AE4"/>
    <w:rsid w:val="004A5B25"/>
    <w:rsid w:val="004A5C5C"/>
    <w:rsid w:val="004A5C5D"/>
    <w:rsid w:val="004A5D67"/>
    <w:rsid w:val="004A5D6D"/>
    <w:rsid w:val="004A5D73"/>
    <w:rsid w:val="004A5D9E"/>
    <w:rsid w:val="004A5E02"/>
    <w:rsid w:val="004A5F01"/>
    <w:rsid w:val="004A6033"/>
    <w:rsid w:val="004A609F"/>
    <w:rsid w:val="004A61A3"/>
    <w:rsid w:val="004A63BE"/>
    <w:rsid w:val="004A63D3"/>
    <w:rsid w:val="004A6437"/>
    <w:rsid w:val="004A64AE"/>
    <w:rsid w:val="004A64D1"/>
    <w:rsid w:val="004A659E"/>
    <w:rsid w:val="004A65BF"/>
    <w:rsid w:val="004A664C"/>
    <w:rsid w:val="004A66A2"/>
    <w:rsid w:val="004A6742"/>
    <w:rsid w:val="004A6785"/>
    <w:rsid w:val="004A67DB"/>
    <w:rsid w:val="004A68D1"/>
    <w:rsid w:val="004A68DB"/>
    <w:rsid w:val="004A6974"/>
    <w:rsid w:val="004A69C1"/>
    <w:rsid w:val="004A6B02"/>
    <w:rsid w:val="004A6B70"/>
    <w:rsid w:val="004A6C50"/>
    <w:rsid w:val="004A6C6D"/>
    <w:rsid w:val="004A6CFB"/>
    <w:rsid w:val="004A6D14"/>
    <w:rsid w:val="004A6DB6"/>
    <w:rsid w:val="004A6DC3"/>
    <w:rsid w:val="004A6E6C"/>
    <w:rsid w:val="004A6E8E"/>
    <w:rsid w:val="004A6EC6"/>
    <w:rsid w:val="004A70D7"/>
    <w:rsid w:val="004A7159"/>
    <w:rsid w:val="004A71AF"/>
    <w:rsid w:val="004A71D3"/>
    <w:rsid w:val="004A7262"/>
    <w:rsid w:val="004A7309"/>
    <w:rsid w:val="004A7324"/>
    <w:rsid w:val="004A73B8"/>
    <w:rsid w:val="004A73FB"/>
    <w:rsid w:val="004A7422"/>
    <w:rsid w:val="004A74D9"/>
    <w:rsid w:val="004A74DE"/>
    <w:rsid w:val="004A755B"/>
    <w:rsid w:val="004A75E9"/>
    <w:rsid w:val="004A761B"/>
    <w:rsid w:val="004A7709"/>
    <w:rsid w:val="004A77BE"/>
    <w:rsid w:val="004A7824"/>
    <w:rsid w:val="004A78F5"/>
    <w:rsid w:val="004A7927"/>
    <w:rsid w:val="004A794B"/>
    <w:rsid w:val="004A795A"/>
    <w:rsid w:val="004A7A43"/>
    <w:rsid w:val="004A7B6F"/>
    <w:rsid w:val="004A7BFB"/>
    <w:rsid w:val="004A7E2A"/>
    <w:rsid w:val="004A7E37"/>
    <w:rsid w:val="004A7F81"/>
    <w:rsid w:val="004A7FC6"/>
    <w:rsid w:val="004B001C"/>
    <w:rsid w:val="004B001F"/>
    <w:rsid w:val="004B002C"/>
    <w:rsid w:val="004B0034"/>
    <w:rsid w:val="004B00B5"/>
    <w:rsid w:val="004B0125"/>
    <w:rsid w:val="004B0148"/>
    <w:rsid w:val="004B0226"/>
    <w:rsid w:val="004B0238"/>
    <w:rsid w:val="004B0279"/>
    <w:rsid w:val="004B0292"/>
    <w:rsid w:val="004B03D8"/>
    <w:rsid w:val="004B0415"/>
    <w:rsid w:val="004B043F"/>
    <w:rsid w:val="004B0476"/>
    <w:rsid w:val="004B0482"/>
    <w:rsid w:val="004B04C2"/>
    <w:rsid w:val="004B04CB"/>
    <w:rsid w:val="004B05DC"/>
    <w:rsid w:val="004B05EF"/>
    <w:rsid w:val="004B05F1"/>
    <w:rsid w:val="004B065F"/>
    <w:rsid w:val="004B0785"/>
    <w:rsid w:val="004B07BD"/>
    <w:rsid w:val="004B07FB"/>
    <w:rsid w:val="004B0850"/>
    <w:rsid w:val="004B096E"/>
    <w:rsid w:val="004B0974"/>
    <w:rsid w:val="004B0AC5"/>
    <w:rsid w:val="004B0B67"/>
    <w:rsid w:val="004B0BD2"/>
    <w:rsid w:val="004B0C06"/>
    <w:rsid w:val="004B0D78"/>
    <w:rsid w:val="004B0DE8"/>
    <w:rsid w:val="004B0E60"/>
    <w:rsid w:val="004B0E69"/>
    <w:rsid w:val="004B0F27"/>
    <w:rsid w:val="004B0FF7"/>
    <w:rsid w:val="004B1021"/>
    <w:rsid w:val="004B110C"/>
    <w:rsid w:val="004B114D"/>
    <w:rsid w:val="004B132F"/>
    <w:rsid w:val="004B134A"/>
    <w:rsid w:val="004B1525"/>
    <w:rsid w:val="004B1574"/>
    <w:rsid w:val="004B1576"/>
    <w:rsid w:val="004B164F"/>
    <w:rsid w:val="004B1684"/>
    <w:rsid w:val="004B16CE"/>
    <w:rsid w:val="004B170A"/>
    <w:rsid w:val="004B17D1"/>
    <w:rsid w:val="004B17E3"/>
    <w:rsid w:val="004B18A3"/>
    <w:rsid w:val="004B18BE"/>
    <w:rsid w:val="004B19AD"/>
    <w:rsid w:val="004B19DC"/>
    <w:rsid w:val="004B1A06"/>
    <w:rsid w:val="004B1A88"/>
    <w:rsid w:val="004B1A9B"/>
    <w:rsid w:val="004B1B22"/>
    <w:rsid w:val="004B1B34"/>
    <w:rsid w:val="004B1B4E"/>
    <w:rsid w:val="004B1BF4"/>
    <w:rsid w:val="004B1C73"/>
    <w:rsid w:val="004B1D60"/>
    <w:rsid w:val="004B1D62"/>
    <w:rsid w:val="004B1DA2"/>
    <w:rsid w:val="004B1E36"/>
    <w:rsid w:val="004B1EC9"/>
    <w:rsid w:val="004B1F61"/>
    <w:rsid w:val="004B2123"/>
    <w:rsid w:val="004B2176"/>
    <w:rsid w:val="004B222D"/>
    <w:rsid w:val="004B227C"/>
    <w:rsid w:val="004B2316"/>
    <w:rsid w:val="004B2320"/>
    <w:rsid w:val="004B233C"/>
    <w:rsid w:val="004B2342"/>
    <w:rsid w:val="004B2360"/>
    <w:rsid w:val="004B236B"/>
    <w:rsid w:val="004B2378"/>
    <w:rsid w:val="004B2396"/>
    <w:rsid w:val="004B23ED"/>
    <w:rsid w:val="004B2445"/>
    <w:rsid w:val="004B2498"/>
    <w:rsid w:val="004B2557"/>
    <w:rsid w:val="004B2561"/>
    <w:rsid w:val="004B2680"/>
    <w:rsid w:val="004B2686"/>
    <w:rsid w:val="004B27A8"/>
    <w:rsid w:val="004B2A9A"/>
    <w:rsid w:val="004B2B22"/>
    <w:rsid w:val="004B2B89"/>
    <w:rsid w:val="004B2C0F"/>
    <w:rsid w:val="004B2C6E"/>
    <w:rsid w:val="004B2CA0"/>
    <w:rsid w:val="004B2CA9"/>
    <w:rsid w:val="004B2CB0"/>
    <w:rsid w:val="004B2CB3"/>
    <w:rsid w:val="004B2CBE"/>
    <w:rsid w:val="004B2D41"/>
    <w:rsid w:val="004B2D75"/>
    <w:rsid w:val="004B2DB3"/>
    <w:rsid w:val="004B2DBA"/>
    <w:rsid w:val="004B2DC1"/>
    <w:rsid w:val="004B2E22"/>
    <w:rsid w:val="004B2E73"/>
    <w:rsid w:val="004B2EC6"/>
    <w:rsid w:val="004B2EC9"/>
    <w:rsid w:val="004B302B"/>
    <w:rsid w:val="004B309E"/>
    <w:rsid w:val="004B30B2"/>
    <w:rsid w:val="004B30F3"/>
    <w:rsid w:val="004B3165"/>
    <w:rsid w:val="004B31D4"/>
    <w:rsid w:val="004B3286"/>
    <w:rsid w:val="004B32C4"/>
    <w:rsid w:val="004B3304"/>
    <w:rsid w:val="004B3308"/>
    <w:rsid w:val="004B3330"/>
    <w:rsid w:val="004B337A"/>
    <w:rsid w:val="004B33A6"/>
    <w:rsid w:val="004B33EC"/>
    <w:rsid w:val="004B33FB"/>
    <w:rsid w:val="004B34B0"/>
    <w:rsid w:val="004B3521"/>
    <w:rsid w:val="004B3536"/>
    <w:rsid w:val="004B354E"/>
    <w:rsid w:val="004B357B"/>
    <w:rsid w:val="004B36A5"/>
    <w:rsid w:val="004B36C0"/>
    <w:rsid w:val="004B373E"/>
    <w:rsid w:val="004B37A4"/>
    <w:rsid w:val="004B37D4"/>
    <w:rsid w:val="004B3868"/>
    <w:rsid w:val="004B386C"/>
    <w:rsid w:val="004B3882"/>
    <w:rsid w:val="004B3891"/>
    <w:rsid w:val="004B3B47"/>
    <w:rsid w:val="004B3C08"/>
    <w:rsid w:val="004B3D0C"/>
    <w:rsid w:val="004B3DDF"/>
    <w:rsid w:val="004B3DEC"/>
    <w:rsid w:val="004B3EC4"/>
    <w:rsid w:val="004B3EFA"/>
    <w:rsid w:val="004B3F05"/>
    <w:rsid w:val="004B3F41"/>
    <w:rsid w:val="004B3F67"/>
    <w:rsid w:val="004B4043"/>
    <w:rsid w:val="004B40CB"/>
    <w:rsid w:val="004B4136"/>
    <w:rsid w:val="004B413B"/>
    <w:rsid w:val="004B4172"/>
    <w:rsid w:val="004B4180"/>
    <w:rsid w:val="004B418C"/>
    <w:rsid w:val="004B41AD"/>
    <w:rsid w:val="004B41B8"/>
    <w:rsid w:val="004B428C"/>
    <w:rsid w:val="004B42D7"/>
    <w:rsid w:val="004B42F7"/>
    <w:rsid w:val="004B4376"/>
    <w:rsid w:val="004B4386"/>
    <w:rsid w:val="004B450F"/>
    <w:rsid w:val="004B4599"/>
    <w:rsid w:val="004B45A0"/>
    <w:rsid w:val="004B45AC"/>
    <w:rsid w:val="004B45C2"/>
    <w:rsid w:val="004B46E3"/>
    <w:rsid w:val="004B47FC"/>
    <w:rsid w:val="004B4887"/>
    <w:rsid w:val="004B48C4"/>
    <w:rsid w:val="004B48CE"/>
    <w:rsid w:val="004B48F9"/>
    <w:rsid w:val="004B494D"/>
    <w:rsid w:val="004B499C"/>
    <w:rsid w:val="004B49F7"/>
    <w:rsid w:val="004B4ACA"/>
    <w:rsid w:val="004B4B53"/>
    <w:rsid w:val="004B4BDC"/>
    <w:rsid w:val="004B4C07"/>
    <w:rsid w:val="004B4C79"/>
    <w:rsid w:val="004B4D01"/>
    <w:rsid w:val="004B4D1C"/>
    <w:rsid w:val="004B4D6C"/>
    <w:rsid w:val="004B4D7F"/>
    <w:rsid w:val="004B4E26"/>
    <w:rsid w:val="004B4E76"/>
    <w:rsid w:val="004B4E96"/>
    <w:rsid w:val="004B4ED0"/>
    <w:rsid w:val="004B4ED2"/>
    <w:rsid w:val="004B4EEB"/>
    <w:rsid w:val="004B4EF7"/>
    <w:rsid w:val="004B4F27"/>
    <w:rsid w:val="004B50AC"/>
    <w:rsid w:val="004B50B5"/>
    <w:rsid w:val="004B5250"/>
    <w:rsid w:val="004B526D"/>
    <w:rsid w:val="004B52CB"/>
    <w:rsid w:val="004B52ED"/>
    <w:rsid w:val="004B53A3"/>
    <w:rsid w:val="004B5419"/>
    <w:rsid w:val="004B545C"/>
    <w:rsid w:val="004B5571"/>
    <w:rsid w:val="004B558E"/>
    <w:rsid w:val="004B5599"/>
    <w:rsid w:val="004B5641"/>
    <w:rsid w:val="004B5683"/>
    <w:rsid w:val="004B571B"/>
    <w:rsid w:val="004B584D"/>
    <w:rsid w:val="004B5892"/>
    <w:rsid w:val="004B5899"/>
    <w:rsid w:val="004B5990"/>
    <w:rsid w:val="004B599F"/>
    <w:rsid w:val="004B59BE"/>
    <w:rsid w:val="004B59DB"/>
    <w:rsid w:val="004B5A24"/>
    <w:rsid w:val="004B5A88"/>
    <w:rsid w:val="004B5AD5"/>
    <w:rsid w:val="004B5B06"/>
    <w:rsid w:val="004B5B3E"/>
    <w:rsid w:val="004B5B46"/>
    <w:rsid w:val="004B5B7C"/>
    <w:rsid w:val="004B5BB1"/>
    <w:rsid w:val="004B5BC6"/>
    <w:rsid w:val="004B5BD1"/>
    <w:rsid w:val="004B5C01"/>
    <w:rsid w:val="004B5C02"/>
    <w:rsid w:val="004B5C05"/>
    <w:rsid w:val="004B5C29"/>
    <w:rsid w:val="004B5CCD"/>
    <w:rsid w:val="004B5CDB"/>
    <w:rsid w:val="004B5CEF"/>
    <w:rsid w:val="004B5D07"/>
    <w:rsid w:val="004B5D27"/>
    <w:rsid w:val="004B5D7C"/>
    <w:rsid w:val="004B5DD0"/>
    <w:rsid w:val="004B5E9D"/>
    <w:rsid w:val="004B5F52"/>
    <w:rsid w:val="004B5FD1"/>
    <w:rsid w:val="004B6016"/>
    <w:rsid w:val="004B604A"/>
    <w:rsid w:val="004B607B"/>
    <w:rsid w:val="004B60F2"/>
    <w:rsid w:val="004B6100"/>
    <w:rsid w:val="004B6103"/>
    <w:rsid w:val="004B611F"/>
    <w:rsid w:val="004B617B"/>
    <w:rsid w:val="004B61CB"/>
    <w:rsid w:val="004B61E4"/>
    <w:rsid w:val="004B6208"/>
    <w:rsid w:val="004B6258"/>
    <w:rsid w:val="004B6410"/>
    <w:rsid w:val="004B646B"/>
    <w:rsid w:val="004B651E"/>
    <w:rsid w:val="004B656B"/>
    <w:rsid w:val="004B65E1"/>
    <w:rsid w:val="004B665C"/>
    <w:rsid w:val="004B6668"/>
    <w:rsid w:val="004B66B3"/>
    <w:rsid w:val="004B66D7"/>
    <w:rsid w:val="004B66E4"/>
    <w:rsid w:val="004B67ED"/>
    <w:rsid w:val="004B681E"/>
    <w:rsid w:val="004B6893"/>
    <w:rsid w:val="004B6894"/>
    <w:rsid w:val="004B68CD"/>
    <w:rsid w:val="004B68D2"/>
    <w:rsid w:val="004B698E"/>
    <w:rsid w:val="004B69E8"/>
    <w:rsid w:val="004B69EF"/>
    <w:rsid w:val="004B6A09"/>
    <w:rsid w:val="004B6A67"/>
    <w:rsid w:val="004B6A8C"/>
    <w:rsid w:val="004B6B2D"/>
    <w:rsid w:val="004B6B7B"/>
    <w:rsid w:val="004B6B9E"/>
    <w:rsid w:val="004B6BBD"/>
    <w:rsid w:val="004B6BDE"/>
    <w:rsid w:val="004B6C8E"/>
    <w:rsid w:val="004B6DF6"/>
    <w:rsid w:val="004B6E69"/>
    <w:rsid w:val="004B6EB4"/>
    <w:rsid w:val="004B6EC7"/>
    <w:rsid w:val="004B6ECA"/>
    <w:rsid w:val="004B6ED4"/>
    <w:rsid w:val="004B6F89"/>
    <w:rsid w:val="004B6FE4"/>
    <w:rsid w:val="004B703C"/>
    <w:rsid w:val="004B709A"/>
    <w:rsid w:val="004B710A"/>
    <w:rsid w:val="004B7187"/>
    <w:rsid w:val="004B720F"/>
    <w:rsid w:val="004B7329"/>
    <w:rsid w:val="004B735E"/>
    <w:rsid w:val="004B739F"/>
    <w:rsid w:val="004B740D"/>
    <w:rsid w:val="004B7410"/>
    <w:rsid w:val="004B7479"/>
    <w:rsid w:val="004B751D"/>
    <w:rsid w:val="004B7587"/>
    <w:rsid w:val="004B764A"/>
    <w:rsid w:val="004B76CB"/>
    <w:rsid w:val="004B7793"/>
    <w:rsid w:val="004B7839"/>
    <w:rsid w:val="004B786E"/>
    <w:rsid w:val="004B791E"/>
    <w:rsid w:val="004B7923"/>
    <w:rsid w:val="004B79B0"/>
    <w:rsid w:val="004B79B9"/>
    <w:rsid w:val="004B79C3"/>
    <w:rsid w:val="004B79E1"/>
    <w:rsid w:val="004B7A0C"/>
    <w:rsid w:val="004B7A41"/>
    <w:rsid w:val="004B7B46"/>
    <w:rsid w:val="004B7B7C"/>
    <w:rsid w:val="004B7BFC"/>
    <w:rsid w:val="004B7C2A"/>
    <w:rsid w:val="004B7C34"/>
    <w:rsid w:val="004B7C75"/>
    <w:rsid w:val="004B7CEF"/>
    <w:rsid w:val="004B7CFA"/>
    <w:rsid w:val="004B7D6E"/>
    <w:rsid w:val="004B7DDF"/>
    <w:rsid w:val="004B7E4E"/>
    <w:rsid w:val="004B7E87"/>
    <w:rsid w:val="004B7E94"/>
    <w:rsid w:val="004B7F72"/>
    <w:rsid w:val="004B7FED"/>
    <w:rsid w:val="004C0007"/>
    <w:rsid w:val="004C00AD"/>
    <w:rsid w:val="004C0188"/>
    <w:rsid w:val="004C025F"/>
    <w:rsid w:val="004C02D8"/>
    <w:rsid w:val="004C0352"/>
    <w:rsid w:val="004C03A3"/>
    <w:rsid w:val="004C0413"/>
    <w:rsid w:val="004C04BA"/>
    <w:rsid w:val="004C0502"/>
    <w:rsid w:val="004C0511"/>
    <w:rsid w:val="004C0604"/>
    <w:rsid w:val="004C0679"/>
    <w:rsid w:val="004C0807"/>
    <w:rsid w:val="004C0938"/>
    <w:rsid w:val="004C0A3E"/>
    <w:rsid w:val="004C0A48"/>
    <w:rsid w:val="004C0A58"/>
    <w:rsid w:val="004C0ACE"/>
    <w:rsid w:val="004C0ADD"/>
    <w:rsid w:val="004C0BC0"/>
    <w:rsid w:val="004C0C4A"/>
    <w:rsid w:val="004C0CA3"/>
    <w:rsid w:val="004C0D6B"/>
    <w:rsid w:val="004C0E45"/>
    <w:rsid w:val="004C1026"/>
    <w:rsid w:val="004C1126"/>
    <w:rsid w:val="004C1183"/>
    <w:rsid w:val="004C11DA"/>
    <w:rsid w:val="004C11E1"/>
    <w:rsid w:val="004C1230"/>
    <w:rsid w:val="004C124E"/>
    <w:rsid w:val="004C1316"/>
    <w:rsid w:val="004C13CB"/>
    <w:rsid w:val="004C148A"/>
    <w:rsid w:val="004C150A"/>
    <w:rsid w:val="004C1520"/>
    <w:rsid w:val="004C174E"/>
    <w:rsid w:val="004C177C"/>
    <w:rsid w:val="004C17F7"/>
    <w:rsid w:val="004C17FE"/>
    <w:rsid w:val="004C1886"/>
    <w:rsid w:val="004C1905"/>
    <w:rsid w:val="004C194F"/>
    <w:rsid w:val="004C196F"/>
    <w:rsid w:val="004C1A75"/>
    <w:rsid w:val="004C1B3B"/>
    <w:rsid w:val="004C1B41"/>
    <w:rsid w:val="004C1B5C"/>
    <w:rsid w:val="004C1BCE"/>
    <w:rsid w:val="004C1CB3"/>
    <w:rsid w:val="004C1CFC"/>
    <w:rsid w:val="004C1D7E"/>
    <w:rsid w:val="004C1D96"/>
    <w:rsid w:val="004C1DAB"/>
    <w:rsid w:val="004C1DB1"/>
    <w:rsid w:val="004C1DED"/>
    <w:rsid w:val="004C1DFE"/>
    <w:rsid w:val="004C1E19"/>
    <w:rsid w:val="004C1E46"/>
    <w:rsid w:val="004C1E77"/>
    <w:rsid w:val="004C1E9D"/>
    <w:rsid w:val="004C1EAC"/>
    <w:rsid w:val="004C1F6C"/>
    <w:rsid w:val="004C1F95"/>
    <w:rsid w:val="004C1FB5"/>
    <w:rsid w:val="004C210C"/>
    <w:rsid w:val="004C216A"/>
    <w:rsid w:val="004C2248"/>
    <w:rsid w:val="004C22B1"/>
    <w:rsid w:val="004C22CD"/>
    <w:rsid w:val="004C22F9"/>
    <w:rsid w:val="004C2364"/>
    <w:rsid w:val="004C23FC"/>
    <w:rsid w:val="004C2434"/>
    <w:rsid w:val="004C245F"/>
    <w:rsid w:val="004C2487"/>
    <w:rsid w:val="004C248C"/>
    <w:rsid w:val="004C2493"/>
    <w:rsid w:val="004C254E"/>
    <w:rsid w:val="004C259A"/>
    <w:rsid w:val="004C2616"/>
    <w:rsid w:val="004C264D"/>
    <w:rsid w:val="004C26F8"/>
    <w:rsid w:val="004C2770"/>
    <w:rsid w:val="004C2816"/>
    <w:rsid w:val="004C2825"/>
    <w:rsid w:val="004C2908"/>
    <w:rsid w:val="004C2948"/>
    <w:rsid w:val="004C2979"/>
    <w:rsid w:val="004C2A7B"/>
    <w:rsid w:val="004C2AC4"/>
    <w:rsid w:val="004C2B3A"/>
    <w:rsid w:val="004C2BA1"/>
    <w:rsid w:val="004C2C4C"/>
    <w:rsid w:val="004C2C72"/>
    <w:rsid w:val="004C2CBB"/>
    <w:rsid w:val="004C2CE1"/>
    <w:rsid w:val="004C2D0A"/>
    <w:rsid w:val="004C2D11"/>
    <w:rsid w:val="004C2E30"/>
    <w:rsid w:val="004C2F3C"/>
    <w:rsid w:val="004C301F"/>
    <w:rsid w:val="004C3021"/>
    <w:rsid w:val="004C3085"/>
    <w:rsid w:val="004C30AA"/>
    <w:rsid w:val="004C30F5"/>
    <w:rsid w:val="004C3161"/>
    <w:rsid w:val="004C3165"/>
    <w:rsid w:val="004C3194"/>
    <w:rsid w:val="004C3209"/>
    <w:rsid w:val="004C321C"/>
    <w:rsid w:val="004C3237"/>
    <w:rsid w:val="004C32CD"/>
    <w:rsid w:val="004C331C"/>
    <w:rsid w:val="004C333F"/>
    <w:rsid w:val="004C34B2"/>
    <w:rsid w:val="004C34C9"/>
    <w:rsid w:val="004C3543"/>
    <w:rsid w:val="004C35D6"/>
    <w:rsid w:val="004C375C"/>
    <w:rsid w:val="004C37A4"/>
    <w:rsid w:val="004C37D1"/>
    <w:rsid w:val="004C37F5"/>
    <w:rsid w:val="004C3826"/>
    <w:rsid w:val="004C3838"/>
    <w:rsid w:val="004C3862"/>
    <w:rsid w:val="004C3A18"/>
    <w:rsid w:val="004C3A3E"/>
    <w:rsid w:val="004C3AB5"/>
    <w:rsid w:val="004C3B26"/>
    <w:rsid w:val="004C3B2B"/>
    <w:rsid w:val="004C3BA6"/>
    <w:rsid w:val="004C3C05"/>
    <w:rsid w:val="004C3C4F"/>
    <w:rsid w:val="004C3CCE"/>
    <w:rsid w:val="004C3CEE"/>
    <w:rsid w:val="004C3CF4"/>
    <w:rsid w:val="004C3D5D"/>
    <w:rsid w:val="004C3E13"/>
    <w:rsid w:val="004C3E8B"/>
    <w:rsid w:val="004C3EE6"/>
    <w:rsid w:val="004C3EF4"/>
    <w:rsid w:val="004C3F3A"/>
    <w:rsid w:val="004C3FC2"/>
    <w:rsid w:val="004C405B"/>
    <w:rsid w:val="004C4064"/>
    <w:rsid w:val="004C40A2"/>
    <w:rsid w:val="004C42A5"/>
    <w:rsid w:val="004C4430"/>
    <w:rsid w:val="004C4437"/>
    <w:rsid w:val="004C443E"/>
    <w:rsid w:val="004C4442"/>
    <w:rsid w:val="004C4526"/>
    <w:rsid w:val="004C45B5"/>
    <w:rsid w:val="004C45BB"/>
    <w:rsid w:val="004C45C1"/>
    <w:rsid w:val="004C4601"/>
    <w:rsid w:val="004C4636"/>
    <w:rsid w:val="004C4736"/>
    <w:rsid w:val="004C4811"/>
    <w:rsid w:val="004C48A2"/>
    <w:rsid w:val="004C49FC"/>
    <w:rsid w:val="004C4AEA"/>
    <w:rsid w:val="004C4AEB"/>
    <w:rsid w:val="004C4B17"/>
    <w:rsid w:val="004C4B5A"/>
    <w:rsid w:val="004C4B6E"/>
    <w:rsid w:val="004C4BB9"/>
    <w:rsid w:val="004C4BF8"/>
    <w:rsid w:val="004C4C79"/>
    <w:rsid w:val="004C4C9A"/>
    <w:rsid w:val="004C4D88"/>
    <w:rsid w:val="004C4E0E"/>
    <w:rsid w:val="004C4E46"/>
    <w:rsid w:val="004C4E64"/>
    <w:rsid w:val="004C4E70"/>
    <w:rsid w:val="004C4F3B"/>
    <w:rsid w:val="004C4F5E"/>
    <w:rsid w:val="004C4F88"/>
    <w:rsid w:val="004C4FE9"/>
    <w:rsid w:val="004C509B"/>
    <w:rsid w:val="004C5110"/>
    <w:rsid w:val="004C5122"/>
    <w:rsid w:val="004C5161"/>
    <w:rsid w:val="004C51CA"/>
    <w:rsid w:val="004C5223"/>
    <w:rsid w:val="004C5224"/>
    <w:rsid w:val="004C5234"/>
    <w:rsid w:val="004C5250"/>
    <w:rsid w:val="004C52C8"/>
    <w:rsid w:val="004C52F4"/>
    <w:rsid w:val="004C5439"/>
    <w:rsid w:val="004C54BD"/>
    <w:rsid w:val="004C54C7"/>
    <w:rsid w:val="004C5535"/>
    <w:rsid w:val="004C5654"/>
    <w:rsid w:val="004C573B"/>
    <w:rsid w:val="004C57FB"/>
    <w:rsid w:val="004C5898"/>
    <w:rsid w:val="004C58D7"/>
    <w:rsid w:val="004C5998"/>
    <w:rsid w:val="004C59AE"/>
    <w:rsid w:val="004C5A00"/>
    <w:rsid w:val="004C5A19"/>
    <w:rsid w:val="004C5A26"/>
    <w:rsid w:val="004C5A56"/>
    <w:rsid w:val="004C5A8C"/>
    <w:rsid w:val="004C5AEF"/>
    <w:rsid w:val="004C5B34"/>
    <w:rsid w:val="004C5B68"/>
    <w:rsid w:val="004C5BBA"/>
    <w:rsid w:val="004C5C1E"/>
    <w:rsid w:val="004C5CCC"/>
    <w:rsid w:val="004C5DD1"/>
    <w:rsid w:val="004C5E24"/>
    <w:rsid w:val="004C5EAB"/>
    <w:rsid w:val="004C5F3A"/>
    <w:rsid w:val="004C5F75"/>
    <w:rsid w:val="004C5FB2"/>
    <w:rsid w:val="004C606E"/>
    <w:rsid w:val="004C60D8"/>
    <w:rsid w:val="004C6163"/>
    <w:rsid w:val="004C61B9"/>
    <w:rsid w:val="004C61C7"/>
    <w:rsid w:val="004C61F0"/>
    <w:rsid w:val="004C62DD"/>
    <w:rsid w:val="004C62E8"/>
    <w:rsid w:val="004C6351"/>
    <w:rsid w:val="004C6356"/>
    <w:rsid w:val="004C638F"/>
    <w:rsid w:val="004C6403"/>
    <w:rsid w:val="004C6407"/>
    <w:rsid w:val="004C6560"/>
    <w:rsid w:val="004C65F4"/>
    <w:rsid w:val="004C6623"/>
    <w:rsid w:val="004C6685"/>
    <w:rsid w:val="004C66A4"/>
    <w:rsid w:val="004C66D9"/>
    <w:rsid w:val="004C6733"/>
    <w:rsid w:val="004C6752"/>
    <w:rsid w:val="004C67D3"/>
    <w:rsid w:val="004C6823"/>
    <w:rsid w:val="004C6918"/>
    <w:rsid w:val="004C6A5A"/>
    <w:rsid w:val="004C6A61"/>
    <w:rsid w:val="004C6A91"/>
    <w:rsid w:val="004C6AD3"/>
    <w:rsid w:val="004C6B09"/>
    <w:rsid w:val="004C6B14"/>
    <w:rsid w:val="004C6B35"/>
    <w:rsid w:val="004C6C5F"/>
    <w:rsid w:val="004C6C76"/>
    <w:rsid w:val="004C6CCE"/>
    <w:rsid w:val="004C6CD3"/>
    <w:rsid w:val="004C6D32"/>
    <w:rsid w:val="004C6E38"/>
    <w:rsid w:val="004C6FAA"/>
    <w:rsid w:val="004C6FD2"/>
    <w:rsid w:val="004C6FD3"/>
    <w:rsid w:val="004C6FD5"/>
    <w:rsid w:val="004C7043"/>
    <w:rsid w:val="004C704D"/>
    <w:rsid w:val="004C70B4"/>
    <w:rsid w:val="004C7104"/>
    <w:rsid w:val="004C7198"/>
    <w:rsid w:val="004C7289"/>
    <w:rsid w:val="004C72F5"/>
    <w:rsid w:val="004C734F"/>
    <w:rsid w:val="004C73D2"/>
    <w:rsid w:val="004C742F"/>
    <w:rsid w:val="004C7432"/>
    <w:rsid w:val="004C7442"/>
    <w:rsid w:val="004C7483"/>
    <w:rsid w:val="004C74CA"/>
    <w:rsid w:val="004C7677"/>
    <w:rsid w:val="004C76EC"/>
    <w:rsid w:val="004C7717"/>
    <w:rsid w:val="004C7800"/>
    <w:rsid w:val="004C785A"/>
    <w:rsid w:val="004C79B9"/>
    <w:rsid w:val="004C79F1"/>
    <w:rsid w:val="004C7AEB"/>
    <w:rsid w:val="004C7B0D"/>
    <w:rsid w:val="004C7B21"/>
    <w:rsid w:val="004C7B28"/>
    <w:rsid w:val="004C7B5B"/>
    <w:rsid w:val="004C7BA8"/>
    <w:rsid w:val="004C7BD9"/>
    <w:rsid w:val="004C7C29"/>
    <w:rsid w:val="004C7CED"/>
    <w:rsid w:val="004C7CFD"/>
    <w:rsid w:val="004C7DDB"/>
    <w:rsid w:val="004C7E00"/>
    <w:rsid w:val="004C7E2D"/>
    <w:rsid w:val="004C7E5D"/>
    <w:rsid w:val="004C7F25"/>
    <w:rsid w:val="004C7F76"/>
    <w:rsid w:val="004C7FB4"/>
    <w:rsid w:val="004D00C8"/>
    <w:rsid w:val="004D011A"/>
    <w:rsid w:val="004D0178"/>
    <w:rsid w:val="004D019A"/>
    <w:rsid w:val="004D01C9"/>
    <w:rsid w:val="004D0318"/>
    <w:rsid w:val="004D0346"/>
    <w:rsid w:val="004D0429"/>
    <w:rsid w:val="004D04A9"/>
    <w:rsid w:val="004D04F6"/>
    <w:rsid w:val="004D05DB"/>
    <w:rsid w:val="004D06EF"/>
    <w:rsid w:val="004D0722"/>
    <w:rsid w:val="004D073A"/>
    <w:rsid w:val="004D078C"/>
    <w:rsid w:val="004D08C1"/>
    <w:rsid w:val="004D0A13"/>
    <w:rsid w:val="004D0A3C"/>
    <w:rsid w:val="004D0AC0"/>
    <w:rsid w:val="004D0B48"/>
    <w:rsid w:val="004D0C45"/>
    <w:rsid w:val="004D0C89"/>
    <w:rsid w:val="004D0C9E"/>
    <w:rsid w:val="004D0D34"/>
    <w:rsid w:val="004D0E3F"/>
    <w:rsid w:val="004D0E6B"/>
    <w:rsid w:val="004D0F2D"/>
    <w:rsid w:val="004D0F40"/>
    <w:rsid w:val="004D10B5"/>
    <w:rsid w:val="004D1100"/>
    <w:rsid w:val="004D120B"/>
    <w:rsid w:val="004D1210"/>
    <w:rsid w:val="004D121D"/>
    <w:rsid w:val="004D1282"/>
    <w:rsid w:val="004D12F9"/>
    <w:rsid w:val="004D1325"/>
    <w:rsid w:val="004D1352"/>
    <w:rsid w:val="004D137D"/>
    <w:rsid w:val="004D13C6"/>
    <w:rsid w:val="004D1411"/>
    <w:rsid w:val="004D1416"/>
    <w:rsid w:val="004D143E"/>
    <w:rsid w:val="004D14FD"/>
    <w:rsid w:val="004D159E"/>
    <w:rsid w:val="004D161A"/>
    <w:rsid w:val="004D1649"/>
    <w:rsid w:val="004D16F0"/>
    <w:rsid w:val="004D1722"/>
    <w:rsid w:val="004D1729"/>
    <w:rsid w:val="004D1770"/>
    <w:rsid w:val="004D181B"/>
    <w:rsid w:val="004D18F9"/>
    <w:rsid w:val="004D198D"/>
    <w:rsid w:val="004D19F4"/>
    <w:rsid w:val="004D1A08"/>
    <w:rsid w:val="004D1AC2"/>
    <w:rsid w:val="004D1AC8"/>
    <w:rsid w:val="004D1ADC"/>
    <w:rsid w:val="004D1ADF"/>
    <w:rsid w:val="004D1AE5"/>
    <w:rsid w:val="004D1AE8"/>
    <w:rsid w:val="004D1B1B"/>
    <w:rsid w:val="004D1BBF"/>
    <w:rsid w:val="004D1BC5"/>
    <w:rsid w:val="004D1BC7"/>
    <w:rsid w:val="004D1BD2"/>
    <w:rsid w:val="004D1C21"/>
    <w:rsid w:val="004D1C55"/>
    <w:rsid w:val="004D1C77"/>
    <w:rsid w:val="004D1CDA"/>
    <w:rsid w:val="004D1CF8"/>
    <w:rsid w:val="004D1DF6"/>
    <w:rsid w:val="004D1E2D"/>
    <w:rsid w:val="004D1E3D"/>
    <w:rsid w:val="004D1ECF"/>
    <w:rsid w:val="004D1F57"/>
    <w:rsid w:val="004D2011"/>
    <w:rsid w:val="004D202A"/>
    <w:rsid w:val="004D21C7"/>
    <w:rsid w:val="004D22AB"/>
    <w:rsid w:val="004D232F"/>
    <w:rsid w:val="004D2364"/>
    <w:rsid w:val="004D23EB"/>
    <w:rsid w:val="004D2428"/>
    <w:rsid w:val="004D243A"/>
    <w:rsid w:val="004D246C"/>
    <w:rsid w:val="004D249D"/>
    <w:rsid w:val="004D2543"/>
    <w:rsid w:val="004D26D8"/>
    <w:rsid w:val="004D2762"/>
    <w:rsid w:val="004D27F1"/>
    <w:rsid w:val="004D2814"/>
    <w:rsid w:val="004D281C"/>
    <w:rsid w:val="004D285C"/>
    <w:rsid w:val="004D29B3"/>
    <w:rsid w:val="004D2A47"/>
    <w:rsid w:val="004D2A7B"/>
    <w:rsid w:val="004D2AB7"/>
    <w:rsid w:val="004D2B94"/>
    <w:rsid w:val="004D2B9F"/>
    <w:rsid w:val="004D2BA0"/>
    <w:rsid w:val="004D2C89"/>
    <w:rsid w:val="004D2C8E"/>
    <w:rsid w:val="004D2CBB"/>
    <w:rsid w:val="004D2CDE"/>
    <w:rsid w:val="004D2D7F"/>
    <w:rsid w:val="004D2D9F"/>
    <w:rsid w:val="004D2E0B"/>
    <w:rsid w:val="004D2E32"/>
    <w:rsid w:val="004D2F1E"/>
    <w:rsid w:val="004D2F53"/>
    <w:rsid w:val="004D2F71"/>
    <w:rsid w:val="004D2FEE"/>
    <w:rsid w:val="004D3000"/>
    <w:rsid w:val="004D3095"/>
    <w:rsid w:val="004D3148"/>
    <w:rsid w:val="004D314C"/>
    <w:rsid w:val="004D31E7"/>
    <w:rsid w:val="004D32B6"/>
    <w:rsid w:val="004D32E7"/>
    <w:rsid w:val="004D3381"/>
    <w:rsid w:val="004D338D"/>
    <w:rsid w:val="004D33AC"/>
    <w:rsid w:val="004D33B5"/>
    <w:rsid w:val="004D33DE"/>
    <w:rsid w:val="004D3540"/>
    <w:rsid w:val="004D3565"/>
    <w:rsid w:val="004D35AC"/>
    <w:rsid w:val="004D35BB"/>
    <w:rsid w:val="004D3614"/>
    <w:rsid w:val="004D363C"/>
    <w:rsid w:val="004D366A"/>
    <w:rsid w:val="004D368F"/>
    <w:rsid w:val="004D36B4"/>
    <w:rsid w:val="004D385C"/>
    <w:rsid w:val="004D3862"/>
    <w:rsid w:val="004D3A13"/>
    <w:rsid w:val="004D3A9F"/>
    <w:rsid w:val="004D3CAA"/>
    <w:rsid w:val="004D3DC1"/>
    <w:rsid w:val="004D3DC7"/>
    <w:rsid w:val="004D3EA3"/>
    <w:rsid w:val="004D3EFC"/>
    <w:rsid w:val="004D3F31"/>
    <w:rsid w:val="004D3F58"/>
    <w:rsid w:val="004D3F83"/>
    <w:rsid w:val="004D41BC"/>
    <w:rsid w:val="004D41EB"/>
    <w:rsid w:val="004D44DA"/>
    <w:rsid w:val="004D44FF"/>
    <w:rsid w:val="004D455B"/>
    <w:rsid w:val="004D4583"/>
    <w:rsid w:val="004D46F6"/>
    <w:rsid w:val="004D4722"/>
    <w:rsid w:val="004D476E"/>
    <w:rsid w:val="004D4774"/>
    <w:rsid w:val="004D47B2"/>
    <w:rsid w:val="004D47C8"/>
    <w:rsid w:val="004D47DA"/>
    <w:rsid w:val="004D4905"/>
    <w:rsid w:val="004D495A"/>
    <w:rsid w:val="004D49DB"/>
    <w:rsid w:val="004D49F5"/>
    <w:rsid w:val="004D49FC"/>
    <w:rsid w:val="004D4ACD"/>
    <w:rsid w:val="004D4B97"/>
    <w:rsid w:val="004D4BF1"/>
    <w:rsid w:val="004D4C38"/>
    <w:rsid w:val="004D4C43"/>
    <w:rsid w:val="004D4C52"/>
    <w:rsid w:val="004D4CE0"/>
    <w:rsid w:val="004D4D48"/>
    <w:rsid w:val="004D4D68"/>
    <w:rsid w:val="004D4DAD"/>
    <w:rsid w:val="004D4DDC"/>
    <w:rsid w:val="004D4DF8"/>
    <w:rsid w:val="004D4E0B"/>
    <w:rsid w:val="004D4E19"/>
    <w:rsid w:val="004D4E4F"/>
    <w:rsid w:val="004D4E93"/>
    <w:rsid w:val="004D4EFA"/>
    <w:rsid w:val="004D4F24"/>
    <w:rsid w:val="004D4F49"/>
    <w:rsid w:val="004D4F78"/>
    <w:rsid w:val="004D4FBE"/>
    <w:rsid w:val="004D503A"/>
    <w:rsid w:val="004D504C"/>
    <w:rsid w:val="004D510B"/>
    <w:rsid w:val="004D5166"/>
    <w:rsid w:val="004D527C"/>
    <w:rsid w:val="004D529B"/>
    <w:rsid w:val="004D52CA"/>
    <w:rsid w:val="004D52E4"/>
    <w:rsid w:val="004D5395"/>
    <w:rsid w:val="004D53D1"/>
    <w:rsid w:val="004D5428"/>
    <w:rsid w:val="004D5472"/>
    <w:rsid w:val="004D5475"/>
    <w:rsid w:val="004D5489"/>
    <w:rsid w:val="004D5495"/>
    <w:rsid w:val="004D54B3"/>
    <w:rsid w:val="004D54D2"/>
    <w:rsid w:val="004D5515"/>
    <w:rsid w:val="004D552D"/>
    <w:rsid w:val="004D56FF"/>
    <w:rsid w:val="004D5850"/>
    <w:rsid w:val="004D592A"/>
    <w:rsid w:val="004D5998"/>
    <w:rsid w:val="004D5B92"/>
    <w:rsid w:val="004D5BF1"/>
    <w:rsid w:val="004D5C34"/>
    <w:rsid w:val="004D5D27"/>
    <w:rsid w:val="004D5D75"/>
    <w:rsid w:val="004D5D8B"/>
    <w:rsid w:val="004D5DAF"/>
    <w:rsid w:val="004D5DEF"/>
    <w:rsid w:val="004D5E69"/>
    <w:rsid w:val="004D5F02"/>
    <w:rsid w:val="004D5F4A"/>
    <w:rsid w:val="004D5F7C"/>
    <w:rsid w:val="004D600A"/>
    <w:rsid w:val="004D6059"/>
    <w:rsid w:val="004D613B"/>
    <w:rsid w:val="004D614B"/>
    <w:rsid w:val="004D6163"/>
    <w:rsid w:val="004D616C"/>
    <w:rsid w:val="004D6252"/>
    <w:rsid w:val="004D63E2"/>
    <w:rsid w:val="004D649B"/>
    <w:rsid w:val="004D64E1"/>
    <w:rsid w:val="004D6558"/>
    <w:rsid w:val="004D657E"/>
    <w:rsid w:val="004D66C9"/>
    <w:rsid w:val="004D686F"/>
    <w:rsid w:val="004D687B"/>
    <w:rsid w:val="004D6894"/>
    <w:rsid w:val="004D69AB"/>
    <w:rsid w:val="004D6A77"/>
    <w:rsid w:val="004D6A7B"/>
    <w:rsid w:val="004D6AFE"/>
    <w:rsid w:val="004D6B59"/>
    <w:rsid w:val="004D6BBA"/>
    <w:rsid w:val="004D6C2D"/>
    <w:rsid w:val="004D6C3C"/>
    <w:rsid w:val="004D6C3F"/>
    <w:rsid w:val="004D6C64"/>
    <w:rsid w:val="004D6CF7"/>
    <w:rsid w:val="004D6D09"/>
    <w:rsid w:val="004D6D7C"/>
    <w:rsid w:val="004D6DBC"/>
    <w:rsid w:val="004D6E06"/>
    <w:rsid w:val="004D6E75"/>
    <w:rsid w:val="004D6E9B"/>
    <w:rsid w:val="004D6F0F"/>
    <w:rsid w:val="004D6F50"/>
    <w:rsid w:val="004D6F70"/>
    <w:rsid w:val="004D6FB5"/>
    <w:rsid w:val="004D7010"/>
    <w:rsid w:val="004D7063"/>
    <w:rsid w:val="004D708B"/>
    <w:rsid w:val="004D7118"/>
    <w:rsid w:val="004D7209"/>
    <w:rsid w:val="004D7259"/>
    <w:rsid w:val="004D72C9"/>
    <w:rsid w:val="004D72E4"/>
    <w:rsid w:val="004D7386"/>
    <w:rsid w:val="004D73D9"/>
    <w:rsid w:val="004D741D"/>
    <w:rsid w:val="004D7463"/>
    <w:rsid w:val="004D749F"/>
    <w:rsid w:val="004D74C3"/>
    <w:rsid w:val="004D74E5"/>
    <w:rsid w:val="004D7564"/>
    <w:rsid w:val="004D75AF"/>
    <w:rsid w:val="004D75B2"/>
    <w:rsid w:val="004D75C1"/>
    <w:rsid w:val="004D7636"/>
    <w:rsid w:val="004D767F"/>
    <w:rsid w:val="004D76F9"/>
    <w:rsid w:val="004D773C"/>
    <w:rsid w:val="004D77E5"/>
    <w:rsid w:val="004D7947"/>
    <w:rsid w:val="004D79AB"/>
    <w:rsid w:val="004D79EE"/>
    <w:rsid w:val="004D7A49"/>
    <w:rsid w:val="004D7B40"/>
    <w:rsid w:val="004D7C87"/>
    <w:rsid w:val="004D7C95"/>
    <w:rsid w:val="004D7E50"/>
    <w:rsid w:val="004D7F1B"/>
    <w:rsid w:val="004D7F59"/>
    <w:rsid w:val="004E01DB"/>
    <w:rsid w:val="004E027C"/>
    <w:rsid w:val="004E029F"/>
    <w:rsid w:val="004E03A7"/>
    <w:rsid w:val="004E041C"/>
    <w:rsid w:val="004E047E"/>
    <w:rsid w:val="004E05D6"/>
    <w:rsid w:val="004E0649"/>
    <w:rsid w:val="004E06DE"/>
    <w:rsid w:val="004E0763"/>
    <w:rsid w:val="004E07E4"/>
    <w:rsid w:val="004E0835"/>
    <w:rsid w:val="004E0879"/>
    <w:rsid w:val="004E08C6"/>
    <w:rsid w:val="004E08EC"/>
    <w:rsid w:val="004E092A"/>
    <w:rsid w:val="004E094E"/>
    <w:rsid w:val="004E0965"/>
    <w:rsid w:val="004E097E"/>
    <w:rsid w:val="004E0AFC"/>
    <w:rsid w:val="004E0BBC"/>
    <w:rsid w:val="004E0C31"/>
    <w:rsid w:val="004E0C66"/>
    <w:rsid w:val="004E0D4E"/>
    <w:rsid w:val="004E0D6D"/>
    <w:rsid w:val="004E0DA5"/>
    <w:rsid w:val="004E0E3C"/>
    <w:rsid w:val="004E0E46"/>
    <w:rsid w:val="004E0E68"/>
    <w:rsid w:val="004E0EDE"/>
    <w:rsid w:val="004E0F7D"/>
    <w:rsid w:val="004E0FCA"/>
    <w:rsid w:val="004E0FD0"/>
    <w:rsid w:val="004E1042"/>
    <w:rsid w:val="004E104D"/>
    <w:rsid w:val="004E1179"/>
    <w:rsid w:val="004E1196"/>
    <w:rsid w:val="004E11D7"/>
    <w:rsid w:val="004E120A"/>
    <w:rsid w:val="004E126B"/>
    <w:rsid w:val="004E12A9"/>
    <w:rsid w:val="004E12B4"/>
    <w:rsid w:val="004E134A"/>
    <w:rsid w:val="004E1362"/>
    <w:rsid w:val="004E1426"/>
    <w:rsid w:val="004E143E"/>
    <w:rsid w:val="004E14CF"/>
    <w:rsid w:val="004E1570"/>
    <w:rsid w:val="004E1571"/>
    <w:rsid w:val="004E15F1"/>
    <w:rsid w:val="004E1649"/>
    <w:rsid w:val="004E1656"/>
    <w:rsid w:val="004E167D"/>
    <w:rsid w:val="004E170B"/>
    <w:rsid w:val="004E170C"/>
    <w:rsid w:val="004E1714"/>
    <w:rsid w:val="004E1723"/>
    <w:rsid w:val="004E173D"/>
    <w:rsid w:val="004E178A"/>
    <w:rsid w:val="004E179F"/>
    <w:rsid w:val="004E1896"/>
    <w:rsid w:val="004E19A4"/>
    <w:rsid w:val="004E1A10"/>
    <w:rsid w:val="004E1AA6"/>
    <w:rsid w:val="004E1B1D"/>
    <w:rsid w:val="004E1BDB"/>
    <w:rsid w:val="004E1C0C"/>
    <w:rsid w:val="004E1C16"/>
    <w:rsid w:val="004E1D11"/>
    <w:rsid w:val="004E1D89"/>
    <w:rsid w:val="004E1E7D"/>
    <w:rsid w:val="004E1E8F"/>
    <w:rsid w:val="004E1F0D"/>
    <w:rsid w:val="004E1F21"/>
    <w:rsid w:val="004E2020"/>
    <w:rsid w:val="004E203C"/>
    <w:rsid w:val="004E20EF"/>
    <w:rsid w:val="004E2131"/>
    <w:rsid w:val="004E2135"/>
    <w:rsid w:val="004E213C"/>
    <w:rsid w:val="004E2174"/>
    <w:rsid w:val="004E21B3"/>
    <w:rsid w:val="004E22A2"/>
    <w:rsid w:val="004E232B"/>
    <w:rsid w:val="004E23CB"/>
    <w:rsid w:val="004E2456"/>
    <w:rsid w:val="004E24BF"/>
    <w:rsid w:val="004E2518"/>
    <w:rsid w:val="004E252B"/>
    <w:rsid w:val="004E257D"/>
    <w:rsid w:val="004E25B5"/>
    <w:rsid w:val="004E25F6"/>
    <w:rsid w:val="004E2623"/>
    <w:rsid w:val="004E279C"/>
    <w:rsid w:val="004E27CA"/>
    <w:rsid w:val="004E28DC"/>
    <w:rsid w:val="004E2905"/>
    <w:rsid w:val="004E2938"/>
    <w:rsid w:val="004E2957"/>
    <w:rsid w:val="004E2968"/>
    <w:rsid w:val="004E2A55"/>
    <w:rsid w:val="004E2A96"/>
    <w:rsid w:val="004E2B59"/>
    <w:rsid w:val="004E2BC4"/>
    <w:rsid w:val="004E2C3A"/>
    <w:rsid w:val="004E2C41"/>
    <w:rsid w:val="004E2C57"/>
    <w:rsid w:val="004E2C77"/>
    <w:rsid w:val="004E2CFB"/>
    <w:rsid w:val="004E2D8C"/>
    <w:rsid w:val="004E2E53"/>
    <w:rsid w:val="004E2E6D"/>
    <w:rsid w:val="004E2E7F"/>
    <w:rsid w:val="004E2E91"/>
    <w:rsid w:val="004E2F40"/>
    <w:rsid w:val="004E2F4B"/>
    <w:rsid w:val="004E3018"/>
    <w:rsid w:val="004E30C0"/>
    <w:rsid w:val="004E3149"/>
    <w:rsid w:val="004E31A5"/>
    <w:rsid w:val="004E31E4"/>
    <w:rsid w:val="004E342C"/>
    <w:rsid w:val="004E344D"/>
    <w:rsid w:val="004E350B"/>
    <w:rsid w:val="004E355F"/>
    <w:rsid w:val="004E359A"/>
    <w:rsid w:val="004E3674"/>
    <w:rsid w:val="004E36AB"/>
    <w:rsid w:val="004E3740"/>
    <w:rsid w:val="004E37B5"/>
    <w:rsid w:val="004E382B"/>
    <w:rsid w:val="004E3871"/>
    <w:rsid w:val="004E38CB"/>
    <w:rsid w:val="004E3935"/>
    <w:rsid w:val="004E39AA"/>
    <w:rsid w:val="004E39DF"/>
    <w:rsid w:val="004E39EE"/>
    <w:rsid w:val="004E3A22"/>
    <w:rsid w:val="004E3BA7"/>
    <w:rsid w:val="004E3D53"/>
    <w:rsid w:val="004E3D7C"/>
    <w:rsid w:val="004E3DA2"/>
    <w:rsid w:val="004E3DBB"/>
    <w:rsid w:val="004E3EB7"/>
    <w:rsid w:val="004E3ED9"/>
    <w:rsid w:val="004E3F77"/>
    <w:rsid w:val="004E3F96"/>
    <w:rsid w:val="004E4097"/>
    <w:rsid w:val="004E40FB"/>
    <w:rsid w:val="004E4169"/>
    <w:rsid w:val="004E417B"/>
    <w:rsid w:val="004E4191"/>
    <w:rsid w:val="004E429F"/>
    <w:rsid w:val="004E42E0"/>
    <w:rsid w:val="004E4316"/>
    <w:rsid w:val="004E43B6"/>
    <w:rsid w:val="004E44CC"/>
    <w:rsid w:val="004E4560"/>
    <w:rsid w:val="004E45B1"/>
    <w:rsid w:val="004E45EB"/>
    <w:rsid w:val="004E4607"/>
    <w:rsid w:val="004E4702"/>
    <w:rsid w:val="004E47EF"/>
    <w:rsid w:val="004E48C9"/>
    <w:rsid w:val="004E4922"/>
    <w:rsid w:val="004E492E"/>
    <w:rsid w:val="004E49BF"/>
    <w:rsid w:val="004E4A40"/>
    <w:rsid w:val="004E4A83"/>
    <w:rsid w:val="004E4B42"/>
    <w:rsid w:val="004E4B45"/>
    <w:rsid w:val="004E4B60"/>
    <w:rsid w:val="004E4B7D"/>
    <w:rsid w:val="004E4B87"/>
    <w:rsid w:val="004E4B94"/>
    <w:rsid w:val="004E4BA3"/>
    <w:rsid w:val="004E4BB6"/>
    <w:rsid w:val="004E4BF6"/>
    <w:rsid w:val="004E4C33"/>
    <w:rsid w:val="004E4C4A"/>
    <w:rsid w:val="004E4CD5"/>
    <w:rsid w:val="004E4D04"/>
    <w:rsid w:val="004E4D0A"/>
    <w:rsid w:val="004E4D3B"/>
    <w:rsid w:val="004E4D65"/>
    <w:rsid w:val="004E4D7E"/>
    <w:rsid w:val="004E4E02"/>
    <w:rsid w:val="004E4EFA"/>
    <w:rsid w:val="004E4FBA"/>
    <w:rsid w:val="004E4FE5"/>
    <w:rsid w:val="004E5080"/>
    <w:rsid w:val="004E50A7"/>
    <w:rsid w:val="004E50CF"/>
    <w:rsid w:val="004E516B"/>
    <w:rsid w:val="004E51D0"/>
    <w:rsid w:val="004E51E1"/>
    <w:rsid w:val="004E51F2"/>
    <w:rsid w:val="004E522B"/>
    <w:rsid w:val="004E530C"/>
    <w:rsid w:val="004E53C8"/>
    <w:rsid w:val="004E5499"/>
    <w:rsid w:val="004E54E8"/>
    <w:rsid w:val="004E5531"/>
    <w:rsid w:val="004E553E"/>
    <w:rsid w:val="004E55B5"/>
    <w:rsid w:val="004E560B"/>
    <w:rsid w:val="004E566F"/>
    <w:rsid w:val="004E568C"/>
    <w:rsid w:val="004E56B9"/>
    <w:rsid w:val="004E5708"/>
    <w:rsid w:val="004E570F"/>
    <w:rsid w:val="004E5850"/>
    <w:rsid w:val="004E58C3"/>
    <w:rsid w:val="004E597E"/>
    <w:rsid w:val="004E5994"/>
    <w:rsid w:val="004E59F1"/>
    <w:rsid w:val="004E5A45"/>
    <w:rsid w:val="004E5B39"/>
    <w:rsid w:val="004E5B9E"/>
    <w:rsid w:val="004E5BCC"/>
    <w:rsid w:val="004E5BD4"/>
    <w:rsid w:val="004E5C19"/>
    <w:rsid w:val="004E5C45"/>
    <w:rsid w:val="004E5CA1"/>
    <w:rsid w:val="004E5CE6"/>
    <w:rsid w:val="004E5D60"/>
    <w:rsid w:val="004E5DAE"/>
    <w:rsid w:val="004E5DC8"/>
    <w:rsid w:val="004E5E0D"/>
    <w:rsid w:val="004E5E21"/>
    <w:rsid w:val="004E5EE0"/>
    <w:rsid w:val="004E5EFE"/>
    <w:rsid w:val="004E5F0D"/>
    <w:rsid w:val="004E5F2F"/>
    <w:rsid w:val="004E5F34"/>
    <w:rsid w:val="004E5F5A"/>
    <w:rsid w:val="004E6177"/>
    <w:rsid w:val="004E618C"/>
    <w:rsid w:val="004E634F"/>
    <w:rsid w:val="004E637B"/>
    <w:rsid w:val="004E637D"/>
    <w:rsid w:val="004E637E"/>
    <w:rsid w:val="004E6412"/>
    <w:rsid w:val="004E656F"/>
    <w:rsid w:val="004E65DD"/>
    <w:rsid w:val="004E66E1"/>
    <w:rsid w:val="004E67E7"/>
    <w:rsid w:val="004E686D"/>
    <w:rsid w:val="004E6870"/>
    <w:rsid w:val="004E688D"/>
    <w:rsid w:val="004E68C0"/>
    <w:rsid w:val="004E68C8"/>
    <w:rsid w:val="004E6929"/>
    <w:rsid w:val="004E6939"/>
    <w:rsid w:val="004E6964"/>
    <w:rsid w:val="004E69F1"/>
    <w:rsid w:val="004E69F4"/>
    <w:rsid w:val="004E6A07"/>
    <w:rsid w:val="004E6AF0"/>
    <w:rsid w:val="004E6B7F"/>
    <w:rsid w:val="004E6BA1"/>
    <w:rsid w:val="004E6C00"/>
    <w:rsid w:val="004E6C26"/>
    <w:rsid w:val="004E6C72"/>
    <w:rsid w:val="004E6CA4"/>
    <w:rsid w:val="004E6CB1"/>
    <w:rsid w:val="004E6D98"/>
    <w:rsid w:val="004E6DCE"/>
    <w:rsid w:val="004E6E9B"/>
    <w:rsid w:val="004E6EAF"/>
    <w:rsid w:val="004E6EF3"/>
    <w:rsid w:val="004E6FD5"/>
    <w:rsid w:val="004E6FDD"/>
    <w:rsid w:val="004E7006"/>
    <w:rsid w:val="004E7036"/>
    <w:rsid w:val="004E7068"/>
    <w:rsid w:val="004E7090"/>
    <w:rsid w:val="004E70E9"/>
    <w:rsid w:val="004E726C"/>
    <w:rsid w:val="004E72CA"/>
    <w:rsid w:val="004E72E4"/>
    <w:rsid w:val="004E72F9"/>
    <w:rsid w:val="004E7341"/>
    <w:rsid w:val="004E73AF"/>
    <w:rsid w:val="004E73BE"/>
    <w:rsid w:val="004E7434"/>
    <w:rsid w:val="004E743C"/>
    <w:rsid w:val="004E74BA"/>
    <w:rsid w:val="004E74EE"/>
    <w:rsid w:val="004E7510"/>
    <w:rsid w:val="004E7547"/>
    <w:rsid w:val="004E75B7"/>
    <w:rsid w:val="004E75D9"/>
    <w:rsid w:val="004E75EA"/>
    <w:rsid w:val="004E765C"/>
    <w:rsid w:val="004E76A0"/>
    <w:rsid w:val="004E7866"/>
    <w:rsid w:val="004E7891"/>
    <w:rsid w:val="004E7896"/>
    <w:rsid w:val="004E78C4"/>
    <w:rsid w:val="004E78C5"/>
    <w:rsid w:val="004E78FC"/>
    <w:rsid w:val="004E7958"/>
    <w:rsid w:val="004E7961"/>
    <w:rsid w:val="004E7A69"/>
    <w:rsid w:val="004E7AAB"/>
    <w:rsid w:val="004E7B0A"/>
    <w:rsid w:val="004E7B41"/>
    <w:rsid w:val="004E7B5C"/>
    <w:rsid w:val="004E7B80"/>
    <w:rsid w:val="004E7B9F"/>
    <w:rsid w:val="004E7BC1"/>
    <w:rsid w:val="004E7BD6"/>
    <w:rsid w:val="004E7C76"/>
    <w:rsid w:val="004E7CA6"/>
    <w:rsid w:val="004E7D71"/>
    <w:rsid w:val="004E7DB4"/>
    <w:rsid w:val="004E7F49"/>
    <w:rsid w:val="004E7FB9"/>
    <w:rsid w:val="004F0088"/>
    <w:rsid w:val="004F00C6"/>
    <w:rsid w:val="004F00D3"/>
    <w:rsid w:val="004F0165"/>
    <w:rsid w:val="004F01A5"/>
    <w:rsid w:val="004F01AC"/>
    <w:rsid w:val="004F01BF"/>
    <w:rsid w:val="004F034E"/>
    <w:rsid w:val="004F03C7"/>
    <w:rsid w:val="004F03FF"/>
    <w:rsid w:val="004F040B"/>
    <w:rsid w:val="004F04CA"/>
    <w:rsid w:val="004F055D"/>
    <w:rsid w:val="004F0638"/>
    <w:rsid w:val="004F0688"/>
    <w:rsid w:val="004F068B"/>
    <w:rsid w:val="004F06B3"/>
    <w:rsid w:val="004F072E"/>
    <w:rsid w:val="004F0875"/>
    <w:rsid w:val="004F089B"/>
    <w:rsid w:val="004F094E"/>
    <w:rsid w:val="004F09A6"/>
    <w:rsid w:val="004F09D1"/>
    <w:rsid w:val="004F09D3"/>
    <w:rsid w:val="004F0A3E"/>
    <w:rsid w:val="004F0A91"/>
    <w:rsid w:val="004F0A9B"/>
    <w:rsid w:val="004F0ABF"/>
    <w:rsid w:val="004F0AD8"/>
    <w:rsid w:val="004F0B45"/>
    <w:rsid w:val="004F0BAD"/>
    <w:rsid w:val="004F0C96"/>
    <w:rsid w:val="004F0CD5"/>
    <w:rsid w:val="004F0CE0"/>
    <w:rsid w:val="004F0D4F"/>
    <w:rsid w:val="004F0D78"/>
    <w:rsid w:val="004F0DAF"/>
    <w:rsid w:val="004F0E34"/>
    <w:rsid w:val="004F0F3E"/>
    <w:rsid w:val="004F0FA0"/>
    <w:rsid w:val="004F0FF9"/>
    <w:rsid w:val="004F1000"/>
    <w:rsid w:val="004F1141"/>
    <w:rsid w:val="004F11C2"/>
    <w:rsid w:val="004F1281"/>
    <w:rsid w:val="004F12E1"/>
    <w:rsid w:val="004F12E8"/>
    <w:rsid w:val="004F130D"/>
    <w:rsid w:val="004F132F"/>
    <w:rsid w:val="004F13A0"/>
    <w:rsid w:val="004F13E1"/>
    <w:rsid w:val="004F140C"/>
    <w:rsid w:val="004F1440"/>
    <w:rsid w:val="004F14C6"/>
    <w:rsid w:val="004F151B"/>
    <w:rsid w:val="004F157C"/>
    <w:rsid w:val="004F15B3"/>
    <w:rsid w:val="004F15CF"/>
    <w:rsid w:val="004F15E2"/>
    <w:rsid w:val="004F16D4"/>
    <w:rsid w:val="004F16EC"/>
    <w:rsid w:val="004F1791"/>
    <w:rsid w:val="004F180E"/>
    <w:rsid w:val="004F184E"/>
    <w:rsid w:val="004F1939"/>
    <w:rsid w:val="004F194E"/>
    <w:rsid w:val="004F1988"/>
    <w:rsid w:val="004F1A7C"/>
    <w:rsid w:val="004F1B35"/>
    <w:rsid w:val="004F1BAE"/>
    <w:rsid w:val="004F1BC7"/>
    <w:rsid w:val="004F1BFA"/>
    <w:rsid w:val="004F1C1A"/>
    <w:rsid w:val="004F1D9D"/>
    <w:rsid w:val="004F1E0D"/>
    <w:rsid w:val="004F1E36"/>
    <w:rsid w:val="004F1EA9"/>
    <w:rsid w:val="004F1EC9"/>
    <w:rsid w:val="004F1EF4"/>
    <w:rsid w:val="004F1F6B"/>
    <w:rsid w:val="004F1FF5"/>
    <w:rsid w:val="004F1FFC"/>
    <w:rsid w:val="004F204D"/>
    <w:rsid w:val="004F20CD"/>
    <w:rsid w:val="004F214C"/>
    <w:rsid w:val="004F2173"/>
    <w:rsid w:val="004F2193"/>
    <w:rsid w:val="004F219B"/>
    <w:rsid w:val="004F21A4"/>
    <w:rsid w:val="004F2209"/>
    <w:rsid w:val="004F2255"/>
    <w:rsid w:val="004F229D"/>
    <w:rsid w:val="004F234A"/>
    <w:rsid w:val="004F234C"/>
    <w:rsid w:val="004F248C"/>
    <w:rsid w:val="004F251C"/>
    <w:rsid w:val="004F2627"/>
    <w:rsid w:val="004F267A"/>
    <w:rsid w:val="004F26AA"/>
    <w:rsid w:val="004F26EC"/>
    <w:rsid w:val="004F2766"/>
    <w:rsid w:val="004F2838"/>
    <w:rsid w:val="004F2880"/>
    <w:rsid w:val="004F28B9"/>
    <w:rsid w:val="004F28DC"/>
    <w:rsid w:val="004F28F2"/>
    <w:rsid w:val="004F2C95"/>
    <w:rsid w:val="004F2CA7"/>
    <w:rsid w:val="004F2CBE"/>
    <w:rsid w:val="004F2CEA"/>
    <w:rsid w:val="004F2D00"/>
    <w:rsid w:val="004F2D94"/>
    <w:rsid w:val="004F2DA2"/>
    <w:rsid w:val="004F2E6A"/>
    <w:rsid w:val="004F2F16"/>
    <w:rsid w:val="004F2F93"/>
    <w:rsid w:val="004F2FDB"/>
    <w:rsid w:val="004F2FF1"/>
    <w:rsid w:val="004F3003"/>
    <w:rsid w:val="004F30A7"/>
    <w:rsid w:val="004F3133"/>
    <w:rsid w:val="004F3150"/>
    <w:rsid w:val="004F32B2"/>
    <w:rsid w:val="004F32E4"/>
    <w:rsid w:val="004F3380"/>
    <w:rsid w:val="004F3459"/>
    <w:rsid w:val="004F3477"/>
    <w:rsid w:val="004F34EB"/>
    <w:rsid w:val="004F3501"/>
    <w:rsid w:val="004F3523"/>
    <w:rsid w:val="004F359B"/>
    <w:rsid w:val="004F35EA"/>
    <w:rsid w:val="004F3625"/>
    <w:rsid w:val="004F3627"/>
    <w:rsid w:val="004F3695"/>
    <w:rsid w:val="004F37C3"/>
    <w:rsid w:val="004F37D9"/>
    <w:rsid w:val="004F3822"/>
    <w:rsid w:val="004F3894"/>
    <w:rsid w:val="004F38FE"/>
    <w:rsid w:val="004F390E"/>
    <w:rsid w:val="004F39CE"/>
    <w:rsid w:val="004F3A4C"/>
    <w:rsid w:val="004F3A60"/>
    <w:rsid w:val="004F3D5B"/>
    <w:rsid w:val="004F3D68"/>
    <w:rsid w:val="004F3D9C"/>
    <w:rsid w:val="004F3DB8"/>
    <w:rsid w:val="004F3DE6"/>
    <w:rsid w:val="004F3E05"/>
    <w:rsid w:val="004F3EA5"/>
    <w:rsid w:val="004F3F72"/>
    <w:rsid w:val="004F3F82"/>
    <w:rsid w:val="004F3F85"/>
    <w:rsid w:val="004F3FF3"/>
    <w:rsid w:val="004F4119"/>
    <w:rsid w:val="004F4132"/>
    <w:rsid w:val="004F41C5"/>
    <w:rsid w:val="004F41EA"/>
    <w:rsid w:val="004F4295"/>
    <w:rsid w:val="004F4297"/>
    <w:rsid w:val="004F432C"/>
    <w:rsid w:val="004F433F"/>
    <w:rsid w:val="004F43E7"/>
    <w:rsid w:val="004F43F4"/>
    <w:rsid w:val="004F441C"/>
    <w:rsid w:val="004F4483"/>
    <w:rsid w:val="004F452E"/>
    <w:rsid w:val="004F4596"/>
    <w:rsid w:val="004F45AA"/>
    <w:rsid w:val="004F45B9"/>
    <w:rsid w:val="004F45E5"/>
    <w:rsid w:val="004F4608"/>
    <w:rsid w:val="004F465C"/>
    <w:rsid w:val="004F465D"/>
    <w:rsid w:val="004F4762"/>
    <w:rsid w:val="004F47B4"/>
    <w:rsid w:val="004F47E3"/>
    <w:rsid w:val="004F4831"/>
    <w:rsid w:val="004F489B"/>
    <w:rsid w:val="004F4944"/>
    <w:rsid w:val="004F499B"/>
    <w:rsid w:val="004F49DD"/>
    <w:rsid w:val="004F4A4B"/>
    <w:rsid w:val="004F4A63"/>
    <w:rsid w:val="004F4A7B"/>
    <w:rsid w:val="004F4ABE"/>
    <w:rsid w:val="004F4B13"/>
    <w:rsid w:val="004F4B14"/>
    <w:rsid w:val="004F4B9C"/>
    <w:rsid w:val="004F4BA2"/>
    <w:rsid w:val="004F4C05"/>
    <w:rsid w:val="004F4C33"/>
    <w:rsid w:val="004F4C7B"/>
    <w:rsid w:val="004F4C90"/>
    <w:rsid w:val="004F4D0C"/>
    <w:rsid w:val="004F4DBE"/>
    <w:rsid w:val="004F4DE5"/>
    <w:rsid w:val="004F4E1D"/>
    <w:rsid w:val="004F4FBF"/>
    <w:rsid w:val="004F506E"/>
    <w:rsid w:val="004F5089"/>
    <w:rsid w:val="004F509C"/>
    <w:rsid w:val="004F50D3"/>
    <w:rsid w:val="004F50F4"/>
    <w:rsid w:val="004F511E"/>
    <w:rsid w:val="004F519E"/>
    <w:rsid w:val="004F51A4"/>
    <w:rsid w:val="004F51B4"/>
    <w:rsid w:val="004F51D5"/>
    <w:rsid w:val="004F522B"/>
    <w:rsid w:val="004F5384"/>
    <w:rsid w:val="004F53D2"/>
    <w:rsid w:val="004F5477"/>
    <w:rsid w:val="004F55C9"/>
    <w:rsid w:val="004F55EF"/>
    <w:rsid w:val="004F561A"/>
    <w:rsid w:val="004F56D6"/>
    <w:rsid w:val="004F5754"/>
    <w:rsid w:val="004F5755"/>
    <w:rsid w:val="004F5760"/>
    <w:rsid w:val="004F57B2"/>
    <w:rsid w:val="004F587F"/>
    <w:rsid w:val="004F58CC"/>
    <w:rsid w:val="004F58FD"/>
    <w:rsid w:val="004F591E"/>
    <w:rsid w:val="004F5941"/>
    <w:rsid w:val="004F5958"/>
    <w:rsid w:val="004F5992"/>
    <w:rsid w:val="004F5AF3"/>
    <w:rsid w:val="004F5B27"/>
    <w:rsid w:val="004F5C1C"/>
    <w:rsid w:val="004F5C41"/>
    <w:rsid w:val="004F5C67"/>
    <w:rsid w:val="004F5C8C"/>
    <w:rsid w:val="004F5DA6"/>
    <w:rsid w:val="004F5DBA"/>
    <w:rsid w:val="004F5DE1"/>
    <w:rsid w:val="004F5E8D"/>
    <w:rsid w:val="004F5E8F"/>
    <w:rsid w:val="004F5EF2"/>
    <w:rsid w:val="004F5F6B"/>
    <w:rsid w:val="004F5FF6"/>
    <w:rsid w:val="004F6353"/>
    <w:rsid w:val="004F63D6"/>
    <w:rsid w:val="004F64D4"/>
    <w:rsid w:val="004F6538"/>
    <w:rsid w:val="004F657C"/>
    <w:rsid w:val="004F6582"/>
    <w:rsid w:val="004F65A1"/>
    <w:rsid w:val="004F65F1"/>
    <w:rsid w:val="004F665F"/>
    <w:rsid w:val="004F66B0"/>
    <w:rsid w:val="004F68D2"/>
    <w:rsid w:val="004F68EB"/>
    <w:rsid w:val="004F6929"/>
    <w:rsid w:val="004F692F"/>
    <w:rsid w:val="004F6944"/>
    <w:rsid w:val="004F6A36"/>
    <w:rsid w:val="004F6A68"/>
    <w:rsid w:val="004F6AD6"/>
    <w:rsid w:val="004F6B5B"/>
    <w:rsid w:val="004F6B9A"/>
    <w:rsid w:val="004F6BBA"/>
    <w:rsid w:val="004F6DAC"/>
    <w:rsid w:val="004F6E05"/>
    <w:rsid w:val="004F6EB8"/>
    <w:rsid w:val="004F6FA3"/>
    <w:rsid w:val="004F6FE5"/>
    <w:rsid w:val="004F702F"/>
    <w:rsid w:val="004F7066"/>
    <w:rsid w:val="004F706A"/>
    <w:rsid w:val="004F70DE"/>
    <w:rsid w:val="004F70FA"/>
    <w:rsid w:val="004F71D3"/>
    <w:rsid w:val="004F720A"/>
    <w:rsid w:val="004F731B"/>
    <w:rsid w:val="004F737E"/>
    <w:rsid w:val="004F738A"/>
    <w:rsid w:val="004F73D2"/>
    <w:rsid w:val="004F7496"/>
    <w:rsid w:val="004F74FE"/>
    <w:rsid w:val="004F7500"/>
    <w:rsid w:val="004F751C"/>
    <w:rsid w:val="004F753A"/>
    <w:rsid w:val="004F7596"/>
    <w:rsid w:val="004F75E0"/>
    <w:rsid w:val="004F766D"/>
    <w:rsid w:val="004F7691"/>
    <w:rsid w:val="004F76D2"/>
    <w:rsid w:val="004F776C"/>
    <w:rsid w:val="004F77A8"/>
    <w:rsid w:val="004F77D7"/>
    <w:rsid w:val="004F7825"/>
    <w:rsid w:val="004F784D"/>
    <w:rsid w:val="004F78BC"/>
    <w:rsid w:val="004F793F"/>
    <w:rsid w:val="004F79EE"/>
    <w:rsid w:val="004F7A06"/>
    <w:rsid w:val="004F7A1F"/>
    <w:rsid w:val="004F7A32"/>
    <w:rsid w:val="004F7BDA"/>
    <w:rsid w:val="004F7D69"/>
    <w:rsid w:val="004F7D78"/>
    <w:rsid w:val="004F7E5F"/>
    <w:rsid w:val="004F7E82"/>
    <w:rsid w:val="004F7E9E"/>
    <w:rsid w:val="004F7F0A"/>
    <w:rsid w:val="004F7FBF"/>
    <w:rsid w:val="0050000F"/>
    <w:rsid w:val="0050008A"/>
    <w:rsid w:val="005001DB"/>
    <w:rsid w:val="005001EE"/>
    <w:rsid w:val="005002F5"/>
    <w:rsid w:val="005003D8"/>
    <w:rsid w:val="0050043B"/>
    <w:rsid w:val="0050043F"/>
    <w:rsid w:val="0050046B"/>
    <w:rsid w:val="005004AB"/>
    <w:rsid w:val="005004C0"/>
    <w:rsid w:val="0050052E"/>
    <w:rsid w:val="0050057B"/>
    <w:rsid w:val="005006AD"/>
    <w:rsid w:val="00500710"/>
    <w:rsid w:val="00500728"/>
    <w:rsid w:val="00500741"/>
    <w:rsid w:val="00500743"/>
    <w:rsid w:val="005007F6"/>
    <w:rsid w:val="0050084E"/>
    <w:rsid w:val="005009FB"/>
    <w:rsid w:val="00500A00"/>
    <w:rsid w:val="00500A2D"/>
    <w:rsid w:val="00500AAB"/>
    <w:rsid w:val="00500BB7"/>
    <w:rsid w:val="00500BD9"/>
    <w:rsid w:val="00500CFF"/>
    <w:rsid w:val="00500D5C"/>
    <w:rsid w:val="00500D65"/>
    <w:rsid w:val="00500E3A"/>
    <w:rsid w:val="00500E4C"/>
    <w:rsid w:val="00500E8E"/>
    <w:rsid w:val="00500E97"/>
    <w:rsid w:val="00500EAF"/>
    <w:rsid w:val="00500FE2"/>
    <w:rsid w:val="00501196"/>
    <w:rsid w:val="00501211"/>
    <w:rsid w:val="0050123A"/>
    <w:rsid w:val="00501293"/>
    <w:rsid w:val="005012A2"/>
    <w:rsid w:val="005012C2"/>
    <w:rsid w:val="005012D3"/>
    <w:rsid w:val="0050131C"/>
    <w:rsid w:val="00501322"/>
    <w:rsid w:val="00501344"/>
    <w:rsid w:val="005013DF"/>
    <w:rsid w:val="005013E4"/>
    <w:rsid w:val="00501429"/>
    <w:rsid w:val="00501483"/>
    <w:rsid w:val="00501532"/>
    <w:rsid w:val="00501622"/>
    <w:rsid w:val="0050165A"/>
    <w:rsid w:val="005016F6"/>
    <w:rsid w:val="005017C8"/>
    <w:rsid w:val="0050180B"/>
    <w:rsid w:val="00501811"/>
    <w:rsid w:val="00501825"/>
    <w:rsid w:val="00501828"/>
    <w:rsid w:val="005018C8"/>
    <w:rsid w:val="005018CB"/>
    <w:rsid w:val="005018E2"/>
    <w:rsid w:val="00501959"/>
    <w:rsid w:val="00501C50"/>
    <w:rsid w:val="00501C75"/>
    <w:rsid w:val="00501CB7"/>
    <w:rsid w:val="00501CC0"/>
    <w:rsid w:val="00501D78"/>
    <w:rsid w:val="00501DF6"/>
    <w:rsid w:val="00501E62"/>
    <w:rsid w:val="00501EC7"/>
    <w:rsid w:val="00501EFF"/>
    <w:rsid w:val="00502052"/>
    <w:rsid w:val="0050205B"/>
    <w:rsid w:val="00502134"/>
    <w:rsid w:val="005021D8"/>
    <w:rsid w:val="00502313"/>
    <w:rsid w:val="00502369"/>
    <w:rsid w:val="00502463"/>
    <w:rsid w:val="00502465"/>
    <w:rsid w:val="005024F5"/>
    <w:rsid w:val="00502562"/>
    <w:rsid w:val="00502563"/>
    <w:rsid w:val="0050256E"/>
    <w:rsid w:val="00502579"/>
    <w:rsid w:val="00502599"/>
    <w:rsid w:val="0050259A"/>
    <w:rsid w:val="0050259E"/>
    <w:rsid w:val="005026A9"/>
    <w:rsid w:val="005026F7"/>
    <w:rsid w:val="00502733"/>
    <w:rsid w:val="0050277C"/>
    <w:rsid w:val="005027F5"/>
    <w:rsid w:val="00502842"/>
    <w:rsid w:val="00502948"/>
    <w:rsid w:val="005029A5"/>
    <w:rsid w:val="005029FB"/>
    <w:rsid w:val="00502A86"/>
    <w:rsid w:val="00502AC6"/>
    <w:rsid w:val="00502AFB"/>
    <w:rsid w:val="00502B25"/>
    <w:rsid w:val="00502BF5"/>
    <w:rsid w:val="00502C20"/>
    <w:rsid w:val="00502CB2"/>
    <w:rsid w:val="00502E1C"/>
    <w:rsid w:val="00502F35"/>
    <w:rsid w:val="0050304E"/>
    <w:rsid w:val="005030D6"/>
    <w:rsid w:val="005030DB"/>
    <w:rsid w:val="005030FE"/>
    <w:rsid w:val="00503122"/>
    <w:rsid w:val="0050330E"/>
    <w:rsid w:val="00503473"/>
    <w:rsid w:val="00503555"/>
    <w:rsid w:val="0050364F"/>
    <w:rsid w:val="00503679"/>
    <w:rsid w:val="0050368A"/>
    <w:rsid w:val="0050370E"/>
    <w:rsid w:val="005037B7"/>
    <w:rsid w:val="00503823"/>
    <w:rsid w:val="00503842"/>
    <w:rsid w:val="005038BB"/>
    <w:rsid w:val="005038BD"/>
    <w:rsid w:val="005038C0"/>
    <w:rsid w:val="00503918"/>
    <w:rsid w:val="00503947"/>
    <w:rsid w:val="005039B7"/>
    <w:rsid w:val="005039DA"/>
    <w:rsid w:val="00503AC2"/>
    <w:rsid w:val="00503BB1"/>
    <w:rsid w:val="00503C2A"/>
    <w:rsid w:val="00503C90"/>
    <w:rsid w:val="00503CB0"/>
    <w:rsid w:val="00503CCE"/>
    <w:rsid w:val="00503DE7"/>
    <w:rsid w:val="00503E5C"/>
    <w:rsid w:val="00503F7B"/>
    <w:rsid w:val="00503F80"/>
    <w:rsid w:val="00504031"/>
    <w:rsid w:val="0050406D"/>
    <w:rsid w:val="005040CC"/>
    <w:rsid w:val="00504181"/>
    <w:rsid w:val="0050418A"/>
    <w:rsid w:val="005041E5"/>
    <w:rsid w:val="005041ED"/>
    <w:rsid w:val="0050420A"/>
    <w:rsid w:val="005042AF"/>
    <w:rsid w:val="005042E6"/>
    <w:rsid w:val="0050438B"/>
    <w:rsid w:val="005043D0"/>
    <w:rsid w:val="00504403"/>
    <w:rsid w:val="005046FE"/>
    <w:rsid w:val="0050477F"/>
    <w:rsid w:val="005047B7"/>
    <w:rsid w:val="005048C8"/>
    <w:rsid w:val="005048C9"/>
    <w:rsid w:val="005048F8"/>
    <w:rsid w:val="0050492A"/>
    <w:rsid w:val="005049A6"/>
    <w:rsid w:val="00504A6C"/>
    <w:rsid w:val="00504A79"/>
    <w:rsid w:val="00504B8D"/>
    <w:rsid w:val="00504BAD"/>
    <w:rsid w:val="00504C6A"/>
    <w:rsid w:val="00504C72"/>
    <w:rsid w:val="00504CD6"/>
    <w:rsid w:val="00504CEA"/>
    <w:rsid w:val="00504D1E"/>
    <w:rsid w:val="00504D4E"/>
    <w:rsid w:val="00504EB6"/>
    <w:rsid w:val="00504FC8"/>
    <w:rsid w:val="005050AC"/>
    <w:rsid w:val="005050EB"/>
    <w:rsid w:val="00505150"/>
    <w:rsid w:val="005051CC"/>
    <w:rsid w:val="0050523D"/>
    <w:rsid w:val="0050529B"/>
    <w:rsid w:val="005053BD"/>
    <w:rsid w:val="0050540A"/>
    <w:rsid w:val="00505488"/>
    <w:rsid w:val="005054B5"/>
    <w:rsid w:val="0050556B"/>
    <w:rsid w:val="00505597"/>
    <w:rsid w:val="005056CD"/>
    <w:rsid w:val="00505781"/>
    <w:rsid w:val="005057A2"/>
    <w:rsid w:val="0050581F"/>
    <w:rsid w:val="00505863"/>
    <w:rsid w:val="00505958"/>
    <w:rsid w:val="00505B87"/>
    <w:rsid w:val="00505B88"/>
    <w:rsid w:val="00505CC7"/>
    <w:rsid w:val="00505CF0"/>
    <w:rsid w:val="00505DF3"/>
    <w:rsid w:val="00505E65"/>
    <w:rsid w:val="00505EA1"/>
    <w:rsid w:val="00505EC1"/>
    <w:rsid w:val="00505EC7"/>
    <w:rsid w:val="00505F13"/>
    <w:rsid w:val="00505F8F"/>
    <w:rsid w:val="00505FD2"/>
    <w:rsid w:val="00506058"/>
    <w:rsid w:val="005060AB"/>
    <w:rsid w:val="00506122"/>
    <w:rsid w:val="0050614D"/>
    <w:rsid w:val="00506164"/>
    <w:rsid w:val="005061A1"/>
    <w:rsid w:val="005061D0"/>
    <w:rsid w:val="00506225"/>
    <w:rsid w:val="0050622E"/>
    <w:rsid w:val="00506244"/>
    <w:rsid w:val="0050626C"/>
    <w:rsid w:val="005062B2"/>
    <w:rsid w:val="00506346"/>
    <w:rsid w:val="0050637F"/>
    <w:rsid w:val="0050650C"/>
    <w:rsid w:val="00506536"/>
    <w:rsid w:val="00506570"/>
    <w:rsid w:val="00506573"/>
    <w:rsid w:val="00506595"/>
    <w:rsid w:val="0050660C"/>
    <w:rsid w:val="00506639"/>
    <w:rsid w:val="0050667F"/>
    <w:rsid w:val="005066CF"/>
    <w:rsid w:val="005066D5"/>
    <w:rsid w:val="005066E0"/>
    <w:rsid w:val="005067F0"/>
    <w:rsid w:val="00506827"/>
    <w:rsid w:val="0050684A"/>
    <w:rsid w:val="0050685A"/>
    <w:rsid w:val="00506896"/>
    <w:rsid w:val="005068D9"/>
    <w:rsid w:val="005068EE"/>
    <w:rsid w:val="00506940"/>
    <w:rsid w:val="0050696C"/>
    <w:rsid w:val="00506993"/>
    <w:rsid w:val="005069DF"/>
    <w:rsid w:val="00506A1D"/>
    <w:rsid w:val="00506A83"/>
    <w:rsid w:val="00506C0A"/>
    <w:rsid w:val="00506D1C"/>
    <w:rsid w:val="00506D6F"/>
    <w:rsid w:val="00506D98"/>
    <w:rsid w:val="00506E91"/>
    <w:rsid w:val="00506FE2"/>
    <w:rsid w:val="0050701F"/>
    <w:rsid w:val="00507077"/>
    <w:rsid w:val="00507084"/>
    <w:rsid w:val="00507165"/>
    <w:rsid w:val="00507187"/>
    <w:rsid w:val="0050719E"/>
    <w:rsid w:val="0050720F"/>
    <w:rsid w:val="00507226"/>
    <w:rsid w:val="0050729C"/>
    <w:rsid w:val="005073D8"/>
    <w:rsid w:val="005073F9"/>
    <w:rsid w:val="00507436"/>
    <w:rsid w:val="00507479"/>
    <w:rsid w:val="00507538"/>
    <w:rsid w:val="0050755D"/>
    <w:rsid w:val="00507733"/>
    <w:rsid w:val="00507751"/>
    <w:rsid w:val="0050783B"/>
    <w:rsid w:val="00507856"/>
    <w:rsid w:val="0050785E"/>
    <w:rsid w:val="00507887"/>
    <w:rsid w:val="005078A2"/>
    <w:rsid w:val="00507AA6"/>
    <w:rsid w:val="00507B23"/>
    <w:rsid w:val="00507B47"/>
    <w:rsid w:val="00507C00"/>
    <w:rsid w:val="00507C2D"/>
    <w:rsid w:val="00507CE0"/>
    <w:rsid w:val="00507DA8"/>
    <w:rsid w:val="00507DD0"/>
    <w:rsid w:val="00507E2F"/>
    <w:rsid w:val="00507E6C"/>
    <w:rsid w:val="00507EAA"/>
    <w:rsid w:val="00507EBA"/>
    <w:rsid w:val="00507F1C"/>
    <w:rsid w:val="00507F86"/>
    <w:rsid w:val="00510048"/>
    <w:rsid w:val="005100D5"/>
    <w:rsid w:val="005100F6"/>
    <w:rsid w:val="0051019D"/>
    <w:rsid w:val="00510293"/>
    <w:rsid w:val="005102B4"/>
    <w:rsid w:val="00510341"/>
    <w:rsid w:val="00510363"/>
    <w:rsid w:val="005103A2"/>
    <w:rsid w:val="0051043A"/>
    <w:rsid w:val="00510497"/>
    <w:rsid w:val="005104B0"/>
    <w:rsid w:val="0051053F"/>
    <w:rsid w:val="0051059A"/>
    <w:rsid w:val="005105B3"/>
    <w:rsid w:val="00510640"/>
    <w:rsid w:val="005106E5"/>
    <w:rsid w:val="00510752"/>
    <w:rsid w:val="00510753"/>
    <w:rsid w:val="00510814"/>
    <w:rsid w:val="0051084A"/>
    <w:rsid w:val="00510A18"/>
    <w:rsid w:val="00510A48"/>
    <w:rsid w:val="00510A7B"/>
    <w:rsid w:val="00510A86"/>
    <w:rsid w:val="00510ABB"/>
    <w:rsid w:val="00510ACE"/>
    <w:rsid w:val="00510AE5"/>
    <w:rsid w:val="00510B34"/>
    <w:rsid w:val="00510B74"/>
    <w:rsid w:val="00510C41"/>
    <w:rsid w:val="00510CDA"/>
    <w:rsid w:val="00510CE2"/>
    <w:rsid w:val="00510DBF"/>
    <w:rsid w:val="00510DCE"/>
    <w:rsid w:val="00510DE7"/>
    <w:rsid w:val="00510E2F"/>
    <w:rsid w:val="00510FFD"/>
    <w:rsid w:val="0051108A"/>
    <w:rsid w:val="005110BC"/>
    <w:rsid w:val="0051112F"/>
    <w:rsid w:val="00511192"/>
    <w:rsid w:val="0051119C"/>
    <w:rsid w:val="00511285"/>
    <w:rsid w:val="00511298"/>
    <w:rsid w:val="00511329"/>
    <w:rsid w:val="0051143C"/>
    <w:rsid w:val="005114D9"/>
    <w:rsid w:val="005114E4"/>
    <w:rsid w:val="00511551"/>
    <w:rsid w:val="00511563"/>
    <w:rsid w:val="005115F3"/>
    <w:rsid w:val="00511686"/>
    <w:rsid w:val="005117EA"/>
    <w:rsid w:val="00511883"/>
    <w:rsid w:val="005118BD"/>
    <w:rsid w:val="00511939"/>
    <w:rsid w:val="005119EE"/>
    <w:rsid w:val="00511AEA"/>
    <w:rsid w:val="00511B1A"/>
    <w:rsid w:val="00511B81"/>
    <w:rsid w:val="00511BC4"/>
    <w:rsid w:val="00511C36"/>
    <w:rsid w:val="00511C9A"/>
    <w:rsid w:val="00511D99"/>
    <w:rsid w:val="00511DD7"/>
    <w:rsid w:val="00511DE1"/>
    <w:rsid w:val="00511E8C"/>
    <w:rsid w:val="00511EAA"/>
    <w:rsid w:val="0051201B"/>
    <w:rsid w:val="00512069"/>
    <w:rsid w:val="005120A7"/>
    <w:rsid w:val="005120AA"/>
    <w:rsid w:val="00512158"/>
    <w:rsid w:val="005121B7"/>
    <w:rsid w:val="005121E1"/>
    <w:rsid w:val="0051233C"/>
    <w:rsid w:val="0051241F"/>
    <w:rsid w:val="005124AA"/>
    <w:rsid w:val="005124E7"/>
    <w:rsid w:val="00512510"/>
    <w:rsid w:val="00512629"/>
    <w:rsid w:val="0051265B"/>
    <w:rsid w:val="00512660"/>
    <w:rsid w:val="00512695"/>
    <w:rsid w:val="005126A3"/>
    <w:rsid w:val="00512772"/>
    <w:rsid w:val="00512792"/>
    <w:rsid w:val="005127A5"/>
    <w:rsid w:val="0051280A"/>
    <w:rsid w:val="00512840"/>
    <w:rsid w:val="00512852"/>
    <w:rsid w:val="0051285A"/>
    <w:rsid w:val="00512898"/>
    <w:rsid w:val="0051289A"/>
    <w:rsid w:val="005128B0"/>
    <w:rsid w:val="005128BF"/>
    <w:rsid w:val="00512985"/>
    <w:rsid w:val="005129A4"/>
    <w:rsid w:val="005129C8"/>
    <w:rsid w:val="00512A28"/>
    <w:rsid w:val="00512B32"/>
    <w:rsid w:val="00512B4E"/>
    <w:rsid w:val="00512B7C"/>
    <w:rsid w:val="00512BD0"/>
    <w:rsid w:val="00512BDC"/>
    <w:rsid w:val="00512DD0"/>
    <w:rsid w:val="00512E5D"/>
    <w:rsid w:val="00512F85"/>
    <w:rsid w:val="00512FCA"/>
    <w:rsid w:val="00512FCC"/>
    <w:rsid w:val="00512FD1"/>
    <w:rsid w:val="00512FD5"/>
    <w:rsid w:val="0051303B"/>
    <w:rsid w:val="00513055"/>
    <w:rsid w:val="00513079"/>
    <w:rsid w:val="0051309C"/>
    <w:rsid w:val="00513105"/>
    <w:rsid w:val="005131AF"/>
    <w:rsid w:val="005131E7"/>
    <w:rsid w:val="0051326D"/>
    <w:rsid w:val="0051329B"/>
    <w:rsid w:val="005132AB"/>
    <w:rsid w:val="0051332D"/>
    <w:rsid w:val="00513352"/>
    <w:rsid w:val="005133CB"/>
    <w:rsid w:val="0051342B"/>
    <w:rsid w:val="0051342F"/>
    <w:rsid w:val="0051344F"/>
    <w:rsid w:val="00513496"/>
    <w:rsid w:val="005134F1"/>
    <w:rsid w:val="0051351C"/>
    <w:rsid w:val="00513544"/>
    <w:rsid w:val="005135B0"/>
    <w:rsid w:val="0051365E"/>
    <w:rsid w:val="005136A3"/>
    <w:rsid w:val="00513725"/>
    <w:rsid w:val="0051372A"/>
    <w:rsid w:val="005137B6"/>
    <w:rsid w:val="005137BD"/>
    <w:rsid w:val="005137E0"/>
    <w:rsid w:val="005137F8"/>
    <w:rsid w:val="0051383E"/>
    <w:rsid w:val="005139CC"/>
    <w:rsid w:val="00513A38"/>
    <w:rsid w:val="00513AAE"/>
    <w:rsid w:val="00513AB9"/>
    <w:rsid w:val="00513B0E"/>
    <w:rsid w:val="00513B40"/>
    <w:rsid w:val="00513B55"/>
    <w:rsid w:val="00513B79"/>
    <w:rsid w:val="00513BA3"/>
    <w:rsid w:val="00513BC7"/>
    <w:rsid w:val="00513C1D"/>
    <w:rsid w:val="00513C34"/>
    <w:rsid w:val="00513C87"/>
    <w:rsid w:val="00513D23"/>
    <w:rsid w:val="00513D71"/>
    <w:rsid w:val="00513DD0"/>
    <w:rsid w:val="00513DED"/>
    <w:rsid w:val="00513E91"/>
    <w:rsid w:val="00513F6F"/>
    <w:rsid w:val="00514030"/>
    <w:rsid w:val="00514038"/>
    <w:rsid w:val="00514081"/>
    <w:rsid w:val="00514098"/>
    <w:rsid w:val="005140B8"/>
    <w:rsid w:val="005140B9"/>
    <w:rsid w:val="005140DD"/>
    <w:rsid w:val="005140EF"/>
    <w:rsid w:val="00514106"/>
    <w:rsid w:val="0051410C"/>
    <w:rsid w:val="0051411F"/>
    <w:rsid w:val="00514121"/>
    <w:rsid w:val="00514147"/>
    <w:rsid w:val="0051414F"/>
    <w:rsid w:val="005141B9"/>
    <w:rsid w:val="005142FD"/>
    <w:rsid w:val="0051436E"/>
    <w:rsid w:val="00514421"/>
    <w:rsid w:val="005144BF"/>
    <w:rsid w:val="005144DE"/>
    <w:rsid w:val="005145D4"/>
    <w:rsid w:val="005145EC"/>
    <w:rsid w:val="0051492D"/>
    <w:rsid w:val="00514940"/>
    <w:rsid w:val="0051499A"/>
    <w:rsid w:val="00514A59"/>
    <w:rsid w:val="00514A5E"/>
    <w:rsid w:val="00514B20"/>
    <w:rsid w:val="00514BE9"/>
    <w:rsid w:val="00514C54"/>
    <w:rsid w:val="00514DBD"/>
    <w:rsid w:val="00514E00"/>
    <w:rsid w:val="00514E50"/>
    <w:rsid w:val="00514EB7"/>
    <w:rsid w:val="00514EE3"/>
    <w:rsid w:val="00514F11"/>
    <w:rsid w:val="00514F7D"/>
    <w:rsid w:val="005150F5"/>
    <w:rsid w:val="0051518C"/>
    <w:rsid w:val="00515191"/>
    <w:rsid w:val="005151D5"/>
    <w:rsid w:val="0051528D"/>
    <w:rsid w:val="005153E8"/>
    <w:rsid w:val="00515446"/>
    <w:rsid w:val="0051551D"/>
    <w:rsid w:val="00515569"/>
    <w:rsid w:val="00515600"/>
    <w:rsid w:val="00515656"/>
    <w:rsid w:val="005156D3"/>
    <w:rsid w:val="005156FA"/>
    <w:rsid w:val="005156FF"/>
    <w:rsid w:val="0051570E"/>
    <w:rsid w:val="005157A9"/>
    <w:rsid w:val="005157F7"/>
    <w:rsid w:val="00515865"/>
    <w:rsid w:val="005158CE"/>
    <w:rsid w:val="0051595C"/>
    <w:rsid w:val="00515967"/>
    <w:rsid w:val="005159A6"/>
    <w:rsid w:val="00515A86"/>
    <w:rsid w:val="00515B3D"/>
    <w:rsid w:val="00515CE1"/>
    <w:rsid w:val="00515CF8"/>
    <w:rsid w:val="00515CFC"/>
    <w:rsid w:val="00515D13"/>
    <w:rsid w:val="00515D29"/>
    <w:rsid w:val="00515DDA"/>
    <w:rsid w:val="00515E08"/>
    <w:rsid w:val="00515E4D"/>
    <w:rsid w:val="00515E6C"/>
    <w:rsid w:val="00515E9A"/>
    <w:rsid w:val="00515EFD"/>
    <w:rsid w:val="00515F31"/>
    <w:rsid w:val="00515FE8"/>
    <w:rsid w:val="0051608E"/>
    <w:rsid w:val="005160AE"/>
    <w:rsid w:val="005160EB"/>
    <w:rsid w:val="005162F2"/>
    <w:rsid w:val="00516343"/>
    <w:rsid w:val="005163F9"/>
    <w:rsid w:val="00516514"/>
    <w:rsid w:val="0051652B"/>
    <w:rsid w:val="0051653B"/>
    <w:rsid w:val="0051654E"/>
    <w:rsid w:val="00516553"/>
    <w:rsid w:val="00516606"/>
    <w:rsid w:val="005166B3"/>
    <w:rsid w:val="0051677D"/>
    <w:rsid w:val="00516851"/>
    <w:rsid w:val="005168B7"/>
    <w:rsid w:val="005168E4"/>
    <w:rsid w:val="00516A37"/>
    <w:rsid w:val="00516A3A"/>
    <w:rsid w:val="00516A4A"/>
    <w:rsid w:val="00516B48"/>
    <w:rsid w:val="00516B70"/>
    <w:rsid w:val="00516C08"/>
    <w:rsid w:val="00516C9E"/>
    <w:rsid w:val="00516CB1"/>
    <w:rsid w:val="00516D40"/>
    <w:rsid w:val="00516D91"/>
    <w:rsid w:val="00516DCF"/>
    <w:rsid w:val="00516DE3"/>
    <w:rsid w:val="00516E17"/>
    <w:rsid w:val="00516E2F"/>
    <w:rsid w:val="00516E60"/>
    <w:rsid w:val="00516EC0"/>
    <w:rsid w:val="00516EC4"/>
    <w:rsid w:val="00516EFF"/>
    <w:rsid w:val="00516F54"/>
    <w:rsid w:val="00516F5C"/>
    <w:rsid w:val="00516FA6"/>
    <w:rsid w:val="00516FF9"/>
    <w:rsid w:val="00517000"/>
    <w:rsid w:val="005170DD"/>
    <w:rsid w:val="0051729B"/>
    <w:rsid w:val="005172D3"/>
    <w:rsid w:val="0051730B"/>
    <w:rsid w:val="0051733E"/>
    <w:rsid w:val="0051739B"/>
    <w:rsid w:val="005173D9"/>
    <w:rsid w:val="005173E6"/>
    <w:rsid w:val="00517461"/>
    <w:rsid w:val="005174C7"/>
    <w:rsid w:val="005175F2"/>
    <w:rsid w:val="00517679"/>
    <w:rsid w:val="00517687"/>
    <w:rsid w:val="0051768F"/>
    <w:rsid w:val="00517742"/>
    <w:rsid w:val="005177A1"/>
    <w:rsid w:val="005178E1"/>
    <w:rsid w:val="00517A2E"/>
    <w:rsid w:val="00517B09"/>
    <w:rsid w:val="00517BA0"/>
    <w:rsid w:val="00517C95"/>
    <w:rsid w:val="00517CE8"/>
    <w:rsid w:val="00517CF9"/>
    <w:rsid w:val="00517D04"/>
    <w:rsid w:val="00517D48"/>
    <w:rsid w:val="00517D4F"/>
    <w:rsid w:val="00517D52"/>
    <w:rsid w:val="00517E8A"/>
    <w:rsid w:val="00517E9E"/>
    <w:rsid w:val="00517ED6"/>
    <w:rsid w:val="00517F4C"/>
    <w:rsid w:val="00520027"/>
    <w:rsid w:val="00520115"/>
    <w:rsid w:val="00520203"/>
    <w:rsid w:val="00520290"/>
    <w:rsid w:val="00520306"/>
    <w:rsid w:val="0052031C"/>
    <w:rsid w:val="0052041B"/>
    <w:rsid w:val="005204FC"/>
    <w:rsid w:val="0052055B"/>
    <w:rsid w:val="0052059F"/>
    <w:rsid w:val="005205E8"/>
    <w:rsid w:val="00520634"/>
    <w:rsid w:val="00520664"/>
    <w:rsid w:val="005206BB"/>
    <w:rsid w:val="0052073A"/>
    <w:rsid w:val="0052079B"/>
    <w:rsid w:val="005207C4"/>
    <w:rsid w:val="005207EA"/>
    <w:rsid w:val="00520839"/>
    <w:rsid w:val="00520A37"/>
    <w:rsid w:val="00520B9F"/>
    <w:rsid w:val="00520C72"/>
    <w:rsid w:val="00520C84"/>
    <w:rsid w:val="00520CE1"/>
    <w:rsid w:val="00520D15"/>
    <w:rsid w:val="00520DEE"/>
    <w:rsid w:val="00520E00"/>
    <w:rsid w:val="00520E7E"/>
    <w:rsid w:val="00520F2B"/>
    <w:rsid w:val="00520F46"/>
    <w:rsid w:val="00520F94"/>
    <w:rsid w:val="00520FD7"/>
    <w:rsid w:val="00521133"/>
    <w:rsid w:val="005211BD"/>
    <w:rsid w:val="00521214"/>
    <w:rsid w:val="00521258"/>
    <w:rsid w:val="00521362"/>
    <w:rsid w:val="0052138B"/>
    <w:rsid w:val="005214D9"/>
    <w:rsid w:val="005214EB"/>
    <w:rsid w:val="00521577"/>
    <w:rsid w:val="00521585"/>
    <w:rsid w:val="005215FC"/>
    <w:rsid w:val="0052161C"/>
    <w:rsid w:val="0052164E"/>
    <w:rsid w:val="005216A6"/>
    <w:rsid w:val="00521746"/>
    <w:rsid w:val="0052181B"/>
    <w:rsid w:val="00521887"/>
    <w:rsid w:val="0052188D"/>
    <w:rsid w:val="00521952"/>
    <w:rsid w:val="005219A7"/>
    <w:rsid w:val="00521AC6"/>
    <w:rsid w:val="00521B37"/>
    <w:rsid w:val="00521B55"/>
    <w:rsid w:val="00521B73"/>
    <w:rsid w:val="00521C44"/>
    <w:rsid w:val="00521CA3"/>
    <w:rsid w:val="00521CE2"/>
    <w:rsid w:val="00521D2A"/>
    <w:rsid w:val="00521D4B"/>
    <w:rsid w:val="00521DBE"/>
    <w:rsid w:val="00521E06"/>
    <w:rsid w:val="00521E6D"/>
    <w:rsid w:val="00521F49"/>
    <w:rsid w:val="00521FC4"/>
    <w:rsid w:val="0052201C"/>
    <w:rsid w:val="00522136"/>
    <w:rsid w:val="005221BB"/>
    <w:rsid w:val="00522217"/>
    <w:rsid w:val="0052224E"/>
    <w:rsid w:val="00522257"/>
    <w:rsid w:val="0052225C"/>
    <w:rsid w:val="0052226E"/>
    <w:rsid w:val="005222BF"/>
    <w:rsid w:val="0052232E"/>
    <w:rsid w:val="005223F6"/>
    <w:rsid w:val="005223FF"/>
    <w:rsid w:val="005224A2"/>
    <w:rsid w:val="005224E4"/>
    <w:rsid w:val="005225AD"/>
    <w:rsid w:val="00522684"/>
    <w:rsid w:val="00522692"/>
    <w:rsid w:val="0052275D"/>
    <w:rsid w:val="005227D8"/>
    <w:rsid w:val="00522804"/>
    <w:rsid w:val="0052280A"/>
    <w:rsid w:val="00522968"/>
    <w:rsid w:val="005229B8"/>
    <w:rsid w:val="00522A51"/>
    <w:rsid w:val="00522ABD"/>
    <w:rsid w:val="00522ADC"/>
    <w:rsid w:val="00522B01"/>
    <w:rsid w:val="00522B27"/>
    <w:rsid w:val="00522B92"/>
    <w:rsid w:val="00522C2F"/>
    <w:rsid w:val="00522C5A"/>
    <w:rsid w:val="00522CEC"/>
    <w:rsid w:val="00522D31"/>
    <w:rsid w:val="00522D3A"/>
    <w:rsid w:val="00522D99"/>
    <w:rsid w:val="00522E2B"/>
    <w:rsid w:val="00522E64"/>
    <w:rsid w:val="00522F6A"/>
    <w:rsid w:val="00522FB4"/>
    <w:rsid w:val="00523004"/>
    <w:rsid w:val="0052304D"/>
    <w:rsid w:val="0052305A"/>
    <w:rsid w:val="005230CD"/>
    <w:rsid w:val="0052313F"/>
    <w:rsid w:val="00523171"/>
    <w:rsid w:val="005231A6"/>
    <w:rsid w:val="00523272"/>
    <w:rsid w:val="00523326"/>
    <w:rsid w:val="00523356"/>
    <w:rsid w:val="0052338E"/>
    <w:rsid w:val="0052354B"/>
    <w:rsid w:val="00523663"/>
    <w:rsid w:val="005236ED"/>
    <w:rsid w:val="005236FE"/>
    <w:rsid w:val="005237D5"/>
    <w:rsid w:val="00523835"/>
    <w:rsid w:val="00523861"/>
    <w:rsid w:val="00523906"/>
    <w:rsid w:val="00523928"/>
    <w:rsid w:val="00523947"/>
    <w:rsid w:val="00523A26"/>
    <w:rsid w:val="00523A80"/>
    <w:rsid w:val="00523AC1"/>
    <w:rsid w:val="00523C2B"/>
    <w:rsid w:val="00523CC0"/>
    <w:rsid w:val="00523D02"/>
    <w:rsid w:val="00523D36"/>
    <w:rsid w:val="00523D78"/>
    <w:rsid w:val="00523DCA"/>
    <w:rsid w:val="00523DCB"/>
    <w:rsid w:val="00523FC8"/>
    <w:rsid w:val="00523FD9"/>
    <w:rsid w:val="005240C6"/>
    <w:rsid w:val="005242CC"/>
    <w:rsid w:val="00524467"/>
    <w:rsid w:val="005244F9"/>
    <w:rsid w:val="00524527"/>
    <w:rsid w:val="00524529"/>
    <w:rsid w:val="005245BC"/>
    <w:rsid w:val="0052465D"/>
    <w:rsid w:val="0052473D"/>
    <w:rsid w:val="005247F9"/>
    <w:rsid w:val="00524853"/>
    <w:rsid w:val="005248B7"/>
    <w:rsid w:val="005248C1"/>
    <w:rsid w:val="005248F2"/>
    <w:rsid w:val="0052490C"/>
    <w:rsid w:val="00524928"/>
    <w:rsid w:val="0052496E"/>
    <w:rsid w:val="00524980"/>
    <w:rsid w:val="005249BB"/>
    <w:rsid w:val="005249C0"/>
    <w:rsid w:val="005249F2"/>
    <w:rsid w:val="005249FC"/>
    <w:rsid w:val="005249FF"/>
    <w:rsid w:val="00524AB6"/>
    <w:rsid w:val="00524ABF"/>
    <w:rsid w:val="00524AF1"/>
    <w:rsid w:val="00524B31"/>
    <w:rsid w:val="00524B53"/>
    <w:rsid w:val="00524BD0"/>
    <w:rsid w:val="00524C09"/>
    <w:rsid w:val="00524C89"/>
    <w:rsid w:val="00524CD7"/>
    <w:rsid w:val="00524D19"/>
    <w:rsid w:val="00524D47"/>
    <w:rsid w:val="00524E8D"/>
    <w:rsid w:val="00524F00"/>
    <w:rsid w:val="00524FDE"/>
    <w:rsid w:val="005250BC"/>
    <w:rsid w:val="005250E3"/>
    <w:rsid w:val="005250FA"/>
    <w:rsid w:val="00525124"/>
    <w:rsid w:val="00525217"/>
    <w:rsid w:val="0052529F"/>
    <w:rsid w:val="005252A3"/>
    <w:rsid w:val="005252F5"/>
    <w:rsid w:val="00525317"/>
    <w:rsid w:val="005253D2"/>
    <w:rsid w:val="005253DF"/>
    <w:rsid w:val="005254C4"/>
    <w:rsid w:val="00525500"/>
    <w:rsid w:val="00525523"/>
    <w:rsid w:val="005255A8"/>
    <w:rsid w:val="005255AC"/>
    <w:rsid w:val="005256E7"/>
    <w:rsid w:val="0052577B"/>
    <w:rsid w:val="005257B1"/>
    <w:rsid w:val="005257B4"/>
    <w:rsid w:val="005257CC"/>
    <w:rsid w:val="005257D7"/>
    <w:rsid w:val="005257E2"/>
    <w:rsid w:val="005257F7"/>
    <w:rsid w:val="005257FA"/>
    <w:rsid w:val="0052584F"/>
    <w:rsid w:val="00525872"/>
    <w:rsid w:val="00525A57"/>
    <w:rsid w:val="00525AAA"/>
    <w:rsid w:val="00525B36"/>
    <w:rsid w:val="00525B87"/>
    <w:rsid w:val="00525BB4"/>
    <w:rsid w:val="00525BC4"/>
    <w:rsid w:val="00525C4B"/>
    <w:rsid w:val="00525C50"/>
    <w:rsid w:val="00525CB5"/>
    <w:rsid w:val="00525D5F"/>
    <w:rsid w:val="00525D6A"/>
    <w:rsid w:val="00525DDC"/>
    <w:rsid w:val="00525E16"/>
    <w:rsid w:val="00525E4B"/>
    <w:rsid w:val="00525E77"/>
    <w:rsid w:val="00525E99"/>
    <w:rsid w:val="00525E9F"/>
    <w:rsid w:val="00525EF5"/>
    <w:rsid w:val="00525F00"/>
    <w:rsid w:val="00525FD1"/>
    <w:rsid w:val="00525FD3"/>
    <w:rsid w:val="00526003"/>
    <w:rsid w:val="0052605C"/>
    <w:rsid w:val="00526096"/>
    <w:rsid w:val="005260A7"/>
    <w:rsid w:val="005260CB"/>
    <w:rsid w:val="00526179"/>
    <w:rsid w:val="005261DC"/>
    <w:rsid w:val="00526238"/>
    <w:rsid w:val="005262F1"/>
    <w:rsid w:val="00526399"/>
    <w:rsid w:val="005263D8"/>
    <w:rsid w:val="005264AB"/>
    <w:rsid w:val="005264D0"/>
    <w:rsid w:val="005264E8"/>
    <w:rsid w:val="005264F5"/>
    <w:rsid w:val="0052651C"/>
    <w:rsid w:val="0052654D"/>
    <w:rsid w:val="005265C3"/>
    <w:rsid w:val="005265FF"/>
    <w:rsid w:val="005266D2"/>
    <w:rsid w:val="00526756"/>
    <w:rsid w:val="005267EB"/>
    <w:rsid w:val="00526842"/>
    <w:rsid w:val="00526860"/>
    <w:rsid w:val="00526863"/>
    <w:rsid w:val="005268E6"/>
    <w:rsid w:val="0052696D"/>
    <w:rsid w:val="00526974"/>
    <w:rsid w:val="00526A79"/>
    <w:rsid w:val="00526B56"/>
    <w:rsid w:val="00526B5C"/>
    <w:rsid w:val="00526B5E"/>
    <w:rsid w:val="00526B6C"/>
    <w:rsid w:val="00526B7C"/>
    <w:rsid w:val="00526CD7"/>
    <w:rsid w:val="00526D31"/>
    <w:rsid w:val="00526D49"/>
    <w:rsid w:val="00526D53"/>
    <w:rsid w:val="00526DC7"/>
    <w:rsid w:val="00526DD6"/>
    <w:rsid w:val="00526DF5"/>
    <w:rsid w:val="00526ED5"/>
    <w:rsid w:val="00526F13"/>
    <w:rsid w:val="00526F75"/>
    <w:rsid w:val="00526FAB"/>
    <w:rsid w:val="00526FC4"/>
    <w:rsid w:val="00526FD5"/>
    <w:rsid w:val="005270CC"/>
    <w:rsid w:val="005270E0"/>
    <w:rsid w:val="005270F9"/>
    <w:rsid w:val="00527171"/>
    <w:rsid w:val="00527184"/>
    <w:rsid w:val="005271C1"/>
    <w:rsid w:val="00527217"/>
    <w:rsid w:val="0052726F"/>
    <w:rsid w:val="00527456"/>
    <w:rsid w:val="00527472"/>
    <w:rsid w:val="00527529"/>
    <w:rsid w:val="0052759B"/>
    <w:rsid w:val="005275A4"/>
    <w:rsid w:val="005275B5"/>
    <w:rsid w:val="005275CE"/>
    <w:rsid w:val="00527649"/>
    <w:rsid w:val="005276A6"/>
    <w:rsid w:val="005276BF"/>
    <w:rsid w:val="005276FD"/>
    <w:rsid w:val="0052779C"/>
    <w:rsid w:val="005277C3"/>
    <w:rsid w:val="005277EF"/>
    <w:rsid w:val="0052789B"/>
    <w:rsid w:val="00527918"/>
    <w:rsid w:val="00527944"/>
    <w:rsid w:val="0052799B"/>
    <w:rsid w:val="00527A5A"/>
    <w:rsid w:val="00527ABD"/>
    <w:rsid w:val="00527B1D"/>
    <w:rsid w:val="00527B40"/>
    <w:rsid w:val="00527CAF"/>
    <w:rsid w:val="00527D4F"/>
    <w:rsid w:val="00527DBA"/>
    <w:rsid w:val="00527E64"/>
    <w:rsid w:val="00527F15"/>
    <w:rsid w:val="00527F96"/>
    <w:rsid w:val="00527FB8"/>
    <w:rsid w:val="00527FC4"/>
    <w:rsid w:val="00527FC5"/>
    <w:rsid w:val="00530045"/>
    <w:rsid w:val="00530198"/>
    <w:rsid w:val="005301CF"/>
    <w:rsid w:val="00530269"/>
    <w:rsid w:val="00530277"/>
    <w:rsid w:val="005302C3"/>
    <w:rsid w:val="005302CE"/>
    <w:rsid w:val="00530347"/>
    <w:rsid w:val="0053036C"/>
    <w:rsid w:val="00530385"/>
    <w:rsid w:val="005303CA"/>
    <w:rsid w:val="005303F2"/>
    <w:rsid w:val="00530413"/>
    <w:rsid w:val="005304A1"/>
    <w:rsid w:val="005304E7"/>
    <w:rsid w:val="00530512"/>
    <w:rsid w:val="005305D7"/>
    <w:rsid w:val="005305D8"/>
    <w:rsid w:val="00530663"/>
    <w:rsid w:val="005306DB"/>
    <w:rsid w:val="0053070C"/>
    <w:rsid w:val="0053072B"/>
    <w:rsid w:val="005307BD"/>
    <w:rsid w:val="005308EC"/>
    <w:rsid w:val="005309AF"/>
    <w:rsid w:val="005309DD"/>
    <w:rsid w:val="00530A04"/>
    <w:rsid w:val="00530BF3"/>
    <w:rsid w:val="00530C1F"/>
    <w:rsid w:val="00530C3A"/>
    <w:rsid w:val="00530C75"/>
    <w:rsid w:val="00530CCC"/>
    <w:rsid w:val="00530D28"/>
    <w:rsid w:val="00530D2F"/>
    <w:rsid w:val="00530D48"/>
    <w:rsid w:val="00530DFA"/>
    <w:rsid w:val="00530E18"/>
    <w:rsid w:val="00530FF3"/>
    <w:rsid w:val="0053102F"/>
    <w:rsid w:val="00531033"/>
    <w:rsid w:val="0053107B"/>
    <w:rsid w:val="0053118B"/>
    <w:rsid w:val="00531258"/>
    <w:rsid w:val="005312B3"/>
    <w:rsid w:val="005312DF"/>
    <w:rsid w:val="00531483"/>
    <w:rsid w:val="005314B9"/>
    <w:rsid w:val="005314F3"/>
    <w:rsid w:val="00531511"/>
    <w:rsid w:val="005315AF"/>
    <w:rsid w:val="005315E1"/>
    <w:rsid w:val="005315E2"/>
    <w:rsid w:val="005315F6"/>
    <w:rsid w:val="0053163C"/>
    <w:rsid w:val="005316D4"/>
    <w:rsid w:val="005316DD"/>
    <w:rsid w:val="00531764"/>
    <w:rsid w:val="0053188E"/>
    <w:rsid w:val="005318F9"/>
    <w:rsid w:val="0053193E"/>
    <w:rsid w:val="00531979"/>
    <w:rsid w:val="00531983"/>
    <w:rsid w:val="0053198E"/>
    <w:rsid w:val="005319E2"/>
    <w:rsid w:val="00531A20"/>
    <w:rsid w:val="00531ADF"/>
    <w:rsid w:val="00531B16"/>
    <w:rsid w:val="00531C5A"/>
    <w:rsid w:val="00531C85"/>
    <w:rsid w:val="00531CA3"/>
    <w:rsid w:val="00531D48"/>
    <w:rsid w:val="00531DD0"/>
    <w:rsid w:val="00531EFC"/>
    <w:rsid w:val="00531F94"/>
    <w:rsid w:val="00531FC0"/>
    <w:rsid w:val="00531FDC"/>
    <w:rsid w:val="00531FF1"/>
    <w:rsid w:val="0053201B"/>
    <w:rsid w:val="00532125"/>
    <w:rsid w:val="0053213E"/>
    <w:rsid w:val="00532166"/>
    <w:rsid w:val="0053217B"/>
    <w:rsid w:val="0053223E"/>
    <w:rsid w:val="00532288"/>
    <w:rsid w:val="005322BA"/>
    <w:rsid w:val="005322BB"/>
    <w:rsid w:val="005322EF"/>
    <w:rsid w:val="00532339"/>
    <w:rsid w:val="00532367"/>
    <w:rsid w:val="005323D0"/>
    <w:rsid w:val="0053246D"/>
    <w:rsid w:val="005324C9"/>
    <w:rsid w:val="0053255C"/>
    <w:rsid w:val="0053258B"/>
    <w:rsid w:val="0053258F"/>
    <w:rsid w:val="005325BF"/>
    <w:rsid w:val="00532658"/>
    <w:rsid w:val="005327E9"/>
    <w:rsid w:val="00532858"/>
    <w:rsid w:val="0053298D"/>
    <w:rsid w:val="005329D9"/>
    <w:rsid w:val="00532A2F"/>
    <w:rsid w:val="00532AB3"/>
    <w:rsid w:val="00532B18"/>
    <w:rsid w:val="00532B89"/>
    <w:rsid w:val="00532B9A"/>
    <w:rsid w:val="00532BA3"/>
    <w:rsid w:val="00532BC8"/>
    <w:rsid w:val="00532BCA"/>
    <w:rsid w:val="00532C61"/>
    <w:rsid w:val="00532CAF"/>
    <w:rsid w:val="00532CC6"/>
    <w:rsid w:val="00532CCF"/>
    <w:rsid w:val="00532CE7"/>
    <w:rsid w:val="00532D3A"/>
    <w:rsid w:val="00532DE6"/>
    <w:rsid w:val="00532E03"/>
    <w:rsid w:val="00532E08"/>
    <w:rsid w:val="00532E17"/>
    <w:rsid w:val="00532EA1"/>
    <w:rsid w:val="00532EEF"/>
    <w:rsid w:val="00532F93"/>
    <w:rsid w:val="00532FDD"/>
    <w:rsid w:val="00532FDE"/>
    <w:rsid w:val="00533017"/>
    <w:rsid w:val="00533127"/>
    <w:rsid w:val="0053319F"/>
    <w:rsid w:val="005331A8"/>
    <w:rsid w:val="005331E7"/>
    <w:rsid w:val="00533211"/>
    <w:rsid w:val="005332E5"/>
    <w:rsid w:val="00533302"/>
    <w:rsid w:val="00533388"/>
    <w:rsid w:val="00533392"/>
    <w:rsid w:val="005333A2"/>
    <w:rsid w:val="005334E2"/>
    <w:rsid w:val="00533581"/>
    <w:rsid w:val="0053366F"/>
    <w:rsid w:val="005336EB"/>
    <w:rsid w:val="0053371B"/>
    <w:rsid w:val="00533722"/>
    <w:rsid w:val="0053376B"/>
    <w:rsid w:val="00533772"/>
    <w:rsid w:val="0053381F"/>
    <w:rsid w:val="00533850"/>
    <w:rsid w:val="00533874"/>
    <w:rsid w:val="00533877"/>
    <w:rsid w:val="005338E9"/>
    <w:rsid w:val="00533934"/>
    <w:rsid w:val="00533AD5"/>
    <w:rsid w:val="00533B73"/>
    <w:rsid w:val="00533B79"/>
    <w:rsid w:val="00533C07"/>
    <w:rsid w:val="00533C3A"/>
    <w:rsid w:val="00533D3D"/>
    <w:rsid w:val="00533DB4"/>
    <w:rsid w:val="00533E9C"/>
    <w:rsid w:val="00533EC9"/>
    <w:rsid w:val="00533F71"/>
    <w:rsid w:val="00533F90"/>
    <w:rsid w:val="00533FFE"/>
    <w:rsid w:val="00534026"/>
    <w:rsid w:val="005340E8"/>
    <w:rsid w:val="00534158"/>
    <w:rsid w:val="005341A2"/>
    <w:rsid w:val="0053427D"/>
    <w:rsid w:val="005342C3"/>
    <w:rsid w:val="005342E0"/>
    <w:rsid w:val="005342E2"/>
    <w:rsid w:val="0053434E"/>
    <w:rsid w:val="0053436B"/>
    <w:rsid w:val="005343C4"/>
    <w:rsid w:val="005343E3"/>
    <w:rsid w:val="00534459"/>
    <w:rsid w:val="00534525"/>
    <w:rsid w:val="00534533"/>
    <w:rsid w:val="00534543"/>
    <w:rsid w:val="005345E6"/>
    <w:rsid w:val="00534612"/>
    <w:rsid w:val="005346E0"/>
    <w:rsid w:val="0053478A"/>
    <w:rsid w:val="0053478B"/>
    <w:rsid w:val="005349B0"/>
    <w:rsid w:val="005349B9"/>
    <w:rsid w:val="005349D9"/>
    <w:rsid w:val="00534B36"/>
    <w:rsid w:val="00534C06"/>
    <w:rsid w:val="00534E39"/>
    <w:rsid w:val="00534EEE"/>
    <w:rsid w:val="00534F90"/>
    <w:rsid w:val="005351ED"/>
    <w:rsid w:val="0053526F"/>
    <w:rsid w:val="00535326"/>
    <w:rsid w:val="00535342"/>
    <w:rsid w:val="00535343"/>
    <w:rsid w:val="00535360"/>
    <w:rsid w:val="005353B1"/>
    <w:rsid w:val="005353D5"/>
    <w:rsid w:val="0053542A"/>
    <w:rsid w:val="0053547F"/>
    <w:rsid w:val="005354AF"/>
    <w:rsid w:val="00535521"/>
    <w:rsid w:val="00535555"/>
    <w:rsid w:val="0053567D"/>
    <w:rsid w:val="005356E6"/>
    <w:rsid w:val="00535781"/>
    <w:rsid w:val="0053578B"/>
    <w:rsid w:val="005357EC"/>
    <w:rsid w:val="0053582F"/>
    <w:rsid w:val="0053587E"/>
    <w:rsid w:val="005358B3"/>
    <w:rsid w:val="005358F6"/>
    <w:rsid w:val="005359DC"/>
    <w:rsid w:val="00535A5B"/>
    <w:rsid w:val="00535AFA"/>
    <w:rsid w:val="00535BD6"/>
    <w:rsid w:val="00535BDE"/>
    <w:rsid w:val="00535BF2"/>
    <w:rsid w:val="00535C24"/>
    <w:rsid w:val="00535C2E"/>
    <w:rsid w:val="00535CAA"/>
    <w:rsid w:val="00535D2B"/>
    <w:rsid w:val="00535D57"/>
    <w:rsid w:val="00535D86"/>
    <w:rsid w:val="00535D9C"/>
    <w:rsid w:val="00535DF5"/>
    <w:rsid w:val="00535DF6"/>
    <w:rsid w:val="00535E22"/>
    <w:rsid w:val="00535E3C"/>
    <w:rsid w:val="00535F53"/>
    <w:rsid w:val="00535FB8"/>
    <w:rsid w:val="00535FD9"/>
    <w:rsid w:val="005360A1"/>
    <w:rsid w:val="00536105"/>
    <w:rsid w:val="00536153"/>
    <w:rsid w:val="005361C4"/>
    <w:rsid w:val="00536220"/>
    <w:rsid w:val="0053622A"/>
    <w:rsid w:val="005362B2"/>
    <w:rsid w:val="0053644B"/>
    <w:rsid w:val="005364B6"/>
    <w:rsid w:val="00536512"/>
    <w:rsid w:val="005365DE"/>
    <w:rsid w:val="00536601"/>
    <w:rsid w:val="00536663"/>
    <w:rsid w:val="005366AD"/>
    <w:rsid w:val="00536716"/>
    <w:rsid w:val="00536722"/>
    <w:rsid w:val="0053682F"/>
    <w:rsid w:val="00536989"/>
    <w:rsid w:val="00536A5E"/>
    <w:rsid w:val="00536AAA"/>
    <w:rsid w:val="00536AB8"/>
    <w:rsid w:val="00536B00"/>
    <w:rsid w:val="00536BE5"/>
    <w:rsid w:val="00536C0D"/>
    <w:rsid w:val="00536C44"/>
    <w:rsid w:val="00536CAB"/>
    <w:rsid w:val="00536CD7"/>
    <w:rsid w:val="00536CDC"/>
    <w:rsid w:val="00536E6B"/>
    <w:rsid w:val="00536EF0"/>
    <w:rsid w:val="00536F0C"/>
    <w:rsid w:val="00536F3A"/>
    <w:rsid w:val="00536F49"/>
    <w:rsid w:val="00536F8D"/>
    <w:rsid w:val="00536FF1"/>
    <w:rsid w:val="00537061"/>
    <w:rsid w:val="005370B9"/>
    <w:rsid w:val="005372AF"/>
    <w:rsid w:val="005372F4"/>
    <w:rsid w:val="00537302"/>
    <w:rsid w:val="0053739F"/>
    <w:rsid w:val="005374A6"/>
    <w:rsid w:val="005374D6"/>
    <w:rsid w:val="00537542"/>
    <w:rsid w:val="0053755F"/>
    <w:rsid w:val="0053757A"/>
    <w:rsid w:val="005375D1"/>
    <w:rsid w:val="0053763B"/>
    <w:rsid w:val="005376ED"/>
    <w:rsid w:val="00537719"/>
    <w:rsid w:val="005377C4"/>
    <w:rsid w:val="005377F1"/>
    <w:rsid w:val="00537894"/>
    <w:rsid w:val="0053792C"/>
    <w:rsid w:val="00537960"/>
    <w:rsid w:val="00537A4B"/>
    <w:rsid w:val="00537A52"/>
    <w:rsid w:val="00537A63"/>
    <w:rsid w:val="00537AF5"/>
    <w:rsid w:val="00537B22"/>
    <w:rsid w:val="00537B3F"/>
    <w:rsid w:val="00537B43"/>
    <w:rsid w:val="00537B84"/>
    <w:rsid w:val="00537C32"/>
    <w:rsid w:val="00537CE5"/>
    <w:rsid w:val="00537D06"/>
    <w:rsid w:val="00537D9D"/>
    <w:rsid w:val="00537E67"/>
    <w:rsid w:val="00537E8C"/>
    <w:rsid w:val="00540005"/>
    <w:rsid w:val="00540036"/>
    <w:rsid w:val="005400FA"/>
    <w:rsid w:val="00540163"/>
    <w:rsid w:val="005401BB"/>
    <w:rsid w:val="0054028D"/>
    <w:rsid w:val="005402A8"/>
    <w:rsid w:val="005402D8"/>
    <w:rsid w:val="005402E1"/>
    <w:rsid w:val="00540329"/>
    <w:rsid w:val="00540347"/>
    <w:rsid w:val="0054039A"/>
    <w:rsid w:val="005403AB"/>
    <w:rsid w:val="00540416"/>
    <w:rsid w:val="00540478"/>
    <w:rsid w:val="00540521"/>
    <w:rsid w:val="005405F7"/>
    <w:rsid w:val="0054063A"/>
    <w:rsid w:val="00540662"/>
    <w:rsid w:val="005406B0"/>
    <w:rsid w:val="0054076B"/>
    <w:rsid w:val="0054077C"/>
    <w:rsid w:val="005407A9"/>
    <w:rsid w:val="00540828"/>
    <w:rsid w:val="005408E5"/>
    <w:rsid w:val="00540910"/>
    <w:rsid w:val="00540934"/>
    <w:rsid w:val="00540988"/>
    <w:rsid w:val="00540A50"/>
    <w:rsid w:val="00540A8D"/>
    <w:rsid w:val="00540B50"/>
    <w:rsid w:val="00540B7B"/>
    <w:rsid w:val="00540C90"/>
    <w:rsid w:val="00540D68"/>
    <w:rsid w:val="00540E6E"/>
    <w:rsid w:val="00540E92"/>
    <w:rsid w:val="00540F2C"/>
    <w:rsid w:val="00540FE2"/>
    <w:rsid w:val="00541007"/>
    <w:rsid w:val="005410A4"/>
    <w:rsid w:val="00541127"/>
    <w:rsid w:val="00541182"/>
    <w:rsid w:val="005411AC"/>
    <w:rsid w:val="0054121C"/>
    <w:rsid w:val="00541229"/>
    <w:rsid w:val="00541231"/>
    <w:rsid w:val="0054126A"/>
    <w:rsid w:val="005412C4"/>
    <w:rsid w:val="005412C6"/>
    <w:rsid w:val="005412FD"/>
    <w:rsid w:val="005413BA"/>
    <w:rsid w:val="0054145F"/>
    <w:rsid w:val="00541495"/>
    <w:rsid w:val="0054163F"/>
    <w:rsid w:val="0054167F"/>
    <w:rsid w:val="005416F2"/>
    <w:rsid w:val="005416FF"/>
    <w:rsid w:val="00541741"/>
    <w:rsid w:val="00541742"/>
    <w:rsid w:val="005417E1"/>
    <w:rsid w:val="00541813"/>
    <w:rsid w:val="0054183E"/>
    <w:rsid w:val="0054190D"/>
    <w:rsid w:val="00541922"/>
    <w:rsid w:val="005419B5"/>
    <w:rsid w:val="005419F3"/>
    <w:rsid w:val="00541A3C"/>
    <w:rsid w:val="00541A4A"/>
    <w:rsid w:val="00541B69"/>
    <w:rsid w:val="00541BB1"/>
    <w:rsid w:val="00541C6F"/>
    <w:rsid w:val="00541C81"/>
    <w:rsid w:val="00541CE5"/>
    <w:rsid w:val="00541D36"/>
    <w:rsid w:val="00541DD0"/>
    <w:rsid w:val="00541EC2"/>
    <w:rsid w:val="00541F2D"/>
    <w:rsid w:val="00542070"/>
    <w:rsid w:val="00542087"/>
    <w:rsid w:val="00542091"/>
    <w:rsid w:val="0054212F"/>
    <w:rsid w:val="005421A5"/>
    <w:rsid w:val="005422B8"/>
    <w:rsid w:val="005422C4"/>
    <w:rsid w:val="00542376"/>
    <w:rsid w:val="00542391"/>
    <w:rsid w:val="00542455"/>
    <w:rsid w:val="00542466"/>
    <w:rsid w:val="005424FF"/>
    <w:rsid w:val="00542505"/>
    <w:rsid w:val="00542527"/>
    <w:rsid w:val="005425A8"/>
    <w:rsid w:val="005425B3"/>
    <w:rsid w:val="0054260B"/>
    <w:rsid w:val="00542621"/>
    <w:rsid w:val="0054266E"/>
    <w:rsid w:val="00542790"/>
    <w:rsid w:val="005427A0"/>
    <w:rsid w:val="00542A25"/>
    <w:rsid w:val="00542A83"/>
    <w:rsid w:val="00542ACC"/>
    <w:rsid w:val="00542AFB"/>
    <w:rsid w:val="00542BC1"/>
    <w:rsid w:val="00542BD0"/>
    <w:rsid w:val="00542C18"/>
    <w:rsid w:val="00542C8D"/>
    <w:rsid w:val="00542D9F"/>
    <w:rsid w:val="00542DA3"/>
    <w:rsid w:val="00542DBC"/>
    <w:rsid w:val="00542EE3"/>
    <w:rsid w:val="00543001"/>
    <w:rsid w:val="00543068"/>
    <w:rsid w:val="00543075"/>
    <w:rsid w:val="0054307B"/>
    <w:rsid w:val="005430D1"/>
    <w:rsid w:val="00543116"/>
    <w:rsid w:val="00543135"/>
    <w:rsid w:val="00543163"/>
    <w:rsid w:val="005431BC"/>
    <w:rsid w:val="005431D9"/>
    <w:rsid w:val="00543281"/>
    <w:rsid w:val="005432AB"/>
    <w:rsid w:val="00543323"/>
    <w:rsid w:val="00543425"/>
    <w:rsid w:val="0054349C"/>
    <w:rsid w:val="005434A1"/>
    <w:rsid w:val="005434C4"/>
    <w:rsid w:val="005434C7"/>
    <w:rsid w:val="005434E4"/>
    <w:rsid w:val="00543575"/>
    <w:rsid w:val="0054366D"/>
    <w:rsid w:val="005436F6"/>
    <w:rsid w:val="00543744"/>
    <w:rsid w:val="005437DD"/>
    <w:rsid w:val="005437FE"/>
    <w:rsid w:val="00543837"/>
    <w:rsid w:val="0054383E"/>
    <w:rsid w:val="00543846"/>
    <w:rsid w:val="00543882"/>
    <w:rsid w:val="005438F0"/>
    <w:rsid w:val="00543932"/>
    <w:rsid w:val="005439BC"/>
    <w:rsid w:val="00543B2B"/>
    <w:rsid w:val="00543BA5"/>
    <w:rsid w:val="00543BA8"/>
    <w:rsid w:val="00543BD9"/>
    <w:rsid w:val="00543BFB"/>
    <w:rsid w:val="00543C32"/>
    <w:rsid w:val="00543D21"/>
    <w:rsid w:val="00543D38"/>
    <w:rsid w:val="00543D45"/>
    <w:rsid w:val="00543DE5"/>
    <w:rsid w:val="00543E2D"/>
    <w:rsid w:val="00543E47"/>
    <w:rsid w:val="00543ED0"/>
    <w:rsid w:val="00543F98"/>
    <w:rsid w:val="0054401A"/>
    <w:rsid w:val="0054420D"/>
    <w:rsid w:val="00544212"/>
    <w:rsid w:val="0054422E"/>
    <w:rsid w:val="00544250"/>
    <w:rsid w:val="0054425F"/>
    <w:rsid w:val="00544284"/>
    <w:rsid w:val="005442DF"/>
    <w:rsid w:val="005442F0"/>
    <w:rsid w:val="005442F2"/>
    <w:rsid w:val="005442F5"/>
    <w:rsid w:val="00544316"/>
    <w:rsid w:val="00544362"/>
    <w:rsid w:val="005443F2"/>
    <w:rsid w:val="005444BE"/>
    <w:rsid w:val="00544531"/>
    <w:rsid w:val="005445EA"/>
    <w:rsid w:val="00544600"/>
    <w:rsid w:val="0054469B"/>
    <w:rsid w:val="005446CC"/>
    <w:rsid w:val="0054478D"/>
    <w:rsid w:val="005447DF"/>
    <w:rsid w:val="00544824"/>
    <w:rsid w:val="0054484A"/>
    <w:rsid w:val="005448BC"/>
    <w:rsid w:val="005448C7"/>
    <w:rsid w:val="005448D3"/>
    <w:rsid w:val="005448EE"/>
    <w:rsid w:val="00544999"/>
    <w:rsid w:val="005449F1"/>
    <w:rsid w:val="00544AE1"/>
    <w:rsid w:val="00544B51"/>
    <w:rsid w:val="00544D11"/>
    <w:rsid w:val="00544F1C"/>
    <w:rsid w:val="00544F37"/>
    <w:rsid w:val="00544F55"/>
    <w:rsid w:val="00544F90"/>
    <w:rsid w:val="00544FE5"/>
    <w:rsid w:val="00545009"/>
    <w:rsid w:val="00545066"/>
    <w:rsid w:val="005451BF"/>
    <w:rsid w:val="00545280"/>
    <w:rsid w:val="005452B6"/>
    <w:rsid w:val="005452BA"/>
    <w:rsid w:val="005452CF"/>
    <w:rsid w:val="005452E3"/>
    <w:rsid w:val="005452ED"/>
    <w:rsid w:val="00545381"/>
    <w:rsid w:val="0054539B"/>
    <w:rsid w:val="005453EC"/>
    <w:rsid w:val="00545411"/>
    <w:rsid w:val="00545432"/>
    <w:rsid w:val="0054543F"/>
    <w:rsid w:val="00545475"/>
    <w:rsid w:val="00545620"/>
    <w:rsid w:val="0054563F"/>
    <w:rsid w:val="0054568F"/>
    <w:rsid w:val="005456AE"/>
    <w:rsid w:val="00545723"/>
    <w:rsid w:val="0054577E"/>
    <w:rsid w:val="005457DE"/>
    <w:rsid w:val="0054586A"/>
    <w:rsid w:val="00545955"/>
    <w:rsid w:val="00545A7B"/>
    <w:rsid w:val="00545B6C"/>
    <w:rsid w:val="00545B83"/>
    <w:rsid w:val="00545C7B"/>
    <w:rsid w:val="00545C80"/>
    <w:rsid w:val="00545D3B"/>
    <w:rsid w:val="00545D3E"/>
    <w:rsid w:val="00545DD1"/>
    <w:rsid w:val="00545E28"/>
    <w:rsid w:val="00545EC9"/>
    <w:rsid w:val="00545ECC"/>
    <w:rsid w:val="00545F3F"/>
    <w:rsid w:val="00545F93"/>
    <w:rsid w:val="00545FB1"/>
    <w:rsid w:val="00546047"/>
    <w:rsid w:val="00546055"/>
    <w:rsid w:val="0054607D"/>
    <w:rsid w:val="005460CC"/>
    <w:rsid w:val="0054614D"/>
    <w:rsid w:val="0054616C"/>
    <w:rsid w:val="00546175"/>
    <w:rsid w:val="00546198"/>
    <w:rsid w:val="0054621E"/>
    <w:rsid w:val="00546263"/>
    <w:rsid w:val="0054630A"/>
    <w:rsid w:val="005463C5"/>
    <w:rsid w:val="005463CB"/>
    <w:rsid w:val="005463E7"/>
    <w:rsid w:val="00546421"/>
    <w:rsid w:val="00546435"/>
    <w:rsid w:val="00546475"/>
    <w:rsid w:val="0054647C"/>
    <w:rsid w:val="005465AA"/>
    <w:rsid w:val="005465F7"/>
    <w:rsid w:val="005466D9"/>
    <w:rsid w:val="005466EF"/>
    <w:rsid w:val="0054673B"/>
    <w:rsid w:val="00546759"/>
    <w:rsid w:val="0054677A"/>
    <w:rsid w:val="00546819"/>
    <w:rsid w:val="005468C4"/>
    <w:rsid w:val="00546933"/>
    <w:rsid w:val="00546943"/>
    <w:rsid w:val="00546A2F"/>
    <w:rsid w:val="00546BBA"/>
    <w:rsid w:val="00546C18"/>
    <w:rsid w:val="00546CA7"/>
    <w:rsid w:val="00546D7F"/>
    <w:rsid w:val="00546DD3"/>
    <w:rsid w:val="00546DE4"/>
    <w:rsid w:val="00546DF8"/>
    <w:rsid w:val="00546E5C"/>
    <w:rsid w:val="00546F1A"/>
    <w:rsid w:val="00546FCD"/>
    <w:rsid w:val="00546FCF"/>
    <w:rsid w:val="00546FE6"/>
    <w:rsid w:val="00547099"/>
    <w:rsid w:val="005470D4"/>
    <w:rsid w:val="005470F3"/>
    <w:rsid w:val="0054711C"/>
    <w:rsid w:val="00547121"/>
    <w:rsid w:val="00547160"/>
    <w:rsid w:val="00547190"/>
    <w:rsid w:val="005471C1"/>
    <w:rsid w:val="005471D2"/>
    <w:rsid w:val="005471ED"/>
    <w:rsid w:val="00547221"/>
    <w:rsid w:val="00547239"/>
    <w:rsid w:val="00547266"/>
    <w:rsid w:val="00547309"/>
    <w:rsid w:val="0054731D"/>
    <w:rsid w:val="0054734D"/>
    <w:rsid w:val="00547397"/>
    <w:rsid w:val="0054762B"/>
    <w:rsid w:val="0054763A"/>
    <w:rsid w:val="0054768D"/>
    <w:rsid w:val="00547740"/>
    <w:rsid w:val="0054783C"/>
    <w:rsid w:val="0054783F"/>
    <w:rsid w:val="005478EF"/>
    <w:rsid w:val="00547979"/>
    <w:rsid w:val="005479A2"/>
    <w:rsid w:val="005479B0"/>
    <w:rsid w:val="00547B1A"/>
    <w:rsid w:val="00547BC0"/>
    <w:rsid w:val="00547BDB"/>
    <w:rsid w:val="00547C27"/>
    <w:rsid w:val="00547C3C"/>
    <w:rsid w:val="00547CD1"/>
    <w:rsid w:val="00547D1D"/>
    <w:rsid w:val="00547DB3"/>
    <w:rsid w:val="00547DE6"/>
    <w:rsid w:val="00547E00"/>
    <w:rsid w:val="00547E8E"/>
    <w:rsid w:val="00547E9C"/>
    <w:rsid w:val="00547EF9"/>
    <w:rsid w:val="00547FE8"/>
    <w:rsid w:val="00547FF5"/>
    <w:rsid w:val="00547FFB"/>
    <w:rsid w:val="00550003"/>
    <w:rsid w:val="00550088"/>
    <w:rsid w:val="005500C1"/>
    <w:rsid w:val="005500D6"/>
    <w:rsid w:val="005500F5"/>
    <w:rsid w:val="00550167"/>
    <w:rsid w:val="00550303"/>
    <w:rsid w:val="00550393"/>
    <w:rsid w:val="005503F3"/>
    <w:rsid w:val="005503F9"/>
    <w:rsid w:val="005504D9"/>
    <w:rsid w:val="00550541"/>
    <w:rsid w:val="005505AA"/>
    <w:rsid w:val="00550652"/>
    <w:rsid w:val="00550777"/>
    <w:rsid w:val="005507F1"/>
    <w:rsid w:val="00550806"/>
    <w:rsid w:val="00550824"/>
    <w:rsid w:val="0055089C"/>
    <w:rsid w:val="00550902"/>
    <w:rsid w:val="00550923"/>
    <w:rsid w:val="00550972"/>
    <w:rsid w:val="00550A61"/>
    <w:rsid w:val="00550C2C"/>
    <w:rsid w:val="00550C35"/>
    <w:rsid w:val="00550C3C"/>
    <w:rsid w:val="00550C4E"/>
    <w:rsid w:val="00550E19"/>
    <w:rsid w:val="00550EC5"/>
    <w:rsid w:val="00550F19"/>
    <w:rsid w:val="00550F33"/>
    <w:rsid w:val="00550F51"/>
    <w:rsid w:val="00550F8E"/>
    <w:rsid w:val="00551038"/>
    <w:rsid w:val="00551124"/>
    <w:rsid w:val="005511AA"/>
    <w:rsid w:val="005511D5"/>
    <w:rsid w:val="005512A0"/>
    <w:rsid w:val="00551304"/>
    <w:rsid w:val="00551327"/>
    <w:rsid w:val="005514B9"/>
    <w:rsid w:val="00551563"/>
    <w:rsid w:val="00551731"/>
    <w:rsid w:val="005517E9"/>
    <w:rsid w:val="005518DD"/>
    <w:rsid w:val="00551906"/>
    <w:rsid w:val="00551976"/>
    <w:rsid w:val="005519BC"/>
    <w:rsid w:val="00551A48"/>
    <w:rsid w:val="00551A49"/>
    <w:rsid w:val="00551A4F"/>
    <w:rsid w:val="00551A7E"/>
    <w:rsid w:val="00551B59"/>
    <w:rsid w:val="00551CDC"/>
    <w:rsid w:val="00551D36"/>
    <w:rsid w:val="00551E2A"/>
    <w:rsid w:val="00551EA2"/>
    <w:rsid w:val="00551F70"/>
    <w:rsid w:val="00552032"/>
    <w:rsid w:val="005520A8"/>
    <w:rsid w:val="005520FB"/>
    <w:rsid w:val="005521D6"/>
    <w:rsid w:val="00552295"/>
    <w:rsid w:val="005522A9"/>
    <w:rsid w:val="00552321"/>
    <w:rsid w:val="00552359"/>
    <w:rsid w:val="0055235D"/>
    <w:rsid w:val="00552425"/>
    <w:rsid w:val="0055249E"/>
    <w:rsid w:val="005524FE"/>
    <w:rsid w:val="00552602"/>
    <w:rsid w:val="005526AA"/>
    <w:rsid w:val="005526D6"/>
    <w:rsid w:val="00552726"/>
    <w:rsid w:val="00552785"/>
    <w:rsid w:val="005528F8"/>
    <w:rsid w:val="0055295C"/>
    <w:rsid w:val="0055298A"/>
    <w:rsid w:val="005529E4"/>
    <w:rsid w:val="00552A49"/>
    <w:rsid w:val="00552A61"/>
    <w:rsid w:val="00552B36"/>
    <w:rsid w:val="00552B7E"/>
    <w:rsid w:val="00552C38"/>
    <w:rsid w:val="00552C4A"/>
    <w:rsid w:val="00552C55"/>
    <w:rsid w:val="00552CB8"/>
    <w:rsid w:val="00552CF1"/>
    <w:rsid w:val="00552D1E"/>
    <w:rsid w:val="00552D3B"/>
    <w:rsid w:val="00552D4E"/>
    <w:rsid w:val="00552DE9"/>
    <w:rsid w:val="00552E2E"/>
    <w:rsid w:val="00552EC9"/>
    <w:rsid w:val="00552F3F"/>
    <w:rsid w:val="00552F68"/>
    <w:rsid w:val="00552F75"/>
    <w:rsid w:val="00552FAB"/>
    <w:rsid w:val="00553016"/>
    <w:rsid w:val="005530BF"/>
    <w:rsid w:val="005530C1"/>
    <w:rsid w:val="00553122"/>
    <w:rsid w:val="0055318C"/>
    <w:rsid w:val="005531AB"/>
    <w:rsid w:val="005531BA"/>
    <w:rsid w:val="005531C4"/>
    <w:rsid w:val="005532B5"/>
    <w:rsid w:val="005533F6"/>
    <w:rsid w:val="00553414"/>
    <w:rsid w:val="00553525"/>
    <w:rsid w:val="0055358D"/>
    <w:rsid w:val="005535A2"/>
    <w:rsid w:val="005535DB"/>
    <w:rsid w:val="0055362A"/>
    <w:rsid w:val="00553651"/>
    <w:rsid w:val="00553709"/>
    <w:rsid w:val="0055371E"/>
    <w:rsid w:val="0055374A"/>
    <w:rsid w:val="0055376A"/>
    <w:rsid w:val="0055376F"/>
    <w:rsid w:val="005537A9"/>
    <w:rsid w:val="005537B9"/>
    <w:rsid w:val="00553965"/>
    <w:rsid w:val="00553974"/>
    <w:rsid w:val="00553988"/>
    <w:rsid w:val="00553A25"/>
    <w:rsid w:val="00553AC4"/>
    <w:rsid w:val="00553AEE"/>
    <w:rsid w:val="00553AF5"/>
    <w:rsid w:val="00553B8B"/>
    <w:rsid w:val="00553BA7"/>
    <w:rsid w:val="00553BAD"/>
    <w:rsid w:val="00553BDA"/>
    <w:rsid w:val="00553BF8"/>
    <w:rsid w:val="00553C72"/>
    <w:rsid w:val="00553CC1"/>
    <w:rsid w:val="00553CC2"/>
    <w:rsid w:val="00553CE3"/>
    <w:rsid w:val="00553D05"/>
    <w:rsid w:val="00553D29"/>
    <w:rsid w:val="00553DFE"/>
    <w:rsid w:val="00553E53"/>
    <w:rsid w:val="00553E8B"/>
    <w:rsid w:val="00553F1C"/>
    <w:rsid w:val="00553F46"/>
    <w:rsid w:val="00553F9F"/>
    <w:rsid w:val="005540F2"/>
    <w:rsid w:val="00554112"/>
    <w:rsid w:val="00554137"/>
    <w:rsid w:val="0055418B"/>
    <w:rsid w:val="0055423C"/>
    <w:rsid w:val="00554297"/>
    <w:rsid w:val="0055429B"/>
    <w:rsid w:val="0055432B"/>
    <w:rsid w:val="0055445A"/>
    <w:rsid w:val="005544F6"/>
    <w:rsid w:val="0055453B"/>
    <w:rsid w:val="00554543"/>
    <w:rsid w:val="0055458C"/>
    <w:rsid w:val="00554658"/>
    <w:rsid w:val="005546C1"/>
    <w:rsid w:val="00554703"/>
    <w:rsid w:val="00554745"/>
    <w:rsid w:val="005547AA"/>
    <w:rsid w:val="005547E3"/>
    <w:rsid w:val="00554910"/>
    <w:rsid w:val="0055491F"/>
    <w:rsid w:val="0055497E"/>
    <w:rsid w:val="00554985"/>
    <w:rsid w:val="005549B6"/>
    <w:rsid w:val="005549D9"/>
    <w:rsid w:val="00554A22"/>
    <w:rsid w:val="00554AF2"/>
    <w:rsid w:val="00554B6B"/>
    <w:rsid w:val="00554BB8"/>
    <w:rsid w:val="00554C7F"/>
    <w:rsid w:val="00554DC6"/>
    <w:rsid w:val="00554DDC"/>
    <w:rsid w:val="00554E8B"/>
    <w:rsid w:val="00554ECC"/>
    <w:rsid w:val="00554F6E"/>
    <w:rsid w:val="00554F7A"/>
    <w:rsid w:val="00554FBE"/>
    <w:rsid w:val="00554FFE"/>
    <w:rsid w:val="00555019"/>
    <w:rsid w:val="00555046"/>
    <w:rsid w:val="00555110"/>
    <w:rsid w:val="00555172"/>
    <w:rsid w:val="005552E1"/>
    <w:rsid w:val="0055532F"/>
    <w:rsid w:val="00555359"/>
    <w:rsid w:val="005553CE"/>
    <w:rsid w:val="005553D9"/>
    <w:rsid w:val="005553EF"/>
    <w:rsid w:val="00555436"/>
    <w:rsid w:val="00555515"/>
    <w:rsid w:val="00555519"/>
    <w:rsid w:val="00555566"/>
    <w:rsid w:val="005556BD"/>
    <w:rsid w:val="005556D4"/>
    <w:rsid w:val="00555745"/>
    <w:rsid w:val="005557DC"/>
    <w:rsid w:val="00555822"/>
    <w:rsid w:val="0055588D"/>
    <w:rsid w:val="005558D8"/>
    <w:rsid w:val="00555935"/>
    <w:rsid w:val="005559A2"/>
    <w:rsid w:val="00555A37"/>
    <w:rsid w:val="00555AB8"/>
    <w:rsid w:val="00555AFD"/>
    <w:rsid w:val="00555B23"/>
    <w:rsid w:val="00555B39"/>
    <w:rsid w:val="00555B3E"/>
    <w:rsid w:val="00555BD8"/>
    <w:rsid w:val="00555C40"/>
    <w:rsid w:val="00555CA9"/>
    <w:rsid w:val="00555D97"/>
    <w:rsid w:val="00555DCA"/>
    <w:rsid w:val="00555DFB"/>
    <w:rsid w:val="00555E45"/>
    <w:rsid w:val="00555E66"/>
    <w:rsid w:val="00555E96"/>
    <w:rsid w:val="00555EF0"/>
    <w:rsid w:val="00555F30"/>
    <w:rsid w:val="00556002"/>
    <w:rsid w:val="0055609F"/>
    <w:rsid w:val="005561F4"/>
    <w:rsid w:val="00556241"/>
    <w:rsid w:val="005562B2"/>
    <w:rsid w:val="005562BC"/>
    <w:rsid w:val="005563C9"/>
    <w:rsid w:val="00556403"/>
    <w:rsid w:val="00556481"/>
    <w:rsid w:val="00556592"/>
    <w:rsid w:val="005565A2"/>
    <w:rsid w:val="005565EC"/>
    <w:rsid w:val="005565F7"/>
    <w:rsid w:val="00556641"/>
    <w:rsid w:val="0055667A"/>
    <w:rsid w:val="005566C2"/>
    <w:rsid w:val="005566F7"/>
    <w:rsid w:val="0055672F"/>
    <w:rsid w:val="0055674C"/>
    <w:rsid w:val="00556816"/>
    <w:rsid w:val="005568A2"/>
    <w:rsid w:val="005568AF"/>
    <w:rsid w:val="00556916"/>
    <w:rsid w:val="005569CB"/>
    <w:rsid w:val="00556A32"/>
    <w:rsid w:val="00556A61"/>
    <w:rsid w:val="00556ABB"/>
    <w:rsid w:val="00556AE2"/>
    <w:rsid w:val="00556B8E"/>
    <w:rsid w:val="00556C7A"/>
    <w:rsid w:val="00556D08"/>
    <w:rsid w:val="00556DA3"/>
    <w:rsid w:val="00556DFB"/>
    <w:rsid w:val="00556E52"/>
    <w:rsid w:val="00556EE3"/>
    <w:rsid w:val="00556EF5"/>
    <w:rsid w:val="00556F8A"/>
    <w:rsid w:val="00557127"/>
    <w:rsid w:val="00557153"/>
    <w:rsid w:val="005571A3"/>
    <w:rsid w:val="00557217"/>
    <w:rsid w:val="00557308"/>
    <w:rsid w:val="00557358"/>
    <w:rsid w:val="00557376"/>
    <w:rsid w:val="005573A5"/>
    <w:rsid w:val="005573D4"/>
    <w:rsid w:val="005573DF"/>
    <w:rsid w:val="0055750C"/>
    <w:rsid w:val="00557580"/>
    <w:rsid w:val="005575AE"/>
    <w:rsid w:val="00557616"/>
    <w:rsid w:val="00557637"/>
    <w:rsid w:val="00557694"/>
    <w:rsid w:val="00557776"/>
    <w:rsid w:val="00557785"/>
    <w:rsid w:val="00557787"/>
    <w:rsid w:val="00557847"/>
    <w:rsid w:val="0055789B"/>
    <w:rsid w:val="005578D3"/>
    <w:rsid w:val="005578DC"/>
    <w:rsid w:val="00557B34"/>
    <w:rsid w:val="00557B74"/>
    <w:rsid w:val="00557C92"/>
    <w:rsid w:val="00557CF0"/>
    <w:rsid w:val="00557D06"/>
    <w:rsid w:val="00557DB4"/>
    <w:rsid w:val="00557E0A"/>
    <w:rsid w:val="00557E34"/>
    <w:rsid w:val="00557E5A"/>
    <w:rsid w:val="00557E83"/>
    <w:rsid w:val="00557EEF"/>
    <w:rsid w:val="00557F7A"/>
    <w:rsid w:val="00557FD8"/>
    <w:rsid w:val="00557FDA"/>
    <w:rsid w:val="00557FF7"/>
    <w:rsid w:val="00557FFE"/>
    <w:rsid w:val="005601FA"/>
    <w:rsid w:val="0056021E"/>
    <w:rsid w:val="0056025B"/>
    <w:rsid w:val="00560403"/>
    <w:rsid w:val="005604CA"/>
    <w:rsid w:val="005604F7"/>
    <w:rsid w:val="00560537"/>
    <w:rsid w:val="0056061E"/>
    <w:rsid w:val="00560649"/>
    <w:rsid w:val="00560671"/>
    <w:rsid w:val="00560684"/>
    <w:rsid w:val="00560887"/>
    <w:rsid w:val="005608C7"/>
    <w:rsid w:val="00560978"/>
    <w:rsid w:val="005609E2"/>
    <w:rsid w:val="005609ED"/>
    <w:rsid w:val="00560A30"/>
    <w:rsid w:val="00560A50"/>
    <w:rsid w:val="00560A58"/>
    <w:rsid w:val="00560AF6"/>
    <w:rsid w:val="00560CA9"/>
    <w:rsid w:val="00560CCB"/>
    <w:rsid w:val="00560D85"/>
    <w:rsid w:val="00560D8C"/>
    <w:rsid w:val="00560F61"/>
    <w:rsid w:val="00560F71"/>
    <w:rsid w:val="005610BD"/>
    <w:rsid w:val="00561108"/>
    <w:rsid w:val="005611C0"/>
    <w:rsid w:val="005611D0"/>
    <w:rsid w:val="005611D7"/>
    <w:rsid w:val="005611F2"/>
    <w:rsid w:val="005611F7"/>
    <w:rsid w:val="00561246"/>
    <w:rsid w:val="005613D0"/>
    <w:rsid w:val="005613FD"/>
    <w:rsid w:val="00561420"/>
    <w:rsid w:val="0056144B"/>
    <w:rsid w:val="00561495"/>
    <w:rsid w:val="0056159E"/>
    <w:rsid w:val="005615F4"/>
    <w:rsid w:val="005615F5"/>
    <w:rsid w:val="00561606"/>
    <w:rsid w:val="00561645"/>
    <w:rsid w:val="0056166E"/>
    <w:rsid w:val="005617A3"/>
    <w:rsid w:val="00561805"/>
    <w:rsid w:val="00561819"/>
    <w:rsid w:val="0056183A"/>
    <w:rsid w:val="005619E7"/>
    <w:rsid w:val="00561A3E"/>
    <w:rsid w:val="00561A6F"/>
    <w:rsid w:val="00561A8A"/>
    <w:rsid w:val="00561AC6"/>
    <w:rsid w:val="00561B09"/>
    <w:rsid w:val="00561C35"/>
    <w:rsid w:val="00561C7B"/>
    <w:rsid w:val="00561CCE"/>
    <w:rsid w:val="00561CDD"/>
    <w:rsid w:val="00561CED"/>
    <w:rsid w:val="00561D33"/>
    <w:rsid w:val="00561D9D"/>
    <w:rsid w:val="00561E32"/>
    <w:rsid w:val="00561EFD"/>
    <w:rsid w:val="00562002"/>
    <w:rsid w:val="0056202A"/>
    <w:rsid w:val="0056202D"/>
    <w:rsid w:val="00562131"/>
    <w:rsid w:val="0056222E"/>
    <w:rsid w:val="0056226F"/>
    <w:rsid w:val="005622DF"/>
    <w:rsid w:val="0056233B"/>
    <w:rsid w:val="0056236A"/>
    <w:rsid w:val="00562392"/>
    <w:rsid w:val="0056240C"/>
    <w:rsid w:val="00562414"/>
    <w:rsid w:val="0056242B"/>
    <w:rsid w:val="00562480"/>
    <w:rsid w:val="00562494"/>
    <w:rsid w:val="005624E5"/>
    <w:rsid w:val="0056250F"/>
    <w:rsid w:val="00562563"/>
    <w:rsid w:val="00562588"/>
    <w:rsid w:val="005628FD"/>
    <w:rsid w:val="005628FF"/>
    <w:rsid w:val="00562A1D"/>
    <w:rsid w:val="00562CBC"/>
    <w:rsid w:val="00562D6F"/>
    <w:rsid w:val="00562E00"/>
    <w:rsid w:val="00562E73"/>
    <w:rsid w:val="00562F72"/>
    <w:rsid w:val="00562FAA"/>
    <w:rsid w:val="00562FDC"/>
    <w:rsid w:val="00562FE1"/>
    <w:rsid w:val="0056304F"/>
    <w:rsid w:val="005630C2"/>
    <w:rsid w:val="005631DF"/>
    <w:rsid w:val="005632A0"/>
    <w:rsid w:val="005632C5"/>
    <w:rsid w:val="005632CF"/>
    <w:rsid w:val="00563318"/>
    <w:rsid w:val="00563405"/>
    <w:rsid w:val="005634C5"/>
    <w:rsid w:val="00563510"/>
    <w:rsid w:val="005635D5"/>
    <w:rsid w:val="00563662"/>
    <w:rsid w:val="00563737"/>
    <w:rsid w:val="005637C5"/>
    <w:rsid w:val="005637C8"/>
    <w:rsid w:val="005637E5"/>
    <w:rsid w:val="00563820"/>
    <w:rsid w:val="00563868"/>
    <w:rsid w:val="005638AC"/>
    <w:rsid w:val="005638D9"/>
    <w:rsid w:val="005638DD"/>
    <w:rsid w:val="005638FF"/>
    <w:rsid w:val="00563957"/>
    <w:rsid w:val="0056396B"/>
    <w:rsid w:val="00563980"/>
    <w:rsid w:val="005639B1"/>
    <w:rsid w:val="005639F4"/>
    <w:rsid w:val="00563A4E"/>
    <w:rsid w:val="00563A6B"/>
    <w:rsid w:val="00563AFD"/>
    <w:rsid w:val="00563BF0"/>
    <w:rsid w:val="00563C6F"/>
    <w:rsid w:val="00563C7E"/>
    <w:rsid w:val="00563CBD"/>
    <w:rsid w:val="00563CCC"/>
    <w:rsid w:val="00563DBA"/>
    <w:rsid w:val="00563DDD"/>
    <w:rsid w:val="00563E09"/>
    <w:rsid w:val="00563E3B"/>
    <w:rsid w:val="00563ED1"/>
    <w:rsid w:val="00563F1E"/>
    <w:rsid w:val="00563F62"/>
    <w:rsid w:val="0056406F"/>
    <w:rsid w:val="00564166"/>
    <w:rsid w:val="005641D8"/>
    <w:rsid w:val="005641FB"/>
    <w:rsid w:val="0056427A"/>
    <w:rsid w:val="00564329"/>
    <w:rsid w:val="0056433A"/>
    <w:rsid w:val="00564393"/>
    <w:rsid w:val="00564398"/>
    <w:rsid w:val="0056440E"/>
    <w:rsid w:val="0056451D"/>
    <w:rsid w:val="005645AE"/>
    <w:rsid w:val="00564634"/>
    <w:rsid w:val="005646E9"/>
    <w:rsid w:val="00564713"/>
    <w:rsid w:val="00564765"/>
    <w:rsid w:val="00564793"/>
    <w:rsid w:val="005647D4"/>
    <w:rsid w:val="00564911"/>
    <w:rsid w:val="0056492D"/>
    <w:rsid w:val="0056492E"/>
    <w:rsid w:val="0056493C"/>
    <w:rsid w:val="0056498F"/>
    <w:rsid w:val="00564A3D"/>
    <w:rsid w:val="00564A61"/>
    <w:rsid w:val="00564B42"/>
    <w:rsid w:val="00564B9F"/>
    <w:rsid w:val="00564C07"/>
    <w:rsid w:val="00564D43"/>
    <w:rsid w:val="00564D48"/>
    <w:rsid w:val="00564D4D"/>
    <w:rsid w:val="00564D57"/>
    <w:rsid w:val="00564DCF"/>
    <w:rsid w:val="00564DFE"/>
    <w:rsid w:val="00564E52"/>
    <w:rsid w:val="00564F21"/>
    <w:rsid w:val="00564F89"/>
    <w:rsid w:val="0056500E"/>
    <w:rsid w:val="00565051"/>
    <w:rsid w:val="00565070"/>
    <w:rsid w:val="00565079"/>
    <w:rsid w:val="00565092"/>
    <w:rsid w:val="005650CB"/>
    <w:rsid w:val="00565114"/>
    <w:rsid w:val="00565137"/>
    <w:rsid w:val="00565247"/>
    <w:rsid w:val="00565298"/>
    <w:rsid w:val="005652DC"/>
    <w:rsid w:val="00565461"/>
    <w:rsid w:val="00565473"/>
    <w:rsid w:val="005654A2"/>
    <w:rsid w:val="005654B3"/>
    <w:rsid w:val="005655B3"/>
    <w:rsid w:val="00565627"/>
    <w:rsid w:val="00565635"/>
    <w:rsid w:val="00565649"/>
    <w:rsid w:val="00565668"/>
    <w:rsid w:val="0056580E"/>
    <w:rsid w:val="0056594D"/>
    <w:rsid w:val="00565991"/>
    <w:rsid w:val="00565AE3"/>
    <w:rsid w:val="00565B5B"/>
    <w:rsid w:val="00565B8D"/>
    <w:rsid w:val="00565BCD"/>
    <w:rsid w:val="00565C0E"/>
    <w:rsid w:val="00565C35"/>
    <w:rsid w:val="00565C54"/>
    <w:rsid w:val="00565CF7"/>
    <w:rsid w:val="00565E02"/>
    <w:rsid w:val="00565E9C"/>
    <w:rsid w:val="00565ECA"/>
    <w:rsid w:val="00565F5D"/>
    <w:rsid w:val="00565FD1"/>
    <w:rsid w:val="00565FF4"/>
    <w:rsid w:val="00566025"/>
    <w:rsid w:val="005660E2"/>
    <w:rsid w:val="0056611C"/>
    <w:rsid w:val="00566123"/>
    <w:rsid w:val="005661BD"/>
    <w:rsid w:val="005661DA"/>
    <w:rsid w:val="0056626D"/>
    <w:rsid w:val="00566283"/>
    <w:rsid w:val="005662DF"/>
    <w:rsid w:val="005663C3"/>
    <w:rsid w:val="00566419"/>
    <w:rsid w:val="00566479"/>
    <w:rsid w:val="0056654A"/>
    <w:rsid w:val="005668F6"/>
    <w:rsid w:val="0056690A"/>
    <w:rsid w:val="00566975"/>
    <w:rsid w:val="0056698A"/>
    <w:rsid w:val="005669CE"/>
    <w:rsid w:val="00566A38"/>
    <w:rsid w:val="00566AB2"/>
    <w:rsid w:val="00566ACE"/>
    <w:rsid w:val="00566B72"/>
    <w:rsid w:val="00566B82"/>
    <w:rsid w:val="00566BF1"/>
    <w:rsid w:val="00566C01"/>
    <w:rsid w:val="00566CEE"/>
    <w:rsid w:val="00566DB9"/>
    <w:rsid w:val="00566E28"/>
    <w:rsid w:val="00566E99"/>
    <w:rsid w:val="00566F02"/>
    <w:rsid w:val="00566F3B"/>
    <w:rsid w:val="005670AE"/>
    <w:rsid w:val="00567124"/>
    <w:rsid w:val="0056716D"/>
    <w:rsid w:val="0056719B"/>
    <w:rsid w:val="005671CA"/>
    <w:rsid w:val="005671E0"/>
    <w:rsid w:val="00567350"/>
    <w:rsid w:val="005673A2"/>
    <w:rsid w:val="00567460"/>
    <w:rsid w:val="0056748A"/>
    <w:rsid w:val="005674C7"/>
    <w:rsid w:val="005674F5"/>
    <w:rsid w:val="005675DE"/>
    <w:rsid w:val="005675E4"/>
    <w:rsid w:val="0056764D"/>
    <w:rsid w:val="0056778C"/>
    <w:rsid w:val="00567805"/>
    <w:rsid w:val="0056780D"/>
    <w:rsid w:val="0056789A"/>
    <w:rsid w:val="0056790D"/>
    <w:rsid w:val="00567911"/>
    <w:rsid w:val="00567994"/>
    <w:rsid w:val="005679BF"/>
    <w:rsid w:val="00567B0B"/>
    <w:rsid w:val="00567B44"/>
    <w:rsid w:val="00567B6B"/>
    <w:rsid w:val="00567B95"/>
    <w:rsid w:val="00567BB5"/>
    <w:rsid w:val="00567CF8"/>
    <w:rsid w:val="00567D18"/>
    <w:rsid w:val="00567DCE"/>
    <w:rsid w:val="00567DF9"/>
    <w:rsid w:val="00567E9A"/>
    <w:rsid w:val="00567F30"/>
    <w:rsid w:val="00567FC8"/>
    <w:rsid w:val="00570024"/>
    <w:rsid w:val="00570043"/>
    <w:rsid w:val="005700AC"/>
    <w:rsid w:val="00570174"/>
    <w:rsid w:val="00570186"/>
    <w:rsid w:val="005701F2"/>
    <w:rsid w:val="00570254"/>
    <w:rsid w:val="005702B1"/>
    <w:rsid w:val="005702CD"/>
    <w:rsid w:val="0057030D"/>
    <w:rsid w:val="00570442"/>
    <w:rsid w:val="0057048C"/>
    <w:rsid w:val="005704E5"/>
    <w:rsid w:val="00570514"/>
    <w:rsid w:val="00570529"/>
    <w:rsid w:val="00570565"/>
    <w:rsid w:val="0057057B"/>
    <w:rsid w:val="005705A7"/>
    <w:rsid w:val="00570608"/>
    <w:rsid w:val="00570672"/>
    <w:rsid w:val="0057071F"/>
    <w:rsid w:val="00570769"/>
    <w:rsid w:val="005707B0"/>
    <w:rsid w:val="00570803"/>
    <w:rsid w:val="0057082C"/>
    <w:rsid w:val="00570947"/>
    <w:rsid w:val="0057095C"/>
    <w:rsid w:val="0057096E"/>
    <w:rsid w:val="00570999"/>
    <w:rsid w:val="00570A00"/>
    <w:rsid w:val="00570A8F"/>
    <w:rsid w:val="00570B43"/>
    <w:rsid w:val="00570B84"/>
    <w:rsid w:val="00570B92"/>
    <w:rsid w:val="00570BC7"/>
    <w:rsid w:val="00570BE7"/>
    <w:rsid w:val="00570BF1"/>
    <w:rsid w:val="00570C10"/>
    <w:rsid w:val="00570CB1"/>
    <w:rsid w:val="00570D1C"/>
    <w:rsid w:val="00570DE9"/>
    <w:rsid w:val="00570E1D"/>
    <w:rsid w:val="00570E35"/>
    <w:rsid w:val="00570E91"/>
    <w:rsid w:val="00570FC6"/>
    <w:rsid w:val="005710AC"/>
    <w:rsid w:val="00571202"/>
    <w:rsid w:val="0057122D"/>
    <w:rsid w:val="00571267"/>
    <w:rsid w:val="0057126C"/>
    <w:rsid w:val="005712AB"/>
    <w:rsid w:val="00571353"/>
    <w:rsid w:val="0057155E"/>
    <w:rsid w:val="00571595"/>
    <w:rsid w:val="00571691"/>
    <w:rsid w:val="005716BA"/>
    <w:rsid w:val="005716F7"/>
    <w:rsid w:val="00571720"/>
    <w:rsid w:val="00571736"/>
    <w:rsid w:val="00571769"/>
    <w:rsid w:val="0057185E"/>
    <w:rsid w:val="0057192C"/>
    <w:rsid w:val="00571963"/>
    <w:rsid w:val="00571A0E"/>
    <w:rsid w:val="00571A24"/>
    <w:rsid w:val="00571A9F"/>
    <w:rsid w:val="00571AC4"/>
    <w:rsid w:val="00571AEF"/>
    <w:rsid w:val="00571B8B"/>
    <w:rsid w:val="00571BA5"/>
    <w:rsid w:val="00571BF0"/>
    <w:rsid w:val="00571C61"/>
    <w:rsid w:val="00571C76"/>
    <w:rsid w:val="00571CCE"/>
    <w:rsid w:val="00571CD7"/>
    <w:rsid w:val="00571D28"/>
    <w:rsid w:val="00571D60"/>
    <w:rsid w:val="00571E1D"/>
    <w:rsid w:val="00571E2B"/>
    <w:rsid w:val="00571EFC"/>
    <w:rsid w:val="00571F46"/>
    <w:rsid w:val="00571F54"/>
    <w:rsid w:val="00571FAB"/>
    <w:rsid w:val="00571FF2"/>
    <w:rsid w:val="00571FFD"/>
    <w:rsid w:val="00572005"/>
    <w:rsid w:val="00572065"/>
    <w:rsid w:val="00572069"/>
    <w:rsid w:val="00572082"/>
    <w:rsid w:val="00572098"/>
    <w:rsid w:val="00572124"/>
    <w:rsid w:val="005721BC"/>
    <w:rsid w:val="00572242"/>
    <w:rsid w:val="005722CD"/>
    <w:rsid w:val="00572331"/>
    <w:rsid w:val="00572350"/>
    <w:rsid w:val="005723A0"/>
    <w:rsid w:val="00572496"/>
    <w:rsid w:val="005724CA"/>
    <w:rsid w:val="005724CE"/>
    <w:rsid w:val="00572562"/>
    <w:rsid w:val="005726EC"/>
    <w:rsid w:val="00572742"/>
    <w:rsid w:val="005727AB"/>
    <w:rsid w:val="005727F1"/>
    <w:rsid w:val="0057287D"/>
    <w:rsid w:val="00572896"/>
    <w:rsid w:val="005728C4"/>
    <w:rsid w:val="005728FD"/>
    <w:rsid w:val="00572C53"/>
    <w:rsid w:val="00572C7D"/>
    <w:rsid w:val="00572C82"/>
    <w:rsid w:val="00572E75"/>
    <w:rsid w:val="00572FA3"/>
    <w:rsid w:val="00572FAB"/>
    <w:rsid w:val="00573075"/>
    <w:rsid w:val="005730F3"/>
    <w:rsid w:val="00573119"/>
    <w:rsid w:val="0057312E"/>
    <w:rsid w:val="00573147"/>
    <w:rsid w:val="00573152"/>
    <w:rsid w:val="00573183"/>
    <w:rsid w:val="005731AC"/>
    <w:rsid w:val="005731B5"/>
    <w:rsid w:val="005731B8"/>
    <w:rsid w:val="005732AA"/>
    <w:rsid w:val="005733B2"/>
    <w:rsid w:val="0057341B"/>
    <w:rsid w:val="005734B0"/>
    <w:rsid w:val="005734B4"/>
    <w:rsid w:val="0057350D"/>
    <w:rsid w:val="00573517"/>
    <w:rsid w:val="00573556"/>
    <w:rsid w:val="0057357E"/>
    <w:rsid w:val="005735C2"/>
    <w:rsid w:val="0057361F"/>
    <w:rsid w:val="00573705"/>
    <w:rsid w:val="00573745"/>
    <w:rsid w:val="0057376A"/>
    <w:rsid w:val="005738FD"/>
    <w:rsid w:val="00573965"/>
    <w:rsid w:val="00573972"/>
    <w:rsid w:val="00573A0C"/>
    <w:rsid w:val="00573AFC"/>
    <w:rsid w:val="00573B98"/>
    <w:rsid w:val="00573BEE"/>
    <w:rsid w:val="00573C0C"/>
    <w:rsid w:val="00573CCD"/>
    <w:rsid w:val="00573CE6"/>
    <w:rsid w:val="00573D2F"/>
    <w:rsid w:val="00573D41"/>
    <w:rsid w:val="00573D63"/>
    <w:rsid w:val="00573D6F"/>
    <w:rsid w:val="00573D84"/>
    <w:rsid w:val="00573DB1"/>
    <w:rsid w:val="00573DEC"/>
    <w:rsid w:val="00573E26"/>
    <w:rsid w:val="00573EA2"/>
    <w:rsid w:val="00573EA3"/>
    <w:rsid w:val="00573EB4"/>
    <w:rsid w:val="00573EFE"/>
    <w:rsid w:val="00573F85"/>
    <w:rsid w:val="00573FD4"/>
    <w:rsid w:val="0057404B"/>
    <w:rsid w:val="0057404C"/>
    <w:rsid w:val="00574088"/>
    <w:rsid w:val="00574187"/>
    <w:rsid w:val="005741BB"/>
    <w:rsid w:val="005741C8"/>
    <w:rsid w:val="005741F0"/>
    <w:rsid w:val="00574243"/>
    <w:rsid w:val="005742BE"/>
    <w:rsid w:val="005742BF"/>
    <w:rsid w:val="005742FC"/>
    <w:rsid w:val="005743EB"/>
    <w:rsid w:val="0057443B"/>
    <w:rsid w:val="005744BA"/>
    <w:rsid w:val="005744D2"/>
    <w:rsid w:val="0057460A"/>
    <w:rsid w:val="00574656"/>
    <w:rsid w:val="00574694"/>
    <w:rsid w:val="005746AB"/>
    <w:rsid w:val="00574761"/>
    <w:rsid w:val="005747AF"/>
    <w:rsid w:val="00574867"/>
    <w:rsid w:val="005748B8"/>
    <w:rsid w:val="00574905"/>
    <w:rsid w:val="00574920"/>
    <w:rsid w:val="00574925"/>
    <w:rsid w:val="0057495F"/>
    <w:rsid w:val="005749C2"/>
    <w:rsid w:val="00574B32"/>
    <w:rsid w:val="00574B38"/>
    <w:rsid w:val="00574B90"/>
    <w:rsid w:val="00574C5B"/>
    <w:rsid w:val="00574D56"/>
    <w:rsid w:val="00574D82"/>
    <w:rsid w:val="00574DCE"/>
    <w:rsid w:val="00574DE7"/>
    <w:rsid w:val="00574E4E"/>
    <w:rsid w:val="00574E91"/>
    <w:rsid w:val="00574EB6"/>
    <w:rsid w:val="00574F74"/>
    <w:rsid w:val="00574FC3"/>
    <w:rsid w:val="00575055"/>
    <w:rsid w:val="00575225"/>
    <w:rsid w:val="005752ED"/>
    <w:rsid w:val="00575382"/>
    <w:rsid w:val="00575392"/>
    <w:rsid w:val="00575488"/>
    <w:rsid w:val="005754DE"/>
    <w:rsid w:val="00575570"/>
    <w:rsid w:val="005755B8"/>
    <w:rsid w:val="005755E5"/>
    <w:rsid w:val="00575604"/>
    <w:rsid w:val="005756E6"/>
    <w:rsid w:val="00575720"/>
    <w:rsid w:val="00575736"/>
    <w:rsid w:val="00575749"/>
    <w:rsid w:val="00575804"/>
    <w:rsid w:val="00575876"/>
    <w:rsid w:val="0057589D"/>
    <w:rsid w:val="0057591F"/>
    <w:rsid w:val="0057595F"/>
    <w:rsid w:val="005759BC"/>
    <w:rsid w:val="00575AAD"/>
    <w:rsid w:val="00575ACA"/>
    <w:rsid w:val="00575B0A"/>
    <w:rsid w:val="00575BEA"/>
    <w:rsid w:val="00575C8C"/>
    <w:rsid w:val="00575CAF"/>
    <w:rsid w:val="00575D3C"/>
    <w:rsid w:val="00575E54"/>
    <w:rsid w:val="00575E9E"/>
    <w:rsid w:val="00575FCA"/>
    <w:rsid w:val="00575FFB"/>
    <w:rsid w:val="005760B2"/>
    <w:rsid w:val="0057615E"/>
    <w:rsid w:val="005762AF"/>
    <w:rsid w:val="005762D2"/>
    <w:rsid w:val="005762E7"/>
    <w:rsid w:val="00576356"/>
    <w:rsid w:val="00576462"/>
    <w:rsid w:val="00576636"/>
    <w:rsid w:val="005766F7"/>
    <w:rsid w:val="00576719"/>
    <w:rsid w:val="00576772"/>
    <w:rsid w:val="00576779"/>
    <w:rsid w:val="0057680B"/>
    <w:rsid w:val="00576895"/>
    <w:rsid w:val="0057692A"/>
    <w:rsid w:val="00576937"/>
    <w:rsid w:val="00576976"/>
    <w:rsid w:val="0057699C"/>
    <w:rsid w:val="005769EF"/>
    <w:rsid w:val="00576AA4"/>
    <w:rsid w:val="00576AC8"/>
    <w:rsid w:val="00576B11"/>
    <w:rsid w:val="00576B5B"/>
    <w:rsid w:val="00576B9A"/>
    <w:rsid w:val="00576C26"/>
    <w:rsid w:val="00576CAE"/>
    <w:rsid w:val="00576D1B"/>
    <w:rsid w:val="00576D5E"/>
    <w:rsid w:val="00576D77"/>
    <w:rsid w:val="00576E74"/>
    <w:rsid w:val="00576EA6"/>
    <w:rsid w:val="00576F19"/>
    <w:rsid w:val="00576FD1"/>
    <w:rsid w:val="00577093"/>
    <w:rsid w:val="0057714F"/>
    <w:rsid w:val="00577256"/>
    <w:rsid w:val="005773DE"/>
    <w:rsid w:val="00577598"/>
    <w:rsid w:val="005775BA"/>
    <w:rsid w:val="0057768F"/>
    <w:rsid w:val="0057772B"/>
    <w:rsid w:val="00577799"/>
    <w:rsid w:val="005777E2"/>
    <w:rsid w:val="005777FE"/>
    <w:rsid w:val="0057784C"/>
    <w:rsid w:val="00577879"/>
    <w:rsid w:val="005778AF"/>
    <w:rsid w:val="00577AAB"/>
    <w:rsid w:val="00577AC0"/>
    <w:rsid w:val="00577B05"/>
    <w:rsid w:val="00577B25"/>
    <w:rsid w:val="00577B37"/>
    <w:rsid w:val="00577B5D"/>
    <w:rsid w:val="00577C23"/>
    <w:rsid w:val="00577C4B"/>
    <w:rsid w:val="00577CC2"/>
    <w:rsid w:val="00577CCC"/>
    <w:rsid w:val="00577D1D"/>
    <w:rsid w:val="00577D2F"/>
    <w:rsid w:val="00577D71"/>
    <w:rsid w:val="00577DB6"/>
    <w:rsid w:val="00577F0D"/>
    <w:rsid w:val="00577FD5"/>
    <w:rsid w:val="0058001D"/>
    <w:rsid w:val="00580040"/>
    <w:rsid w:val="00580045"/>
    <w:rsid w:val="00580054"/>
    <w:rsid w:val="005800BF"/>
    <w:rsid w:val="005801D9"/>
    <w:rsid w:val="00580264"/>
    <w:rsid w:val="005802DF"/>
    <w:rsid w:val="0058039C"/>
    <w:rsid w:val="005803C8"/>
    <w:rsid w:val="005804A9"/>
    <w:rsid w:val="005804BD"/>
    <w:rsid w:val="005804CC"/>
    <w:rsid w:val="005804E5"/>
    <w:rsid w:val="0058051E"/>
    <w:rsid w:val="00580547"/>
    <w:rsid w:val="0058054D"/>
    <w:rsid w:val="005805BE"/>
    <w:rsid w:val="00580712"/>
    <w:rsid w:val="0058088B"/>
    <w:rsid w:val="005808E3"/>
    <w:rsid w:val="00580918"/>
    <w:rsid w:val="00580923"/>
    <w:rsid w:val="00580929"/>
    <w:rsid w:val="00580933"/>
    <w:rsid w:val="005809A1"/>
    <w:rsid w:val="00580A2A"/>
    <w:rsid w:val="00580A3A"/>
    <w:rsid w:val="00580A7A"/>
    <w:rsid w:val="00580ACB"/>
    <w:rsid w:val="00580B51"/>
    <w:rsid w:val="00580BB0"/>
    <w:rsid w:val="00580C11"/>
    <w:rsid w:val="00580C3C"/>
    <w:rsid w:val="00580C51"/>
    <w:rsid w:val="00580C7C"/>
    <w:rsid w:val="00580CCA"/>
    <w:rsid w:val="00580D59"/>
    <w:rsid w:val="00580F29"/>
    <w:rsid w:val="00580F91"/>
    <w:rsid w:val="00581143"/>
    <w:rsid w:val="0058115A"/>
    <w:rsid w:val="0058127F"/>
    <w:rsid w:val="005812BD"/>
    <w:rsid w:val="005814C8"/>
    <w:rsid w:val="0058151D"/>
    <w:rsid w:val="0058162F"/>
    <w:rsid w:val="00581721"/>
    <w:rsid w:val="00581766"/>
    <w:rsid w:val="00581797"/>
    <w:rsid w:val="00581860"/>
    <w:rsid w:val="0058187A"/>
    <w:rsid w:val="00581925"/>
    <w:rsid w:val="00581991"/>
    <w:rsid w:val="005819BC"/>
    <w:rsid w:val="005819D4"/>
    <w:rsid w:val="00581A42"/>
    <w:rsid w:val="00581AB4"/>
    <w:rsid w:val="00581B0A"/>
    <w:rsid w:val="00581B76"/>
    <w:rsid w:val="00581C67"/>
    <w:rsid w:val="00581CFC"/>
    <w:rsid w:val="00581D6D"/>
    <w:rsid w:val="00581D6E"/>
    <w:rsid w:val="00581E27"/>
    <w:rsid w:val="00581FC8"/>
    <w:rsid w:val="00581FDC"/>
    <w:rsid w:val="00582063"/>
    <w:rsid w:val="0058210D"/>
    <w:rsid w:val="00582249"/>
    <w:rsid w:val="0058226B"/>
    <w:rsid w:val="00582271"/>
    <w:rsid w:val="0058230D"/>
    <w:rsid w:val="00582388"/>
    <w:rsid w:val="00582392"/>
    <w:rsid w:val="0058242F"/>
    <w:rsid w:val="005824F8"/>
    <w:rsid w:val="00582573"/>
    <w:rsid w:val="00582602"/>
    <w:rsid w:val="005826E0"/>
    <w:rsid w:val="0058270F"/>
    <w:rsid w:val="00582732"/>
    <w:rsid w:val="0058275C"/>
    <w:rsid w:val="0058277C"/>
    <w:rsid w:val="005827A2"/>
    <w:rsid w:val="005828E4"/>
    <w:rsid w:val="00582901"/>
    <w:rsid w:val="005829BA"/>
    <w:rsid w:val="005829CD"/>
    <w:rsid w:val="00582A1D"/>
    <w:rsid w:val="00582A4D"/>
    <w:rsid w:val="00582B2A"/>
    <w:rsid w:val="00582B46"/>
    <w:rsid w:val="00582B85"/>
    <w:rsid w:val="00582BC1"/>
    <w:rsid w:val="00582C89"/>
    <w:rsid w:val="00582CBE"/>
    <w:rsid w:val="00582CF7"/>
    <w:rsid w:val="00582EC0"/>
    <w:rsid w:val="00583055"/>
    <w:rsid w:val="0058305B"/>
    <w:rsid w:val="005830F5"/>
    <w:rsid w:val="00583196"/>
    <w:rsid w:val="00583253"/>
    <w:rsid w:val="0058327A"/>
    <w:rsid w:val="005832D4"/>
    <w:rsid w:val="00583339"/>
    <w:rsid w:val="00583345"/>
    <w:rsid w:val="00583355"/>
    <w:rsid w:val="005833E8"/>
    <w:rsid w:val="00583411"/>
    <w:rsid w:val="0058343C"/>
    <w:rsid w:val="005834A2"/>
    <w:rsid w:val="0058355E"/>
    <w:rsid w:val="005835B2"/>
    <w:rsid w:val="00583605"/>
    <w:rsid w:val="00583858"/>
    <w:rsid w:val="00583864"/>
    <w:rsid w:val="00583868"/>
    <w:rsid w:val="00583931"/>
    <w:rsid w:val="00583AA3"/>
    <w:rsid w:val="00583B4F"/>
    <w:rsid w:val="00583B52"/>
    <w:rsid w:val="00583BB7"/>
    <w:rsid w:val="00583BFB"/>
    <w:rsid w:val="00583C24"/>
    <w:rsid w:val="00583C2E"/>
    <w:rsid w:val="00583C8E"/>
    <w:rsid w:val="00583CC4"/>
    <w:rsid w:val="00583D30"/>
    <w:rsid w:val="00583DDB"/>
    <w:rsid w:val="00583DFA"/>
    <w:rsid w:val="00583E1C"/>
    <w:rsid w:val="00583E90"/>
    <w:rsid w:val="00583F37"/>
    <w:rsid w:val="00583FA8"/>
    <w:rsid w:val="00583FAB"/>
    <w:rsid w:val="0058403B"/>
    <w:rsid w:val="00584186"/>
    <w:rsid w:val="00584221"/>
    <w:rsid w:val="0058425E"/>
    <w:rsid w:val="0058428A"/>
    <w:rsid w:val="00584297"/>
    <w:rsid w:val="0058433B"/>
    <w:rsid w:val="00584342"/>
    <w:rsid w:val="0058434F"/>
    <w:rsid w:val="0058436B"/>
    <w:rsid w:val="005843DE"/>
    <w:rsid w:val="005843E2"/>
    <w:rsid w:val="005843E7"/>
    <w:rsid w:val="0058441F"/>
    <w:rsid w:val="0058442A"/>
    <w:rsid w:val="00584470"/>
    <w:rsid w:val="0058449F"/>
    <w:rsid w:val="00584547"/>
    <w:rsid w:val="00584554"/>
    <w:rsid w:val="0058459F"/>
    <w:rsid w:val="005845B2"/>
    <w:rsid w:val="0058460E"/>
    <w:rsid w:val="00584716"/>
    <w:rsid w:val="00584739"/>
    <w:rsid w:val="00584769"/>
    <w:rsid w:val="0058485D"/>
    <w:rsid w:val="005848A2"/>
    <w:rsid w:val="005848AB"/>
    <w:rsid w:val="00584919"/>
    <w:rsid w:val="00584971"/>
    <w:rsid w:val="00584983"/>
    <w:rsid w:val="0058499D"/>
    <w:rsid w:val="00584A2B"/>
    <w:rsid w:val="00584A6C"/>
    <w:rsid w:val="00584A7B"/>
    <w:rsid w:val="00584A83"/>
    <w:rsid w:val="00584AF6"/>
    <w:rsid w:val="00584B66"/>
    <w:rsid w:val="00584C1A"/>
    <w:rsid w:val="00584C6D"/>
    <w:rsid w:val="00584E8B"/>
    <w:rsid w:val="00584EB9"/>
    <w:rsid w:val="00584ECB"/>
    <w:rsid w:val="00584FEA"/>
    <w:rsid w:val="0058503C"/>
    <w:rsid w:val="0058505E"/>
    <w:rsid w:val="0058514F"/>
    <w:rsid w:val="005851B5"/>
    <w:rsid w:val="0058524A"/>
    <w:rsid w:val="00585306"/>
    <w:rsid w:val="0058533A"/>
    <w:rsid w:val="00585359"/>
    <w:rsid w:val="0058546C"/>
    <w:rsid w:val="00585497"/>
    <w:rsid w:val="00585749"/>
    <w:rsid w:val="0058576B"/>
    <w:rsid w:val="00585803"/>
    <w:rsid w:val="005858AE"/>
    <w:rsid w:val="0058594C"/>
    <w:rsid w:val="00585A33"/>
    <w:rsid w:val="00585A5F"/>
    <w:rsid w:val="00585B2B"/>
    <w:rsid w:val="00585C22"/>
    <w:rsid w:val="00585CCE"/>
    <w:rsid w:val="00585CCF"/>
    <w:rsid w:val="00585D10"/>
    <w:rsid w:val="00585DD1"/>
    <w:rsid w:val="00585DDA"/>
    <w:rsid w:val="00585EC1"/>
    <w:rsid w:val="00585EE5"/>
    <w:rsid w:val="00585F90"/>
    <w:rsid w:val="00585FD0"/>
    <w:rsid w:val="00585FE2"/>
    <w:rsid w:val="00586051"/>
    <w:rsid w:val="005860D5"/>
    <w:rsid w:val="00586167"/>
    <w:rsid w:val="005861CC"/>
    <w:rsid w:val="00586302"/>
    <w:rsid w:val="00586380"/>
    <w:rsid w:val="00586384"/>
    <w:rsid w:val="005863A7"/>
    <w:rsid w:val="005863E5"/>
    <w:rsid w:val="00586466"/>
    <w:rsid w:val="0058646D"/>
    <w:rsid w:val="005864C8"/>
    <w:rsid w:val="0058650F"/>
    <w:rsid w:val="005865F8"/>
    <w:rsid w:val="00586607"/>
    <w:rsid w:val="00586674"/>
    <w:rsid w:val="00586686"/>
    <w:rsid w:val="005866C9"/>
    <w:rsid w:val="00586778"/>
    <w:rsid w:val="005867B5"/>
    <w:rsid w:val="005867F7"/>
    <w:rsid w:val="00586869"/>
    <w:rsid w:val="0058689E"/>
    <w:rsid w:val="00586919"/>
    <w:rsid w:val="00586997"/>
    <w:rsid w:val="00586A86"/>
    <w:rsid w:val="00586AF3"/>
    <w:rsid w:val="00586CBD"/>
    <w:rsid w:val="00586D7B"/>
    <w:rsid w:val="00586DC6"/>
    <w:rsid w:val="00586E11"/>
    <w:rsid w:val="00586E9F"/>
    <w:rsid w:val="00586F69"/>
    <w:rsid w:val="00586FC8"/>
    <w:rsid w:val="00586FD1"/>
    <w:rsid w:val="00586FEF"/>
    <w:rsid w:val="00586FF6"/>
    <w:rsid w:val="005870D3"/>
    <w:rsid w:val="0058710C"/>
    <w:rsid w:val="005871BF"/>
    <w:rsid w:val="00587292"/>
    <w:rsid w:val="005872C0"/>
    <w:rsid w:val="00587379"/>
    <w:rsid w:val="00587388"/>
    <w:rsid w:val="00587396"/>
    <w:rsid w:val="00587432"/>
    <w:rsid w:val="00587482"/>
    <w:rsid w:val="00587A07"/>
    <w:rsid w:val="00587A90"/>
    <w:rsid w:val="00587AFE"/>
    <w:rsid w:val="00587BFF"/>
    <w:rsid w:val="00587C1A"/>
    <w:rsid w:val="00587C20"/>
    <w:rsid w:val="00587CAC"/>
    <w:rsid w:val="00587DEA"/>
    <w:rsid w:val="00587DED"/>
    <w:rsid w:val="00587EA9"/>
    <w:rsid w:val="00587EC7"/>
    <w:rsid w:val="00587F43"/>
    <w:rsid w:val="00587FE6"/>
    <w:rsid w:val="00590045"/>
    <w:rsid w:val="00590250"/>
    <w:rsid w:val="00590260"/>
    <w:rsid w:val="005902D0"/>
    <w:rsid w:val="005904C0"/>
    <w:rsid w:val="00590590"/>
    <w:rsid w:val="005906A2"/>
    <w:rsid w:val="00590714"/>
    <w:rsid w:val="00590790"/>
    <w:rsid w:val="005907B7"/>
    <w:rsid w:val="00590805"/>
    <w:rsid w:val="0059080A"/>
    <w:rsid w:val="00590830"/>
    <w:rsid w:val="0059084F"/>
    <w:rsid w:val="0059090C"/>
    <w:rsid w:val="005909EA"/>
    <w:rsid w:val="00590A9D"/>
    <w:rsid w:val="00590B53"/>
    <w:rsid w:val="00590BA8"/>
    <w:rsid w:val="00590BAF"/>
    <w:rsid w:val="00590BB8"/>
    <w:rsid w:val="00590C36"/>
    <w:rsid w:val="00590CD2"/>
    <w:rsid w:val="00590CEB"/>
    <w:rsid w:val="00590D4D"/>
    <w:rsid w:val="00590D62"/>
    <w:rsid w:val="00590E20"/>
    <w:rsid w:val="00590EB6"/>
    <w:rsid w:val="00590EBD"/>
    <w:rsid w:val="00590ED8"/>
    <w:rsid w:val="00590EDA"/>
    <w:rsid w:val="00590FAB"/>
    <w:rsid w:val="00590FB3"/>
    <w:rsid w:val="00590FF1"/>
    <w:rsid w:val="00591037"/>
    <w:rsid w:val="0059115B"/>
    <w:rsid w:val="00591235"/>
    <w:rsid w:val="0059133A"/>
    <w:rsid w:val="0059133E"/>
    <w:rsid w:val="0059140D"/>
    <w:rsid w:val="005914FF"/>
    <w:rsid w:val="00591511"/>
    <w:rsid w:val="0059155A"/>
    <w:rsid w:val="005916B3"/>
    <w:rsid w:val="005916B4"/>
    <w:rsid w:val="005916B6"/>
    <w:rsid w:val="005916D6"/>
    <w:rsid w:val="00591895"/>
    <w:rsid w:val="005918DB"/>
    <w:rsid w:val="00591AFF"/>
    <w:rsid w:val="00591B1A"/>
    <w:rsid w:val="00591B2D"/>
    <w:rsid w:val="00591B56"/>
    <w:rsid w:val="00591B71"/>
    <w:rsid w:val="00591B8A"/>
    <w:rsid w:val="00591BFF"/>
    <w:rsid w:val="00591C11"/>
    <w:rsid w:val="00591C13"/>
    <w:rsid w:val="00591C40"/>
    <w:rsid w:val="00591D35"/>
    <w:rsid w:val="00591D71"/>
    <w:rsid w:val="00591E61"/>
    <w:rsid w:val="00591EEF"/>
    <w:rsid w:val="00591F33"/>
    <w:rsid w:val="00591F55"/>
    <w:rsid w:val="00591F5C"/>
    <w:rsid w:val="00591F75"/>
    <w:rsid w:val="00591F83"/>
    <w:rsid w:val="00591FA8"/>
    <w:rsid w:val="00591FB6"/>
    <w:rsid w:val="00591FE6"/>
    <w:rsid w:val="0059211F"/>
    <w:rsid w:val="005921AE"/>
    <w:rsid w:val="00592217"/>
    <w:rsid w:val="0059225E"/>
    <w:rsid w:val="0059226E"/>
    <w:rsid w:val="005922E5"/>
    <w:rsid w:val="0059238D"/>
    <w:rsid w:val="00592392"/>
    <w:rsid w:val="005923DB"/>
    <w:rsid w:val="005923EE"/>
    <w:rsid w:val="00592498"/>
    <w:rsid w:val="0059249B"/>
    <w:rsid w:val="005924FA"/>
    <w:rsid w:val="00592507"/>
    <w:rsid w:val="0059253E"/>
    <w:rsid w:val="005926B3"/>
    <w:rsid w:val="005926CE"/>
    <w:rsid w:val="005926CF"/>
    <w:rsid w:val="005926ED"/>
    <w:rsid w:val="00592753"/>
    <w:rsid w:val="00592841"/>
    <w:rsid w:val="005928C7"/>
    <w:rsid w:val="00592A33"/>
    <w:rsid w:val="00592A3C"/>
    <w:rsid w:val="00592AAF"/>
    <w:rsid w:val="00592BD7"/>
    <w:rsid w:val="00592CB3"/>
    <w:rsid w:val="00592D0D"/>
    <w:rsid w:val="00592E15"/>
    <w:rsid w:val="00592E6C"/>
    <w:rsid w:val="00592EAF"/>
    <w:rsid w:val="00592EF8"/>
    <w:rsid w:val="00592F7E"/>
    <w:rsid w:val="0059301F"/>
    <w:rsid w:val="00593026"/>
    <w:rsid w:val="0059303E"/>
    <w:rsid w:val="005930D6"/>
    <w:rsid w:val="00593290"/>
    <w:rsid w:val="005932C1"/>
    <w:rsid w:val="005932CD"/>
    <w:rsid w:val="005932E6"/>
    <w:rsid w:val="0059338F"/>
    <w:rsid w:val="005933A2"/>
    <w:rsid w:val="005933A8"/>
    <w:rsid w:val="00593412"/>
    <w:rsid w:val="00593498"/>
    <w:rsid w:val="005934B5"/>
    <w:rsid w:val="005935AA"/>
    <w:rsid w:val="005935F4"/>
    <w:rsid w:val="00593627"/>
    <w:rsid w:val="0059364D"/>
    <w:rsid w:val="0059369D"/>
    <w:rsid w:val="005936F9"/>
    <w:rsid w:val="005937A1"/>
    <w:rsid w:val="0059383F"/>
    <w:rsid w:val="00593988"/>
    <w:rsid w:val="00593AC8"/>
    <w:rsid w:val="00593BB7"/>
    <w:rsid w:val="00593BF3"/>
    <w:rsid w:val="00593BF7"/>
    <w:rsid w:val="00593D67"/>
    <w:rsid w:val="00593DA7"/>
    <w:rsid w:val="00593DD4"/>
    <w:rsid w:val="00593E2E"/>
    <w:rsid w:val="00593EBF"/>
    <w:rsid w:val="00593FA3"/>
    <w:rsid w:val="00593FBB"/>
    <w:rsid w:val="00594036"/>
    <w:rsid w:val="00594097"/>
    <w:rsid w:val="0059409A"/>
    <w:rsid w:val="005940CF"/>
    <w:rsid w:val="00594100"/>
    <w:rsid w:val="005942E4"/>
    <w:rsid w:val="005942E8"/>
    <w:rsid w:val="005943EB"/>
    <w:rsid w:val="0059440E"/>
    <w:rsid w:val="0059444C"/>
    <w:rsid w:val="00594474"/>
    <w:rsid w:val="0059447E"/>
    <w:rsid w:val="005945A2"/>
    <w:rsid w:val="005945EB"/>
    <w:rsid w:val="005945F4"/>
    <w:rsid w:val="00594606"/>
    <w:rsid w:val="0059466F"/>
    <w:rsid w:val="00594721"/>
    <w:rsid w:val="00594724"/>
    <w:rsid w:val="0059472A"/>
    <w:rsid w:val="0059481C"/>
    <w:rsid w:val="00594862"/>
    <w:rsid w:val="00594A04"/>
    <w:rsid w:val="00594A28"/>
    <w:rsid w:val="00594A76"/>
    <w:rsid w:val="00594AA3"/>
    <w:rsid w:val="00594ABB"/>
    <w:rsid w:val="00594C2C"/>
    <w:rsid w:val="00594C4A"/>
    <w:rsid w:val="00594C9B"/>
    <w:rsid w:val="00594D17"/>
    <w:rsid w:val="00594D19"/>
    <w:rsid w:val="00594DA5"/>
    <w:rsid w:val="00594DF9"/>
    <w:rsid w:val="00594FEA"/>
    <w:rsid w:val="00595006"/>
    <w:rsid w:val="00595168"/>
    <w:rsid w:val="005951D6"/>
    <w:rsid w:val="005951D8"/>
    <w:rsid w:val="0059522A"/>
    <w:rsid w:val="00595283"/>
    <w:rsid w:val="00595434"/>
    <w:rsid w:val="00595539"/>
    <w:rsid w:val="005955AB"/>
    <w:rsid w:val="005955B9"/>
    <w:rsid w:val="005955C0"/>
    <w:rsid w:val="005955CC"/>
    <w:rsid w:val="00595613"/>
    <w:rsid w:val="00595699"/>
    <w:rsid w:val="005956E9"/>
    <w:rsid w:val="00595717"/>
    <w:rsid w:val="0059571E"/>
    <w:rsid w:val="005958AA"/>
    <w:rsid w:val="00595956"/>
    <w:rsid w:val="00595A2E"/>
    <w:rsid w:val="00595ACC"/>
    <w:rsid w:val="00595BA5"/>
    <w:rsid w:val="00595C55"/>
    <w:rsid w:val="00595C71"/>
    <w:rsid w:val="00595E01"/>
    <w:rsid w:val="00595E29"/>
    <w:rsid w:val="00595E57"/>
    <w:rsid w:val="00595EEC"/>
    <w:rsid w:val="00595F3C"/>
    <w:rsid w:val="00595F90"/>
    <w:rsid w:val="0059605F"/>
    <w:rsid w:val="00596072"/>
    <w:rsid w:val="00596087"/>
    <w:rsid w:val="005960BB"/>
    <w:rsid w:val="005960E7"/>
    <w:rsid w:val="00596100"/>
    <w:rsid w:val="00596172"/>
    <w:rsid w:val="0059619C"/>
    <w:rsid w:val="0059620B"/>
    <w:rsid w:val="0059629A"/>
    <w:rsid w:val="005962C1"/>
    <w:rsid w:val="00596300"/>
    <w:rsid w:val="00596335"/>
    <w:rsid w:val="00596383"/>
    <w:rsid w:val="00596479"/>
    <w:rsid w:val="00596485"/>
    <w:rsid w:val="005964BD"/>
    <w:rsid w:val="00596503"/>
    <w:rsid w:val="0059655F"/>
    <w:rsid w:val="005965A0"/>
    <w:rsid w:val="00596647"/>
    <w:rsid w:val="00596657"/>
    <w:rsid w:val="005966ED"/>
    <w:rsid w:val="00596796"/>
    <w:rsid w:val="005967D7"/>
    <w:rsid w:val="0059682F"/>
    <w:rsid w:val="00596984"/>
    <w:rsid w:val="005969A8"/>
    <w:rsid w:val="005969AB"/>
    <w:rsid w:val="005969C5"/>
    <w:rsid w:val="005969FB"/>
    <w:rsid w:val="00596A63"/>
    <w:rsid w:val="00596A6C"/>
    <w:rsid w:val="00596AC2"/>
    <w:rsid w:val="00596AE3"/>
    <w:rsid w:val="00596B06"/>
    <w:rsid w:val="00596B75"/>
    <w:rsid w:val="00596BB0"/>
    <w:rsid w:val="00596BE5"/>
    <w:rsid w:val="00596DB2"/>
    <w:rsid w:val="00596DBD"/>
    <w:rsid w:val="00596E46"/>
    <w:rsid w:val="00596EA2"/>
    <w:rsid w:val="00596ED8"/>
    <w:rsid w:val="00596EFF"/>
    <w:rsid w:val="00596F0E"/>
    <w:rsid w:val="00596F3C"/>
    <w:rsid w:val="00596F91"/>
    <w:rsid w:val="00597068"/>
    <w:rsid w:val="00597075"/>
    <w:rsid w:val="005970EF"/>
    <w:rsid w:val="005970F0"/>
    <w:rsid w:val="005971B4"/>
    <w:rsid w:val="005971CA"/>
    <w:rsid w:val="00597349"/>
    <w:rsid w:val="00597372"/>
    <w:rsid w:val="005973E9"/>
    <w:rsid w:val="0059740B"/>
    <w:rsid w:val="00597414"/>
    <w:rsid w:val="0059741E"/>
    <w:rsid w:val="00597489"/>
    <w:rsid w:val="005974F0"/>
    <w:rsid w:val="00597599"/>
    <w:rsid w:val="005975AB"/>
    <w:rsid w:val="00597715"/>
    <w:rsid w:val="00597758"/>
    <w:rsid w:val="0059780B"/>
    <w:rsid w:val="00597883"/>
    <w:rsid w:val="005978F4"/>
    <w:rsid w:val="0059794E"/>
    <w:rsid w:val="005979BB"/>
    <w:rsid w:val="005979C6"/>
    <w:rsid w:val="00597A63"/>
    <w:rsid w:val="00597BB9"/>
    <w:rsid w:val="00597BE9"/>
    <w:rsid w:val="00597C19"/>
    <w:rsid w:val="00597C41"/>
    <w:rsid w:val="00597C54"/>
    <w:rsid w:val="00597C8F"/>
    <w:rsid w:val="00597C94"/>
    <w:rsid w:val="00597CD4"/>
    <w:rsid w:val="00597D48"/>
    <w:rsid w:val="00597D7A"/>
    <w:rsid w:val="00597D81"/>
    <w:rsid w:val="00597E41"/>
    <w:rsid w:val="00597ED9"/>
    <w:rsid w:val="00597F04"/>
    <w:rsid w:val="00597F91"/>
    <w:rsid w:val="00597FC3"/>
    <w:rsid w:val="005A0019"/>
    <w:rsid w:val="005A003E"/>
    <w:rsid w:val="005A0068"/>
    <w:rsid w:val="005A0084"/>
    <w:rsid w:val="005A0086"/>
    <w:rsid w:val="005A00A7"/>
    <w:rsid w:val="005A00CD"/>
    <w:rsid w:val="005A00F4"/>
    <w:rsid w:val="005A0154"/>
    <w:rsid w:val="005A016F"/>
    <w:rsid w:val="005A018D"/>
    <w:rsid w:val="005A0197"/>
    <w:rsid w:val="005A01A3"/>
    <w:rsid w:val="005A01AD"/>
    <w:rsid w:val="005A0279"/>
    <w:rsid w:val="005A02DD"/>
    <w:rsid w:val="005A03CE"/>
    <w:rsid w:val="005A0402"/>
    <w:rsid w:val="005A0435"/>
    <w:rsid w:val="005A04B2"/>
    <w:rsid w:val="005A04BA"/>
    <w:rsid w:val="005A04C8"/>
    <w:rsid w:val="005A04F0"/>
    <w:rsid w:val="005A0500"/>
    <w:rsid w:val="005A055A"/>
    <w:rsid w:val="005A05CB"/>
    <w:rsid w:val="005A0648"/>
    <w:rsid w:val="005A0680"/>
    <w:rsid w:val="005A075E"/>
    <w:rsid w:val="005A0777"/>
    <w:rsid w:val="005A0791"/>
    <w:rsid w:val="005A07E8"/>
    <w:rsid w:val="005A0868"/>
    <w:rsid w:val="005A088B"/>
    <w:rsid w:val="005A08C0"/>
    <w:rsid w:val="005A08EE"/>
    <w:rsid w:val="005A09A3"/>
    <w:rsid w:val="005A09AC"/>
    <w:rsid w:val="005A09CE"/>
    <w:rsid w:val="005A0A9A"/>
    <w:rsid w:val="005A0B7E"/>
    <w:rsid w:val="005A0C4C"/>
    <w:rsid w:val="005A0C9E"/>
    <w:rsid w:val="005A0CFC"/>
    <w:rsid w:val="005A0D2A"/>
    <w:rsid w:val="005A0DEC"/>
    <w:rsid w:val="005A0DFB"/>
    <w:rsid w:val="005A0E0F"/>
    <w:rsid w:val="005A0F29"/>
    <w:rsid w:val="005A10ED"/>
    <w:rsid w:val="005A1154"/>
    <w:rsid w:val="005A11AD"/>
    <w:rsid w:val="005A11C7"/>
    <w:rsid w:val="005A1215"/>
    <w:rsid w:val="005A125E"/>
    <w:rsid w:val="005A12AE"/>
    <w:rsid w:val="005A12B0"/>
    <w:rsid w:val="005A12FD"/>
    <w:rsid w:val="005A1308"/>
    <w:rsid w:val="005A1312"/>
    <w:rsid w:val="005A14B1"/>
    <w:rsid w:val="005A151B"/>
    <w:rsid w:val="005A1636"/>
    <w:rsid w:val="005A1745"/>
    <w:rsid w:val="005A1795"/>
    <w:rsid w:val="005A18AF"/>
    <w:rsid w:val="005A18E9"/>
    <w:rsid w:val="005A1903"/>
    <w:rsid w:val="005A1913"/>
    <w:rsid w:val="005A1A0A"/>
    <w:rsid w:val="005A1A55"/>
    <w:rsid w:val="005A1A8F"/>
    <w:rsid w:val="005A1AD2"/>
    <w:rsid w:val="005A1ADA"/>
    <w:rsid w:val="005A1AE9"/>
    <w:rsid w:val="005A1BDF"/>
    <w:rsid w:val="005A1C0F"/>
    <w:rsid w:val="005A1C22"/>
    <w:rsid w:val="005A1C3D"/>
    <w:rsid w:val="005A1C6C"/>
    <w:rsid w:val="005A1CF0"/>
    <w:rsid w:val="005A1D7C"/>
    <w:rsid w:val="005A1E5E"/>
    <w:rsid w:val="005A1F1B"/>
    <w:rsid w:val="005A1F27"/>
    <w:rsid w:val="005A20EF"/>
    <w:rsid w:val="005A214D"/>
    <w:rsid w:val="005A21AA"/>
    <w:rsid w:val="005A21E6"/>
    <w:rsid w:val="005A229B"/>
    <w:rsid w:val="005A22B8"/>
    <w:rsid w:val="005A22DF"/>
    <w:rsid w:val="005A2342"/>
    <w:rsid w:val="005A2404"/>
    <w:rsid w:val="005A241A"/>
    <w:rsid w:val="005A24A5"/>
    <w:rsid w:val="005A25C0"/>
    <w:rsid w:val="005A260E"/>
    <w:rsid w:val="005A26E3"/>
    <w:rsid w:val="005A2701"/>
    <w:rsid w:val="005A2711"/>
    <w:rsid w:val="005A27D5"/>
    <w:rsid w:val="005A27F7"/>
    <w:rsid w:val="005A284E"/>
    <w:rsid w:val="005A28E0"/>
    <w:rsid w:val="005A28FF"/>
    <w:rsid w:val="005A2909"/>
    <w:rsid w:val="005A29FC"/>
    <w:rsid w:val="005A2A06"/>
    <w:rsid w:val="005A2A40"/>
    <w:rsid w:val="005A2AFD"/>
    <w:rsid w:val="005A2C46"/>
    <w:rsid w:val="005A2D6A"/>
    <w:rsid w:val="005A2DB1"/>
    <w:rsid w:val="005A2DB7"/>
    <w:rsid w:val="005A2DD6"/>
    <w:rsid w:val="005A2E51"/>
    <w:rsid w:val="005A2E7D"/>
    <w:rsid w:val="005A2EA0"/>
    <w:rsid w:val="005A2F6B"/>
    <w:rsid w:val="005A2F8D"/>
    <w:rsid w:val="005A306D"/>
    <w:rsid w:val="005A30B2"/>
    <w:rsid w:val="005A30C6"/>
    <w:rsid w:val="005A3114"/>
    <w:rsid w:val="005A3183"/>
    <w:rsid w:val="005A319E"/>
    <w:rsid w:val="005A31BC"/>
    <w:rsid w:val="005A31FE"/>
    <w:rsid w:val="005A32A0"/>
    <w:rsid w:val="005A33CD"/>
    <w:rsid w:val="005A3423"/>
    <w:rsid w:val="005A3499"/>
    <w:rsid w:val="005A3501"/>
    <w:rsid w:val="005A3506"/>
    <w:rsid w:val="005A36A5"/>
    <w:rsid w:val="005A36F9"/>
    <w:rsid w:val="005A3706"/>
    <w:rsid w:val="005A374E"/>
    <w:rsid w:val="005A37A4"/>
    <w:rsid w:val="005A381E"/>
    <w:rsid w:val="005A3852"/>
    <w:rsid w:val="005A38D9"/>
    <w:rsid w:val="005A3901"/>
    <w:rsid w:val="005A390F"/>
    <w:rsid w:val="005A395F"/>
    <w:rsid w:val="005A3970"/>
    <w:rsid w:val="005A39D4"/>
    <w:rsid w:val="005A3A3F"/>
    <w:rsid w:val="005A3ACC"/>
    <w:rsid w:val="005A3C86"/>
    <w:rsid w:val="005A3D41"/>
    <w:rsid w:val="005A3E17"/>
    <w:rsid w:val="005A3E1F"/>
    <w:rsid w:val="005A3E66"/>
    <w:rsid w:val="005A3F0A"/>
    <w:rsid w:val="005A4024"/>
    <w:rsid w:val="005A40A4"/>
    <w:rsid w:val="005A417A"/>
    <w:rsid w:val="005A4195"/>
    <w:rsid w:val="005A41A6"/>
    <w:rsid w:val="005A423D"/>
    <w:rsid w:val="005A432F"/>
    <w:rsid w:val="005A4423"/>
    <w:rsid w:val="005A4482"/>
    <w:rsid w:val="005A44A9"/>
    <w:rsid w:val="005A44E7"/>
    <w:rsid w:val="005A4601"/>
    <w:rsid w:val="005A46BE"/>
    <w:rsid w:val="005A46CB"/>
    <w:rsid w:val="005A4806"/>
    <w:rsid w:val="005A4807"/>
    <w:rsid w:val="005A481D"/>
    <w:rsid w:val="005A48F8"/>
    <w:rsid w:val="005A49CE"/>
    <w:rsid w:val="005A4AE8"/>
    <w:rsid w:val="005A4B72"/>
    <w:rsid w:val="005A4BF6"/>
    <w:rsid w:val="005A4C59"/>
    <w:rsid w:val="005A4CC2"/>
    <w:rsid w:val="005A4CF1"/>
    <w:rsid w:val="005A4D2B"/>
    <w:rsid w:val="005A4D4D"/>
    <w:rsid w:val="005A4E20"/>
    <w:rsid w:val="005A4E78"/>
    <w:rsid w:val="005A4E9E"/>
    <w:rsid w:val="005A4ED6"/>
    <w:rsid w:val="005A4F6A"/>
    <w:rsid w:val="005A4FA6"/>
    <w:rsid w:val="005A4FDE"/>
    <w:rsid w:val="005A50D8"/>
    <w:rsid w:val="005A51E1"/>
    <w:rsid w:val="005A51F5"/>
    <w:rsid w:val="005A5221"/>
    <w:rsid w:val="005A527A"/>
    <w:rsid w:val="005A52B8"/>
    <w:rsid w:val="005A52E9"/>
    <w:rsid w:val="005A5338"/>
    <w:rsid w:val="005A53CE"/>
    <w:rsid w:val="005A5436"/>
    <w:rsid w:val="005A549C"/>
    <w:rsid w:val="005A54A5"/>
    <w:rsid w:val="005A54B0"/>
    <w:rsid w:val="005A5553"/>
    <w:rsid w:val="005A5576"/>
    <w:rsid w:val="005A55AA"/>
    <w:rsid w:val="005A55F4"/>
    <w:rsid w:val="005A55FD"/>
    <w:rsid w:val="005A55FE"/>
    <w:rsid w:val="005A56E2"/>
    <w:rsid w:val="005A56FF"/>
    <w:rsid w:val="005A5757"/>
    <w:rsid w:val="005A575F"/>
    <w:rsid w:val="005A57AF"/>
    <w:rsid w:val="005A57D2"/>
    <w:rsid w:val="005A5812"/>
    <w:rsid w:val="005A5892"/>
    <w:rsid w:val="005A5893"/>
    <w:rsid w:val="005A58F1"/>
    <w:rsid w:val="005A58F5"/>
    <w:rsid w:val="005A590E"/>
    <w:rsid w:val="005A5915"/>
    <w:rsid w:val="005A5963"/>
    <w:rsid w:val="005A597F"/>
    <w:rsid w:val="005A5A40"/>
    <w:rsid w:val="005A5A4C"/>
    <w:rsid w:val="005A5A5B"/>
    <w:rsid w:val="005A5ABD"/>
    <w:rsid w:val="005A5B9A"/>
    <w:rsid w:val="005A5BFC"/>
    <w:rsid w:val="005A5C5D"/>
    <w:rsid w:val="005A5C63"/>
    <w:rsid w:val="005A5D7D"/>
    <w:rsid w:val="005A5DFF"/>
    <w:rsid w:val="005A5E93"/>
    <w:rsid w:val="005A5F96"/>
    <w:rsid w:val="005A6003"/>
    <w:rsid w:val="005A60B8"/>
    <w:rsid w:val="005A6115"/>
    <w:rsid w:val="005A6135"/>
    <w:rsid w:val="005A616D"/>
    <w:rsid w:val="005A61D9"/>
    <w:rsid w:val="005A61DF"/>
    <w:rsid w:val="005A62D2"/>
    <w:rsid w:val="005A639F"/>
    <w:rsid w:val="005A641B"/>
    <w:rsid w:val="005A641E"/>
    <w:rsid w:val="005A64E0"/>
    <w:rsid w:val="005A658C"/>
    <w:rsid w:val="005A65AE"/>
    <w:rsid w:val="005A6600"/>
    <w:rsid w:val="005A6647"/>
    <w:rsid w:val="005A66A9"/>
    <w:rsid w:val="005A6713"/>
    <w:rsid w:val="005A6714"/>
    <w:rsid w:val="005A6740"/>
    <w:rsid w:val="005A686C"/>
    <w:rsid w:val="005A68A8"/>
    <w:rsid w:val="005A68BC"/>
    <w:rsid w:val="005A68E8"/>
    <w:rsid w:val="005A6992"/>
    <w:rsid w:val="005A69F2"/>
    <w:rsid w:val="005A6A10"/>
    <w:rsid w:val="005A6A72"/>
    <w:rsid w:val="005A6A93"/>
    <w:rsid w:val="005A6B3D"/>
    <w:rsid w:val="005A6BAD"/>
    <w:rsid w:val="005A6BD9"/>
    <w:rsid w:val="005A6BDB"/>
    <w:rsid w:val="005A6C2F"/>
    <w:rsid w:val="005A6C42"/>
    <w:rsid w:val="005A6C43"/>
    <w:rsid w:val="005A6C85"/>
    <w:rsid w:val="005A6E2F"/>
    <w:rsid w:val="005A6EAA"/>
    <w:rsid w:val="005A6F26"/>
    <w:rsid w:val="005A6F31"/>
    <w:rsid w:val="005A6F68"/>
    <w:rsid w:val="005A6F7A"/>
    <w:rsid w:val="005A6FF5"/>
    <w:rsid w:val="005A701D"/>
    <w:rsid w:val="005A706E"/>
    <w:rsid w:val="005A70C5"/>
    <w:rsid w:val="005A70DD"/>
    <w:rsid w:val="005A719E"/>
    <w:rsid w:val="005A71B5"/>
    <w:rsid w:val="005A729E"/>
    <w:rsid w:val="005A72B8"/>
    <w:rsid w:val="005A7350"/>
    <w:rsid w:val="005A7372"/>
    <w:rsid w:val="005A751A"/>
    <w:rsid w:val="005A75ED"/>
    <w:rsid w:val="005A762B"/>
    <w:rsid w:val="005A7635"/>
    <w:rsid w:val="005A76BE"/>
    <w:rsid w:val="005A787C"/>
    <w:rsid w:val="005A7884"/>
    <w:rsid w:val="005A7885"/>
    <w:rsid w:val="005A78D3"/>
    <w:rsid w:val="005A7910"/>
    <w:rsid w:val="005A7A4F"/>
    <w:rsid w:val="005A7AB8"/>
    <w:rsid w:val="005A7B55"/>
    <w:rsid w:val="005A7BCA"/>
    <w:rsid w:val="005A7BFC"/>
    <w:rsid w:val="005A7C08"/>
    <w:rsid w:val="005A7CA3"/>
    <w:rsid w:val="005A7DCB"/>
    <w:rsid w:val="005A7DE7"/>
    <w:rsid w:val="005A7F73"/>
    <w:rsid w:val="005A7FC3"/>
    <w:rsid w:val="005A7FCD"/>
    <w:rsid w:val="005A7FE9"/>
    <w:rsid w:val="005A7FF7"/>
    <w:rsid w:val="005B0003"/>
    <w:rsid w:val="005B0018"/>
    <w:rsid w:val="005B00B8"/>
    <w:rsid w:val="005B00BB"/>
    <w:rsid w:val="005B0197"/>
    <w:rsid w:val="005B023B"/>
    <w:rsid w:val="005B02D1"/>
    <w:rsid w:val="005B030A"/>
    <w:rsid w:val="005B035E"/>
    <w:rsid w:val="005B0367"/>
    <w:rsid w:val="005B03B3"/>
    <w:rsid w:val="005B0467"/>
    <w:rsid w:val="005B047C"/>
    <w:rsid w:val="005B04CA"/>
    <w:rsid w:val="005B04CB"/>
    <w:rsid w:val="005B050F"/>
    <w:rsid w:val="005B055F"/>
    <w:rsid w:val="005B0624"/>
    <w:rsid w:val="005B0824"/>
    <w:rsid w:val="005B0840"/>
    <w:rsid w:val="005B084A"/>
    <w:rsid w:val="005B0860"/>
    <w:rsid w:val="005B0985"/>
    <w:rsid w:val="005B0A35"/>
    <w:rsid w:val="005B0BED"/>
    <w:rsid w:val="005B0DAB"/>
    <w:rsid w:val="005B0E7A"/>
    <w:rsid w:val="005B0F2F"/>
    <w:rsid w:val="005B0F3D"/>
    <w:rsid w:val="005B0F51"/>
    <w:rsid w:val="005B0F66"/>
    <w:rsid w:val="005B102B"/>
    <w:rsid w:val="005B1096"/>
    <w:rsid w:val="005B1097"/>
    <w:rsid w:val="005B1232"/>
    <w:rsid w:val="005B1239"/>
    <w:rsid w:val="005B1285"/>
    <w:rsid w:val="005B1340"/>
    <w:rsid w:val="005B1351"/>
    <w:rsid w:val="005B1361"/>
    <w:rsid w:val="005B1398"/>
    <w:rsid w:val="005B13A5"/>
    <w:rsid w:val="005B13F6"/>
    <w:rsid w:val="005B13FB"/>
    <w:rsid w:val="005B1414"/>
    <w:rsid w:val="005B1437"/>
    <w:rsid w:val="005B1544"/>
    <w:rsid w:val="005B1591"/>
    <w:rsid w:val="005B15AC"/>
    <w:rsid w:val="005B1614"/>
    <w:rsid w:val="005B16D7"/>
    <w:rsid w:val="005B16EF"/>
    <w:rsid w:val="005B1729"/>
    <w:rsid w:val="005B1771"/>
    <w:rsid w:val="005B182C"/>
    <w:rsid w:val="005B1848"/>
    <w:rsid w:val="005B189E"/>
    <w:rsid w:val="005B18BF"/>
    <w:rsid w:val="005B19B8"/>
    <w:rsid w:val="005B1AA3"/>
    <w:rsid w:val="005B1AF0"/>
    <w:rsid w:val="005B1B03"/>
    <w:rsid w:val="005B1B39"/>
    <w:rsid w:val="005B1B9B"/>
    <w:rsid w:val="005B1BDB"/>
    <w:rsid w:val="005B1C81"/>
    <w:rsid w:val="005B1CBC"/>
    <w:rsid w:val="005B1DFA"/>
    <w:rsid w:val="005B1EB7"/>
    <w:rsid w:val="005B1ED2"/>
    <w:rsid w:val="005B1F0E"/>
    <w:rsid w:val="005B1F11"/>
    <w:rsid w:val="005B1F26"/>
    <w:rsid w:val="005B1F3C"/>
    <w:rsid w:val="005B202D"/>
    <w:rsid w:val="005B20B3"/>
    <w:rsid w:val="005B2179"/>
    <w:rsid w:val="005B2271"/>
    <w:rsid w:val="005B22A6"/>
    <w:rsid w:val="005B22F7"/>
    <w:rsid w:val="005B2339"/>
    <w:rsid w:val="005B2360"/>
    <w:rsid w:val="005B23C7"/>
    <w:rsid w:val="005B23DD"/>
    <w:rsid w:val="005B2467"/>
    <w:rsid w:val="005B24E6"/>
    <w:rsid w:val="005B2508"/>
    <w:rsid w:val="005B25AE"/>
    <w:rsid w:val="005B2618"/>
    <w:rsid w:val="005B2659"/>
    <w:rsid w:val="005B265B"/>
    <w:rsid w:val="005B2717"/>
    <w:rsid w:val="005B2754"/>
    <w:rsid w:val="005B2786"/>
    <w:rsid w:val="005B2803"/>
    <w:rsid w:val="005B2856"/>
    <w:rsid w:val="005B2894"/>
    <w:rsid w:val="005B28A6"/>
    <w:rsid w:val="005B2902"/>
    <w:rsid w:val="005B2939"/>
    <w:rsid w:val="005B2941"/>
    <w:rsid w:val="005B2A4A"/>
    <w:rsid w:val="005B2A61"/>
    <w:rsid w:val="005B2AFB"/>
    <w:rsid w:val="005B2D99"/>
    <w:rsid w:val="005B2E81"/>
    <w:rsid w:val="005B2EBB"/>
    <w:rsid w:val="005B2ECA"/>
    <w:rsid w:val="005B2FBB"/>
    <w:rsid w:val="005B2FCD"/>
    <w:rsid w:val="005B2FE6"/>
    <w:rsid w:val="005B3075"/>
    <w:rsid w:val="005B30C2"/>
    <w:rsid w:val="005B30EB"/>
    <w:rsid w:val="005B3118"/>
    <w:rsid w:val="005B31CA"/>
    <w:rsid w:val="005B324B"/>
    <w:rsid w:val="005B3265"/>
    <w:rsid w:val="005B34A4"/>
    <w:rsid w:val="005B34A5"/>
    <w:rsid w:val="005B34BB"/>
    <w:rsid w:val="005B36FB"/>
    <w:rsid w:val="005B3798"/>
    <w:rsid w:val="005B3835"/>
    <w:rsid w:val="005B383E"/>
    <w:rsid w:val="005B3872"/>
    <w:rsid w:val="005B3873"/>
    <w:rsid w:val="005B38B1"/>
    <w:rsid w:val="005B38BB"/>
    <w:rsid w:val="005B38DA"/>
    <w:rsid w:val="005B39D9"/>
    <w:rsid w:val="005B3A34"/>
    <w:rsid w:val="005B3A6D"/>
    <w:rsid w:val="005B3AE5"/>
    <w:rsid w:val="005B3B12"/>
    <w:rsid w:val="005B3B86"/>
    <w:rsid w:val="005B3B94"/>
    <w:rsid w:val="005B3B9D"/>
    <w:rsid w:val="005B3BE2"/>
    <w:rsid w:val="005B3C20"/>
    <w:rsid w:val="005B3C58"/>
    <w:rsid w:val="005B3DF3"/>
    <w:rsid w:val="005B3E1D"/>
    <w:rsid w:val="005B3E35"/>
    <w:rsid w:val="005B3E49"/>
    <w:rsid w:val="005B3E7E"/>
    <w:rsid w:val="005B3EEA"/>
    <w:rsid w:val="005B3EF9"/>
    <w:rsid w:val="005B3F41"/>
    <w:rsid w:val="005B3FC7"/>
    <w:rsid w:val="005B400F"/>
    <w:rsid w:val="005B415A"/>
    <w:rsid w:val="005B4166"/>
    <w:rsid w:val="005B416A"/>
    <w:rsid w:val="005B41BD"/>
    <w:rsid w:val="005B426B"/>
    <w:rsid w:val="005B429B"/>
    <w:rsid w:val="005B42FD"/>
    <w:rsid w:val="005B459E"/>
    <w:rsid w:val="005B45B6"/>
    <w:rsid w:val="005B4692"/>
    <w:rsid w:val="005B46F8"/>
    <w:rsid w:val="005B47B8"/>
    <w:rsid w:val="005B47EE"/>
    <w:rsid w:val="005B4845"/>
    <w:rsid w:val="005B48A3"/>
    <w:rsid w:val="005B4927"/>
    <w:rsid w:val="005B4962"/>
    <w:rsid w:val="005B4A8E"/>
    <w:rsid w:val="005B4ABB"/>
    <w:rsid w:val="005B4AD4"/>
    <w:rsid w:val="005B4ADD"/>
    <w:rsid w:val="005B4BB1"/>
    <w:rsid w:val="005B4BFE"/>
    <w:rsid w:val="005B4CBA"/>
    <w:rsid w:val="005B4D17"/>
    <w:rsid w:val="005B4D5C"/>
    <w:rsid w:val="005B4D9C"/>
    <w:rsid w:val="005B4DEF"/>
    <w:rsid w:val="005B4E0B"/>
    <w:rsid w:val="005B4ECD"/>
    <w:rsid w:val="005B4EE7"/>
    <w:rsid w:val="005B4EEB"/>
    <w:rsid w:val="005B4F3D"/>
    <w:rsid w:val="005B4F6F"/>
    <w:rsid w:val="005B5087"/>
    <w:rsid w:val="005B508D"/>
    <w:rsid w:val="005B50A4"/>
    <w:rsid w:val="005B50C7"/>
    <w:rsid w:val="005B510F"/>
    <w:rsid w:val="005B5127"/>
    <w:rsid w:val="005B5146"/>
    <w:rsid w:val="005B515C"/>
    <w:rsid w:val="005B5163"/>
    <w:rsid w:val="005B51E9"/>
    <w:rsid w:val="005B51F5"/>
    <w:rsid w:val="005B528F"/>
    <w:rsid w:val="005B5293"/>
    <w:rsid w:val="005B53DA"/>
    <w:rsid w:val="005B53DF"/>
    <w:rsid w:val="005B541F"/>
    <w:rsid w:val="005B5467"/>
    <w:rsid w:val="005B54D3"/>
    <w:rsid w:val="005B54DB"/>
    <w:rsid w:val="005B551E"/>
    <w:rsid w:val="005B556A"/>
    <w:rsid w:val="005B55FF"/>
    <w:rsid w:val="005B5666"/>
    <w:rsid w:val="005B566B"/>
    <w:rsid w:val="005B5683"/>
    <w:rsid w:val="005B5689"/>
    <w:rsid w:val="005B57A2"/>
    <w:rsid w:val="005B57B7"/>
    <w:rsid w:val="005B57C9"/>
    <w:rsid w:val="005B5841"/>
    <w:rsid w:val="005B5867"/>
    <w:rsid w:val="005B58DA"/>
    <w:rsid w:val="005B58F1"/>
    <w:rsid w:val="005B58F7"/>
    <w:rsid w:val="005B5983"/>
    <w:rsid w:val="005B5A1B"/>
    <w:rsid w:val="005B5A45"/>
    <w:rsid w:val="005B5A56"/>
    <w:rsid w:val="005B5AA4"/>
    <w:rsid w:val="005B5C2B"/>
    <w:rsid w:val="005B5D21"/>
    <w:rsid w:val="005B5D2F"/>
    <w:rsid w:val="005B5D65"/>
    <w:rsid w:val="005B5DB8"/>
    <w:rsid w:val="005B5DCD"/>
    <w:rsid w:val="005B5E4E"/>
    <w:rsid w:val="005B5EC9"/>
    <w:rsid w:val="005B5F39"/>
    <w:rsid w:val="005B5F5E"/>
    <w:rsid w:val="005B5F7B"/>
    <w:rsid w:val="005B5FB3"/>
    <w:rsid w:val="005B6004"/>
    <w:rsid w:val="005B6019"/>
    <w:rsid w:val="005B6070"/>
    <w:rsid w:val="005B6106"/>
    <w:rsid w:val="005B6165"/>
    <w:rsid w:val="005B617C"/>
    <w:rsid w:val="005B627B"/>
    <w:rsid w:val="005B63F3"/>
    <w:rsid w:val="005B642C"/>
    <w:rsid w:val="005B647B"/>
    <w:rsid w:val="005B6543"/>
    <w:rsid w:val="005B6591"/>
    <w:rsid w:val="005B66B7"/>
    <w:rsid w:val="005B67D6"/>
    <w:rsid w:val="005B682D"/>
    <w:rsid w:val="005B6870"/>
    <w:rsid w:val="005B690A"/>
    <w:rsid w:val="005B6919"/>
    <w:rsid w:val="005B6A03"/>
    <w:rsid w:val="005B6A05"/>
    <w:rsid w:val="005B6A44"/>
    <w:rsid w:val="005B6AA0"/>
    <w:rsid w:val="005B6AD1"/>
    <w:rsid w:val="005B6AE2"/>
    <w:rsid w:val="005B6B53"/>
    <w:rsid w:val="005B6BA6"/>
    <w:rsid w:val="005B6BE4"/>
    <w:rsid w:val="005B6CDC"/>
    <w:rsid w:val="005B6D84"/>
    <w:rsid w:val="005B6DD1"/>
    <w:rsid w:val="005B6DEB"/>
    <w:rsid w:val="005B6EF5"/>
    <w:rsid w:val="005B6F16"/>
    <w:rsid w:val="005B70BB"/>
    <w:rsid w:val="005B70C6"/>
    <w:rsid w:val="005B71B8"/>
    <w:rsid w:val="005B73F9"/>
    <w:rsid w:val="005B74F7"/>
    <w:rsid w:val="005B752D"/>
    <w:rsid w:val="005B7558"/>
    <w:rsid w:val="005B760A"/>
    <w:rsid w:val="005B7630"/>
    <w:rsid w:val="005B765B"/>
    <w:rsid w:val="005B7764"/>
    <w:rsid w:val="005B777D"/>
    <w:rsid w:val="005B7781"/>
    <w:rsid w:val="005B78C6"/>
    <w:rsid w:val="005B78CD"/>
    <w:rsid w:val="005B78FF"/>
    <w:rsid w:val="005B79AA"/>
    <w:rsid w:val="005B7A97"/>
    <w:rsid w:val="005B7B13"/>
    <w:rsid w:val="005B7B41"/>
    <w:rsid w:val="005B7B4B"/>
    <w:rsid w:val="005B7B7F"/>
    <w:rsid w:val="005B7BC2"/>
    <w:rsid w:val="005B7BF4"/>
    <w:rsid w:val="005B7CBF"/>
    <w:rsid w:val="005B7D42"/>
    <w:rsid w:val="005B7D65"/>
    <w:rsid w:val="005B7DF5"/>
    <w:rsid w:val="005B7F48"/>
    <w:rsid w:val="005B7FB5"/>
    <w:rsid w:val="005B7FD7"/>
    <w:rsid w:val="005C000D"/>
    <w:rsid w:val="005C003E"/>
    <w:rsid w:val="005C0121"/>
    <w:rsid w:val="005C0147"/>
    <w:rsid w:val="005C018A"/>
    <w:rsid w:val="005C018E"/>
    <w:rsid w:val="005C0196"/>
    <w:rsid w:val="005C01C3"/>
    <w:rsid w:val="005C0211"/>
    <w:rsid w:val="005C0225"/>
    <w:rsid w:val="005C026D"/>
    <w:rsid w:val="005C0288"/>
    <w:rsid w:val="005C02E7"/>
    <w:rsid w:val="005C042F"/>
    <w:rsid w:val="005C04D8"/>
    <w:rsid w:val="005C0526"/>
    <w:rsid w:val="005C055D"/>
    <w:rsid w:val="005C06F1"/>
    <w:rsid w:val="005C0710"/>
    <w:rsid w:val="005C0719"/>
    <w:rsid w:val="005C071A"/>
    <w:rsid w:val="005C0721"/>
    <w:rsid w:val="005C079D"/>
    <w:rsid w:val="005C084F"/>
    <w:rsid w:val="005C09DF"/>
    <w:rsid w:val="005C09EA"/>
    <w:rsid w:val="005C0A5C"/>
    <w:rsid w:val="005C0A73"/>
    <w:rsid w:val="005C0A90"/>
    <w:rsid w:val="005C0AC4"/>
    <w:rsid w:val="005C0B39"/>
    <w:rsid w:val="005C0C31"/>
    <w:rsid w:val="005C0D5F"/>
    <w:rsid w:val="005C0DEF"/>
    <w:rsid w:val="005C0E9A"/>
    <w:rsid w:val="005C0F5D"/>
    <w:rsid w:val="005C0FD2"/>
    <w:rsid w:val="005C10AA"/>
    <w:rsid w:val="005C1121"/>
    <w:rsid w:val="005C120D"/>
    <w:rsid w:val="005C12AF"/>
    <w:rsid w:val="005C12E6"/>
    <w:rsid w:val="005C12F8"/>
    <w:rsid w:val="005C131B"/>
    <w:rsid w:val="005C138C"/>
    <w:rsid w:val="005C1432"/>
    <w:rsid w:val="005C1434"/>
    <w:rsid w:val="005C146E"/>
    <w:rsid w:val="005C154C"/>
    <w:rsid w:val="005C15B8"/>
    <w:rsid w:val="005C1611"/>
    <w:rsid w:val="005C165E"/>
    <w:rsid w:val="005C175D"/>
    <w:rsid w:val="005C17C5"/>
    <w:rsid w:val="005C187F"/>
    <w:rsid w:val="005C18F9"/>
    <w:rsid w:val="005C194C"/>
    <w:rsid w:val="005C195B"/>
    <w:rsid w:val="005C197C"/>
    <w:rsid w:val="005C1A39"/>
    <w:rsid w:val="005C1A62"/>
    <w:rsid w:val="005C1AD2"/>
    <w:rsid w:val="005C1B04"/>
    <w:rsid w:val="005C1B88"/>
    <w:rsid w:val="005C1C00"/>
    <w:rsid w:val="005C1C34"/>
    <w:rsid w:val="005C1CFE"/>
    <w:rsid w:val="005C1D0B"/>
    <w:rsid w:val="005C1D0F"/>
    <w:rsid w:val="005C1D11"/>
    <w:rsid w:val="005C1DB0"/>
    <w:rsid w:val="005C1E50"/>
    <w:rsid w:val="005C1E8F"/>
    <w:rsid w:val="005C1F4C"/>
    <w:rsid w:val="005C1F8E"/>
    <w:rsid w:val="005C1F9A"/>
    <w:rsid w:val="005C1FA1"/>
    <w:rsid w:val="005C209A"/>
    <w:rsid w:val="005C20AD"/>
    <w:rsid w:val="005C2153"/>
    <w:rsid w:val="005C21F7"/>
    <w:rsid w:val="005C226C"/>
    <w:rsid w:val="005C2280"/>
    <w:rsid w:val="005C22FE"/>
    <w:rsid w:val="005C2326"/>
    <w:rsid w:val="005C2383"/>
    <w:rsid w:val="005C239E"/>
    <w:rsid w:val="005C2412"/>
    <w:rsid w:val="005C2455"/>
    <w:rsid w:val="005C248F"/>
    <w:rsid w:val="005C24D3"/>
    <w:rsid w:val="005C2546"/>
    <w:rsid w:val="005C25F2"/>
    <w:rsid w:val="005C264D"/>
    <w:rsid w:val="005C2688"/>
    <w:rsid w:val="005C26F5"/>
    <w:rsid w:val="005C271B"/>
    <w:rsid w:val="005C271C"/>
    <w:rsid w:val="005C280A"/>
    <w:rsid w:val="005C281B"/>
    <w:rsid w:val="005C28AA"/>
    <w:rsid w:val="005C2966"/>
    <w:rsid w:val="005C297A"/>
    <w:rsid w:val="005C29CB"/>
    <w:rsid w:val="005C29D9"/>
    <w:rsid w:val="005C2A5E"/>
    <w:rsid w:val="005C2A69"/>
    <w:rsid w:val="005C2A9B"/>
    <w:rsid w:val="005C2B95"/>
    <w:rsid w:val="005C2B9B"/>
    <w:rsid w:val="005C2BB5"/>
    <w:rsid w:val="005C2BE2"/>
    <w:rsid w:val="005C2C2B"/>
    <w:rsid w:val="005C2C31"/>
    <w:rsid w:val="005C2C43"/>
    <w:rsid w:val="005C2C6B"/>
    <w:rsid w:val="005C2D56"/>
    <w:rsid w:val="005C2DB6"/>
    <w:rsid w:val="005C2DD7"/>
    <w:rsid w:val="005C2DE0"/>
    <w:rsid w:val="005C2E51"/>
    <w:rsid w:val="005C2E96"/>
    <w:rsid w:val="005C2EAA"/>
    <w:rsid w:val="005C2F4F"/>
    <w:rsid w:val="005C312D"/>
    <w:rsid w:val="005C31E1"/>
    <w:rsid w:val="005C320B"/>
    <w:rsid w:val="005C321A"/>
    <w:rsid w:val="005C32E0"/>
    <w:rsid w:val="005C33A4"/>
    <w:rsid w:val="005C34AD"/>
    <w:rsid w:val="005C34E2"/>
    <w:rsid w:val="005C3535"/>
    <w:rsid w:val="005C360F"/>
    <w:rsid w:val="005C3614"/>
    <w:rsid w:val="005C361C"/>
    <w:rsid w:val="005C36C2"/>
    <w:rsid w:val="005C36FE"/>
    <w:rsid w:val="005C3860"/>
    <w:rsid w:val="005C38AD"/>
    <w:rsid w:val="005C39E1"/>
    <w:rsid w:val="005C39F9"/>
    <w:rsid w:val="005C39FE"/>
    <w:rsid w:val="005C3A04"/>
    <w:rsid w:val="005C3A07"/>
    <w:rsid w:val="005C3A0F"/>
    <w:rsid w:val="005C3A1E"/>
    <w:rsid w:val="005C3A50"/>
    <w:rsid w:val="005C3AA8"/>
    <w:rsid w:val="005C3B31"/>
    <w:rsid w:val="005C3B38"/>
    <w:rsid w:val="005C3B8B"/>
    <w:rsid w:val="005C3C48"/>
    <w:rsid w:val="005C3C6B"/>
    <w:rsid w:val="005C3C7B"/>
    <w:rsid w:val="005C3CA5"/>
    <w:rsid w:val="005C3D9C"/>
    <w:rsid w:val="005C3F1A"/>
    <w:rsid w:val="005C3F7F"/>
    <w:rsid w:val="005C41F3"/>
    <w:rsid w:val="005C4226"/>
    <w:rsid w:val="005C42E1"/>
    <w:rsid w:val="005C42EF"/>
    <w:rsid w:val="005C4334"/>
    <w:rsid w:val="005C44F8"/>
    <w:rsid w:val="005C453C"/>
    <w:rsid w:val="005C4574"/>
    <w:rsid w:val="005C458D"/>
    <w:rsid w:val="005C45A4"/>
    <w:rsid w:val="005C4610"/>
    <w:rsid w:val="005C4712"/>
    <w:rsid w:val="005C485C"/>
    <w:rsid w:val="005C49A7"/>
    <w:rsid w:val="005C49E7"/>
    <w:rsid w:val="005C4A0A"/>
    <w:rsid w:val="005C4A6B"/>
    <w:rsid w:val="005C4AB1"/>
    <w:rsid w:val="005C4AB2"/>
    <w:rsid w:val="005C4B28"/>
    <w:rsid w:val="005C4B3E"/>
    <w:rsid w:val="005C4BBC"/>
    <w:rsid w:val="005C4BE9"/>
    <w:rsid w:val="005C4BFF"/>
    <w:rsid w:val="005C4C8C"/>
    <w:rsid w:val="005C4CD8"/>
    <w:rsid w:val="005C4D1E"/>
    <w:rsid w:val="005C4DD9"/>
    <w:rsid w:val="005C4DF1"/>
    <w:rsid w:val="005C4DFF"/>
    <w:rsid w:val="005C4E24"/>
    <w:rsid w:val="005C4EFD"/>
    <w:rsid w:val="005C4F27"/>
    <w:rsid w:val="005C4FB2"/>
    <w:rsid w:val="005C50AE"/>
    <w:rsid w:val="005C510A"/>
    <w:rsid w:val="005C5122"/>
    <w:rsid w:val="005C513A"/>
    <w:rsid w:val="005C5143"/>
    <w:rsid w:val="005C517E"/>
    <w:rsid w:val="005C51A1"/>
    <w:rsid w:val="005C51D7"/>
    <w:rsid w:val="005C521E"/>
    <w:rsid w:val="005C5232"/>
    <w:rsid w:val="005C524D"/>
    <w:rsid w:val="005C52DB"/>
    <w:rsid w:val="005C538D"/>
    <w:rsid w:val="005C53F1"/>
    <w:rsid w:val="005C54E7"/>
    <w:rsid w:val="005C55A1"/>
    <w:rsid w:val="005C55EC"/>
    <w:rsid w:val="005C55F6"/>
    <w:rsid w:val="005C56A1"/>
    <w:rsid w:val="005C5708"/>
    <w:rsid w:val="005C5748"/>
    <w:rsid w:val="005C57CD"/>
    <w:rsid w:val="005C5812"/>
    <w:rsid w:val="005C58C6"/>
    <w:rsid w:val="005C58E7"/>
    <w:rsid w:val="005C59B2"/>
    <w:rsid w:val="005C59DA"/>
    <w:rsid w:val="005C5AB3"/>
    <w:rsid w:val="005C5AE5"/>
    <w:rsid w:val="005C5B27"/>
    <w:rsid w:val="005C5D0B"/>
    <w:rsid w:val="005C5D48"/>
    <w:rsid w:val="005C5D73"/>
    <w:rsid w:val="005C5DDD"/>
    <w:rsid w:val="005C5DFA"/>
    <w:rsid w:val="005C5E96"/>
    <w:rsid w:val="005C5EB6"/>
    <w:rsid w:val="005C5F5E"/>
    <w:rsid w:val="005C6032"/>
    <w:rsid w:val="005C60C9"/>
    <w:rsid w:val="005C610F"/>
    <w:rsid w:val="005C6224"/>
    <w:rsid w:val="005C62AC"/>
    <w:rsid w:val="005C6309"/>
    <w:rsid w:val="005C6346"/>
    <w:rsid w:val="005C63CF"/>
    <w:rsid w:val="005C649E"/>
    <w:rsid w:val="005C6576"/>
    <w:rsid w:val="005C659B"/>
    <w:rsid w:val="005C65A5"/>
    <w:rsid w:val="005C65FD"/>
    <w:rsid w:val="005C6622"/>
    <w:rsid w:val="005C66A3"/>
    <w:rsid w:val="005C6701"/>
    <w:rsid w:val="005C67B0"/>
    <w:rsid w:val="005C680C"/>
    <w:rsid w:val="005C689C"/>
    <w:rsid w:val="005C68F3"/>
    <w:rsid w:val="005C690F"/>
    <w:rsid w:val="005C6966"/>
    <w:rsid w:val="005C69D5"/>
    <w:rsid w:val="005C6A07"/>
    <w:rsid w:val="005C6A08"/>
    <w:rsid w:val="005C6A0B"/>
    <w:rsid w:val="005C6A2D"/>
    <w:rsid w:val="005C6AA0"/>
    <w:rsid w:val="005C6AD2"/>
    <w:rsid w:val="005C6B4A"/>
    <w:rsid w:val="005C6B90"/>
    <w:rsid w:val="005C6BBB"/>
    <w:rsid w:val="005C6C3F"/>
    <w:rsid w:val="005C6C49"/>
    <w:rsid w:val="005C6C6D"/>
    <w:rsid w:val="005C6CB0"/>
    <w:rsid w:val="005C6D11"/>
    <w:rsid w:val="005C6D18"/>
    <w:rsid w:val="005C6D19"/>
    <w:rsid w:val="005C6D50"/>
    <w:rsid w:val="005C6ECC"/>
    <w:rsid w:val="005C6FB2"/>
    <w:rsid w:val="005C6FD9"/>
    <w:rsid w:val="005C7128"/>
    <w:rsid w:val="005C71C0"/>
    <w:rsid w:val="005C71EF"/>
    <w:rsid w:val="005C720F"/>
    <w:rsid w:val="005C725B"/>
    <w:rsid w:val="005C726F"/>
    <w:rsid w:val="005C72C4"/>
    <w:rsid w:val="005C730A"/>
    <w:rsid w:val="005C7379"/>
    <w:rsid w:val="005C7419"/>
    <w:rsid w:val="005C742D"/>
    <w:rsid w:val="005C7437"/>
    <w:rsid w:val="005C7458"/>
    <w:rsid w:val="005C7545"/>
    <w:rsid w:val="005C7593"/>
    <w:rsid w:val="005C7668"/>
    <w:rsid w:val="005C766F"/>
    <w:rsid w:val="005C767F"/>
    <w:rsid w:val="005C7686"/>
    <w:rsid w:val="005C76D1"/>
    <w:rsid w:val="005C771E"/>
    <w:rsid w:val="005C77F1"/>
    <w:rsid w:val="005C7831"/>
    <w:rsid w:val="005C7940"/>
    <w:rsid w:val="005C7979"/>
    <w:rsid w:val="005C79E2"/>
    <w:rsid w:val="005C7A50"/>
    <w:rsid w:val="005C7A66"/>
    <w:rsid w:val="005C7AFC"/>
    <w:rsid w:val="005C7BD0"/>
    <w:rsid w:val="005C7BF7"/>
    <w:rsid w:val="005C7BFD"/>
    <w:rsid w:val="005C7C2A"/>
    <w:rsid w:val="005C7D05"/>
    <w:rsid w:val="005C7DC0"/>
    <w:rsid w:val="005C7E66"/>
    <w:rsid w:val="005C7F40"/>
    <w:rsid w:val="005C7F9B"/>
    <w:rsid w:val="005C7FA2"/>
    <w:rsid w:val="005C7FAB"/>
    <w:rsid w:val="005D001B"/>
    <w:rsid w:val="005D007F"/>
    <w:rsid w:val="005D00C0"/>
    <w:rsid w:val="005D0114"/>
    <w:rsid w:val="005D016E"/>
    <w:rsid w:val="005D01DF"/>
    <w:rsid w:val="005D0274"/>
    <w:rsid w:val="005D029F"/>
    <w:rsid w:val="005D032B"/>
    <w:rsid w:val="005D0336"/>
    <w:rsid w:val="005D0381"/>
    <w:rsid w:val="005D0385"/>
    <w:rsid w:val="005D03F0"/>
    <w:rsid w:val="005D0411"/>
    <w:rsid w:val="005D0474"/>
    <w:rsid w:val="005D049E"/>
    <w:rsid w:val="005D0519"/>
    <w:rsid w:val="005D05CC"/>
    <w:rsid w:val="005D05F2"/>
    <w:rsid w:val="005D0611"/>
    <w:rsid w:val="005D0677"/>
    <w:rsid w:val="005D0728"/>
    <w:rsid w:val="005D073C"/>
    <w:rsid w:val="005D080E"/>
    <w:rsid w:val="005D095B"/>
    <w:rsid w:val="005D0A35"/>
    <w:rsid w:val="005D0A63"/>
    <w:rsid w:val="005D0A80"/>
    <w:rsid w:val="005D0AA6"/>
    <w:rsid w:val="005D0AD9"/>
    <w:rsid w:val="005D0B05"/>
    <w:rsid w:val="005D0BAA"/>
    <w:rsid w:val="005D0BB6"/>
    <w:rsid w:val="005D0BE1"/>
    <w:rsid w:val="005D0C17"/>
    <w:rsid w:val="005D0C1E"/>
    <w:rsid w:val="005D0C4D"/>
    <w:rsid w:val="005D0C81"/>
    <w:rsid w:val="005D0CFD"/>
    <w:rsid w:val="005D0E55"/>
    <w:rsid w:val="005D0EB9"/>
    <w:rsid w:val="005D0FB5"/>
    <w:rsid w:val="005D1012"/>
    <w:rsid w:val="005D104F"/>
    <w:rsid w:val="005D10FC"/>
    <w:rsid w:val="005D1122"/>
    <w:rsid w:val="005D113A"/>
    <w:rsid w:val="005D11A6"/>
    <w:rsid w:val="005D124A"/>
    <w:rsid w:val="005D1276"/>
    <w:rsid w:val="005D1395"/>
    <w:rsid w:val="005D13B5"/>
    <w:rsid w:val="005D140F"/>
    <w:rsid w:val="005D145D"/>
    <w:rsid w:val="005D14D3"/>
    <w:rsid w:val="005D154D"/>
    <w:rsid w:val="005D15C3"/>
    <w:rsid w:val="005D1697"/>
    <w:rsid w:val="005D16AF"/>
    <w:rsid w:val="005D16F0"/>
    <w:rsid w:val="005D170A"/>
    <w:rsid w:val="005D17B9"/>
    <w:rsid w:val="005D180C"/>
    <w:rsid w:val="005D1820"/>
    <w:rsid w:val="005D19A6"/>
    <w:rsid w:val="005D1B47"/>
    <w:rsid w:val="005D1CA8"/>
    <w:rsid w:val="005D1CAB"/>
    <w:rsid w:val="005D1CBD"/>
    <w:rsid w:val="005D1CF2"/>
    <w:rsid w:val="005D1D35"/>
    <w:rsid w:val="005D1D9F"/>
    <w:rsid w:val="005D1DC2"/>
    <w:rsid w:val="005D1DC9"/>
    <w:rsid w:val="005D1DE5"/>
    <w:rsid w:val="005D1E8A"/>
    <w:rsid w:val="005D1F17"/>
    <w:rsid w:val="005D1FC3"/>
    <w:rsid w:val="005D201B"/>
    <w:rsid w:val="005D203D"/>
    <w:rsid w:val="005D2067"/>
    <w:rsid w:val="005D20C4"/>
    <w:rsid w:val="005D2170"/>
    <w:rsid w:val="005D2267"/>
    <w:rsid w:val="005D226E"/>
    <w:rsid w:val="005D22BD"/>
    <w:rsid w:val="005D22C3"/>
    <w:rsid w:val="005D2494"/>
    <w:rsid w:val="005D2497"/>
    <w:rsid w:val="005D24B0"/>
    <w:rsid w:val="005D24DC"/>
    <w:rsid w:val="005D24ED"/>
    <w:rsid w:val="005D253F"/>
    <w:rsid w:val="005D2630"/>
    <w:rsid w:val="005D26B9"/>
    <w:rsid w:val="005D270F"/>
    <w:rsid w:val="005D2717"/>
    <w:rsid w:val="005D2745"/>
    <w:rsid w:val="005D283E"/>
    <w:rsid w:val="005D2854"/>
    <w:rsid w:val="005D2863"/>
    <w:rsid w:val="005D2877"/>
    <w:rsid w:val="005D2880"/>
    <w:rsid w:val="005D288A"/>
    <w:rsid w:val="005D289F"/>
    <w:rsid w:val="005D28B9"/>
    <w:rsid w:val="005D294F"/>
    <w:rsid w:val="005D2953"/>
    <w:rsid w:val="005D299C"/>
    <w:rsid w:val="005D2A70"/>
    <w:rsid w:val="005D2AA7"/>
    <w:rsid w:val="005D2B9B"/>
    <w:rsid w:val="005D2BB6"/>
    <w:rsid w:val="005D2BD8"/>
    <w:rsid w:val="005D2D6B"/>
    <w:rsid w:val="005D2D89"/>
    <w:rsid w:val="005D2D8A"/>
    <w:rsid w:val="005D2F84"/>
    <w:rsid w:val="005D2F90"/>
    <w:rsid w:val="005D2FAA"/>
    <w:rsid w:val="005D2FC6"/>
    <w:rsid w:val="005D300B"/>
    <w:rsid w:val="005D3021"/>
    <w:rsid w:val="005D3057"/>
    <w:rsid w:val="005D30CC"/>
    <w:rsid w:val="005D30D0"/>
    <w:rsid w:val="005D316D"/>
    <w:rsid w:val="005D31A3"/>
    <w:rsid w:val="005D32BB"/>
    <w:rsid w:val="005D3335"/>
    <w:rsid w:val="005D3357"/>
    <w:rsid w:val="005D33FD"/>
    <w:rsid w:val="005D341D"/>
    <w:rsid w:val="005D3434"/>
    <w:rsid w:val="005D358D"/>
    <w:rsid w:val="005D3672"/>
    <w:rsid w:val="005D3872"/>
    <w:rsid w:val="005D393B"/>
    <w:rsid w:val="005D3960"/>
    <w:rsid w:val="005D3982"/>
    <w:rsid w:val="005D39A5"/>
    <w:rsid w:val="005D3A36"/>
    <w:rsid w:val="005D3A86"/>
    <w:rsid w:val="005D3A8B"/>
    <w:rsid w:val="005D3AFF"/>
    <w:rsid w:val="005D3BE7"/>
    <w:rsid w:val="005D3BEF"/>
    <w:rsid w:val="005D3C1B"/>
    <w:rsid w:val="005D3CA2"/>
    <w:rsid w:val="005D3CE1"/>
    <w:rsid w:val="005D3D28"/>
    <w:rsid w:val="005D3DA4"/>
    <w:rsid w:val="005D3DB8"/>
    <w:rsid w:val="005D3DEB"/>
    <w:rsid w:val="005D3E56"/>
    <w:rsid w:val="005D3E57"/>
    <w:rsid w:val="005D3E6E"/>
    <w:rsid w:val="005D3E7B"/>
    <w:rsid w:val="005D3E8B"/>
    <w:rsid w:val="005D3E98"/>
    <w:rsid w:val="005D3EB0"/>
    <w:rsid w:val="005D3F2C"/>
    <w:rsid w:val="005D3F5B"/>
    <w:rsid w:val="005D3FE5"/>
    <w:rsid w:val="005D3FE8"/>
    <w:rsid w:val="005D3FF4"/>
    <w:rsid w:val="005D4004"/>
    <w:rsid w:val="005D4045"/>
    <w:rsid w:val="005D4062"/>
    <w:rsid w:val="005D406C"/>
    <w:rsid w:val="005D40DC"/>
    <w:rsid w:val="005D4127"/>
    <w:rsid w:val="005D41A5"/>
    <w:rsid w:val="005D4218"/>
    <w:rsid w:val="005D422C"/>
    <w:rsid w:val="005D428C"/>
    <w:rsid w:val="005D42E8"/>
    <w:rsid w:val="005D4362"/>
    <w:rsid w:val="005D4461"/>
    <w:rsid w:val="005D448A"/>
    <w:rsid w:val="005D44A2"/>
    <w:rsid w:val="005D4511"/>
    <w:rsid w:val="005D4514"/>
    <w:rsid w:val="005D4551"/>
    <w:rsid w:val="005D4617"/>
    <w:rsid w:val="005D4628"/>
    <w:rsid w:val="005D46DD"/>
    <w:rsid w:val="005D46E4"/>
    <w:rsid w:val="005D46EC"/>
    <w:rsid w:val="005D46FD"/>
    <w:rsid w:val="005D472B"/>
    <w:rsid w:val="005D4758"/>
    <w:rsid w:val="005D493A"/>
    <w:rsid w:val="005D494E"/>
    <w:rsid w:val="005D4A94"/>
    <w:rsid w:val="005D4B13"/>
    <w:rsid w:val="005D4BA4"/>
    <w:rsid w:val="005D4BAF"/>
    <w:rsid w:val="005D4EDF"/>
    <w:rsid w:val="005D4EF2"/>
    <w:rsid w:val="005D4F4C"/>
    <w:rsid w:val="005D4F5C"/>
    <w:rsid w:val="005D5096"/>
    <w:rsid w:val="005D5118"/>
    <w:rsid w:val="005D5160"/>
    <w:rsid w:val="005D5194"/>
    <w:rsid w:val="005D51DF"/>
    <w:rsid w:val="005D51F9"/>
    <w:rsid w:val="005D544E"/>
    <w:rsid w:val="005D544F"/>
    <w:rsid w:val="005D5470"/>
    <w:rsid w:val="005D54D7"/>
    <w:rsid w:val="005D550E"/>
    <w:rsid w:val="005D5512"/>
    <w:rsid w:val="005D55FC"/>
    <w:rsid w:val="005D561C"/>
    <w:rsid w:val="005D56CA"/>
    <w:rsid w:val="005D5782"/>
    <w:rsid w:val="005D57AE"/>
    <w:rsid w:val="005D57DB"/>
    <w:rsid w:val="005D5819"/>
    <w:rsid w:val="005D5835"/>
    <w:rsid w:val="005D58D2"/>
    <w:rsid w:val="005D58E1"/>
    <w:rsid w:val="005D5999"/>
    <w:rsid w:val="005D5A41"/>
    <w:rsid w:val="005D5C1F"/>
    <w:rsid w:val="005D5C61"/>
    <w:rsid w:val="005D5C63"/>
    <w:rsid w:val="005D5CB3"/>
    <w:rsid w:val="005D5CE1"/>
    <w:rsid w:val="005D5D36"/>
    <w:rsid w:val="005D5DE9"/>
    <w:rsid w:val="005D5E2F"/>
    <w:rsid w:val="005D5E3B"/>
    <w:rsid w:val="005D5F3A"/>
    <w:rsid w:val="005D5F66"/>
    <w:rsid w:val="005D5FA3"/>
    <w:rsid w:val="005D5FE0"/>
    <w:rsid w:val="005D602A"/>
    <w:rsid w:val="005D604C"/>
    <w:rsid w:val="005D604E"/>
    <w:rsid w:val="005D6059"/>
    <w:rsid w:val="005D60FF"/>
    <w:rsid w:val="005D6140"/>
    <w:rsid w:val="005D6220"/>
    <w:rsid w:val="005D62DB"/>
    <w:rsid w:val="005D6302"/>
    <w:rsid w:val="005D630E"/>
    <w:rsid w:val="005D634D"/>
    <w:rsid w:val="005D635B"/>
    <w:rsid w:val="005D635E"/>
    <w:rsid w:val="005D6389"/>
    <w:rsid w:val="005D6460"/>
    <w:rsid w:val="005D64DC"/>
    <w:rsid w:val="005D650B"/>
    <w:rsid w:val="005D661F"/>
    <w:rsid w:val="005D6640"/>
    <w:rsid w:val="005D6648"/>
    <w:rsid w:val="005D66AA"/>
    <w:rsid w:val="005D66F3"/>
    <w:rsid w:val="005D678F"/>
    <w:rsid w:val="005D6809"/>
    <w:rsid w:val="005D68F6"/>
    <w:rsid w:val="005D6937"/>
    <w:rsid w:val="005D6AE6"/>
    <w:rsid w:val="005D6B47"/>
    <w:rsid w:val="005D6BC4"/>
    <w:rsid w:val="005D6BE5"/>
    <w:rsid w:val="005D6C22"/>
    <w:rsid w:val="005D6C8D"/>
    <w:rsid w:val="005D6D83"/>
    <w:rsid w:val="005D6DA9"/>
    <w:rsid w:val="005D6DAD"/>
    <w:rsid w:val="005D6DE9"/>
    <w:rsid w:val="005D6E12"/>
    <w:rsid w:val="005D6ECD"/>
    <w:rsid w:val="005D70B0"/>
    <w:rsid w:val="005D70CE"/>
    <w:rsid w:val="005D70D9"/>
    <w:rsid w:val="005D7178"/>
    <w:rsid w:val="005D7202"/>
    <w:rsid w:val="005D7211"/>
    <w:rsid w:val="005D7233"/>
    <w:rsid w:val="005D739E"/>
    <w:rsid w:val="005D73AA"/>
    <w:rsid w:val="005D73B4"/>
    <w:rsid w:val="005D73EF"/>
    <w:rsid w:val="005D74DF"/>
    <w:rsid w:val="005D755A"/>
    <w:rsid w:val="005D75A6"/>
    <w:rsid w:val="005D761F"/>
    <w:rsid w:val="005D762F"/>
    <w:rsid w:val="005D7694"/>
    <w:rsid w:val="005D7713"/>
    <w:rsid w:val="005D7749"/>
    <w:rsid w:val="005D775F"/>
    <w:rsid w:val="005D77DA"/>
    <w:rsid w:val="005D77DF"/>
    <w:rsid w:val="005D7823"/>
    <w:rsid w:val="005D78A1"/>
    <w:rsid w:val="005D78A8"/>
    <w:rsid w:val="005D7928"/>
    <w:rsid w:val="005D798E"/>
    <w:rsid w:val="005D7A1D"/>
    <w:rsid w:val="005D7A3A"/>
    <w:rsid w:val="005D7B60"/>
    <w:rsid w:val="005D7B7D"/>
    <w:rsid w:val="005D7C76"/>
    <w:rsid w:val="005D7D33"/>
    <w:rsid w:val="005D7E37"/>
    <w:rsid w:val="005D7E8C"/>
    <w:rsid w:val="005D7F02"/>
    <w:rsid w:val="005D7F8C"/>
    <w:rsid w:val="005D7FDE"/>
    <w:rsid w:val="005E0004"/>
    <w:rsid w:val="005E004B"/>
    <w:rsid w:val="005E005A"/>
    <w:rsid w:val="005E00E8"/>
    <w:rsid w:val="005E012D"/>
    <w:rsid w:val="005E0130"/>
    <w:rsid w:val="005E01AF"/>
    <w:rsid w:val="005E0224"/>
    <w:rsid w:val="005E0241"/>
    <w:rsid w:val="005E025F"/>
    <w:rsid w:val="005E0323"/>
    <w:rsid w:val="005E035F"/>
    <w:rsid w:val="005E037B"/>
    <w:rsid w:val="005E03F7"/>
    <w:rsid w:val="005E0421"/>
    <w:rsid w:val="005E0647"/>
    <w:rsid w:val="005E0653"/>
    <w:rsid w:val="005E0704"/>
    <w:rsid w:val="005E0737"/>
    <w:rsid w:val="005E08A8"/>
    <w:rsid w:val="005E0939"/>
    <w:rsid w:val="005E0945"/>
    <w:rsid w:val="005E0984"/>
    <w:rsid w:val="005E0AD1"/>
    <w:rsid w:val="005E0AD3"/>
    <w:rsid w:val="005E0AF2"/>
    <w:rsid w:val="005E0B19"/>
    <w:rsid w:val="005E0B93"/>
    <w:rsid w:val="005E0BAC"/>
    <w:rsid w:val="005E0C63"/>
    <w:rsid w:val="005E0C6E"/>
    <w:rsid w:val="005E0CAA"/>
    <w:rsid w:val="005E0D13"/>
    <w:rsid w:val="005E0DA5"/>
    <w:rsid w:val="005E0DBE"/>
    <w:rsid w:val="005E0DCC"/>
    <w:rsid w:val="005E0E00"/>
    <w:rsid w:val="005E0E1B"/>
    <w:rsid w:val="005E0E21"/>
    <w:rsid w:val="005E0E3E"/>
    <w:rsid w:val="005E0F04"/>
    <w:rsid w:val="005E0F0E"/>
    <w:rsid w:val="005E0F7F"/>
    <w:rsid w:val="005E104A"/>
    <w:rsid w:val="005E105C"/>
    <w:rsid w:val="005E10A5"/>
    <w:rsid w:val="005E1161"/>
    <w:rsid w:val="005E116B"/>
    <w:rsid w:val="005E11A3"/>
    <w:rsid w:val="005E123C"/>
    <w:rsid w:val="005E1245"/>
    <w:rsid w:val="005E1275"/>
    <w:rsid w:val="005E127B"/>
    <w:rsid w:val="005E12F3"/>
    <w:rsid w:val="005E12FA"/>
    <w:rsid w:val="005E1312"/>
    <w:rsid w:val="005E1395"/>
    <w:rsid w:val="005E13CA"/>
    <w:rsid w:val="005E13E6"/>
    <w:rsid w:val="005E1447"/>
    <w:rsid w:val="005E1572"/>
    <w:rsid w:val="005E15B9"/>
    <w:rsid w:val="005E15D6"/>
    <w:rsid w:val="005E162C"/>
    <w:rsid w:val="005E163C"/>
    <w:rsid w:val="005E16C0"/>
    <w:rsid w:val="005E1719"/>
    <w:rsid w:val="005E1727"/>
    <w:rsid w:val="005E17A6"/>
    <w:rsid w:val="005E17AE"/>
    <w:rsid w:val="005E17F1"/>
    <w:rsid w:val="005E187C"/>
    <w:rsid w:val="005E1882"/>
    <w:rsid w:val="005E188D"/>
    <w:rsid w:val="005E1947"/>
    <w:rsid w:val="005E19BA"/>
    <w:rsid w:val="005E19C3"/>
    <w:rsid w:val="005E1AD6"/>
    <w:rsid w:val="005E1B3F"/>
    <w:rsid w:val="005E1BA4"/>
    <w:rsid w:val="005E1C10"/>
    <w:rsid w:val="005E1C60"/>
    <w:rsid w:val="005E1C9E"/>
    <w:rsid w:val="005E1CB3"/>
    <w:rsid w:val="005E1E03"/>
    <w:rsid w:val="005E1EB4"/>
    <w:rsid w:val="005E1F4E"/>
    <w:rsid w:val="005E1F9B"/>
    <w:rsid w:val="005E217E"/>
    <w:rsid w:val="005E2259"/>
    <w:rsid w:val="005E2268"/>
    <w:rsid w:val="005E22A0"/>
    <w:rsid w:val="005E2300"/>
    <w:rsid w:val="005E231A"/>
    <w:rsid w:val="005E2321"/>
    <w:rsid w:val="005E2378"/>
    <w:rsid w:val="005E244E"/>
    <w:rsid w:val="005E2461"/>
    <w:rsid w:val="005E24A6"/>
    <w:rsid w:val="005E24EE"/>
    <w:rsid w:val="005E252B"/>
    <w:rsid w:val="005E25A3"/>
    <w:rsid w:val="005E25DC"/>
    <w:rsid w:val="005E262C"/>
    <w:rsid w:val="005E265C"/>
    <w:rsid w:val="005E2660"/>
    <w:rsid w:val="005E26AE"/>
    <w:rsid w:val="005E26CF"/>
    <w:rsid w:val="005E26F4"/>
    <w:rsid w:val="005E2755"/>
    <w:rsid w:val="005E27A3"/>
    <w:rsid w:val="005E2893"/>
    <w:rsid w:val="005E293B"/>
    <w:rsid w:val="005E294A"/>
    <w:rsid w:val="005E297A"/>
    <w:rsid w:val="005E299A"/>
    <w:rsid w:val="005E29B0"/>
    <w:rsid w:val="005E29E7"/>
    <w:rsid w:val="005E2A5E"/>
    <w:rsid w:val="005E2A78"/>
    <w:rsid w:val="005E2A7B"/>
    <w:rsid w:val="005E2AAE"/>
    <w:rsid w:val="005E2AF9"/>
    <w:rsid w:val="005E2B0D"/>
    <w:rsid w:val="005E2B58"/>
    <w:rsid w:val="005E2B9C"/>
    <w:rsid w:val="005E2BA1"/>
    <w:rsid w:val="005E2C05"/>
    <w:rsid w:val="005E2CAC"/>
    <w:rsid w:val="005E2D37"/>
    <w:rsid w:val="005E2D49"/>
    <w:rsid w:val="005E2DC7"/>
    <w:rsid w:val="005E2E4F"/>
    <w:rsid w:val="005E2F7B"/>
    <w:rsid w:val="005E2FE2"/>
    <w:rsid w:val="005E3121"/>
    <w:rsid w:val="005E31AA"/>
    <w:rsid w:val="005E329A"/>
    <w:rsid w:val="005E32C6"/>
    <w:rsid w:val="005E32E5"/>
    <w:rsid w:val="005E33D2"/>
    <w:rsid w:val="005E33FA"/>
    <w:rsid w:val="005E341F"/>
    <w:rsid w:val="005E346F"/>
    <w:rsid w:val="005E3474"/>
    <w:rsid w:val="005E3501"/>
    <w:rsid w:val="005E3522"/>
    <w:rsid w:val="005E356B"/>
    <w:rsid w:val="005E35D5"/>
    <w:rsid w:val="005E35FC"/>
    <w:rsid w:val="005E3718"/>
    <w:rsid w:val="005E3728"/>
    <w:rsid w:val="005E376B"/>
    <w:rsid w:val="005E37B4"/>
    <w:rsid w:val="005E3882"/>
    <w:rsid w:val="005E3982"/>
    <w:rsid w:val="005E3A32"/>
    <w:rsid w:val="005E3A40"/>
    <w:rsid w:val="005E3ACE"/>
    <w:rsid w:val="005E3B63"/>
    <w:rsid w:val="005E3B92"/>
    <w:rsid w:val="005E3BE9"/>
    <w:rsid w:val="005E3C49"/>
    <w:rsid w:val="005E3CBF"/>
    <w:rsid w:val="005E3CE9"/>
    <w:rsid w:val="005E3D41"/>
    <w:rsid w:val="005E3ECB"/>
    <w:rsid w:val="005E3F83"/>
    <w:rsid w:val="005E3F86"/>
    <w:rsid w:val="005E3F99"/>
    <w:rsid w:val="005E4016"/>
    <w:rsid w:val="005E4067"/>
    <w:rsid w:val="005E40B3"/>
    <w:rsid w:val="005E4146"/>
    <w:rsid w:val="005E4172"/>
    <w:rsid w:val="005E41A0"/>
    <w:rsid w:val="005E41AB"/>
    <w:rsid w:val="005E4206"/>
    <w:rsid w:val="005E4259"/>
    <w:rsid w:val="005E42B8"/>
    <w:rsid w:val="005E4375"/>
    <w:rsid w:val="005E443A"/>
    <w:rsid w:val="005E44A4"/>
    <w:rsid w:val="005E44AB"/>
    <w:rsid w:val="005E4574"/>
    <w:rsid w:val="005E45EF"/>
    <w:rsid w:val="005E4619"/>
    <w:rsid w:val="005E467E"/>
    <w:rsid w:val="005E4681"/>
    <w:rsid w:val="005E479F"/>
    <w:rsid w:val="005E4829"/>
    <w:rsid w:val="005E4838"/>
    <w:rsid w:val="005E4947"/>
    <w:rsid w:val="005E49F3"/>
    <w:rsid w:val="005E4A20"/>
    <w:rsid w:val="005E4A24"/>
    <w:rsid w:val="005E4A90"/>
    <w:rsid w:val="005E4AD4"/>
    <w:rsid w:val="005E4B41"/>
    <w:rsid w:val="005E4BA6"/>
    <w:rsid w:val="005E4BE1"/>
    <w:rsid w:val="005E4C36"/>
    <w:rsid w:val="005E4CDF"/>
    <w:rsid w:val="005E4D08"/>
    <w:rsid w:val="005E4DAC"/>
    <w:rsid w:val="005E4DEB"/>
    <w:rsid w:val="005E4DED"/>
    <w:rsid w:val="005E4E05"/>
    <w:rsid w:val="005E4EDF"/>
    <w:rsid w:val="005E5001"/>
    <w:rsid w:val="005E5034"/>
    <w:rsid w:val="005E5062"/>
    <w:rsid w:val="005E506A"/>
    <w:rsid w:val="005E511E"/>
    <w:rsid w:val="005E51D4"/>
    <w:rsid w:val="005E5208"/>
    <w:rsid w:val="005E5336"/>
    <w:rsid w:val="005E5340"/>
    <w:rsid w:val="005E5417"/>
    <w:rsid w:val="005E5428"/>
    <w:rsid w:val="005E5490"/>
    <w:rsid w:val="005E5503"/>
    <w:rsid w:val="005E559E"/>
    <w:rsid w:val="005E55D1"/>
    <w:rsid w:val="005E5743"/>
    <w:rsid w:val="005E5991"/>
    <w:rsid w:val="005E5A0B"/>
    <w:rsid w:val="005E5A26"/>
    <w:rsid w:val="005E5B16"/>
    <w:rsid w:val="005E5BA3"/>
    <w:rsid w:val="005E5C2A"/>
    <w:rsid w:val="005E5D43"/>
    <w:rsid w:val="005E5D6D"/>
    <w:rsid w:val="005E5DD7"/>
    <w:rsid w:val="005E5E70"/>
    <w:rsid w:val="005E5FC5"/>
    <w:rsid w:val="005E6094"/>
    <w:rsid w:val="005E60CB"/>
    <w:rsid w:val="005E619C"/>
    <w:rsid w:val="005E622C"/>
    <w:rsid w:val="005E6255"/>
    <w:rsid w:val="005E62C3"/>
    <w:rsid w:val="005E62E5"/>
    <w:rsid w:val="005E631A"/>
    <w:rsid w:val="005E631F"/>
    <w:rsid w:val="005E63A0"/>
    <w:rsid w:val="005E63AE"/>
    <w:rsid w:val="005E6435"/>
    <w:rsid w:val="005E64D2"/>
    <w:rsid w:val="005E64D3"/>
    <w:rsid w:val="005E65E3"/>
    <w:rsid w:val="005E661A"/>
    <w:rsid w:val="005E6677"/>
    <w:rsid w:val="005E66EA"/>
    <w:rsid w:val="005E66F5"/>
    <w:rsid w:val="005E6841"/>
    <w:rsid w:val="005E68B8"/>
    <w:rsid w:val="005E68EB"/>
    <w:rsid w:val="005E6991"/>
    <w:rsid w:val="005E6A0F"/>
    <w:rsid w:val="005E6A32"/>
    <w:rsid w:val="005E6A9A"/>
    <w:rsid w:val="005E6AC3"/>
    <w:rsid w:val="005E6B49"/>
    <w:rsid w:val="005E6BCF"/>
    <w:rsid w:val="005E6BD6"/>
    <w:rsid w:val="005E6C31"/>
    <w:rsid w:val="005E6C6B"/>
    <w:rsid w:val="005E6C7D"/>
    <w:rsid w:val="005E6C9C"/>
    <w:rsid w:val="005E6CC4"/>
    <w:rsid w:val="005E6D01"/>
    <w:rsid w:val="005E6D4C"/>
    <w:rsid w:val="005E6D63"/>
    <w:rsid w:val="005E6D71"/>
    <w:rsid w:val="005E6DDC"/>
    <w:rsid w:val="005E6DE7"/>
    <w:rsid w:val="005E6EEF"/>
    <w:rsid w:val="005E7004"/>
    <w:rsid w:val="005E7006"/>
    <w:rsid w:val="005E7008"/>
    <w:rsid w:val="005E70CD"/>
    <w:rsid w:val="005E70E9"/>
    <w:rsid w:val="005E70FA"/>
    <w:rsid w:val="005E70FE"/>
    <w:rsid w:val="005E7170"/>
    <w:rsid w:val="005E7187"/>
    <w:rsid w:val="005E7255"/>
    <w:rsid w:val="005E72A9"/>
    <w:rsid w:val="005E735C"/>
    <w:rsid w:val="005E738F"/>
    <w:rsid w:val="005E7397"/>
    <w:rsid w:val="005E740B"/>
    <w:rsid w:val="005E7443"/>
    <w:rsid w:val="005E7477"/>
    <w:rsid w:val="005E74D9"/>
    <w:rsid w:val="005E74F8"/>
    <w:rsid w:val="005E755D"/>
    <w:rsid w:val="005E75B1"/>
    <w:rsid w:val="005E75BF"/>
    <w:rsid w:val="005E773F"/>
    <w:rsid w:val="005E7875"/>
    <w:rsid w:val="005E7877"/>
    <w:rsid w:val="005E78CE"/>
    <w:rsid w:val="005E7930"/>
    <w:rsid w:val="005E795F"/>
    <w:rsid w:val="005E7981"/>
    <w:rsid w:val="005E799E"/>
    <w:rsid w:val="005E79E3"/>
    <w:rsid w:val="005E7A67"/>
    <w:rsid w:val="005E7A6D"/>
    <w:rsid w:val="005E7B19"/>
    <w:rsid w:val="005E7B80"/>
    <w:rsid w:val="005E7BB1"/>
    <w:rsid w:val="005E7C25"/>
    <w:rsid w:val="005E7C77"/>
    <w:rsid w:val="005E7C7F"/>
    <w:rsid w:val="005E7CA2"/>
    <w:rsid w:val="005E7CCB"/>
    <w:rsid w:val="005E7D0B"/>
    <w:rsid w:val="005E7E65"/>
    <w:rsid w:val="005E7E84"/>
    <w:rsid w:val="005E7EE1"/>
    <w:rsid w:val="005E7EF7"/>
    <w:rsid w:val="005E7FE6"/>
    <w:rsid w:val="005F000B"/>
    <w:rsid w:val="005F0165"/>
    <w:rsid w:val="005F01CE"/>
    <w:rsid w:val="005F024C"/>
    <w:rsid w:val="005F024F"/>
    <w:rsid w:val="005F02AF"/>
    <w:rsid w:val="005F0374"/>
    <w:rsid w:val="005F0386"/>
    <w:rsid w:val="005F044B"/>
    <w:rsid w:val="005F0486"/>
    <w:rsid w:val="005F04F8"/>
    <w:rsid w:val="005F0519"/>
    <w:rsid w:val="005F051D"/>
    <w:rsid w:val="005F0533"/>
    <w:rsid w:val="005F05A5"/>
    <w:rsid w:val="005F066A"/>
    <w:rsid w:val="005F071B"/>
    <w:rsid w:val="005F0840"/>
    <w:rsid w:val="005F0965"/>
    <w:rsid w:val="005F0971"/>
    <w:rsid w:val="005F0A07"/>
    <w:rsid w:val="005F0A6A"/>
    <w:rsid w:val="005F0A97"/>
    <w:rsid w:val="005F0AE8"/>
    <w:rsid w:val="005F0AF7"/>
    <w:rsid w:val="005F0B2B"/>
    <w:rsid w:val="005F0B31"/>
    <w:rsid w:val="005F0BAE"/>
    <w:rsid w:val="005F0BF3"/>
    <w:rsid w:val="005F0C01"/>
    <w:rsid w:val="005F0C62"/>
    <w:rsid w:val="005F0CB6"/>
    <w:rsid w:val="005F0CE1"/>
    <w:rsid w:val="005F0D8B"/>
    <w:rsid w:val="005F0D97"/>
    <w:rsid w:val="005F0E23"/>
    <w:rsid w:val="005F0E80"/>
    <w:rsid w:val="005F0F1E"/>
    <w:rsid w:val="005F1090"/>
    <w:rsid w:val="005F10EA"/>
    <w:rsid w:val="005F1108"/>
    <w:rsid w:val="005F113F"/>
    <w:rsid w:val="005F11D5"/>
    <w:rsid w:val="005F1358"/>
    <w:rsid w:val="005F136D"/>
    <w:rsid w:val="005F1406"/>
    <w:rsid w:val="005F151F"/>
    <w:rsid w:val="005F15A2"/>
    <w:rsid w:val="005F15A4"/>
    <w:rsid w:val="005F15F2"/>
    <w:rsid w:val="005F16B6"/>
    <w:rsid w:val="005F16D4"/>
    <w:rsid w:val="005F17A3"/>
    <w:rsid w:val="005F1835"/>
    <w:rsid w:val="005F1889"/>
    <w:rsid w:val="005F18ED"/>
    <w:rsid w:val="005F1904"/>
    <w:rsid w:val="005F1974"/>
    <w:rsid w:val="005F19A4"/>
    <w:rsid w:val="005F19AC"/>
    <w:rsid w:val="005F19C5"/>
    <w:rsid w:val="005F19EC"/>
    <w:rsid w:val="005F1A18"/>
    <w:rsid w:val="005F1AAC"/>
    <w:rsid w:val="005F1B4C"/>
    <w:rsid w:val="005F1BAC"/>
    <w:rsid w:val="005F1BCC"/>
    <w:rsid w:val="005F1C25"/>
    <w:rsid w:val="005F1C49"/>
    <w:rsid w:val="005F1C5B"/>
    <w:rsid w:val="005F1CB1"/>
    <w:rsid w:val="005F1D48"/>
    <w:rsid w:val="005F1D5D"/>
    <w:rsid w:val="005F1DBB"/>
    <w:rsid w:val="005F1E21"/>
    <w:rsid w:val="005F1E2C"/>
    <w:rsid w:val="005F1E66"/>
    <w:rsid w:val="005F1F54"/>
    <w:rsid w:val="005F1F60"/>
    <w:rsid w:val="005F1F97"/>
    <w:rsid w:val="005F20B4"/>
    <w:rsid w:val="005F21E2"/>
    <w:rsid w:val="005F234F"/>
    <w:rsid w:val="005F236F"/>
    <w:rsid w:val="005F2370"/>
    <w:rsid w:val="005F23F4"/>
    <w:rsid w:val="005F2478"/>
    <w:rsid w:val="005F24B9"/>
    <w:rsid w:val="005F24D6"/>
    <w:rsid w:val="005F253A"/>
    <w:rsid w:val="005F253B"/>
    <w:rsid w:val="005F254D"/>
    <w:rsid w:val="005F25AB"/>
    <w:rsid w:val="005F29F8"/>
    <w:rsid w:val="005F2A4D"/>
    <w:rsid w:val="005F2A51"/>
    <w:rsid w:val="005F2A54"/>
    <w:rsid w:val="005F2AD5"/>
    <w:rsid w:val="005F2C1D"/>
    <w:rsid w:val="005F2C24"/>
    <w:rsid w:val="005F2CAE"/>
    <w:rsid w:val="005F2CC4"/>
    <w:rsid w:val="005F2CD7"/>
    <w:rsid w:val="005F2CE1"/>
    <w:rsid w:val="005F2D13"/>
    <w:rsid w:val="005F2D48"/>
    <w:rsid w:val="005F2D49"/>
    <w:rsid w:val="005F2D6B"/>
    <w:rsid w:val="005F2E2A"/>
    <w:rsid w:val="005F2E2C"/>
    <w:rsid w:val="005F2EEC"/>
    <w:rsid w:val="005F2F6D"/>
    <w:rsid w:val="005F2F8B"/>
    <w:rsid w:val="005F2FDD"/>
    <w:rsid w:val="005F3204"/>
    <w:rsid w:val="005F3248"/>
    <w:rsid w:val="005F32D1"/>
    <w:rsid w:val="005F3382"/>
    <w:rsid w:val="005F339C"/>
    <w:rsid w:val="005F33EE"/>
    <w:rsid w:val="005F33FF"/>
    <w:rsid w:val="005F354E"/>
    <w:rsid w:val="005F3589"/>
    <w:rsid w:val="005F35E0"/>
    <w:rsid w:val="005F35F2"/>
    <w:rsid w:val="005F365B"/>
    <w:rsid w:val="005F36C6"/>
    <w:rsid w:val="005F36ED"/>
    <w:rsid w:val="005F38AE"/>
    <w:rsid w:val="005F39D9"/>
    <w:rsid w:val="005F3B38"/>
    <w:rsid w:val="005F3BBB"/>
    <w:rsid w:val="005F3BE6"/>
    <w:rsid w:val="005F3BEE"/>
    <w:rsid w:val="005F3BFF"/>
    <w:rsid w:val="005F3C11"/>
    <w:rsid w:val="005F3C96"/>
    <w:rsid w:val="005F3CA8"/>
    <w:rsid w:val="005F3D7B"/>
    <w:rsid w:val="005F3E20"/>
    <w:rsid w:val="005F3EBD"/>
    <w:rsid w:val="005F3EDF"/>
    <w:rsid w:val="005F3F26"/>
    <w:rsid w:val="005F3F42"/>
    <w:rsid w:val="005F3F71"/>
    <w:rsid w:val="005F3FE5"/>
    <w:rsid w:val="005F4099"/>
    <w:rsid w:val="005F4140"/>
    <w:rsid w:val="005F417E"/>
    <w:rsid w:val="005F4235"/>
    <w:rsid w:val="005F4246"/>
    <w:rsid w:val="005F42BE"/>
    <w:rsid w:val="005F42F0"/>
    <w:rsid w:val="005F431B"/>
    <w:rsid w:val="005F4363"/>
    <w:rsid w:val="005F4401"/>
    <w:rsid w:val="005F45D3"/>
    <w:rsid w:val="005F467E"/>
    <w:rsid w:val="005F46B8"/>
    <w:rsid w:val="005F46BD"/>
    <w:rsid w:val="005F46DE"/>
    <w:rsid w:val="005F478B"/>
    <w:rsid w:val="005F47A0"/>
    <w:rsid w:val="005F47D5"/>
    <w:rsid w:val="005F47E3"/>
    <w:rsid w:val="005F4A1C"/>
    <w:rsid w:val="005F4A6A"/>
    <w:rsid w:val="005F4A6E"/>
    <w:rsid w:val="005F4A91"/>
    <w:rsid w:val="005F4AE3"/>
    <w:rsid w:val="005F4B16"/>
    <w:rsid w:val="005F4B57"/>
    <w:rsid w:val="005F4B60"/>
    <w:rsid w:val="005F4C33"/>
    <w:rsid w:val="005F4D18"/>
    <w:rsid w:val="005F4D98"/>
    <w:rsid w:val="005F4E3D"/>
    <w:rsid w:val="005F4E56"/>
    <w:rsid w:val="005F4EC7"/>
    <w:rsid w:val="005F4F2A"/>
    <w:rsid w:val="005F4F67"/>
    <w:rsid w:val="005F4FD6"/>
    <w:rsid w:val="005F5003"/>
    <w:rsid w:val="005F502E"/>
    <w:rsid w:val="005F50A3"/>
    <w:rsid w:val="005F519F"/>
    <w:rsid w:val="005F520A"/>
    <w:rsid w:val="005F525A"/>
    <w:rsid w:val="005F5302"/>
    <w:rsid w:val="005F53BE"/>
    <w:rsid w:val="005F53C2"/>
    <w:rsid w:val="005F5401"/>
    <w:rsid w:val="005F5446"/>
    <w:rsid w:val="005F54BD"/>
    <w:rsid w:val="005F54F2"/>
    <w:rsid w:val="005F54F5"/>
    <w:rsid w:val="005F5507"/>
    <w:rsid w:val="005F5571"/>
    <w:rsid w:val="005F5581"/>
    <w:rsid w:val="005F55CB"/>
    <w:rsid w:val="005F55D1"/>
    <w:rsid w:val="005F56A4"/>
    <w:rsid w:val="005F56EA"/>
    <w:rsid w:val="005F57A0"/>
    <w:rsid w:val="005F57AD"/>
    <w:rsid w:val="005F57D6"/>
    <w:rsid w:val="005F587B"/>
    <w:rsid w:val="005F58A1"/>
    <w:rsid w:val="005F597E"/>
    <w:rsid w:val="005F5A37"/>
    <w:rsid w:val="005F5A53"/>
    <w:rsid w:val="005F5AAF"/>
    <w:rsid w:val="005F5BF7"/>
    <w:rsid w:val="005F5E01"/>
    <w:rsid w:val="005F5F82"/>
    <w:rsid w:val="005F5FA1"/>
    <w:rsid w:val="005F5FC3"/>
    <w:rsid w:val="005F5FCA"/>
    <w:rsid w:val="005F60D1"/>
    <w:rsid w:val="005F60E2"/>
    <w:rsid w:val="005F6118"/>
    <w:rsid w:val="005F6136"/>
    <w:rsid w:val="005F621C"/>
    <w:rsid w:val="005F6239"/>
    <w:rsid w:val="005F629E"/>
    <w:rsid w:val="005F62D7"/>
    <w:rsid w:val="005F62DB"/>
    <w:rsid w:val="005F635A"/>
    <w:rsid w:val="005F6379"/>
    <w:rsid w:val="005F639B"/>
    <w:rsid w:val="005F6425"/>
    <w:rsid w:val="005F64B1"/>
    <w:rsid w:val="005F654D"/>
    <w:rsid w:val="005F6684"/>
    <w:rsid w:val="005F66D2"/>
    <w:rsid w:val="005F66DC"/>
    <w:rsid w:val="005F6755"/>
    <w:rsid w:val="005F67AB"/>
    <w:rsid w:val="005F68F2"/>
    <w:rsid w:val="005F68FD"/>
    <w:rsid w:val="005F6965"/>
    <w:rsid w:val="005F698D"/>
    <w:rsid w:val="005F69AC"/>
    <w:rsid w:val="005F69CD"/>
    <w:rsid w:val="005F69F2"/>
    <w:rsid w:val="005F69F9"/>
    <w:rsid w:val="005F6A9D"/>
    <w:rsid w:val="005F6AB0"/>
    <w:rsid w:val="005F6AE5"/>
    <w:rsid w:val="005F6B8F"/>
    <w:rsid w:val="005F6B9A"/>
    <w:rsid w:val="005F6BA1"/>
    <w:rsid w:val="005F6C47"/>
    <w:rsid w:val="005F6C8A"/>
    <w:rsid w:val="005F6C96"/>
    <w:rsid w:val="005F6D5A"/>
    <w:rsid w:val="005F6E01"/>
    <w:rsid w:val="005F6E35"/>
    <w:rsid w:val="005F6EBF"/>
    <w:rsid w:val="005F6EDE"/>
    <w:rsid w:val="005F6FF4"/>
    <w:rsid w:val="005F70D9"/>
    <w:rsid w:val="005F7190"/>
    <w:rsid w:val="005F726C"/>
    <w:rsid w:val="005F730B"/>
    <w:rsid w:val="005F737A"/>
    <w:rsid w:val="005F74C0"/>
    <w:rsid w:val="005F74E4"/>
    <w:rsid w:val="005F751B"/>
    <w:rsid w:val="005F75F0"/>
    <w:rsid w:val="005F7664"/>
    <w:rsid w:val="005F7698"/>
    <w:rsid w:val="005F775D"/>
    <w:rsid w:val="005F77CF"/>
    <w:rsid w:val="005F77D6"/>
    <w:rsid w:val="005F7887"/>
    <w:rsid w:val="005F79CC"/>
    <w:rsid w:val="005F79F6"/>
    <w:rsid w:val="005F7A7B"/>
    <w:rsid w:val="005F7B17"/>
    <w:rsid w:val="005F7B87"/>
    <w:rsid w:val="005F7B92"/>
    <w:rsid w:val="005F7D1E"/>
    <w:rsid w:val="005F7D2D"/>
    <w:rsid w:val="005F7E13"/>
    <w:rsid w:val="005F7E59"/>
    <w:rsid w:val="005F7E89"/>
    <w:rsid w:val="005F7E90"/>
    <w:rsid w:val="005F7EA7"/>
    <w:rsid w:val="005F7EC3"/>
    <w:rsid w:val="005F7EE4"/>
    <w:rsid w:val="005F7F09"/>
    <w:rsid w:val="005F7F6C"/>
    <w:rsid w:val="005F7F8C"/>
    <w:rsid w:val="00600177"/>
    <w:rsid w:val="006001CA"/>
    <w:rsid w:val="0060024B"/>
    <w:rsid w:val="00600319"/>
    <w:rsid w:val="006003A4"/>
    <w:rsid w:val="00600405"/>
    <w:rsid w:val="00600480"/>
    <w:rsid w:val="00600523"/>
    <w:rsid w:val="0060053B"/>
    <w:rsid w:val="00600561"/>
    <w:rsid w:val="006005BE"/>
    <w:rsid w:val="006005D8"/>
    <w:rsid w:val="00600652"/>
    <w:rsid w:val="00600762"/>
    <w:rsid w:val="00600803"/>
    <w:rsid w:val="0060087C"/>
    <w:rsid w:val="006008A5"/>
    <w:rsid w:val="00600A12"/>
    <w:rsid w:val="00600AAE"/>
    <w:rsid w:val="00600AEC"/>
    <w:rsid w:val="00600B90"/>
    <w:rsid w:val="00600CAE"/>
    <w:rsid w:val="00600CEC"/>
    <w:rsid w:val="00600DF3"/>
    <w:rsid w:val="00600E27"/>
    <w:rsid w:val="00600E34"/>
    <w:rsid w:val="00600EDC"/>
    <w:rsid w:val="00600F52"/>
    <w:rsid w:val="00600F9C"/>
    <w:rsid w:val="00600FA7"/>
    <w:rsid w:val="00600FE0"/>
    <w:rsid w:val="00600FF5"/>
    <w:rsid w:val="00601015"/>
    <w:rsid w:val="0060102F"/>
    <w:rsid w:val="00601089"/>
    <w:rsid w:val="00601098"/>
    <w:rsid w:val="006010BF"/>
    <w:rsid w:val="006010D3"/>
    <w:rsid w:val="0060116A"/>
    <w:rsid w:val="006011DF"/>
    <w:rsid w:val="006012F9"/>
    <w:rsid w:val="0060141E"/>
    <w:rsid w:val="00601449"/>
    <w:rsid w:val="00601459"/>
    <w:rsid w:val="00601507"/>
    <w:rsid w:val="00601544"/>
    <w:rsid w:val="00601576"/>
    <w:rsid w:val="006015A1"/>
    <w:rsid w:val="006016A5"/>
    <w:rsid w:val="00601750"/>
    <w:rsid w:val="00601792"/>
    <w:rsid w:val="0060183D"/>
    <w:rsid w:val="0060189F"/>
    <w:rsid w:val="00601906"/>
    <w:rsid w:val="0060191A"/>
    <w:rsid w:val="00601993"/>
    <w:rsid w:val="006019FC"/>
    <w:rsid w:val="00601A89"/>
    <w:rsid w:val="00601AB3"/>
    <w:rsid w:val="00601B02"/>
    <w:rsid w:val="00601B13"/>
    <w:rsid w:val="00601B2F"/>
    <w:rsid w:val="00601B90"/>
    <w:rsid w:val="00601C43"/>
    <w:rsid w:val="00601C60"/>
    <w:rsid w:val="00601C9D"/>
    <w:rsid w:val="00601D49"/>
    <w:rsid w:val="00601D5E"/>
    <w:rsid w:val="00601E55"/>
    <w:rsid w:val="00601EB3"/>
    <w:rsid w:val="00602004"/>
    <w:rsid w:val="0060202B"/>
    <w:rsid w:val="00602047"/>
    <w:rsid w:val="006020D4"/>
    <w:rsid w:val="00602119"/>
    <w:rsid w:val="0060213B"/>
    <w:rsid w:val="00602201"/>
    <w:rsid w:val="0060226D"/>
    <w:rsid w:val="00602293"/>
    <w:rsid w:val="006022BD"/>
    <w:rsid w:val="006022F1"/>
    <w:rsid w:val="00602355"/>
    <w:rsid w:val="0060244C"/>
    <w:rsid w:val="0060244F"/>
    <w:rsid w:val="0060245D"/>
    <w:rsid w:val="006024A7"/>
    <w:rsid w:val="006024AE"/>
    <w:rsid w:val="00602518"/>
    <w:rsid w:val="00602698"/>
    <w:rsid w:val="0060271C"/>
    <w:rsid w:val="0060277E"/>
    <w:rsid w:val="006027AF"/>
    <w:rsid w:val="006028B2"/>
    <w:rsid w:val="006028D8"/>
    <w:rsid w:val="006028DE"/>
    <w:rsid w:val="006028E9"/>
    <w:rsid w:val="006028EA"/>
    <w:rsid w:val="00602A48"/>
    <w:rsid w:val="00602A6F"/>
    <w:rsid w:val="00602AB8"/>
    <w:rsid w:val="00602AD3"/>
    <w:rsid w:val="00602AE4"/>
    <w:rsid w:val="00602BC3"/>
    <w:rsid w:val="00602C58"/>
    <w:rsid w:val="00602CE3"/>
    <w:rsid w:val="00602CE6"/>
    <w:rsid w:val="00602DA9"/>
    <w:rsid w:val="00602DEF"/>
    <w:rsid w:val="00602E87"/>
    <w:rsid w:val="00602E8C"/>
    <w:rsid w:val="00602F78"/>
    <w:rsid w:val="00602F81"/>
    <w:rsid w:val="00602FAA"/>
    <w:rsid w:val="00602FD3"/>
    <w:rsid w:val="00602FF9"/>
    <w:rsid w:val="0060302D"/>
    <w:rsid w:val="0060303E"/>
    <w:rsid w:val="00603093"/>
    <w:rsid w:val="00603186"/>
    <w:rsid w:val="0060319B"/>
    <w:rsid w:val="006031AA"/>
    <w:rsid w:val="0060320D"/>
    <w:rsid w:val="0060329B"/>
    <w:rsid w:val="0060330A"/>
    <w:rsid w:val="00603364"/>
    <w:rsid w:val="0060339A"/>
    <w:rsid w:val="0060345F"/>
    <w:rsid w:val="006034B8"/>
    <w:rsid w:val="006034F5"/>
    <w:rsid w:val="00603547"/>
    <w:rsid w:val="006035BE"/>
    <w:rsid w:val="006035E0"/>
    <w:rsid w:val="0060367B"/>
    <w:rsid w:val="00603694"/>
    <w:rsid w:val="006036D3"/>
    <w:rsid w:val="006036E4"/>
    <w:rsid w:val="0060370C"/>
    <w:rsid w:val="0060381C"/>
    <w:rsid w:val="0060385F"/>
    <w:rsid w:val="0060388D"/>
    <w:rsid w:val="006038CB"/>
    <w:rsid w:val="0060393D"/>
    <w:rsid w:val="00603977"/>
    <w:rsid w:val="006039C4"/>
    <w:rsid w:val="00603BBA"/>
    <w:rsid w:val="00603CA3"/>
    <w:rsid w:val="00603CE5"/>
    <w:rsid w:val="00603D8B"/>
    <w:rsid w:val="00603F98"/>
    <w:rsid w:val="00603F9F"/>
    <w:rsid w:val="00603FD4"/>
    <w:rsid w:val="00603FDC"/>
    <w:rsid w:val="00604023"/>
    <w:rsid w:val="00604091"/>
    <w:rsid w:val="00604189"/>
    <w:rsid w:val="0060428A"/>
    <w:rsid w:val="006042E4"/>
    <w:rsid w:val="00604300"/>
    <w:rsid w:val="0060431D"/>
    <w:rsid w:val="00604443"/>
    <w:rsid w:val="006044D5"/>
    <w:rsid w:val="00604611"/>
    <w:rsid w:val="00604614"/>
    <w:rsid w:val="006046F0"/>
    <w:rsid w:val="00604724"/>
    <w:rsid w:val="0060473B"/>
    <w:rsid w:val="0060475E"/>
    <w:rsid w:val="00604792"/>
    <w:rsid w:val="00604878"/>
    <w:rsid w:val="00604884"/>
    <w:rsid w:val="006048DF"/>
    <w:rsid w:val="00604907"/>
    <w:rsid w:val="0060494D"/>
    <w:rsid w:val="0060496F"/>
    <w:rsid w:val="006049AB"/>
    <w:rsid w:val="006049E4"/>
    <w:rsid w:val="006049F3"/>
    <w:rsid w:val="00604AAB"/>
    <w:rsid w:val="00604ABC"/>
    <w:rsid w:val="00604B6A"/>
    <w:rsid w:val="00604B6D"/>
    <w:rsid w:val="00604B76"/>
    <w:rsid w:val="00604B79"/>
    <w:rsid w:val="00604B91"/>
    <w:rsid w:val="00604BA9"/>
    <w:rsid w:val="00604BBF"/>
    <w:rsid w:val="00604BDE"/>
    <w:rsid w:val="00604BE0"/>
    <w:rsid w:val="00604D74"/>
    <w:rsid w:val="00604D9C"/>
    <w:rsid w:val="00604DDB"/>
    <w:rsid w:val="00604E9C"/>
    <w:rsid w:val="00604ED6"/>
    <w:rsid w:val="00604F04"/>
    <w:rsid w:val="00604F85"/>
    <w:rsid w:val="006050C5"/>
    <w:rsid w:val="006050EF"/>
    <w:rsid w:val="00605199"/>
    <w:rsid w:val="006052EB"/>
    <w:rsid w:val="006052EE"/>
    <w:rsid w:val="006052FE"/>
    <w:rsid w:val="0060543A"/>
    <w:rsid w:val="00605492"/>
    <w:rsid w:val="006054A5"/>
    <w:rsid w:val="006054BD"/>
    <w:rsid w:val="00605516"/>
    <w:rsid w:val="0060556B"/>
    <w:rsid w:val="00605590"/>
    <w:rsid w:val="006055FB"/>
    <w:rsid w:val="0060564D"/>
    <w:rsid w:val="0060564F"/>
    <w:rsid w:val="0060569F"/>
    <w:rsid w:val="0060581C"/>
    <w:rsid w:val="006058F2"/>
    <w:rsid w:val="00605948"/>
    <w:rsid w:val="006059D1"/>
    <w:rsid w:val="00605A4D"/>
    <w:rsid w:val="00605B2B"/>
    <w:rsid w:val="00605B93"/>
    <w:rsid w:val="00605B9E"/>
    <w:rsid w:val="00605C4A"/>
    <w:rsid w:val="00605CA6"/>
    <w:rsid w:val="00605CD2"/>
    <w:rsid w:val="00605DA2"/>
    <w:rsid w:val="00605E2D"/>
    <w:rsid w:val="00605E4F"/>
    <w:rsid w:val="00605E5C"/>
    <w:rsid w:val="00605ED3"/>
    <w:rsid w:val="00605ED9"/>
    <w:rsid w:val="00605F49"/>
    <w:rsid w:val="00605F4B"/>
    <w:rsid w:val="00606006"/>
    <w:rsid w:val="0060601E"/>
    <w:rsid w:val="00606053"/>
    <w:rsid w:val="006060B8"/>
    <w:rsid w:val="006060C1"/>
    <w:rsid w:val="006060C9"/>
    <w:rsid w:val="00606205"/>
    <w:rsid w:val="0060620A"/>
    <w:rsid w:val="00606302"/>
    <w:rsid w:val="00606314"/>
    <w:rsid w:val="0060634A"/>
    <w:rsid w:val="0060637A"/>
    <w:rsid w:val="00606442"/>
    <w:rsid w:val="00606468"/>
    <w:rsid w:val="006064BA"/>
    <w:rsid w:val="00606505"/>
    <w:rsid w:val="00606562"/>
    <w:rsid w:val="0060657B"/>
    <w:rsid w:val="006065A0"/>
    <w:rsid w:val="00606663"/>
    <w:rsid w:val="0060666A"/>
    <w:rsid w:val="0060670E"/>
    <w:rsid w:val="0060676B"/>
    <w:rsid w:val="00606789"/>
    <w:rsid w:val="006067C6"/>
    <w:rsid w:val="00606966"/>
    <w:rsid w:val="00606990"/>
    <w:rsid w:val="006069BA"/>
    <w:rsid w:val="006069C4"/>
    <w:rsid w:val="006069F9"/>
    <w:rsid w:val="00606A93"/>
    <w:rsid w:val="00606B75"/>
    <w:rsid w:val="00606C60"/>
    <w:rsid w:val="00606C68"/>
    <w:rsid w:val="00606CAA"/>
    <w:rsid w:val="00606CFC"/>
    <w:rsid w:val="00606D2B"/>
    <w:rsid w:val="00606D4C"/>
    <w:rsid w:val="00606D52"/>
    <w:rsid w:val="00606E19"/>
    <w:rsid w:val="00606EE5"/>
    <w:rsid w:val="00606F1F"/>
    <w:rsid w:val="00606F54"/>
    <w:rsid w:val="00606F79"/>
    <w:rsid w:val="00606F89"/>
    <w:rsid w:val="006071BB"/>
    <w:rsid w:val="00607228"/>
    <w:rsid w:val="0060726F"/>
    <w:rsid w:val="006073D7"/>
    <w:rsid w:val="006073E3"/>
    <w:rsid w:val="0060743B"/>
    <w:rsid w:val="006074A1"/>
    <w:rsid w:val="0060768D"/>
    <w:rsid w:val="0060768F"/>
    <w:rsid w:val="006076BE"/>
    <w:rsid w:val="006076D8"/>
    <w:rsid w:val="0060772A"/>
    <w:rsid w:val="006077EE"/>
    <w:rsid w:val="0060782D"/>
    <w:rsid w:val="0060783F"/>
    <w:rsid w:val="0060786D"/>
    <w:rsid w:val="00607889"/>
    <w:rsid w:val="0060788B"/>
    <w:rsid w:val="006078F6"/>
    <w:rsid w:val="006079D8"/>
    <w:rsid w:val="00607A02"/>
    <w:rsid w:val="00607A0F"/>
    <w:rsid w:val="00607A69"/>
    <w:rsid w:val="00607A95"/>
    <w:rsid w:val="00607AD7"/>
    <w:rsid w:val="00607ADD"/>
    <w:rsid w:val="00607B0E"/>
    <w:rsid w:val="00607B29"/>
    <w:rsid w:val="00607BA1"/>
    <w:rsid w:val="00607BD6"/>
    <w:rsid w:val="00607C25"/>
    <w:rsid w:val="00607C2B"/>
    <w:rsid w:val="00607D18"/>
    <w:rsid w:val="00607D41"/>
    <w:rsid w:val="00607D5F"/>
    <w:rsid w:val="00607D98"/>
    <w:rsid w:val="00607DA6"/>
    <w:rsid w:val="00607E72"/>
    <w:rsid w:val="00607EB3"/>
    <w:rsid w:val="00607EF9"/>
    <w:rsid w:val="00607F14"/>
    <w:rsid w:val="00607F70"/>
    <w:rsid w:val="00607FA7"/>
    <w:rsid w:val="00607FAF"/>
    <w:rsid w:val="00610003"/>
    <w:rsid w:val="00610031"/>
    <w:rsid w:val="00610079"/>
    <w:rsid w:val="0061009B"/>
    <w:rsid w:val="006100C1"/>
    <w:rsid w:val="00610149"/>
    <w:rsid w:val="006101A1"/>
    <w:rsid w:val="006101DD"/>
    <w:rsid w:val="0061027D"/>
    <w:rsid w:val="006102AD"/>
    <w:rsid w:val="006103EB"/>
    <w:rsid w:val="006104EA"/>
    <w:rsid w:val="0061058F"/>
    <w:rsid w:val="006105B4"/>
    <w:rsid w:val="006105E7"/>
    <w:rsid w:val="0061068A"/>
    <w:rsid w:val="00610771"/>
    <w:rsid w:val="00610841"/>
    <w:rsid w:val="0061087D"/>
    <w:rsid w:val="00610897"/>
    <w:rsid w:val="0061096C"/>
    <w:rsid w:val="00610976"/>
    <w:rsid w:val="006109C3"/>
    <w:rsid w:val="006109FC"/>
    <w:rsid w:val="00610A69"/>
    <w:rsid w:val="00610AB6"/>
    <w:rsid w:val="00610AD4"/>
    <w:rsid w:val="00610BC9"/>
    <w:rsid w:val="00610BCC"/>
    <w:rsid w:val="00610C15"/>
    <w:rsid w:val="00610CB5"/>
    <w:rsid w:val="00610CBA"/>
    <w:rsid w:val="00610D39"/>
    <w:rsid w:val="00610E46"/>
    <w:rsid w:val="00610EE1"/>
    <w:rsid w:val="00610F76"/>
    <w:rsid w:val="00611050"/>
    <w:rsid w:val="006110BA"/>
    <w:rsid w:val="006110F4"/>
    <w:rsid w:val="006110F8"/>
    <w:rsid w:val="00611126"/>
    <w:rsid w:val="00611189"/>
    <w:rsid w:val="00611345"/>
    <w:rsid w:val="00611407"/>
    <w:rsid w:val="00611424"/>
    <w:rsid w:val="0061151C"/>
    <w:rsid w:val="006115B5"/>
    <w:rsid w:val="006115D7"/>
    <w:rsid w:val="006115F4"/>
    <w:rsid w:val="006116C5"/>
    <w:rsid w:val="0061183D"/>
    <w:rsid w:val="0061193F"/>
    <w:rsid w:val="0061199C"/>
    <w:rsid w:val="006119F8"/>
    <w:rsid w:val="00611A50"/>
    <w:rsid w:val="00611A56"/>
    <w:rsid w:val="00611A60"/>
    <w:rsid w:val="00611AE9"/>
    <w:rsid w:val="00611B56"/>
    <w:rsid w:val="00611B5B"/>
    <w:rsid w:val="00611B8B"/>
    <w:rsid w:val="00611BA7"/>
    <w:rsid w:val="00611C5E"/>
    <w:rsid w:val="00611C98"/>
    <w:rsid w:val="00611C9E"/>
    <w:rsid w:val="00611CB7"/>
    <w:rsid w:val="00611CF8"/>
    <w:rsid w:val="00611D07"/>
    <w:rsid w:val="00611D20"/>
    <w:rsid w:val="00611D27"/>
    <w:rsid w:val="00611EDD"/>
    <w:rsid w:val="00611FA4"/>
    <w:rsid w:val="00612040"/>
    <w:rsid w:val="006120F4"/>
    <w:rsid w:val="006121DA"/>
    <w:rsid w:val="00612303"/>
    <w:rsid w:val="00612489"/>
    <w:rsid w:val="006124A7"/>
    <w:rsid w:val="006124B4"/>
    <w:rsid w:val="0061252B"/>
    <w:rsid w:val="00612589"/>
    <w:rsid w:val="006125B3"/>
    <w:rsid w:val="006126B6"/>
    <w:rsid w:val="006126E4"/>
    <w:rsid w:val="006127C3"/>
    <w:rsid w:val="0061288D"/>
    <w:rsid w:val="00612914"/>
    <w:rsid w:val="006129C6"/>
    <w:rsid w:val="00612A5E"/>
    <w:rsid w:val="00612A6E"/>
    <w:rsid w:val="00612AD9"/>
    <w:rsid w:val="00612B24"/>
    <w:rsid w:val="00612B36"/>
    <w:rsid w:val="00612B79"/>
    <w:rsid w:val="00612C97"/>
    <w:rsid w:val="00612D49"/>
    <w:rsid w:val="00612D73"/>
    <w:rsid w:val="00612DC2"/>
    <w:rsid w:val="00612DF0"/>
    <w:rsid w:val="00612E15"/>
    <w:rsid w:val="00612E79"/>
    <w:rsid w:val="00612FB3"/>
    <w:rsid w:val="00613025"/>
    <w:rsid w:val="0061304B"/>
    <w:rsid w:val="00613058"/>
    <w:rsid w:val="0061307F"/>
    <w:rsid w:val="00613116"/>
    <w:rsid w:val="0061314D"/>
    <w:rsid w:val="006131B0"/>
    <w:rsid w:val="00613228"/>
    <w:rsid w:val="00613288"/>
    <w:rsid w:val="006132DE"/>
    <w:rsid w:val="0061331C"/>
    <w:rsid w:val="00613365"/>
    <w:rsid w:val="00613383"/>
    <w:rsid w:val="006133D4"/>
    <w:rsid w:val="006133DC"/>
    <w:rsid w:val="00613458"/>
    <w:rsid w:val="00613490"/>
    <w:rsid w:val="006134AE"/>
    <w:rsid w:val="0061350C"/>
    <w:rsid w:val="00613576"/>
    <w:rsid w:val="00613615"/>
    <w:rsid w:val="006136C7"/>
    <w:rsid w:val="006136D6"/>
    <w:rsid w:val="006136E6"/>
    <w:rsid w:val="0061373F"/>
    <w:rsid w:val="00613764"/>
    <w:rsid w:val="00613798"/>
    <w:rsid w:val="006137C3"/>
    <w:rsid w:val="00613849"/>
    <w:rsid w:val="0061385B"/>
    <w:rsid w:val="0061389D"/>
    <w:rsid w:val="006138FF"/>
    <w:rsid w:val="00613993"/>
    <w:rsid w:val="006139A1"/>
    <w:rsid w:val="006139BF"/>
    <w:rsid w:val="00613A60"/>
    <w:rsid w:val="00613B42"/>
    <w:rsid w:val="00613BB4"/>
    <w:rsid w:val="00613D65"/>
    <w:rsid w:val="00613E37"/>
    <w:rsid w:val="00613E3A"/>
    <w:rsid w:val="00613F11"/>
    <w:rsid w:val="00613F7F"/>
    <w:rsid w:val="00613F91"/>
    <w:rsid w:val="00613FA8"/>
    <w:rsid w:val="00613FC0"/>
    <w:rsid w:val="0061400D"/>
    <w:rsid w:val="00614038"/>
    <w:rsid w:val="0061404F"/>
    <w:rsid w:val="006140A6"/>
    <w:rsid w:val="0061413E"/>
    <w:rsid w:val="00614262"/>
    <w:rsid w:val="00614306"/>
    <w:rsid w:val="0061431C"/>
    <w:rsid w:val="006143A3"/>
    <w:rsid w:val="006143E3"/>
    <w:rsid w:val="00614491"/>
    <w:rsid w:val="00614590"/>
    <w:rsid w:val="006145DF"/>
    <w:rsid w:val="00614654"/>
    <w:rsid w:val="006146AF"/>
    <w:rsid w:val="0061474E"/>
    <w:rsid w:val="00614796"/>
    <w:rsid w:val="00614901"/>
    <w:rsid w:val="006149A1"/>
    <w:rsid w:val="00614A64"/>
    <w:rsid w:val="00614A71"/>
    <w:rsid w:val="00614CF8"/>
    <w:rsid w:val="00614D0F"/>
    <w:rsid w:val="00614D57"/>
    <w:rsid w:val="00614DB8"/>
    <w:rsid w:val="00614DC3"/>
    <w:rsid w:val="00614DF7"/>
    <w:rsid w:val="00614F18"/>
    <w:rsid w:val="00614F6D"/>
    <w:rsid w:val="00615007"/>
    <w:rsid w:val="00615011"/>
    <w:rsid w:val="0061511F"/>
    <w:rsid w:val="006151A9"/>
    <w:rsid w:val="00615227"/>
    <w:rsid w:val="006153D5"/>
    <w:rsid w:val="0061546D"/>
    <w:rsid w:val="0061548E"/>
    <w:rsid w:val="006154C7"/>
    <w:rsid w:val="006154E5"/>
    <w:rsid w:val="0061553B"/>
    <w:rsid w:val="006155D9"/>
    <w:rsid w:val="00615629"/>
    <w:rsid w:val="006156E4"/>
    <w:rsid w:val="006156F5"/>
    <w:rsid w:val="0061579A"/>
    <w:rsid w:val="006158BA"/>
    <w:rsid w:val="006158C6"/>
    <w:rsid w:val="00615987"/>
    <w:rsid w:val="00615A27"/>
    <w:rsid w:val="00615ADF"/>
    <w:rsid w:val="00615BDF"/>
    <w:rsid w:val="00615BFE"/>
    <w:rsid w:val="00615C25"/>
    <w:rsid w:val="00615C7A"/>
    <w:rsid w:val="00615CDC"/>
    <w:rsid w:val="00615D4E"/>
    <w:rsid w:val="00615D8D"/>
    <w:rsid w:val="00615DE0"/>
    <w:rsid w:val="00615DEC"/>
    <w:rsid w:val="00615DF2"/>
    <w:rsid w:val="00615DF8"/>
    <w:rsid w:val="00615F2D"/>
    <w:rsid w:val="00615F91"/>
    <w:rsid w:val="00615FB0"/>
    <w:rsid w:val="0061602A"/>
    <w:rsid w:val="00616038"/>
    <w:rsid w:val="006160A9"/>
    <w:rsid w:val="006160BA"/>
    <w:rsid w:val="00616106"/>
    <w:rsid w:val="0061616B"/>
    <w:rsid w:val="006161D1"/>
    <w:rsid w:val="00616231"/>
    <w:rsid w:val="006162A4"/>
    <w:rsid w:val="006162A7"/>
    <w:rsid w:val="006162AB"/>
    <w:rsid w:val="00616370"/>
    <w:rsid w:val="00616387"/>
    <w:rsid w:val="00616395"/>
    <w:rsid w:val="00616580"/>
    <w:rsid w:val="00616641"/>
    <w:rsid w:val="0061681F"/>
    <w:rsid w:val="00616853"/>
    <w:rsid w:val="00616867"/>
    <w:rsid w:val="006168C3"/>
    <w:rsid w:val="00616926"/>
    <w:rsid w:val="00616980"/>
    <w:rsid w:val="00616AED"/>
    <w:rsid w:val="00616AFE"/>
    <w:rsid w:val="00616B37"/>
    <w:rsid w:val="00616B6B"/>
    <w:rsid w:val="00616C57"/>
    <w:rsid w:val="00616C59"/>
    <w:rsid w:val="00616C78"/>
    <w:rsid w:val="00616CAD"/>
    <w:rsid w:val="00616D40"/>
    <w:rsid w:val="00616D4D"/>
    <w:rsid w:val="00616E50"/>
    <w:rsid w:val="00616E51"/>
    <w:rsid w:val="00616F08"/>
    <w:rsid w:val="00616F55"/>
    <w:rsid w:val="00616F9F"/>
    <w:rsid w:val="006170AB"/>
    <w:rsid w:val="006171F1"/>
    <w:rsid w:val="0061721A"/>
    <w:rsid w:val="006172FC"/>
    <w:rsid w:val="00617335"/>
    <w:rsid w:val="0061733A"/>
    <w:rsid w:val="00617447"/>
    <w:rsid w:val="006174FE"/>
    <w:rsid w:val="00617625"/>
    <w:rsid w:val="0061766A"/>
    <w:rsid w:val="00617784"/>
    <w:rsid w:val="0061779E"/>
    <w:rsid w:val="00617869"/>
    <w:rsid w:val="0061788A"/>
    <w:rsid w:val="006178F2"/>
    <w:rsid w:val="006178F8"/>
    <w:rsid w:val="00617960"/>
    <w:rsid w:val="006179FC"/>
    <w:rsid w:val="00617ABD"/>
    <w:rsid w:val="00617BD4"/>
    <w:rsid w:val="00617C06"/>
    <w:rsid w:val="00617CDF"/>
    <w:rsid w:val="00617CF0"/>
    <w:rsid w:val="00617D59"/>
    <w:rsid w:val="00617D67"/>
    <w:rsid w:val="00617E05"/>
    <w:rsid w:val="00617E47"/>
    <w:rsid w:val="00617ECF"/>
    <w:rsid w:val="00617F85"/>
    <w:rsid w:val="00617FB3"/>
    <w:rsid w:val="00617FE7"/>
    <w:rsid w:val="00617FFA"/>
    <w:rsid w:val="00620063"/>
    <w:rsid w:val="00620077"/>
    <w:rsid w:val="006200E2"/>
    <w:rsid w:val="0062018B"/>
    <w:rsid w:val="006201AF"/>
    <w:rsid w:val="0062023A"/>
    <w:rsid w:val="0062030A"/>
    <w:rsid w:val="006203BE"/>
    <w:rsid w:val="006203CF"/>
    <w:rsid w:val="00620458"/>
    <w:rsid w:val="00620459"/>
    <w:rsid w:val="006204FD"/>
    <w:rsid w:val="00620505"/>
    <w:rsid w:val="00620597"/>
    <w:rsid w:val="00620616"/>
    <w:rsid w:val="0062067D"/>
    <w:rsid w:val="00620844"/>
    <w:rsid w:val="0062089B"/>
    <w:rsid w:val="00620908"/>
    <w:rsid w:val="00620981"/>
    <w:rsid w:val="006209E4"/>
    <w:rsid w:val="00620AB0"/>
    <w:rsid w:val="00620B22"/>
    <w:rsid w:val="00620C6B"/>
    <w:rsid w:val="00620CD8"/>
    <w:rsid w:val="00620DF2"/>
    <w:rsid w:val="00620E40"/>
    <w:rsid w:val="00620E6E"/>
    <w:rsid w:val="00620EC6"/>
    <w:rsid w:val="00620F29"/>
    <w:rsid w:val="00620F3E"/>
    <w:rsid w:val="00621026"/>
    <w:rsid w:val="00621078"/>
    <w:rsid w:val="00621090"/>
    <w:rsid w:val="006210EE"/>
    <w:rsid w:val="0062112D"/>
    <w:rsid w:val="006211E2"/>
    <w:rsid w:val="006212F3"/>
    <w:rsid w:val="00621346"/>
    <w:rsid w:val="0062135B"/>
    <w:rsid w:val="00621382"/>
    <w:rsid w:val="006214B4"/>
    <w:rsid w:val="00621514"/>
    <w:rsid w:val="00621525"/>
    <w:rsid w:val="0062154C"/>
    <w:rsid w:val="00621579"/>
    <w:rsid w:val="0062159C"/>
    <w:rsid w:val="006215DA"/>
    <w:rsid w:val="006217BC"/>
    <w:rsid w:val="00621893"/>
    <w:rsid w:val="006218A3"/>
    <w:rsid w:val="006218AB"/>
    <w:rsid w:val="00621902"/>
    <w:rsid w:val="00621915"/>
    <w:rsid w:val="00621925"/>
    <w:rsid w:val="00621A03"/>
    <w:rsid w:val="00621A6C"/>
    <w:rsid w:val="00621A8E"/>
    <w:rsid w:val="00621AFB"/>
    <w:rsid w:val="00621B2E"/>
    <w:rsid w:val="00621BA2"/>
    <w:rsid w:val="00621BF9"/>
    <w:rsid w:val="00621C98"/>
    <w:rsid w:val="00621CA9"/>
    <w:rsid w:val="00621CC4"/>
    <w:rsid w:val="00621D05"/>
    <w:rsid w:val="00621D21"/>
    <w:rsid w:val="00621D49"/>
    <w:rsid w:val="00621D7E"/>
    <w:rsid w:val="00621F7A"/>
    <w:rsid w:val="00622020"/>
    <w:rsid w:val="0062207C"/>
    <w:rsid w:val="006220C3"/>
    <w:rsid w:val="006220E1"/>
    <w:rsid w:val="006220E2"/>
    <w:rsid w:val="006220F9"/>
    <w:rsid w:val="006220FB"/>
    <w:rsid w:val="006221A1"/>
    <w:rsid w:val="006221B0"/>
    <w:rsid w:val="00622298"/>
    <w:rsid w:val="006223AD"/>
    <w:rsid w:val="006223D5"/>
    <w:rsid w:val="00622479"/>
    <w:rsid w:val="0062249F"/>
    <w:rsid w:val="006224C8"/>
    <w:rsid w:val="006224D3"/>
    <w:rsid w:val="006224FA"/>
    <w:rsid w:val="00622506"/>
    <w:rsid w:val="00622525"/>
    <w:rsid w:val="00622562"/>
    <w:rsid w:val="00622599"/>
    <w:rsid w:val="00622600"/>
    <w:rsid w:val="006226D9"/>
    <w:rsid w:val="00622810"/>
    <w:rsid w:val="00622839"/>
    <w:rsid w:val="006228E7"/>
    <w:rsid w:val="0062292D"/>
    <w:rsid w:val="00622986"/>
    <w:rsid w:val="006229F3"/>
    <w:rsid w:val="006229F5"/>
    <w:rsid w:val="00622A02"/>
    <w:rsid w:val="00622A2A"/>
    <w:rsid w:val="00622A99"/>
    <w:rsid w:val="00622B15"/>
    <w:rsid w:val="00622B17"/>
    <w:rsid w:val="00622B27"/>
    <w:rsid w:val="00622B64"/>
    <w:rsid w:val="00622BA1"/>
    <w:rsid w:val="00622C0E"/>
    <w:rsid w:val="00622CA8"/>
    <w:rsid w:val="00622CC3"/>
    <w:rsid w:val="00622CED"/>
    <w:rsid w:val="00622E10"/>
    <w:rsid w:val="00622E15"/>
    <w:rsid w:val="00622E20"/>
    <w:rsid w:val="00622E2E"/>
    <w:rsid w:val="00622EA2"/>
    <w:rsid w:val="00622EAD"/>
    <w:rsid w:val="00622EBD"/>
    <w:rsid w:val="00622F8B"/>
    <w:rsid w:val="00623018"/>
    <w:rsid w:val="0062301A"/>
    <w:rsid w:val="00623039"/>
    <w:rsid w:val="0062306D"/>
    <w:rsid w:val="00623095"/>
    <w:rsid w:val="00623107"/>
    <w:rsid w:val="0062313A"/>
    <w:rsid w:val="0062318E"/>
    <w:rsid w:val="006231B0"/>
    <w:rsid w:val="0062323B"/>
    <w:rsid w:val="00623269"/>
    <w:rsid w:val="006232F7"/>
    <w:rsid w:val="00623363"/>
    <w:rsid w:val="006233A9"/>
    <w:rsid w:val="0062340C"/>
    <w:rsid w:val="00623486"/>
    <w:rsid w:val="006235D6"/>
    <w:rsid w:val="0062360F"/>
    <w:rsid w:val="00623656"/>
    <w:rsid w:val="00623679"/>
    <w:rsid w:val="006236CA"/>
    <w:rsid w:val="00623760"/>
    <w:rsid w:val="006237C5"/>
    <w:rsid w:val="006237EB"/>
    <w:rsid w:val="0062387B"/>
    <w:rsid w:val="006238C4"/>
    <w:rsid w:val="0062391C"/>
    <w:rsid w:val="0062394F"/>
    <w:rsid w:val="00623A25"/>
    <w:rsid w:val="00623A67"/>
    <w:rsid w:val="00623A7C"/>
    <w:rsid w:val="00623BA6"/>
    <w:rsid w:val="00623BB3"/>
    <w:rsid w:val="00623BFB"/>
    <w:rsid w:val="00623C00"/>
    <w:rsid w:val="00623C3F"/>
    <w:rsid w:val="00623C7E"/>
    <w:rsid w:val="00623C98"/>
    <w:rsid w:val="00623DE9"/>
    <w:rsid w:val="00623E3F"/>
    <w:rsid w:val="00623E76"/>
    <w:rsid w:val="00623E77"/>
    <w:rsid w:val="00623F4F"/>
    <w:rsid w:val="00623F7A"/>
    <w:rsid w:val="00623F82"/>
    <w:rsid w:val="00623F9C"/>
    <w:rsid w:val="0062404F"/>
    <w:rsid w:val="00624112"/>
    <w:rsid w:val="00624131"/>
    <w:rsid w:val="006241D0"/>
    <w:rsid w:val="0062420E"/>
    <w:rsid w:val="0062421A"/>
    <w:rsid w:val="006242C2"/>
    <w:rsid w:val="0062436A"/>
    <w:rsid w:val="006243C6"/>
    <w:rsid w:val="00624515"/>
    <w:rsid w:val="00624574"/>
    <w:rsid w:val="0062459F"/>
    <w:rsid w:val="006245E8"/>
    <w:rsid w:val="00624646"/>
    <w:rsid w:val="00624675"/>
    <w:rsid w:val="00624876"/>
    <w:rsid w:val="00624913"/>
    <w:rsid w:val="00624954"/>
    <w:rsid w:val="00624A3C"/>
    <w:rsid w:val="00624A98"/>
    <w:rsid w:val="00624AF4"/>
    <w:rsid w:val="00624BD6"/>
    <w:rsid w:val="00624BF2"/>
    <w:rsid w:val="00624C42"/>
    <w:rsid w:val="00624C5E"/>
    <w:rsid w:val="00624C7F"/>
    <w:rsid w:val="00624C99"/>
    <w:rsid w:val="00624CF4"/>
    <w:rsid w:val="00624CF7"/>
    <w:rsid w:val="00624EB1"/>
    <w:rsid w:val="00625030"/>
    <w:rsid w:val="00625076"/>
    <w:rsid w:val="006250B2"/>
    <w:rsid w:val="00625302"/>
    <w:rsid w:val="00625315"/>
    <w:rsid w:val="00625319"/>
    <w:rsid w:val="0062543B"/>
    <w:rsid w:val="006254AF"/>
    <w:rsid w:val="00625528"/>
    <w:rsid w:val="00625551"/>
    <w:rsid w:val="0062557A"/>
    <w:rsid w:val="0062559E"/>
    <w:rsid w:val="006255B2"/>
    <w:rsid w:val="00625619"/>
    <w:rsid w:val="00625704"/>
    <w:rsid w:val="00625766"/>
    <w:rsid w:val="00625790"/>
    <w:rsid w:val="006257B9"/>
    <w:rsid w:val="006257FD"/>
    <w:rsid w:val="00625858"/>
    <w:rsid w:val="0062585B"/>
    <w:rsid w:val="00625862"/>
    <w:rsid w:val="00625874"/>
    <w:rsid w:val="0062588C"/>
    <w:rsid w:val="006258A3"/>
    <w:rsid w:val="006258D7"/>
    <w:rsid w:val="0062591C"/>
    <w:rsid w:val="00625945"/>
    <w:rsid w:val="006259F5"/>
    <w:rsid w:val="00625A19"/>
    <w:rsid w:val="00625A66"/>
    <w:rsid w:val="00625ABF"/>
    <w:rsid w:val="00625B2C"/>
    <w:rsid w:val="00625B9A"/>
    <w:rsid w:val="00625C5C"/>
    <w:rsid w:val="00625D19"/>
    <w:rsid w:val="00625D88"/>
    <w:rsid w:val="00625DD8"/>
    <w:rsid w:val="00625DDD"/>
    <w:rsid w:val="00625DFC"/>
    <w:rsid w:val="00625E20"/>
    <w:rsid w:val="00625E5B"/>
    <w:rsid w:val="00625EA5"/>
    <w:rsid w:val="00626128"/>
    <w:rsid w:val="00626136"/>
    <w:rsid w:val="0062619A"/>
    <w:rsid w:val="006261EF"/>
    <w:rsid w:val="006261FE"/>
    <w:rsid w:val="00626220"/>
    <w:rsid w:val="00626237"/>
    <w:rsid w:val="006262BC"/>
    <w:rsid w:val="00626407"/>
    <w:rsid w:val="0062641A"/>
    <w:rsid w:val="00626444"/>
    <w:rsid w:val="00626501"/>
    <w:rsid w:val="0062654B"/>
    <w:rsid w:val="00626562"/>
    <w:rsid w:val="006265E3"/>
    <w:rsid w:val="00626666"/>
    <w:rsid w:val="006266C2"/>
    <w:rsid w:val="00626715"/>
    <w:rsid w:val="0062671D"/>
    <w:rsid w:val="00626739"/>
    <w:rsid w:val="00626773"/>
    <w:rsid w:val="0062677E"/>
    <w:rsid w:val="00626793"/>
    <w:rsid w:val="006267DC"/>
    <w:rsid w:val="0062682E"/>
    <w:rsid w:val="0062684D"/>
    <w:rsid w:val="00626864"/>
    <w:rsid w:val="0062687F"/>
    <w:rsid w:val="006269B1"/>
    <w:rsid w:val="006269C3"/>
    <w:rsid w:val="00626A19"/>
    <w:rsid w:val="00626A27"/>
    <w:rsid w:val="00626A39"/>
    <w:rsid w:val="00626BE0"/>
    <w:rsid w:val="00626CB6"/>
    <w:rsid w:val="00626CD4"/>
    <w:rsid w:val="00626D37"/>
    <w:rsid w:val="00626E9A"/>
    <w:rsid w:val="00626EA9"/>
    <w:rsid w:val="00626EDD"/>
    <w:rsid w:val="00626FD8"/>
    <w:rsid w:val="0062713A"/>
    <w:rsid w:val="006271D3"/>
    <w:rsid w:val="006271DE"/>
    <w:rsid w:val="006272E7"/>
    <w:rsid w:val="00627324"/>
    <w:rsid w:val="00627333"/>
    <w:rsid w:val="0062733E"/>
    <w:rsid w:val="0062740F"/>
    <w:rsid w:val="00627450"/>
    <w:rsid w:val="006274E8"/>
    <w:rsid w:val="00627532"/>
    <w:rsid w:val="0062758A"/>
    <w:rsid w:val="006275E5"/>
    <w:rsid w:val="006275F7"/>
    <w:rsid w:val="0062767D"/>
    <w:rsid w:val="006276A1"/>
    <w:rsid w:val="006277A4"/>
    <w:rsid w:val="006277A6"/>
    <w:rsid w:val="006277AC"/>
    <w:rsid w:val="0062780B"/>
    <w:rsid w:val="00627868"/>
    <w:rsid w:val="00627907"/>
    <w:rsid w:val="00627A23"/>
    <w:rsid w:val="00627A35"/>
    <w:rsid w:val="00627A84"/>
    <w:rsid w:val="00627ACE"/>
    <w:rsid w:val="00627B04"/>
    <w:rsid w:val="00627B33"/>
    <w:rsid w:val="00627B9C"/>
    <w:rsid w:val="00627D58"/>
    <w:rsid w:val="00627DE2"/>
    <w:rsid w:val="00627E7D"/>
    <w:rsid w:val="00627E82"/>
    <w:rsid w:val="00627EB0"/>
    <w:rsid w:val="00627EFC"/>
    <w:rsid w:val="00627F34"/>
    <w:rsid w:val="00627F59"/>
    <w:rsid w:val="00627F8A"/>
    <w:rsid w:val="00627FD1"/>
    <w:rsid w:val="00630204"/>
    <w:rsid w:val="00630219"/>
    <w:rsid w:val="0063035A"/>
    <w:rsid w:val="0063036F"/>
    <w:rsid w:val="006303B7"/>
    <w:rsid w:val="006303DD"/>
    <w:rsid w:val="00630492"/>
    <w:rsid w:val="006304E5"/>
    <w:rsid w:val="006305AC"/>
    <w:rsid w:val="006305D5"/>
    <w:rsid w:val="0063076F"/>
    <w:rsid w:val="00630837"/>
    <w:rsid w:val="00630917"/>
    <w:rsid w:val="006309EA"/>
    <w:rsid w:val="006309EC"/>
    <w:rsid w:val="00630A18"/>
    <w:rsid w:val="00630AC0"/>
    <w:rsid w:val="00630C5D"/>
    <w:rsid w:val="00630CA7"/>
    <w:rsid w:val="00630CE2"/>
    <w:rsid w:val="00630D00"/>
    <w:rsid w:val="00630D81"/>
    <w:rsid w:val="00630DDF"/>
    <w:rsid w:val="00630F00"/>
    <w:rsid w:val="00630F73"/>
    <w:rsid w:val="006310A1"/>
    <w:rsid w:val="006310DB"/>
    <w:rsid w:val="006310F2"/>
    <w:rsid w:val="0063115E"/>
    <w:rsid w:val="006311E1"/>
    <w:rsid w:val="006312B1"/>
    <w:rsid w:val="0063136B"/>
    <w:rsid w:val="0063138A"/>
    <w:rsid w:val="00631395"/>
    <w:rsid w:val="00631470"/>
    <w:rsid w:val="0063149B"/>
    <w:rsid w:val="0063149F"/>
    <w:rsid w:val="006314B2"/>
    <w:rsid w:val="006314DE"/>
    <w:rsid w:val="00631545"/>
    <w:rsid w:val="0063158A"/>
    <w:rsid w:val="006315CF"/>
    <w:rsid w:val="006315D1"/>
    <w:rsid w:val="006316F2"/>
    <w:rsid w:val="00631710"/>
    <w:rsid w:val="0063171D"/>
    <w:rsid w:val="00631791"/>
    <w:rsid w:val="006318E6"/>
    <w:rsid w:val="0063191F"/>
    <w:rsid w:val="00631927"/>
    <w:rsid w:val="00631978"/>
    <w:rsid w:val="006319D6"/>
    <w:rsid w:val="00631A05"/>
    <w:rsid w:val="00631AC2"/>
    <w:rsid w:val="00631ACD"/>
    <w:rsid w:val="00631B14"/>
    <w:rsid w:val="00631C3B"/>
    <w:rsid w:val="00631C54"/>
    <w:rsid w:val="00631C59"/>
    <w:rsid w:val="00631D61"/>
    <w:rsid w:val="00631DA8"/>
    <w:rsid w:val="00631E02"/>
    <w:rsid w:val="00631E37"/>
    <w:rsid w:val="00631E38"/>
    <w:rsid w:val="00631EF6"/>
    <w:rsid w:val="00632023"/>
    <w:rsid w:val="00632057"/>
    <w:rsid w:val="00632064"/>
    <w:rsid w:val="006320A0"/>
    <w:rsid w:val="00632182"/>
    <w:rsid w:val="0063226F"/>
    <w:rsid w:val="0063237B"/>
    <w:rsid w:val="0063239B"/>
    <w:rsid w:val="006324F0"/>
    <w:rsid w:val="00632599"/>
    <w:rsid w:val="00632603"/>
    <w:rsid w:val="00632682"/>
    <w:rsid w:val="00632686"/>
    <w:rsid w:val="0063268D"/>
    <w:rsid w:val="006326F2"/>
    <w:rsid w:val="006326F4"/>
    <w:rsid w:val="00632723"/>
    <w:rsid w:val="00632757"/>
    <w:rsid w:val="0063280D"/>
    <w:rsid w:val="006328F6"/>
    <w:rsid w:val="0063295B"/>
    <w:rsid w:val="006329AB"/>
    <w:rsid w:val="006329C5"/>
    <w:rsid w:val="00632A09"/>
    <w:rsid w:val="00632A5A"/>
    <w:rsid w:val="00632A73"/>
    <w:rsid w:val="00632A88"/>
    <w:rsid w:val="00632B03"/>
    <w:rsid w:val="00632C6A"/>
    <w:rsid w:val="00632D14"/>
    <w:rsid w:val="00632D61"/>
    <w:rsid w:val="00632DC2"/>
    <w:rsid w:val="00632DE6"/>
    <w:rsid w:val="00632DFB"/>
    <w:rsid w:val="00632E0A"/>
    <w:rsid w:val="00632E80"/>
    <w:rsid w:val="00632F37"/>
    <w:rsid w:val="00632F8B"/>
    <w:rsid w:val="00632FA2"/>
    <w:rsid w:val="00632FF5"/>
    <w:rsid w:val="00633018"/>
    <w:rsid w:val="0063301D"/>
    <w:rsid w:val="0063305E"/>
    <w:rsid w:val="00633094"/>
    <w:rsid w:val="006331CD"/>
    <w:rsid w:val="006331D5"/>
    <w:rsid w:val="00633216"/>
    <w:rsid w:val="0063324B"/>
    <w:rsid w:val="0063326F"/>
    <w:rsid w:val="00633293"/>
    <w:rsid w:val="006332B6"/>
    <w:rsid w:val="0063333E"/>
    <w:rsid w:val="0063334D"/>
    <w:rsid w:val="0063335A"/>
    <w:rsid w:val="006333CA"/>
    <w:rsid w:val="00633458"/>
    <w:rsid w:val="00633469"/>
    <w:rsid w:val="00633628"/>
    <w:rsid w:val="0063366E"/>
    <w:rsid w:val="006337DA"/>
    <w:rsid w:val="006337E5"/>
    <w:rsid w:val="00633825"/>
    <w:rsid w:val="006338DE"/>
    <w:rsid w:val="006338F5"/>
    <w:rsid w:val="006338F6"/>
    <w:rsid w:val="00633966"/>
    <w:rsid w:val="0063399E"/>
    <w:rsid w:val="006339C3"/>
    <w:rsid w:val="00633A0C"/>
    <w:rsid w:val="00633A90"/>
    <w:rsid w:val="00633A97"/>
    <w:rsid w:val="00633ADB"/>
    <w:rsid w:val="00633AE1"/>
    <w:rsid w:val="00633AF7"/>
    <w:rsid w:val="00633B4C"/>
    <w:rsid w:val="00633B6E"/>
    <w:rsid w:val="00633B91"/>
    <w:rsid w:val="00633C7D"/>
    <w:rsid w:val="00633CA3"/>
    <w:rsid w:val="00633CB8"/>
    <w:rsid w:val="00633CD0"/>
    <w:rsid w:val="00633CD5"/>
    <w:rsid w:val="00633CF9"/>
    <w:rsid w:val="00633DFA"/>
    <w:rsid w:val="00633E26"/>
    <w:rsid w:val="00633EFF"/>
    <w:rsid w:val="00633F93"/>
    <w:rsid w:val="00633FBA"/>
    <w:rsid w:val="006340C9"/>
    <w:rsid w:val="006340D3"/>
    <w:rsid w:val="006340EB"/>
    <w:rsid w:val="006341E9"/>
    <w:rsid w:val="00634227"/>
    <w:rsid w:val="0063422A"/>
    <w:rsid w:val="0063422D"/>
    <w:rsid w:val="006342B4"/>
    <w:rsid w:val="006342CA"/>
    <w:rsid w:val="006343A7"/>
    <w:rsid w:val="006343D4"/>
    <w:rsid w:val="00634403"/>
    <w:rsid w:val="00634406"/>
    <w:rsid w:val="006344F3"/>
    <w:rsid w:val="00634566"/>
    <w:rsid w:val="00634649"/>
    <w:rsid w:val="006346BD"/>
    <w:rsid w:val="006346D1"/>
    <w:rsid w:val="00634709"/>
    <w:rsid w:val="00634749"/>
    <w:rsid w:val="0063486D"/>
    <w:rsid w:val="006348E8"/>
    <w:rsid w:val="00634907"/>
    <w:rsid w:val="0063490B"/>
    <w:rsid w:val="00634919"/>
    <w:rsid w:val="00634929"/>
    <w:rsid w:val="0063495A"/>
    <w:rsid w:val="0063495F"/>
    <w:rsid w:val="006349AD"/>
    <w:rsid w:val="006349D1"/>
    <w:rsid w:val="00634A22"/>
    <w:rsid w:val="00634A6B"/>
    <w:rsid w:val="00634AF0"/>
    <w:rsid w:val="00634BA5"/>
    <w:rsid w:val="00634BFD"/>
    <w:rsid w:val="00634CAE"/>
    <w:rsid w:val="00634DC5"/>
    <w:rsid w:val="00634F4B"/>
    <w:rsid w:val="0063504D"/>
    <w:rsid w:val="0063510B"/>
    <w:rsid w:val="00635147"/>
    <w:rsid w:val="006351BC"/>
    <w:rsid w:val="00635217"/>
    <w:rsid w:val="0063521B"/>
    <w:rsid w:val="0063530D"/>
    <w:rsid w:val="00635395"/>
    <w:rsid w:val="006353C0"/>
    <w:rsid w:val="006353E3"/>
    <w:rsid w:val="006354D1"/>
    <w:rsid w:val="0063550F"/>
    <w:rsid w:val="00635521"/>
    <w:rsid w:val="0063555D"/>
    <w:rsid w:val="006355BB"/>
    <w:rsid w:val="006355F1"/>
    <w:rsid w:val="00635691"/>
    <w:rsid w:val="006356EB"/>
    <w:rsid w:val="00635701"/>
    <w:rsid w:val="0063571E"/>
    <w:rsid w:val="0063577D"/>
    <w:rsid w:val="00635795"/>
    <w:rsid w:val="0063586E"/>
    <w:rsid w:val="0063588F"/>
    <w:rsid w:val="006358A8"/>
    <w:rsid w:val="006358A9"/>
    <w:rsid w:val="00635922"/>
    <w:rsid w:val="0063596F"/>
    <w:rsid w:val="006359C1"/>
    <w:rsid w:val="00635A22"/>
    <w:rsid w:val="00635AC4"/>
    <w:rsid w:val="00635B25"/>
    <w:rsid w:val="00635B8C"/>
    <w:rsid w:val="00635C22"/>
    <w:rsid w:val="00635C24"/>
    <w:rsid w:val="00635C7F"/>
    <w:rsid w:val="00635DFA"/>
    <w:rsid w:val="00635E4B"/>
    <w:rsid w:val="00635E91"/>
    <w:rsid w:val="00635F16"/>
    <w:rsid w:val="00635F81"/>
    <w:rsid w:val="00635F9F"/>
    <w:rsid w:val="00636078"/>
    <w:rsid w:val="00636152"/>
    <w:rsid w:val="006361FB"/>
    <w:rsid w:val="00636229"/>
    <w:rsid w:val="006362B5"/>
    <w:rsid w:val="00636302"/>
    <w:rsid w:val="006363AA"/>
    <w:rsid w:val="006363C5"/>
    <w:rsid w:val="00636413"/>
    <w:rsid w:val="0063643C"/>
    <w:rsid w:val="00636520"/>
    <w:rsid w:val="0063653F"/>
    <w:rsid w:val="006365D7"/>
    <w:rsid w:val="00636659"/>
    <w:rsid w:val="006366BE"/>
    <w:rsid w:val="006366ED"/>
    <w:rsid w:val="00636736"/>
    <w:rsid w:val="0063676E"/>
    <w:rsid w:val="006367A2"/>
    <w:rsid w:val="00636874"/>
    <w:rsid w:val="0063689A"/>
    <w:rsid w:val="006368BF"/>
    <w:rsid w:val="00636998"/>
    <w:rsid w:val="006369D4"/>
    <w:rsid w:val="00636A8F"/>
    <w:rsid w:val="00636B78"/>
    <w:rsid w:val="00636D85"/>
    <w:rsid w:val="00636DDF"/>
    <w:rsid w:val="00636E3B"/>
    <w:rsid w:val="00636EE1"/>
    <w:rsid w:val="00636F74"/>
    <w:rsid w:val="00636F7C"/>
    <w:rsid w:val="00636FC0"/>
    <w:rsid w:val="00637055"/>
    <w:rsid w:val="006370B6"/>
    <w:rsid w:val="006370BE"/>
    <w:rsid w:val="00637100"/>
    <w:rsid w:val="0063714D"/>
    <w:rsid w:val="00637158"/>
    <w:rsid w:val="00637164"/>
    <w:rsid w:val="0063717B"/>
    <w:rsid w:val="00637191"/>
    <w:rsid w:val="006371FE"/>
    <w:rsid w:val="00637220"/>
    <w:rsid w:val="0063736A"/>
    <w:rsid w:val="00637385"/>
    <w:rsid w:val="006373A2"/>
    <w:rsid w:val="006373DA"/>
    <w:rsid w:val="006374D0"/>
    <w:rsid w:val="006374E0"/>
    <w:rsid w:val="0063751C"/>
    <w:rsid w:val="0063753C"/>
    <w:rsid w:val="006375B0"/>
    <w:rsid w:val="00637692"/>
    <w:rsid w:val="006376B5"/>
    <w:rsid w:val="006376E6"/>
    <w:rsid w:val="00637760"/>
    <w:rsid w:val="0063781B"/>
    <w:rsid w:val="0063787B"/>
    <w:rsid w:val="006378B0"/>
    <w:rsid w:val="006378BC"/>
    <w:rsid w:val="006378CA"/>
    <w:rsid w:val="00637929"/>
    <w:rsid w:val="00637978"/>
    <w:rsid w:val="006379BA"/>
    <w:rsid w:val="00637A3F"/>
    <w:rsid w:val="00637AAC"/>
    <w:rsid w:val="00637AD4"/>
    <w:rsid w:val="00637B09"/>
    <w:rsid w:val="00637B51"/>
    <w:rsid w:val="00637BE5"/>
    <w:rsid w:val="00637BEF"/>
    <w:rsid w:val="00637C18"/>
    <w:rsid w:val="00637C1B"/>
    <w:rsid w:val="00637EA1"/>
    <w:rsid w:val="00637EA2"/>
    <w:rsid w:val="00637F22"/>
    <w:rsid w:val="0064004D"/>
    <w:rsid w:val="00640067"/>
    <w:rsid w:val="00640072"/>
    <w:rsid w:val="0064007F"/>
    <w:rsid w:val="00640086"/>
    <w:rsid w:val="00640094"/>
    <w:rsid w:val="006400A8"/>
    <w:rsid w:val="00640198"/>
    <w:rsid w:val="00640246"/>
    <w:rsid w:val="006402D5"/>
    <w:rsid w:val="00640387"/>
    <w:rsid w:val="006403BB"/>
    <w:rsid w:val="006403F2"/>
    <w:rsid w:val="0064040A"/>
    <w:rsid w:val="00640579"/>
    <w:rsid w:val="0064057D"/>
    <w:rsid w:val="006405B9"/>
    <w:rsid w:val="0064062C"/>
    <w:rsid w:val="00640659"/>
    <w:rsid w:val="00640691"/>
    <w:rsid w:val="0064074B"/>
    <w:rsid w:val="006407D7"/>
    <w:rsid w:val="00640886"/>
    <w:rsid w:val="006408E5"/>
    <w:rsid w:val="006408F3"/>
    <w:rsid w:val="00640961"/>
    <w:rsid w:val="0064098D"/>
    <w:rsid w:val="00640A2D"/>
    <w:rsid w:val="00640A83"/>
    <w:rsid w:val="00640B3A"/>
    <w:rsid w:val="00640DA0"/>
    <w:rsid w:val="00640DEA"/>
    <w:rsid w:val="00640E70"/>
    <w:rsid w:val="00640F20"/>
    <w:rsid w:val="00640F4A"/>
    <w:rsid w:val="00640FB9"/>
    <w:rsid w:val="0064104C"/>
    <w:rsid w:val="006410A4"/>
    <w:rsid w:val="006410C5"/>
    <w:rsid w:val="006410C6"/>
    <w:rsid w:val="006410D2"/>
    <w:rsid w:val="0064110C"/>
    <w:rsid w:val="00641180"/>
    <w:rsid w:val="006411A0"/>
    <w:rsid w:val="006411BF"/>
    <w:rsid w:val="006411DC"/>
    <w:rsid w:val="006411EB"/>
    <w:rsid w:val="00641205"/>
    <w:rsid w:val="006412EE"/>
    <w:rsid w:val="0064130A"/>
    <w:rsid w:val="00641356"/>
    <w:rsid w:val="0064135A"/>
    <w:rsid w:val="006413C9"/>
    <w:rsid w:val="00641475"/>
    <w:rsid w:val="00641498"/>
    <w:rsid w:val="006414A1"/>
    <w:rsid w:val="0064157F"/>
    <w:rsid w:val="006415A1"/>
    <w:rsid w:val="006415E8"/>
    <w:rsid w:val="00641614"/>
    <w:rsid w:val="00641697"/>
    <w:rsid w:val="0064176A"/>
    <w:rsid w:val="006417BB"/>
    <w:rsid w:val="00641857"/>
    <w:rsid w:val="006418A6"/>
    <w:rsid w:val="006418DD"/>
    <w:rsid w:val="006419C9"/>
    <w:rsid w:val="00641AD8"/>
    <w:rsid w:val="00641B0D"/>
    <w:rsid w:val="00641B11"/>
    <w:rsid w:val="00641B1A"/>
    <w:rsid w:val="00641B70"/>
    <w:rsid w:val="00641BDB"/>
    <w:rsid w:val="00641C09"/>
    <w:rsid w:val="00641C39"/>
    <w:rsid w:val="00641C3C"/>
    <w:rsid w:val="00641C69"/>
    <w:rsid w:val="00641CBA"/>
    <w:rsid w:val="00641D0D"/>
    <w:rsid w:val="00641D3A"/>
    <w:rsid w:val="00641D9A"/>
    <w:rsid w:val="00641E40"/>
    <w:rsid w:val="00641EC3"/>
    <w:rsid w:val="00641F9F"/>
    <w:rsid w:val="00641FB1"/>
    <w:rsid w:val="0064212A"/>
    <w:rsid w:val="006422CF"/>
    <w:rsid w:val="00642377"/>
    <w:rsid w:val="006423E1"/>
    <w:rsid w:val="006424B3"/>
    <w:rsid w:val="0064250A"/>
    <w:rsid w:val="00642576"/>
    <w:rsid w:val="00642611"/>
    <w:rsid w:val="00642687"/>
    <w:rsid w:val="00642711"/>
    <w:rsid w:val="006429A5"/>
    <w:rsid w:val="006429C5"/>
    <w:rsid w:val="00642B0D"/>
    <w:rsid w:val="00642B17"/>
    <w:rsid w:val="00642B23"/>
    <w:rsid w:val="00642B2B"/>
    <w:rsid w:val="00642BEB"/>
    <w:rsid w:val="00642D2D"/>
    <w:rsid w:val="00642D83"/>
    <w:rsid w:val="00642DDC"/>
    <w:rsid w:val="00642E37"/>
    <w:rsid w:val="00642E57"/>
    <w:rsid w:val="00642ECA"/>
    <w:rsid w:val="00642EDC"/>
    <w:rsid w:val="00642F64"/>
    <w:rsid w:val="0064310B"/>
    <w:rsid w:val="00643116"/>
    <w:rsid w:val="006431A0"/>
    <w:rsid w:val="006431A7"/>
    <w:rsid w:val="00643326"/>
    <w:rsid w:val="0064336A"/>
    <w:rsid w:val="0064342B"/>
    <w:rsid w:val="0064348B"/>
    <w:rsid w:val="00643557"/>
    <w:rsid w:val="006435E2"/>
    <w:rsid w:val="0064362D"/>
    <w:rsid w:val="006436BC"/>
    <w:rsid w:val="00643720"/>
    <w:rsid w:val="00643811"/>
    <w:rsid w:val="00643841"/>
    <w:rsid w:val="006439CE"/>
    <w:rsid w:val="006439D7"/>
    <w:rsid w:val="006439EB"/>
    <w:rsid w:val="00643A19"/>
    <w:rsid w:val="00643B2F"/>
    <w:rsid w:val="00643BB0"/>
    <w:rsid w:val="00643BD9"/>
    <w:rsid w:val="00643C4A"/>
    <w:rsid w:val="00643C99"/>
    <w:rsid w:val="00643CA5"/>
    <w:rsid w:val="00643DC5"/>
    <w:rsid w:val="00643DDE"/>
    <w:rsid w:val="00643E27"/>
    <w:rsid w:val="00643E35"/>
    <w:rsid w:val="00643EE1"/>
    <w:rsid w:val="00643F1E"/>
    <w:rsid w:val="00643F1F"/>
    <w:rsid w:val="00643F33"/>
    <w:rsid w:val="00644046"/>
    <w:rsid w:val="0064412C"/>
    <w:rsid w:val="006441B5"/>
    <w:rsid w:val="006441DE"/>
    <w:rsid w:val="006442CC"/>
    <w:rsid w:val="0064432E"/>
    <w:rsid w:val="0064434D"/>
    <w:rsid w:val="00644351"/>
    <w:rsid w:val="00644365"/>
    <w:rsid w:val="006443AF"/>
    <w:rsid w:val="006443B8"/>
    <w:rsid w:val="00644556"/>
    <w:rsid w:val="006445A7"/>
    <w:rsid w:val="00644601"/>
    <w:rsid w:val="00644640"/>
    <w:rsid w:val="006446AE"/>
    <w:rsid w:val="0064471B"/>
    <w:rsid w:val="00644755"/>
    <w:rsid w:val="00644757"/>
    <w:rsid w:val="00644821"/>
    <w:rsid w:val="00644896"/>
    <w:rsid w:val="006448D5"/>
    <w:rsid w:val="00644900"/>
    <w:rsid w:val="00644A40"/>
    <w:rsid w:val="00644B15"/>
    <w:rsid w:val="00644B2E"/>
    <w:rsid w:val="00644B4C"/>
    <w:rsid w:val="00644B69"/>
    <w:rsid w:val="00644CF9"/>
    <w:rsid w:val="00644D16"/>
    <w:rsid w:val="00644D29"/>
    <w:rsid w:val="00644DB2"/>
    <w:rsid w:val="00644DD1"/>
    <w:rsid w:val="00644EBF"/>
    <w:rsid w:val="00644ED5"/>
    <w:rsid w:val="00644F93"/>
    <w:rsid w:val="00644FF8"/>
    <w:rsid w:val="006450A0"/>
    <w:rsid w:val="00645157"/>
    <w:rsid w:val="006451C1"/>
    <w:rsid w:val="006451C5"/>
    <w:rsid w:val="006451E0"/>
    <w:rsid w:val="00645209"/>
    <w:rsid w:val="0064524F"/>
    <w:rsid w:val="00645428"/>
    <w:rsid w:val="00645463"/>
    <w:rsid w:val="006454BD"/>
    <w:rsid w:val="006454CB"/>
    <w:rsid w:val="006455E4"/>
    <w:rsid w:val="0064566B"/>
    <w:rsid w:val="006456B1"/>
    <w:rsid w:val="006457A9"/>
    <w:rsid w:val="006458BA"/>
    <w:rsid w:val="006458F4"/>
    <w:rsid w:val="0064590E"/>
    <w:rsid w:val="006459AC"/>
    <w:rsid w:val="00645A22"/>
    <w:rsid w:val="00645A78"/>
    <w:rsid w:val="00645A9A"/>
    <w:rsid w:val="00645AD8"/>
    <w:rsid w:val="00645AF0"/>
    <w:rsid w:val="00645B0B"/>
    <w:rsid w:val="00645BD2"/>
    <w:rsid w:val="00645C66"/>
    <w:rsid w:val="00645C79"/>
    <w:rsid w:val="00645CC7"/>
    <w:rsid w:val="00645D71"/>
    <w:rsid w:val="00645DD9"/>
    <w:rsid w:val="00645EBD"/>
    <w:rsid w:val="00645F76"/>
    <w:rsid w:val="00645FBF"/>
    <w:rsid w:val="00645FC4"/>
    <w:rsid w:val="00646018"/>
    <w:rsid w:val="00646108"/>
    <w:rsid w:val="0064615F"/>
    <w:rsid w:val="006461C8"/>
    <w:rsid w:val="006461FC"/>
    <w:rsid w:val="006462EE"/>
    <w:rsid w:val="006463B0"/>
    <w:rsid w:val="006463BC"/>
    <w:rsid w:val="006463BD"/>
    <w:rsid w:val="006463D2"/>
    <w:rsid w:val="006464CD"/>
    <w:rsid w:val="006464D3"/>
    <w:rsid w:val="006464E4"/>
    <w:rsid w:val="006464EF"/>
    <w:rsid w:val="00646513"/>
    <w:rsid w:val="006466B3"/>
    <w:rsid w:val="0064670C"/>
    <w:rsid w:val="0064671B"/>
    <w:rsid w:val="006467B0"/>
    <w:rsid w:val="006467CE"/>
    <w:rsid w:val="00646828"/>
    <w:rsid w:val="0064684B"/>
    <w:rsid w:val="006468BA"/>
    <w:rsid w:val="00646A63"/>
    <w:rsid w:val="00646B92"/>
    <w:rsid w:val="00646BB1"/>
    <w:rsid w:val="00646BC9"/>
    <w:rsid w:val="00646C30"/>
    <w:rsid w:val="00646C81"/>
    <w:rsid w:val="00646D37"/>
    <w:rsid w:val="00646D8D"/>
    <w:rsid w:val="00646DCC"/>
    <w:rsid w:val="00646E3F"/>
    <w:rsid w:val="00646E50"/>
    <w:rsid w:val="00646EE6"/>
    <w:rsid w:val="00646F06"/>
    <w:rsid w:val="00646F27"/>
    <w:rsid w:val="00646FF8"/>
    <w:rsid w:val="0064701F"/>
    <w:rsid w:val="006470AE"/>
    <w:rsid w:val="006470CB"/>
    <w:rsid w:val="006470D3"/>
    <w:rsid w:val="006470E5"/>
    <w:rsid w:val="006471BA"/>
    <w:rsid w:val="0064722E"/>
    <w:rsid w:val="0064727C"/>
    <w:rsid w:val="00647322"/>
    <w:rsid w:val="00647403"/>
    <w:rsid w:val="00647418"/>
    <w:rsid w:val="006474F3"/>
    <w:rsid w:val="006474F7"/>
    <w:rsid w:val="00647554"/>
    <w:rsid w:val="00647574"/>
    <w:rsid w:val="006475BA"/>
    <w:rsid w:val="006475DD"/>
    <w:rsid w:val="006475FD"/>
    <w:rsid w:val="00647656"/>
    <w:rsid w:val="006476C3"/>
    <w:rsid w:val="006476DB"/>
    <w:rsid w:val="00647762"/>
    <w:rsid w:val="00647811"/>
    <w:rsid w:val="006478AF"/>
    <w:rsid w:val="006478D9"/>
    <w:rsid w:val="00647991"/>
    <w:rsid w:val="00647B47"/>
    <w:rsid w:val="00647C64"/>
    <w:rsid w:val="00647CD8"/>
    <w:rsid w:val="00647DA7"/>
    <w:rsid w:val="00647E4A"/>
    <w:rsid w:val="00647E67"/>
    <w:rsid w:val="00647E73"/>
    <w:rsid w:val="00647F5D"/>
    <w:rsid w:val="00647F9A"/>
    <w:rsid w:val="006500BB"/>
    <w:rsid w:val="0065025D"/>
    <w:rsid w:val="006502A3"/>
    <w:rsid w:val="006502C1"/>
    <w:rsid w:val="006502C4"/>
    <w:rsid w:val="00650391"/>
    <w:rsid w:val="0065039B"/>
    <w:rsid w:val="006503FF"/>
    <w:rsid w:val="0065040A"/>
    <w:rsid w:val="00650434"/>
    <w:rsid w:val="00650435"/>
    <w:rsid w:val="00650490"/>
    <w:rsid w:val="00650648"/>
    <w:rsid w:val="0065067D"/>
    <w:rsid w:val="006506D7"/>
    <w:rsid w:val="00650766"/>
    <w:rsid w:val="00650788"/>
    <w:rsid w:val="006507E8"/>
    <w:rsid w:val="006507E9"/>
    <w:rsid w:val="00650894"/>
    <w:rsid w:val="00650953"/>
    <w:rsid w:val="006509B3"/>
    <w:rsid w:val="006509B4"/>
    <w:rsid w:val="00650A0F"/>
    <w:rsid w:val="00650AB3"/>
    <w:rsid w:val="00650B22"/>
    <w:rsid w:val="00650BB0"/>
    <w:rsid w:val="00650BF3"/>
    <w:rsid w:val="00650C17"/>
    <w:rsid w:val="00650C2C"/>
    <w:rsid w:val="00650C49"/>
    <w:rsid w:val="00650C7D"/>
    <w:rsid w:val="00650CDE"/>
    <w:rsid w:val="00650D85"/>
    <w:rsid w:val="00650E2A"/>
    <w:rsid w:val="00650E78"/>
    <w:rsid w:val="00651065"/>
    <w:rsid w:val="006510EB"/>
    <w:rsid w:val="0065118A"/>
    <w:rsid w:val="006512EF"/>
    <w:rsid w:val="0065135E"/>
    <w:rsid w:val="006513A6"/>
    <w:rsid w:val="006513B9"/>
    <w:rsid w:val="006513F8"/>
    <w:rsid w:val="00651451"/>
    <w:rsid w:val="00651567"/>
    <w:rsid w:val="0065165A"/>
    <w:rsid w:val="006517AD"/>
    <w:rsid w:val="006517CB"/>
    <w:rsid w:val="006518B9"/>
    <w:rsid w:val="006519AC"/>
    <w:rsid w:val="006519D3"/>
    <w:rsid w:val="00651A82"/>
    <w:rsid w:val="00651A96"/>
    <w:rsid w:val="00651B78"/>
    <w:rsid w:val="00651BC0"/>
    <w:rsid w:val="00651C3F"/>
    <w:rsid w:val="00651CA6"/>
    <w:rsid w:val="00651CC3"/>
    <w:rsid w:val="00651D1A"/>
    <w:rsid w:val="00651D54"/>
    <w:rsid w:val="00651D62"/>
    <w:rsid w:val="00651DA5"/>
    <w:rsid w:val="00651DE0"/>
    <w:rsid w:val="00651E33"/>
    <w:rsid w:val="00651EA6"/>
    <w:rsid w:val="00651FA0"/>
    <w:rsid w:val="00651FD4"/>
    <w:rsid w:val="00652030"/>
    <w:rsid w:val="006520A1"/>
    <w:rsid w:val="006520A5"/>
    <w:rsid w:val="006520F2"/>
    <w:rsid w:val="0065218F"/>
    <w:rsid w:val="006521B4"/>
    <w:rsid w:val="0065221F"/>
    <w:rsid w:val="006523F8"/>
    <w:rsid w:val="0065249D"/>
    <w:rsid w:val="006524DC"/>
    <w:rsid w:val="0065250B"/>
    <w:rsid w:val="00652533"/>
    <w:rsid w:val="00652592"/>
    <w:rsid w:val="006525BD"/>
    <w:rsid w:val="006525CF"/>
    <w:rsid w:val="006527DB"/>
    <w:rsid w:val="0065285F"/>
    <w:rsid w:val="0065286C"/>
    <w:rsid w:val="0065287B"/>
    <w:rsid w:val="006528C9"/>
    <w:rsid w:val="006529A5"/>
    <w:rsid w:val="006529D5"/>
    <w:rsid w:val="00652A66"/>
    <w:rsid w:val="00652AB7"/>
    <w:rsid w:val="00652AF0"/>
    <w:rsid w:val="00652B01"/>
    <w:rsid w:val="00652B39"/>
    <w:rsid w:val="00652BBE"/>
    <w:rsid w:val="00652C05"/>
    <w:rsid w:val="00652C06"/>
    <w:rsid w:val="00652C08"/>
    <w:rsid w:val="00652C27"/>
    <w:rsid w:val="00652C3D"/>
    <w:rsid w:val="00652CCA"/>
    <w:rsid w:val="00652CCD"/>
    <w:rsid w:val="00652CE1"/>
    <w:rsid w:val="00652DB6"/>
    <w:rsid w:val="00652E96"/>
    <w:rsid w:val="00652ECD"/>
    <w:rsid w:val="00653015"/>
    <w:rsid w:val="006530D0"/>
    <w:rsid w:val="0065310C"/>
    <w:rsid w:val="0065311D"/>
    <w:rsid w:val="00653187"/>
    <w:rsid w:val="006531DF"/>
    <w:rsid w:val="006531FA"/>
    <w:rsid w:val="0065321D"/>
    <w:rsid w:val="0065340E"/>
    <w:rsid w:val="0065349D"/>
    <w:rsid w:val="006534D6"/>
    <w:rsid w:val="006535E3"/>
    <w:rsid w:val="00653673"/>
    <w:rsid w:val="006536D8"/>
    <w:rsid w:val="0065375F"/>
    <w:rsid w:val="00653853"/>
    <w:rsid w:val="006538D8"/>
    <w:rsid w:val="0065390E"/>
    <w:rsid w:val="00653AB0"/>
    <w:rsid w:val="00653B35"/>
    <w:rsid w:val="00653B5F"/>
    <w:rsid w:val="00653B74"/>
    <w:rsid w:val="00653BD1"/>
    <w:rsid w:val="00653C1E"/>
    <w:rsid w:val="00653C6A"/>
    <w:rsid w:val="00653D92"/>
    <w:rsid w:val="00653E38"/>
    <w:rsid w:val="00653E9B"/>
    <w:rsid w:val="00653F91"/>
    <w:rsid w:val="00653FE3"/>
    <w:rsid w:val="006540C1"/>
    <w:rsid w:val="006540FF"/>
    <w:rsid w:val="00654111"/>
    <w:rsid w:val="00654116"/>
    <w:rsid w:val="00654124"/>
    <w:rsid w:val="00654132"/>
    <w:rsid w:val="00654134"/>
    <w:rsid w:val="00654135"/>
    <w:rsid w:val="00654158"/>
    <w:rsid w:val="0065432F"/>
    <w:rsid w:val="006543A1"/>
    <w:rsid w:val="006544DF"/>
    <w:rsid w:val="006544EE"/>
    <w:rsid w:val="0065457D"/>
    <w:rsid w:val="006545D3"/>
    <w:rsid w:val="006545F7"/>
    <w:rsid w:val="0065466B"/>
    <w:rsid w:val="00654915"/>
    <w:rsid w:val="00654A5E"/>
    <w:rsid w:val="00654AA0"/>
    <w:rsid w:val="00654AB2"/>
    <w:rsid w:val="00654AC9"/>
    <w:rsid w:val="00654B73"/>
    <w:rsid w:val="00654C4A"/>
    <w:rsid w:val="00654C68"/>
    <w:rsid w:val="00654C69"/>
    <w:rsid w:val="00654CE9"/>
    <w:rsid w:val="00654D10"/>
    <w:rsid w:val="00654DB1"/>
    <w:rsid w:val="00654E48"/>
    <w:rsid w:val="00654EAC"/>
    <w:rsid w:val="00654F57"/>
    <w:rsid w:val="00654FA3"/>
    <w:rsid w:val="00654FE5"/>
    <w:rsid w:val="00655078"/>
    <w:rsid w:val="0065512F"/>
    <w:rsid w:val="00655146"/>
    <w:rsid w:val="006551DC"/>
    <w:rsid w:val="00655382"/>
    <w:rsid w:val="0065539C"/>
    <w:rsid w:val="006553A3"/>
    <w:rsid w:val="006553FF"/>
    <w:rsid w:val="00655404"/>
    <w:rsid w:val="0065541C"/>
    <w:rsid w:val="00655457"/>
    <w:rsid w:val="006554AB"/>
    <w:rsid w:val="006554C9"/>
    <w:rsid w:val="0065561C"/>
    <w:rsid w:val="0065562E"/>
    <w:rsid w:val="0065583B"/>
    <w:rsid w:val="00655877"/>
    <w:rsid w:val="00655885"/>
    <w:rsid w:val="006558AE"/>
    <w:rsid w:val="006558EB"/>
    <w:rsid w:val="00655980"/>
    <w:rsid w:val="006559A2"/>
    <w:rsid w:val="006559F1"/>
    <w:rsid w:val="00655A20"/>
    <w:rsid w:val="00655A43"/>
    <w:rsid w:val="00655A50"/>
    <w:rsid w:val="00655AE3"/>
    <w:rsid w:val="00655BB9"/>
    <w:rsid w:val="00655C71"/>
    <w:rsid w:val="00655E3C"/>
    <w:rsid w:val="00655E4F"/>
    <w:rsid w:val="00655E8E"/>
    <w:rsid w:val="00655EC7"/>
    <w:rsid w:val="00655EE6"/>
    <w:rsid w:val="00655FEA"/>
    <w:rsid w:val="00655FFD"/>
    <w:rsid w:val="006560DB"/>
    <w:rsid w:val="0065612B"/>
    <w:rsid w:val="00656170"/>
    <w:rsid w:val="00656182"/>
    <w:rsid w:val="0065618E"/>
    <w:rsid w:val="00656193"/>
    <w:rsid w:val="00656294"/>
    <w:rsid w:val="00656308"/>
    <w:rsid w:val="0065631F"/>
    <w:rsid w:val="00656351"/>
    <w:rsid w:val="0065635B"/>
    <w:rsid w:val="0065639F"/>
    <w:rsid w:val="00656416"/>
    <w:rsid w:val="0065648B"/>
    <w:rsid w:val="0065649A"/>
    <w:rsid w:val="006564D1"/>
    <w:rsid w:val="00656563"/>
    <w:rsid w:val="0065656A"/>
    <w:rsid w:val="006565E3"/>
    <w:rsid w:val="0065662B"/>
    <w:rsid w:val="00656667"/>
    <w:rsid w:val="00656710"/>
    <w:rsid w:val="006567F4"/>
    <w:rsid w:val="00656A03"/>
    <w:rsid w:val="00656A05"/>
    <w:rsid w:val="00656A9C"/>
    <w:rsid w:val="00656BE0"/>
    <w:rsid w:val="00656C40"/>
    <w:rsid w:val="00656C89"/>
    <w:rsid w:val="00656CFF"/>
    <w:rsid w:val="00656D37"/>
    <w:rsid w:val="00656D39"/>
    <w:rsid w:val="00656D58"/>
    <w:rsid w:val="00656EA4"/>
    <w:rsid w:val="00656F2E"/>
    <w:rsid w:val="00656FBD"/>
    <w:rsid w:val="00657004"/>
    <w:rsid w:val="0065710C"/>
    <w:rsid w:val="0065719A"/>
    <w:rsid w:val="006571C2"/>
    <w:rsid w:val="00657268"/>
    <w:rsid w:val="006572BC"/>
    <w:rsid w:val="00657397"/>
    <w:rsid w:val="00657488"/>
    <w:rsid w:val="0065755B"/>
    <w:rsid w:val="006575A9"/>
    <w:rsid w:val="006575C3"/>
    <w:rsid w:val="006575E8"/>
    <w:rsid w:val="006576BA"/>
    <w:rsid w:val="00657782"/>
    <w:rsid w:val="006577EB"/>
    <w:rsid w:val="0065788F"/>
    <w:rsid w:val="006578BF"/>
    <w:rsid w:val="00657910"/>
    <w:rsid w:val="00657A2D"/>
    <w:rsid w:val="00657B02"/>
    <w:rsid w:val="00657B6F"/>
    <w:rsid w:val="00657BCD"/>
    <w:rsid w:val="00657BED"/>
    <w:rsid w:val="00657D1D"/>
    <w:rsid w:val="00657D9B"/>
    <w:rsid w:val="00657E57"/>
    <w:rsid w:val="00657FA1"/>
    <w:rsid w:val="00657FB4"/>
    <w:rsid w:val="00660050"/>
    <w:rsid w:val="006601E6"/>
    <w:rsid w:val="006601FE"/>
    <w:rsid w:val="00660279"/>
    <w:rsid w:val="00660284"/>
    <w:rsid w:val="006602A2"/>
    <w:rsid w:val="006603C7"/>
    <w:rsid w:val="0066042F"/>
    <w:rsid w:val="00660433"/>
    <w:rsid w:val="0066048B"/>
    <w:rsid w:val="006604F0"/>
    <w:rsid w:val="0066050E"/>
    <w:rsid w:val="00660559"/>
    <w:rsid w:val="00660654"/>
    <w:rsid w:val="00660663"/>
    <w:rsid w:val="006608CD"/>
    <w:rsid w:val="006608D5"/>
    <w:rsid w:val="00660927"/>
    <w:rsid w:val="0066096C"/>
    <w:rsid w:val="00660A2A"/>
    <w:rsid w:val="00660A62"/>
    <w:rsid w:val="00660B0E"/>
    <w:rsid w:val="00660B1D"/>
    <w:rsid w:val="00660B2A"/>
    <w:rsid w:val="00660B77"/>
    <w:rsid w:val="00660BA0"/>
    <w:rsid w:val="00660C6F"/>
    <w:rsid w:val="00660D33"/>
    <w:rsid w:val="00660D4C"/>
    <w:rsid w:val="00660D77"/>
    <w:rsid w:val="00660DC1"/>
    <w:rsid w:val="00660E11"/>
    <w:rsid w:val="00660E46"/>
    <w:rsid w:val="00660E73"/>
    <w:rsid w:val="00660EFF"/>
    <w:rsid w:val="00660F01"/>
    <w:rsid w:val="00660F09"/>
    <w:rsid w:val="00660F0A"/>
    <w:rsid w:val="00660F19"/>
    <w:rsid w:val="00660F39"/>
    <w:rsid w:val="00660F48"/>
    <w:rsid w:val="00660FFF"/>
    <w:rsid w:val="00661049"/>
    <w:rsid w:val="006610E4"/>
    <w:rsid w:val="006611EE"/>
    <w:rsid w:val="0066125D"/>
    <w:rsid w:val="0066125F"/>
    <w:rsid w:val="0066129E"/>
    <w:rsid w:val="006612CB"/>
    <w:rsid w:val="006612CF"/>
    <w:rsid w:val="0066138F"/>
    <w:rsid w:val="00661413"/>
    <w:rsid w:val="0066144E"/>
    <w:rsid w:val="0066146A"/>
    <w:rsid w:val="00661477"/>
    <w:rsid w:val="00661489"/>
    <w:rsid w:val="0066157D"/>
    <w:rsid w:val="006615C9"/>
    <w:rsid w:val="006615DE"/>
    <w:rsid w:val="006615E4"/>
    <w:rsid w:val="006616CD"/>
    <w:rsid w:val="006616EE"/>
    <w:rsid w:val="0066178D"/>
    <w:rsid w:val="00661802"/>
    <w:rsid w:val="00661826"/>
    <w:rsid w:val="0066186E"/>
    <w:rsid w:val="006618FF"/>
    <w:rsid w:val="0066198C"/>
    <w:rsid w:val="006619B6"/>
    <w:rsid w:val="00661A93"/>
    <w:rsid w:val="00661B27"/>
    <w:rsid w:val="00661BE7"/>
    <w:rsid w:val="00661C2B"/>
    <w:rsid w:val="00661D61"/>
    <w:rsid w:val="00661DAD"/>
    <w:rsid w:val="00661F4A"/>
    <w:rsid w:val="00661FC6"/>
    <w:rsid w:val="0066208E"/>
    <w:rsid w:val="00662167"/>
    <w:rsid w:val="0066220D"/>
    <w:rsid w:val="0066226A"/>
    <w:rsid w:val="0066235F"/>
    <w:rsid w:val="006623D0"/>
    <w:rsid w:val="006623F7"/>
    <w:rsid w:val="006623FA"/>
    <w:rsid w:val="0066243F"/>
    <w:rsid w:val="006624ED"/>
    <w:rsid w:val="0066250C"/>
    <w:rsid w:val="0066252D"/>
    <w:rsid w:val="00662569"/>
    <w:rsid w:val="0066260C"/>
    <w:rsid w:val="0066268E"/>
    <w:rsid w:val="006626A6"/>
    <w:rsid w:val="0066272A"/>
    <w:rsid w:val="00662735"/>
    <w:rsid w:val="00662758"/>
    <w:rsid w:val="00662780"/>
    <w:rsid w:val="00662864"/>
    <w:rsid w:val="006628A6"/>
    <w:rsid w:val="00662913"/>
    <w:rsid w:val="00662AD7"/>
    <w:rsid w:val="00662BFD"/>
    <w:rsid w:val="00662C08"/>
    <w:rsid w:val="00662C2D"/>
    <w:rsid w:val="00662C89"/>
    <w:rsid w:val="00662CA1"/>
    <w:rsid w:val="00662DB7"/>
    <w:rsid w:val="00662E15"/>
    <w:rsid w:val="00662E62"/>
    <w:rsid w:val="00662E65"/>
    <w:rsid w:val="00662EA8"/>
    <w:rsid w:val="00662EC5"/>
    <w:rsid w:val="00662F13"/>
    <w:rsid w:val="00662F78"/>
    <w:rsid w:val="0066306A"/>
    <w:rsid w:val="00663127"/>
    <w:rsid w:val="0066315D"/>
    <w:rsid w:val="00663178"/>
    <w:rsid w:val="006631EF"/>
    <w:rsid w:val="0066325F"/>
    <w:rsid w:val="00663382"/>
    <w:rsid w:val="006633B7"/>
    <w:rsid w:val="00663544"/>
    <w:rsid w:val="0066355E"/>
    <w:rsid w:val="00663674"/>
    <w:rsid w:val="00663691"/>
    <w:rsid w:val="006636B1"/>
    <w:rsid w:val="006636B3"/>
    <w:rsid w:val="006636EB"/>
    <w:rsid w:val="006636FB"/>
    <w:rsid w:val="006637F5"/>
    <w:rsid w:val="00663A2C"/>
    <w:rsid w:val="00663A57"/>
    <w:rsid w:val="00663A86"/>
    <w:rsid w:val="00663A9A"/>
    <w:rsid w:val="00663A9E"/>
    <w:rsid w:val="00663A9F"/>
    <w:rsid w:val="00663B59"/>
    <w:rsid w:val="00663B7C"/>
    <w:rsid w:val="00663BF0"/>
    <w:rsid w:val="00663D9E"/>
    <w:rsid w:val="00663DAB"/>
    <w:rsid w:val="00663E1A"/>
    <w:rsid w:val="00663F48"/>
    <w:rsid w:val="00663FE0"/>
    <w:rsid w:val="00664077"/>
    <w:rsid w:val="0066408E"/>
    <w:rsid w:val="006640DC"/>
    <w:rsid w:val="006640F2"/>
    <w:rsid w:val="00664117"/>
    <w:rsid w:val="00664186"/>
    <w:rsid w:val="006641BE"/>
    <w:rsid w:val="00664227"/>
    <w:rsid w:val="006642B3"/>
    <w:rsid w:val="006642FD"/>
    <w:rsid w:val="0066430F"/>
    <w:rsid w:val="00664327"/>
    <w:rsid w:val="0066434F"/>
    <w:rsid w:val="006643C7"/>
    <w:rsid w:val="0066444D"/>
    <w:rsid w:val="00664453"/>
    <w:rsid w:val="00664484"/>
    <w:rsid w:val="006646A9"/>
    <w:rsid w:val="006646E3"/>
    <w:rsid w:val="0066472F"/>
    <w:rsid w:val="0066486F"/>
    <w:rsid w:val="006648D2"/>
    <w:rsid w:val="0066495C"/>
    <w:rsid w:val="00664AAC"/>
    <w:rsid w:val="00664AB9"/>
    <w:rsid w:val="00664B20"/>
    <w:rsid w:val="00664B33"/>
    <w:rsid w:val="00664B6A"/>
    <w:rsid w:val="00664D68"/>
    <w:rsid w:val="00664E04"/>
    <w:rsid w:val="00664E88"/>
    <w:rsid w:val="00664E92"/>
    <w:rsid w:val="00664F39"/>
    <w:rsid w:val="00664F8D"/>
    <w:rsid w:val="00664FAD"/>
    <w:rsid w:val="00664FB0"/>
    <w:rsid w:val="00664FB2"/>
    <w:rsid w:val="00664FCD"/>
    <w:rsid w:val="0066508C"/>
    <w:rsid w:val="00665124"/>
    <w:rsid w:val="00665180"/>
    <w:rsid w:val="006651BD"/>
    <w:rsid w:val="00665246"/>
    <w:rsid w:val="00665256"/>
    <w:rsid w:val="00665340"/>
    <w:rsid w:val="006654FD"/>
    <w:rsid w:val="0066557D"/>
    <w:rsid w:val="00665607"/>
    <w:rsid w:val="00665664"/>
    <w:rsid w:val="00665734"/>
    <w:rsid w:val="006657B2"/>
    <w:rsid w:val="0066589D"/>
    <w:rsid w:val="00665925"/>
    <w:rsid w:val="00665978"/>
    <w:rsid w:val="006659DC"/>
    <w:rsid w:val="00665A6A"/>
    <w:rsid w:val="00665AF2"/>
    <w:rsid w:val="00665B85"/>
    <w:rsid w:val="00665B8F"/>
    <w:rsid w:val="00665C16"/>
    <w:rsid w:val="00665C23"/>
    <w:rsid w:val="00665D4D"/>
    <w:rsid w:val="00665DCB"/>
    <w:rsid w:val="00665DF5"/>
    <w:rsid w:val="00665DF8"/>
    <w:rsid w:val="00665E2A"/>
    <w:rsid w:val="00665E85"/>
    <w:rsid w:val="00665F62"/>
    <w:rsid w:val="00665FEB"/>
    <w:rsid w:val="006660EA"/>
    <w:rsid w:val="006660EF"/>
    <w:rsid w:val="006662A0"/>
    <w:rsid w:val="006662A4"/>
    <w:rsid w:val="006663DE"/>
    <w:rsid w:val="00666472"/>
    <w:rsid w:val="006664D4"/>
    <w:rsid w:val="00666506"/>
    <w:rsid w:val="0066653C"/>
    <w:rsid w:val="00666557"/>
    <w:rsid w:val="006665C4"/>
    <w:rsid w:val="0066663D"/>
    <w:rsid w:val="0066669C"/>
    <w:rsid w:val="006666D8"/>
    <w:rsid w:val="006667A9"/>
    <w:rsid w:val="006667B7"/>
    <w:rsid w:val="0066684B"/>
    <w:rsid w:val="006668EF"/>
    <w:rsid w:val="00666989"/>
    <w:rsid w:val="006669D9"/>
    <w:rsid w:val="00666A2C"/>
    <w:rsid w:val="00666A46"/>
    <w:rsid w:val="00666A73"/>
    <w:rsid w:val="00666AA6"/>
    <w:rsid w:val="00666AC1"/>
    <w:rsid w:val="00666AC3"/>
    <w:rsid w:val="00666AE7"/>
    <w:rsid w:val="00666C67"/>
    <w:rsid w:val="00666C82"/>
    <w:rsid w:val="00666D1A"/>
    <w:rsid w:val="00666D3F"/>
    <w:rsid w:val="00666DB7"/>
    <w:rsid w:val="00666E53"/>
    <w:rsid w:val="00666E61"/>
    <w:rsid w:val="00666EA5"/>
    <w:rsid w:val="00666EEF"/>
    <w:rsid w:val="00666F3B"/>
    <w:rsid w:val="00666F5A"/>
    <w:rsid w:val="00666F7E"/>
    <w:rsid w:val="00667062"/>
    <w:rsid w:val="006670D1"/>
    <w:rsid w:val="0066716D"/>
    <w:rsid w:val="006671AF"/>
    <w:rsid w:val="006671E6"/>
    <w:rsid w:val="00667250"/>
    <w:rsid w:val="006672B2"/>
    <w:rsid w:val="006673E8"/>
    <w:rsid w:val="0066749E"/>
    <w:rsid w:val="00667536"/>
    <w:rsid w:val="00667549"/>
    <w:rsid w:val="00667580"/>
    <w:rsid w:val="00667589"/>
    <w:rsid w:val="006675E4"/>
    <w:rsid w:val="00667667"/>
    <w:rsid w:val="0066768E"/>
    <w:rsid w:val="00667697"/>
    <w:rsid w:val="0066771C"/>
    <w:rsid w:val="006677D5"/>
    <w:rsid w:val="00667921"/>
    <w:rsid w:val="006679AB"/>
    <w:rsid w:val="00667AC1"/>
    <w:rsid w:val="00667B7F"/>
    <w:rsid w:val="00667BB6"/>
    <w:rsid w:val="00667BDF"/>
    <w:rsid w:val="00667C16"/>
    <w:rsid w:val="00667CC0"/>
    <w:rsid w:val="00667D8D"/>
    <w:rsid w:val="00667EB5"/>
    <w:rsid w:val="00667EC2"/>
    <w:rsid w:val="00667F0E"/>
    <w:rsid w:val="00667FDC"/>
    <w:rsid w:val="0067004B"/>
    <w:rsid w:val="0067004C"/>
    <w:rsid w:val="00670175"/>
    <w:rsid w:val="0067022F"/>
    <w:rsid w:val="00670311"/>
    <w:rsid w:val="00670314"/>
    <w:rsid w:val="006703A4"/>
    <w:rsid w:val="00670494"/>
    <w:rsid w:val="00670508"/>
    <w:rsid w:val="006705EB"/>
    <w:rsid w:val="00670666"/>
    <w:rsid w:val="00670671"/>
    <w:rsid w:val="006706D5"/>
    <w:rsid w:val="00670708"/>
    <w:rsid w:val="0067071C"/>
    <w:rsid w:val="0067071D"/>
    <w:rsid w:val="00670738"/>
    <w:rsid w:val="00670805"/>
    <w:rsid w:val="006708BA"/>
    <w:rsid w:val="0067093C"/>
    <w:rsid w:val="0067096B"/>
    <w:rsid w:val="00670A49"/>
    <w:rsid w:val="00670A6E"/>
    <w:rsid w:val="00670A74"/>
    <w:rsid w:val="00670A76"/>
    <w:rsid w:val="00670ADF"/>
    <w:rsid w:val="00670AFD"/>
    <w:rsid w:val="00670B82"/>
    <w:rsid w:val="00670BBB"/>
    <w:rsid w:val="00670BEB"/>
    <w:rsid w:val="00670CDC"/>
    <w:rsid w:val="00670CE2"/>
    <w:rsid w:val="00670D06"/>
    <w:rsid w:val="00670D30"/>
    <w:rsid w:val="00670D68"/>
    <w:rsid w:val="00670DC3"/>
    <w:rsid w:val="00670DE2"/>
    <w:rsid w:val="00670DE5"/>
    <w:rsid w:val="00670E46"/>
    <w:rsid w:val="00670E63"/>
    <w:rsid w:val="00670F21"/>
    <w:rsid w:val="00670F53"/>
    <w:rsid w:val="00671038"/>
    <w:rsid w:val="00671093"/>
    <w:rsid w:val="006710AC"/>
    <w:rsid w:val="00671124"/>
    <w:rsid w:val="00671163"/>
    <w:rsid w:val="0067122B"/>
    <w:rsid w:val="006712A7"/>
    <w:rsid w:val="006712B2"/>
    <w:rsid w:val="006712B6"/>
    <w:rsid w:val="006712EC"/>
    <w:rsid w:val="0067130B"/>
    <w:rsid w:val="006713C3"/>
    <w:rsid w:val="0067144E"/>
    <w:rsid w:val="006714A8"/>
    <w:rsid w:val="006714E2"/>
    <w:rsid w:val="00671510"/>
    <w:rsid w:val="0067152F"/>
    <w:rsid w:val="00671538"/>
    <w:rsid w:val="00671650"/>
    <w:rsid w:val="00671755"/>
    <w:rsid w:val="00671802"/>
    <w:rsid w:val="00671818"/>
    <w:rsid w:val="00671875"/>
    <w:rsid w:val="00671956"/>
    <w:rsid w:val="00671986"/>
    <w:rsid w:val="00671ACE"/>
    <w:rsid w:val="00671B3A"/>
    <w:rsid w:val="00671B42"/>
    <w:rsid w:val="00671BB8"/>
    <w:rsid w:val="00671BBF"/>
    <w:rsid w:val="00671CC2"/>
    <w:rsid w:val="00671D24"/>
    <w:rsid w:val="00671DDA"/>
    <w:rsid w:val="00671DEE"/>
    <w:rsid w:val="00671E9D"/>
    <w:rsid w:val="00671EC0"/>
    <w:rsid w:val="00671ED4"/>
    <w:rsid w:val="00671FB4"/>
    <w:rsid w:val="0067206C"/>
    <w:rsid w:val="006720BB"/>
    <w:rsid w:val="00672111"/>
    <w:rsid w:val="0067219C"/>
    <w:rsid w:val="006721E2"/>
    <w:rsid w:val="006721E8"/>
    <w:rsid w:val="006721F6"/>
    <w:rsid w:val="00672229"/>
    <w:rsid w:val="0067223C"/>
    <w:rsid w:val="006722BD"/>
    <w:rsid w:val="006722F6"/>
    <w:rsid w:val="00672300"/>
    <w:rsid w:val="00672349"/>
    <w:rsid w:val="0067237C"/>
    <w:rsid w:val="00672385"/>
    <w:rsid w:val="006723F3"/>
    <w:rsid w:val="00672402"/>
    <w:rsid w:val="0067241A"/>
    <w:rsid w:val="0067241B"/>
    <w:rsid w:val="006724D7"/>
    <w:rsid w:val="006724FD"/>
    <w:rsid w:val="0067251E"/>
    <w:rsid w:val="0067256C"/>
    <w:rsid w:val="00672A42"/>
    <w:rsid w:val="00672A46"/>
    <w:rsid w:val="00672B10"/>
    <w:rsid w:val="00672B1D"/>
    <w:rsid w:val="00672B87"/>
    <w:rsid w:val="00672BB2"/>
    <w:rsid w:val="00672C19"/>
    <w:rsid w:val="00672C22"/>
    <w:rsid w:val="00672CC2"/>
    <w:rsid w:val="00672CF0"/>
    <w:rsid w:val="00672CF3"/>
    <w:rsid w:val="00672D59"/>
    <w:rsid w:val="00672DA4"/>
    <w:rsid w:val="00672E6A"/>
    <w:rsid w:val="00672E97"/>
    <w:rsid w:val="00672EB3"/>
    <w:rsid w:val="006730C2"/>
    <w:rsid w:val="006730DF"/>
    <w:rsid w:val="006730E2"/>
    <w:rsid w:val="0067310C"/>
    <w:rsid w:val="006731DA"/>
    <w:rsid w:val="00673228"/>
    <w:rsid w:val="006732B3"/>
    <w:rsid w:val="006732F6"/>
    <w:rsid w:val="00673314"/>
    <w:rsid w:val="0067334A"/>
    <w:rsid w:val="00673376"/>
    <w:rsid w:val="00673403"/>
    <w:rsid w:val="00673499"/>
    <w:rsid w:val="00673550"/>
    <w:rsid w:val="0067361C"/>
    <w:rsid w:val="00673647"/>
    <w:rsid w:val="00673748"/>
    <w:rsid w:val="006737B2"/>
    <w:rsid w:val="00673814"/>
    <w:rsid w:val="0067384B"/>
    <w:rsid w:val="0067384F"/>
    <w:rsid w:val="00673879"/>
    <w:rsid w:val="00673886"/>
    <w:rsid w:val="00673944"/>
    <w:rsid w:val="006739A1"/>
    <w:rsid w:val="00673A19"/>
    <w:rsid w:val="00673A4C"/>
    <w:rsid w:val="00673A84"/>
    <w:rsid w:val="00673ACD"/>
    <w:rsid w:val="00673AFB"/>
    <w:rsid w:val="00673B6E"/>
    <w:rsid w:val="00673BA1"/>
    <w:rsid w:val="00673BEF"/>
    <w:rsid w:val="00673C0F"/>
    <w:rsid w:val="00673C8E"/>
    <w:rsid w:val="00673CEB"/>
    <w:rsid w:val="00673D63"/>
    <w:rsid w:val="00673EF3"/>
    <w:rsid w:val="00673F1C"/>
    <w:rsid w:val="00673F63"/>
    <w:rsid w:val="00673F8C"/>
    <w:rsid w:val="00674056"/>
    <w:rsid w:val="00674129"/>
    <w:rsid w:val="00674176"/>
    <w:rsid w:val="006741FE"/>
    <w:rsid w:val="0067424D"/>
    <w:rsid w:val="0067436D"/>
    <w:rsid w:val="00674374"/>
    <w:rsid w:val="006743AE"/>
    <w:rsid w:val="006744DE"/>
    <w:rsid w:val="0067458B"/>
    <w:rsid w:val="00674646"/>
    <w:rsid w:val="00674659"/>
    <w:rsid w:val="006746A1"/>
    <w:rsid w:val="00674742"/>
    <w:rsid w:val="00674764"/>
    <w:rsid w:val="0067477A"/>
    <w:rsid w:val="00674788"/>
    <w:rsid w:val="006747CD"/>
    <w:rsid w:val="0067485E"/>
    <w:rsid w:val="00674863"/>
    <w:rsid w:val="0067495B"/>
    <w:rsid w:val="00674A11"/>
    <w:rsid w:val="00674A1D"/>
    <w:rsid w:val="00674A3B"/>
    <w:rsid w:val="00674AB7"/>
    <w:rsid w:val="00674B13"/>
    <w:rsid w:val="00674B18"/>
    <w:rsid w:val="00674D29"/>
    <w:rsid w:val="00674D8B"/>
    <w:rsid w:val="00674DAA"/>
    <w:rsid w:val="00674DD6"/>
    <w:rsid w:val="00674E9E"/>
    <w:rsid w:val="00674EDE"/>
    <w:rsid w:val="00674F6E"/>
    <w:rsid w:val="00674FAE"/>
    <w:rsid w:val="00674FBC"/>
    <w:rsid w:val="0067502C"/>
    <w:rsid w:val="00675092"/>
    <w:rsid w:val="00675123"/>
    <w:rsid w:val="00675132"/>
    <w:rsid w:val="0067514B"/>
    <w:rsid w:val="006752B5"/>
    <w:rsid w:val="006753A4"/>
    <w:rsid w:val="0067541E"/>
    <w:rsid w:val="00675538"/>
    <w:rsid w:val="0067559C"/>
    <w:rsid w:val="006755AE"/>
    <w:rsid w:val="00675660"/>
    <w:rsid w:val="006756C1"/>
    <w:rsid w:val="006756F2"/>
    <w:rsid w:val="00675726"/>
    <w:rsid w:val="0067573C"/>
    <w:rsid w:val="006757AB"/>
    <w:rsid w:val="006758C6"/>
    <w:rsid w:val="006758CC"/>
    <w:rsid w:val="00675952"/>
    <w:rsid w:val="00675968"/>
    <w:rsid w:val="0067599A"/>
    <w:rsid w:val="006759D4"/>
    <w:rsid w:val="00675A8C"/>
    <w:rsid w:val="00675BE0"/>
    <w:rsid w:val="00675CF7"/>
    <w:rsid w:val="00675D52"/>
    <w:rsid w:val="00675D62"/>
    <w:rsid w:val="00675D76"/>
    <w:rsid w:val="00675DE1"/>
    <w:rsid w:val="00675E0F"/>
    <w:rsid w:val="00675ED1"/>
    <w:rsid w:val="00675F18"/>
    <w:rsid w:val="00675F52"/>
    <w:rsid w:val="00675F6B"/>
    <w:rsid w:val="00675F76"/>
    <w:rsid w:val="00675FBD"/>
    <w:rsid w:val="00675FBF"/>
    <w:rsid w:val="00675FD5"/>
    <w:rsid w:val="00675FF5"/>
    <w:rsid w:val="006760B6"/>
    <w:rsid w:val="006760C0"/>
    <w:rsid w:val="00676205"/>
    <w:rsid w:val="006762FC"/>
    <w:rsid w:val="00676311"/>
    <w:rsid w:val="00676324"/>
    <w:rsid w:val="00676345"/>
    <w:rsid w:val="006763AC"/>
    <w:rsid w:val="0067641A"/>
    <w:rsid w:val="00676451"/>
    <w:rsid w:val="00676525"/>
    <w:rsid w:val="00676544"/>
    <w:rsid w:val="006765D9"/>
    <w:rsid w:val="0067671A"/>
    <w:rsid w:val="0067671B"/>
    <w:rsid w:val="0067679F"/>
    <w:rsid w:val="00676840"/>
    <w:rsid w:val="00676886"/>
    <w:rsid w:val="00676951"/>
    <w:rsid w:val="0067696D"/>
    <w:rsid w:val="006769A5"/>
    <w:rsid w:val="006769BD"/>
    <w:rsid w:val="00676A28"/>
    <w:rsid w:val="00676A29"/>
    <w:rsid w:val="00676A82"/>
    <w:rsid w:val="00676AC7"/>
    <w:rsid w:val="00676ACF"/>
    <w:rsid w:val="00676B2C"/>
    <w:rsid w:val="00676B62"/>
    <w:rsid w:val="00676BBA"/>
    <w:rsid w:val="00676C67"/>
    <w:rsid w:val="00676D15"/>
    <w:rsid w:val="00676D2D"/>
    <w:rsid w:val="00676DE9"/>
    <w:rsid w:val="00676DFA"/>
    <w:rsid w:val="00676E74"/>
    <w:rsid w:val="00676EA2"/>
    <w:rsid w:val="00676EDC"/>
    <w:rsid w:val="00676F0E"/>
    <w:rsid w:val="00676F48"/>
    <w:rsid w:val="00676F4A"/>
    <w:rsid w:val="00676F65"/>
    <w:rsid w:val="00676FB1"/>
    <w:rsid w:val="0067700A"/>
    <w:rsid w:val="00677062"/>
    <w:rsid w:val="00677111"/>
    <w:rsid w:val="00677124"/>
    <w:rsid w:val="0067715D"/>
    <w:rsid w:val="006771DC"/>
    <w:rsid w:val="006771E0"/>
    <w:rsid w:val="006771EE"/>
    <w:rsid w:val="00677285"/>
    <w:rsid w:val="006772C4"/>
    <w:rsid w:val="00677383"/>
    <w:rsid w:val="006773F1"/>
    <w:rsid w:val="00677421"/>
    <w:rsid w:val="006774AD"/>
    <w:rsid w:val="006774D9"/>
    <w:rsid w:val="00677529"/>
    <w:rsid w:val="0067764E"/>
    <w:rsid w:val="00677697"/>
    <w:rsid w:val="006776AA"/>
    <w:rsid w:val="0067770B"/>
    <w:rsid w:val="0067773D"/>
    <w:rsid w:val="0067774C"/>
    <w:rsid w:val="00677750"/>
    <w:rsid w:val="0067777F"/>
    <w:rsid w:val="006777A4"/>
    <w:rsid w:val="006777AD"/>
    <w:rsid w:val="00677946"/>
    <w:rsid w:val="00677976"/>
    <w:rsid w:val="006779B2"/>
    <w:rsid w:val="006779BD"/>
    <w:rsid w:val="006779C0"/>
    <w:rsid w:val="006779DB"/>
    <w:rsid w:val="00677A81"/>
    <w:rsid w:val="00677B3C"/>
    <w:rsid w:val="00677CA2"/>
    <w:rsid w:val="00677D00"/>
    <w:rsid w:val="00677DB9"/>
    <w:rsid w:val="00677DED"/>
    <w:rsid w:val="00677EB4"/>
    <w:rsid w:val="00677EED"/>
    <w:rsid w:val="00677F5F"/>
    <w:rsid w:val="00680001"/>
    <w:rsid w:val="006800CB"/>
    <w:rsid w:val="006800D4"/>
    <w:rsid w:val="0068013F"/>
    <w:rsid w:val="00680164"/>
    <w:rsid w:val="00680243"/>
    <w:rsid w:val="006802EE"/>
    <w:rsid w:val="006802F2"/>
    <w:rsid w:val="00680350"/>
    <w:rsid w:val="00680359"/>
    <w:rsid w:val="0068043C"/>
    <w:rsid w:val="0068043D"/>
    <w:rsid w:val="006804BA"/>
    <w:rsid w:val="006804C5"/>
    <w:rsid w:val="006805DD"/>
    <w:rsid w:val="00680632"/>
    <w:rsid w:val="00680704"/>
    <w:rsid w:val="00680745"/>
    <w:rsid w:val="00680747"/>
    <w:rsid w:val="00680831"/>
    <w:rsid w:val="00680850"/>
    <w:rsid w:val="006808B8"/>
    <w:rsid w:val="00680973"/>
    <w:rsid w:val="00680B41"/>
    <w:rsid w:val="00680B54"/>
    <w:rsid w:val="00680CEC"/>
    <w:rsid w:val="00680D94"/>
    <w:rsid w:val="00680E82"/>
    <w:rsid w:val="0068104E"/>
    <w:rsid w:val="00681125"/>
    <w:rsid w:val="0068113B"/>
    <w:rsid w:val="00681152"/>
    <w:rsid w:val="00681186"/>
    <w:rsid w:val="006811D3"/>
    <w:rsid w:val="006812E1"/>
    <w:rsid w:val="00681367"/>
    <w:rsid w:val="00681380"/>
    <w:rsid w:val="006813AE"/>
    <w:rsid w:val="006813C6"/>
    <w:rsid w:val="00681481"/>
    <w:rsid w:val="006814AB"/>
    <w:rsid w:val="00681593"/>
    <w:rsid w:val="006815B0"/>
    <w:rsid w:val="006815BA"/>
    <w:rsid w:val="006815DA"/>
    <w:rsid w:val="0068164F"/>
    <w:rsid w:val="0068168A"/>
    <w:rsid w:val="0068174B"/>
    <w:rsid w:val="00681787"/>
    <w:rsid w:val="00681798"/>
    <w:rsid w:val="006817B3"/>
    <w:rsid w:val="006817C3"/>
    <w:rsid w:val="006818FC"/>
    <w:rsid w:val="006819B5"/>
    <w:rsid w:val="006819BC"/>
    <w:rsid w:val="006819BD"/>
    <w:rsid w:val="006819F3"/>
    <w:rsid w:val="00681A85"/>
    <w:rsid w:val="00681AAC"/>
    <w:rsid w:val="00681BA4"/>
    <w:rsid w:val="00681BFB"/>
    <w:rsid w:val="00681C04"/>
    <w:rsid w:val="00681C3A"/>
    <w:rsid w:val="00681D67"/>
    <w:rsid w:val="00681E61"/>
    <w:rsid w:val="00681E7B"/>
    <w:rsid w:val="00681E7C"/>
    <w:rsid w:val="00681EF4"/>
    <w:rsid w:val="00681F6A"/>
    <w:rsid w:val="006820E2"/>
    <w:rsid w:val="006820E8"/>
    <w:rsid w:val="00682181"/>
    <w:rsid w:val="00682266"/>
    <w:rsid w:val="0068233A"/>
    <w:rsid w:val="00682453"/>
    <w:rsid w:val="0068250A"/>
    <w:rsid w:val="006825BD"/>
    <w:rsid w:val="006825E1"/>
    <w:rsid w:val="006825F9"/>
    <w:rsid w:val="00682615"/>
    <w:rsid w:val="006826A9"/>
    <w:rsid w:val="0068272C"/>
    <w:rsid w:val="00682747"/>
    <w:rsid w:val="006827A0"/>
    <w:rsid w:val="006827DA"/>
    <w:rsid w:val="0068288C"/>
    <w:rsid w:val="00682948"/>
    <w:rsid w:val="0068298F"/>
    <w:rsid w:val="00682A92"/>
    <w:rsid w:val="00682CE4"/>
    <w:rsid w:val="00682D5C"/>
    <w:rsid w:val="00682DAF"/>
    <w:rsid w:val="00682E25"/>
    <w:rsid w:val="00682E7D"/>
    <w:rsid w:val="00682EAC"/>
    <w:rsid w:val="00682F02"/>
    <w:rsid w:val="00682F8D"/>
    <w:rsid w:val="00683019"/>
    <w:rsid w:val="0068307D"/>
    <w:rsid w:val="006830A3"/>
    <w:rsid w:val="006830CE"/>
    <w:rsid w:val="006830FD"/>
    <w:rsid w:val="0068311C"/>
    <w:rsid w:val="00683180"/>
    <w:rsid w:val="006831BD"/>
    <w:rsid w:val="006831E9"/>
    <w:rsid w:val="00683206"/>
    <w:rsid w:val="00683290"/>
    <w:rsid w:val="0068329D"/>
    <w:rsid w:val="006832BB"/>
    <w:rsid w:val="006832CD"/>
    <w:rsid w:val="0068341E"/>
    <w:rsid w:val="00683480"/>
    <w:rsid w:val="00683481"/>
    <w:rsid w:val="006834E6"/>
    <w:rsid w:val="00683582"/>
    <w:rsid w:val="006835D4"/>
    <w:rsid w:val="00683642"/>
    <w:rsid w:val="00683652"/>
    <w:rsid w:val="00683705"/>
    <w:rsid w:val="0068387F"/>
    <w:rsid w:val="006838D8"/>
    <w:rsid w:val="006838F8"/>
    <w:rsid w:val="00683991"/>
    <w:rsid w:val="00683A3E"/>
    <w:rsid w:val="00683A99"/>
    <w:rsid w:val="00683B51"/>
    <w:rsid w:val="00683B78"/>
    <w:rsid w:val="00683C1A"/>
    <w:rsid w:val="00683C2A"/>
    <w:rsid w:val="00683C8F"/>
    <w:rsid w:val="00683D17"/>
    <w:rsid w:val="00683D35"/>
    <w:rsid w:val="00683D6C"/>
    <w:rsid w:val="00683E6D"/>
    <w:rsid w:val="00683E7A"/>
    <w:rsid w:val="00683E92"/>
    <w:rsid w:val="00683EF3"/>
    <w:rsid w:val="00683F5D"/>
    <w:rsid w:val="00683FAE"/>
    <w:rsid w:val="0068400F"/>
    <w:rsid w:val="0068402C"/>
    <w:rsid w:val="00684037"/>
    <w:rsid w:val="0068409A"/>
    <w:rsid w:val="00684105"/>
    <w:rsid w:val="00684113"/>
    <w:rsid w:val="00684144"/>
    <w:rsid w:val="006841C6"/>
    <w:rsid w:val="00684235"/>
    <w:rsid w:val="00684296"/>
    <w:rsid w:val="00684298"/>
    <w:rsid w:val="006842AF"/>
    <w:rsid w:val="006842ED"/>
    <w:rsid w:val="00684317"/>
    <w:rsid w:val="0068438B"/>
    <w:rsid w:val="006843BD"/>
    <w:rsid w:val="006843F3"/>
    <w:rsid w:val="00684478"/>
    <w:rsid w:val="006844D0"/>
    <w:rsid w:val="0068452D"/>
    <w:rsid w:val="006845A5"/>
    <w:rsid w:val="006845DA"/>
    <w:rsid w:val="0068461F"/>
    <w:rsid w:val="00684628"/>
    <w:rsid w:val="0068462A"/>
    <w:rsid w:val="00684661"/>
    <w:rsid w:val="00684699"/>
    <w:rsid w:val="00684718"/>
    <w:rsid w:val="00684794"/>
    <w:rsid w:val="0068490C"/>
    <w:rsid w:val="0068494E"/>
    <w:rsid w:val="00684969"/>
    <w:rsid w:val="006849F8"/>
    <w:rsid w:val="006849FC"/>
    <w:rsid w:val="00684A51"/>
    <w:rsid w:val="00684ACF"/>
    <w:rsid w:val="00684CCB"/>
    <w:rsid w:val="00684CF2"/>
    <w:rsid w:val="00684CF9"/>
    <w:rsid w:val="00684D8E"/>
    <w:rsid w:val="00684DB1"/>
    <w:rsid w:val="00684E5B"/>
    <w:rsid w:val="00684EFB"/>
    <w:rsid w:val="0068508B"/>
    <w:rsid w:val="00685136"/>
    <w:rsid w:val="0068514F"/>
    <w:rsid w:val="006851DF"/>
    <w:rsid w:val="00685293"/>
    <w:rsid w:val="006852CB"/>
    <w:rsid w:val="006852F1"/>
    <w:rsid w:val="00685325"/>
    <w:rsid w:val="006853B4"/>
    <w:rsid w:val="006854F5"/>
    <w:rsid w:val="0068550B"/>
    <w:rsid w:val="00685562"/>
    <w:rsid w:val="00685688"/>
    <w:rsid w:val="0068569F"/>
    <w:rsid w:val="006856A3"/>
    <w:rsid w:val="006856D3"/>
    <w:rsid w:val="00685726"/>
    <w:rsid w:val="00685731"/>
    <w:rsid w:val="00685732"/>
    <w:rsid w:val="00685741"/>
    <w:rsid w:val="00685743"/>
    <w:rsid w:val="0068574F"/>
    <w:rsid w:val="0068576E"/>
    <w:rsid w:val="00685794"/>
    <w:rsid w:val="0068588A"/>
    <w:rsid w:val="0068588C"/>
    <w:rsid w:val="0068588D"/>
    <w:rsid w:val="00685892"/>
    <w:rsid w:val="006858F5"/>
    <w:rsid w:val="00685921"/>
    <w:rsid w:val="0068593D"/>
    <w:rsid w:val="006859BB"/>
    <w:rsid w:val="006859BC"/>
    <w:rsid w:val="00685A09"/>
    <w:rsid w:val="00685A3F"/>
    <w:rsid w:val="00685A5E"/>
    <w:rsid w:val="00685A83"/>
    <w:rsid w:val="00685A8C"/>
    <w:rsid w:val="00685ABD"/>
    <w:rsid w:val="00685AEF"/>
    <w:rsid w:val="00685B77"/>
    <w:rsid w:val="00685CB3"/>
    <w:rsid w:val="00685D0D"/>
    <w:rsid w:val="00685D24"/>
    <w:rsid w:val="00685D6D"/>
    <w:rsid w:val="00685DD9"/>
    <w:rsid w:val="00685DF2"/>
    <w:rsid w:val="00685E40"/>
    <w:rsid w:val="00685E66"/>
    <w:rsid w:val="00686031"/>
    <w:rsid w:val="00686056"/>
    <w:rsid w:val="006860A8"/>
    <w:rsid w:val="006860DC"/>
    <w:rsid w:val="006861C9"/>
    <w:rsid w:val="0068621E"/>
    <w:rsid w:val="006862CE"/>
    <w:rsid w:val="0068633F"/>
    <w:rsid w:val="00686464"/>
    <w:rsid w:val="00686480"/>
    <w:rsid w:val="0068649C"/>
    <w:rsid w:val="006864C4"/>
    <w:rsid w:val="006864E5"/>
    <w:rsid w:val="00686521"/>
    <w:rsid w:val="0068668F"/>
    <w:rsid w:val="006866D1"/>
    <w:rsid w:val="006866DA"/>
    <w:rsid w:val="006866DD"/>
    <w:rsid w:val="0068675B"/>
    <w:rsid w:val="00686802"/>
    <w:rsid w:val="00686851"/>
    <w:rsid w:val="00686858"/>
    <w:rsid w:val="00686887"/>
    <w:rsid w:val="006868AE"/>
    <w:rsid w:val="006868D6"/>
    <w:rsid w:val="0068695F"/>
    <w:rsid w:val="00686A05"/>
    <w:rsid w:val="00686A26"/>
    <w:rsid w:val="00686A2E"/>
    <w:rsid w:val="00686AB7"/>
    <w:rsid w:val="00686AF9"/>
    <w:rsid w:val="00686CAE"/>
    <w:rsid w:val="00686D38"/>
    <w:rsid w:val="00686D6B"/>
    <w:rsid w:val="00686E32"/>
    <w:rsid w:val="00686E69"/>
    <w:rsid w:val="00686EDF"/>
    <w:rsid w:val="00686EFF"/>
    <w:rsid w:val="00686F01"/>
    <w:rsid w:val="00686F3E"/>
    <w:rsid w:val="00686F66"/>
    <w:rsid w:val="00687057"/>
    <w:rsid w:val="0068708E"/>
    <w:rsid w:val="0068719D"/>
    <w:rsid w:val="006871F3"/>
    <w:rsid w:val="0068720E"/>
    <w:rsid w:val="0068723D"/>
    <w:rsid w:val="00687263"/>
    <w:rsid w:val="00687320"/>
    <w:rsid w:val="00687332"/>
    <w:rsid w:val="00687333"/>
    <w:rsid w:val="006873A6"/>
    <w:rsid w:val="006874A1"/>
    <w:rsid w:val="006874F7"/>
    <w:rsid w:val="0068752C"/>
    <w:rsid w:val="006876B4"/>
    <w:rsid w:val="00687774"/>
    <w:rsid w:val="00687790"/>
    <w:rsid w:val="006877AA"/>
    <w:rsid w:val="006878CE"/>
    <w:rsid w:val="0068791F"/>
    <w:rsid w:val="00687932"/>
    <w:rsid w:val="00687959"/>
    <w:rsid w:val="00687984"/>
    <w:rsid w:val="006879A4"/>
    <w:rsid w:val="00687A3B"/>
    <w:rsid w:val="00687A62"/>
    <w:rsid w:val="00687A6E"/>
    <w:rsid w:val="00687AEA"/>
    <w:rsid w:val="00687B0F"/>
    <w:rsid w:val="00687B42"/>
    <w:rsid w:val="00687B44"/>
    <w:rsid w:val="00687BE1"/>
    <w:rsid w:val="00687C2F"/>
    <w:rsid w:val="00687C3D"/>
    <w:rsid w:val="00687C57"/>
    <w:rsid w:val="00687C93"/>
    <w:rsid w:val="00687CD5"/>
    <w:rsid w:val="00687D20"/>
    <w:rsid w:val="00687DE3"/>
    <w:rsid w:val="00687E00"/>
    <w:rsid w:val="00687E3A"/>
    <w:rsid w:val="00687E9C"/>
    <w:rsid w:val="00687EA3"/>
    <w:rsid w:val="00687F56"/>
    <w:rsid w:val="00687FA3"/>
    <w:rsid w:val="00690010"/>
    <w:rsid w:val="0069003C"/>
    <w:rsid w:val="0069005E"/>
    <w:rsid w:val="00690077"/>
    <w:rsid w:val="006900CB"/>
    <w:rsid w:val="00690117"/>
    <w:rsid w:val="0069021B"/>
    <w:rsid w:val="00690230"/>
    <w:rsid w:val="00690269"/>
    <w:rsid w:val="00690272"/>
    <w:rsid w:val="006902F5"/>
    <w:rsid w:val="006902F7"/>
    <w:rsid w:val="00690318"/>
    <w:rsid w:val="00690435"/>
    <w:rsid w:val="0069043B"/>
    <w:rsid w:val="006904B5"/>
    <w:rsid w:val="006904F5"/>
    <w:rsid w:val="00690593"/>
    <w:rsid w:val="006905C0"/>
    <w:rsid w:val="006905C6"/>
    <w:rsid w:val="006905D0"/>
    <w:rsid w:val="006905D2"/>
    <w:rsid w:val="006905D3"/>
    <w:rsid w:val="006905FD"/>
    <w:rsid w:val="00690693"/>
    <w:rsid w:val="006906F3"/>
    <w:rsid w:val="0069079E"/>
    <w:rsid w:val="006907E3"/>
    <w:rsid w:val="00690874"/>
    <w:rsid w:val="006908A2"/>
    <w:rsid w:val="00690A14"/>
    <w:rsid w:val="00690A1A"/>
    <w:rsid w:val="00690ADB"/>
    <w:rsid w:val="00690B66"/>
    <w:rsid w:val="00690C90"/>
    <w:rsid w:val="00690C97"/>
    <w:rsid w:val="00690D75"/>
    <w:rsid w:val="00690DA6"/>
    <w:rsid w:val="00690DB1"/>
    <w:rsid w:val="00690E3E"/>
    <w:rsid w:val="00690E53"/>
    <w:rsid w:val="00690E89"/>
    <w:rsid w:val="00690F96"/>
    <w:rsid w:val="00691022"/>
    <w:rsid w:val="0069119A"/>
    <w:rsid w:val="006911C5"/>
    <w:rsid w:val="006911D0"/>
    <w:rsid w:val="006911FA"/>
    <w:rsid w:val="006911FF"/>
    <w:rsid w:val="00691227"/>
    <w:rsid w:val="00691237"/>
    <w:rsid w:val="0069125C"/>
    <w:rsid w:val="0069127F"/>
    <w:rsid w:val="006912E8"/>
    <w:rsid w:val="00691354"/>
    <w:rsid w:val="00691410"/>
    <w:rsid w:val="00691465"/>
    <w:rsid w:val="0069146C"/>
    <w:rsid w:val="00691472"/>
    <w:rsid w:val="00691495"/>
    <w:rsid w:val="006914F0"/>
    <w:rsid w:val="00691597"/>
    <w:rsid w:val="0069167B"/>
    <w:rsid w:val="0069167E"/>
    <w:rsid w:val="00691749"/>
    <w:rsid w:val="0069186E"/>
    <w:rsid w:val="00691939"/>
    <w:rsid w:val="00691945"/>
    <w:rsid w:val="0069194E"/>
    <w:rsid w:val="00691956"/>
    <w:rsid w:val="00691975"/>
    <w:rsid w:val="00691A6C"/>
    <w:rsid w:val="00691AA7"/>
    <w:rsid w:val="00691AC6"/>
    <w:rsid w:val="00691B29"/>
    <w:rsid w:val="00691C2A"/>
    <w:rsid w:val="00691C32"/>
    <w:rsid w:val="00691CD2"/>
    <w:rsid w:val="00691D1B"/>
    <w:rsid w:val="00691D27"/>
    <w:rsid w:val="00691D5D"/>
    <w:rsid w:val="00691D83"/>
    <w:rsid w:val="00691DBE"/>
    <w:rsid w:val="00691E14"/>
    <w:rsid w:val="00691E61"/>
    <w:rsid w:val="00691E78"/>
    <w:rsid w:val="00691EA8"/>
    <w:rsid w:val="00691EAE"/>
    <w:rsid w:val="00691EC0"/>
    <w:rsid w:val="00691F93"/>
    <w:rsid w:val="0069202C"/>
    <w:rsid w:val="0069203F"/>
    <w:rsid w:val="00692058"/>
    <w:rsid w:val="006920AB"/>
    <w:rsid w:val="0069211F"/>
    <w:rsid w:val="00692200"/>
    <w:rsid w:val="0069220E"/>
    <w:rsid w:val="0069223E"/>
    <w:rsid w:val="0069227F"/>
    <w:rsid w:val="0069238B"/>
    <w:rsid w:val="00692588"/>
    <w:rsid w:val="0069258F"/>
    <w:rsid w:val="00692648"/>
    <w:rsid w:val="00692700"/>
    <w:rsid w:val="00692718"/>
    <w:rsid w:val="00692852"/>
    <w:rsid w:val="0069292F"/>
    <w:rsid w:val="0069298B"/>
    <w:rsid w:val="00692AA3"/>
    <w:rsid w:val="00692AEB"/>
    <w:rsid w:val="00692B33"/>
    <w:rsid w:val="00692B40"/>
    <w:rsid w:val="00692BA5"/>
    <w:rsid w:val="00692BF8"/>
    <w:rsid w:val="00692C19"/>
    <w:rsid w:val="00692C72"/>
    <w:rsid w:val="00692C8D"/>
    <w:rsid w:val="00692CCC"/>
    <w:rsid w:val="00692CDA"/>
    <w:rsid w:val="00692D02"/>
    <w:rsid w:val="00692DA9"/>
    <w:rsid w:val="00692E36"/>
    <w:rsid w:val="00692EFB"/>
    <w:rsid w:val="00692F1B"/>
    <w:rsid w:val="00692F4C"/>
    <w:rsid w:val="00692F5C"/>
    <w:rsid w:val="0069305B"/>
    <w:rsid w:val="00693157"/>
    <w:rsid w:val="006931B9"/>
    <w:rsid w:val="006932FD"/>
    <w:rsid w:val="00693303"/>
    <w:rsid w:val="00693372"/>
    <w:rsid w:val="0069338B"/>
    <w:rsid w:val="006933CF"/>
    <w:rsid w:val="006933E4"/>
    <w:rsid w:val="00693593"/>
    <w:rsid w:val="00693691"/>
    <w:rsid w:val="006936CD"/>
    <w:rsid w:val="006936EB"/>
    <w:rsid w:val="0069377A"/>
    <w:rsid w:val="0069381A"/>
    <w:rsid w:val="0069394B"/>
    <w:rsid w:val="006939F8"/>
    <w:rsid w:val="00693A8D"/>
    <w:rsid w:val="00693A8E"/>
    <w:rsid w:val="00693B84"/>
    <w:rsid w:val="00693BA3"/>
    <w:rsid w:val="00693BB6"/>
    <w:rsid w:val="00693BF2"/>
    <w:rsid w:val="00693CA0"/>
    <w:rsid w:val="00693CC3"/>
    <w:rsid w:val="00693CD0"/>
    <w:rsid w:val="00693D5C"/>
    <w:rsid w:val="00693DEB"/>
    <w:rsid w:val="00693DF1"/>
    <w:rsid w:val="00693E00"/>
    <w:rsid w:val="00694002"/>
    <w:rsid w:val="0069401A"/>
    <w:rsid w:val="0069405D"/>
    <w:rsid w:val="006940D8"/>
    <w:rsid w:val="006941D4"/>
    <w:rsid w:val="0069423A"/>
    <w:rsid w:val="00694327"/>
    <w:rsid w:val="00694381"/>
    <w:rsid w:val="006943D0"/>
    <w:rsid w:val="006943EC"/>
    <w:rsid w:val="00694402"/>
    <w:rsid w:val="0069447F"/>
    <w:rsid w:val="006944C0"/>
    <w:rsid w:val="006944C8"/>
    <w:rsid w:val="0069451B"/>
    <w:rsid w:val="0069452F"/>
    <w:rsid w:val="00694537"/>
    <w:rsid w:val="0069457C"/>
    <w:rsid w:val="006945E1"/>
    <w:rsid w:val="0069463F"/>
    <w:rsid w:val="0069478F"/>
    <w:rsid w:val="006947F1"/>
    <w:rsid w:val="00694828"/>
    <w:rsid w:val="006948D1"/>
    <w:rsid w:val="00694944"/>
    <w:rsid w:val="00694947"/>
    <w:rsid w:val="0069497A"/>
    <w:rsid w:val="00694998"/>
    <w:rsid w:val="00694AB2"/>
    <w:rsid w:val="00694B71"/>
    <w:rsid w:val="00694C25"/>
    <w:rsid w:val="00694C61"/>
    <w:rsid w:val="00694D42"/>
    <w:rsid w:val="00694DB9"/>
    <w:rsid w:val="00694EED"/>
    <w:rsid w:val="00694F3B"/>
    <w:rsid w:val="00694F5E"/>
    <w:rsid w:val="00694FA8"/>
    <w:rsid w:val="00694FCA"/>
    <w:rsid w:val="00694FDC"/>
    <w:rsid w:val="0069506D"/>
    <w:rsid w:val="006950E7"/>
    <w:rsid w:val="006950EF"/>
    <w:rsid w:val="00695164"/>
    <w:rsid w:val="006951B5"/>
    <w:rsid w:val="006951DD"/>
    <w:rsid w:val="006951EB"/>
    <w:rsid w:val="00695206"/>
    <w:rsid w:val="00695241"/>
    <w:rsid w:val="00695269"/>
    <w:rsid w:val="006952B8"/>
    <w:rsid w:val="0069536D"/>
    <w:rsid w:val="006953B2"/>
    <w:rsid w:val="006953E2"/>
    <w:rsid w:val="0069542F"/>
    <w:rsid w:val="006954BD"/>
    <w:rsid w:val="006954F2"/>
    <w:rsid w:val="006954FD"/>
    <w:rsid w:val="00695537"/>
    <w:rsid w:val="0069553C"/>
    <w:rsid w:val="0069558F"/>
    <w:rsid w:val="006955AD"/>
    <w:rsid w:val="006955B2"/>
    <w:rsid w:val="006955B4"/>
    <w:rsid w:val="00695628"/>
    <w:rsid w:val="00695677"/>
    <w:rsid w:val="00695687"/>
    <w:rsid w:val="006956BE"/>
    <w:rsid w:val="006956DB"/>
    <w:rsid w:val="006956F9"/>
    <w:rsid w:val="00695708"/>
    <w:rsid w:val="00695719"/>
    <w:rsid w:val="00695744"/>
    <w:rsid w:val="006957F7"/>
    <w:rsid w:val="00695810"/>
    <w:rsid w:val="006958DF"/>
    <w:rsid w:val="00695900"/>
    <w:rsid w:val="00695973"/>
    <w:rsid w:val="00695982"/>
    <w:rsid w:val="00695991"/>
    <w:rsid w:val="00695ABA"/>
    <w:rsid w:val="00695ABB"/>
    <w:rsid w:val="00695B2F"/>
    <w:rsid w:val="00695BE0"/>
    <w:rsid w:val="00695C29"/>
    <w:rsid w:val="00695C50"/>
    <w:rsid w:val="00695CF6"/>
    <w:rsid w:val="00695E3E"/>
    <w:rsid w:val="00695E65"/>
    <w:rsid w:val="00695E71"/>
    <w:rsid w:val="0069606A"/>
    <w:rsid w:val="00696094"/>
    <w:rsid w:val="006960EC"/>
    <w:rsid w:val="006962EA"/>
    <w:rsid w:val="006962EC"/>
    <w:rsid w:val="006964B0"/>
    <w:rsid w:val="006964E3"/>
    <w:rsid w:val="0069666C"/>
    <w:rsid w:val="006966AB"/>
    <w:rsid w:val="006966F3"/>
    <w:rsid w:val="00696776"/>
    <w:rsid w:val="00696804"/>
    <w:rsid w:val="00696819"/>
    <w:rsid w:val="0069682C"/>
    <w:rsid w:val="0069685F"/>
    <w:rsid w:val="00696AD6"/>
    <w:rsid w:val="00696BFF"/>
    <w:rsid w:val="00696CAC"/>
    <w:rsid w:val="00696CB1"/>
    <w:rsid w:val="00696D3D"/>
    <w:rsid w:val="00696DFD"/>
    <w:rsid w:val="00696E56"/>
    <w:rsid w:val="00696F36"/>
    <w:rsid w:val="00696F5D"/>
    <w:rsid w:val="00696FA0"/>
    <w:rsid w:val="00696FB4"/>
    <w:rsid w:val="00696FF3"/>
    <w:rsid w:val="006970DD"/>
    <w:rsid w:val="0069718E"/>
    <w:rsid w:val="006971EE"/>
    <w:rsid w:val="006971FF"/>
    <w:rsid w:val="0069724F"/>
    <w:rsid w:val="0069728B"/>
    <w:rsid w:val="006972C9"/>
    <w:rsid w:val="00697310"/>
    <w:rsid w:val="0069732B"/>
    <w:rsid w:val="006973B3"/>
    <w:rsid w:val="00697430"/>
    <w:rsid w:val="0069743E"/>
    <w:rsid w:val="00697493"/>
    <w:rsid w:val="00697494"/>
    <w:rsid w:val="006974D6"/>
    <w:rsid w:val="00697538"/>
    <w:rsid w:val="006976A6"/>
    <w:rsid w:val="006976F5"/>
    <w:rsid w:val="0069771D"/>
    <w:rsid w:val="006977D1"/>
    <w:rsid w:val="006979BF"/>
    <w:rsid w:val="006979D8"/>
    <w:rsid w:val="00697A61"/>
    <w:rsid w:val="00697A86"/>
    <w:rsid w:val="00697AFE"/>
    <w:rsid w:val="00697B0C"/>
    <w:rsid w:val="00697B3E"/>
    <w:rsid w:val="00697B67"/>
    <w:rsid w:val="00697BAF"/>
    <w:rsid w:val="00697DA2"/>
    <w:rsid w:val="00697E42"/>
    <w:rsid w:val="00697EE1"/>
    <w:rsid w:val="00697F2C"/>
    <w:rsid w:val="00697F55"/>
    <w:rsid w:val="006A0152"/>
    <w:rsid w:val="006A01C0"/>
    <w:rsid w:val="006A0217"/>
    <w:rsid w:val="006A021C"/>
    <w:rsid w:val="006A02A7"/>
    <w:rsid w:val="006A0304"/>
    <w:rsid w:val="006A034C"/>
    <w:rsid w:val="006A049A"/>
    <w:rsid w:val="006A055F"/>
    <w:rsid w:val="006A0590"/>
    <w:rsid w:val="006A05AE"/>
    <w:rsid w:val="006A0702"/>
    <w:rsid w:val="006A076A"/>
    <w:rsid w:val="006A0896"/>
    <w:rsid w:val="006A08F7"/>
    <w:rsid w:val="006A0997"/>
    <w:rsid w:val="006A0AC4"/>
    <w:rsid w:val="006A0B0E"/>
    <w:rsid w:val="006A0B4D"/>
    <w:rsid w:val="006A0C17"/>
    <w:rsid w:val="006A0CBE"/>
    <w:rsid w:val="006A0CE9"/>
    <w:rsid w:val="006A0D51"/>
    <w:rsid w:val="006A0D77"/>
    <w:rsid w:val="006A0DE7"/>
    <w:rsid w:val="006A0E40"/>
    <w:rsid w:val="006A0ED8"/>
    <w:rsid w:val="006A0EE2"/>
    <w:rsid w:val="006A0EF3"/>
    <w:rsid w:val="006A0F91"/>
    <w:rsid w:val="006A1138"/>
    <w:rsid w:val="006A11D3"/>
    <w:rsid w:val="006A1237"/>
    <w:rsid w:val="006A1286"/>
    <w:rsid w:val="006A1362"/>
    <w:rsid w:val="006A137E"/>
    <w:rsid w:val="006A13C1"/>
    <w:rsid w:val="006A13E0"/>
    <w:rsid w:val="006A1499"/>
    <w:rsid w:val="006A1574"/>
    <w:rsid w:val="006A15C9"/>
    <w:rsid w:val="006A1619"/>
    <w:rsid w:val="006A1683"/>
    <w:rsid w:val="006A1757"/>
    <w:rsid w:val="006A177E"/>
    <w:rsid w:val="006A1787"/>
    <w:rsid w:val="006A17C7"/>
    <w:rsid w:val="006A1969"/>
    <w:rsid w:val="006A19A7"/>
    <w:rsid w:val="006A19C1"/>
    <w:rsid w:val="006A19DE"/>
    <w:rsid w:val="006A1A30"/>
    <w:rsid w:val="006A1A53"/>
    <w:rsid w:val="006A1AD5"/>
    <w:rsid w:val="006A1BB7"/>
    <w:rsid w:val="006A1C15"/>
    <w:rsid w:val="006A1C7F"/>
    <w:rsid w:val="006A1D2F"/>
    <w:rsid w:val="006A1D7A"/>
    <w:rsid w:val="006A1DDC"/>
    <w:rsid w:val="006A1EA4"/>
    <w:rsid w:val="006A1F4C"/>
    <w:rsid w:val="006A1F82"/>
    <w:rsid w:val="006A2012"/>
    <w:rsid w:val="006A2074"/>
    <w:rsid w:val="006A211F"/>
    <w:rsid w:val="006A2297"/>
    <w:rsid w:val="006A22ED"/>
    <w:rsid w:val="006A23A1"/>
    <w:rsid w:val="006A23C1"/>
    <w:rsid w:val="006A2431"/>
    <w:rsid w:val="006A25EB"/>
    <w:rsid w:val="006A263C"/>
    <w:rsid w:val="006A2661"/>
    <w:rsid w:val="006A266E"/>
    <w:rsid w:val="006A2677"/>
    <w:rsid w:val="006A26A4"/>
    <w:rsid w:val="006A26DB"/>
    <w:rsid w:val="006A27EC"/>
    <w:rsid w:val="006A27FE"/>
    <w:rsid w:val="006A2839"/>
    <w:rsid w:val="006A28DC"/>
    <w:rsid w:val="006A2959"/>
    <w:rsid w:val="006A29E3"/>
    <w:rsid w:val="006A2ADF"/>
    <w:rsid w:val="006A2B41"/>
    <w:rsid w:val="006A2B98"/>
    <w:rsid w:val="006A2BD4"/>
    <w:rsid w:val="006A2CC1"/>
    <w:rsid w:val="006A2D51"/>
    <w:rsid w:val="006A2DEC"/>
    <w:rsid w:val="006A2E8F"/>
    <w:rsid w:val="006A30EB"/>
    <w:rsid w:val="006A311E"/>
    <w:rsid w:val="006A3167"/>
    <w:rsid w:val="006A3239"/>
    <w:rsid w:val="006A32B2"/>
    <w:rsid w:val="006A331F"/>
    <w:rsid w:val="006A3490"/>
    <w:rsid w:val="006A34F6"/>
    <w:rsid w:val="006A369F"/>
    <w:rsid w:val="006A36A0"/>
    <w:rsid w:val="006A36C1"/>
    <w:rsid w:val="006A36D5"/>
    <w:rsid w:val="006A37AC"/>
    <w:rsid w:val="006A37D0"/>
    <w:rsid w:val="006A37ED"/>
    <w:rsid w:val="006A3817"/>
    <w:rsid w:val="006A386A"/>
    <w:rsid w:val="006A39A8"/>
    <w:rsid w:val="006A39AF"/>
    <w:rsid w:val="006A3A71"/>
    <w:rsid w:val="006A3A7F"/>
    <w:rsid w:val="006A3ACF"/>
    <w:rsid w:val="006A3B21"/>
    <w:rsid w:val="006A3B30"/>
    <w:rsid w:val="006A3B57"/>
    <w:rsid w:val="006A3BDE"/>
    <w:rsid w:val="006A3C1F"/>
    <w:rsid w:val="006A3C70"/>
    <w:rsid w:val="006A3CB1"/>
    <w:rsid w:val="006A3CCB"/>
    <w:rsid w:val="006A3CF0"/>
    <w:rsid w:val="006A3D20"/>
    <w:rsid w:val="006A3D36"/>
    <w:rsid w:val="006A3D45"/>
    <w:rsid w:val="006A3DCA"/>
    <w:rsid w:val="006A3E41"/>
    <w:rsid w:val="006A3F53"/>
    <w:rsid w:val="006A4000"/>
    <w:rsid w:val="006A4031"/>
    <w:rsid w:val="006A4052"/>
    <w:rsid w:val="006A4079"/>
    <w:rsid w:val="006A40BE"/>
    <w:rsid w:val="006A4140"/>
    <w:rsid w:val="006A41FE"/>
    <w:rsid w:val="006A4265"/>
    <w:rsid w:val="006A42A6"/>
    <w:rsid w:val="006A42C1"/>
    <w:rsid w:val="006A439A"/>
    <w:rsid w:val="006A43D4"/>
    <w:rsid w:val="006A43E3"/>
    <w:rsid w:val="006A4448"/>
    <w:rsid w:val="006A44CF"/>
    <w:rsid w:val="006A44D1"/>
    <w:rsid w:val="006A4531"/>
    <w:rsid w:val="006A45DA"/>
    <w:rsid w:val="006A45FC"/>
    <w:rsid w:val="006A4698"/>
    <w:rsid w:val="006A46A4"/>
    <w:rsid w:val="006A46E6"/>
    <w:rsid w:val="006A46F9"/>
    <w:rsid w:val="006A473D"/>
    <w:rsid w:val="006A48D9"/>
    <w:rsid w:val="006A48DA"/>
    <w:rsid w:val="006A48F6"/>
    <w:rsid w:val="006A4925"/>
    <w:rsid w:val="006A498F"/>
    <w:rsid w:val="006A49E6"/>
    <w:rsid w:val="006A4A55"/>
    <w:rsid w:val="006A4A68"/>
    <w:rsid w:val="006A4B7E"/>
    <w:rsid w:val="006A4C04"/>
    <w:rsid w:val="006A4CF4"/>
    <w:rsid w:val="006A4DE6"/>
    <w:rsid w:val="006A4E35"/>
    <w:rsid w:val="006A4E3D"/>
    <w:rsid w:val="006A4E57"/>
    <w:rsid w:val="006A4F16"/>
    <w:rsid w:val="006A4F3B"/>
    <w:rsid w:val="006A4F56"/>
    <w:rsid w:val="006A4F97"/>
    <w:rsid w:val="006A4FA4"/>
    <w:rsid w:val="006A4FF5"/>
    <w:rsid w:val="006A5091"/>
    <w:rsid w:val="006A50B8"/>
    <w:rsid w:val="006A512E"/>
    <w:rsid w:val="006A5145"/>
    <w:rsid w:val="006A519E"/>
    <w:rsid w:val="006A5213"/>
    <w:rsid w:val="006A535E"/>
    <w:rsid w:val="006A53AE"/>
    <w:rsid w:val="006A53CE"/>
    <w:rsid w:val="006A540E"/>
    <w:rsid w:val="006A5445"/>
    <w:rsid w:val="006A55E3"/>
    <w:rsid w:val="006A563B"/>
    <w:rsid w:val="006A5698"/>
    <w:rsid w:val="006A56D9"/>
    <w:rsid w:val="006A56F0"/>
    <w:rsid w:val="006A571A"/>
    <w:rsid w:val="006A57D8"/>
    <w:rsid w:val="006A591B"/>
    <w:rsid w:val="006A59E8"/>
    <w:rsid w:val="006A59FC"/>
    <w:rsid w:val="006A5A27"/>
    <w:rsid w:val="006A5A90"/>
    <w:rsid w:val="006A5ADB"/>
    <w:rsid w:val="006A5B3E"/>
    <w:rsid w:val="006A5CEF"/>
    <w:rsid w:val="006A5D39"/>
    <w:rsid w:val="006A5DA1"/>
    <w:rsid w:val="006A5DFA"/>
    <w:rsid w:val="006A5FE7"/>
    <w:rsid w:val="006A5FE9"/>
    <w:rsid w:val="006A606A"/>
    <w:rsid w:val="006A606D"/>
    <w:rsid w:val="006A60AC"/>
    <w:rsid w:val="006A60DB"/>
    <w:rsid w:val="006A6129"/>
    <w:rsid w:val="006A617B"/>
    <w:rsid w:val="006A619D"/>
    <w:rsid w:val="006A625C"/>
    <w:rsid w:val="006A6278"/>
    <w:rsid w:val="006A6334"/>
    <w:rsid w:val="006A6361"/>
    <w:rsid w:val="006A6362"/>
    <w:rsid w:val="006A6373"/>
    <w:rsid w:val="006A6415"/>
    <w:rsid w:val="006A649D"/>
    <w:rsid w:val="006A6517"/>
    <w:rsid w:val="006A6582"/>
    <w:rsid w:val="006A6628"/>
    <w:rsid w:val="006A662F"/>
    <w:rsid w:val="006A66F4"/>
    <w:rsid w:val="006A670E"/>
    <w:rsid w:val="006A6821"/>
    <w:rsid w:val="006A68EF"/>
    <w:rsid w:val="006A68F1"/>
    <w:rsid w:val="006A6947"/>
    <w:rsid w:val="006A69EF"/>
    <w:rsid w:val="006A6A6E"/>
    <w:rsid w:val="006A6AFC"/>
    <w:rsid w:val="006A6B4C"/>
    <w:rsid w:val="006A6BDB"/>
    <w:rsid w:val="006A6BDC"/>
    <w:rsid w:val="006A6CE8"/>
    <w:rsid w:val="006A6DFD"/>
    <w:rsid w:val="006A6E59"/>
    <w:rsid w:val="006A6F0D"/>
    <w:rsid w:val="006A6F7C"/>
    <w:rsid w:val="006A7012"/>
    <w:rsid w:val="006A701A"/>
    <w:rsid w:val="006A7020"/>
    <w:rsid w:val="006A717E"/>
    <w:rsid w:val="006A7223"/>
    <w:rsid w:val="006A723B"/>
    <w:rsid w:val="006A725D"/>
    <w:rsid w:val="006A726B"/>
    <w:rsid w:val="006A7288"/>
    <w:rsid w:val="006A7298"/>
    <w:rsid w:val="006A72DD"/>
    <w:rsid w:val="006A72E4"/>
    <w:rsid w:val="006A7317"/>
    <w:rsid w:val="006A73C6"/>
    <w:rsid w:val="006A73E2"/>
    <w:rsid w:val="006A746D"/>
    <w:rsid w:val="006A74F2"/>
    <w:rsid w:val="006A74F8"/>
    <w:rsid w:val="006A74FA"/>
    <w:rsid w:val="006A7520"/>
    <w:rsid w:val="006A7527"/>
    <w:rsid w:val="006A7562"/>
    <w:rsid w:val="006A7603"/>
    <w:rsid w:val="006A7681"/>
    <w:rsid w:val="006A76DF"/>
    <w:rsid w:val="006A76F4"/>
    <w:rsid w:val="006A7711"/>
    <w:rsid w:val="006A7792"/>
    <w:rsid w:val="006A77A0"/>
    <w:rsid w:val="006A786B"/>
    <w:rsid w:val="006A791C"/>
    <w:rsid w:val="006A79C8"/>
    <w:rsid w:val="006A79EC"/>
    <w:rsid w:val="006A7A60"/>
    <w:rsid w:val="006A7B3A"/>
    <w:rsid w:val="006A7B3B"/>
    <w:rsid w:val="006A7B87"/>
    <w:rsid w:val="006A7CD2"/>
    <w:rsid w:val="006A7D49"/>
    <w:rsid w:val="006A7D77"/>
    <w:rsid w:val="006A7DA3"/>
    <w:rsid w:val="006A7DA7"/>
    <w:rsid w:val="006A7E14"/>
    <w:rsid w:val="006A7E1C"/>
    <w:rsid w:val="006A7E61"/>
    <w:rsid w:val="006A7EF6"/>
    <w:rsid w:val="006A7EFC"/>
    <w:rsid w:val="006A7F34"/>
    <w:rsid w:val="006A7F3F"/>
    <w:rsid w:val="006A7FE8"/>
    <w:rsid w:val="006B005B"/>
    <w:rsid w:val="006B0260"/>
    <w:rsid w:val="006B029A"/>
    <w:rsid w:val="006B0372"/>
    <w:rsid w:val="006B039F"/>
    <w:rsid w:val="006B042E"/>
    <w:rsid w:val="006B0439"/>
    <w:rsid w:val="006B0457"/>
    <w:rsid w:val="006B048E"/>
    <w:rsid w:val="006B04B2"/>
    <w:rsid w:val="006B0513"/>
    <w:rsid w:val="006B0530"/>
    <w:rsid w:val="006B0582"/>
    <w:rsid w:val="006B058B"/>
    <w:rsid w:val="006B059F"/>
    <w:rsid w:val="006B05F1"/>
    <w:rsid w:val="006B060A"/>
    <w:rsid w:val="006B0615"/>
    <w:rsid w:val="006B06DF"/>
    <w:rsid w:val="006B0716"/>
    <w:rsid w:val="006B0786"/>
    <w:rsid w:val="006B0807"/>
    <w:rsid w:val="006B084A"/>
    <w:rsid w:val="006B0939"/>
    <w:rsid w:val="006B0940"/>
    <w:rsid w:val="006B09B8"/>
    <w:rsid w:val="006B0A05"/>
    <w:rsid w:val="006B0A95"/>
    <w:rsid w:val="006B0B07"/>
    <w:rsid w:val="006B0B41"/>
    <w:rsid w:val="006B0B64"/>
    <w:rsid w:val="006B0B8B"/>
    <w:rsid w:val="006B0C5A"/>
    <w:rsid w:val="006B0C6C"/>
    <w:rsid w:val="006B0C7F"/>
    <w:rsid w:val="006B0D2E"/>
    <w:rsid w:val="006B0D87"/>
    <w:rsid w:val="006B0D89"/>
    <w:rsid w:val="006B0DB6"/>
    <w:rsid w:val="006B0DD3"/>
    <w:rsid w:val="006B0E07"/>
    <w:rsid w:val="006B0E0C"/>
    <w:rsid w:val="006B0F98"/>
    <w:rsid w:val="006B0FA2"/>
    <w:rsid w:val="006B1011"/>
    <w:rsid w:val="006B1045"/>
    <w:rsid w:val="006B1077"/>
    <w:rsid w:val="006B1244"/>
    <w:rsid w:val="006B1260"/>
    <w:rsid w:val="006B1301"/>
    <w:rsid w:val="006B1335"/>
    <w:rsid w:val="006B135E"/>
    <w:rsid w:val="006B151C"/>
    <w:rsid w:val="006B1560"/>
    <w:rsid w:val="006B15E2"/>
    <w:rsid w:val="006B160A"/>
    <w:rsid w:val="006B16A9"/>
    <w:rsid w:val="006B16D1"/>
    <w:rsid w:val="006B16E0"/>
    <w:rsid w:val="006B1718"/>
    <w:rsid w:val="006B1797"/>
    <w:rsid w:val="006B1873"/>
    <w:rsid w:val="006B189A"/>
    <w:rsid w:val="006B18AC"/>
    <w:rsid w:val="006B18E4"/>
    <w:rsid w:val="006B19CA"/>
    <w:rsid w:val="006B19F5"/>
    <w:rsid w:val="006B1A2E"/>
    <w:rsid w:val="006B1A97"/>
    <w:rsid w:val="006B1AE7"/>
    <w:rsid w:val="006B1CEA"/>
    <w:rsid w:val="006B1D3C"/>
    <w:rsid w:val="006B1DE5"/>
    <w:rsid w:val="006B1F3F"/>
    <w:rsid w:val="006B1F74"/>
    <w:rsid w:val="006B1FA3"/>
    <w:rsid w:val="006B1FB9"/>
    <w:rsid w:val="006B207A"/>
    <w:rsid w:val="006B210F"/>
    <w:rsid w:val="006B211C"/>
    <w:rsid w:val="006B2136"/>
    <w:rsid w:val="006B214C"/>
    <w:rsid w:val="006B226A"/>
    <w:rsid w:val="006B2308"/>
    <w:rsid w:val="006B240C"/>
    <w:rsid w:val="006B24BB"/>
    <w:rsid w:val="006B2526"/>
    <w:rsid w:val="006B257A"/>
    <w:rsid w:val="006B2604"/>
    <w:rsid w:val="006B2605"/>
    <w:rsid w:val="006B26E0"/>
    <w:rsid w:val="006B2715"/>
    <w:rsid w:val="006B2719"/>
    <w:rsid w:val="006B2776"/>
    <w:rsid w:val="006B277F"/>
    <w:rsid w:val="006B27ED"/>
    <w:rsid w:val="006B2837"/>
    <w:rsid w:val="006B2891"/>
    <w:rsid w:val="006B2911"/>
    <w:rsid w:val="006B296B"/>
    <w:rsid w:val="006B2985"/>
    <w:rsid w:val="006B299D"/>
    <w:rsid w:val="006B29B0"/>
    <w:rsid w:val="006B2A00"/>
    <w:rsid w:val="006B2D79"/>
    <w:rsid w:val="006B2DB9"/>
    <w:rsid w:val="006B2E23"/>
    <w:rsid w:val="006B2E5C"/>
    <w:rsid w:val="006B2E66"/>
    <w:rsid w:val="006B2E7E"/>
    <w:rsid w:val="006B2EBB"/>
    <w:rsid w:val="006B2F1F"/>
    <w:rsid w:val="006B2F68"/>
    <w:rsid w:val="006B303B"/>
    <w:rsid w:val="006B3065"/>
    <w:rsid w:val="006B30D1"/>
    <w:rsid w:val="006B30E5"/>
    <w:rsid w:val="006B3141"/>
    <w:rsid w:val="006B3159"/>
    <w:rsid w:val="006B31C3"/>
    <w:rsid w:val="006B3233"/>
    <w:rsid w:val="006B326E"/>
    <w:rsid w:val="006B3277"/>
    <w:rsid w:val="006B32E5"/>
    <w:rsid w:val="006B3334"/>
    <w:rsid w:val="006B3336"/>
    <w:rsid w:val="006B3345"/>
    <w:rsid w:val="006B3354"/>
    <w:rsid w:val="006B3390"/>
    <w:rsid w:val="006B3408"/>
    <w:rsid w:val="006B34A0"/>
    <w:rsid w:val="006B3538"/>
    <w:rsid w:val="006B3619"/>
    <w:rsid w:val="006B3621"/>
    <w:rsid w:val="006B3657"/>
    <w:rsid w:val="006B3686"/>
    <w:rsid w:val="006B36B0"/>
    <w:rsid w:val="006B36DC"/>
    <w:rsid w:val="006B36E2"/>
    <w:rsid w:val="006B370F"/>
    <w:rsid w:val="006B3777"/>
    <w:rsid w:val="006B38D7"/>
    <w:rsid w:val="006B38E0"/>
    <w:rsid w:val="006B38F3"/>
    <w:rsid w:val="006B390B"/>
    <w:rsid w:val="006B39B4"/>
    <w:rsid w:val="006B3A36"/>
    <w:rsid w:val="006B3A64"/>
    <w:rsid w:val="006B3B32"/>
    <w:rsid w:val="006B3B43"/>
    <w:rsid w:val="006B3BDD"/>
    <w:rsid w:val="006B3D17"/>
    <w:rsid w:val="006B3E45"/>
    <w:rsid w:val="006B3E7A"/>
    <w:rsid w:val="006B3F7C"/>
    <w:rsid w:val="006B3FC9"/>
    <w:rsid w:val="006B4075"/>
    <w:rsid w:val="006B419D"/>
    <w:rsid w:val="006B4206"/>
    <w:rsid w:val="006B4209"/>
    <w:rsid w:val="006B4213"/>
    <w:rsid w:val="006B4254"/>
    <w:rsid w:val="006B426F"/>
    <w:rsid w:val="006B4299"/>
    <w:rsid w:val="006B431B"/>
    <w:rsid w:val="006B437C"/>
    <w:rsid w:val="006B43AC"/>
    <w:rsid w:val="006B43E6"/>
    <w:rsid w:val="006B4478"/>
    <w:rsid w:val="006B4512"/>
    <w:rsid w:val="006B454D"/>
    <w:rsid w:val="006B4816"/>
    <w:rsid w:val="006B48C4"/>
    <w:rsid w:val="006B4A92"/>
    <w:rsid w:val="006B4A96"/>
    <w:rsid w:val="006B4AE9"/>
    <w:rsid w:val="006B4B25"/>
    <w:rsid w:val="006B4B28"/>
    <w:rsid w:val="006B4B40"/>
    <w:rsid w:val="006B4BC7"/>
    <w:rsid w:val="006B4C39"/>
    <w:rsid w:val="006B4CB0"/>
    <w:rsid w:val="006B4DE2"/>
    <w:rsid w:val="006B4F14"/>
    <w:rsid w:val="006B4FCD"/>
    <w:rsid w:val="006B5093"/>
    <w:rsid w:val="006B51AD"/>
    <w:rsid w:val="006B51DB"/>
    <w:rsid w:val="006B5278"/>
    <w:rsid w:val="006B53E2"/>
    <w:rsid w:val="006B54D0"/>
    <w:rsid w:val="006B54FC"/>
    <w:rsid w:val="006B5537"/>
    <w:rsid w:val="006B5793"/>
    <w:rsid w:val="006B5845"/>
    <w:rsid w:val="006B584A"/>
    <w:rsid w:val="006B58A5"/>
    <w:rsid w:val="006B58AD"/>
    <w:rsid w:val="006B58D0"/>
    <w:rsid w:val="006B58F5"/>
    <w:rsid w:val="006B593C"/>
    <w:rsid w:val="006B593F"/>
    <w:rsid w:val="006B5947"/>
    <w:rsid w:val="006B5955"/>
    <w:rsid w:val="006B59CD"/>
    <w:rsid w:val="006B59D9"/>
    <w:rsid w:val="006B5A83"/>
    <w:rsid w:val="006B5B34"/>
    <w:rsid w:val="006B5B6B"/>
    <w:rsid w:val="006B5BD1"/>
    <w:rsid w:val="006B5BD7"/>
    <w:rsid w:val="006B5C20"/>
    <w:rsid w:val="006B5C7F"/>
    <w:rsid w:val="006B5D1C"/>
    <w:rsid w:val="006B5E21"/>
    <w:rsid w:val="006B5E89"/>
    <w:rsid w:val="006B5EB9"/>
    <w:rsid w:val="006B5F45"/>
    <w:rsid w:val="006B5F9E"/>
    <w:rsid w:val="006B5FF0"/>
    <w:rsid w:val="006B6041"/>
    <w:rsid w:val="006B6191"/>
    <w:rsid w:val="006B61C4"/>
    <w:rsid w:val="006B628E"/>
    <w:rsid w:val="006B62C7"/>
    <w:rsid w:val="006B62EB"/>
    <w:rsid w:val="006B62F3"/>
    <w:rsid w:val="006B6342"/>
    <w:rsid w:val="006B6412"/>
    <w:rsid w:val="006B6540"/>
    <w:rsid w:val="006B65FF"/>
    <w:rsid w:val="006B6649"/>
    <w:rsid w:val="006B6767"/>
    <w:rsid w:val="006B678B"/>
    <w:rsid w:val="006B678D"/>
    <w:rsid w:val="006B67DC"/>
    <w:rsid w:val="006B6872"/>
    <w:rsid w:val="006B687F"/>
    <w:rsid w:val="006B68B9"/>
    <w:rsid w:val="006B698C"/>
    <w:rsid w:val="006B69A7"/>
    <w:rsid w:val="006B69D4"/>
    <w:rsid w:val="006B69EB"/>
    <w:rsid w:val="006B69F2"/>
    <w:rsid w:val="006B6A50"/>
    <w:rsid w:val="006B6ACE"/>
    <w:rsid w:val="006B6B06"/>
    <w:rsid w:val="006B6C1B"/>
    <w:rsid w:val="006B6C47"/>
    <w:rsid w:val="006B6C98"/>
    <w:rsid w:val="006B6D34"/>
    <w:rsid w:val="006B6D62"/>
    <w:rsid w:val="006B6DFC"/>
    <w:rsid w:val="006B6E93"/>
    <w:rsid w:val="006B6E9F"/>
    <w:rsid w:val="006B6FC3"/>
    <w:rsid w:val="006B6FDC"/>
    <w:rsid w:val="006B7036"/>
    <w:rsid w:val="006B70C1"/>
    <w:rsid w:val="006B7192"/>
    <w:rsid w:val="006B71D8"/>
    <w:rsid w:val="006B726B"/>
    <w:rsid w:val="006B72A6"/>
    <w:rsid w:val="006B7366"/>
    <w:rsid w:val="006B738D"/>
    <w:rsid w:val="006B738E"/>
    <w:rsid w:val="006B73CC"/>
    <w:rsid w:val="006B7483"/>
    <w:rsid w:val="006B754D"/>
    <w:rsid w:val="006B76BD"/>
    <w:rsid w:val="006B76F9"/>
    <w:rsid w:val="006B7739"/>
    <w:rsid w:val="006B783B"/>
    <w:rsid w:val="006B7879"/>
    <w:rsid w:val="006B78CF"/>
    <w:rsid w:val="006B7900"/>
    <w:rsid w:val="006B7982"/>
    <w:rsid w:val="006B79A1"/>
    <w:rsid w:val="006B7A2C"/>
    <w:rsid w:val="006B7B06"/>
    <w:rsid w:val="006B7B1B"/>
    <w:rsid w:val="006B7BBF"/>
    <w:rsid w:val="006B7CD3"/>
    <w:rsid w:val="006B7D22"/>
    <w:rsid w:val="006B7D42"/>
    <w:rsid w:val="006B7D46"/>
    <w:rsid w:val="006B7D90"/>
    <w:rsid w:val="006B7E35"/>
    <w:rsid w:val="006B7E70"/>
    <w:rsid w:val="006B7E89"/>
    <w:rsid w:val="006B7F81"/>
    <w:rsid w:val="006C00D9"/>
    <w:rsid w:val="006C00E0"/>
    <w:rsid w:val="006C015F"/>
    <w:rsid w:val="006C01D7"/>
    <w:rsid w:val="006C01E7"/>
    <w:rsid w:val="006C0200"/>
    <w:rsid w:val="006C02A6"/>
    <w:rsid w:val="006C02E4"/>
    <w:rsid w:val="006C02F2"/>
    <w:rsid w:val="006C0323"/>
    <w:rsid w:val="006C0365"/>
    <w:rsid w:val="006C0371"/>
    <w:rsid w:val="006C037D"/>
    <w:rsid w:val="006C0406"/>
    <w:rsid w:val="006C043A"/>
    <w:rsid w:val="006C05C1"/>
    <w:rsid w:val="006C0632"/>
    <w:rsid w:val="006C0669"/>
    <w:rsid w:val="006C06DE"/>
    <w:rsid w:val="006C06FD"/>
    <w:rsid w:val="006C072F"/>
    <w:rsid w:val="006C0736"/>
    <w:rsid w:val="006C0822"/>
    <w:rsid w:val="006C083C"/>
    <w:rsid w:val="006C08D3"/>
    <w:rsid w:val="006C0906"/>
    <w:rsid w:val="006C091E"/>
    <w:rsid w:val="006C097D"/>
    <w:rsid w:val="006C0A7E"/>
    <w:rsid w:val="006C0A9B"/>
    <w:rsid w:val="006C0B4A"/>
    <w:rsid w:val="006C0B5C"/>
    <w:rsid w:val="006C0C45"/>
    <w:rsid w:val="006C0C92"/>
    <w:rsid w:val="006C0CB4"/>
    <w:rsid w:val="006C0D1D"/>
    <w:rsid w:val="006C0D7D"/>
    <w:rsid w:val="006C0D89"/>
    <w:rsid w:val="006C0EA8"/>
    <w:rsid w:val="006C0F55"/>
    <w:rsid w:val="006C0F62"/>
    <w:rsid w:val="006C0F7E"/>
    <w:rsid w:val="006C0FE9"/>
    <w:rsid w:val="006C1030"/>
    <w:rsid w:val="006C1068"/>
    <w:rsid w:val="006C10D2"/>
    <w:rsid w:val="006C1195"/>
    <w:rsid w:val="006C1200"/>
    <w:rsid w:val="006C1222"/>
    <w:rsid w:val="006C126C"/>
    <w:rsid w:val="006C1291"/>
    <w:rsid w:val="006C146A"/>
    <w:rsid w:val="006C1571"/>
    <w:rsid w:val="006C15E7"/>
    <w:rsid w:val="006C1606"/>
    <w:rsid w:val="006C164C"/>
    <w:rsid w:val="006C1694"/>
    <w:rsid w:val="006C1747"/>
    <w:rsid w:val="006C1767"/>
    <w:rsid w:val="006C1815"/>
    <w:rsid w:val="006C1882"/>
    <w:rsid w:val="006C18D4"/>
    <w:rsid w:val="006C18F4"/>
    <w:rsid w:val="006C18F6"/>
    <w:rsid w:val="006C1A04"/>
    <w:rsid w:val="006C1A37"/>
    <w:rsid w:val="006C1A44"/>
    <w:rsid w:val="006C1A8E"/>
    <w:rsid w:val="006C1AA1"/>
    <w:rsid w:val="006C1B44"/>
    <w:rsid w:val="006C1B91"/>
    <w:rsid w:val="006C1BFE"/>
    <w:rsid w:val="006C1C73"/>
    <w:rsid w:val="006C1D46"/>
    <w:rsid w:val="006C1DAA"/>
    <w:rsid w:val="006C1E47"/>
    <w:rsid w:val="006C1E74"/>
    <w:rsid w:val="006C1E94"/>
    <w:rsid w:val="006C1F94"/>
    <w:rsid w:val="006C1FB8"/>
    <w:rsid w:val="006C20A4"/>
    <w:rsid w:val="006C2140"/>
    <w:rsid w:val="006C2194"/>
    <w:rsid w:val="006C2217"/>
    <w:rsid w:val="006C2270"/>
    <w:rsid w:val="006C2286"/>
    <w:rsid w:val="006C22C4"/>
    <w:rsid w:val="006C22D1"/>
    <w:rsid w:val="006C2349"/>
    <w:rsid w:val="006C239F"/>
    <w:rsid w:val="006C24E0"/>
    <w:rsid w:val="006C2513"/>
    <w:rsid w:val="006C252D"/>
    <w:rsid w:val="006C25A5"/>
    <w:rsid w:val="006C2715"/>
    <w:rsid w:val="006C272D"/>
    <w:rsid w:val="006C2765"/>
    <w:rsid w:val="006C2860"/>
    <w:rsid w:val="006C28FA"/>
    <w:rsid w:val="006C2962"/>
    <w:rsid w:val="006C2A30"/>
    <w:rsid w:val="006C2A80"/>
    <w:rsid w:val="006C2A98"/>
    <w:rsid w:val="006C2AB3"/>
    <w:rsid w:val="006C2AC6"/>
    <w:rsid w:val="006C2AF6"/>
    <w:rsid w:val="006C2B0C"/>
    <w:rsid w:val="006C2B1A"/>
    <w:rsid w:val="006C2B3C"/>
    <w:rsid w:val="006C2BEF"/>
    <w:rsid w:val="006C2CC2"/>
    <w:rsid w:val="006C2D7C"/>
    <w:rsid w:val="006C2DDF"/>
    <w:rsid w:val="006C2DEF"/>
    <w:rsid w:val="006C2E7F"/>
    <w:rsid w:val="006C2EA1"/>
    <w:rsid w:val="006C2EEC"/>
    <w:rsid w:val="006C2F3B"/>
    <w:rsid w:val="006C3095"/>
    <w:rsid w:val="006C30E8"/>
    <w:rsid w:val="006C30F5"/>
    <w:rsid w:val="006C3149"/>
    <w:rsid w:val="006C31C9"/>
    <w:rsid w:val="006C328E"/>
    <w:rsid w:val="006C3301"/>
    <w:rsid w:val="006C335C"/>
    <w:rsid w:val="006C3370"/>
    <w:rsid w:val="006C3412"/>
    <w:rsid w:val="006C348A"/>
    <w:rsid w:val="006C34CE"/>
    <w:rsid w:val="006C35A0"/>
    <w:rsid w:val="006C364F"/>
    <w:rsid w:val="006C3654"/>
    <w:rsid w:val="006C365C"/>
    <w:rsid w:val="006C3678"/>
    <w:rsid w:val="006C3717"/>
    <w:rsid w:val="006C3777"/>
    <w:rsid w:val="006C37FE"/>
    <w:rsid w:val="006C380A"/>
    <w:rsid w:val="006C3884"/>
    <w:rsid w:val="006C38FE"/>
    <w:rsid w:val="006C3978"/>
    <w:rsid w:val="006C39A2"/>
    <w:rsid w:val="006C39CB"/>
    <w:rsid w:val="006C3A4D"/>
    <w:rsid w:val="006C3A50"/>
    <w:rsid w:val="006C3AA2"/>
    <w:rsid w:val="006C3AC6"/>
    <w:rsid w:val="006C3B07"/>
    <w:rsid w:val="006C3B62"/>
    <w:rsid w:val="006C3C5F"/>
    <w:rsid w:val="006C3C85"/>
    <w:rsid w:val="006C3CE4"/>
    <w:rsid w:val="006C3D08"/>
    <w:rsid w:val="006C3D7A"/>
    <w:rsid w:val="006C3D9B"/>
    <w:rsid w:val="006C3E8E"/>
    <w:rsid w:val="006C3ED3"/>
    <w:rsid w:val="006C3EE2"/>
    <w:rsid w:val="006C3F41"/>
    <w:rsid w:val="006C3FA6"/>
    <w:rsid w:val="006C4070"/>
    <w:rsid w:val="006C4145"/>
    <w:rsid w:val="006C423B"/>
    <w:rsid w:val="006C42D4"/>
    <w:rsid w:val="006C42F6"/>
    <w:rsid w:val="006C4347"/>
    <w:rsid w:val="006C4380"/>
    <w:rsid w:val="006C43DC"/>
    <w:rsid w:val="006C44ED"/>
    <w:rsid w:val="006C4533"/>
    <w:rsid w:val="006C475A"/>
    <w:rsid w:val="006C477F"/>
    <w:rsid w:val="006C47BA"/>
    <w:rsid w:val="006C486C"/>
    <w:rsid w:val="006C48EF"/>
    <w:rsid w:val="006C496C"/>
    <w:rsid w:val="006C499F"/>
    <w:rsid w:val="006C4A2B"/>
    <w:rsid w:val="006C4AB9"/>
    <w:rsid w:val="006C4B3E"/>
    <w:rsid w:val="006C4B67"/>
    <w:rsid w:val="006C4BBB"/>
    <w:rsid w:val="006C4C58"/>
    <w:rsid w:val="006C4D38"/>
    <w:rsid w:val="006C4D9F"/>
    <w:rsid w:val="006C4DF9"/>
    <w:rsid w:val="006C4E19"/>
    <w:rsid w:val="006C4E54"/>
    <w:rsid w:val="006C4EAE"/>
    <w:rsid w:val="006C4F0E"/>
    <w:rsid w:val="006C5038"/>
    <w:rsid w:val="006C50AF"/>
    <w:rsid w:val="006C50F4"/>
    <w:rsid w:val="006C516B"/>
    <w:rsid w:val="006C5173"/>
    <w:rsid w:val="006C51A5"/>
    <w:rsid w:val="006C527E"/>
    <w:rsid w:val="006C5469"/>
    <w:rsid w:val="006C54EF"/>
    <w:rsid w:val="006C55D0"/>
    <w:rsid w:val="006C55D9"/>
    <w:rsid w:val="006C56BD"/>
    <w:rsid w:val="006C56C1"/>
    <w:rsid w:val="006C574A"/>
    <w:rsid w:val="006C576A"/>
    <w:rsid w:val="006C5782"/>
    <w:rsid w:val="006C580F"/>
    <w:rsid w:val="006C583D"/>
    <w:rsid w:val="006C58D0"/>
    <w:rsid w:val="006C58F9"/>
    <w:rsid w:val="006C593C"/>
    <w:rsid w:val="006C59C7"/>
    <w:rsid w:val="006C5A7A"/>
    <w:rsid w:val="006C5AD3"/>
    <w:rsid w:val="006C5BCB"/>
    <w:rsid w:val="006C5C82"/>
    <w:rsid w:val="006C5D13"/>
    <w:rsid w:val="006C5DC9"/>
    <w:rsid w:val="006C5DCA"/>
    <w:rsid w:val="006C5DCC"/>
    <w:rsid w:val="006C5E3C"/>
    <w:rsid w:val="006C5F17"/>
    <w:rsid w:val="006C5F30"/>
    <w:rsid w:val="006C5F32"/>
    <w:rsid w:val="006C5F48"/>
    <w:rsid w:val="006C5F65"/>
    <w:rsid w:val="006C5FEF"/>
    <w:rsid w:val="006C617F"/>
    <w:rsid w:val="006C61A5"/>
    <w:rsid w:val="006C622F"/>
    <w:rsid w:val="006C6238"/>
    <w:rsid w:val="006C6260"/>
    <w:rsid w:val="006C6349"/>
    <w:rsid w:val="006C6415"/>
    <w:rsid w:val="006C646C"/>
    <w:rsid w:val="006C64B5"/>
    <w:rsid w:val="006C6532"/>
    <w:rsid w:val="006C6661"/>
    <w:rsid w:val="006C66A9"/>
    <w:rsid w:val="006C66FA"/>
    <w:rsid w:val="006C672F"/>
    <w:rsid w:val="006C6759"/>
    <w:rsid w:val="006C6792"/>
    <w:rsid w:val="006C6804"/>
    <w:rsid w:val="006C6863"/>
    <w:rsid w:val="006C6902"/>
    <w:rsid w:val="006C699F"/>
    <w:rsid w:val="006C6A65"/>
    <w:rsid w:val="006C6ABA"/>
    <w:rsid w:val="006C6B87"/>
    <w:rsid w:val="006C6BCB"/>
    <w:rsid w:val="006C6C57"/>
    <w:rsid w:val="006C6CEE"/>
    <w:rsid w:val="006C6D0C"/>
    <w:rsid w:val="006C6DEE"/>
    <w:rsid w:val="006C6E55"/>
    <w:rsid w:val="006C6E79"/>
    <w:rsid w:val="006C6ED6"/>
    <w:rsid w:val="006C6F3E"/>
    <w:rsid w:val="006C6FA0"/>
    <w:rsid w:val="006C6FAB"/>
    <w:rsid w:val="006C70E2"/>
    <w:rsid w:val="006C7147"/>
    <w:rsid w:val="006C71D1"/>
    <w:rsid w:val="006C7201"/>
    <w:rsid w:val="006C733E"/>
    <w:rsid w:val="006C7393"/>
    <w:rsid w:val="006C73A0"/>
    <w:rsid w:val="006C7400"/>
    <w:rsid w:val="006C74B8"/>
    <w:rsid w:val="006C74D8"/>
    <w:rsid w:val="006C7535"/>
    <w:rsid w:val="006C7558"/>
    <w:rsid w:val="006C76A9"/>
    <w:rsid w:val="006C76BC"/>
    <w:rsid w:val="006C76CE"/>
    <w:rsid w:val="006C76D2"/>
    <w:rsid w:val="006C785A"/>
    <w:rsid w:val="006C78AF"/>
    <w:rsid w:val="006C78E0"/>
    <w:rsid w:val="006C7948"/>
    <w:rsid w:val="006C79DF"/>
    <w:rsid w:val="006C7B54"/>
    <w:rsid w:val="006C7B6B"/>
    <w:rsid w:val="006C7BC7"/>
    <w:rsid w:val="006C7C1E"/>
    <w:rsid w:val="006C7C43"/>
    <w:rsid w:val="006C7D72"/>
    <w:rsid w:val="006C7D88"/>
    <w:rsid w:val="006C7DF8"/>
    <w:rsid w:val="006C7EA4"/>
    <w:rsid w:val="006C7EA9"/>
    <w:rsid w:val="006C7EF2"/>
    <w:rsid w:val="006C7F1C"/>
    <w:rsid w:val="006C7F21"/>
    <w:rsid w:val="006C7FE3"/>
    <w:rsid w:val="006C7FE5"/>
    <w:rsid w:val="006D0008"/>
    <w:rsid w:val="006D018F"/>
    <w:rsid w:val="006D0221"/>
    <w:rsid w:val="006D0222"/>
    <w:rsid w:val="006D023B"/>
    <w:rsid w:val="006D0247"/>
    <w:rsid w:val="006D02B4"/>
    <w:rsid w:val="006D02BC"/>
    <w:rsid w:val="006D0466"/>
    <w:rsid w:val="006D055B"/>
    <w:rsid w:val="006D05E2"/>
    <w:rsid w:val="006D0736"/>
    <w:rsid w:val="006D077A"/>
    <w:rsid w:val="006D07D0"/>
    <w:rsid w:val="006D08CC"/>
    <w:rsid w:val="006D094D"/>
    <w:rsid w:val="006D0969"/>
    <w:rsid w:val="006D09C6"/>
    <w:rsid w:val="006D0A89"/>
    <w:rsid w:val="006D0AFC"/>
    <w:rsid w:val="006D0BDD"/>
    <w:rsid w:val="006D0C51"/>
    <w:rsid w:val="006D0CFE"/>
    <w:rsid w:val="006D0D54"/>
    <w:rsid w:val="006D0D65"/>
    <w:rsid w:val="006D0DCF"/>
    <w:rsid w:val="006D0DF6"/>
    <w:rsid w:val="006D0E1C"/>
    <w:rsid w:val="006D0ED9"/>
    <w:rsid w:val="006D0EED"/>
    <w:rsid w:val="006D0EF9"/>
    <w:rsid w:val="006D0F19"/>
    <w:rsid w:val="006D0F70"/>
    <w:rsid w:val="006D0FA5"/>
    <w:rsid w:val="006D1004"/>
    <w:rsid w:val="006D104A"/>
    <w:rsid w:val="006D106E"/>
    <w:rsid w:val="006D114F"/>
    <w:rsid w:val="006D1187"/>
    <w:rsid w:val="006D11B5"/>
    <w:rsid w:val="006D1209"/>
    <w:rsid w:val="006D121F"/>
    <w:rsid w:val="006D1220"/>
    <w:rsid w:val="006D127D"/>
    <w:rsid w:val="006D12EA"/>
    <w:rsid w:val="006D13BC"/>
    <w:rsid w:val="006D13DC"/>
    <w:rsid w:val="006D1449"/>
    <w:rsid w:val="006D145F"/>
    <w:rsid w:val="006D14B2"/>
    <w:rsid w:val="006D14B7"/>
    <w:rsid w:val="006D150A"/>
    <w:rsid w:val="006D1555"/>
    <w:rsid w:val="006D162D"/>
    <w:rsid w:val="006D16D9"/>
    <w:rsid w:val="006D17C6"/>
    <w:rsid w:val="006D1811"/>
    <w:rsid w:val="006D1828"/>
    <w:rsid w:val="006D1961"/>
    <w:rsid w:val="006D19F9"/>
    <w:rsid w:val="006D1B2E"/>
    <w:rsid w:val="006D1C28"/>
    <w:rsid w:val="006D1D54"/>
    <w:rsid w:val="006D1EB6"/>
    <w:rsid w:val="006D1F07"/>
    <w:rsid w:val="006D1FC7"/>
    <w:rsid w:val="006D2021"/>
    <w:rsid w:val="006D20B5"/>
    <w:rsid w:val="006D2113"/>
    <w:rsid w:val="006D21B8"/>
    <w:rsid w:val="006D21E4"/>
    <w:rsid w:val="006D22EC"/>
    <w:rsid w:val="006D2362"/>
    <w:rsid w:val="006D242C"/>
    <w:rsid w:val="006D2456"/>
    <w:rsid w:val="006D2470"/>
    <w:rsid w:val="006D24A7"/>
    <w:rsid w:val="006D24FC"/>
    <w:rsid w:val="006D256F"/>
    <w:rsid w:val="006D25FE"/>
    <w:rsid w:val="006D2666"/>
    <w:rsid w:val="006D2724"/>
    <w:rsid w:val="006D2790"/>
    <w:rsid w:val="006D2879"/>
    <w:rsid w:val="006D2882"/>
    <w:rsid w:val="006D2A38"/>
    <w:rsid w:val="006D2A80"/>
    <w:rsid w:val="006D2A89"/>
    <w:rsid w:val="006D2AAE"/>
    <w:rsid w:val="006D2AE2"/>
    <w:rsid w:val="006D2B43"/>
    <w:rsid w:val="006D2B7E"/>
    <w:rsid w:val="006D2BA6"/>
    <w:rsid w:val="006D2C1C"/>
    <w:rsid w:val="006D2C56"/>
    <w:rsid w:val="006D2CD8"/>
    <w:rsid w:val="006D2D74"/>
    <w:rsid w:val="006D2E78"/>
    <w:rsid w:val="006D2EAB"/>
    <w:rsid w:val="006D2F58"/>
    <w:rsid w:val="006D2F6A"/>
    <w:rsid w:val="006D2FA1"/>
    <w:rsid w:val="006D3145"/>
    <w:rsid w:val="006D31CB"/>
    <w:rsid w:val="006D31E7"/>
    <w:rsid w:val="006D3258"/>
    <w:rsid w:val="006D325E"/>
    <w:rsid w:val="006D32A4"/>
    <w:rsid w:val="006D32FE"/>
    <w:rsid w:val="006D3367"/>
    <w:rsid w:val="006D338A"/>
    <w:rsid w:val="006D33CB"/>
    <w:rsid w:val="006D34DD"/>
    <w:rsid w:val="006D34E6"/>
    <w:rsid w:val="006D351C"/>
    <w:rsid w:val="006D35A3"/>
    <w:rsid w:val="006D35B5"/>
    <w:rsid w:val="006D3675"/>
    <w:rsid w:val="006D3696"/>
    <w:rsid w:val="006D36C1"/>
    <w:rsid w:val="006D3701"/>
    <w:rsid w:val="006D3724"/>
    <w:rsid w:val="006D37C2"/>
    <w:rsid w:val="006D3824"/>
    <w:rsid w:val="006D3836"/>
    <w:rsid w:val="006D3882"/>
    <w:rsid w:val="006D38E6"/>
    <w:rsid w:val="006D38EA"/>
    <w:rsid w:val="006D38F3"/>
    <w:rsid w:val="006D38F9"/>
    <w:rsid w:val="006D3906"/>
    <w:rsid w:val="006D3922"/>
    <w:rsid w:val="006D3939"/>
    <w:rsid w:val="006D39F3"/>
    <w:rsid w:val="006D3B1C"/>
    <w:rsid w:val="006D3B72"/>
    <w:rsid w:val="006D3BC1"/>
    <w:rsid w:val="006D3BE7"/>
    <w:rsid w:val="006D3C5B"/>
    <w:rsid w:val="006D3DA1"/>
    <w:rsid w:val="006D3E73"/>
    <w:rsid w:val="006D3E92"/>
    <w:rsid w:val="006D3E9B"/>
    <w:rsid w:val="006D3EF5"/>
    <w:rsid w:val="006D3F37"/>
    <w:rsid w:val="006D3F99"/>
    <w:rsid w:val="006D3FC8"/>
    <w:rsid w:val="006D4000"/>
    <w:rsid w:val="006D4025"/>
    <w:rsid w:val="006D40C6"/>
    <w:rsid w:val="006D413B"/>
    <w:rsid w:val="006D418A"/>
    <w:rsid w:val="006D41A9"/>
    <w:rsid w:val="006D4237"/>
    <w:rsid w:val="006D4251"/>
    <w:rsid w:val="006D4303"/>
    <w:rsid w:val="006D4351"/>
    <w:rsid w:val="006D435A"/>
    <w:rsid w:val="006D4429"/>
    <w:rsid w:val="006D4436"/>
    <w:rsid w:val="006D4490"/>
    <w:rsid w:val="006D44DE"/>
    <w:rsid w:val="006D44FC"/>
    <w:rsid w:val="006D4574"/>
    <w:rsid w:val="006D45CA"/>
    <w:rsid w:val="006D46DF"/>
    <w:rsid w:val="006D46E2"/>
    <w:rsid w:val="006D487A"/>
    <w:rsid w:val="006D488A"/>
    <w:rsid w:val="006D48BB"/>
    <w:rsid w:val="006D496E"/>
    <w:rsid w:val="006D4AF3"/>
    <w:rsid w:val="006D4B1B"/>
    <w:rsid w:val="006D4B7D"/>
    <w:rsid w:val="006D4B95"/>
    <w:rsid w:val="006D4B98"/>
    <w:rsid w:val="006D4D4B"/>
    <w:rsid w:val="006D4DA9"/>
    <w:rsid w:val="006D4E00"/>
    <w:rsid w:val="006D4E2F"/>
    <w:rsid w:val="006D4E43"/>
    <w:rsid w:val="006D4F22"/>
    <w:rsid w:val="006D4F33"/>
    <w:rsid w:val="006D4FB1"/>
    <w:rsid w:val="006D4FE1"/>
    <w:rsid w:val="006D4FEE"/>
    <w:rsid w:val="006D500A"/>
    <w:rsid w:val="006D5090"/>
    <w:rsid w:val="006D5104"/>
    <w:rsid w:val="006D51BD"/>
    <w:rsid w:val="006D51C4"/>
    <w:rsid w:val="006D523B"/>
    <w:rsid w:val="006D52A2"/>
    <w:rsid w:val="006D5331"/>
    <w:rsid w:val="006D5367"/>
    <w:rsid w:val="006D5395"/>
    <w:rsid w:val="006D53CD"/>
    <w:rsid w:val="006D53CF"/>
    <w:rsid w:val="006D5566"/>
    <w:rsid w:val="006D5630"/>
    <w:rsid w:val="006D56C9"/>
    <w:rsid w:val="006D571A"/>
    <w:rsid w:val="006D57D3"/>
    <w:rsid w:val="006D57DF"/>
    <w:rsid w:val="006D57EF"/>
    <w:rsid w:val="006D5870"/>
    <w:rsid w:val="006D5893"/>
    <w:rsid w:val="006D58BF"/>
    <w:rsid w:val="006D59CA"/>
    <w:rsid w:val="006D5A26"/>
    <w:rsid w:val="006D5A43"/>
    <w:rsid w:val="006D5A51"/>
    <w:rsid w:val="006D5A7C"/>
    <w:rsid w:val="006D5AA5"/>
    <w:rsid w:val="006D5AD2"/>
    <w:rsid w:val="006D5B04"/>
    <w:rsid w:val="006D5B2D"/>
    <w:rsid w:val="006D5C22"/>
    <w:rsid w:val="006D5D6E"/>
    <w:rsid w:val="006D5E46"/>
    <w:rsid w:val="006D5E8D"/>
    <w:rsid w:val="006D5EDB"/>
    <w:rsid w:val="006D5FB4"/>
    <w:rsid w:val="006D6061"/>
    <w:rsid w:val="006D60E6"/>
    <w:rsid w:val="006D60E9"/>
    <w:rsid w:val="006D6153"/>
    <w:rsid w:val="006D61B9"/>
    <w:rsid w:val="006D6282"/>
    <w:rsid w:val="006D6284"/>
    <w:rsid w:val="006D631C"/>
    <w:rsid w:val="006D6320"/>
    <w:rsid w:val="006D6360"/>
    <w:rsid w:val="006D642F"/>
    <w:rsid w:val="006D654E"/>
    <w:rsid w:val="006D6651"/>
    <w:rsid w:val="006D668D"/>
    <w:rsid w:val="006D66B6"/>
    <w:rsid w:val="006D66CA"/>
    <w:rsid w:val="006D6713"/>
    <w:rsid w:val="006D68D7"/>
    <w:rsid w:val="006D68EE"/>
    <w:rsid w:val="006D6921"/>
    <w:rsid w:val="006D697E"/>
    <w:rsid w:val="006D698A"/>
    <w:rsid w:val="006D69CC"/>
    <w:rsid w:val="006D69CE"/>
    <w:rsid w:val="006D6A17"/>
    <w:rsid w:val="006D6B9C"/>
    <w:rsid w:val="006D6BCC"/>
    <w:rsid w:val="006D6BE4"/>
    <w:rsid w:val="006D6C55"/>
    <w:rsid w:val="006D6C6B"/>
    <w:rsid w:val="006D6D46"/>
    <w:rsid w:val="006D6D5C"/>
    <w:rsid w:val="006D6E2A"/>
    <w:rsid w:val="006D6E90"/>
    <w:rsid w:val="006D6F85"/>
    <w:rsid w:val="006D6F91"/>
    <w:rsid w:val="006D6FCB"/>
    <w:rsid w:val="006D7013"/>
    <w:rsid w:val="006D7028"/>
    <w:rsid w:val="006D7063"/>
    <w:rsid w:val="006D71BF"/>
    <w:rsid w:val="006D7215"/>
    <w:rsid w:val="006D721E"/>
    <w:rsid w:val="006D7280"/>
    <w:rsid w:val="006D72AF"/>
    <w:rsid w:val="006D72D4"/>
    <w:rsid w:val="006D72D7"/>
    <w:rsid w:val="006D72FB"/>
    <w:rsid w:val="006D7336"/>
    <w:rsid w:val="006D7350"/>
    <w:rsid w:val="006D7355"/>
    <w:rsid w:val="006D735C"/>
    <w:rsid w:val="006D7365"/>
    <w:rsid w:val="006D741C"/>
    <w:rsid w:val="006D7445"/>
    <w:rsid w:val="006D7503"/>
    <w:rsid w:val="006D7537"/>
    <w:rsid w:val="006D7557"/>
    <w:rsid w:val="006D75AF"/>
    <w:rsid w:val="006D75BD"/>
    <w:rsid w:val="006D76FF"/>
    <w:rsid w:val="006D776F"/>
    <w:rsid w:val="006D779F"/>
    <w:rsid w:val="006D77DB"/>
    <w:rsid w:val="006D79EE"/>
    <w:rsid w:val="006D7A1C"/>
    <w:rsid w:val="006D7AD4"/>
    <w:rsid w:val="006D7CF6"/>
    <w:rsid w:val="006D7DCE"/>
    <w:rsid w:val="006D7E67"/>
    <w:rsid w:val="006D7E8E"/>
    <w:rsid w:val="006D7F26"/>
    <w:rsid w:val="006D7F79"/>
    <w:rsid w:val="006E0089"/>
    <w:rsid w:val="006E00EA"/>
    <w:rsid w:val="006E00FD"/>
    <w:rsid w:val="006E01B2"/>
    <w:rsid w:val="006E01BE"/>
    <w:rsid w:val="006E0202"/>
    <w:rsid w:val="006E025D"/>
    <w:rsid w:val="006E0296"/>
    <w:rsid w:val="006E0330"/>
    <w:rsid w:val="006E0363"/>
    <w:rsid w:val="006E03B8"/>
    <w:rsid w:val="006E03BD"/>
    <w:rsid w:val="006E03C6"/>
    <w:rsid w:val="006E0415"/>
    <w:rsid w:val="006E065B"/>
    <w:rsid w:val="006E0661"/>
    <w:rsid w:val="006E0799"/>
    <w:rsid w:val="006E07A4"/>
    <w:rsid w:val="006E080F"/>
    <w:rsid w:val="006E08AB"/>
    <w:rsid w:val="006E08FC"/>
    <w:rsid w:val="006E0A11"/>
    <w:rsid w:val="006E0B19"/>
    <w:rsid w:val="006E0B39"/>
    <w:rsid w:val="006E0BAD"/>
    <w:rsid w:val="006E0BB1"/>
    <w:rsid w:val="006E0C3F"/>
    <w:rsid w:val="006E0D0F"/>
    <w:rsid w:val="006E0DC1"/>
    <w:rsid w:val="006E0F12"/>
    <w:rsid w:val="006E0F4E"/>
    <w:rsid w:val="006E0F7E"/>
    <w:rsid w:val="006E0FA7"/>
    <w:rsid w:val="006E10B9"/>
    <w:rsid w:val="006E10C9"/>
    <w:rsid w:val="006E10E7"/>
    <w:rsid w:val="006E1279"/>
    <w:rsid w:val="006E136A"/>
    <w:rsid w:val="006E1410"/>
    <w:rsid w:val="006E1471"/>
    <w:rsid w:val="006E152C"/>
    <w:rsid w:val="006E157B"/>
    <w:rsid w:val="006E15AE"/>
    <w:rsid w:val="006E16C6"/>
    <w:rsid w:val="006E1749"/>
    <w:rsid w:val="006E1756"/>
    <w:rsid w:val="006E17A1"/>
    <w:rsid w:val="006E182D"/>
    <w:rsid w:val="006E18A9"/>
    <w:rsid w:val="006E194F"/>
    <w:rsid w:val="006E1968"/>
    <w:rsid w:val="006E19BA"/>
    <w:rsid w:val="006E19F4"/>
    <w:rsid w:val="006E1A0D"/>
    <w:rsid w:val="006E1A86"/>
    <w:rsid w:val="006E1AFB"/>
    <w:rsid w:val="006E1B24"/>
    <w:rsid w:val="006E1B6D"/>
    <w:rsid w:val="006E1B93"/>
    <w:rsid w:val="006E1B96"/>
    <w:rsid w:val="006E1BAF"/>
    <w:rsid w:val="006E1BEB"/>
    <w:rsid w:val="006E1C34"/>
    <w:rsid w:val="006E1C51"/>
    <w:rsid w:val="006E1CE2"/>
    <w:rsid w:val="006E1D48"/>
    <w:rsid w:val="006E1E20"/>
    <w:rsid w:val="006E1E65"/>
    <w:rsid w:val="006E1F8E"/>
    <w:rsid w:val="006E1FC5"/>
    <w:rsid w:val="006E2066"/>
    <w:rsid w:val="006E21AD"/>
    <w:rsid w:val="006E21B7"/>
    <w:rsid w:val="006E21CA"/>
    <w:rsid w:val="006E2234"/>
    <w:rsid w:val="006E2241"/>
    <w:rsid w:val="006E2257"/>
    <w:rsid w:val="006E2269"/>
    <w:rsid w:val="006E22BE"/>
    <w:rsid w:val="006E22C4"/>
    <w:rsid w:val="006E22DD"/>
    <w:rsid w:val="006E233C"/>
    <w:rsid w:val="006E2372"/>
    <w:rsid w:val="006E23D6"/>
    <w:rsid w:val="006E23E1"/>
    <w:rsid w:val="006E240B"/>
    <w:rsid w:val="006E242B"/>
    <w:rsid w:val="006E243B"/>
    <w:rsid w:val="006E2523"/>
    <w:rsid w:val="006E2583"/>
    <w:rsid w:val="006E278A"/>
    <w:rsid w:val="006E27F1"/>
    <w:rsid w:val="006E28B1"/>
    <w:rsid w:val="006E28CD"/>
    <w:rsid w:val="006E29B5"/>
    <w:rsid w:val="006E2AE7"/>
    <w:rsid w:val="006E2B52"/>
    <w:rsid w:val="006E2BD2"/>
    <w:rsid w:val="006E2BFF"/>
    <w:rsid w:val="006E2C00"/>
    <w:rsid w:val="006E2C27"/>
    <w:rsid w:val="006E2D25"/>
    <w:rsid w:val="006E2D99"/>
    <w:rsid w:val="006E2E1F"/>
    <w:rsid w:val="006E2F1C"/>
    <w:rsid w:val="006E2F4D"/>
    <w:rsid w:val="006E2F60"/>
    <w:rsid w:val="006E2FB2"/>
    <w:rsid w:val="006E3014"/>
    <w:rsid w:val="006E3017"/>
    <w:rsid w:val="006E31D3"/>
    <w:rsid w:val="006E3253"/>
    <w:rsid w:val="006E32CD"/>
    <w:rsid w:val="006E34FA"/>
    <w:rsid w:val="006E3564"/>
    <w:rsid w:val="006E3569"/>
    <w:rsid w:val="006E356A"/>
    <w:rsid w:val="006E35C3"/>
    <w:rsid w:val="006E35F6"/>
    <w:rsid w:val="006E362A"/>
    <w:rsid w:val="006E365B"/>
    <w:rsid w:val="006E367B"/>
    <w:rsid w:val="006E372B"/>
    <w:rsid w:val="006E37F2"/>
    <w:rsid w:val="006E38A5"/>
    <w:rsid w:val="006E39DD"/>
    <w:rsid w:val="006E3A04"/>
    <w:rsid w:val="006E3A22"/>
    <w:rsid w:val="006E3B09"/>
    <w:rsid w:val="006E3BF9"/>
    <w:rsid w:val="006E3BFE"/>
    <w:rsid w:val="006E3C3D"/>
    <w:rsid w:val="006E3CAC"/>
    <w:rsid w:val="006E3CBD"/>
    <w:rsid w:val="006E3D12"/>
    <w:rsid w:val="006E3DD8"/>
    <w:rsid w:val="006E3F32"/>
    <w:rsid w:val="006E3F60"/>
    <w:rsid w:val="006E3FAF"/>
    <w:rsid w:val="006E3FB0"/>
    <w:rsid w:val="006E3FB1"/>
    <w:rsid w:val="006E402D"/>
    <w:rsid w:val="006E40AA"/>
    <w:rsid w:val="006E410A"/>
    <w:rsid w:val="006E4269"/>
    <w:rsid w:val="006E42DF"/>
    <w:rsid w:val="006E4362"/>
    <w:rsid w:val="006E4380"/>
    <w:rsid w:val="006E43CD"/>
    <w:rsid w:val="006E43E3"/>
    <w:rsid w:val="006E43EF"/>
    <w:rsid w:val="006E4463"/>
    <w:rsid w:val="006E4504"/>
    <w:rsid w:val="006E45C5"/>
    <w:rsid w:val="006E45F2"/>
    <w:rsid w:val="006E4667"/>
    <w:rsid w:val="006E46A1"/>
    <w:rsid w:val="006E46AD"/>
    <w:rsid w:val="006E473E"/>
    <w:rsid w:val="006E4857"/>
    <w:rsid w:val="006E485D"/>
    <w:rsid w:val="006E48E2"/>
    <w:rsid w:val="006E48F7"/>
    <w:rsid w:val="006E49E8"/>
    <w:rsid w:val="006E4A27"/>
    <w:rsid w:val="006E4A97"/>
    <w:rsid w:val="006E4ACB"/>
    <w:rsid w:val="006E4B16"/>
    <w:rsid w:val="006E4C74"/>
    <w:rsid w:val="006E4C8F"/>
    <w:rsid w:val="006E4CD4"/>
    <w:rsid w:val="006E4CFF"/>
    <w:rsid w:val="006E4DBC"/>
    <w:rsid w:val="006E4E0E"/>
    <w:rsid w:val="006E4E54"/>
    <w:rsid w:val="006E4E74"/>
    <w:rsid w:val="006E4F19"/>
    <w:rsid w:val="006E4FD9"/>
    <w:rsid w:val="006E50B1"/>
    <w:rsid w:val="006E5125"/>
    <w:rsid w:val="006E51E8"/>
    <w:rsid w:val="006E54E5"/>
    <w:rsid w:val="006E56CA"/>
    <w:rsid w:val="006E5797"/>
    <w:rsid w:val="006E57DF"/>
    <w:rsid w:val="006E57EB"/>
    <w:rsid w:val="006E5892"/>
    <w:rsid w:val="006E58AB"/>
    <w:rsid w:val="006E590E"/>
    <w:rsid w:val="006E5919"/>
    <w:rsid w:val="006E594E"/>
    <w:rsid w:val="006E5987"/>
    <w:rsid w:val="006E59CC"/>
    <w:rsid w:val="006E5AA6"/>
    <w:rsid w:val="006E5ABA"/>
    <w:rsid w:val="006E5BDC"/>
    <w:rsid w:val="006E5BE0"/>
    <w:rsid w:val="006E5C25"/>
    <w:rsid w:val="006E5C44"/>
    <w:rsid w:val="006E5CC3"/>
    <w:rsid w:val="006E5DB9"/>
    <w:rsid w:val="006E5E18"/>
    <w:rsid w:val="006E5E26"/>
    <w:rsid w:val="006E5E8F"/>
    <w:rsid w:val="006E5EF6"/>
    <w:rsid w:val="006E5F80"/>
    <w:rsid w:val="006E5F9F"/>
    <w:rsid w:val="006E5FC6"/>
    <w:rsid w:val="006E60E6"/>
    <w:rsid w:val="006E6298"/>
    <w:rsid w:val="006E6344"/>
    <w:rsid w:val="006E636A"/>
    <w:rsid w:val="006E6469"/>
    <w:rsid w:val="006E64A9"/>
    <w:rsid w:val="006E6520"/>
    <w:rsid w:val="006E65C5"/>
    <w:rsid w:val="006E65C7"/>
    <w:rsid w:val="006E671A"/>
    <w:rsid w:val="006E6788"/>
    <w:rsid w:val="006E67B9"/>
    <w:rsid w:val="006E68C6"/>
    <w:rsid w:val="006E6978"/>
    <w:rsid w:val="006E6A96"/>
    <w:rsid w:val="006E6AD2"/>
    <w:rsid w:val="006E6AE5"/>
    <w:rsid w:val="006E6B47"/>
    <w:rsid w:val="006E6B59"/>
    <w:rsid w:val="006E6B5C"/>
    <w:rsid w:val="006E6C30"/>
    <w:rsid w:val="006E6C40"/>
    <w:rsid w:val="006E6CA4"/>
    <w:rsid w:val="006E6D16"/>
    <w:rsid w:val="006E6D98"/>
    <w:rsid w:val="006E6DAD"/>
    <w:rsid w:val="006E6E4A"/>
    <w:rsid w:val="006E6EC0"/>
    <w:rsid w:val="006E6ED1"/>
    <w:rsid w:val="006E6F01"/>
    <w:rsid w:val="006E70CD"/>
    <w:rsid w:val="006E7135"/>
    <w:rsid w:val="006E713E"/>
    <w:rsid w:val="006E71DF"/>
    <w:rsid w:val="006E72DF"/>
    <w:rsid w:val="006E72EC"/>
    <w:rsid w:val="006E72FA"/>
    <w:rsid w:val="006E7348"/>
    <w:rsid w:val="006E73F6"/>
    <w:rsid w:val="006E740C"/>
    <w:rsid w:val="006E7495"/>
    <w:rsid w:val="006E7528"/>
    <w:rsid w:val="006E7531"/>
    <w:rsid w:val="006E7564"/>
    <w:rsid w:val="006E7662"/>
    <w:rsid w:val="006E767B"/>
    <w:rsid w:val="006E78B6"/>
    <w:rsid w:val="006E78F1"/>
    <w:rsid w:val="006E7A9E"/>
    <w:rsid w:val="006E7AAD"/>
    <w:rsid w:val="006E7AB6"/>
    <w:rsid w:val="006E7B0C"/>
    <w:rsid w:val="006E7CAF"/>
    <w:rsid w:val="006E7CBD"/>
    <w:rsid w:val="006E7FF9"/>
    <w:rsid w:val="006F004F"/>
    <w:rsid w:val="006F015F"/>
    <w:rsid w:val="006F0226"/>
    <w:rsid w:val="006F0264"/>
    <w:rsid w:val="006F027E"/>
    <w:rsid w:val="006F02B3"/>
    <w:rsid w:val="006F030E"/>
    <w:rsid w:val="006F031A"/>
    <w:rsid w:val="006F04D3"/>
    <w:rsid w:val="006F055B"/>
    <w:rsid w:val="006F05CA"/>
    <w:rsid w:val="006F063F"/>
    <w:rsid w:val="006F06C8"/>
    <w:rsid w:val="006F0721"/>
    <w:rsid w:val="006F07A7"/>
    <w:rsid w:val="006F07B1"/>
    <w:rsid w:val="006F07ED"/>
    <w:rsid w:val="006F090F"/>
    <w:rsid w:val="006F092D"/>
    <w:rsid w:val="006F0980"/>
    <w:rsid w:val="006F09A5"/>
    <w:rsid w:val="006F0AB4"/>
    <w:rsid w:val="006F0AE3"/>
    <w:rsid w:val="006F0CB5"/>
    <w:rsid w:val="006F0DA2"/>
    <w:rsid w:val="006F0F3F"/>
    <w:rsid w:val="006F101D"/>
    <w:rsid w:val="006F10B7"/>
    <w:rsid w:val="006F1169"/>
    <w:rsid w:val="006F1272"/>
    <w:rsid w:val="006F127C"/>
    <w:rsid w:val="006F1435"/>
    <w:rsid w:val="006F14B1"/>
    <w:rsid w:val="006F1523"/>
    <w:rsid w:val="006F158D"/>
    <w:rsid w:val="006F15F7"/>
    <w:rsid w:val="006F1670"/>
    <w:rsid w:val="006F1780"/>
    <w:rsid w:val="006F1784"/>
    <w:rsid w:val="006F199C"/>
    <w:rsid w:val="006F1A4A"/>
    <w:rsid w:val="006F1A57"/>
    <w:rsid w:val="006F1A8D"/>
    <w:rsid w:val="006F1AA0"/>
    <w:rsid w:val="006F1BAF"/>
    <w:rsid w:val="006F1C14"/>
    <w:rsid w:val="006F1DD2"/>
    <w:rsid w:val="006F1EA8"/>
    <w:rsid w:val="006F1F74"/>
    <w:rsid w:val="006F204E"/>
    <w:rsid w:val="006F2065"/>
    <w:rsid w:val="006F2124"/>
    <w:rsid w:val="006F222A"/>
    <w:rsid w:val="006F227B"/>
    <w:rsid w:val="006F2290"/>
    <w:rsid w:val="006F23D2"/>
    <w:rsid w:val="006F2400"/>
    <w:rsid w:val="006F244A"/>
    <w:rsid w:val="006F244F"/>
    <w:rsid w:val="006F26A6"/>
    <w:rsid w:val="006F26CD"/>
    <w:rsid w:val="006F26E6"/>
    <w:rsid w:val="006F2781"/>
    <w:rsid w:val="006F27C7"/>
    <w:rsid w:val="006F27FC"/>
    <w:rsid w:val="006F281D"/>
    <w:rsid w:val="006F2876"/>
    <w:rsid w:val="006F28C7"/>
    <w:rsid w:val="006F2963"/>
    <w:rsid w:val="006F29AD"/>
    <w:rsid w:val="006F2A20"/>
    <w:rsid w:val="006F2A98"/>
    <w:rsid w:val="006F2AE1"/>
    <w:rsid w:val="006F2BB3"/>
    <w:rsid w:val="006F2C08"/>
    <w:rsid w:val="006F2C40"/>
    <w:rsid w:val="006F2C45"/>
    <w:rsid w:val="006F2C5E"/>
    <w:rsid w:val="006F2C69"/>
    <w:rsid w:val="006F2CD8"/>
    <w:rsid w:val="006F2CF5"/>
    <w:rsid w:val="006F2D7B"/>
    <w:rsid w:val="006F2DE1"/>
    <w:rsid w:val="006F2EB6"/>
    <w:rsid w:val="006F2EF8"/>
    <w:rsid w:val="006F2FD8"/>
    <w:rsid w:val="006F3027"/>
    <w:rsid w:val="006F30A7"/>
    <w:rsid w:val="006F30AA"/>
    <w:rsid w:val="006F311A"/>
    <w:rsid w:val="006F31D0"/>
    <w:rsid w:val="006F31E4"/>
    <w:rsid w:val="006F32AE"/>
    <w:rsid w:val="006F32EE"/>
    <w:rsid w:val="006F3486"/>
    <w:rsid w:val="006F354B"/>
    <w:rsid w:val="006F359D"/>
    <w:rsid w:val="006F35AD"/>
    <w:rsid w:val="006F35B0"/>
    <w:rsid w:val="006F35DB"/>
    <w:rsid w:val="006F35F2"/>
    <w:rsid w:val="006F362A"/>
    <w:rsid w:val="006F365E"/>
    <w:rsid w:val="006F36C0"/>
    <w:rsid w:val="006F36FA"/>
    <w:rsid w:val="006F384A"/>
    <w:rsid w:val="006F38B8"/>
    <w:rsid w:val="006F391D"/>
    <w:rsid w:val="006F3982"/>
    <w:rsid w:val="006F399E"/>
    <w:rsid w:val="006F39E5"/>
    <w:rsid w:val="006F3A9B"/>
    <w:rsid w:val="006F3AE4"/>
    <w:rsid w:val="006F3B02"/>
    <w:rsid w:val="006F3B20"/>
    <w:rsid w:val="006F3C16"/>
    <w:rsid w:val="006F3CE9"/>
    <w:rsid w:val="006F3D3E"/>
    <w:rsid w:val="006F3E5C"/>
    <w:rsid w:val="006F3F0C"/>
    <w:rsid w:val="006F3F19"/>
    <w:rsid w:val="006F3F63"/>
    <w:rsid w:val="006F4112"/>
    <w:rsid w:val="006F4209"/>
    <w:rsid w:val="006F4264"/>
    <w:rsid w:val="006F4375"/>
    <w:rsid w:val="006F43C0"/>
    <w:rsid w:val="006F4475"/>
    <w:rsid w:val="006F44A6"/>
    <w:rsid w:val="006F44C4"/>
    <w:rsid w:val="006F44D3"/>
    <w:rsid w:val="006F451E"/>
    <w:rsid w:val="006F4521"/>
    <w:rsid w:val="006F453B"/>
    <w:rsid w:val="006F4574"/>
    <w:rsid w:val="006F45EB"/>
    <w:rsid w:val="006F47BC"/>
    <w:rsid w:val="006F4832"/>
    <w:rsid w:val="006F4875"/>
    <w:rsid w:val="006F48D4"/>
    <w:rsid w:val="006F4A03"/>
    <w:rsid w:val="006F4A47"/>
    <w:rsid w:val="006F4A4A"/>
    <w:rsid w:val="006F4A4C"/>
    <w:rsid w:val="006F4A52"/>
    <w:rsid w:val="006F4A94"/>
    <w:rsid w:val="006F4BC9"/>
    <w:rsid w:val="006F4BE8"/>
    <w:rsid w:val="006F4CDB"/>
    <w:rsid w:val="006F4D65"/>
    <w:rsid w:val="006F4DD0"/>
    <w:rsid w:val="006F4E56"/>
    <w:rsid w:val="006F4E5A"/>
    <w:rsid w:val="006F4E7C"/>
    <w:rsid w:val="006F4EB3"/>
    <w:rsid w:val="006F4EF1"/>
    <w:rsid w:val="006F4FE0"/>
    <w:rsid w:val="006F503F"/>
    <w:rsid w:val="006F5043"/>
    <w:rsid w:val="006F5128"/>
    <w:rsid w:val="006F51B9"/>
    <w:rsid w:val="006F5219"/>
    <w:rsid w:val="006F5274"/>
    <w:rsid w:val="006F528B"/>
    <w:rsid w:val="006F5345"/>
    <w:rsid w:val="006F5364"/>
    <w:rsid w:val="006F5398"/>
    <w:rsid w:val="006F5403"/>
    <w:rsid w:val="006F54DA"/>
    <w:rsid w:val="006F5545"/>
    <w:rsid w:val="006F56AC"/>
    <w:rsid w:val="006F57A7"/>
    <w:rsid w:val="006F57DD"/>
    <w:rsid w:val="006F57FD"/>
    <w:rsid w:val="006F58B3"/>
    <w:rsid w:val="006F58F5"/>
    <w:rsid w:val="006F5916"/>
    <w:rsid w:val="006F591B"/>
    <w:rsid w:val="006F5968"/>
    <w:rsid w:val="006F597A"/>
    <w:rsid w:val="006F5A79"/>
    <w:rsid w:val="006F5AB6"/>
    <w:rsid w:val="006F5AD2"/>
    <w:rsid w:val="006F5B80"/>
    <w:rsid w:val="006F5BC3"/>
    <w:rsid w:val="006F5C62"/>
    <w:rsid w:val="006F5C95"/>
    <w:rsid w:val="006F5D7C"/>
    <w:rsid w:val="006F5DD8"/>
    <w:rsid w:val="006F5DF4"/>
    <w:rsid w:val="006F5E57"/>
    <w:rsid w:val="006F5E95"/>
    <w:rsid w:val="006F5FBA"/>
    <w:rsid w:val="006F6069"/>
    <w:rsid w:val="006F6094"/>
    <w:rsid w:val="006F6104"/>
    <w:rsid w:val="006F6150"/>
    <w:rsid w:val="006F61FC"/>
    <w:rsid w:val="006F623D"/>
    <w:rsid w:val="006F6251"/>
    <w:rsid w:val="006F6319"/>
    <w:rsid w:val="006F6369"/>
    <w:rsid w:val="006F6420"/>
    <w:rsid w:val="006F6488"/>
    <w:rsid w:val="006F678B"/>
    <w:rsid w:val="006F67B9"/>
    <w:rsid w:val="006F68E0"/>
    <w:rsid w:val="006F6952"/>
    <w:rsid w:val="006F6A89"/>
    <w:rsid w:val="006F6B5A"/>
    <w:rsid w:val="006F6B6C"/>
    <w:rsid w:val="006F6BC2"/>
    <w:rsid w:val="006F6C07"/>
    <w:rsid w:val="006F6C5C"/>
    <w:rsid w:val="006F6CDA"/>
    <w:rsid w:val="006F6CFD"/>
    <w:rsid w:val="006F6D1B"/>
    <w:rsid w:val="006F6D6B"/>
    <w:rsid w:val="006F6D9D"/>
    <w:rsid w:val="006F6DD6"/>
    <w:rsid w:val="006F6DE1"/>
    <w:rsid w:val="006F6E32"/>
    <w:rsid w:val="006F6E75"/>
    <w:rsid w:val="006F6EBF"/>
    <w:rsid w:val="006F6F56"/>
    <w:rsid w:val="006F7031"/>
    <w:rsid w:val="006F70EC"/>
    <w:rsid w:val="006F7118"/>
    <w:rsid w:val="006F718F"/>
    <w:rsid w:val="006F71C8"/>
    <w:rsid w:val="006F729C"/>
    <w:rsid w:val="006F731A"/>
    <w:rsid w:val="006F7365"/>
    <w:rsid w:val="006F74D6"/>
    <w:rsid w:val="006F74DE"/>
    <w:rsid w:val="006F7562"/>
    <w:rsid w:val="006F767B"/>
    <w:rsid w:val="006F7708"/>
    <w:rsid w:val="006F771B"/>
    <w:rsid w:val="006F775E"/>
    <w:rsid w:val="006F781A"/>
    <w:rsid w:val="006F7876"/>
    <w:rsid w:val="006F78FE"/>
    <w:rsid w:val="006F7908"/>
    <w:rsid w:val="006F791D"/>
    <w:rsid w:val="006F79D8"/>
    <w:rsid w:val="006F79EB"/>
    <w:rsid w:val="006F7A27"/>
    <w:rsid w:val="006F7A28"/>
    <w:rsid w:val="006F7C1C"/>
    <w:rsid w:val="006F7C27"/>
    <w:rsid w:val="006F7DA7"/>
    <w:rsid w:val="006F7E25"/>
    <w:rsid w:val="006F7EA2"/>
    <w:rsid w:val="006F7EBE"/>
    <w:rsid w:val="006F7F23"/>
    <w:rsid w:val="006F7FB1"/>
    <w:rsid w:val="00700011"/>
    <w:rsid w:val="00700033"/>
    <w:rsid w:val="007000B6"/>
    <w:rsid w:val="0070018C"/>
    <w:rsid w:val="007001F0"/>
    <w:rsid w:val="0070025A"/>
    <w:rsid w:val="0070025E"/>
    <w:rsid w:val="00700281"/>
    <w:rsid w:val="0070028E"/>
    <w:rsid w:val="007002A9"/>
    <w:rsid w:val="007002AF"/>
    <w:rsid w:val="007002F5"/>
    <w:rsid w:val="00700319"/>
    <w:rsid w:val="00700450"/>
    <w:rsid w:val="007004B5"/>
    <w:rsid w:val="00700555"/>
    <w:rsid w:val="0070059D"/>
    <w:rsid w:val="00700685"/>
    <w:rsid w:val="0070069A"/>
    <w:rsid w:val="007006E8"/>
    <w:rsid w:val="007007BD"/>
    <w:rsid w:val="0070082B"/>
    <w:rsid w:val="00700864"/>
    <w:rsid w:val="007008BE"/>
    <w:rsid w:val="00700945"/>
    <w:rsid w:val="00700A2D"/>
    <w:rsid w:val="00700A43"/>
    <w:rsid w:val="00700B5D"/>
    <w:rsid w:val="00700BF6"/>
    <w:rsid w:val="00700C34"/>
    <w:rsid w:val="00700CEC"/>
    <w:rsid w:val="00700CED"/>
    <w:rsid w:val="00700CF9"/>
    <w:rsid w:val="00700CFD"/>
    <w:rsid w:val="00700D06"/>
    <w:rsid w:val="00700E0C"/>
    <w:rsid w:val="00700E0D"/>
    <w:rsid w:val="00700E8C"/>
    <w:rsid w:val="00700F5A"/>
    <w:rsid w:val="0070101E"/>
    <w:rsid w:val="00701097"/>
    <w:rsid w:val="0070109C"/>
    <w:rsid w:val="00701199"/>
    <w:rsid w:val="007011EF"/>
    <w:rsid w:val="007011FF"/>
    <w:rsid w:val="00701247"/>
    <w:rsid w:val="00701255"/>
    <w:rsid w:val="00701360"/>
    <w:rsid w:val="0070139A"/>
    <w:rsid w:val="00701440"/>
    <w:rsid w:val="007014AE"/>
    <w:rsid w:val="007014EC"/>
    <w:rsid w:val="00701538"/>
    <w:rsid w:val="007015CA"/>
    <w:rsid w:val="007015F0"/>
    <w:rsid w:val="00701641"/>
    <w:rsid w:val="00701735"/>
    <w:rsid w:val="00701777"/>
    <w:rsid w:val="00701795"/>
    <w:rsid w:val="007017A4"/>
    <w:rsid w:val="0070182C"/>
    <w:rsid w:val="007018B6"/>
    <w:rsid w:val="00701962"/>
    <w:rsid w:val="007019F6"/>
    <w:rsid w:val="00701A25"/>
    <w:rsid w:val="00701A3C"/>
    <w:rsid w:val="00701AD6"/>
    <w:rsid w:val="00701B26"/>
    <w:rsid w:val="00701BDE"/>
    <w:rsid w:val="00701C33"/>
    <w:rsid w:val="00701CFE"/>
    <w:rsid w:val="00701E5D"/>
    <w:rsid w:val="00701EEC"/>
    <w:rsid w:val="00701F01"/>
    <w:rsid w:val="00701F1A"/>
    <w:rsid w:val="00701F51"/>
    <w:rsid w:val="00701F5F"/>
    <w:rsid w:val="00701FC9"/>
    <w:rsid w:val="00702065"/>
    <w:rsid w:val="007020FF"/>
    <w:rsid w:val="0070217E"/>
    <w:rsid w:val="00702309"/>
    <w:rsid w:val="007023A5"/>
    <w:rsid w:val="007023C1"/>
    <w:rsid w:val="007024F1"/>
    <w:rsid w:val="007025C5"/>
    <w:rsid w:val="0070267E"/>
    <w:rsid w:val="0070268A"/>
    <w:rsid w:val="007026DF"/>
    <w:rsid w:val="0070277A"/>
    <w:rsid w:val="00702781"/>
    <w:rsid w:val="007027A4"/>
    <w:rsid w:val="00702820"/>
    <w:rsid w:val="00702866"/>
    <w:rsid w:val="00702883"/>
    <w:rsid w:val="00702901"/>
    <w:rsid w:val="00702931"/>
    <w:rsid w:val="00702977"/>
    <w:rsid w:val="007029A7"/>
    <w:rsid w:val="00702A6D"/>
    <w:rsid w:val="00702A96"/>
    <w:rsid w:val="00702A9C"/>
    <w:rsid w:val="00702ABC"/>
    <w:rsid w:val="00702ADA"/>
    <w:rsid w:val="00702AFA"/>
    <w:rsid w:val="00702BBC"/>
    <w:rsid w:val="00702BC4"/>
    <w:rsid w:val="00702BFC"/>
    <w:rsid w:val="00702C6A"/>
    <w:rsid w:val="00702CA9"/>
    <w:rsid w:val="00702D44"/>
    <w:rsid w:val="00702D57"/>
    <w:rsid w:val="00702E77"/>
    <w:rsid w:val="00702FDC"/>
    <w:rsid w:val="007030B3"/>
    <w:rsid w:val="007030FE"/>
    <w:rsid w:val="00703194"/>
    <w:rsid w:val="00703246"/>
    <w:rsid w:val="00703273"/>
    <w:rsid w:val="00703320"/>
    <w:rsid w:val="007033ED"/>
    <w:rsid w:val="00703444"/>
    <w:rsid w:val="00703461"/>
    <w:rsid w:val="007034AE"/>
    <w:rsid w:val="00703582"/>
    <w:rsid w:val="007035A9"/>
    <w:rsid w:val="007035F0"/>
    <w:rsid w:val="00703653"/>
    <w:rsid w:val="007036A5"/>
    <w:rsid w:val="0070371E"/>
    <w:rsid w:val="00703814"/>
    <w:rsid w:val="007038D6"/>
    <w:rsid w:val="007038DA"/>
    <w:rsid w:val="0070395B"/>
    <w:rsid w:val="0070395E"/>
    <w:rsid w:val="0070398B"/>
    <w:rsid w:val="00703B05"/>
    <w:rsid w:val="00703BC6"/>
    <w:rsid w:val="00703BD6"/>
    <w:rsid w:val="00703C43"/>
    <w:rsid w:val="00703D0F"/>
    <w:rsid w:val="00703D3E"/>
    <w:rsid w:val="00703DAB"/>
    <w:rsid w:val="00703E29"/>
    <w:rsid w:val="00703E3D"/>
    <w:rsid w:val="00703E92"/>
    <w:rsid w:val="00703F7E"/>
    <w:rsid w:val="00703FF2"/>
    <w:rsid w:val="00704050"/>
    <w:rsid w:val="00704188"/>
    <w:rsid w:val="00704255"/>
    <w:rsid w:val="00704258"/>
    <w:rsid w:val="0070429E"/>
    <w:rsid w:val="007042F1"/>
    <w:rsid w:val="00704344"/>
    <w:rsid w:val="0070435E"/>
    <w:rsid w:val="00704376"/>
    <w:rsid w:val="007043FC"/>
    <w:rsid w:val="0070441A"/>
    <w:rsid w:val="007044C4"/>
    <w:rsid w:val="00704546"/>
    <w:rsid w:val="00704733"/>
    <w:rsid w:val="00704753"/>
    <w:rsid w:val="007047EA"/>
    <w:rsid w:val="007048FF"/>
    <w:rsid w:val="00704939"/>
    <w:rsid w:val="007049BE"/>
    <w:rsid w:val="00704A55"/>
    <w:rsid w:val="00704A9E"/>
    <w:rsid w:val="00704B16"/>
    <w:rsid w:val="00704BA4"/>
    <w:rsid w:val="00704C89"/>
    <w:rsid w:val="00704CAF"/>
    <w:rsid w:val="00704D29"/>
    <w:rsid w:val="00704D35"/>
    <w:rsid w:val="00704D62"/>
    <w:rsid w:val="00704DA9"/>
    <w:rsid w:val="00704E00"/>
    <w:rsid w:val="00704F11"/>
    <w:rsid w:val="00704F7B"/>
    <w:rsid w:val="00704FDE"/>
    <w:rsid w:val="007050B8"/>
    <w:rsid w:val="007050EF"/>
    <w:rsid w:val="007050F8"/>
    <w:rsid w:val="007051A5"/>
    <w:rsid w:val="007051DE"/>
    <w:rsid w:val="0070520C"/>
    <w:rsid w:val="00705317"/>
    <w:rsid w:val="00705506"/>
    <w:rsid w:val="00705525"/>
    <w:rsid w:val="00705543"/>
    <w:rsid w:val="007056BD"/>
    <w:rsid w:val="007056CD"/>
    <w:rsid w:val="00705766"/>
    <w:rsid w:val="00705787"/>
    <w:rsid w:val="00705829"/>
    <w:rsid w:val="007058C2"/>
    <w:rsid w:val="0070591B"/>
    <w:rsid w:val="00705960"/>
    <w:rsid w:val="00705A34"/>
    <w:rsid w:val="00705AC4"/>
    <w:rsid w:val="00705AD4"/>
    <w:rsid w:val="00705B07"/>
    <w:rsid w:val="00705C0E"/>
    <w:rsid w:val="00705C1C"/>
    <w:rsid w:val="00705D0E"/>
    <w:rsid w:val="00705D6B"/>
    <w:rsid w:val="00705D70"/>
    <w:rsid w:val="00705DA6"/>
    <w:rsid w:val="00705E7C"/>
    <w:rsid w:val="00705F29"/>
    <w:rsid w:val="00706042"/>
    <w:rsid w:val="007060D0"/>
    <w:rsid w:val="007060D7"/>
    <w:rsid w:val="00706114"/>
    <w:rsid w:val="007061AE"/>
    <w:rsid w:val="007061B1"/>
    <w:rsid w:val="00706234"/>
    <w:rsid w:val="0070640A"/>
    <w:rsid w:val="0070645B"/>
    <w:rsid w:val="007064F1"/>
    <w:rsid w:val="0070652C"/>
    <w:rsid w:val="00706552"/>
    <w:rsid w:val="00706591"/>
    <w:rsid w:val="00706816"/>
    <w:rsid w:val="00706838"/>
    <w:rsid w:val="00706890"/>
    <w:rsid w:val="00706935"/>
    <w:rsid w:val="00706972"/>
    <w:rsid w:val="007069A4"/>
    <w:rsid w:val="007069E7"/>
    <w:rsid w:val="007069FD"/>
    <w:rsid w:val="00706A34"/>
    <w:rsid w:val="00706B12"/>
    <w:rsid w:val="00706B17"/>
    <w:rsid w:val="00706BF3"/>
    <w:rsid w:val="00706BFD"/>
    <w:rsid w:val="00706C1B"/>
    <w:rsid w:val="00706C4A"/>
    <w:rsid w:val="00706C66"/>
    <w:rsid w:val="00706D0E"/>
    <w:rsid w:val="00706D4E"/>
    <w:rsid w:val="00706D63"/>
    <w:rsid w:val="00706E61"/>
    <w:rsid w:val="00706EC0"/>
    <w:rsid w:val="00706F1D"/>
    <w:rsid w:val="00706F51"/>
    <w:rsid w:val="00706F95"/>
    <w:rsid w:val="00706FFB"/>
    <w:rsid w:val="0070702B"/>
    <w:rsid w:val="00707050"/>
    <w:rsid w:val="00707093"/>
    <w:rsid w:val="007070DF"/>
    <w:rsid w:val="007070F5"/>
    <w:rsid w:val="007071CB"/>
    <w:rsid w:val="00707218"/>
    <w:rsid w:val="007072BC"/>
    <w:rsid w:val="007073EB"/>
    <w:rsid w:val="0070740F"/>
    <w:rsid w:val="007074BF"/>
    <w:rsid w:val="007074DC"/>
    <w:rsid w:val="007074F7"/>
    <w:rsid w:val="007074F9"/>
    <w:rsid w:val="00707523"/>
    <w:rsid w:val="00707538"/>
    <w:rsid w:val="007075FA"/>
    <w:rsid w:val="0070762B"/>
    <w:rsid w:val="00707755"/>
    <w:rsid w:val="00707811"/>
    <w:rsid w:val="00707883"/>
    <w:rsid w:val="00707888"/>
    <w:rsid w:val="00707889"/>
    <w:rsid w:val="007078D0"/>
    <w:rsid w:val="007078F9"/>
    <w:rsid w:val="0070790D"/>
    <w:rsid w:val="007079A4"/>
    <w:rsid w:val="00707A02"/>
    <w:rsid w:val="00707A0E"/>
    <w:rsid w:val="00707A48"/>
    <w:rsid w:val="00707B4E"/>
    <w:rsid w:val="00707B69"/>
    <w:rsid w:val="00707C67"/>
    <w:rsid w:val="00707CB3"/>
    <w:rsid w:val="00707D56"/>
    <w:rsid w:val="00707D72"/>
    <w:rsid w:val="00707D8F"/>
    <w:rsid w:val="00707E2B"/>
    <w:rsid w:val="00707E33"/>
    <w:rsid w:val="00707EB4"/>
    <w:rsid w:val="00707ED3"/>
    <w:rsid w:val="00707EF9"/>
    <w:rsid w:val="00707F61"/>
    <w:rsid w:val="00707FE3"/>
    <w:rsid w:val="00710024"/>
    <w:rsid w:val="00710062"/>
    <w:rsid w:val="007100B2"/>
    <w:rsid w:val="00710167"/>
    <w:rsid w:val="00710197"/>
    <w:rsid w:val="007101B9"/>
    <w:rsid w:val="00710207"/>
    <w:rsid w:val="0071022B"/>
    <w:rsid w:val="00710283"/>
    <w:rsid w:val="00710361"/>
    <w:rsid w:val="007103CD"/>
    <w:rsid w:val="007103FD"/>
    <w:rsid w:val="00710470"/>
    <w:rsid w:val="007105EC"/>
    <w:rsid w:val="00710687"/>
    <w:rsid w:val="007106B6"/>
    <w:rsid w:val="007106FD"/>
    <w:rsid w:val="0071084A"/>
    <w:rsid w:val="0071084D"/>
    <w:rsid w:val="007108B6"/>
    <w:rsid w:val="00710957"/>
    <w:rsid w:val="00710A10"/>
    <w:rsid w:val="00710ACF"/>
    <w:rsid w:val="00710AD4"/>
    <w:rsid w:val="00710B38"/>
    <w:rsid w:val="00710BCC"/>
    <w:rsid w:val="00710C3D"/>
    <w:rsid w:val="00710C47"/>
    <w:rsid w:val="00710C80"/>
    <w:rsid w:val="00710D22"/>
    <w:rsid w:val="00710DCF"/>
    <w:rsid w:val="00710DE1"/>
    <w:rsid w:val="00710E3B"/>
    <w:rsid w:val="00710EC1"/>
    <w:rsid w:val="00710ED2"/>
    <w:rsid w:val="00710F24"/>
    <w:rsid w:val="00710F82"/>
    <w:rsid w:val="00710F89"/>
    <w:rsid w:val="00710FA9"/>
    <w:rsid w:val="00711008"/>
    <w:rsid w:val="00711035"/>
    <w:rsid w:val="007110CB"/>
    <w:rsid w:val="007110DD"/>
    <w:rsid w:val="0071112B"/>
    <w:rsid w:val="00711187"/>
    <w:rsid w:val="007111E6"/>
    <w:rsid w:val="00711327"/>
    <w:rsid w:val="00711336"/>
    <w:rsid w:val="0071133C"/>
    <w:rsid w:val="00711372"/>
    <w:rsid w:val="0071145B"/>
    <w:rsid w:val="007114E8"/>
    <w:rsid w:val="007114EA"/>
    <w:rsid w:val="0071154C"/>
    <w:rsid w:val="00711598"/>
    <w:rsid w:val="007115EB"/>
    <w:rsid w:val="0071168C"/>
    <w:rsid w:val="007116A3"/>
    <w:rsid w:val="007117F2"/>
    <w:rsid w:val="00711886"/>
    <w:rsid w:val="007118F8"/>
    <w:rsid w:val="0071197B"/>
    <w:rsid w:val="0071199D"/>
    <w:rsid w:val="007119C2"/>
    <w:rsid w:val="00711A05"/>
    <w:rsid w:val="00711A16"/>
    <w:rsid w:val="00711A1D"/>
    <w:rsid w:val="00711A1F"/>
    <w:rsid w:val="00711ADC"/>
    <w:rsid w:val="00711AE8"/>
    <w:rsid w:val="00711B60"/>
    <w:rsid w:val="00711B6D"/>
    <w:rsid w:val="00711BCF"/>
    <w:rsid w:val="00711C45"/>
    <w:rsid w:val="00711D05"/>
    <w:rsid w:val="00711DAA"/>
    <w:rsid w:val="00711DDB"/>
    <w:rsid w:val="00711E5D"/>
    <w:rsid w:val="00711E8E"/>
    <w:rsid w:val="00711F19"/>
    <w:rsid w:val="00711F80"/>
    <w:rsid w:val="00711F82"/>
    <w:rsid w:val="00711FF7"/>
    <w:rsid w:val="00712060"/>
    <w:rsid w:val="0071207E"/>
    <w:rsid w:val="0071210B"/>
    <w:rsid w:val="00712205"/>
    <w:rsid w:val="0071220A"/>
    <w:rsid w:val="0071232C"/>
    <w:rsid w:val="007123FD"/>
    <w:rsid w:val="0071245C"/>
    <w:rsid w:val="00712463"/>
    <w:rsid w:val="00712482"/>
    <w:rsid w:val="007124F9"/>
    <w:rsid w:val="00712543"/>
    <w:rsid w:val="007125DF"/>
    <w:rsid w:val="0071269A"/>
    <w:rsid w:val="00712760"/>
    <w:rsid w:val="0071276A"/>
    <w:rsid w:val="00712796"/>
    <w:rsid w:val="007127F9"/>
    <w:rsid w:val="0071284F"/>
    <w:rsid w:val="00712879"/>
    <w:rsid w:val="007128CC"/>
    <w:rsid w:val="00712956"/>
    <w:rsid w:val="007129B3"/>
    <w:rsid w:val="007129D0"/>
    <w:rsid w:val="007129F0"/>
    <w:rsid w:val="00712A25"/>
    <w:rsid w:val="00712A9E"/>
    <w:rsid w:val="00712AAA"/>
    <w:rsid w:val="00712B79"/>
    <w:rsid w:val="00712BB5"/>
    <w:rsid w:val="00712BC3"/>
    <w:rsid w:val="00712BE0"/>
    <w:rsid w:val="00712C13"/>
    <w:rsid w:val="00712C4D"/>
    <w:rsid w:val="00712D1E"/>
    <w:rsid w:val="00712D81"/>
    <w:rsid w:val="00712DB1"/>
    <w:rsid w:val="00712E4A"/>
    <w:rsid w:val="00712E56"/>
    <w:rsid w:val="00712E83"/>
    <w:rsid w:val="00712E94"/>
    <w:rsid w:val="00712E9B"/>
    <w:rsid w:val="00712ED0"/>
    <w:rsid w:val="00712F8E"/>
    <w:rsid w:val="00712FA8"/>
    <w:rsid w:val="00712FBC"/>
    <w:rsid w:val="00712FF4"/>
    <w:rsid w:val="00712FF7"/>
    <w:rsid w:val="0071303D"/>
    <w:rsid w:val="007130E8"/>
    <w:rsid w:val="00713285"/>
    <w:rsid w:val="00713454"/>
    <w:rsid w:val="007134B6"/>
    <w:rsid w:val="007134B9"/>
    <w:rsid w:val="007134DE"/>
    <w:rsid w:val="0071352F"/>
    <w:rsid w:val="00713563"/>
    <w:rsid w:val="0071356B"/>
    <w:rsid w:val="00713575"/>
    <w:rsid w:val="007135CA"/>
    <w:rsid w:val="007135E5"/>
    <w:rsid w:val="0071363F"/>
    <w:rsid w:val="00713698"/>
    <w:rsid w:val="00713752"/>
    <w:rsid w:val="0071375D"/>
    <w:rsid w:val="0071387A"/>
    <w:rsid w:val="007138A4"/>
    <w:rsid w:val="00713971"/>
    <w:rsid w:val="00713994"/>
    <w:rsid w:val="00713AC5"/>
    <w:rsid w:val="00713AD4"/>
    <w:rsid w:val="00713BDD"/>
    <w:rsid w:val="00713C75"/>
    <w:rsid w:val="00713CAA"/>
    <w:rsid w:val="00713D3C"/>
    <w:rsid w:val="00713D51"/>
    <w:rsid w:val="00713E45"/>
    <w:rsid w:val="00713EBC"/>
    <w:rsid w:val="00713ED3"/>
    <w:rsid w:val="00713F03"/>
    <w:rsid w:val="00713F25"/>
    <w:rsid w:val="00713FAC"/>
    <w:rsid w:val="00713FFA"/>
    <w:rsid w:val="0071404A"/>
    <w:rsid w:val="0071415E"/>
    <w:rsid w:val="00714163"/>
    <w:rsid w:val="00714178"/>
    <w:rsid w:val="00714211"/>
    <w:rsid w:val="0071428D"/>
    <w:rsid w:val="007142B3"/>
    <w:rsid w:val="00714307"/>
    <w:rsid w:val="00714355"/>
    <w:rsid w:val="00714431"/>
    <w:rsid w:val="00714434"/>
    <w:rsid w:val="0071448A"/>
    <w:rsid w:val="007144CD"/>
    <w:rsid w:val="00714559"/>
    <w:rsid w:val="007145B1"/>
    <w:rsid w:val="00714619"/>
    <w:rsid w:val="0071464D"/>
    <w:rsid w:val="007146B7"/>
    <w:rsid w:val="00714778"/>
    <w:rsid w:val="00714794"/>
    <w:rsid w:val="007147F0"/>
    <w:rsid w:val="0071490B"/>
    <w:rsid w:val="0071497E"/>
    <w:rsid w:val="007149FA"/>
    <w:rsid w:val="00714A58"/>
    <w:rsid w:val="00714AC5"/>
    <w:rsid w:val="00714B95"/>
    <w:rsid w:val="00714BA3"/>
    <w:rsid w:val="00714C24"/>
    <w:rsid w:val="00714C35"/>
    <w:rsid w:val="00714C7C"/>
    <w:rsid w:val="00714D31"/>
    <w:rsid w:val="00714D95"/>
    <w:rsid w:val="00714DB6"/>
    <w:rsid w:val="00714EC7"/>
    <w:rsid w:val="00715033"/>
    <w:rsid w:val="0071505B"/>
    <w:rsid w:val="0071511E"/>
    <w:rsid w:val="0071514C"/>
    <w:rsid w:val="00715178"/>
    <w:rsid w:val="007151F1"/>
    <w:rsid w:val="007152DD"/>
    <w:rsid w:val="0071536F"/>
    <w:rsid w:val="0071537E"/>
    <w:rsid w:val="00715394"/>
    <w:rsid w:val="007153EC"/>
    <w:rsid w:val="007153FF"/>
    <w:rsid w:val="00715550"/>
    <w:rsid w:val="00715570"/>
    <w:rsid w:val="00715660"/>
    <w:rsid w:val="0071578E"/>
    <w:rsid w:val="007157B7"/>
    <w:rsid w:val="007157B8"/>
    <w:rsid w:val="00715870"/>
    <w:rsid w:val="007158B9"/>
    <w:rsid w:val="007158E3"/>
    <w:rsid w:val="00715990"/>
    <w:rsid w:val="0071599F"/>
    <w:rsid w:val="00715A14"/>
    <w:rsid w:val="00715A63"/>
    <w:rsid w:val="00715A76"/>
    <w:rsid w:val="00715B1A"/>
    <w:rsid w:val="00715B28"/>
    <w:rsid w:val="00715BDC"/>
    <w:rsid w:val="00715C06"/>
    <w:rsid w:val="00715C1A"/>
    <w:rsid w:val="00715C71"/>
    <w:rsid w:val="00715C86"/>
    <w:rsid w:val="00715CA4"/>
    <w:rsid w:val="00715CEF"/>
    <w:rsid w:val="00715D0F"/>
    <w:rsid w:val="00715D96"/>
    <w:rsid w:val="00715DAA"/>
    <w:rsid w:val="00715E69"/>
    <w:rsid w:val="00715F93"/>
    <w:rsid w:val="00715FDA"/>
    <w:rsid w:val="00715FFA"/>
    <w:rsid w:val="0071614E"/>
    <w:rsid w:val="00716175"/>
    <w:rsid w:val="0071626B"/>
    <w:rsid w:val="0071627B"/>
    <w:rsid w:val="007162B2"/>
    <w:rsid w:val="007162C7"/>
    <w:rsid w:val="00716321"/>
    <w:rsid w:val="00716327"/>
    <w:rsid w:val="0071637C"/>
    <w:rsid w:val="007163F5"/>
    <w:rsid w:val="0071641F"/>
    <w:rsid w:val="0071646D"/>
    <w:rsid w:val="007164B1"/>
    <w:rsid w:val="007164DF"/>
    <w:rsid w:val="00716553"/>
    <w:rsid w:val="00716626"/>
    <w:rsid w:val="00716634"/>
    <w:rsid w:val="00716727"/>
    <w:rsid w:val="00716738"/>
    <w:rsid w:val="00716739"/>
    <w:rsid w:val="0071674C"/>
    <w:rsid w:val="00716792"/>
    <w:rsid w:val="0071688B"/>
    <w:rsid w:val="007168A4"/>
    <w:rsid w:val="007169AD"/>
    <w:rsid w:val="007169EB"/>
    <w:rsid w:val="00716A57"/>
    <w:rsid w:val="00716B0B"/>
    <w:rsid w:val="00716B38"/>
    <w:rsid w:val="00716B65"/>
    <w:rsid w:val="00716BA0"/>
    <w:rsid w:val="00716D12"/>
    <w:rsid w:val="00716D67"/>
    <w:rsid w:val="00716D73"/>
    <w:rsid w:val="00716DEF"/>
    <w:rsid w:val="00716E5D"/>
    <w:rsid w:val="00716E8A"/>
    <w:rsid w:val="00716EC8"/>
    <w:rsid w:val="00716F37"/>
    <w:rsid w:val="00716FA1"/>
    <w:rsid w:val="00717006"/>
    <w:rsid w:val="0071709B"/>
    <w:rsid w:val="007170BC"/>
    <w:rsid w:val="00717112"/>
    <w:rsid w:val="00717121"/>
    <w:rsid w:val="00717218"/>
    <w:rsid w:val="00717297"/>
    <w:rsid w:val="007172D9"/>
    <w:rsid w:val="007172F5"/>
    <w:rsid w:val="007172FD"/>
    <w:rsid w:val="007173A3"/>
    <w:rsid w:val="0071744E"/>
    <w:rsid w:val="0071746F"/>
    <w:rsid w:val="00717494"/>
    <w:rsid w:val="0071757F"/>
    <w:rsid w:val="007175EF"/>
    <w:rsid w:val="00717648"/>
    <w:rsid w:val="00717726"/>
    <w:rsid w:val="007177B7"/>
    <w:rsid w:val="00717944"/>
    <w:rsid w:val="00717A16"/>
    <w:rsid w:val="00717B70"/>
    <w:rsid w:val="00717C86"/>
    <w:rsid w:val="00717CA1"/>
    <w:rsid w:val="00717D00"/>
    <w:rsid w:val="00717D1A"/>
    <w:rsid w:val="00717DDA"/>
    <w:rsid w:val="00717E81"/>
    <w:rsid w:val="00717EA9"/>
    <w:rsid w:val="00717ECC"/>
    <w:rsid w:val="00717FDE"/>
    <w:rsid w:val="00720032"/>
    <w:rsid w:val="007200B6"/>
    <w:rsid w:val="0072013C"/>
    <w:rsid w:val="0072015F"/>
    <w:rsid w:val="007202B1"/>
    <w:rsid w:val="00720339"/>
    <w:rsid w:val="00720342"/>
    <w:rsid w:val="00720418"/>
    <w:rsid w:val="00720482"/>
    <w:rsid w:val="007204A1"/>
    <w:rsid w:val="007204D9"/>
    <w:rsid w:val="007204F6"/>
    <w:rsid w:val="00720538"/>
    <w:rsid w:val="00720561"/>
    <w:rsid w:val="00720692"/>
    <w:rsid w:val="0072074C"/>
    <w:rsid w:val="007207A9"/>
    <w:rsid w:val="007207DC"/>
    <w:rsid w:val="007207E1"/>
    <w:rsid w:val="007207EE"/>
    <w:rsid w:val="00720800"/>
    <w:rsid w:val="0072087C"/>
    <w:rsid w:val="00720888"/>
    <w:rsid w:val="007208F7"/>
    <w:rsid w:val="00720900"/>
    <w:rsid w:val="00720988"/>
    <w:rsid w:val="007209E4"/>
    <w:rsid w:val="00720A68"/>
    <w:rsid w:val="00720AE1"/>
    <w:rsid w:val="00720AEC"/>
    <w:rsid w:val="00720C27"/>
    <w:rsid w:val="00720CD6"/>
    <w:rsid w:val="00720CED"/>
    <w:rsid w:val="00720E64"/>
    <w:rsid w:val="00720EE3"/>
    <w:rsid w:val="00720F6C"/>
    <w:rsid w:val="00721056"/>
    <w:rsid w:val="00721094"/>
    <w:rsid w:val="007210AD"/>
    <w:rsid w:val="007210CC"/>
    <w:rsid w:val="00721104"/>
    <w:rsid w:val="00721219"/>
    <w:rsid w:val="0072123E"/>
    <w:rsid w:val="0072126D"/>
    <w:rsid w:val="0072128D"/>
    <w:rsid w:val="00721314"/>
    <w:rsid w:val="00721352"/>
    <w:rsid w:val="0072138D"/>
    <w:rsid w:val="00721390"/>
    <w:rsid w:val="00721405"/>
    <w:rsid w:val="0072141E"/>
    <w:rsid w:val="007214A0"/>
    <w:rsid w:val="0072150B"/>
    <w:rsid w:val="0072151D"/>
    <w:rsid w:val="00721524"/>
    <w:rsid w:val="007215A4"/>
    <w:rsid w:val="007215A7"/>
    <w:rsid w:val="00721683"/>
    <w:rsid w:val="00721738"/>
    <w:rsid w:val="00721860"/>
    <w:rsid w:val="00721923"/>
    <w:rsid w:val="00721974"/>
    <w:rsid w:val="0072199E"/>
    <w:rsid w:val="00721A20"/>
    <w:rsid w:val="00721A88"/>
    <w:rsid w:val="00721AC8"/>
    <w:rsid w:val="00721AD5"/>
    <w:rsid w:val="00721B27"/>
    <w:rsid w:val="00721BFC"/>
    <w:rsid w:val="00721C88"/>
    <w:rsid w:val="00721CEF"/>
    <w:rsid w:val="00721D0E"/>
    <w:rsid w:val="00721D32"/>
    <w:rsid w:val="00721D54"/>
    <w:rsid w:val="00721DD1"/>
    <w:rsid w:val="00721DE4"/>
    <w:rsid w:val="00721E11"/>
    <w:rsid w:val="00721E37"/>
    <w:rsid w:val="00721E41"/>
    <w:rsid w:val="00721E89"/>
    <w:rsid w:val="00721EC8"/>
    <w:rsid w:val="00721ED2"/>
    <w:rsid w:val="00721ED8"/>
    <w:rsid w:val="00722036"/>
    <w:rsid w:val="00722081"/>
    <w:rsid w:val="00722084"/>
    <w:rsid w:val="007220C8"/>
    <w:rsid w:val="007220F6"/>
    <w:rsid w:val="00722133"/>
    <w:rsid w:val="007221BD"/>
    <w:rsid w:val="0072221C"/>
    <w:rsid w:val="0072227F"/>
    <w:rsid w:val="007222A9"/>
    <w:rsid w:val="007222EE"/>
    <w:rsid w:val="007222F9"/>
    <w:rsid w:val="00722342"/>
    <w:rsid w:val="00722344"/>
    <w:rsid w:val="0072240B"/>
    <w:rsid w:val="007224B2"/>
    <w:rsid w:val="0072250E"/>
    <w:rsid w:val="00722519"/>
    <w:rsid w:val="0072251B"/>
    <w:rsid w:val="0072252F"/>
    <w:rsid w:val="0072254B"/>
    <w:rsid w:val="00722573"/>
    <w:rsid w:val="00722647"/>
    <w:rsid w:val="0072266E"/>
    <w:rsid w:val="007226DB"/>
    <w:rsid w:val="007226F5"/>
    <w:rsid w:val="00722737"/>
    <w:rsid w:val="00722756"/>
    <w:rsid w:val="00722795"/>
    <w:rsid w:val="007228A7"/>
    <w:rsid w:val="007228CE"/>
    <w:rsid w:val="00722970"/>
    <w:rsid w:val="0072297B"/>
    <w:rsid w:val="00722AD3"/>
    <w:rsid w:val="00722AE0"/>
    <w:rsid w:val="00722B10"/>
    <w:rsid w:val="00722B15"/>
    <w:rsid w:val="00722B79"/>
    <w:rsid w:val="00722BB5"/>
    <w:rsid w:val="00722BF9"/>
    <w:rsid w:val="00722CBF"/>
    <w:rsid w:val="00722CEE"/>
    <w:rsid w:val="00722D3C"/>
    <w:rsid w:val="00722D49"/>
    <w:rsid w:val="00722DD1"/>
    <w:rsid w:val="00722DDA"/>
    <w:rsid w:val="00722E7E"/>
    <w:rsid w:val="00722F00"/>
    <w:rsid w:val="00722F35"/>
    <w:rsid w:val="00722F59"/>
    <w:rsid w:val="0072305D"/>
    <w:rsid w:val="007230C3"/>
    <w:rsid w:val="007230D0"/>
    <w:rsid w:val="007230F5"/>
    <w:rsid w:val="00723105"/>
    <w:rsid w:val="0072317F"/>
    <w:rsid w:val="00723182"/>
    <w:rsid w:val="00723201"/>
    <w:rsid w:val="00723207"/>
    <w:rsid w:val="0072325D"/>
    <w:rsid w:val="00723280"/>
    <w:rsid w:val="007232E9"/>
    <w:rsid w:val="0072334C"/>
    <w:rsid w:val="007233C8"/>
    <w:rsid w:val="007233F5"/>
    <w:rsid w:val="0072343A"/>
    <w:rsid w:val="00723502"/>
    <w:rsid w:val="00723544"/>
    <w:rsid w:val="00723582"/>
    <w:rsid w:val="0072359A"/>
    <w:rsid w:val="007235A8"/>
    <w:rsid w:val="007236C1"/>
    <w:rsid w:val="007236EE"/>
    <w:rsid w:val="007236F4"/>
    <w:rsid w:val="007236FC"/>
    <w:rsid w:val="00723745"/>
    <w:rsid w:val="00723752"/>
    <w:rsid w:val="00723756"/>
    <w:rsid w:val="00723772"/>
    <w:rsid w:val="007237EA"/>
    <w:rsid w:val="007237FC"/>
    <w:rsid w:val="00723946"/>
    <w:rsid w:val="0072396C"/>
    <w:rsid w:val="007239A2"/>
    <w:rsid w:val="007239AB"/>
    <w:rsid w:val="007239B7"/>
    <w:rsid w:val="00723A6E"/>
    <w:rsid w:val="00723AB9"/>
    <w:rsid w:val="00723AF3"/>
    <w:rsid w:val="00723AF7"/>
    <w:rsid w:val="00723B39"/>
    <w:rsid w:val="00723BFD"/>
    <w:rsid w:val="00723C1F"/>
    <w:rsid w:val="00723DBD"/>
    <w:rsid w:val="00723DDB"/>
    <w:rsid w:val="00723E5C"/>
    <w:rsid w:val="00723EE9"/>
    <w:rsid w:val="00723F5E"/>
    <w:rsid w:val="00723F8D"/>
    <w:rsid w:val="00723FA1"/>
    <w:rsid w:val="00723FEF"/>
    <w:rsid w:val="007240A2"/>
    <w:rsid w:val="007241BF"/>
    <w:rsid w:val="00724351"/>
    <w:rsid w:val="007243F5"/>
    <w:rsid w:val="0072445E"/>
    <w:rsid w:val="0072449C"/>
    <w:rsid w:val="00724526"/>
    <w:rsid w:val="00724660"/>
    <w:rsid w:val="0072468A"/>
    <w:rsid w:val="00724709"/>
    <w:rsid w:val="00724733"/>
    <w:rsid w:val="00724737"/>
    <w:rsid w:val="0072476E"/>
    <w:rsid w:val="007247C7"/>
    <w:rsid w:val="0072481E"/>
    <w:rsid w:val="00724826"/>
    <w:rsid w:val="0072482F"/>
    <w:rsid w:val="00724895"/>
    <w:rsid w:val="007248E4"/>
    <w:rsid w:val="00724952"/>
    <w:rsid w:val="007249A2"/>
    <w:rsid w:val="007249A9"/>
    <w:rsid w:val="00724AF0"/>
    <w:rsid w:val="00724C49"/>
    <w:rsid w:val="00724C5A"/>
    <w:rsid w:val="00724DCA"/>
    <w:rsid w:val="00724DDD"/>
    <w:rsid w:val="00724E4A"/>
    <w:rsid w:val="00724EB8"/>
    <w:rsid w:val="00724F40"/>
    <w:rsid w:val="00724FC7"/>
    <w:rsid w:val="00724FDA"/>
    <w:rsid w:val="007250AB"/>
    <w:rsid w:val="007250AC"/>
    <w:rsid w:val="007250B9"/>
    <w:rsid w:val="007250F7"/>
    <w:rsid w:val="00725210"/>
    <w:rsid w:val="0072521B"/>
    <w:rsid w:val="00725236"/>
    <w:rsid w:val="00725247"/>
    <w:rsid w:val="00725284"/>
    <w:rsid w:val="007252C5"/>
    <w:rsid w:val="007252D9"/>
    <w:rsid w:val="00725353"/>
    <w:rsid w:val="007253E0"/>
    <w:rsid w:val="0072540F"/>
    <w:rsid w:val="007254C3"/>
    <w:rsid w:val="00725592"/>
    <w:rsid w:val="007255C1"/>
    <w:rsid w:val="00725603"/>
    <w:rsid w:val="00725616"/>
    <w:rsid w:val="00725617"/>
    <w:rsid w:val="00725666"/>
    <w:rsid w:val="007256BF"/>
    <w:rsid w:val="007256DD"/>
    <w:rsid w:val="007257B3"/>
    <w:rsid w:val="007257C1"/>
    <w:rsid w:val="0072580E"/>
    <w:rsid w:val="0072583D"/>
    <w:rsid w:val="00725874"/>
    <w:rsid w:val="007258DE"/>
    <w:rsid w:val="00725904"/>
    <w:rsid w:val="00725910"/>
    <w:rsid w:val="0072592D"/>
    <w:rsid w:val="00725967"/>
    <w:rsid w:val="00725AC5"/>
    <w:rsid w:val="00725ACC"/>
    <w:rsid w:val="00725BFD"/>
    <w:rsid w:val="00725C06"/>
    <w:rsid w:val="00725CC3"/>
    <w:rsid w:val="00725CF7"/>
    <w:rsid w:val="00725D13"/>
    <w:rsid w:val="00725D64"/>
    <w:rsid w:val="00725DB2"/>
    <w:rsid w:val="00725ED7"/>
    <w:rsid w:val="00725F60"/>
    <w:rsid w:val="00725F72"/>
    <w:rsid w:val="00725F9F"/>
    <w:rsid w:val="00725FAA"/>
    <w:rsid w:val="00725FB4"/>
    <w:rsid w:val="00726002"/>
    <w:rsid w:val="00726108"/>
    <w:rsid w:val="0072616B"/>
    <w:rsid w:val="007261A9"/>
    <w:rsid w:val="007262B5"/>
    <w:rsid w:val="007262C0"/>
    <w:rsid w:val="007262C6"/>
    <w:rsid w:val="007262F1"/>
    <w:rsid w:val="00726328"/>
    <w:rsid w:val="00726342"/>
    <w:rsid w:val="0072641B"/>
    <w:rsid w:val="00726460"/>
    <w:rsid w:val="007264C4"/>
    <w:rsid w:val="007264EB"/>
    <w:rsid w:val="00726574"/>
    <w:rsid w:val="00726578"/>
    <w:rsid w:val="00726579"/>
    <w:rsid w:val="007265E5"/>
    <w:rsid w:val="0072668D"/>
    <w:rsid w:val="007266A5"/>
    <w:rsid w:val="007266A6"/>
    <w:rsid w:val="00726790"/>
    <w:rsid w:val="007267E6"/>
    <w:rsid w:val="00726808"/>
    <w:rsid w:val="00726924"/>
    <w:rsid w:val="0072692E"/>
    <w:rsid w:val="0072699C"/>
    <w:rsid w:val="007269A3"/>
    <w:rsid w:val="007269E9"/>
    <w:rsid w:val="00726A6D"/>
    <w:rsid w:val="00726C78"/>
    <w:rsid w:val="00726CDF"/>
    <w:rsid w:val="00726D87"/>
    <w:rsid w:val="00726ED1"/>
    <w:rsid w:val="00726F3D"/>
    <w:rsid w:val="00726FDA"/>
    <w:rsid w:val="0072700B"/>
    <w:rsid w:val="0072702E"/>
    <w:rsid w:val="00727033"/>
    <w:rsid w:val="0072705B"/>
    <w:rsid w:val="0072705E"/>
    <w:rsid w:val="007270DA"/>
    <w:rsid w:val="007270ED"/>
    <w:rsid w:val="00727118"/>
    <w:rsid w:val="007272BD"/>
    <w:rsid w:val="00727314"/>
    <w:rsid w:val="0072746D"/>
    <w:rsid w:val="007274C7"/>
    <w:rsid w:val="0072750B"/>
    <w:rsid w:val="007275B5"/>
    <w:rsid w:val="007275FB"/>
    <w:rsid w:val="0072767E"/>
    <w:rsid w:val="0072777E"/>
    <w:rsid w:val="00727788"/>
    <w:rsid w:val="00727821"/>
    <w:rsid w:val="0072786E"/>
    <w:rsid w:val="007278CF"/>
    <w:rsid w:val="00727907"/>
    <w:rsid w:val="00727914"/>
    <w:rsid w:val="00727918"/>
    <w:rsid w:val="00727960"/>
    <w:rsid w:val="00727A43"/>
    <w:rsid w:val="00727AFC"/>
    <w:rsid w:val="00727B49"/>
    <w:rsid w:val="00727BC8"/>
    <w:rsid w:val="00727BFA"/>
    <w:rsid w:val="00727C0C"/>
    <w:rsid w:val="00727C25"/>
    <w:rsid w:val="00727DA8"/>
    <w:rsid w:val="00727DC6"/>
    <w:rsid w:val="00727E0D"/>
    <w:rsid w:val="00727F5C"/>
    <w:rsid w:val="00727FAB"/>
    <w:rsid w:val="00727FB0"/>
    <w:rsid w:val="00727FFC"/>
    <w:rsid w:val="007301D9"/>
    <w:rsid w:val="007301E3"/>
    <w:rsid w:val="0073034E"/>
    <w:rsid w:val="0073035D"/>
    <w:rsid w:val="00730375"/>
    <w:rsid w:val="007303D6"/>
    <w:rsid w:val="007303DD"/>
    <w:rsid w:val="00730406"/>
    <w:rsid w:val="00730423"/>
    <w:rsid w:val="0073048F"/>
    <w:rsid w:val="007304BB"/>
    <w:rsid w:val="007304C6"/>
    <w:rsid w:val="0073050B"/>
    <w:rsid w:val="00730691"/>
    <w:rsid w:val="007306BC"/>
    <w:rsid w:val="007306E7"/>
    <w:rsid w:val="0073073A"/>
    <w:rsid w:val="007308FF"/>
    <w:rsid w:val="00730A83"/>
    <w:rsid w:val="00730ACF"/>
    <w:rsid w:val="00730B3E"/>
    <w:rsid w:val="00730B51"/>
    <w:rsid w:val="00730B76"/>
    <w:rsid w:val="00730B79"/>
    <w:rsid w:val="00730D0A"/>
    <w:rsid w:val="00730D0D"/>
    <w:rsid w:val="00730E3A"/>
    <w:rsid w:val="00730E58"/>
    <w:rsid w:val="00730E70"/>
    <w:rsid w:val="00730E78"/>
    <w:rsid w:val="00730F74"/>
    <w:rsid w:val="00730FBE"/>
    <w:rsid w:val="00730FC7"/>
    <w:rsid w:val="00731018"/>
    <w:rsid w:val="0073105D"/>
    <w:rsid w:val="007310CD"/>
    <w:rsid w:val="00731104"/>
    <w:rsid w:val="00731109"/>
    <w:rsid w:val="0073110A"/>
    <w:rsid w:val="00731118"/>
    <w:rsid w:val="0073118C"/>
    <w:rsid w:val="007311B2"/>
    <w:rsid w:val="0073125B"/>
    <w:rsid w:val="007312AA"/>
    <w:rsid w:val="00731305"/>
    <w:rsid w:val="00731359"/>
    <w:rsid w:val="00731366"/>
    <w:rsid w:val="00731399"/>
    <w:rsid w:val="007313A2"/>
    <w:rsid w:val="007313C8"/>
    <w:rsid w:val="0073148B"/>
    <w:rsid w:val="007314AA"/>
    <w:rsid w:val="00731560"/>
    <w:rsid w:val="007315B6"/>
    <w:rsid w:val="007315D1"/>
    <w:rsid w:val="007315E3"/>
    <w:rsid w:val="0073164A"/>
    <w:rsid w:val="007316D0"/>
    <w:rsid w:val="00731737"/>
    <w:rsid w:val="007317C4"/>
    <w:rsid w:val="007317DE"/>
    <w:rsid w:val="0073187E"/>
    <w:rsid w:val="00731905"/>
    <w:rsid w:val="00731920"/>
    <w:rsid w:val="00731944"/>
    <w:rsid w:val="00731A0D"/>
    <w:rsid w:val="00731AAF"/>
    <w:rsid w:val="00731B60"/>
    <w:rsid w:val="00731B7F"/>
    <w:rsid w:val="00731B89"/>
    <w:rsid w:val="00731CA5"/>
    <w:rsid w:val="00731CCA"/>
    <w:rsid w:val="00731D17"/>
    <w:rsid w:val="00731D70"/>
    <w:rsid w:val="00731D77"/>
    <w:rsid w:val="00731DEF"/>
    <w:rsid w:val="00731E13"/>
    <w:rsid w:val="00731E33"/>
    <w:rsid w:val="00731E34"/>
    <w:rsid w:val="00731E35"/>
    <w:rsid w:val="00731E7C"/>
    <w:rsid w:val="00731ED7"/>
    <w:rsid w:val="00731EDE"/>
    <w:rsid w:val="00731EFC"/>
    <w:rsid w:val="00731F55"/>
    <w:rsid w:val="00731FBF"/>
    <w:rsid w:val="0073207D"/>
    <w:rsid w:val="00732086"/>
    <w:rsid w:val="007320E4"/>
    <w:rsid w:val="007321AF"/>
    <w:rsid w:val="007321F9"/>
    <w:rsid w:val="00732209"/>
    <w:rsid w:val="00732221"/>
    <w:rsid w:val="0073226D"/>
    <w:rsid w:val="0073231D"/>
    <w:rsid w:val="0073233A"/>
    <w:rsid w:val="00732529"/>
    <w:rsid w:val="00732574"/>
    <w:rsid w:val="007325BB"/>
    <w:rsid w:val="0073264C"/>
    <w:rsid w:val="00732688"/>
    <w:rsid w:val="007326B4"/>
    <w:rsid w:val="00732729"/>
    <w:rsid w:val="0073285E"/>
    <w:rsid w:val="007328D2"/>
    <w:rsid w:val="007328E3"/>
    <w:rsid w:val="00732A29"/>
    <w:rsid w:val="00732A84"/>
    <w:rsid w:val="00732B9E"/>
    <w:rsid w:val="00732C06"/>
    <w:rsid w:val="00732CA0"/>
    <w:rsid w:val="00732D0A"/>
    <w:rsid w:val="00732DFB"/>
    <w:rsid w:val="00732E0B"/>
    <w:rsid w:val="00732EE7"/>
    <w:rsid w:val="00732EF2"/>
    <w:rsid w:val="00732FFF"/>
    <w:rsid w:val="00733020"/>
    <w:rsid w:val="00733137"/>
    <w:rsid w:val="007331C1"/>
    <w:rsid w:val="00733277"/>
    <w:rsid w:val="007332A9"/>
    <w:rsid w:val="00733351"/>
    <w:rsid w:val="00733462"/>
    <w:rsid w:val="007334D0"/>
    <w:rsid w:val="0073350F"/>
    <w:rsid w:val="0073355C"/>
    <w:rsid w:val="0073364C"/>
    <w:rsid w:val="0073368B"/>
    <w:rsid w:val="007336D7"/>
    <w:rsid w:val="007336FF"/>
    <w:rsid w:val="0073373B"/>
    <w:rsid w:val="0073378E"/>
    <w:rsid w:val="007337E0"/>
    <w:rsid w:val="007337E1"/>
    <w:rsid w:val="0073382B"/>
    <w:rsid w:val="007339AA"/>
    <w:rsid w:val="007339C1"/>
    <w:rsid w:val="007339EA"/>
    <w:rsid w:val="00733A25"/>
    <w:rsid w:val="00733A87"/>
    <w:rsid w:val="00733A8C"/>
    <w:rsid w:val="00733AFB"/>
    <w:rsid w:val="00733B59"/>
    <w:rsid w:val="00733BFC"/>
    <w:rsid w:val="00733C30"/>
    <w:rsid w:val="00733C40"/>
    <w:rsid w:val="00733C8B"/>
    <w:rsid w:val="00733CE5"/>
    <w:rsid w:val="00733CE9"/>
    <w:rsid w:val="00733E9C"/>
    <w:rsid w:val="00733F35"/>
    <w:rsid w:val="00733F42"/>
    <w:rsid w:val="00734050"/>
    <w:rsid w:val="0073413A"/>
    <w:rsid w:val="0073413C"/>
    <w:rsid w:val="00734207"/>
    <w:rsid w:val="00734221"/>
    <w:rsid w:val="00734290"/>
    <w:rsid w:val="00734311"/>
    <w:rsid w:val="0073434F"/>
    <w:rsid w:val="007343BD"/>
    <w:rsid w:val="007343E8"/>
    <w:rsid w:val="00734439"/>
    <w:rsid w:val="007344AE"/>
    <w:rsid w:val="007344B2"/>
    <w:rsid w:val="0073452E"/>
    <w:rsid w:val="007345EA"/>
    <w:rsid w:val="007345F3"/>
    <w:rsid w:val="0073464B"/>
    <w:rsid w:val="00734657"/>
    <w:rsid w:val="0073466F"/>
    <w:rsid w:val="00734678"/>
    <w:rsid w:val="007346FE"/>
    <w:rsid w:val="0073471F"/>
    <w:rsid w:val="00734747"/>
    <w:rsid w:val="00734786"/>
    <w:rsid w:val="007347FA"/>
    <w:rsid w:val="0073481D"/>
    <w:rsid w:val="0073484F"/>
    <w:rsid w:val="0073496E"/>
    <w:rsid w:val="00734A08"/>
    <w:rsid w:val="00734A2C"/>
    <w:rsid w:val="00734A78"/>
    <w:rsid w:val="00734ABD"/>
    <w:rsid w:val="00734AD4"/>
    <w:rsid w:val="00734AE8"/>
    <w:rsid w:val="00734B47"/>
    <w:rsid w:val="00734B6C"/>
    <w:rsid w:val="00734C1B"/>
    <w:rsid w:val="00734C56"/>
    <w:rsid w:val="00734CD0"/>
    <w:rsid w:val="00734D3D"/>
    <w:rsid w:val="00734D97"/>
    <w:rsid w:val="00734DB9"/>
    <w:rsid w:val="00734EF1"/>
    <w:rsid w:val="00734F71"/>
    <w:rsid w:val="00734F7C"/>
    <w:rsid w:val="00734FD1"/>
    <w:rsid w:val="0073502B"/>
    <w:rsid w:val="00735054"/>
    <w:rsid w:val="007351A4"/>
    <w:rsid w:val="007351AC"/>
    <w:rsid w:val="007351BA"/>
    <w:rsid w:val="007351F2"/>
    <w:rsid w:val="00735207"/>
    <w:rsid w:val="00735221"/>
    <w:rsid w:val="0073540E"/>
    <w:rsid w:val="00735466"/>
    <w:rsid w:val="00735497"/>
    <w:rsid w:val="007354C3"/>
    <w:rsid w:val="0073555B"/>
    <w:rsid w:val="007355BA"/>
    <w:rsid w:val="0073560F"/>
    <w:rsid w:val="00735636"/>
    <w:rsid w:val="00735652"/>
    <w:rsid w:val="0073568A"/>
    <w:rsid w:val="00735696"/>
    <w:rsid w:val="00735771"/>
    <w:rsid w:val="007357AD"/>
    <w:rsid w:val="00735827"/>
    <w:rsid w:val="00735969"/>
    <w:rsid w:val="007359D6"/>
    <w:rsid w:val="00735A4A"/>
    <w:rsid w:val="00735A83"/>
    <w:rsid w:val="00735A8E"/>
    <w:rsid w:val="00735B25"/>
    <w:rsid w:val="00735C00"/>
    <w:rsid w:val="00735C05"/>
    <w:rsid w:val="00735D97"/>
    <w:rsid w:val="00735E4F"/>
    <w:rsid w:val="00735EA3"/>
    <w:rsid w:val="00735F54"/>
    <w:rsid w:val="00735FE4"/>
    <w:rsid w:val="0073603F"/>
    <w:rsid w:val="00736090"/>
    <w:rsid w:val="007360D4"/>
    <w:rsid w:val="0073613A"/>
    <w:rsid w:val="007361BB"/>
    <w:rsid w:val="00736348"/>
    <w:rsid w:val="007363F0"/>
    <w:rsid w:val="00736457"/>
    <w:rsid w:val="00736576"/>
    <w:rsid w:val="00736632"/>
    <w:rsid w:val="00736641"/>
    <w:rsid w:val="00736696"/>
    <w:rsid w:val="00736727"/>
    <w:rsid w:val="00736753"/>
    <w:rsid w:val="0073679C"/>
    <w:rsid w:val="007367AB"/>
    <w:rsid w:val="00736863"/>
    <w:rsid w:val="0073687F"/>
    <w:rsid w:val="007368AD"/>
    <w:rsid w:val="0073690A"/>
    <w:rsid w:val="00736917"/>
    <w:rsid w:val="00736B35"/>
    <w:rsid w:val="00736B45"/>
    <w:rsid w:val="00736B63"/>
    <w:rsid w:val="00736B74"/>
    <w:rsid w:val="00736BCA"/>
    <w:rsid w:val="00736BF8"/>
    <w:rsid w:val="00736C9E"/>
    <w:rsid w:val="00736D4B"/>
    <w:rsid w:val="00736E03"/>
    <w:rsid w:val="00736E39"/>
    <w:rsid w:val="00736E8D"/>
    <w:rsid w:val="00736EC3"/>
    <w:rsid w:val="00736ECA"/>
    <w:rsid w:val="00736F2C"/>
    <w:rsid w:val="00736F3F"/>
    <w:rsid w:val="00736F48"/>
    <w:rsid w:val="00736F97"/>
    <w:rsid w:val="00736FDC"/>
    <w:rsid w:val="00736FF3"/>
    <w:rsid w:val="007370BA"/>
    <w:rsid w:val="0073716F"/>
    <w:rsid w:val="0073736E"/>
    <w:rsid w:val="00737462"/>
    <w:rsid w:val="007374AD"/>
    <w:rsid w:val="007374C0"/>
    <w:rsid w:val="007374C3"/>
    <w:rsid w:val="0073750A"/>
    <w:rsid w:val="0073752F"/>
    <w:rsid w:val="007375D8"/>
    <w:rsid w:val="0073762F"/>
    <w:rsid w:val="00737693"/>
    <w:rsid w:val="00737759"/>
    <w:rsid w:val="00737805"/>
    <w:rsid w:val="0073793F"/>
    <w:rsid w:val="00737974"/>
    <w:rsid w:val="00737A0F"/>
    <w:rsid w:val="00737A3E"/>
    <w:rsid w:val="00737AEC"/>
    <w:rsid w:val="00737AF7"/>
    <w:rsid w:val="00737B34"/>
    <w:rsid w:val="00737BEE"/>
    <w:rsid w:val="00737C32"/>
    <w:rsid w:val="00737CB7"/>
    <w:rsid w:val="00737CD4"/>
    <w:rsid w:val="00737CD6"/>
    <w:rsid w:val="00737D86"/>
    <w:rsid w:val="00737DD0"/>
    <w:rsid w:val="00737E5A"/>
    <w:rsid w:val="00737E80"/>
    <w:rsid w:val="00737EE5"/>
    <w:rsid w:val="00737EE9"/>
    <w:rsid w:val="00737F48"/>
    <w:rsid w:val="007400E3"/>
    <w:rsid w:val="00740152"/>
    <w:rsid w:val="0074015F"/>
    <w:rsid w:val="00740226"/>
    <w:rsid w:val="00740246"/>
    <w:rsid w:val="0074037A"/>
    <w:rsid w:val="0074043C"/>
    <w:rsid w:val="00740451"/>
    <w:rsid w:val="00740494"/>
    <w:rsid w:val="00740495"/>
    <w:rsid w:val="0074049C"/>
    <w:rsid w:val="007405C8"/>
    <w:rsid w:val="007405F7"/>
    <w:rsid w:val="00740650"/>
    <w:rsid w:val="00740715"/>
    <w:rsid w:val="00740790"/>
    <w:rsid w:val="00740828"/>
    <w:rsid w:val="00740859"/>
    <w:rsid w:val="00740900"/>
    <w:rsid w:val="007409F5"/>
    <w:rsid w:val="00740A50"/>
    <w:rsid w:val="00740A53"/>
    <w:rsid w:val="00740A5F"/>
    <w:rsid w:val="00740B95"/>
    <w:rsid w:val="00740BCD"/>
    <w:rsid w:val="00740C8E"/>
    <w:rsid w:val="00740CA7"/>
    <w:rsid w:val="00740CB9"/>
    <w:rsid w:val="00740CF3"/>
    <w:rsid w:val="00740D21"/>
    <w:rsid w:val="00740EC0"/>
    <w:rsid w:val="00740EC3"/>
    <w:rsid w:val="0074123D"/>
    <w:rsid w:val="0074127B"/>
    <w:rsid w:val="007413A5"/>
    <w:rsid w:val="007413F6"/>
    <w:rsid w:val="00741474"/>
    <w:rsid w:val="00741488"/>
    <w:rsid w:val="0074152D"/>
    <w:rsid w:val="0074153D"/>
    <w:rsid w:val="00741549"/>
    <w:rsid w:val="00741589"/>
    <w:rsid w:val="00741614"/>
    <w:rsid w:val="00741681"/>
    <w:rsid w:val="007416A6"/>
    <w:rsid w:val="007416E9"/>
    <w:rsid w:val="0074176B"/>
    <w:rsid w:val="007417A7"/>
    <w:rsid w:val="007417D3"/>
    <w:rsid w:val="0074181B"/>
    <w:rsid w:val="00741847"/>
    <w:rsid w:val="00741860"/>
    <w:rsid w:val="007418BE"/>
    <w:rsid w:val="00741A09"/>
    <w:rsid w:val="00741B06"/>
    <w:rsid w:val="00741B2F"/>
    <w:rsid w:val="00741BB2"/>
    <w:rsid w:val="00741BEE"/>
    <w:rsid w:val="00741CC0"/>
    <w:rsid w:val="00741CFF"/>
    <w:rsid w:val="00741D4E"/>
    <w:rsid w:val="00741D8C"/>
    <w:rsid w:val="00741DB4"/>
    <w:rsid w:val="00741F25"/>
    <w:rsid w:val="00741F4B"/>
    <w:rsid w:val="00741F90"/>
    <w:rsid w:val="0074203F"/>
    <w:rsid w:val="007420B8"/>
    <w:rsid w:val="007420E4"/>
    <w:rsid w:val="007420E8"/>
    <w:rsid w:val="00742123"/>
    <w:rsid w:val="0074212E"/>
    <w:rsid w:val="007421BD"/>
    <w:rsid w:val="0074226D"/>
    <w:rsid w:val="00742303"/>
    <w:rsid w:val="00742343"/>
    <w:rsid w:val="0074237D"/>
    <w:rsid w:val="007423AE"/>
    <w:rsid w:val="00742461"/>
    <w:rsid w:val="007424B9"/>
    <w:rsid w:val="007424F7"/>
    <w:rsid w:val="00742577"/>
    <w:rsid w:val="007425D7"/>
    <w:rsid w:val="00742671"/>
    <w:rsid w:val="00742689"/>
    <w:rsid w:val="0074268D"/>
    <w:rsid w:val="007426D8"/>
    <w:rsid w:val="00742703"/>
    <w:rsid w:val="0074282C"/>
    <w:rsid w:val="00742934"/>
    <w:rsid w:val="0074296E"/>
    <w:rsid w:val="0074299A"/>
    <w:rsid w:val="007429B3"/>
    <w:rsid w:val="00742A0B"/>
    <w:rsid w:val="00742B1A"/>
    <w:rsid w:val="00742BB9"/>
    <w:rsid w:val="00742BC4"/>
    <w:rsid w:val="00742BDA"/>
    <w:rsid w:val="00742C62"/>
    <w:rsid w:val="00742C76"/>
    <w:rsid w:val="00742C82"/>
    <w:rsid w:val="00742CD3"/>
    <w:rsid w:val="00742D28"/>
    <w:rsid w:val="00742D5C"/>
    <w:rsid w:val="00742DC7"/>
    <w:rsid w:val="00742E2C"/>
    <w:rsid w:val="00742E47"/>
    <w:rsid w:val="00742EBE"/>
    <w:rsid w:val="00742F22"/>
    <w:rsid w:val="007430A9"/>
    <w:rsid w:val="007430AB"/>
    <w:rsid w:val="00743228"/>
    <w:rsid w:val="0074323C"/>
    <w:rsid w:val="00743268"/>
    <w:rsid w:val="00743316"/>
    <w:rsid w:val="0074331E"/>
    <w:rsid w:val="00743327"/>
    <w:rsid w:val="00743400"/>
    <w:rsid w:val="00743416"/>
    <w:rsid w:val="00743489"/>
    <w:rsid w:val="007434AE"/>
    <w:rsid w:val="007434EE"/>
    <w:rsid w:val="00743556"/>
    <w:rsid w:val="00743621"/>
    <w:rsid w:val="007437D6"/>
    <w:rsid w:val="007437E7"/>
    <w:rsid w:val="0074381E"/>
    <w:rsid w:val="00743834"/>
    <w:rsid w:val="0074395B"/>
    <w:rsid w:val="00743967"/>
    <w:rsid w:val="00743A13"/>
    <w:rsid w:val="00743A24"/>
    <w:rsid w:val="00743ADF"/>
    <w:rsid w:val="00743B3F"/>
    <w:rsid w:val="00743B52"/>
    <w:rsid w:val="00743BC7"/>
    <w:rsid w:val="00743BD5"/>
    <w:rsid w:val="00743BE8"/>
    <w:rsid w:val="00743C33"/>
    <w:rsid w:val="00743C82"/>
    <w:rsid w:val="00743E95"/>
    <w:rsid w:val="00744111"/>
    <w:rsid w:val="00744215"/>
    <w:rsid w:val="0074424A"/>
    <w:rsid w:val="0074429D"/>
    <w:rsid w:val="007443EE"/>
    <w:rsid w:val="007443EF"/>
    <w:rsid w:val="00744475"/>
    <w:rsid w:val="0074449B"/>
    <w:rsid w:val="0074453D"/>
    <w:rsid w:val="00744579"/>
    <w:rsid w:val="007445CB"/>
    <w:rsid w:val="007448CF"/>
    <w:rsid w:val="00744945"/>
    <w:rsid w:val="007449E7"/>
    <w:rsid w:val="00744B56"/>
    <w:rsid w:val="00744BE3"/>
    <w:rsid w:val="00744C11"/>
    <w:rsid w:val="00744C45"/>
    <w:rsid w:val="00744C6D"/>
    <w:rsid w:val="00744DB0"/>
    <w:rsid w:val="00744E33"/>
    <w:rsid w:val="00744E9F"/>
    <w:rsid w:val="00744ECA"/>
    <w:rsid w:val="00744FDA"/>
    <w:rsid w:val="00744FDD"/>
    <w:rsid w:val="00744FF9"/>
    <w:rsid w:val="0074500B"/>
    <w:rsid w:val="007450F2"/>
    <w:rsid w:val="00745188"/>
    <w:rsid w:val="0074518F"/>
    <w:rsid w:val="007451A9"/>
    <w:rsid w:val="007451ED"/>
    <w:rsid w:val="00745259"/>
    <w:rsid w:val="007452AC"/>
    <w:rsid w:val="007452DD"/>
    <w:rsid w:val="0074546A"/>
    <w:rsid w:val="0074552C"/>
    <w:rsid w:val="0074555B"/>
    <w:rsid w:val="0074557E"/>
    <w:rsid w:val="007455F1"/>
    <w:rsid w:val="00745608"/>
    <w:rsid w:val="00745651"/>
    <w:rsid w:val="007456D2"/>
    <w:rsid w:val="0074583E"/>
    <w:rsid w:val="00745871"/>
    <w:rsid w:val="00745973"/>
    <w:rsid w:val="007459A4"/>
    <w:rsid w:val="00745AAC"/>
    <w:rsid w:val="00745B30"/>
    <w:rsid w:val="00745C21"/>
    <w:rsid w:val="00745CEB"/>
    <w:rsid w:val="00745CEE"/>
    <w:rsid w:val="00745D50"/>
    <w:rsid w:val="00745D9E"/>
    <w:rsid w:val="00745DD1"/>
    <w:rsid w:val="00745F5E"/>
    <w:rsid w:val="0074600C"/>
    <w:rsid w:val="00746075"/>
    <w:rsid w:val="007460A4"/>
    <w:rsid w:val="007460B3"/>
    <w:rsid w:val="00746151"/>
    <w:rsid w:val="007461CA"/>
    <w:rsid w:val="007462C3"/>
    <w:rsid w:val="007462CE"/>
    <w:rsid w:val="007462D0"/>
    <w:rsid w:val="00746306"/>
    <w:rsid w:val="0074634A"/>
    <w:rsid w:val="00746495"/>
    <w:rsid w:val="007464BD"/>
    <w:rsid w:val="0074654A"/>
    <w:rsid w:val="00746599"/>
    <w:rsid w:val="007465B5"/>
    <w:rsid w:val="007465BF"/>
    <w:rsid w:val="00746726"/>
    <w:rsid w:val="0074674B"/>
    <w:rsid w:val="0074677A"/>
    <w:rsid w:val="00746831"/>
    <w:rsid w:val="00746961"/>
    <w:rsid w:val="0074698E"/>
    <w:rsid w:val="00746997"/>
    <w:rsid w:val="007469B8"/>
    <w:rsid w:val="00746A28"/>
    <w:rsid w:val="00746AD3"/>
    <w:rsid w:val="00746B30"/>
    <w:rsid w:val="00746B57"/>
    <w:rsid w:val="00746BB6"/>
    <w:rsid w:val="00746BF2"/>
    <w:rsid w:val="00746C37"/>
    <w:rsid w:val="00746C88"/>
    <w:rsid w:val="00746D1A"/>
    <w:rsid w:val="00746D57"/>
    <w:rsid w:val="00746E69"/>
    <w:rsid w:val="00746EFA"/>
    <w:rsid w:val="00746F08"/>
    <w:rsid w:val="00746F70"/>
    <w:rsid w:val="00746F83"/>
    <w:rsid w:val="00747111"/>
    <w:rsid w:val="00747115"/>
    <w:rsid w:val="00747146"/>
    <w:rsid w:val="007471EC"/>
    <w:rsid w:val="0074723C"/>
    <w:rsid w:val="007472C9"/>
    <w:rsid w:val="0074736D"/>
    <w:rsid w:val="007473D4"/>
    <w:rsid w:val="007474AB"/>
    <w:rsid w:val="00747511"/>
    <w:rsid w:val="0074752F"/>
    <w:rsid w:val="0074759F"/>
    <w:rsid w:val="007475D8"/>
    <w:rsid w:val="007475F9"/>
    <w:rsid w:val="007476B3"/>
    <w:rsid w:val="007476FF"/>
    <w:rsid w:val="00747A22"/>
    <w:rsid w:val="00747ABB"/>
    <w:rsid w:val="00747B71"/>
    <w:rsid w:val="00747BE4"/>
    <w:rsid w:val="00747BF2"/>
    <w:rsid w:val="00747BF8"/>
    <w:rsid w:val="00747C16"/>
    <w:rsid w:val="00747C92"/>
    <w:rsid w:val="00747CFD"/>
    <w:rsid w:val="00747D00"/>
    <w:rsid w:val="00747D09"/>
    <w:rsid w:val="00747DA2"/>
    <w:rsid w:val="00747DCD"/>
    <w:rsid w:val="00747E0A"/>
    <w:rsid w:val="00747ECD"/>
    <w:rsid w:val="00747F53"/>
    <w:rsid w:val="00750002"/>
    <w:rsid w:val="00750029"/>
    <w:rsid w:val="00750045"/>
    <w:rsid w:val="0075005A"/>
    <w:rsid w:val="00750128"/>
    <w:rsid w:val="007501A6"/>
    <w:rsid w:val="007501FC"/>
    <w:rsid w:val="00750254"/>
    <w:rsid w:val="007502C1"/>
    <w:rsid w:val="007503EA"/>
    <w:rsid w:val="00750446"/>
    <w:rsid w:val="007504AB"/>
    <w:rsid w:val="007504BE"/>
    <w:rsid w:val="00750554"/>
    <w:rsid w:val="0075064F"/>
    <w:rsid w:val="0075068D"/>
    <w:rsid w:val="007506D7"/>
    <w:rsid w:val="0075074D"/>
    <w:rsid w:val="007507A1"/>
    <w:rsid w:val="007507F4"/>
    <w:rsid w:val="0075085A"/>
    <w:rsid w:val="007508B2"/>
    <w:rsid w:val="00750954"/>
    <w:rsid w:val="00750974"/>
    <w:rsid w:val="00750A08"/>
    <w:rsid w:val="00750A1B"/>
    <w:rsid w:val="00750A67"/>
    <w:rsid w:val="00750A88"/>
    <w:rsid w:val="00750A96"/>
    <w:rsid w:val="00750AB7"/>
    <w:rsid w:val="00750AC0"/>
    <w:rsid w:val="00750B28"/>
    <w:rsid w:val="00750B6D"/>
    <w:rsid w:val="00750C33"/>
    <w:rsid w:val="00750C5E"/>
    <w:rsid w:val="00750CB5"/>
    <w:rsid w:val="00750D01"/>
    <w:rsid w:val="00750D29"/>
    <w:rsid w:val="00750D3B"/>
    <w:rsid w:val="00750DB4"/>
    <w:rsid w:val="00750DC7"/>
    <w:rsid w:val="00750E27"/>
    <w:rsid w:val="00750E84"/>
    <w:rsid w:val="00750EA2"/>
    <w:rsid w:val="00750EA5"/>
    <w:rsid w:val="00750EC1"/>
    <w:rsid w:val="00750EED"/>
    <w:rsid w:val="00750F75"/>
    <w:rsid w:val="00750FFA"/>
    <w:rsid w:val="007510FC"/>
    <w:rsid w:val="00751194"/>
    <w:rsid w:val="0075127A"/>
    <w:rsid w:val="007512B6"/>
    <w:rsid w:val="007512F0"/>
    <w:rsid w:val="00751303"/>
    <w:rsid w:val="00751387"/>
    <w:rsid w:val="0075139D"/>
    <w:rsid w:val="007513AB"/>
    <w:rsid w:val="00751418"/>
    <w:rsid w:val="00751498"/>
    <w:rsid w:val="00751499"/>
    <w:rsid w:val="007515BE"/>
    <w:rsid w:val="0075165D"/>
    <w:rsid w:val="0075169A"/>
    <w:rsid w:val="0075169B"/>
    <w:rsid w:val="007516C0"/>
    <w:rsid w:val="007516DF"/>
    <w:rsid w:val="007516F0"/>
    <w:rsid w:val="007516FA"/>
    <w:rsid w:val="00751729"/>
    <w:rsid w:val="00751738"/>
    <w:rsid w:val="007517D5"/>
    <w:rsid w:val="007517DB"/>
    <w:rsid w:val="007517F3"/>
    <w:rsid w:val="007517FE"/>
    <w:rsid w:val="00751861"/>
    <w:rsid w:val="007518C2"/>
    <w:rsid w:val="007518C5"/>
    <w:rsid w:val="007518C6"/>
    <w:rsid w:val="007518EC"/>
    <w:rsid w:val="007518F5"/>
    <w:rsid w:val="007519C4"/>
    <w:rsid w:val="00751A6A"/>
    <w:rsid w:val="00751AB9"/>
    <w:rsid w:val="00751B4D"/>
    <w:rsid w:val="00751B52"/>
    <w:rsid w:val="00751BA1"/>
    <w:rsid w:val="00751C47"/>
    <w:rsid w:val="00751C6D"/>
    <w:rsid w:val="00751C85"/>
    <w:rsid w:val="00751D6C"/>
    <w:rsid w:val="00751DB6"/>
    <w:rsid w:val="00751F48"/>
    <w:rsid w:val="00751FAF"/>
    <w:rsid w:val="00752019"/>
    <w:rsid w:val="00752077"/>
    <w:rsid w:val="007520C5"/>
    <w:rsid w:val="00752180"/>
    <w:rsid w:val="00752208"/>
    <w:rsid w:val="007522FD"/>
    <w:rsid w:val="00752322"/>
    <w:rsid w:val="007523CE"/>
    <w:rsid w:val="0075243D"/>
    <w:rsid w:val="007524E6"/>
    <w:rsid w:val="00752504"/>
    <w:rsid w:val="007525E8"/>
    <w:rsid w:val="007525F9"/>
    <w:rsid w:val="00752700"/>
    <w:rsid w:val="00752703"/>
    <w:rsid w:val="00752750"/>
    <w:rsid w:val="00752770"/>
    <w:rsid w:val="00752789"/>
    <w:rsid w:val="007527B0"/>
    <w:rsid w:val="007528A4"/>
    <w:rsid w:val="007529B1"/>
    <w:rsid w:val="007529CC"/>
    <w:rsid w:val="00752A02"/>
    <w:rsid w:val="00752A11"/>
    <w:rsid w:val="00752A5B"/>
    <w:rsid w:val="00752A8B"/>
    <w:rsid w:val="00752B7A"/>
    <w:rsid w:val="00752C44"/>
    <w:rsid w:val="00752CE6"/>
    <w:rsid w:val="00752DD0"/>
    <w:rsid w:val="00752E13"/>
    <w:rsid w:val="00752E34"/>
    <w:rsid w:val="00752E81"/>
    <w:rsid w:val="00752E8E"/>
    <w:rsid w:val="00752EEC"/>
    <w:rsid w:val="00752EFA"/>
    <w:rsid w:val="00752F4D"/>
    <w:rsid w:val="00752FFF"/>
    <w:rsid w:val="00753036"/>
    <w:rsid w:val="0075305B"/>
    <w:rsid w:val="00753085"/>
    <w:rsid w:val="007532E4"/>
    <w:rsid w:val="007532F0"/>
    <w:rsid w:val="00753324"/>
    <w:rsid w:val="007533A7"/>
    <w:rsid w:val="007533B5"/>
    <w:rsid w:val="007533C4"/>
    <w:rsid w:val="00753410"/>
    <w:rsid w:val="00753484"/>
    <w:rsid w:val="00753539"/>
    <w:rsid w:val="00753595"/>
    <w:rsid w:val="007535AC"/>
    <w:rsid w:val="00753644"/>
    <w:rsid w:val="007536C6"/>
    <w:rsid w:val="0075375B"/>
    <w:rsid w:val="00753761"/>
    <w:rsid w:val="0075377B"/>
    <w:rsid w:val="00753843"/>
    <w:rsid w:val="00753895"/>
    <w:rsid w:val="007538E5"/>
    <w:rsid w:val="007538EC"/>
    <w:rsid w:val="0075391F"/>
    <w:rsid w:val="00753A7B"/>
    <w:rsid w:val="00753A99"/>
    <w:rsid w:val="00753ADE"/>
    <w:rsid w:val="00753AF8"/>
    <w:rsid w:val="00753AFB"/>
    <w:rsid w:val="00753B1E"/>
    <w:rsid w:val="00753B31"/>
    <w:rsid w:val="00753BD0"/>
    <w:rsid w:val="00753CF2"/>
    <w:rsid w:val="00753D36"/>
    <w:rsid w:val="00753D67"/>
    <w:rsid w:val="00753DDF"/>
    <w:rsid w:val="00753E38"/>
    <w:rsid w:val="00753E3A"/>
    <w:rsid w:val="00753E85"/>
    <w:rsid w:val="00753EA5"/>
    <w:rsid w:val="00753ED9"/>
    <w:rsid w:val="00753F24"/>
    <w:rsid w:val="00753F3D"/>
    <w:rsid w:val="00754067"/>
    <w:rsid w:val="007540E1"/>
    <w:rsid w:val="0075428F"/>
    <w:rsid w:val="007542B9"/>
    <w:rsid w:val="007543E9"/>
    <w:rsid w:val="00754493"/>
    <w:rsid w:val="0075456A"/>
    <w:rsid w:val="007545C0"/>
    <w:rsid w:val="007545E1"/>
    <w:rsid w:val="007546F6"/>
    <w:rsid w:val="007547DD"/>
    <w:rsid w:val="0075481D"/>
    <w:rsid w:val="00754820"/>
    <w:rsid w:val="00754856"/>
    <w:rsid w:val="007548DB"/>
    <w:rsid w:val="00754AF9"/>
    <w:rsid w:val="00754B7A"/>
    <w:rsid w:val="00754C0B"/>
    <w:rsid w:val="00754C2A"/>
    <w:rsid w:val="00754D06"/>
    <w:rsid w:val="00754D4C"/>
    <w:rsid w:val="00754D59"/>
    <w:rsid w:val="00754E8E"/>
    <w:rsid w:val="00754EE2"/>
    <w:rsid w:val="00754F0A"/>
    <w:rsid w:val="00755015"/>
    <w:rsid w:val="007550AB"/>
    <w:rsid w:val="007550FF"/>
    <w:rsid w:val="00755180"/>
    <w:rsid w:val="007551CE"/>
    <w:rsid w:val="00755230"/>
    <w:rsid w:val="00755246"/>
    <w:rsid w:val="0075524B"/>
    <w:rsid w:val="00755283"/>
    <w:rsid w:val="007552C1"/>
    <w:rsid w:val="0075542A"/>
    <w:rsid w:val="0075556E"/>
    <w:rsid w:val="00755619"/>
    <w:rsid w:val="0075564A"/>
    <w:rsid w:val="00755794"/>
    <w:rsid w:val="0075584E"/>
    <w:rsid w:val="007558A3"/>
    <w:rsid w:val="007558DB"/>
    <w:rsid w:val="00755ADE"/>
    <w:rsid w:val="00755C80"/>
    <w:rsid w:val="00755CD3"/>
    <w:rsid w:val="00755CF8"/>
    <w:rsid w:val="00755D09"/>
    <w:rsid w:val="00755D13"/>
    <w:rsid w:val="00755E64"/>
    <w:rsid w:val="00755E65"/>
    <w:rsid w:val="00755ED0"/>
    <w:rsid w:val="00755EED"/>
    <w:rsid w:val="00755F3C"/>
    <w:rsid w:val="00755FFF"/>
    <w:rsid w:val="00756043"/>
    <w:rsid w:val="007560C5"/>
    <w:rsid w:val="007560DC"/>
    <w:rsid w:val="007561AA"/>
    <w:rsid w:val="0075624A"/>
    <w:rsid w:val="0075627E"/>
    <w:rsid w:val="007562DA"/>
    <w:rsid w:val="00756337"/>
    <w:rsid w:val="0075637A"/>
    <w:rsid w:val="007563B4"/>
    <w:rsid w:val="00756408"/>
    <w:rsid w:val="00756466"/>
    <w:rsid w:val="007564B2"/>
    <w:rsid w:val="0075657C"/>
    <w:rsid w:val="00756663"/>
    <w:rsid w:val="0075666F"/>
    <w:rsid w:val="007567AF"/>
    <w:rsid w:val="00756859"/>
    <w:rsid w:val="0075686B"/>
    <w:rsid w:val="00756895"/>
    <w:rsid w:val="007568B0"/>
    <w:rsid w:val="007568D8"/>
    <w:rsid w:val="007568D9"/>
    <w:rsid w:val="00756913"/>
    <w:rsid w:val="0075691A"/>
    <w:rsid w:val="007569C8"/>
    <w:rsid w:val="00756A7C"/>
    <w:rsid w:val="00756B93"/>
    <w:rsid w:val="00756BC4"/>
    <w:rsid w:val="00756C74"/>
    <w:rsid w:val="00756DB6"/>
    <w:rsid w:val="00756DDF"/>
    <w:rsid w:val="00756E0A"/>
    <w:rsid w:val="00756E32"/>
    <w:rsid w:val="00756E48"/>
    <w:rsid w:val="00756F1B"/>
    <w:rsid w:val="00756F24"/>
    <w:rsid w:val="00756F38"/>
    <w:rsid w:val="00756F55"/>
    <w:rsid w:val="00756FCC"/>
    <w:rsid w:val="00756FD4"/>
    <w:rsid w:val="00757027"/>
    <w:rsid w:val="00757062"/>
    <w:rsid w:val="0075709C"/>
    <w:rsid w:val="007570F6"/>
    <w:rsid w:val="0075717B"/>
    <w:rsid w:val="00757274"/>
    <w:rsid w:val="00757363"/>
    <w:rsid w:val="00757429"/>
    <w:rsid w:val="00757491"/>
    <w:rsid w:val="00757518"/>
    <w:rsid w:val="00757550"/>
    <w:rsid w:val="007575E0"/>
    <w:rsid w:val="00757653"/>
    <w:rsid w:val="0075767A"/>
    <w:rsid w:val="007576CA"/>
    <w:rsid w:val="0075771C"/>
    <w:rsid w:val="00757787"/>
    <w:rsid w:val="0075779F"/>
    <w:rsid w:val="00757809"/>
    <w:rsid w:val="0075781C"/>
    <w:rsid w:val="00757899"/>
    <w:rsid w:val="00757939"/>
    <w:rsid w:val="007579EF"/>
    <w:rsid w:val="00757ACE"/>
    <w:rsid w:val="00757B70"/>
    <w:rsid w:val="00757BBE"/>
    <w:rsid w:val="00757C10"/>
    <w:rsid w:val="00757D63"/>
    <w:rsid w:val="00757D7C"/>
    <w:rsid w:val="00757DC7"/>
    <w:rsid w:val="00757DDC"/>
    <w:rsid w:val="00757E47"/>
    <w:rsid w:val="00757E77"/>
    <w:rsid w:val="00757E80"/>
    <w:rsid w:val="00757ED0"/>
    <w:rsid w:val="00757EE7"/>
    <w:rsid w:val="00757EF6"/>
    <w:rsid w:val="00757F03"/>
    <w:rsid w:val="00757F0E"/>
    <w:rsid w:val="00757F94"/>
    <w:rsid w:val="00757FAC"/>
    <w:rsid w:val="00757FC9"/>
    <w:rsid w:val="0076011D"/>
    <w:rsid w:val="0076014B"/>
    <w:rsid w:val="00760343"/>
    <w:rsid w:val="007603C8"/>
    <w:rsid w:val="00760427"/>
    <w:rsid w:val="0076049A"/>
    <w:rsid w:val="007604B3"/>
    <w:rsid w:val="00760530"/>
    <w:rsid w:val="0076056A"/>
    <w:rsid w:val="0076060B"/>
    <w:rsid w:val="00760634"/>
    <w:rsid w:val="00760647"/>
    <w:rsid w:val="00760655"/>
    <w:rsid w:val="007606FA"/>
    <w:rsid w:val="00760737"/>
    <w:rsid w:val="00760848"/>
    <w:rsid w:val="00760894"/>
    <w:rsid w:val="0076089F"/>
    <w:rsid w:val="007608D8"/>
    <w:rsid w:val="0076095B"/>
    <w:rsid w:val="007609AE"/>
    <w:rsid w:val="00760AF4"/>
    <w:rsid w:val="00760AF9"/>
    <w:rsid w:val="00760B9D"/>
    <w:rsid w:val="00760BF7"/>
    <w:rsid w:val="00760C77"/>
    <w:rsid w:val="00760CB4"/>
    <w:rsid w:val="00760D0F"/>
    <w:rsid w:val="00760D15"/>
    <w:rsid w:val="00760D51"/>
    <w:rsid w:val="00760D87"/>
    <w:rsid w:val="00760DE8"/>
    <w:rsid w:val="00760FA7"/>
    <w:rsid w:val="00761082"/>
    <w:rsid w:val="007610AA"/>
    <w:rsid w:val="00761190"/>
    <w:rsid w:val="00761312"/>
    <w:rsid w:val="00761426"/>
    <w:rsid w:val="00761473"/>
    <w:rsid w:val="0076147B"/>
    <w:rsid w:val="00761480"/>
    <w:rsid w:val="007614A6"/>
    <w:rsid w:val="00761531"/>
    <w:rsid w:val="0076156A"/>
    <w:rsid w:val="007615B3"/>
    <w:rsid w:val="007615BA"/>
    <w:rsid w:val="0076160B"/>
    <w:rsid w:val="007616A7"/>
    <w:rsid w:val="007618F7"/>
    <w:rsid w:val="00761907"/>
    <w:rsid w:val="007619AB"/>
    <w:rsid w:val="007619CF"/>
    <w:rsid w:val="00761A0D"/>
    <w:rsid w:val="00761A11"/>
    <w:rsid w:val="00761A2E"/>
    <w:rsid w:val="00761A3D"/>
    <w:rsid w:val="00761A76"/>
    <w:rsid w:val="00761AD0"/>
    <w:rsid w:val="00761B04"/>
    <w:rsid w:val="00761B54"/>
    <w:rsid w:val="00761B89"/>
    <w:rsid w:val="00761B9F"/>
    <w:rsid w:val="00761BEC"/>
    <w:rsid w:val="00761C53"/>
    <w:rsid w:val="00761D09"/>
    <w:rsid w:val="00761EA8"/>
    <w:rsid w:val="00761FB2"/>
    <w:rsid w:val="00761FEA"/>
    <w:rsid w:val="0076203F"/>
    <w:rsid w:val="007620C9"/>
    <w:rsid w:val="007621B3"/>
    <w:rsid w:val="00762215"/>
    <w:rsid w:val="007622AA"/>
    <w:rsid w:val="007623BA"/>
    <w:rsid w:val="00762404"/>
    <w:rsid w:val="0076241A"/>
    <w:rsid w:val="00762448"/>
    <w:rsid w:val="007624D5"/>
    <w:rsid w:val="007625FA"/>
    <w:rsid w:val="0076264D"/>
    <w:rsid w:val="007627A1"/>
    <w:rsid w:val="007627D4"/>
    <w:rsid w:val="00762827"/>
    <w:rsid w:val="0076285C"/>
    <w:rsid w:val="00762934"/>
    <w:rsid w:val="007629C6"/>
    <w:rsid w:val="007629CF"/>
    <w:rsid w:val="007629DC"/>
    <w:rsid w:val="007629E8"/>
    <w:rsid w:val="00762A49"/>
    <w:rsid w:val="00762BFC"/>
    <w:rsid w:val="00762C20"/>
    <w:rsid w:val="00762CC1"/>
    <w:rsid w:val="00762DD9"/>
    <w:rsid w:val="00762DE6"/>
    <w:rsid w:val="00762ED6"/>
    <w:rsid w:val="00762F04"/>
    <w:rsid w:val="00762F27"/>
    <w:rsid w:val="00762F7E"/>
    <w:rsid w:val="00762FE9"/>
    <w:rsid w:val="00763077"/>
    <w:rsid w:val="007630E3"/>
    <w:rsid w:val="007631AE"/>
    <w:rsid w:val="007631C4"/>
    <w:rsid w:val="007631FF"/>
    <w:rsid w:val="0076331D"/>
    <w:rsid w:val="0076332D"/>
    <w:rsid w:val="0076339D"/>
    <w:rsid w:val="007633B0"/>
    <w:rsid w:val="0076342C"/>
    <w:rsid w:val="00763552"/>
    <w:rsid w:val="0076364C"/>
    <w:rsid w:val="00763651"/>
    <w:rsid w:val="0076365E"/>
    <w:rsid w:val="00763687"/>
    <w:rsid w:val="007636FF"/>
    <w:rsid w:val="0076384C"/>
    <w:rsid w:val="007638C5"/>
    <w:rsid w:val="0076392C"/>
    <w:rsid w:val="007639C7"/>
    <w:rsid w:val="007639CD"/>
    <w:rsid w:val="007639D9"/>
    <w:rsid w:val="007639E9"/>
    <w:rsid w:val="00763AD2"/>
    <w:rsid w:val="00763B29"/>
    <w:rsid w:val="00763B96"/>
    <w:rsid w:val="00763BAD"/>
    <w:rsid w:val="00763C96"/>
    <w:rsid w:val="00763CBE"/>
    <w:rsid w:val="00763D44"/>
    <w:rsid w:val="00763E08"/>
    <w:rsid w:val="00763E23"/>
    <w:rsid w:val="00763E27"/>
    <w:rsid w:val="00763EDA"/>
    <w:rsid w:val="00763F9E"/>
    <w:rsid w:val="00763FDD"/>
    <w:rsid w:val="0076408F"/>
    <w:rsid w:val="007640A2"/>
    <w:rsid w:val="0076414C"/>
    <w:rsid w:val="00764159"/>
    <w:rsid w:val="0076415A"/>
    <w:rsid w:val="007641D2"/>
    <w:rsid w:val="0076427B"/>
    <w:rsid w:val="007642A7"/>
    <w:rsid w:val="0076433C"/>
    <w:rsid w:val="00764473"/>
    <w:rsid w:val="007644FE"/>
    <w:rsid w:val="00764626"/>
    <w:rsid w:val="007646F6"/>
    <w:rsid w:val="007647CE"/>
    <w:rsid w:val="007647D3"/>
    <w:rsid w:val="00764871"/>
    <w:rsid w:val="00764874"/>
    <w:rsid w:val="007648B3"/>
    <w:rsid w:val="00764917"/>
    <w:rsid w:val="0076496F"/>
    <w:rsid w:val="007649B9"/>
    <w:rsid w:val="00764A08"/>
    <w:rsid w:val="00764A19"/>
    <w:rsid w:val="00764A9D"/>
    <w:rsid w:val="00764AA1"/>
    <w:rsid w:val="00764B2A"/>
    <w:rsid w:val="00764B75"/>
    <w:rsid w:val="00764C42"/>
    <w:rsid w:val="00764C5B"/>
    <w:rsid w:val="00764C75"/>
    <w:rsid w:val="00764C92"/>
    <w:rsid w:val="00764CD7"/>
    <w:rsid w:val="00764CDE"/>
    <w:rsid w:val="00764D48"/>
    <w:rsid w:val="00764D66"/>
    <w:rsid w:val="00764EC5"/>
    <w:rsid w:val="00764EE5"/>
    <w:rsid w:val="00764EE9"/>
    <w:rsid w:val="00765047"/>
    <w:rsid w:val="007650C6"/>
    <w:rsid w:val="007650E0"/>
    <w:rsid w:val="007650FD"/>
    <w:rsid w:val="007651EA"/>
    <w:rsid w:val="00765281"/>
    <w:rsid w:val="007652A2"/>
    <w:rsid w:val="007652A7"/>
    <w:rsid w:val="007652BD"/>
    <w:rsid w:val="00765305"/>
    <w:rsid w:val="00765338"/>
    <w:rsid w:val="007653DA"/>
    <w:rsid w:val="007653ED"/>
    <w:rsid w:val="00765408"/>
    <w:rsid w:val="0076544F"/>
    <w:rsid w:val="0076548A"/>
    <w:rsid w:val="0076550C"/>
    <w:rsid w:val="007656CE"/>
    <w:rsid w:val="0076571A"/>
    <w:rsid w:val="007657C5"/>
    <w:rsid w:val="007657FE"/>
    <w:rsid w:val="0076588B"/>
    <w:rsid w:val="0076589E"/>
    <w:rsid w:val="0076599E"/>
    <w:rsid w:val="00765A25"/>
    <w:rsid w:val="00765A34"/>
    <w:rsid w:val="00765AAB"/>
    <w:rsid w:val="00765ABA"/>
    <w:rsid w:val="00765AF2"/>
    <w:rsid w:val="00765B02"/>
    <w:rsid w:val="00765B7F"/>
    <w:rsid w:val="00765B92"/>
    <w:rsid w:val="00765C2C"/>
    <w:rsid w:val="00765CD9"/>
    <w:rsid w:val="00765D8E"/>
    <w:rsid w:val="00765E92"/>
    <w:rsid w:val="00765E99"/>
    <w:rsid w:val="00765FE4"/>
    <w:rsid w:val="007660E1"/>
    <w:rsid w:val="0076614E"/>
    <w:rsid w:val="0076616A"/>
    <w:rsid w:val="00766225"/>
    <w:rsid w:val="00766241"/>
    <w:rsid w:val="0076624C"/>
    <w:rsid w:val="00766251"/>
    <w:rsid w:val="00766290"/>
    <w:rsid w:val="00766295"/>
    <w:rsid w:val="007662E3"/>
    <w:rsid w:val="00766314"/>
    <w:rsid w:val="0076632E"/>
    <w:rsid w:val="0076639F"/>
    <w:rsid w:val="007663F5"/>
    <w:rsid w:val="007664C9"/>
    <w:rsid w:val="007665BB"/>
    <w:rsid w:val="007666ED"/>
    <w:rsid w:val="00766757"/>
    <w:rsid w:val="0076678E"/>
    <w:rsid w:val="00766796"/>
    <w:rsid w:val="007667BB"/>
    <w:rsid w:val="00766844"/>
    <w:rsid w:val="007668E1"/>
    <w:rsid w:val="00766962"/>
    <w:rsid w:val="007669BE"/>
    <w:rsid w:val="00766AC9"/>
    <w:rsid w:val="00766AD6"/>
    <w:rsid w:val="00766AE5"/>
    <w:rsid w:val="00766B16"/>
    <w:rsid w:val="00766C7B"/>
    <w:rsid w:val="00766D71"/>
    <w:rsid w:val="00766D98"/>
    <w:rsid w:val="00766D9E"/>
    <w:rsid w:val="00766DAC"/>
    <w:rsid w:val="00766DD9"/>
    <w:rsid w:val="00766E23"/>
    <w:rsid w:val="00766F5C"/>
    <w:rsid w:val="00766FC0"/>
    <w:rsid w:val="00767146"/>
    <w:rsid w:val="00767213"/>
    <w:rsid w:val="00767214"/>
    <w:rsid w:val="00767228"/>
    <w:rsid w:val="0076722F"/>
    <w:rsid w:val="007672D3"/>
    <w:rsid w:val="0076731C"/>
    <w:rsid w:val="007673B7"/>
    <w:rsid w:val="007673BC"/>
    <w:rsid w:val="007673DD"/>
    <w:rsid w:val="007674B8"/>
    <w:rsid w:val="007674BA"/>
    <w:rsid w:val="007674C8"/>
    <w:rsid w:val="00767602"/>
    <w:rsid w:val="0076768B"/>
    <w:rsid w:val="007676A4"/>
    <w:rsid w:val="007676B4"/>
    <w:rsid w:val="00767729"/>
    <w:rsid w:val="00767743"/>
    <w:rsid w:val="00767759"/>
    <w:rsid w:val="0076779D"/>
    <w:rsid w:val="0076780C"/>
    <w:rsid w:val="007678EB"/>
    <w:rsid w:val="007678EF"/>
    <w:rsid w:val="00767951"/>
    <w:rsid w:val="007679B2"/>
    <w:rsid w:val="00767A25"/>
    <w:rsid w:val="00767A3F"/>
    <w:rsid w:val="00767A7A"/>
    <w:rsid w:val="00767AF4"/>
    <w:rsid w:val="00767B0A"/>
    <w:rsid w:val="00767B40"/>
    <w:rsid w:val="00767BBF"/>
    <w:rsid w:val="00767C02"/>
    <w:rsid w:val="00767D0F"/>
    <w:rsid w:val="00767D84"/>
    <w:rsid w:val="00767E01"/>
    <w:rsid w:val="00767E3B"/>
    <w:rsid w:val="00767E4A"/>
    <w:rsid w:val="00767E65"/>
    <w:rsid w:val="00767E78"/>
    <w:rsid w:val="00767E94"/>
    <w:rsid w:val="00767ED3"/>
    <w:rsid w:val="0077003B"/>
    <w:rsid w:val="00770060"/>
    <w:rsid w:val="0077012A"/>
    <w:rsid w:val="00770212"/>
    <w:rsid w:val="00770313"/>
    <w:rsid w:val="00770354"/>
    <w:rsid w:val="0077047E"/>
    <w:rsid w:val="0077048C"/>
    <w:rsid w:val="007704DD"/>
    <w:rsid w:val="0077058B"/>
    <w:rsid w:val="00770594"/>
    <w:rsid w:val="007705C2"/>
    <w:rsid w:val="007705E5"/>
    <w:rsid w:val="007705FF"/>
    <w:rsid w:val="007706AB"/>
    <w:rsid w:val="0077075A"/>
    <w:rsid w:val="00770778"/>
    <w:rsid w:val="007707B6"/>
    <w:rsid w:val="0077080D"/>
    <w:rsid w:val="007708DA"/>
    <w:rsid w:val="00770970"/>
    <w:rsid w:val="007709B8"/>
    <w:rsid w:val="007709D7"/>
    <w:rsid w:val="007709E5"/>
    <w:rsid w:val="00770BC1"/>
    <w:rsid w:val="00770C0C"/>
    <w:rsid w:val="00770C1E"/>
    <w:rsid w:val="00770C31"/>
    <w:rsid w:val="00770DE6"/>
    <w:rsid w:val="00770E00"/>
    <w:rsid w:val="00770E41"/>
    <w:rsid w:val="0077102C"/>
    <w:rsid w:val="007710B5"/>
    <w:rsid w:val="00771179"/>
    <w:rsid w:val="0077117A"/>
    <w:rsid w:val="00771202"/>
    <w:rsid w:val="007712C7"/>
    <w:rsid w:val="007713EE"/>
    <w:rsid w:val="007713F2"/>
    <w:rsid w:val="00771453"/>
    <w:rsid w:val="0077148D"/>
    <w:rsid w:val="007714DE"/>
    <w:rsid w:val="0077153D"/>
    <w:rsid w:val="0077159B"/>
    <w:rsid w:val="0077162A"/>
    <w:rsid w:val="00771737"/>
    <w:rsid w:val="00771752"/>
    <w:rsid w:val="0077177E"/>
    <w:rsid w:val="007717F5"/>
    <w:rsid w:val="0077180B"/>
    <w:rsid w:val="00771856"/>
    <w:rsid w:val="00771857"/>
    <w:rsid w:val="007718C8"/>
    <w:rsid w:val="00771923"/>
    <w:rsid w:val="00771947"/>
    <w:rsid w:val="00771983"/>
    <w:rsid w:val="00771A13"/>
    <w:rsid w:val="00771A56"/>
    <w:rsid w:val="00771C4E"/>
    <w:rsid w:val="00771C56"/>
    <w:rsid w:val="00771D20"/>
    <w:rsid w:val="00771D9B"/>
    <w:rsid w:val="00771E3F"/>
    <w:rsid w:val="00771EF7"/>
    <w:rsid w:val="00771F03"/>
    <w:rsid w:val="0077201B"/>
    <w:rsid w:val="0077204A"/>
    <w:rsid w:val="007720BA"/>
    <w:rsid w:val="007720F0"/>
    <w:rsid w:val="00772199"/>
    <w:rsid w:val="00772228"/>
    <w:rsid w:val="00772260"/>
    <w:rsid w:val="0077228B"/>
    <w:rsid w:val="007722C9"/>
    <w:rsid w:val="00772313"/>
    <w:rsid w:val="00772344"/>
    <w:rsid w:val="00772354"/>
    <w:rsid w:val="007723F6"/>
    <w:rsid w:val="0077252B"/>
    <w:rsid w:val="00772571"/>
    <w:rsid w:val="00772579"/>
    <w:rsid w:val="0077258D"/>
    <w:rsid w:val="0077259E"/>
    <w:rsid w:val="007725C2"/>
    <w:rsid w:val="00772732"/>
    <w:rsid w:val="00772768"/>
    <w:rsid w:val="00772797"/>
    <w:rsid w:val="0077279F"/>
    <w:rsid w:val="007727A0"/>
    <w:rsid w:val="00772860"/>
    <w:rsid w:val="007728CF"/>
    <w:rsid w:val="007728EF"/>
    <w:rsid w:val="007729E3"/>
    <w:rsid w:val="007729E6"/>
    <w:rsid w:val="00772A45"/>
    <w:rsid w:val="00772A48"/>
    <w:rsid w:val="00772ACE"/>
    <w:rsid w:val="00772B0B"/>
    <w:rsid w:val="00772B3B"/>
    <w:rsid w:val="00772B8C"/>
    <w:rsid w:val="00772C47"/>
    <w:rsid w:val="00772D13"/>
    <w:rsid w:val="00772DA7"/>
    <w:rsid w:val="00772E2B"/>
    <w:rsid w:val="00772ED8"/>
    <w:rsid w:val="00772F4F"/>
    <w:rsid w:val="0077305E"/>
    <w:rsid w:val="00773066"/>
    <w:rsid w:val="0077319A"/>
    <w:rsid w:val="007731D9"/>
    <w:rsid w:val="007731E6"/>
    <w:rsid w:val="007732B7"/>
    <w:rsid w:val="007732E3"/>
    <w:rsid w:val="0077335E"/>
    <w:rsid w:val="007733EB"/>
    <w:rsid w:val="0077347D"/>
    <w:rsid w:val="007734B2"/>
    <w:rsid w:val="00773506"/>
    <w:rsid w:val="0077351A"/>
    <w:rsid w:val="00773549"/>
    <w:rsid w:val="007736A5"/>
    <w:rsid w:val="00773725"/>
    <w:rsid w:val="007737B9"/>
    <w:rsid w:val="007737C8"/>
    <w:rsid w:val="007737F7"/>
    <w:rsid w:val="00773810"/>
    <w:rsid w:val="00773866"/>
    <w:rsid w:val="007738AA"/>
    <w:rsid w:val="007738AF"/>
    <w:rsid w:val="007738D1"/>
    <w:rsid w:val="00773980"/>
    <w:rsid w:val="00773A36"/>
    <w:rsid w:val="00773AED"/>
    <w:rsid w:val="00773AEF"/>
    <w:rsid w:val="00773B56"/>
    <w:rsid w:val="00773C19"/>
    <w:rsid w:val="00773C4A"/>
    <w:rsid w:val="00773D47"/>
    <w:rsid w:val="00773D57"/>
    <w:rsid w:val="00773DE1"/>
    <w:rsid w:val="00773E58"/>
    <w:rsid w:val="00773E9F"/>
    <w:rsid w:val="00773F5D"/>
    <w:rsid w:val="00773FA0"/>
    <w:rsid w:val="00773FB1"/>
    <w:rsid w:val="00773FF3"/>
    <w:rsid w:val="0077406D"/>
    <w:rsid w:val="00774076"/>
    <w:rsid w:val="00774087"/>
    <w:rsid w:val="007740A5"/>
    <w:rsid w:val="0077413B"/>
    <w:rsid w:val="00774187"/>
    <w:rsid w:val="0077438E"/>
    <w:rsid w:val="007743C0"/>
    <w:rsid w:val="007743F9"/>
    <w:rsid w:val="00774435"/>
    <w:rsid w:val="00774455"/>
    <w:rsid w:val="007744EF"/>
    <w:rsid w:val="00774545"/>
    <w:rsid w:val="0077457E"/>
    <w:rsid w:val="00774616"/>
    <w:rsid w:val="0077461C"/>
    <w:rsid w:val="00774620"/>
    <w:rsid w:val="007746A5"/>
    <w:rsid w:val="00774736"/>
    <w:rsid w:val="007747A3"/>
    <w:rsid w:val="007748CC"/>
    <w:rsid w:val="00774914"/>
    <w:rsid w:val="00774947"/>
    <w:rsid w:val="00774974"/>
    <w:rsid w:val="0077497E"/>
    <w:rsid w:val="0077498D"/>
    <w:rsid w:val="00774A3E"/>
    <w:rsid w:val="00774A92"/>
    <w:rsid w:val="00774AD5"/>
    <w:rsid w:val="00774AF7"/>
    <w:rsid w:val="00774C12"/>
    <w:rsid w:val="00774C6C"/>
    <w:rsid w:val="00774CB5"/>
    <w:rsid w:val="00774CEB"/>
    <w:rsid w:val="00774D5B"/>
    <w:rsid w:val="00774D96"/>
    <w:rsid w:val="00774D9B"/>
    <w:rsid w:val="00774DC5"/>
    <w:rsid w:val="00774DEA"/>
    <w:rsid w:val="00774E09"/>
    <w:rsid w:val="00774E47"/>
    <w:rsid w:val="00774EBA"/>
    <w:rsid w:val="00774F38"/>
    <w:rsid w:val="00775066"/>
    <w:rsid w:val="00775149"/>
    <w:rsid w:val="0077519A"/>
    <w:rsid w:val="007751C1"/>
    <w:rsid w:val="0077520E"/>
    <w:rsid w:val="0077525F"/>
    <w:rsid w:val="00775301"/>
    <w:rsid w:val="00775358"/>
    <w:rsid w:val="007753A8"/>
    <w:rsid w:val="00775407"/>
    <w:rsid w:val="0077545C"/>
    <w:rsid w:val="0077556E"/>
    <w:rsid w:val="0077557B"/>
    <w:rsid w:val="00775597"/>
    <w:rsid w:val="007755FB"/>
    <w:rsid w:val="0077566B"/>
    <w:rsid w:val="007756B3"/>
    <w:rsid w:val="00775849"/>
    <w:rsid w:val="007758D7"/>
    <w:rsid w:val="007758F4"/>
    <w:rsid w:val="0077594B"/>
    <w:rsid w:val="00775AA8"/>
    <w:rsid w:val="00775AD1"/>
    <w:rsid w:val="00775AE3"/>
    <w:rsid w:val="00775AEA"/>
    <w:rsid w:val="00775C0A"/>
    <w:rsid w:val="00775C64"/>
    <w:rsid w:val="00775CB8"/>
    <w:rsid w:val="00775D0D"/>
    <w:rsid w:val="00775D39"/>
    <w:rsid w:val="00775D80"/>
    <w:rsid w:val="00775D8A"/>
    <w:rsid w:val="00775DAD"/>
    <w:rsid w:val="00775DE6"/>
    <w:rsid w:val="00775E24"/>
    <w:rsid w:val="00775E2A"/>
    <w:rsid w:val="00775E87"/>
    <w:rsid w:val="00775E8B"/>
    <w:rsid w:val="00775EA8"/>
    <w:rsid w:val="00775F06"/>
    <w:rsid w:val="00775F14"/>
    <w:rsid w:val="00775F2F"/>
    <w:rsid w:val="00775F64"/>
    <w:rsid w:val="00775F7C"/>
    <w:rsid w:val="00775F7E"/>
    <w:rsid w:val="00775FA8"/>
    <w:rsid w:val="0077600C"/>
    <w:rsid w:val="0077606A"/>
    <w:rsid w:val="007760DF"/>
    <w:rsid w:val="007760FB"/>
    <w:rsid w:val="00776164"/>
    <w:rsid w:val="007761AA"/>
    <w:rsid w:val="00776255"/>
    <w:rsid w:val="00776290"/>
    <w:rsid w:val="007762C8"/>
    <w:rsid w:val="00776304"/>
    <w:rsid w:val="00776310"/>
    <w:rsid w:val="007763B9"/>
    <w:rsid w:val="0077640C"/>
    <w:rsid w:val="0077644E"/>
    <w:rsid w:val="0077646F"/>
    <w:rsid w:val="007764AA"/>
    <w:rsid w:val="007764DB"/>
    <w:rsid w:val="0077655A"/>
    <w:rsid w:val="00776656"/>
    <w:rsid w:val="007766F8"/>
    <w:rsid w:val="0077672B"/>
    <w:rsid w:val="0077673C"/>
    <w:rsid w:val="0077681E"/>
    <w:rsid w:val="0077682C"/>
    <w:rsid w:val="0077693B"/>
    <w:rsid w:val="0077696B"/>
    <w:rsid w:val="00776A26"/>
    <w:rsid w:val="00776A4C"/>
    <w:rsid w:val="00776A7B"/>
    <w:rsid w:val="00776AD0"/>
    <w:rsid w:val="00776B4C"/>
    <w:rsid w:val="00776B88"/>
    <w:rsid w:val="00776BE9"/>
    <w:rsid w:val="00776CA3"/>
    <w:rsid w:val="00776EA8"/>
    <w:rsid w:val="00776ED6"/>
    <w:rsid w:val="00777011"/>
    <w:rsid w:val="00777053"/>
    <w:rsid w:val="00777069"/>
    <w:rsid w:val="00777087"/>
    <w:rsid w:val="00777088"/>
    <w:rsid w:val="007770F6"/>
    <w:rsid w:val="00777103"/>
    <w:rsid w:val="0077723C"/>
    <w:rsid w:val="0077730B"/>
    <w:rsid w:val="0077740F"/>
    <w:rsid w:val="00777416"/>
    <w:rsid w:val="00777462"/>
    <w:rsid w:val="0077747F"/>
    <w:rsid w:val="00777572"/>
    <w:rsid w:val="007775DE"/>
    <w:rsid w:val="007776B5"/>
    <w:rsid w:val="00777700"/>
    <w:rsid w:val="00777763"/>
    <w:rsid w:val="00777796"/>
    <w:rsid w:val="00777798"/>
    <w:rsid w:val="007777B9"/>
    <w:rsid w:val="007777DB"/>
    <w:rsid w:val="007778A3"/>
    <w:rsid w:val="007779D1"/>
    <w:rsid w:val="00777A7A"/>
    <w:rsid w:val="00777B1A"/>
    <w:rsid w:val="00777C0C"/>
    <w:rsid w:val="00777C33"/>
    <w:rsid w:val="00777D18"/>
    <w:rsid w:val="00777DC2"/>
    <w:rsid w:val="00777DE7"/>
    <w:rsid w:val="00777F22"/>
    <w:rsid w:val="00777F69"/>
    <w:rsid w:val="00777FCB"/>
    <w:rsid w:val="00777FE4"/>
    <w:rsid w:val="0078003A"/>
    <w:rsid w:val="0078004A"/>
    <w:rsid w:val="00780190"/>
    <w:rsid w:val="0078037B"/>
    <w:rsid w:val="007804BA"/>
    <w:rsid w:val="00780523"/>
    <w:rsid w:val="00780585"/>
    <w:rsid w:val="0078058B"/>
    <w:rsid w:val="007805A4"/>
    <w:rsid w:val="00780783"/>
    <w:rsid w:val="007809E2"/>
    <w:rsid w:val="007809F0"/>
    <w:rsid w:val="00780A33"/>
    <w:rsid w:val="00780A93"/>
    <w:rsid w:val="00780AF9"/>
    <w:rsid w:val="00780BA6"/>
    <w:rsid w:val="00780BCC"/>
    <w:rsid w:val="00780CF7"/>
    <w:rsid w:val="00780DEC"/>
    <w:rsid w:val="00780E13"/>
    <w:rsid w:val="00780EB9"/>
    <w:rsid w:val="00780FCC"/>
    <w:rsid w:val="00781000"/>
    <w:rsid w:val="00781103"/>
    <w:rsid w:val="0078111C"/>
    <w:rsid w:val="007811B7"/>
    <w:rsid w:val="00781200"/>
    <w:rsid w:val="00781203"/>
    <w:rsid w:val="00781237"/>
    <w:rsid w:val="007812D8"/>
    <w:rsid w:val="0078135F"/>
    <w:rsid w:val="007814A5"/>
    <w:rsid w:val="007814D7"/>
    <w:rsid w:val="0078156E"/>
    <w:rsid w:val="0078157A"/>
    <w:rsid w:val="007815AB"/>
    <w:rsid w:val="007815CD"/>
    <w:rsid w:val="007815D4"/>
    <w:rsid w:val="00781684"/>
    <w:rsid w:val="0078169F"/>
    <w:rsid w:val="0078171F"/>
    <w:rsid w:val="00781748"/>
    <w:rsid w:val="0078186A"/>
    <w:rsid w:val="00781884"/>
    <w:rsid w:val="00781885"/>
    <w:rsid w:val="007818DD"/>
    <w:rsid w:val="0078194B"/>
    <w:rsid w:val="00781A5F"/>
    <w:rsid w:val="00781A81"/>
    <w:rsid w:val="00781AB4"/>
    <w:rsid w:val="00781B1B"/>
    <w:rsid w:val="00781B8F"/>
    <w:rsid w:val="00781BB2"/>
    <w:rsid w:val="00781BCF"/>
    <w:rsid w:val="00781C3C"/>
    <w:rsid w:val="00781CB3"/>
    <w:rsid w:val="00781CDE"/>
    <w:rsid w:val="00781D10"/>
    <w:rsid w:val="00781D3C"/>
    <w:rsid w:val="00781D6D"/>
    <w:rsid w:val="00781DA8"/>
    <w:rsid w:val="00781DC8"/>
    <w:rsid w:val="00781DDA"/>
    <w:rsid w:val="00781DE9"/>
    <w:rsid w:val="00781E0B"/>
    <w:rsid w:val="00781E50"/>
    <w:rsid w:val="00781E93"/>
    <w:rsid w:val="00781EE3"/>
    <w:rsid w:val="00781EE7"/>
    <w:rsid w:val="00781F0C"/>
    <w:rsid w:val="00781F1E"/>
    <w:rsid w:val="00781FC0"/>
    <w:rsid w:val="00781FD5"/>
    <w:rsid w:val="00781FF7"/>
    <w:rsid w:val="00782014"/>
    <w:rsid w:val="00782056"/>
    <w:rsid w:val="007820B7"/>
    <w:rsid w:val="00782304"/>
    <w:rsid w:val="00782319"/>
    <w:rsid w:val="00782341"/>
    <w:rsid w:val="0078250A"/>
    <w:rsid w:val="0078254E"/>
    <w:rsid w:val="00782581"/>
    <w:rsid w:val="0078261A"/>
    <w:rsid w:val="0078262A"/>
    <w:rsid w:val="00782657"/>
    <w:rsid w:val="00782753"/>
    <w:rsid w:val="007827E7"/>
    <w:rsid w:val="007828D3"/>
    <w:rsid w:val="007828F8"/>
    <w:rsid w:val="007829E7"/>
    <w:rsid w:val="00782A35"/>
    <w:rsid w:val="00782A87"/>
    <w:rsid w:val="00782ACD"/>
    <w:rsid w:val="00782B06"/>
    <w:rsid w:val="00782BBB"/>
    <w:rsid w:val="00782BF7"/>
    <w:rsid w:val="00782C95"/>
    <w:rsid w:val="00782E29"/>
    <w:rsid w:val="00782E3C"/>
    <w:rsid w:val="00782E44"/>
    <w:rsid w:val="00782E6D"/>
    <w:rsid w:val="00782FB0"/>
    <w:rsid w:val="00782FD7"/>
    <w:rsid w:val="0078309C"/>
    <w:rsid w:val="00783147"/>
    <w:rsid w:val="007831C6"/>
    <w:rsid w:val="00783223"/>
    <w:rsid w:val="007832F5"/>
    <w:rsid w:val="00783306"/>
    <w:rsid w:val="0078338A"/>
    <w:rsid w:val="007833F8"/>
    <w:rsid w:val="00783401"/>
    <w:rsid w:val="0078341D"/>
    <w:rsid w:val="007834AF"/>
    <w:rsid w:val="00783525"/>
    <w:rsid w:val="00783547"/>
    <w:rsid w:val="007835B1"/>
    <w:rsid w:val="00783681"/>
    <w:rsid w:val="0078368E"/>
    <w:rsid w:val="00783711"/>
    <w:rsid w:val="00783765"/>
    <w:rsid w:val="00783766"/>
    <w:rsid w:val="007837D5"/>
    <w:rsid w:val="0078381C"/>
    <w:rsid w:val="0078390C"/>
    <w:rsid w:val="00783927"/>
    <w:rsid w:val="00783944"/>
    <w:rsid w:val="00783966"/>
    <w:rsid w:val="007839DC"/>
    <w:rsid w:val="007839E2"/>
    <w:rsid w:val="00783B31"/>
    <w:rsid w:val="00783BA9"/>
    <w:rsid w:val="00783C35"/>
    <w:rsid w:val="00783D27"/>
    <w:rsid w:val="00783D60"/>
    <w:rsid w:val="00783DA7"/>
    <w:rsid w:val="00783F1A"/>
    <w:rsid w:val="0078403E"/>
    <w:rsid w:val="0078405F"/>
    <w:rsid w:val="00784078"/>
    <w:rsid w:val="00784162"/>
    <w:rsid w:val="00784166"/>
    <w:rsid w:val="0078418E"/>
    <w:rsid w:val="007841A5"/>
    <w:rsid w:val="007841E9"/>
    <w:rsid w:val="007841F4"/>
    <w:rsid w:val="0078422E"/>
    <w:rsid w:val="00784262"/>
    <w:rsid w:val="0078428F"/>
    <w:rsid w:val="007842B0"/>
    <w:rsid w:val="007842F4"/>
    <w:rsid w:val="00784332"/>
    <w:rsid w:val="007843A8"/>
    <w:rsid w:val="0078443E"/>
    <w:rsid w:val="00784441"/>
    <w:rsid w:val="007844FC"/>
    <w:rsid w:val="00784530"/>
    <w:rsid w:val="0078455C"/>
    <w:rsid w:val="00784569"/>
    <w:rsid w:val="00784609"/>
    <w:rsid w:val="007846CE"/>
    <w:rsid w:val="00784721"/>
    <w:rsid w:val="00784730"/>
    <w:rsid w:val="00784878"/>
    <w:rsid w:val="00784943"/>
    <w:rsid w:val="0078494C"/>
    <w:rsid w:val="00784A57"/>
    <w:rsid w:val="00784B09"/>
    <w:rsid w:val="00784B11"/>
    <w:rsid w:val="00784B2F"/>
    <w:rsid w:val="00784B41"/>
    <w:rsid w:val="00784B85"/>
    <w:rsid w:val="00784BCD"/>
    <w:rsid w:val="00784C35"/>
    <w:rsid w:val="00784CB6"/>
    <w:rsid w:val="00784D95"/>
    <w:rsid w:val="00784DBE"/>
    <w:rsid w:val="00784DFF"/>
    <w:rsid w:val="00784F1F"/>
    <w:rsid w:val="00784F96"/>
    <w:rsid w:val="00784FA6"/>
    <w:rsid w:val="00784FBC"/>
    <w:rsid w:val="00784FC7"/>
    <w:rsid w:val="0078526E"/>
    <w:rsid w:val="007852B4"/>
    <w:rsid w:val="00785371"/>
    <w:rsid w:val="007853D6"/>
    <w:rsid w:val="00785410"/>
    <w:rsid w:val="00785435"/>
    <w:rsid w:val="007854CA"/>
    <w:rsid w:val="0078553E"/>
    <w:rsid w:val="00785563"/>
    <w:rsid w:val="007855E2"/>
    <w:rsid w:val="00785877"/>
    <w:rsid w:val="007858B4"/>
    <w:rsid w:val="007859DC"/>
    <w:rsid w:val="00785A41"/>
    <w:rsid w:val="00785AC6"/>
    <w:rsid w:val="00785B33"/>
    <w:rsid w:val="00785C8B"/>
    <w:rsid w:val="00785C9B"/>
    <w:rsid w:val="00785CF6"/>
    <w:rsid w:val="00785D1B"/>
    <w:rsid w:val="00785D83"/>
    <w:rsid w:val="00785EC4"/>
    <w:rsid w:val="00785FA5"/>
    <w:rsid w:val="00785FC2"/>
    <w:rsid w:val="00785FF7"/>
    <w:rsid w:val="0078605B"/>
    <w:rsid w:val="007860AC"/>
    <w:rsid w:val="007860B0"/>
    <w:rsid w:val="00786135"/>
    <w:rsid w:val="0078619C"/>
    <w:rsid w:val="007861B8"/>
    <w:rsid w:val="0078626D"/>
    <w:rsid w:val="00786300"/>
    <w:rsid w:val="00786357"/>
    <w:rsid w:val="00786367"/>
    <w:rsid w:val="00786387"/>
    <w:rsid w:val="007863B2"/>
    <w:rsid w:val="007863B3"/>
    <w:rsid w:val="00786474"/>
    <w:rsid w:val="007864C6"/>
    <w:rsid w:val="007864FE"/>
    <w:rsid w:val="00786540"/>
    <w:rsid w:val="0078654E"/>
    <w:rsid w:val="007865A1"/>
    <w:rsid w:val="0078669B"/>
    <w:rsid w:val="00786764"/>
    <w:rsid w:val="007867F0"/>
    <w:rsid w:val="00786866"/>
    <w:rsid w:val="00786877"/>
    <w:rsid w:val="0078687E"/>
    <w:rsid w:val="007868A3"/>
    <w:rsid w:val="007868B0"/>
    <w:rsid w:val="007869EB"/>
    <w:rsid w:val="00786A00"/>
    <w:rsid w:val="00786A2A"/>
    <w:rsid w:val="00786A7D"/>
    <w:rsid w:val="00786B00"/>
    <w:rsid w:val="00786B3C"/>
    <w:rsid w:val="00786BBF"/>
    <w:rsid w:val="00786BC6"/>
    <w:rsid w:val="00786BF1"/>
    <w:rsid w:val="00786CB3"/>
    <w:rsid w:val="00786D7D"/>
    <w:rsid w:val="00786EF5"/>
    <w:rsid w:val="00786F26"/>
    <w:rsid w:val="00786FC8"/>
    <w:rsid w:val="00786FE3"/>
    <w:rsid w:val="00787009"/>
    <w:rsid w:val="0078700A"/>
    <w:rsid w:val="007870B8"/>
    <w:rsid w:val="0078713C"/>
    <w:rsid w:val="0078715B"/>
    <w:rsid w:val="00787162"/>
    <w:rsid w:val="00787458"/>
    <w:rsid w:val="00787558"/>
    <w:rsid w:val="007875CA"/>
    <w:rsid w:val="0078760B"/>
    <w:rsid w:val="00787649"/>
    <w:rsid w:val="0078764C"/>
    <w:rsid w:val="007876B0"/>
    <w:rsid w:val="00787705"/>
    <w:rsid w:val="00787752"/>
    <w:rsid w:val="00787787"/>
    <w:rsid w:val="0078778D"/>
    <w:rsid w:val="007877BB"/>
    <w:rsid w:val="00787851"/>
    <w:rsid w:val="0078785B"/>
    <w:rsid w:val="0078786D"/>
    <w:rsid w:val="007878A0"/>
    <w:rsid w:val="007878DB"/>
    <w:rsid w:val="00787A36"/>
    <w:rsid w:val="00787A44"/>
    <w:rsid w:val="00787A8C"/>
    <w:rsid w:val="00787AC5"/>
    <w:rsid w:val="00787B18"/>
    <w:rsid w:val="00787B29"/>
    <w:rsid w:val="00787B3B"/>
    <w:rsid w:val="00787BD0"/>
    <w:rsid w:val="00787CE7"/>
    <w:rsid w:val="00787D08"/>
    <w:rsid w:val="00787D4D"/>
    <w:rsid w:val="00787DA8"/>
    <w:rsid w:val="00787E14"/>
    <w:rsid w:val="00787FEE"/>
    <w:rsid w:val="00790070"/>
    <w:rsid w:val="007900AD"/>
    <w:rsid w:val="007900B0"/>
    <w:rsid w:val="00790139"/>
    <w:rsid w:val="00790161"/>
    <w:rsid w:val="00790166"/>
    <w:rsid w:val="007901EC"/>
    <w:rsid w:val="0079020A"/>
    <w:rsid w:val="0079021C"/>
    <w:rsid w:val="007902BB"/>
    <w:rsid w:val="0079031D"/>
    <w:rsid w:val="00790383"/>
    <w:rsid w:val="007903E1"/>
    <w:rsid w:val="007903FE"/>
    <w:rsid w:val="0079045A"/>
    <w:rsid w:val="007904AF"/>
    <w:rsid w:val="007904B3"/>
    <w:rsid w:val="00790521"/>
    <w:rsid w:val="00790544"/>
    <w:rsid w:val="00790581"/>
    <w:rsid w:val="00790653"/>
    <w:rsid w:val="0079065F"/>
    <w:rsid w:val="007906B8"/>
    <w:rsid w:val="007906C8"/>
    <w:rsid w:val="007907C7"/>
    <w:rsid w:val="00790815"/>
    <w:rsid w:val="00790833"/>
    <w:rsid w:val="007908AC"/>
    <w:rsid w:val="007908C9"/>
    <w:rsid w:val="007908CF"/>
    <w:rsid w:val="007909BE"/>
    <w:rsid w:val="00790A67"/>
    <w:rsid w:val="00790A81"/>
    <w:rsid w:val="00790AE7"/>
    <w:rsid w:val="00790B37"/>
    <w:rsid w:val="00790B4B"/>
    <w:rsid w:val="00790C6A"/>
    <w:rsid w:val="00790D09"/>
    <w:rsid w:val="00790DAB"/>
    <w:rsid w:val="00790DD7"/>
    <w:rsid w:val="00790DE6"/>
    <w:rsid w:val="00790E0A"/>
    <w:rsid w:val="00790E37"/>
    <w:rsid w:val="00790E59"/>
    <w:rsid w:val="00790E6C"/>
    <w:rsid w:val="00790F25"/>
    <w:rsid w:val="00790F2A"/>
    <w:rsid w:val="00790F7D"/>
    <w:rsid w:val="00790FAC"/>
    <w:rsid w:val="00790FC5"/>
    <w:rsid w:val="0079102B"/>
    <w:rsid w:val="0079108E"/>
    <w:rsid w:val="00791095"/>
    <w:rsid w:val="007910B6"/>
    <w:rsid w:val="00791122"/>
    <w:rsid w:val="00791149"/>
    <w:rsid w:val="007911AA"/>
    <w:rsid w:val="0079122D"/>
    <w:rsid w:val="007912B3"/>
    <w:rsid w:val="007912E5"/>
    <w:rsid w:val="0079134D"/>
    <w:rsid w:val="00791418"/>
    <w:rsid w:val="00791486"/>
    <w:rsid w:val="0079148D"/>
    <w:rsid w:val="007914BD"/>
    <w:rsid w:val="007914CB"/>
    <w:rsid w:val="0079168D"/>
    <w:rsid w:val="007916A1"/>
    <w:rsid w:val="007916A2"/>
    <w:rsid w:val="0079174A"/>
    <w:rsid w:val="007917BC"/>
    <w:rsid w:val="00791877"/>
    <w:rsid w:val="007918FC"/>
    <w:rsid w:val="0079198B"/>
    <w:rsid w:val="007919E4"/>
    <w:rsid w:val="007919FC"/>
    <w:rsid w:val="00791A20"/>
    <w:rsid w:val="00791A2A"/>
    <w:rsid w:val="00791A3C"/>
    <w:rsid w:val="00791BA4"/>
    <w:rsid w:val="00791C8E"/>
    <w:rsid w:val="00791D52"/>
    <w:rsid w:val="00791DA2"/>
    <w:rsid w:val="00791DA5"/>
    <w:rsid w:val="00791E50"/>
    <w:rsid w:val="00791F43"/>
    <w:rsid w:val="00791F52"/>
    <w:rsid w:val="00791F8A"/>
    <w:rsid w:val="007920DF"/>
    <w:rsid w:val="007920ED"/>
    <w:rsid w:val="0079213B"/>
    <w:rsid w:val="00792141"/>
    <w:rsid w:val="0079219B"/>
    <w:rsid w:val="0079225C"/>
    <w:rsid w:val="007922C3"/>
    <w:rsid w:val="007923DC"/>
    <w:rsid w:val="007923DF"/>
    <w:rsid w:val="0079242D"/>
    <w:rsid w:val="00792436"/>
    <w:rsid w:val="00792490"/>
    <w:rsid w:val="007924BD"/>
    <w:rsid w:val="0079254D"/>
    <w:rsid w:val="00792559"/>
    <w:rsid w:val="007925EF"/>
    <w:rsid w:val="007925F7"/>
    <w:rsid w:val="0079260F"/>
    <w:rsid w:val="00792623"/>
    <w:rsid w:val="007926B7"/>
    <w:rsid w:val="007926C1"/>
    <w:rsid w:val="007926D5"/>
    <w:rsid w:val="007926F4"/>
    <w:rsid w:val="007926FC"/>
    <w:rsid w:val="00792724"/>
    <w:rsid w:val="0079283E"/>
    <w:rsid w:val="007928FD"/>
    <w:rsid w:val="00792904"/>
    <w:rsid w:val="00792951"/>
    <w:rsid w:val="00792970"/>
    <w:rsid w:val="0079298B"/>
    <w:rsid w:val="00792A3F"/>
    <w:rsid w:val="00792A7D"/>
    <w:rsid w:val="00792AF6"/>
    <w:rsid w:val="00792B94"/>
    <w:rsid w:val="00792C04"/>
    <w:rsid w:val="00792C1F"/>
    <w:rsid w:val="00792DBD"/>
    <w:rsid w:val="00792E3B"/>
    <w:rsid w:val="00792EE0"/>
    <w:rsid w:val="00792F15"/>
    <w:rsid w:val="00792F31"/>
    <w:rsid w:val="00792F58"/>
    <w:rsid w:val="00792F61"/>
    <w:rsid w:val="00792FFF"/>
    <w:rsid w:val="0079304A"/>
    <w:rsid w:val="00793058"/>
    <w:rsid w:val="0079305A"/>
    <w:rsid w:val="007931FD"/>
    <w:rsid w:val="007932D5"/>
    <w:rsid w:val="007932D8"/>
    <w:rsid w:val="007932EF"/>
    <w:rsid w:val="00793392"/>
    <w:rsid w:val="007933CA"/>
    <w:rsid w:val="00793462"/>
    <w:rsid w:val="00793483"/>
    <w:rsid w:val="007934BE"/>
    <w:rsid w:val="00793537"/>
    <w:rsid w:val="0079355F"/>
    <w:rsid w:val="007935BA"/>
    <w:rsid w:val="0079361B"/>
    <w:rsid w:val="0079362B"/>
    <w:rsid w:val="0079365C"/>
    <w:rsid w:val="0079368E"/>
    <w:rsid w:val="00793705"/>
    <w:rsid w:val="00793737"/>
    <w:rsid w:val="00793778"/>
    <w:rsid w:val="007937FD"/>
    <w:rsid w:val="0079380E"/>
    <w:rsid w:val="0079381E"/>
    <w:rsid w:val="0079385F"/>
    <w:rsid w:val="00793861"/>
    <w:rsid w:val="007938C7"/>
    <w:rsid w:val="0079390C"/>
    <w:rsid w:val="0079396C"/>
    <w:rsid w:val="00793A2B"/>
    <w:rsid w:val="00793A6C"/>
    <w:rsid w:val="00793AC9"/>
    <w:rsid w:val="00793AD6"/>
    <w:rsid w:val="00793B20"/>
    <w:rsid w:val="00793B21"/>
    <w:rsid w:val="00793B6C"/>
    <w:rsid w:val="00793BD0"/>
    <w:rsid w:val="00793BF2"/>
    <w:rsid w:val="00793C0A"/>
    <w:rsid w:val="00793CE2"/>
    <w:rsid w:val="00793DB1"/>
    <w:rsid w:val="00793E6E"/>
    <w:rsid w:val="00793E6F"/>
    <w:rsid w:val="00793E7E"/>
    <w:rsid w:val="00793F28"/>
    <w:rsid w:val="00793F2F"/>
    <w:rsid w:val="00793F58"/>
    <w:rsid w:val="00793F6A"/>
    <w:rsid w:val="00793F6F"/>
    <w:rsid w:val="00793F79"/>
    <w:rsid w:val="00793FAF"/>
    <w:rsid w:val="00793FD3"/>
    <w:rsid w:val="00794060"/>
    <w:rsid w:val="00794123"/>
    <w:rsid w:val="007941BA"/>
    <w:rsid w:val="00794244"/>
    <w:rsid w:val="007942AC"/>
    <w:rsid w:val="007943F7"/>
    <w:rsid w:val="00794427"/>
    <w:rsid w:val="00794438"/>
    <w:rsid w:val="00794477"/>
    <w:rsid w:val="007944AB"/>
    <w:rsid w:val="007944C4"/>
    <w:rsid w:val="00794581"/>
    <w:rsid w:val="00794649"/>
    <w:rsid w:val="007946D9"/>
    <w:rsid w:val="007947CA"/>
    <w:rsid w:val="007948C9"/>
    <w:rsid w:val="0079490B"/>
    <w:rsid w:val="0079492F"/>
    <w:rsid w:val="007949CD"/>
    <w:rsid w:val="00794A01"/>
    <w:rsid w:val="00794A5A"/>
    <w:rsid w:val="00794A81"/>
    <w:rsid w:val="00794A9C"/>
    <w:rsid w:val="00794AF1"/>
    <w:rsid w:val="00794AF4"/>
    <w:rsid w:val="00794B95"/>
    <w:rsid w:val="00794C8B"/>
    <w:rsid w:val="00794CAA"/>
    <w:rsid w:val="00794D0A"/>
    <w:rsid w:val="00794EE5"/>
    <w:rsid w:val="00794F10"/>
    <w:rsid w:val="00794F15"/>
    <w:rsid w:val="00794FC8"/>
    <w:rsid w:val="00794FEE"/>
    <w:rsid w:val="00795062"/>
    <w:rsid w:val="0079508A"/>
    <w:rsid w:val="007950BE"/>
    <w:rsid w:val="00795128"/>
    <w:rsid w:val="007951AE"/>
    <w:rsid w:val="007951E9"/>
    <w:rsid w:val="00795315"/>
    <w:rsid w:val="0079536D"/>
    <w:rsid w:val="00795381"/>
    <w:rsid w:val="007953CF"/>
    <w:rsid w:val="007953E5"/>
    <w:rsid w:val="00795410"/>
    <w:rsid w:val="0079543A"/>
    <w:rsid w:val="0079548D"/>
    <w:rsid w:val="00795528"/>
    <w:rsid w:val="007955F2"/>
    <w:rsid w:val="00795622"/>
    <w:rsid w:val="007956A8"/>
    <w:rsid w:val="007956CB"/>
    <w:rsid w:val="0079571D"/>
    <w:rsid w:val="00795748"/>
    <w:rsid w:val="007957D0"/>
    <w:rsid w:val="007957E5"/>
    <w:rsid w:val="00795810"/>
    <w:rsid w:val="007959A7"/>
    <w:rsid w:val="007959CE"/>
    <w:rsid w:val="00795A08"/>
    <w:rsid w:val="00795A2B"/>
    <w:rsid w:val="00795AC6"/>
    <w:rsid w:val="00795ADA"/>
    <w:rsid w:val="00795B1E"/>
    <w:rsid w:val="00795B29"/>
    <w:rsid w:val="00795B65"/>
    <w:rsid w:val="00795BA3"/>
    <w:rsid w:val="00795BBC"/>
    <w:rsid w:val="00795BD1"/>
    <w:rsid w:val="00795C09"/>
    <w:rsid w:val="00795CCD"/>
    <w:rsid w:val="00795CEB"/>
    <w:rsid w:val="00795D0E"/>
    <w:rsid w:val="00795D22"/>
    <w:rsid w:val="00795DD4"/>
    <w:rsid w:val="00795E01"/>
    <w:rsid w:val="00795EB1"/>
    <w:rsid w:val="00795FF0"/>
    <w:rsid w:val="00796068"/>
    <w:rsid w:val="007960D7"/>
    <w:rsid w:val="00796103"/>
    <w:rsid w:val="00796200"/>
    <w:rsid w:val="00796290"/>
    <w:rsid w:val="00796337"/>
    <w:rsid w:val="00796375"/>
    <w:rsid w:val="00796394"/>
    <w:rsid w:val="00796397"/>
    <w:rsid w:val="007963F3"/>
    <w:rsid w:val="00796435"/>
    <w:rsid w:val="007964EA"/>
    <w:rsid w:val="00796687"/>
    <w:rsid w:val="007966CB"/>
    <w:rsid w:val="007966FE"/>
    <w:rsid w:val="0079672B"/>
    <w:rsid w:val="00796748"/>
    <w:rsid w:val="0079679E"/>
    <w:rsid w:val="00796892"/>
    <w:rsid w:val="007968BB"/>
    <w:rsid w:val="007968EC"/>
    <w:rsid w:val="00796902"/>
    <w:rsid w:val="007969C5"/>
    <w:rsid w:val="007969DC"/>
    <w:rsid w:val="00796A7E"/>
    <w:rsid w:val="00796A7F"/>
    <w:rsid w:val="00796AC6"/>
    <w:rsid w:val="00796AF7"/>
    <w:rsid w:val="00796C6C"/>
    <w:rsid w:val="00796CC2"/>
    <w:rsid w:val="00796E90"/>
    <w:rsid w:val="00796EA2"/>
    <w:rsid w:val="00797141"/>
    <w:rsid w:val="007971EC"/>
    <w:rsid w:val="007972CE"/>
    <w:rsid w:val="007972DD"/>
    <w:rsid w:val="0079730C"/>
    <w:rsid w:val="0079731F"/>
    <w:rsid w:val="00797514"/>
    <w:rsid w:val="007975F1"/>
    <w:rsid w:val="00797603"/>
    <w:rsid w:val="00797641"/>
    <w:rsid w:val="00797738"/>
    <w:rsid w:val="007977AF"/>
    <w:rsid w:val="007977C3"/>
    <w:rsid w:val="007977F7"/>
    <w:rsid w:val="00797831"/>
    <w:rsid w:val="00797835"/>
    <w:rsid w:val="0079785B"/>
    <w:rsid w:val="00797861"/>
    <w:rsid w:val="0079789B"/>
    <w:rsid w:val="007978E5"/>
    <w:rsid w:val="00797964"/>
    <w:rsid w:val="00797974"/>
    <w:rsid w:val="00797B44"/>
    <w:rsid w:val="00797B4F"/>
    <w:rsid w:val="00797B94"/>
    <w:rsid w:val="00797BAA"/>
    <w:rsid w:val="00797C1E"/>
    <w:rsid w:val="00797C44"/>
    <w:rsid w:val="00797C4B"/>
    <w:rsid w:val="00797CCD"/>
    <w:rsid w:val="00797CF4"/>
    <w:rsid w:val="00797D2F"/>
    <w:rsid w:val="00797D62"/>
    <w:rsid w:val="00797D8B"/>
    <w:rsid w:val="00797D99"/>
    <w:rsid w:val="00797E39"/>
    <w:rsid w:val="00797EEC"/>
    <w:rsid w:val="00797EF9"/>
    <w:rsid w:val="00797F29"/>
    <w:rsid w:val="007A0016"/>
    <w:rsid w:val="007A007E"/>
    <w:rsid w:val="007A00F0"/>
    <w:rsid w:val="007A013A"/>
    <w:rsid w:val="007A015C"/>
    <w:rsid w:val="007A01EB"/>
    <w:rsid w:val="007A02F1"/>
    <w:rsid w:val="007A036A"/>
    <w:rsid w:val="007A03BD"/>
    <w:rsid w:val="007A03D1"/>
    <w:rsid w:val="007A0406"/>
    <w:rsid w:val="007A049D"/>
    <w:rsid w:val="007A053D"/>
    <w:rsid w:val="007A055F"/>
    <w:rsid w:val="007A057E"/>
    <w:rsid w:val="007A058E"/>
    <w:rsid w:val="007A06A4"/>
    <w:rsid w:val="007A06FB"/>
    <w:rsid w:val="007A078A"/>
    <w:rsid w:val="007A0851"/>
    <w:rsid w:val="007A08D6"/>
    <w:rsid w:val="007A092B"/>
    <w:rsid w:val="007A0968"/>
    <w:rsid w:val="007A0971"/>
    <w:rsid w:val="007A09A5"/>
    <w:rsid w:val="007A09BC"/>
    <w:rsid w:val="007A0B45"/>
    <w:rsid w:val="007A0B83"/>
    <w:rsid w:val="007A0C07"/>
    <w:rsid w:val="007A0C10"/>
    <w:rsid w:val="007A0C4D"/>
    <w:rsid w:val="007A0C60"/>
    <w:rsid w:val="007A0C65"/>
    <w:rsid w:val="007A0D8D"/>
    <w:rsid w:val="007A0DB4"/>
    <w:rsid w:val="007A0ECF"/>
    <w:rsid w:val="007A0F52"/>
    <w:rsid w:val="007A0FB4"/>
    <w:rsid w:val="007A0FDA"/>
    <w:rsid w:val="007A100A"/>
    <w:rsid w:val="007A1047"/>
    <w:rsid w:val="007A105D"/>
    <w:rsid w:val="007A1146"/>
    <w:rsid w:val="007A118B"/>
    <w:rsid w:val="007A1280"/>
    <w:rsid w:val="007A12F4"/>
    <w:rsid w:val="007A1300"/>
    <w:rsid w:val="007A13E1"/>
    <w:rsid w:val="007A13EF"/>
    <w:rsid w:val="007A1402"/>
    <w:rsid w:val="007A1421"/>
    <w:rsid w:val="007A154C"/>
    <w:rsid w:val="007A1557"/>
    <w:rsid w:val="007A159B"/>
    <w:rsid w:val="007A15DA"/>
    <w:rsid w:val="007A1608"/>
    <w:rsid w:val="007A1611"/>
    <w:rsid w:val="007A164D"/>
    <w:rsid w:val="007A1664"/>
    <w:rsid w:val="007A1695"/>
    <w:rsid w:val="007A16F6"/>
    <w:rsid w:val="007A178F"/>
    <w:rsid w:val="007A1817"/>
    <w:rsid w:val="007A187F"/>
    <w:rsid w:val="007A1897"/>
    <w:rsid w:val="007A18FB"/>
    <w:rsid w:val="007A1905"/>
    <w:rsid w:val="007A1925"/>
    <w:rsid w:val="007A19B9"/>
    <w:rsid w:val="007A19D7"/>
    <w:rsid w:val="007A19F9"/>
    <w:rsid w:val="007A1B9C"/>
    <w:rsid w:val="007A1C4B"/>
    <w:rsid w:val="007A1C52"/>
    <w:rsid w:val="007A1C93"/>
    <w:rsid w:val="007A1D1F"/>
    <w:rsid w:val="007A1D80"/>
    <w:rsid w:val="007A1D99"/>
    <w:rsid w:val="007A1DE1"/>
    <w:rsid w:val="007A1E8D"/>
    <w:rsid w:val="007A1E9B"/>
    <w:rsid w:val="007A1EC2"/>
    <w:rsid w:val="007A1F07"/>
    <w:rsid w:val="007A1F82"/>
    <w:rsid w:val="007A1F8A"/>
    <w:rsid w:val="007A1FBF"/>
    <w:rsid w:val="007A1FEB"/>
    <w:rsid w:val="007A20B5"/>
    <w:rsid w:val="007A228A"/>
    <w:rsid w:val="007A22D0"/>
    <w:rsid w:val="007A22D9"/>
    <w:rsid w:val="007A22E0"/>
    <w:rsid w:val="007A22E8"/>
    <w:rsid w:val="007A239A"/>
    <w:rsid w:val="007A2456"/>
    <w:rsid w:val="007A2547"/>
    <w:rsid w:val="007A254B"/>
    <w:rsid w:val="007A2555"/>
    <w:rsid w:val="007A2656"/>
    <w:rsid w:val="007A273B"/>
    <w:rsid w:val="007A278F"/>
    <w:rsid w:val="007A287A"/>
    <w:rsid w:val="007A2884"/>
    <w:rsid w:val="007A2887"/>
    <w:rsid w:val="007A2888"/>
    <w:rsid w:val="007A28C0"/>
    <w:rsid w:val="007A2998"/>
    <w:rsid w:val="007A29C5"/>
    <w:rsid w:val="007A29F7"/>
    <w:rsid w:val="007A2A18"/>
    <w:rsid w:val="007A2ACA"/>
    <w:rsid w:val="007A2AEE"/>
    <w:rsid w:val="007A2B0A"/>
    <w:rsid w:val="007A2BB1"/>
    <w:rsid w:val="007A2BBE"/>
    <w:rsid w:val="007A2BC3"/>
    <w:rsid w:val="007A2BF3"/>
    <w:rsid w:val="007A2CF7"/>
    <w:rsid w:val="007A2D2D"/>
    <w:rsid w:val="007A2DA2"/>
    <w:rsid w:val="007A2E5C"/>
    <w:rsid w:val="007A2EA8"/>
    <w:rsid w:val="007A2F20"/>
    <w:rsid w:val="007A3033"/>
    <w:rsid w:val="007A3073"/>
    <w:rsid w:val="007A3138"/>
    <w:rsid w:val="007A314C"/>
    <w:rsid w:val="007A319C"/>
    <w:rsid w:val="007A3253"/>
    <w:rsid w:val="007A32B2"/>
    <w:rsid w:val="007A330C"/>
    <w:rsid w:val="007A3348"/>
    <w:rsid w:val="007A33C8"/>
    <w:rsid w:val="007A33FF"/>
    <w:rsid w:val="007A3404"/>
    <w:rsid w:val="007A3411"/>
    <w:rsid w:val="007A34C6"/>
    <w:rsid w:val="007A350E"/>
    <w:rsid w:val="007A3551"/>
    <w:rsid w:val="007A3575"/>
    <w:rsid w:val="007A35D4"/>
    <w:rsid w:val="007A361E"/>
    <w:rsid w:val="007A365F"/>
    <w:rsid w:val="007A36B8"/>
    <w:rsid w:val="007A370A"/>
    <w:rsid w:val="007A3726"/>
    <w:rsid w:val="007A372F"/>
    <w:rsid w:val="007A375A"/>
    <w:rsid w:val="007A376A"/>
    <w:rsid w:val="007A3791"/>
    <w:rsid w:val="007A37FB"/>
    <w:rsid w:val="007A381A"/>
    <w:rsid w:val="007A3861"/>
    <w:rsid w:val="007A3878"/>
    <w:rsid w:val="007A3883"/>
    <w:rsid w:val="007A38C7"/>
    <w:rsid w:val="007A38EC"/>
    <w:rsid w:val="007A391A"/>
    <w:rsid w:val="007A3945"/>
    <w:rsid w:val="007A3986"/>
    <w:rsid w:val="007A39B7"/>
    <w:rsid w:val="007A39F1"/>
    <w:rsid w:val="007A3A55"/>
    <w:rsid w:val="007A3B4C"/>
    <w:rsid w:val="007A3BFE"/>
    <w:rsid w:val="007A3C6E"/>
    <w:rsid w:val="007A3CBD"/>
    <w:rsid w:val="007A3D18"/>
    <w:rsid w:val="007A3D28"/>
    <w:rsid w:val="007A3D38"/>
    <w:rsid w:val="007A3D56"/>
    <w:rsid w:val="007A3E4C"/>
    <w:rsid w:val="007A3E69"/>
    <w:rsid w:val="007A3E6F"/>
    <w:rsid w:val="007A3EED"/>
    <w:rsid w:val="007A40AA"/>
    <w:rsid w:val="007A40BC"/>
    <w:rsid w:val="007A40CF"/>
    <w:rsid w:val="007A4148"/>
    <w:rsid w:val="007A4234"/>
    <w:rsid w:val="007A42D5"/>
    <w:rsid w:val="007A43DB"/>
    <w:rsid w:val="007A43F8"/>
    <w:rsid w:val="007A44A6"/>
    <w:rsid w:val="007A44E2"/>
    <w:rsid w:val="007A4543"/>
    <w:rsid w:val="007A4676"/>
    <w:rsid w:val="007A467A"/>
    <w:rsid w:val="007A4680"/>
    <w:rsid w:val="007A4780"/>
    <w:rsid w:val="007A47FB"/>
    <w:rsid w:val="007A4927"/>
    <w:rsid w:val="007A4945"/>
    <w:rsid w:val="007A4968"/>
    <w:rsid w:val="007A49F9"/>
    <w:rsid w:val="007A4A6C"/>
    <w:rsid w:val="007A4AB9"/>
    <w:rsid w:val="007A4ABD"/>
    <w:rsid w:val="007A4AC0"/>
    <w:rsid w:val="007A4C3F"/>
    <w:rsid w:val="007A4C54"/>
    <w:rsid w:val="007A4D66"/>
    <w:rsid w:val="007A4E1A"/>
    <w:rsid w:val="007A4E2C"/>
    <w:rsid w:val="007A4F04"/>
    <w:rsid w:val="007A4F0A"/>
    <w:rsid w:val="007A4F1B"/>
    <w:rsid w:val="007A4FCD"/>
    <w:rsid w:val="007A5118"/>
    <w:rsid w:val="007A514D"/>
    <w:rsid w:val="007A5184"/>
    <w:rsid w:val="007A5255"/>
    <w:rsid w:val="007A5291"/>
    <w:rsid w:val="007A52E2"/>
    <w:rsid w:val="007A536D"/>
    <w:rsid w:val="007A5398"/>
    <w:rsid w:val="007A5495"/>
    <w:rsid w:val="007A5533"/>
    <w:rsid w:val="007A553A"/>
    <w:rsid w:val="007A5583"/>
    <w:rsid w:val="007A55C6"/>
    <w:rsid w:val="007A5609"/>
    <w:rsid w:val="007A5650"/>
    <w:rsid w:val="007A56B5"/>
    <w:rsid w:val="007A56DB"/>
    <w:rsid w:val="007A5737"/>
    <w:rsid w:val="007A5789"/>
    <w:rsid w:val="007A57CF"/>
    <w:rsid w:val="007A5813"/>
    <w:rsid w:val="007A5873"/>
    <w:rsid w:val="007A58A9"/>
    <w:rsid w:val="007A58B4"/>
    <w:rsid w:val="007A595F"/>
    <w:rsid w:val="007A59C2"/>
    <w:rsid w:val="007A5BED"/>
    <w:rsid w:val="007A5C39"/>
    <w:rsid w:val="007A5CB9"/>
    <w:rsid w:val="007A5D49"/>
    <w:rsid w:val="007A5D4B"/>
    <w:rsid w:val="007A5DF2"/>
    <w:rsid w:val="007A5F15"/>
    <w:rsid w:val="007A60FB"/>
    <w:rsid w:val="007A6160"/>
    <w:rsid w:val="007A6244"/>
    <w:rsid w:val="007A62A1"/>
    <w:rsid w:val="007A62B7"/>
    <w:rsid w:val="007A632F"/>
    <w:rsid w:val="007A636D"/>
    <w:rsid w:val="007A6399"/>
    <w:rsid w:val="007A6411"/>
    <w:rsid w:val="007A6486"/>
    <w:rsid w:val="007A64E9"/>
    <w:rsid w:val="007A6551"/>
    <w:rsid w:val="007A6594"/>
    <w:rsid w:val="007A65F8"/>
    <w:rsid w:val="007A663A"/>
    <w:rsid w:val="007A66BA"/>
    <w:rsid w:val="007A6803"/>
    <w:rsid w:val="007A682D"/>
    <w:rsid w:val="007A68C6"/>
    <w:rsid w:val="007A68C9"/>
    <w:rsid w:val="007A6921"/>
    <w:rsid w:val="007A697A"/>
    <w:rsid w:val="007A69FF"/>
    <w:rsid w:val="007A6A47"/>
    <w:rsid w:val="007A6A64"/>
    <w:rsid w:val="007A6A9B"/>
    <w:rsid w:val="007A6B5B"/>
    <w:rsid w:val="007A6CAE"/>
    <w:rsid w:val="007A6D5C"/>
    <w:rsid w:val="007A6D97"/>
    <w:rsid w:val="007A6E27"/>
    <w:rsid w:val="007A6E2D"/>
    <w:rsid w:val="007A6E96"/>
    <w:rsid w:val="007A6F47"/>
    <w:rsid w:val="007A6FBC"/>
    <w:rsid w:val="007A703C"/>
    <w:rsid w:val="007A7091"/>
    <w:rsid w:val="007A70B4"/>
    <w:rsid w:val="007A7118"/>
    <w:rsid w:val="007A72A4"/>
    <w:rsid w:val="007A72B0"/>
    <w:rsid w:val="007A7314"/>
    <w:rsid w:val="007A733B"/>
    <w:rsid w:val="007A748F"/>
    <w:rsid w:val="007A74C4"/>
    <w:rsid w:val="007A74EE"/>
    <w:rsid w:val="007A751A"/>
    <w:rsid w:val="007A7592"/>
    <w:rsid w:val="007A76B3"/>
    <w:rsid w:val="007A775A"/>
    <w:rsid w:val="007A791C"/>
    <w:rsid w:val="007A7AB0"/>
    <w:rsid w:val="007A7B24"/>
    <w:rsid w:val="007A7B66"/>
    <w:rsid w:val="007A7C0E"/>
    <w:rsid w:val="007A7C7C"/>
    <w:rsid w:val="007A7CCE"/>
    <w:rsid w:val="007A7D26"/>
    <w:rsid w:val="007A7DB0"/>
    <w:rsid w:val="007A7DB4"/>
    <w:rsid w:val="007A7FAB"/>
    <w:rsid w:val="007B0035"/>
    <w:rsid w:val="007B0158"/>
    <w:rsid w:val="007B01A1"/>
    <w:rsid w:val="007B01DC"/>
    <w:rsid w:val="007B0215"/>
    <w:rsid w:val="007B0247"/>
    <w:rsid w:val="007B025D"/>
    <w:rsid w:val="007B047E"/>
    <w:rsid w:val="007B04EB"/>
    <w:rsid w:val="007B0531"/>
    <w:rsid w:val="007B059C"/>
    <w:rsid w:val="007B05B6"/>
    <w:rsid w:val="007B062E"/>
    <w:rsid w:val="007B0718"/>
    <w:rsid w:val="007B08A3"/>
    <w:rsid w:val="007B093F"/>
    <w:rsid w:val="007B094E"/>
    <w:rsid w:val="007B09B1"/>
    <w:rsid w:val="007B09E1"/>
    <w:rsid w:val="007B0A65"/>
    <w:rsid w:val="007B0AB1"/>
    <w:rsid w:val="007B0C5A"/>
    <w:rsid w:val="007B0C65"/>
    <w:rsid w:val="007B0C6E"/>
    <w:rsid w:val="007B0D4F"/>
    <w:rsid w:val="007B0D8A"/>
    <w:rsid w:val="007B0DA5"/>
    <w:rsid w:val="007B0F87"/>
    <w:rsid w:val="007B1077"/>
    <w:rsid w:val="007B10A3"/>
    <w:rsid w:val="007B10E2"/>
    <w:rsid w:val="007B116C"/>
    <w:rsid w:val="007B116E"/>
    <w:rsid w:val="007B1216"/>
    <w:rsid w:val="007B1242"/>
    <w:rsid w:val="007B1274"/>
    <w:rsid w:val="007B1288"/>
    <w:rsid w:val="007B133D"/>
    <w:rsid w:val="007B13BC"/>
    <w:rsid w:val="007B1415"/>
    <w:rsid w:val="007B1503"/>
    <w:rsid w:val="007B1656"/>
    <w:rsid w:val="007B16B2"/>
    <w:rsid w:val="007B179D"/>
    <w:rsid w:val="007B17DA"/>
    <w:rsid w:val="007B180D"/>
    <w:rsid w:val="007B181B"/>
    <w:rsid w:val="007B1887"/>
    <w:rsid w:val="007B18AC"/>
    <w:rsid w:val="007B195C"/>
    <w:rsid w:val="007B19BB"/>
    <w:rsid w:val="007B1A4C"/>
    <w:rsid w:val="007B1ACA"/>
    <w:rsid w:val="007B1AF9"/>
    <w:rsid w:val="007B1B3C"/>
    <w:rsid w:val="007B1B67"/>
    <w:rsid w:val="007B1C56"/>
    <w:rsid w:val="007B1C57"/>
    <w:rsid w:val="007B1CF2"/>
    <w:rsid w:val="007B1D73"/>
    <w:rsid w:val="007B1D75"/>
    <w:rsid w:val="007B1D81"/>
    <w:rsid w:val="007B1E56"/>
    <w:rsid w:val="007B1EA0"/>
    <w:rsid w:val="007B1F12"/>
    <w:rsid w:val="007B1F21"/>
    <w:rsid w:val="007B1F5D"/>
    <w:rsid w:val="007B1F61"/>
    <w:rsid w:val="007B1F73"/>
    <w:rsid w:val="007B1F79"/>
    <w:rsid w:val="007B202E"/>
    <w:rsid w:val="007B2033"/>
    <w:rsid w:val="007B2064"/>
    <w:rsid w:val="007B20AC"/>
    <w:rsid w:val="007B20EF"/>
    <w:rsid w:val="007B2332"/>
    <w:rsid w:val="007B23B8"/>
    <w:rsid w:val="007B23F5"/>
    <w:rsid w:val="007B24F2"/>
    <w:rsid w:val="007B2510"/>
    <w:rsid w:val="007B261B"/>
    <w:rsid w:val="007B26C2"/>
    <w:rsid w:val="007B2703"/>
    <w:rsid w:val="007B2725"/>
    <w:rsid w:val="007B2748"/>
    <w:rsid w:val="007B277F"/>
    <w:rsid w:val="007B28AD"/>
    <w:rsid w:val="007B28F0"/>
    <w:rsid w:val="007B2901"/>
    <w:rsid w:val="007B2950"/>
    <w:rsid w:val="007B2993"/>
    <w:rsid w:val="007B29C4"/>
    <w:rsid w:val="007B2A6C"/>
    <w:rsid w:val="007B2B96"/>
    <w:rsid w:val="007B2BFC"/>
    <w:rsid w:val="007B2C08"/>
    <w:rsid w:val="007B2C6B"/>
    <w:rsid w:val="007B2C8A"/>
    <w:rsid w:val="007B2CE0"/>
    <w:rsid w:val="007B2D08"/>
    <w:rsid w:val="007B2D4F"/>
    <w:rsid w:val="007B2D88"/>
    <w:rsid w:val="007B2DA1"/>
    <w:rsid w:val="007B2E29"/>
    <w:rsid w:val="007B2E49"/>
    <w:rsid w:val="007B2F5D"/>
    <w:rsid w:val="007B2F67"/>
    <w:rsid w:val="007B2F8A"/>
    <w:rsid w:val="007B2FB1"/>
    <w:rsid w:val="007B2FE1"/>
    <w:rsid w:val="007B3124"/>
    <w:rsid w:val="007B3165"/>
    <w:rsid w:val="007B3171"/>
    <w:rsid w:val="007B31AB"/>
    <w:rsid w:val="007B31C2"/>
    <w:rsid w:val="007B3214"/>
    <w:rsid w:val="007B325B"/>
    <w:rsid w:val="007B32D6"/>
    <w:rsid w:val="007B33F9"/>
    <w:rsid w:val="007B33FD"/>
    <w:rsid w:val="007B34B8"/>
    <w:rsid w:val="007B357B"/>
    <w:rsid w:val="007B369E"/>
    <w:rsid w:val="007B3746"/>
    <w:rsid w:val="007B3762"/>
    <w:rsid w:val="007B37C7"/>
    <w:rsid w:val="007B37EB"/>
    <w:rsid w:val="007B387A"/>
    <w:rsid w:val="007B38EA"/>
    <w:rsid w:val="007B3922"/>
    <w:rsid w:val="007B3993"/>
    <w:rsid w:val="007B3996"/>
    <w:rsid w:val="007B39FC"/>
    <w:rsid w:val="007B3A3A"/>
    <w:rsid w:val="007B3AA3"/>
    <w:rsid w:val="007B3ADA"/>
    <w:rsid w:val="007B3BC1"/>
    <w:rsid w:val="007B3C0D"/>
    <w:rsid w:val="007B3C56"/>
    <w:rsid w:val="007B3C7D"/>
    <w:rsid w:val="007B3C8F"/>
    <w:rsid w:val="007B3CEB"/>
    <w:rsid w:val="007B3E21"/>
    <w:rsid w:val="007B3E8C"/>
    <w:rsid w:val="007B3E90"/>
    <w:rsid w:val="007B3E92"/>
    <w:rsid w:val="007B3ED5"/>
    <w:rsid w:val="007B3F31"/>
    <w:rsid w:val="007B3FC3"/>
    <w:rsid w:val="007B4012"/>
    <w:rsid w:val="007B4023"/>
    <w:rsid w:val="007B405A"/>
    <w:rsid w:val="007B4073"/>
    <w:rsid w:val="007B4086"/>
    <w:rsid w:val="007B4107"/>
    <w:rsid w:val="007B4120"/>
    <w:rsid w:val="007B4178"/>
    <w:rsid w:val="007B4261"/>
    <w:rsid w:val="007B4409"/>
    <w:rsid w:val="007B4444"/>
    <w:rsid w:val="007B44E6"/>
    <w:rsid w:val="007B4519"/>
    <w:rsid w:val="007B457C"/>
    <w:rsid w:val="007B461F"/>
    <w:rsid w:val="007B4784"/>
    <w:rsid w:val="007B47D7"/>
    <w:rsid w:val="007B48E9"/>
    <w:rsid w:val="007B4904"/>
    <w:rsid w:val="007B490B"/>
    <w:rsid w:val="007B493E"/>
    <w:rsid w:val="007B4942"/>
    <w:rsid w:val="007B4989"/>
    <w:rsid w:val="007B49EA"/>
    <w:rsid w:val="007B4A2F"/>
    <w:rsid w:val="007B4A36"/>
    <w:rsid w:val="007B4D49"/>
    <w:rsid w:val="007B4D77"/>
    <w:rsid w:val="007B4E8E"/>
    <w:rsid w:val="007B4F10"/>
    <w:rsid w:val="007B4F17"/>
    <w:rsid w:val="007B4F84"/>
    <w:rsid w:val="007B4FAF"/>
    <w:rsid w:val="007B5015"/>
    <w:rsid w:val="007B5094"/>
    <w:rsid w:val="007B5184"/>
    <w:rsid w:val="007B51CA"/>
    <w:rsid w:val="007B52FA"/>
    <w:rsid w:val="007B5396"/>
    <w:rsid w:val="007B53C4"/>
    <w:rsid w:val="007B53FE"/>
    <w:rsid w:val="007B5479"/>
    <w:rsid w:val="007B5520"/>
    <w:rsid w:val="007B557C"/>
    <w:rsid w:val="007B559F"/>
    <w:rsid w:val="007B5673"/>
    <w:rsid w:val="007B5727"/>
    <w:rsid w:val="007B578A"/>
    <w:rsid w:val="007B57C5"/>
    <w:rsid w:val="007B582B"/>
    <w:rsid w:val="007B5881"/>
    <w:rsid w:val="007B5A07"/>
    <w:rsid w:val="007B5B47"/>
    <w:rsid w:val="007B5B83"/>
    <w:rsid w:val="007B5BCF"/>
    <w:rsid w:val="007B5BE3"/>
    <w:rsid w:val="007B5C29"/>
    <w:rsid w:val="007B5C41"/>
    <w:rsid w:val="007B5C65"/>
    <w:rsid w:val="007B5C9E"/>
    <w:rsid w:val="007B5CBB"/>
    <w:rsid w:val="007B5CCA"/>
    <w:rsid w:val="007B5E10"/>
    <w:rsid w:val="007B5E2F"/>
    <w:rsid w:val="007B5E92"/>
    <w:rsid w:val="007B5EA8"/>
    <w:rsid w:val="007B5ED0"/>
    <w:rsid w:val="007B5F53"/>
    <w:rsid w:val="007B5FAE"/>
    <w:rsid w:val="007B604B"/>
    <w:rsid w:val="007B607D"/>
    <w:rsid w:val="007B60D6"/>
    <w:rsid w:val="007B61C2"/>
    <w:rsid w:val="007B61D9"/>
    <w:rsid w:val="007B621B"/>
    <w:rsid w:val="007B6278"/>
    <w:rsid w:val="007B62E1"/>
    <w:rsid w:val="007B62E4"/>
    <w:rsid w:val="007B6344"/>
    <w:rsid w:val="007B6408"/>
    <w:rsid w:val="007B6418"/>
    <w:rsid w:val="007B6478"/>
    <w:rsid w:val="007B64E5"/>
    <w:rsid w:val="007B65E2"/>
    <w:rsid w:val="007B6615"/>
    <w:rsid w:val="007B6684"/>
    <w:rsid w:val="007B668A"/>
    <w:rsid w:val="007B66B8"/>
    <w:rsid w:val="007B66DC"/>
    <w:rsid w:val="007B677D"/>
    <w:rsid w:val="007B6831"/>
    <w:rsid w:val="007B6869"/>
    <w:rsid w:val="007B6870"/>
    <w:rsid w:val="007B6895"/>
    <w:rsid w:val="007B68DB"/>
    <w:rsid w:val="007B6972"/>
    <w:rsid w:val="007B6AA8"/>
    <w:rsid w:val="007B6B3D"/>
    <w:rsid w:val="007B6BB3"/>
    <w:rsid w:val="007B6BD4"/>
    <w:rsid w:val="007B6BE0"/>
    <w:rsid w:val="007B6C04"/>
    <w:rsid w:val="007B6C73"/>
    <w:rsid w:val="007B6C7C"/>
    <w:rsid w:val="007B6CDE"/>
    <w:rsid w:val="007B6CE3"/>
    <w:rsid w:val="007B6D22"/>
    <w:rsid w:val="007B6D4B"/>
    <w:rsid w:val="007B6E9C"/>
    <w:rsid w:val="007B6F14"/>
    <w:rsid w:val="007B6F1B"/>
    <w:rsid w:val="007B6F2B"/>
    <w:rsid w:val="007B6F5F"/>
    <w:rsid w:val="007B7020"/>
    <w:rsid w:val="007B70C4"/>
    <w:rsid w:val="007B70E9"/>
    <w:rsid w:val="007B7112"/>
    <w:rsid w:val="007B7189"/>
    <w:rsid w:val="007B71AA"/>
    <w:rsid w:val="007B727C"/>
    <w:rsid w:val="007B72E5"/>
    <w:rsid w:val="007B742B"/>
    <w:rsid w:val="007B7472"/>
    <w:rsid w:val="007B74B4"/>
    <w:rsid w:val="007B74C5"/>
    <w:rsid w:val="007B751B"/>
    <w:rsid w:val="007B7590"/>
    <w:rsid w:val="007B7666"/>
    <w:rsid w:val="007B777F"/>
    <w:rsid w:val="007B78FF"/>
    <w:rsid w:val="007B79BB"/>
    <w:rsid w:val="007B79D8"/>
    <w:rsid w:val="007B7A7C"/>
    <w:rsid w:val="007B7A83"/>
    <w:rsid w:val="007B7B6D"/>
    <w:rsid w:val="007B7BE8"/>
    <w:rsid w:val="007B7C31"/>
    <w:rsid w:val="007B7C3C"/>
    <w:rsid w:val="007B7C81"/>
    <w:rsid w:val="007B7C96"/>
    <w:rsid w:val="007B7CFF"/>
    <w:rsid w:val="007B7D9D"/>
    <w:rsid w:val="007B7DF9"/>
    <w:rsid w:val="007B7F1C"/>
    <w:rsid w:val="007B7FFA"/>
    <w:rsid w:val="007C0018"/>
    <w:rsid w:val="007C0061"/>
    <w:rsid w:val="007C0082"/>
    <w:rsid w:val="007C008A"/>
    <w:rsid w:val="007C0124"/>
    <w:rsid w:val="007C0128"/>
    <w:rsid w:val="007C0136"/>
    <w:rsid w:val="007C01BC"/>
    <w:rsid w:val="007C01C1"/>
    <w:rsid w:val="007C022D"/>
    <w:rsid w:val="007C0258"/>
    <w:rsid w:val="007C0272"/>
    <w:rsid w:val="007C03A4"/>
    <w:rsid w:val="007C03A7"/>
    <w:rsid w:val="007C0401"/>
    <w:rsid w:val="007C0568"/>
    <w:rsid w:val="007C066B"/>
    <w:rsid w:val="007C0683"/>
    <w:rsid w:val="007C07C8"/>
    <w:rsid w:val="007C0839"/>
    <w:rsid w:val="007C0865"/>
    <w:rsid w:val="007C0891"/>
    <w:rsid w:val="007C08AA"/>
    <w:rsid w:val="007C0914"/>
    <w:rsid w:val="007C09FC"/>
    <w:rsid w:val="007C0A6D"/>
    <w:rsid w:val="007C0B02"/>
    <w:rsid w:val="007C0C20"/>
    <w:rsid w:val="007C0C2E"/>
    <w:rsid w:val="007C0C50"/>
    <w:rsid w:val="007C0CCB"/>
    <w:rsid w:val="007C0CFD"/>
    <w:rsid w:val="007C0EA1"/>
    <w:rsid w:val="007C0FF2"/>
    <w:rsid w:val="007C1018"/>
    <w:rsid w:val="007C1059"/>
    <w:rsid w:val="007C107F"/>
    <w:rsid w:val="007C1096"/>
    <w:rsid w:val="007C10E9"/>
    <w:rsid w:val="007C122A"/>
    <w:rsid w:val="007C126E"/>
    <w:rsid w:val="007C129F"/>
    <w:rsid w:val="007C12FC"/>
    <w:rsid w:val="007C1397"/>
    <w:rsid w:val="007C13F4"/>
    <w:rsid w:val="007C149B"/>
    <w:rsid w:val="007C14EC"/>
    <w:rsid w:val="007C152A"/>
    <w:rsid w:val="007C1602"/>
    <w:rsid w:val="007C1624"/>
    <w:rsid w:val="007C167C"/>
    <w:rsid w:val="007C16F7"/>
    <w:rsid w:val="007C1703"/>
    <w:rsid w:val="007C1760"/>
    <w:rsid w:val="007C1777"/>
    <w:rsid w:val="007C17AE"/>
    <w:rsid w:val="007C17C8"/>
    <w:rsid w:val="007C17F5"/>
    <w:rsid w:val="007C1834"/>
    <w:rsid w:val="007C190F"/>
    <w:rsid w:val="007C19E7"/>
    <w:rsid w:val="007C1A15"/>
    <w:rsid w:val="007C1A27"/>
    <w:rsid w:val="007C1A4B"/>
    <w:rsid w:val="007C1B17"/>
    <w:rsid w:val="007C1C80"/>
    <w:rsid w:val="007C1DE8"/>
    <w:rsid w:val="007C1E22"/>
    <w:rsid w:val="007C1E3B"/>
    <w:rsid w:val="007C1E3F"/>
    <w:rsid w:val="007C1E4A"/>
    <w:rsid w:val="007C1E58"/>
    <w:rsid w:val="007C1E71"/>
    <w:rsid w:val="007C1E89"/>
    <w:rsid w:val="007C1EDC"/>
    <w:rsid w:val="007C1EFA"/>
    <w:rsid w:val="007C1FA3"/>
    <w:rsid w:val="007C2080"/>
    <w:rsid w:val="007C20C0"/>
    <w:rsid w:val="007C20C9"/>
    <w:rsid w:val="007C20D6"/>
    <w:rsid w:val="007C21F6"/>
    <w:rsid w:val="007C226B"/>
    <w:rsid w:val="007C2396"/>
    <w:rsid w:val="007C24F2"/>
    <w:rsid w:val="007C2551"/>
    <w:rsid w:val="007C2556"/>
    <w:rsid w:val="007C2567"/>
    <w:rsid w:val="007C25A0"/>
    <w:rsid w:val="007C262F"/>
    <w:rsid w:val="007C2664"/>
    <w:rsid w:val="007C2690"/>
    <w:rsid w:val="007C269F"/>
    <w:rsid w:val="007C278E"/>
    <w:rsid w:val="007C288D"/>
    <w:rsid w:val="007C294C"/>
    <w:rsid w:val="007C295D"/>
    <w:rsid w:val="007C29A5"/>
    <w:rsid w:val="007C29DF"/>
    <w:rsid w:val="007C29EA"/>
    <w:rsid w:val="007C2A0B"/>
    <w:rsid w:val="007C2A4D"/>
    <w:rsid w:val="007C2AAE"/>
    <w:rsid w:val="007C2AF3"/>
    <w:rsid w:val="007C2B36"/>
    <w:rsid w:val="007C2B3C"/>
    <w:rsid w:val="007C2B89"/>
    <w:rsid w:val="007C2B8C"/>
    <w:rsid w:val="007C2BF4"/>
    <w:rsid w:val="007C2C0D"/>
    <w:rsid w:val="007C2C47"/>
    <w:rsid w:val="007C2CD9"/>
    <w:rsid w:val="007C2CE2"/>
    <w:rsid w:val="007C2DD8"/>
    <w:rsid w:val="007C2E85"/>
    <w:rsid w:val="007C2ED1"/>
    <w:rsid w:val="007C2F11"/>
    <w:rsid w:val="007C2F22"/>
    <w:rsid w:val="007C2F75"/>
    <w:rsid w:val="007C2FE5"/>
    <w:rsid w:val="007C2FEF"/>
    <w:rsid w:val="007C3036"/>
    <w:rsid w:val="007C3097"/>
    <w:rsid w:val="007C309E"/>
    <w:rsid w:val="007C30DE"/>
    <w:rsid w:val="007C315C"/>
    <w:rsid w:val="007C3185"/>
    <w:rsid w:val="007C31AF"/>
    <w:rsid w:val="007C31E2"/>
    <w:rsid w:val="007C31EB"/>
    <w:rsid w:val="007C327F"/>
    <w:rsid w:val="007C329D"/>
    <w:rsid w:val="007C32AB"/>
    <w:rsid w:val="007C3376"/>
    <w:rsid w:val="007C34D5"/>
    <w:rsid w:val="007C3542"/>
    <w:rsid w:val="007C356D"/>
    <w:rsid w:val="007C3581"/>
    <w:rsid w:val="007C35D1"/>
    <w:rsid w:val="007C35D6"/>
    <w:rsid w:val="007C35D8"/>
    <w:rsid w:val="007C366C"/>
    <w:rsid w:val="007C36D4"/>
    <w:rsid w:val="007C3736"/>
    <w:rsid w:val="007C37F5"/>
    <w:rsid w:val="007C381E"/>
    <w:rsid w:val="007C38C0"/>
    <w:rsid w:val="007C3936"/>
    <w:rsid w:val="007C3948"/>
    <w:rsid w:val="007C39FA"/>
    <w:rsid w:val="007C3AD9"/>
    <w:rsid w:val="007C3B2C"/>
    <w:rsid w:val="007C3C11"/>
    <w:rsid w:val="007C3C4C"/>
    <w:rsid w:val="007C3C4D"/>
    <w:rsid w:val="007C3D9B"/>
    <w:rsid w:val="007C3E09"/>
    <w:rsid w:val="007C3E22"/>
    <w:rsid w:val="007C3EB9"/>
    <w:rsid w:val="007C3EDE"/>
    <w:rsid w:val="007C3F43"/>
    <w:rsid w:val="007C3F4D"/>
    <w:rsid w:val="007C3F70"/>
    <w:rsid w:val="007C3F9D"/>
    <w:rsid w:val="007C4081"/>
    <w:rsid w:val="007C425F"/>
    <w:rsid w:val="007C429B"/>
    <w:rsid w:val="007C4483"/>
    <w:rsid w:val="007C44BC"/>
    <w:rsid w:val="007C44C7"/>
    <w:rsid w:val="007C44E6"/>
    <w:rsid w:val="007C45D7"/>
    <w:rsid w:val="007C4618"/>
    <w:rsid w:val="007C462B"/>
    <w:rsid w:val="007C469E"/>
    <w:rsid w:val="007C4725"/>
    <w:rsid w:val="007C4756"/>
    <w:rsid w:val="007C47A2"/>
    <w:rsid w:val="007C47B0"/>
    <w:rsid w:val="007C4894"/>
    <w:rsid w:val="007C48DA"/>
    <w:rsid w:val="007C48EE"/>
    <w:rsid w:val="007C49B9"/>
    <w:rsid w:val="007C49EF"/>
    <w:rsid w:val="007C49F0"/>
    <w:rsid w:val="007C4A8A"/>
    <w:rsid w:val="007C4ACB"/>
    <w:rsid w:val="007C4AEA"/>
    <w:rsid w:val="007C4B51"/>
    <w:rsid w:val="007C4B67"/>
    <w:rsid w:val="007C4B6E"/>
    <w:rsid w:val="007C4BC3"/>
    <w:rsid w:val="007C4BC8"/>
    <w:rsid w:val="007C4BF7"/>
    <w:rsid w:val="007C4CAE"/>
    <w:rsid w:val="007C4CBA"/>
    <w:rsid w:val="007C4D24"/>
    <w:rsid w:val="007C4DBB"/>
    <w:rsid w:val="007C4E78"/>
    <w:rsid w:val="007C4EAA"/>
    <w:rsid w:val="007C4F1D"/>
    <w:rsid w:val="007C4F40"/>
    <w:rsid w:val="007C4F5B"/>
    <w:rsid w:val="007C4F64"/>
    <w:rsid w:val="007C4FC4"/>
    <w:rsid w:val="007C4FF2"/>
    <w:rsid w:val="007C511B"/>
    <w:rsid w:val="007C5128"/>
    <w:rsid w:val="007C51F4"/>
    <w:rsid w:val="007C5222"/>
    <w:rsid w:val="007C5231"/>
    <w:rsid w:val="007C527D"/>
    <w:rsid w:val="007C5310"/>
    <w:rsid w:val="007C537B"/>
    <w:rsid w:val="007C5398"/>
    <w:rsid w:val="007C539B"/>
    <w:rsid w:val="007C53A5"/>
    <w:rsid w:val="007C542C"/>
    <w:rsid w:val="007C54FE"/>
    <w:rsid w:val="007C5523"/>
    <w:rsid w:val="007C55CC"/>
    <w:rsid w:val="007C55FF"/>
    <w:rsid w:val="007C56EC"/>
    <w:rsid w:val="007C573C"/>
    <w:rsid w:val="007C5785"/>
    <w:rsid w:val="007C57E1"/>
    <w:rsid w:val="007C57F3"/>
    <w:rsid w:val="007C57FB"/>
    <w:rsid w:val="007C57FD"/>
    <w:rsid w:val="007C580E"/>
    <w:rsid w:val="007C587C"/>
    <w:rsid w:val="007C58A9"/>
    <w:rsid w:val="007C591E"/>
    <w:rsid w:val="007C5960"/>
    <w:rsid w:val="007C5994"/>
    <w:rsid w:val="007C59CE"/>
    <w:rsid w:val="007C59FF"/>
    <w:rsid w:val="007C5B0C"/>
    <w:rsid w:val="007C5B36"/>
    <w:rsid w:val="007C5B6E"/>
    <w:rsid w:val="007C5C64"/>
    <w:rsid w:val="007C5CCF"/>
    <w:rsid w:val="007C5CF6"/>
    <w:rsid w:val="007C5D12"/>
    <w:rsid w:val="007C5D82"/>
    <w:rsid w:val="007C5D8B"/>
    <w:rsid w:val="007C5DAE"/>
    <w:rsid w:val="007C5DBB"/>
    <w:rsid w:val="007C5EAE"/>
    <w:rsid w:val="007C5F7C"/>
    <w:rsid w:val="007C5FA4"/>
    <w:rsid w:val="007C6099"/>
    <w:rsid w:val="007C60B9"/>
    <w:rsid w:val="007C60EE"/>
    <w:rsid w:val="007C60F8"/>
    <w:rsid w:val="007C6234"/>
    <w:rsid w:val="007C6288"/>
    <w:rsid w:val="007C6320"/>
    <w:rsid w:val="007C632A"/>
    <w:rsid w:val="007C64C9"/>
    <w:rsid w:val="007C6563"/>
    <w:rsid w:val="007C6589"/>
    <w:rsid w:val="007C65C8"/>
    <w:rsid w:val="007C6654"/>
    <w:rsid w:val="007C66CF"/>
    <w:rsid w:val="007C6778"/>
    <w:rsid w:val="007C67AB"/>
    <w:rsid w:val="007C68BF"/>
    <w:rsid w:val="007C6910"/>
    <w:rsid w:val="007C6930"/>
    <w:rsid w:val="007C6939"/>
    <w:rsid w:val="007C6982"/>
    <w:rsid w:val="007C698C"/>
    <w:rsid w:val="007C699C"/>
    <w:rsid w:val="007C69C8"/>
    <w:rsid w:val="007C69D0"/>
    <w:rsid w:val="007C6A1A"/>
    <w:rsid w:val="007C6A5B"/>
    <w:rsid w:val="007C6AF9"/>
    <w:rsid w:val="007C6C26"/>
    <w:rsid w:val="007C6C62"/>
    <w:rsid w:val="007C6CCC"/>
    <w:rsid w:val="007C6D11"/>
    <w:rsid w:val="007C6D54"/>
    <w:rsid w:val="007C6D57"/>
    <w:rsid w:val="007C6D96"/>
    <w:rsid w:val="007C6DC4"/>
    <w:rsid w:val="007C6E42"/>
    <w:rsid w:val="007C6E8D"/>
    <w:rsid w:val="007C6ED2"/>
    <w:rsid w:val="007C6ED3"/>
    <w:rsid w:val="007C6ED6"/>
    <w:rsid w:val="007C6F44"/>
    <w:rsid w:val="007C6F49"/>
    <w:rsid w:val="007C6F88"/>
    <w:rsid w:val="007C6F97"/>
    <w:rsid w:val="007C6FC2"/>
    <w:rsid w:val="007C7055"/>
    <w:rsid w:val="007C70F3"/>
    <w:rsid w:val="007C71C7"/>
    <w:rsid w:val="007C72B6"/>
    <w:rsid w:val="007C72C3"/>
    <w:rsid w:val="007C72DF"/>
    <w:rsid w:val="007C7327"/>
    <w:rsid w:val="007C732A"/>
    <w:rsid w:val="007C734E"/>
    <w:rsid w:val="007C7350"/>
    <w:rsid w:val="007C741C"/>
    <w:rsid w:val="007C7460"/>
    <w:rsid w:val="007C7461"/>
    <w:rsid w:val="007C747C"/>
    <w:rsid w:val="007C753D"/>
    <w:rsid w:val="007C754F"/>
    <w:rsid w:val="007C75DE"/>
    <w:rsid w:val="007C75F7"/>
    <w:rsid w:val="007C765C"/>
    <w:rsid w:val="007C7676"/>
    <w:rsid w:val="007C7682"/>
    <w:rsid w:val="007C7749"/>
    <w:rsid w:val="007C7785"/>
    <w:rsid w:val="007C77DC"/>
    <w:rsid w:val="007C7850"/>
    <w:rsid w:val="007C787C"/>
    <w:rsid w:val="007C7891"/>
    <w:rsid w:val="007C78F1"/>
    <w:rsid w:val="007C7916"/>
    <w:rsid w:val="007C7944"/>
    <w:rsid w:val="007C794A"/>
    <w:rsid w:val="007C79B6"/>
    <w:rsid w:val="007C7AAD"/>
    <w:rsid w:val="007C7AD5"/>
    <w:rsid w:val="007C7B1B"/>
    <w:rsid w:val="007C7BCD"/>
    <w:rsid w:val="007C7BD3"/>
    <w:rsid w:val="007C7C55"/>
    <w:rsid w:val="007C7D08"/>
    <w:rsid w:val="007C7D83"/>
    <w:rsid w:val="007C7DAE"/>
    <w:rsid w:val="007C7DD0"/>
    <w:rsid w:val="007C7DE2"/>
    <w:rsid w:val="007C7DE6"/>
    <w:rsid w:val="007C7E8F"/>
    <w:rsid w:val="007C7EE3"/>
    <w:rsid w:val="007C7EEA"/>
    <w:rsid w:val="007C7F2B"/>
    <w:rsid w:val="007D007D"/>
    <w:rsid w:val="007D00A1"/>
    <w:rsid w:val="007D00F0"/>
    <w:rsid w:val="007D01CD"/>
    <w:rsid w:val="007D022B"/>
    <w:rsid w:val="007D023A"/>
    <w:rsid w:val="007D0281"/>
    <w:rsid w:val="007D02A5"/>
    <w:rsid w:val="007D0367"/>
    <w:rsid w:val="007D038B"/>
    <w:rsid w:val="007D03D7"/>
    <w:rsid w:val="007D042B"/>
    <w:rsid w:val="007D0463"/>
    <w:rsid w:val="007D0470"/>
    <w:rsid w:val="007D04A7"/>
    <w:rsid w:val="007D04DC"/>
    <w:rsid w:val="007D0534"/>
    <w:rsid w:val="007D0536"/>
    <w:rsid w:val="007D0541"/>
    <w:rsid w:val="007D05FC"/>
    <w:rsid w:val="007D05FF"/>
    <w:rsid w:val="007D0604"/>
    <w:rsid w:val="007D0650"/>
    <w:rsid w:val="007D06EF"/>
    <w:rsid w:val="007D0790"/>
    <w:rsid w:val="007D07B2"/>
    <w:rsid w:val="007D0818"/>
    <w:rsid w:val="007D0841"/>
    <w:rsid w:val="007D0855"/>
    <w:rsid w:val="007D08A2"/>
    <w:rsid w:val="007D08F2"/>
    <w:rsid w:val="007D0965"/>
    <w:rsid w:val="007D0A15"/>
    <w:rsid w:val="007D0A35"/>
    <w:rsid w:val="007D0D25"/>
    <w:rsid w:val="007D0DFC"/>
    <w:rsid w:val="007D0E8F"/>
    <w:rsid w:val="007D0FA2"/>
    <w:rsid w:val="007D1003"/>
    <w:rsid w:val="007D1004"/>
    <w:rsid w:val="007D1054"/>
    <w:rsid w:val="007D1058"/>
    <w:rsid w:val="007D10E1"/>
    <w:rsid w:val="007D1123"/>
    <w:rsid w:val="007D13BB"/>
    <w:rsid w:val="007D13D8"/>
    <w:rsid w:val="007D14BE"/>
    <w:rsid w:val="007D1516"/>
    <w:rsid w:val="007D1519"/>
    <w:rsid w:val="007D1548"/>
    <w:rsid w:val="007D1562"/>
    <w:rsid w:val="007D15D6"/>
    <w:rsid w:val="007D1721"/>
    <w:rsid w:val="007D177B"/>
    <w:rsid w:val="007D17D1"/>
    <w:rsid w:val="007D1802"/>
    <w:rsid w:val="007D1863"/>
    <w:rsid w:val="007D189A"/>
    <w:rsid w:val="007D18AF"/>
    <w:rsid w:val="007D19A4"/>
    <w:rsid w:val="007D19F0"/>
    <w:rsid w:val="007D1A31"/>
    <w:rsid w:val="007D1A60"/>
    <w:rsid w:val="007D1AFA"/>
    <w:rsid w:val="007D1B7E"/>
    <w:rsid w:val="007D1B8B"/>
    <w:rsid w:val="007D1CC5"/>
    <w:rsid w:val="007D1D14"/>
    <w:rsid w:val="007D1E27"/>
    <w:rsid w:val="007D1FCF"/>
    <w:rsid w:val="007D1FD0"/>
    <w:rsid w:val="007D203F"/>
    <w:rsid w:val="007D206A"/>
    <w:rsid w:val="007D20E2"/>
    <w:rsid w:val="007D20E3"/>
    <w:rsid w:val="007D20F7"/>
    <w:rsid w:val="007D215F"/>
    <w:rsid w:val="007D2269"/>
    <w:rsid w:val="007D2283"/>
    <w:rsid w:val="007D22B7"/>
    <w:rsid w:val="007D22BC"/>
    <w:rsid w:val="007D236C"/>
    <w:rsid w:val="007D23CE"/>
    <w:rsid w:val="007D23E6"/>
    <w:rsid w:val="007D23FB"/>
    <w:rsid w:val="007D2446"/>
    <w:rsid w:val="007D2585"/>
    <w:rsid w:val="007D25C9"/>
    <w:rsid w:val="007D25DC"/>
    <w:rsid w:val="007D263E"/>
    <w:rsid w:val="007D26D7"/>
    <w:rsid w:val="007D2768"/>
    <w:rsid w:val="007D2840"/>
    <w:rsid w:val="007D29A5"/>
    <w:rsid w:val="007D29EA"/>
    <w:rsid w:val="007D2A62"/>
    <w:rsid w:val="007D2A76"/>
    <w:rsid w:val="007D2AD4"/>
    <w:rsid w:val="007D2B1D"/>
    <w:rsid w:val="007D2BC7"/>
    <w:rsid w:val="007D2BF9"/>
    <w:rsid w:val="007D2C17"/>
    <w:rsid w:val="007D2CA0"/>
    <w:rsid w:val="007D2DCB"/>
    <w:rsid w:val="007D2EA1"/>
    <w:rsid w:val="007D2EEF"/>
    <w:rsid w:val="007D2FA3"/>
    <w:rsid w:val="007D2FB1"/>
    <w:rsid w:val="007D2FB4"/>
    <w:rsid w:val="007D301A"/>
    <w:rsid w:val="007D30CD"/>
    <w:rsid w:val="007D314A"/>
    <w:rsid w:val="007D323B"/>
    <w:rsid w:val="007D32BE"/>
    <w:rsid w:val="007D32C5"/>
    <w:rsid w:val="007D330F"/>
    <w:rsid w:val="007D33F6"/>
    <w:rsid w:val="007D3441"/>
    <w:rsid w:val="007D349F"/>
    <w:rsid w:val="007D3561"/>
    <w:rsid w:val="007D35F0"/>
    <w:rsid w:val="007D361A"/>
    <w:rsid w:val="007D3738"/>
    <w:rsid w:val="007D3771"/>
    <w:rsid w:val="007D37CB"/>
    <w:rsid w:val="007D37F3"/>
    <w:rsid w:val="007D385F"/>
    <w:rsid w:val="007D38CB"/>
    <w:rsid w:val="007D391E"/>
    <w:rsid w:val="007D391F"/>
    <w:rsid w:val="007D398C"/>
    <w:rsid w:val="007D3AF7"/>
    <w:rsid w:val="007D3BBB"/>
    <w:rsid w:val="007D3C32"/>
    <w:rsid w:val="007D3CF8"/>
    <w:rsid w:val="007D3D6B"/>
    <w:rsid w:val="007D3EB3"/>
    <w:rsid w:val="007D3FA6"/>
    <w:rsid w:val="007D4032"/>
    <w:rsid w:val="007D403C"/>
    <w:rsid w:val="007D40A9"/>
    <w:rsid w:val="007D40C6"/>
    <w:rsid w:val="007D4207"/>
    <w:rsid w:val="007D4293"/>
    <w:rsid w:val="007D429D"/>
    <w:rsid w:val="007D445F"/>
    <w:rsid w:val="007D44CD"/>
    <w:rsid w:val="007D450D"/>
    <w:rsid w:val="007D4572"/>
    <w:rsid w:val="007D463E"/>
    <w:rsid w:val="007D4643"/>
    <w:rsid w:val="007D468E"/>
    <w:rsid w:val="007D46B1"/>
    <w:rsid w:val="007D4731"/>
    <w:rsid w:val="007D475C"/>
    <w:rsid w:val="007D48FD"/>
    <w:rsid w:val="007D4902"/>
    <w:rsid w:val="007D4948"/>
    <w:rsid w:val="007D4954"/>
    <w:rsid w:val="007D4A8E"/>
    <w:rsid w:val="007D4D08"/>
    <w:rsid w:val="007D4D61"/>
    <w:rsid w:val="007D4DAD"/>
    <w:rsid w:val="007D4E85"/>
    <w:rsid w:val="007D4EB5"/>
    <w:rsid w:val="007D4EE0"/>
    <w:rsid w:val="007D4FC7"/>
    <w:rsid w:val="007D505A"/>
    <w:rsid w:val="007D50CE"/>
    <w:rsid w:val="007D5173"/>
    <w:rsid w:val="007D5246"/>
    <w:rsid w:val="007D524D"/>
    <w:rsid w:val="007D547E"/>
    <w:rsid w:val="007D54B4"/>
    <w:rsid w:val="007D5596"/>
    <w:rsid w:val="007D55E6"/>
    <w:rsid w:val="007D5684"/>
    <w:rsid w:val="007D56F1"/>
    <w:rsid w:val="007D5764"/>
    <w:rsid w:val="007D577F"/>
    <w:rsid w:val="007D57A7"/>
    <w:rsid w:val="007D5813"/>
    <w:rsid w:val="007D582E"/>
    <w:rsid w:val="007D5848"/>
    <w:rsid w:val="007D5876"/>
    <w:rsid w:val="007D587B"/>
    <w:rsid w:val="007D589A"/>
    <w:rsid w:val="007D58CE"/>
    <w:rsid w:val="007D5A65"/>
    <w:rsid w:val="007D5AC7"/>
    <w:rsid w:val="007D5BB8"/>
    <w:rsid w:val="007D5BBA"/>
    <w:rsid w:val="007D5C53"/>
    <w:rsid w:val="007D5C7A"/>
    <w:rsid w:val="007D5CB6"/>
    <w:rsid w:val="007D5D04"/>
    <w:rsid w:val="007D5D4A"/>
    <w:rsid w:val="007D5D64"/>
    <w:rsid w:val="007D5D6A"/>
    <w:rsid w:val="007D5DDC"/>
    <w:rsid w:val="007D5F08"/>
    <w:rsid w:val="007D5F25"/>
    <w:rsid w:val="007D5F3C"/>
    <w:rsid w:val="007D5FA1"/>
    <w:rsid w:val="007D6011"/>
    <w:rsid w:val="007D609B"/>
    <w:rsid w:val="007D615E"/>
    <w:rsid w:val="007D62A1"/>
    <w:rsid w:val="007D62FC"/>
    <w:rsid w:val="007D634E"/>
    <w:rsid w:val="007D636C"/>
    <w:rsid w:val="007D6387"/>
    <w:rsid w:val="007D6486"/>
    <w:rsid w:val="007D64A4"/>
    <w:rsid w:val="007D6620"/>
    <w:rsid w:val="007D66FC"/>
    <w:rsid w:val="007D6703"/>
    <w:rsid w:val="007D677C"/>
    <w:rsid w:val="007D6799"/>
    <w:rsid w:val="007D6848"/>
    <w:rsid w:val="007D6978"/>
    <w:rsid w:val="007D6986"/>
    <w:rsid w:val="007D6A11"/>
    <w:rsid w:val="007D6A53"/>
    <w:rsid w:val="007D6A66"/>
    <w:rsid w:val="007D6BEB"/>
    <w:rsid w:val="007D6C24"/>
    <w:rsid w:val="007D6C26"/>
    <w:rsid w:val="007D6CB6"/>
    <w:rsid w:val="007D6D30"/>
    <w:rsid w:val="007D6E1C"/>
    <w:rsid w:val="007D6E25"/>
    <w:rsid w:val="007D6E54"/>
    <w:rsid w:val="007D6EBA"/>
    <w:rsid w:val="007D6EEE"/>
    <w:rsid w:val="007D6F97"/>
    <w:rsid w:val="007D70D0"/>
    <w:rsid w:val="007D7114"/>
    <w:rsid w:val="007D71F9"/>
    <w:rsid w:val="007D7244"/>
    <w:rsid w:val="007D72BB"/>
    <w:rsid w:val="007D72E4"/>
    <w:rsid w:val="007D732C"/>
    <w:rsid w:val="007D7386"/>
    <w:rsid w:val="007D7394"/>
    <w:rsid w:val="007D7397"/>
    <w:rsid w:val="007D73FD"/>
    <w:rsid w:val="007D740E"/>
    <w:rsid w:val="007D741B"/>
    <w:rsid w:val="007D7443"/>
    <w:rsid w:val="007D7508"/>
    <w:rsid w:val="007D7687"/>
    <w:rsid w:val="007D77FA"/>
    <w:rsid w:val="007D7848"/>
    <w:rsid w:val="007D784B"/>
    <w:rsid w:val="007D78D3"/>
    <w:rsid w:val="007D7984"/>
    <w:rsid w:val="007D79A9"/>
    <w:rsid w:val="007D79B4"/>
    <w:rsid w:val="007D7A7A"/>
    <w:rsid w:val="007D7B3E"/>
    <w:rsid w:val="007D7B50"/>
    <w:rsid w:val="007D7BD1"/>
    <w:rsid w:val="007D7BE3"/>
    <w:rsid w:val="007D7C41"/>
    <w:rsid w:val="007D7C55"/>
    <w:rsid w:val="007D7C88"/>
    <w:rsid w:val="007D7C9C"/>
    <w:rsid w:val="007D7CAE"/>
    <w:rsid w:val="007D7E1B"/>
    <w:rsid w:val="007D7E56"/>
    <w:rsid w:val="007D7E9B"/>
    <w:rsid w:val="007D7EC4"/>
    <w:rsid w:val="007E00BA"/>
    <w:rsid w:val="007E0109"/>
    <w:rsid w:val="007E0178"/>
    <w:rsid w:val="007E01F6"/>
    <w:rsid w:val="007E0216"/>
    <w:rsid w:val="007E024B"/>
    <w:rsid w:val="007E0260"/>
    <w:rsid w:val="007E0332"/>
    <w:rsid w:val="007E03C0"/>
    <w:rsid w:val="007E0466"/>
    <w:rsid w:val="007E053C"/>
    <w:rsid w:val="007E05D6"/>
    <w:rsid w:val="007E05F7"/>
    <w:rsid w:val="007E065A"/>
    <w:rsid w:val="007E06C8"/>
    <w:rsid w:val="007E0724"/>
    <w:rsid w:val="007E0729"/>
    <w:rsid w:val="007E0760"/>
    <w:rsid w:val="007E0767"/>
    <w:rsid w:val="007E0781"/>
    <w:rsid w:val="007E07F1"/>
    <w:rsid w:val="007E095A"/>
    <w:rsid w:val="007E0A57"/>
    <w:rsid w:val="007E0B20"/>
    <w:rsid w:val="007E0B6A"/>
    <w:rsid w:val="007E0B7E"/>
    <w:rsid w:val="007E0BEB"/>
    <w:rsid w:val="007E0BFE"/>
    <w:rsid w:val="007E0C2C"/>
    <w:rsid w:val="007E0C86"/>
    <w:rsid w:val="007E0D1E"/>
    <w:rsid w:val="007E0D49"/>
    <w:rsid w:val="007E0D4D"/>
    <w:rsid w:val="007E0E7F"/>
    <w:rsid w:val="007E0F1F"/>
    <w:rsid w:val="007E0F21"/>
    <w:rsid w:val="007E0FED"/>
    <w:rsid w:val="007E1005"/>
    <w:rsid w:val="007E116D"/>
    <w:rsid w:val="007E118D"/>
    <w:rsid w:val="007E123D"/>
    <w:rsid w:val="007E12E2"/>
    <w:rsid w:val="007E133E"/>
    <w:rsid w:val="007E13AC"/>
    <w:rsid w:val="007E1440"/>
    <w:rsid w:val="007E1495"/>
    <w:rsid w:val="007E14B4"/>
    <w:rsid w:val="007E15FB"/>
    <w:rsid w:val="007E1614"/>
    <w:rsid w:val="007E1693"/>
    <w:rsid w:val="007E188E"/>
    <w:rsid w:val="007E18DB"/>
    <w:rsid w:val="007E191B"/>
    <w:rsid w:val="007E1936"/>
    <w:rsid w:val="007E195D"/>
    <w:rsid w:val="007E196E"/>
    <w:rsid w:val="007E19B5"/>
    <w:rsid w:val="007E19E7"/>
    <w:rsid w:val="007E1A28"/>
    <w:rsid w:val="007E1A4F"/>
    <w:rsid w:val="007E1ADB"/>
    <w:rsid w:val="007E1B04"/>
    <w:rsid w:val="007E1BD6"/>
    <w:rsid w:val="007E1C00"/>
    <w:rsid w:val="007E1C3D"/>
    <w:rsid w:val="007E1D7C"/>
    <w:rsid w:val="007E1DF0"/>
    <w:rsid w:val="007E1E09"/>
    <w:rsid w:val="007E1E34"/>
    <w:rsid w:val="007E1E96"/>
    <w:rsid w:val="007E1EB7"/>
    <w:rsid w:val="007E1EE3"/>
    <w:rsid w:val="007E1EEB"/>
    <w:rsid w:val="007E1F87"/>
    <w:rsid w:val="007E2034"/>
    <w:rsid w:val="007E20DB"/>
    <w:rsid w:val="007E213F"/>
    <w:rsid w:val="007E2141"/>
    <w:rsid w:val="007E219E"/>
    <w:rsid w:val="007E23BF"/>
    <w:rsid w:val="007E23D9"/>
    <w:rsid w:val="007E2463"/>
    <w:rsid w:val="007E249D"/>
    <w:rsid w:val="007E24A3"/>
    <w:rsid w:val="007E24E7"/>
    <w:rsid w:val="007E2514"/>
    <w:rsid w:val="007E2611"/>
    <w:rsid w:val="007E262E"/>
    <w:rsid w:val="007E265B"/>
    <w:rsid w:val="007E2688"/>
    <w:rsid w:val="007E26FD"/>
    <w:rsid w:val="007E2784"/>
    <w:rsid w:val="007E27BC"/>
    <w:rsid w:val="007E27EA"/>
    <w:rsid w:val="007E2802"/>
    <w:rsid w:val="007E2836"/>
    <w:rsid w:val="007E28A9"/>
    <w:rsid w:val="007E291A"/>
    <w:rsid w:val="007E2962"/>
    <w:rsid w:val="007E29B2"/>
    <w:rsid w:val="007E29D5"/>
    <w:rsid w:val="007E2A12"/>
    <w:rsid w:val="007E2B02"/>
    <w:rsid w:val="007E2B8F"/>
    <w:rsid w:val="007E2C21"/>
    <w:rsid w:val="007E2CAE"/>
    <w:rsid w:val="007E2CC2"/>
    <w:rsid w:val="007E2CD0"/>
    <w:rsid w:val="007E2D04"/>
    <w:rsid w:val="007E2D4A"/>
    <w:rsid w:val="007E2D80"/>
    <w:rsid w:val="007E2DB7"/>
    <w:rsid w:val="007E2E14"/>
    <w:rsid w:val="007E2E3E"/>
    <w:rsid w:val="007E2E99"/>
    <w:rsid w:val="007E2F40"/>
    <w:rsid w:val="007E3098"/>
    <w:rsid w:val="007E30A5"/>
    <w:rsid w:val="007E30B3"/>
    <w:rsid w:val="007E3132"/>
    <w:rsid w:val="007E31C4"/>
    <w:rsid w:val="007E31CF"/>
    <w:rsid w:val="007E323B"/>
    <w:rsid w:val="007E3252"/>
    <w:rsid w:val="007E328D"/>
    <w:rsid w:val="007E329E"/>
    <w:rsid w:val="007E3461"/>
    <w:rsid w:val="007E35F4"/>
    <w:rsid w:val="007E35FF"/>
    <w:rsid w:val="007E3613"/>
    <w:rsid w:val="007E368E"/>
    <w:rsid w:val="007E368F"/>
    <w:rsid w:val="007E3721"/>
    <w:rsid w:val="007E3736"/>
    <w:rsid w:val="007E3769"/>
    <w:rsid w:val="007E378D"/>
    <w:rsid w:val="007E379A"/>
    <w:rsid w:val="007E37F9"/>
    <w:rsid w:val="007E3854"/>
    <w:rsid w:val="007E3879"/>
    <w:rsid w:val="007E38B8"/>
    <w:rsid w:val="007E3935"/>
    <w:rsid w:val="007E395A"/>
    <w:rsid w:val="007E3A54"/>
    <w:rsid w:val="007E3C08"/>
    <w:rsid w:val="007E3C1F"/>
    <w:rsid w:val="007E3C6D"/>
    <w:rsid w:val="007E3CDF"/>
    <w:rsid w:val="007E3D55"/>
    <w:rsid w:val="007E3E3D"/>
    <w:rsid w:val="007E3E59"/>
    <w:rsid w:val="007E3E76"/>
    <w:rsid w:val="007E3F1A"/>
    <w:rsid w:val="007E3F2F"/>
    <w:rsid w:val="007E3FB3"/>
    <w:rsid w:val="007E3FD3"/>
    <w:rsid w:val="007E3FDE"/>
    <w:rsid w:val="007E406B"/>
    <w:rsid w:val="007E407D"/>
    <w:rsid w:val="007E40C7"/>
    <w:rsid w:val="007E4103"/>
    <w:rsid w:val="007E4157"/>
    <w:rsid w:val="007E4285"/>
    <w:rsid w:val="007E42C1"/>
    <w:rsid w:val="007E4318"/>
    <w:rsid w:val="007E4454"/>
    <w:rsid w:val="007E4498"/>
    <w:rsid w:val="007E4512"/>
    <w:rsid w:val="007E456B"/>
    <w:rsid w:val="007E45D3"/>
    <w:rsid w:val="007E460F"/>
    <w:rsid w:val="007E461E"/>
    <w:rsid w:val="007E476A"/>
    <w:rsid w:val="007E47A9"/>
    <w:rsid w:val="007E47B2"/>
    <w:rsid w:val="007E4957"/>
    <w:rsid w:val="007E498E"/>
    <w:rsid w:val="007E49DB"/>
    <w:rsid w:val="007E4A21"/>
    <w:rsid w:val="007E4A72"/>
    <w:rsid w:val="007E4AA4"/>
    <w:rsid w:val="007E4B5B"/>
    <w:rsid w:val="007E4BA7"/>
    <w:rsid w:val="007E4C88"/>
    <w:rsid w:val="007E4D27"/>
    <w:rsid w:val="007E4DA7"/>
    <w:rsid w:val="007E4DFB"/>
    <w:rsid w:val="007E4EBD"/>
    <w:rsid w:val="007E4ED2"/>
    <w:rsid w:val="007E4EF7"/>
    <w:rsid w:val="007E4FF2"/>
    <w:rsid w:val="007E5069"/>
    <w:rsid w:val="007E5071"/>
    <w:rsid w:val="007E5091"/>
    <w:rsid w:val="007E50E2"/>
    <w:rsid w:val="007E5105"/>
    <w:rsid w:val="007E511B"/>
    <w:rsid w:val="007E5149"/>
    <w:rsid w:val="007E5176"/>
    <w:rsid w:val="007E519E"/>
    <w:rsid w:val="007E525B"/>
    <w:rsid w:val="007E5389"/>
    <w:rsid w:val="007E5409"/>
    <w:rsid w:val="007E54D7"/>
    <w:rsid w:val="007E552D"/>
    <w:rsid w:val="007E5553"/>
    <w:rsid w:val="007E55A3"/>
    <w:rsid w:val="007E562B"/>
    <w:rsid w:val="007E5688"/>
    <w:rsid w:val="007E568A"/>
    <w:rsid w:val="007E56E8"/>
    <w:rsid w:val="007E572E"/>
    <w:rsid w:val="007E57F9"/>
    <w:rsid w:val="007E585D"/>
    <w:rsid w:val="007E5876"/>
    <w:rsid w:val="007E58E9"/>
    <w:rsid w:val="007E5A18"/>
    <w:rsid w:val="007E5A6E"/>
    <w:rsid w:val="007E5AC4"/>
    <w:rsid w:val="007E5B21"/>
    <w:rsid w:val="007E5C34"/>
    <w:rsid w:val="007E5CB9"/>
    <w:rsid w:val="007E5CCE"/>
    <w:rsid w:val="007E5D08"/>
    <w:rsid w:val="007E5D4B"/>
    <w:rsid w:val="007E5D8D"/>
    <w:rsid w:val="007E5E30"/>
    <w:rsid w:val="007E5E8D"/>
    <w:rsid w:val="007E5E9D"/>
    <w:rsid w:val="007E5FB0"/>
    <w:rsid w:val="007E5FE6"/>
    <w:rsid w:val="007E602C"/>
    <w:rsid w:val="007E6051"/>
    <w:rsid w:val="007E60B3"/>
    <w:rsid w:val="007E60D6"/>
    <w:rsid w:val="007E610E"/>
    <w:rsid w:val="007E614D"/>
    <w:rsid w:val="007E615F"/>
    <w:rsid w:val="007E62DB"/>
    <w:rsid w:val="007E6301"/>
    <w:rsid w:val="007E6304"/>
    <w:rsid w:val="007E63EC"/>
    <w:rsid w:val="007E64DD"/>
    <w:rsid w:val="007E663F"/>
    <w:rsid w:val="007E66C1"/>
    <w:rsid w:val="007E66DD"/>
    <w:rsid w:val="007E66F9"/>
    <w:rsid w:val="007E671A"/>
    <w:rsid w:val="007E679D"/>
    <w:rsid w:val="007E67E2"/>
    <w:rsid w:val="007E6811"/>
    <w:rsid w:val="007E6882"/>
    <w:rsid w:val="007E68C6"/>
    <w:rsid w:val="007E68E5"/>
    <w:rsid w:val="007E6942"/>
    <w:rsid w:val="007E6A69"/>
    <w:rsid w:val="007E6B13"/>
    <w:rsid w:val="007E6B5E"/>
    <w:rsid w:val="007E6B78"/>
    <w:rsid w:val="007E6BF1"/>
    <w:rsid w:val="007E6C60"/>
    <w:rsid w:val="007E6C8C"/>
    <w:rsid w:val="007E6D21"/>
    <w:rsid w:val="007E6D8A"/>
    <w:rsid w:val="007E6EE6"/>
    <w:rsid w:val="007E6F6E"/>
    <w:rsid w:val="007E7019"/>
    <w:rsid w:val="007E7081"/>
    <w:rsid w:val="007E709E"/>
    <w:rsid w:val="007E7179"/>
    <w:rsid w:val="007E71C9"/>
    <w:rsid w:val="007E721F"/>
    <w:rsid w:val="007E7259"/>
    <w:rsid w:val="007E7290"/>
    <w:rsid w:val="007E72A2"/>
    <w:rsid w:val="007E7306"/>
    <w:rsid w:val="007E738A"/>
    <w:rsid w:val="007E73CC"/>
    <w:rsid w:val="007E744F"/>
    <w:rsid w:val="007E753A"/>
    <w:rsid w:val="007E7545"/>
    <w:rsid w:val="007E7574"/>
    <w:rsid w:val="007E7666"/>
    <w:rsid w:val="007E76C3"/>
    <w:rsid w:val="007E7748"/>
    <w:rsid w:val="007E7768"/>
    <w:rsid w:val="007E7781"/>
    <w:rsid w:val="007E784C"/>
    <w:rsid w:val="007E78CC"/>
    <w:rsid w:val="007E791F"/>
    <w:rsid w:val="007E79A8"/>
    <w:rsid w:val="007E7B49"/>
    <w:rsid w:val="007E7BF5"/>
    <w:rsid w:val="007E7CBC"/>
    <w:rsid w:val="007E7D93"/>
    <w:rsid w:val="007E7DC7"/>
    <w:rsid w:val="007E7E29"/>
    <w:rsid w:val="007E7F19"/>
    <w:rsid w:val="007E7FEC"/>
    <w:rsid w:val="007F002E"/>
    <w:rsid w:val="007F0030"/>
    <w:rsid w:val="007F0087"/>
    <w:rsid w:val="007F00D3"/>
    <w:rsid w:val="007F0133"/>
    <w:rsid w:val="007F0160"/>
    <w:rsid w:val="007F0167"/>
    <w:rsid w:val="007F0185"/>
    <w:rsid w:val="007F01F7"/>
    <w:rsid w:val="007F020E"/>
    <w:rsid w:val="007F0226"/>
    <w:rsid w:val="007F02CF"/>
    <w:rsid w:val="007F02D7"/>
    <w:rsid w:val="007F0348"/>
    <w:rsid w:val="007F0498"/>
    <w:rsid w:val="007F04C5"/>
    <w:rsid w:val="007F0523"/>
    <w:rsid w:val="007F057B"/>
    <w:rsid w:val="007F0584"/>
    <w:rsid w:val="007F0599"/>
    <w:rsid w:val="007F05A8"/>
    <w:rsid w:val="007F0610"/>
    <w:rsid w:val="007F0629"/>
    <w:rsid w:val="007F062C"/>
    <w:rsid w:val="007F0662"/>
    <w:rsid w:val="007F06B7"/>
    <w:rsid w:val="007F07AF"/>
    <w:rsid w:val="007F07EC"/>
    <w:rsid w:val="007F07F7"/>
    <w:rsid w:val="007F0958"/>
    <w:rsid w:val="007F0972"/>
    <w:rsid w:val="007F0A25"/>
    <w:rsid w:val="007F0A8E"/>
    <w:rsid w:val="007F0AA2"/>
    <w:rsid w:val="007F0B41"/>
    <w:rsid w:val="007F0B4A"/>
    <w:rsid w:val="007F0C30"/>
    <w:rsid w:val="007F0C66"/>
    <w:rsid w:val="007F0CE2"/>
    <w:rsid w:val="007F0CE5"/>
    <w:rsid w:val="007F0D03"/>
    <w:rsid w:val="007F0DC2"/>
    <w:rsid w:val="007F0DF2"/>
    <w:rsid w:val="007F0E11"/>
    <w:rsid w:val="007F0EEA"/>
    <w:rsid w:val="007F0F77"/>
    <w:rsid w:val="007F0FA0"/>
    <w:rsid w:val="007F1002"/>
    <w:rsid w:val="007F102D"/>
    <w:rsid w:val="007F10D9"/>
    <w:rsid w:val="007F1139"/>
    <w:rsid w:val="007F1144"/>
    <w:rsid w:val="007F1165"/>
    <w:rsid w:val="007F1179"/>
    <w:rsid w:val="007F11B0"/>
    <w:rsid w:val="007F11D5"/>
    <w:rsid w:val="007F1203"/>
    <w:rsid w:val="007F129F"/>
    <w:rsid w:val="007F1333"/>
    <w:rsid w:val="007F1362"/>
    <w:rsid w:val="007F13C5"/>
    <w:rsid w:val="007F1406"/>
    <w:rsid w:val="007F142A"/>
    <w:rsid w:val="007F143D"/>
    <w:rsid w:val="007F14E8"/>
    <w:rsid w:val="007F151C"/>
    <w:rsid w:val="007F15FF"/>
    <w:rsid w:val="007F1675"/>
    <w:rsid w:val="007F16EC"/>
    <w:rsid w:val="007F1722"/>
    <w:rsid w:val="007F17EE"/>
    <w:rsid w:val="007F18B7"/>
    <w:rsid w:val="007F1941"/>
    <w:rsid w:val="007F195A"/>
    <w:rsid w:val="007F196F"/>
    <w:rsid w:val="007F19A7"/>
    <w:rsid w:val="007F1A31"/>
    <w:rsid w:val="007F1A63"/>
    <w:rsid w:val="007F1BE8"/>
    <w:rsid w:val="007F1C62"/>
    <w:rsid w:val="007F1DBA"/>
    <w:rsid w:val="007F1E2C"/>
    <w:rsid w:val="007F1EAB"/>
    <w:rsid w:val="007F1F59"/>
    <w:rsid w:val="007F1F6B"/>
    <w:rsid w:val="007F1FAB"/>
    <w:rsid w:val="007F204E"/>
    <w:rsid w:val="007F2097"/>
    <w:rsid w:val="007F20E2"/>
    <w:rsid w:val="007F2164"/>
    <w:rsid w:val="007F21DA"/>
    <w:rsid w:val="007F2251"/>
    <w:rsid w:val="007F2431"/>
    <w:rsid w:val="007F2441"/>
    <w:rsid w:val="007F25C1"/>
    <w:rsid w:val="007F25F4"/>
    <w:rsid w:val="007F2633"/>
    <w:rsid w:val="007F267A"/>
    <w:rsid w:val="007F2687"/>
    <w:rsid w:val="007F2698"/>
    <w:rsid w:val="007F269C"/>
    <w:rsid w:val="007F26A8"/>
    <w:rsid w:val="007F2783"/>
    <w:rsid w:val="007F27B8"/>
    <w:rsid w:val="007F27E6"/>
    <w:rsid w:val="007F2859"/>
    <w:rsid w:val="007F2988"/>
    <w:rsid w:val="007F2B58"/>
    <w:rsid w:val="007F2B9B"/>
    <w:rsid w:val="007F2C6C"/>
    <w:rsid w:val="007F2C97"/>
    <w:rsid w:val="007F2CAA"/>
    <w:rsid w:val="007F2CCB"/>
    <w:rsid w:val="007F2CE3"/>
    <w:rsid w:val="007F2D37"/>
    <w:rsid w:val="007F2DF1"/>
    <w:rsid w:val="007F2F4F"/>
    <w:rsid w:val="007F2FC7"/>
    <w:rsid w:val="007F3154"/>
    <w:rsid w:val="007F318F"/>
    <w:rsid w:val="007F31AF"/>
    <w:rsid w:val="007F31C2"/>
    <w:rsid w:val="007F31F7"/>
    <w:rsid w:val="007F326D"/>
    <w:rsid w:val="007F32CC"/>
    <w:rsid w:val="007F3332"/>
    <w:rsid w:val="007F3469"/>
    <w:rsid w:val="007F3477"/>
    <w:rsid w:val="007F3495"/>
    <w:rsid w:val="007F34C1"/>
    <w:rsid w:val="007F3512"/>
    <w:rsid w:val="007F3562"/>
    <w:rsid w:val="007F359B"/>
    <w:rsid w:val="007F37A4"/>
    <w:rsid w:val="007F39E1"/>
    <w:rsid w:val="007F39EC"/>
    <w:rsid w:val="007F3AA0"/>
    <w:rsid w:val="007F3AAE"/>
    <w:rsid w:val="007F3AE3"/>
    <w:rsid w:val="007F3C65"/>
    <w:rsid w:val="007F3C74"/>
    <w:rsid w:val="007F3C99"/>
    <w:rsid w:val="007F3C9C"/>
    <w:rsid w:val="007F3D0F"/>
    <w:rsid w:val="007F3D20"/>
    <w:rsid w:val="007F3D21"/>
    <w:rsid w:val="007F3D89"/>
    <w:rsid w:val="007F3DA0"/>
    <w:rsid w:val="007F3E1E"/>
    <w:rsid w:val="007F3E20"/>
    <w:rsid w:val="007F3E34"/>
    <w:rsid w:val="007F3E43"/>
    <w:rsid w:val="007F3ECC"/>
    <w:rsid w:val="007F3F5A"/>
    <w:rsid w:val="007F3F92"/>
    <w:rsid w:val="007F4026"/>
    <w:rsid w:val="007F4155"/>
    <w:rsid w:val="007F41DB"/>
    <w:rsid w:val="007F4390"/>
    <w:rsid w:val="007F43F1"/>
    <w:rsid w:val="007F43FA"/>
    <w:rsid w:val="007F4497"/>
    <w:rsid w:val="007F44A8"/>
    <w:rsid w:val="007F44EA"/>
    <w:rsid w:val="007F4554"/>
    <w:rsid w:val="007F4659"/>
    <w:rsid w:val="007F469B"/>
    <w:rsid w:val="007F46A1"/>
    <w:rsid w:val="007F46DA"/>
    <w:rsid w:val="007F46E9"/>
    <w:rsid w:val="007F4740"/>
    <w:rsid w:val="007F477A"/>
    <w:rsid w:val="007F47D7"/>
    <w:rsid w:val="007F4828"/>
    <w:rsid w:val="007F485E"/>
    <w:rsid w:val="007F490F"/>
    <w:rsid w:val="007F4A13"/>
    <w:rsid w:val="007F4ABF"/>
    <w:rsid w:val="007F4B7E"/>
    <w:rsid w:val="007F4B9D"/>
    <w:rsid w:val="007F4C15"/>
    <w:rsid w:val="007F4C74"/>
    <w:rsid w:val="007F4CCD"/>
    <w:rsid w:val="007F4DB4"/>
    <w:rsid w:val="007F4E11"/>
    <w:rsid w:val="007F4E26"/>
    <w:rsid w:val="007F4F00"/>
    <w:rsid w:val="007F4F38"/>
    <w:rsid w:val="007F4F7F"/>
    <w:rsid w:val="007F4FEA"/>
    <w:rsid w:val="007F4FFB"/>
    <w:rsid w:val="007F5161"/>
    <w:rsid w:val="007F519D"/>
    <w:rsid w:val="007F522E"/>
    <w:rsid w:val="007F5285"/>
    <w:rsid w:val="007F5321"/>
    <w:rsid w:val="007F5329"/>
    <w:rsid w:val="007F544C"/>
    <w:rsid w:val="007F545D"/>
    <w:rsid w:val="007F54A9"/>
    <w:rsid w:val="007F5563"/>
    <w:rsid w:val="007F559F"/>
    <w:rsid w:val="007F55AD"/>
    <w:rsid w:val="007F55C9"/>
    <w:rsid w:val="007F57DD"/>
    <w:rsid w:val="007F5874"/>
    <w:rsid w:val="007F589C"/>
    <w:rsid w:val="007F58FE"/>
    <w:rsid w:val="007F5AE7"/>
    <w:rsid w:val="007F5C42"/>
    <w:rsid w:val="007F5C64"/>
    <w:rsid w:val="007F5CA5"/>
    <w:rsid w:val="007F5CC7"/>
    <w:rsid w:val="007F5D14"/>
    <w:rsid w:val="007F5D1F"/>
    <w:rsid w:val="007F5D47"/>
    <w:rsid w:val="007F5D52"/>
    <w:rsid w:val="007F5D68"/>
    <w:rsid w:val="007F5DB9"/>
    <w:rsid w:val="007F5ECA"/>
    <w:rsid w:val="007F5FB8"/>
    <w:rsid w:val="007F6063"/>
    <w:rsid w:val="007F607C"/>
    <w:rsid w:val="007F6084"/>
    <w:rsid w:val="007F61A9"/>
    <w:rsid w:val="007F61C6"/>
    <w:rsid w:val="007F621F"/>
    <w:rsid w:val="007F6225"/>
    <w:rsid w:val="007F6323"/>
    <w:rsid w:val="007F646C"/>
    <w:rsid w:val="007F6483"/>
    <w:rsid w:val="007F64A8"/>
    <w:rsid w:val="007F64B8"/>
    <w:rsid w:val="007F64E8"/>
    <w:rsid w:val="007F6503"/>
    <w:rsid w:val="007F6526"/>
    <w:rsid w:val="007F655C"/>
    <w:rsid w:val="007F65BC"/>
    <w:rsid w:val="007F660A"/>
    <w:rsid w:val="007F668B"/>
    <w:rsid w:val="007F67E2"/>
    <w:rsid w:val="007F67FD"/>
    <w:rsid w:val="007F6898"/>
    <w:rsid w:val="007F68FD"/>
    <w:rsid w:val="007F693A"/>
    <w:rsid w:val="007F69DC"/>
    <w:rsid w:val="007F6BA6"/>
    <w:rsid w:val="007F6C09"/>
    <w:rsid w:val="007F6C41"/>
    <w:rsid w:val="007F6CA8"/>
    <w:rsid w:val="007F6D4D"/>
    <w:rsid w:val="007F6D5F"/>
    <w:rsid w:val="007F6DCD"/>
    <w:rsid w:val="007F6DFD"/>
    <w:rsid w:val="007F6F00"/>
    <w:rsid w:val="007F6F93"/>
    <w:rsid w:val="007F6FA5"/>
    <w:rsid w:val="007F6FD0"/>
    <w:rsid w:val="007F7183"/>
    <w:rsid w:val="007F7305"/>
    <w:rsid w:val="007F734D"/>
    <w:rsid w:val="007F7386"/>
    <w:rsid w:val="007F7438"/>
    <w:rsid w:val="007F749A"/>
    <w:rsid w:val="007F74C2"/>
    <w:rsid w:val="007F74E8"/>
    <w:rsid w:val="007F7525"/>
    <w:rsid w:val="007F757B"/>
    <w:rsid w:val="007F7595"/>
    <w:rsid w:val="007F766E"/>
    <w:rsid w:val="007F76C6"/>
    <w:rsid w:val="007F76CF"/>
    <w:rsid w:val="007F7744"/>
    <w:rsid w:val="007F77CE"/>
    <w:rsid w:val="007F780A"/>
    <w:rsid w:val="007F7814"/>
    <w:rsid w:val="007F7817"/>
    <w:rsid w:val="007F786B"/>
    <w:rsid w:val="007F789D"/>
    <w:rsid w:val="007F78A8"/>
    <w:rsid w:val="007F791C"/>
    <w:rsid w:val="007F795E"/>
    <w:rsid w:val="007F79CE"/>
    <w:rsid w:val="007F79E6"/>
    <w:rsid w:val="007F7A2C"/>
    <w:rsid w:val="007F7A3C"/>
    <w:rsid w:val="007F7A8C"/>
    <w:rsid w:val="007F7AE8"/>
    <w:rsid w:val="007F7B02"/>
    <w:rsid w:val="007F7B74"/>
    <w:rsid w:val="007F7BD1"/>
    <w:rsid w:val="007F7C23"/>
    <w:rsid w:val="007F7C36"/>
    <w:rsid w:val="007F7C66"/>
    <w:rsid w:val="007F7CA3"/>
    <w:rsid w:val="007F7CD5"/>
    <w:rsid w:val="007F7CE6"/>
    <w:rsid w:val="007F7D49"/>
    <w:rsid w:val="007F7EB1"/>
    <w:rsid w:val="007F7EB8"/>
    <w:rsid w:val="007F7EC0"/>
    <w:rsid w:val="007F7ECB"/>
    <w:rsid w:val="0080001F"/>
    <w:rsid w:val="008000A5"/>
    <w:rsid w:val="008000BB"/>
    <w:rsid w:val="0080017E"/>
    <w:rsid w:val="008001A0"/>
    <w:rsid w:val="008001BC"/>
    <w:rsid w:val="00800219"/>
    <w:rsid w:val="00800238"/>
    <w:rsid w:val="00800273"/>
    <w:rsid w:val="00800277"/>
    <w:rsid w:val="008002B9"/>
    <w:rsid w:val="00800313"/>
    <w:rsid w:val="00800343"/>
    <w:rsid w:val="0080037E"/>
    <w:rsid w:val="008003D8"/>
    <w:rsid w:val="00800519"/>
    <w:rsid w:val="00800575"/>
    <w:rsid w:val="008005C8"/>
    <w:rsid w:val="00800601"/>
    <w:rsid w:val="0080067C"/>
    <w:rsid w:val="00800696"/>
    <w:rsid w:val="008006BE"/>
    <w:rsid w:val="008006E1"/>
    <w:rsid w:val="008007EF"/>
    <w:rsid w:val="00800912"/>
    <w:rsid w:val="008009B4"/>
    <w:rsid w:val="00800A21"/>
    <w:rsid w:val="00800A40"/>
    <w:rsid w:val="00800AA6"/>
    <w:rsid w:val="00800AEA"/>
    <w:rsid w:val="00800B5F"/>
    <w:rsid w:val="00800B69"/>
    <w:rsid w:val="00800BDE"/>
    <w:rsid w:val="00800BEE"/>
    <w:rsid w:val="00800C27"/>
    <w:rsid w:val="00800CE5"/>
    <w:rsid w:val="00800E12"/>
    <w:rsid w:val="00800E82"/>
    <w:rsid w:val="00800FF0"/>
    <w:rsid w:val="00800FF1"/>
    <w:rsid w:val="0080103C"/>
    <w:rsid w:val="00801078"/>
    <w:rsid w:val="00801116"/>
    <w:rsid w:val="0080111D"/>
    <w:rsid w:val="008011B0"/>
    <w:rsid w:val="0080129E"/>
    <w:rsid w:val="008012BF"/>
    <w:rsid w:val="008012E9"/>
    <w:rsid w:val="00801314"/>
    <w:rsid w:val="008013B1"/>
    <w:rsid w:val="00801416"/>
    <w:rsid w:val="008014CE"/>
    <w:rsid w:val="00801502"/>
    <w:rsid w:val="0080150D"/>
    <w:rsid w:val="008016BA"/>
    <w:rsid w:val="00801756"/>
    <w:rsid w:val="0080178E"/>
    <w:rsid w:val="008017D2"/>
    <w:rsid w:val="00801800"/>
    <w:rsid w:val="00801837"/>
    <w:rsid w:val="008018A4"/>
    <w:rsid w:val="008018D1"/>
    <w:rsid w:val="008018DF"/>
    <w:rsid w:val="008018F4"/>
    <w:rsid w:val="00801936"/>
    <w:rsid w:val="00801971"/>
    <w:rsid w:val="008019E4"/>
    <w:rsid w:val="008019F8"/>
    <w:rsid w:val="00801B20"/>
    <w:rsid w:val="00801B3B"/>
    <w:rsid w:val="00801B6A"/>
    <w:rsid w:val="00801B80"/>
    <w:rsid w:val="00801C1F"/>
    <w:rsid w:val="00801C29"/>
    <w:rsid w:val="00801C81"/>
    <w:rsid w:val="00801C8B"/>
    <w:rsid w:val="00801D39"/>
    <w:rsid w:val="00801D82"/>
    <w:rsid w:val="00801DA4"/>
    <w:rsid w:val="00801E4F"/>
    <w:rsid w:val="00801E5A"/>
    <w:rsid w:val="00801E5C"/>
    <w:rsid w:val="00801EA8"/>
    <w:rsid w:val="00801F71"/>
    <w:rsid w:val="00801F80"/>
    <w:rsid w:val="008020B6"/>
    <w:rsid w:val="008020BC"/>
    <w:rsid w:val="00802119"/>
    <w:rsid w:val="008021C9"/>
    <w:rsid w:val="008022B1"/>
    <w:rsid w:val="008023C0"/>
    <w:rsid w:val="00802460"/>
    <w:rsid w:val="00802477"/>
    <w:rsid w:val="0080249F"/>
    <w:rsid w:val="00802529"/>
    <w:rsid w:val="0080253C"/>
    <w:rsid w:val="00802550"/>
    <w:rsid w:val="0080260B"/>
    <w:rsid w:val="0080276C"/>
    <w:rsid w:val="00802785"/>
    <w:rsid w:val="008027A0"/>
    <w:rsid w:val="008027EA"/>
    <w:rsid w:val="00802809"/>
    <w:rsid w:val="00802864"/>
    <w:rsid w:val="00802890"/>
    <w:rsid w:val="0080289E"/>
    <w:rsid w:val="00802917"/>
    <w:rsid w:val="00802A39"/>
    <w:rsid w:val="00802A5B"/>
    <w:rsid w:val="00802AC7"/>
    <w:rsid w:val="00802AD6"/>
    <w:rsid w:val="00802AEA"/>
    <w:rsid w:val="00802B0A"/>
    <w:rsid w:val="00802BDD"/>
    <w:rsid w:val="00802D00"/>
    <w:rsid w:val="00802D33"/>
    <w:rsid w:val="00802D54"/>
    <w:rsid w:val="00802D92"/>
    <w:rsid w:val="00802E08"/>
    <w:rsid w:val="00802ED2"/>
    <w:rsid w:val="00802F30"/>
    <w:rsid w:val="00802F3E"/>
    <w:rsid w:val="0080302D"/>
    <w:rsid w:val="00803051"/>
    <w:rsid w:val="008030DF"/>
    <w:rsid w:val="008030E3"/>
    <w:rsid w:val="0080310E"/>
    <w:rsid w:val="00803141"/>
    <w:rsid w:val="0080316E"/>
    <w:rsid w:val="00803181"/>
    <w:rsid w:val="008031B6"/>
    <w:rsid w:val="0080320B"/>
    <w:rsid w:val="0080324B"/>
    <w:rsid w:val="00803251"/>
    <w:rsid w:val="0080336B"/>
    <w:rsid w:val="0080347D"/>
    <w:rsid w:val="0080353B"/>
    <w:rsid w:val="00803556"/>
    <w:rsid w:val="0080355A"/>
    <w:rsid w:val="0080358F"/>
    <w:rsid w:val="00803597"/>
    <w:rsid w:val="008035A6"/>
    <w:rsid w:val="00803633"/>
    <w:rsid w:val="00803685"/>
    <w:rsid w:val="008036E9"/>
    <w:rsid w:val="00803706"/>
    <w:rsid w:val="00803724"/>
    <w:rsid w:val="008037BE"/>
    <w:rsid w:val="008037D7"/>
    <w:rsid w:val="00803887"/>
    <w:rsid w:val="008038BA"/>
    <w:rsid w:val="0080397A"/>
    <w:rsid w:val="0080398E"/>
    <w:rsid w:val="008039B3"/>
    <w:rsid w:val="00803A22"/>
    <w:rsid w:val="00803A4F"/>
    <w:rsid w:val="00803A98"/>
    <w:rsid w:val="00803AA7"/>
    <w:rsid w:val="00803B2F"/>
    <w:rsid w:val="00803BF8"/>
    <w:rsid w:val="00803C31"/>
    <w:rsid w:val="00803CBC"/>
    <w:rsid w:val="00803CCC"/>
    <w:rsid w:val="00803D20"/>
    <w:rsid w:val="00803D21"/>
    <w:rsid w:val="00803DA1"/>
    <w:rsid w:val="00803DA3"/>
    <w:rsid w:val="00803DB7"/>
    <w:rsid w:val="00803FC0"/>
    <w:rsid w:val="00803FEE"/>
    <w:rsid w:val="00804199"/>
    <w:rsid w:val="008041C6"/>
    <w:rsid w:val="008041DA"/>
    <w:rsid w:val="008041E6"/>
    <w:rsid w:val="008041FA"/>
    <w:rsid w:val="00804270"/>
    <w:rsid w:val="008042E2"/>
    <w:rsid w:val="0080436D"/>
    <w:rsid w:val="00804435"/>
    <w:rsid w:val="0080443B"/>
    <w:rsid w:val="0080444E"/>
    <w:rsid w:val="00804491"/>
    <w:rsid w:val="0080451D"/>
    <w:rsid w:val="0080454D"/>
    <w:rsid w:val="00804578"/>
    <w:rsid w:val="00804589"/>
    <w:rsid w:val="0080463C"/>
    <w:rsid w:val="008046D5"/>
    <w:rsid w:val="008046EC"/>
    <w:rsid w:val="00804885"/>
    <w:rsid w:val="0080491A"/>
    <w:rsid w:val="00804960"/>
    <w:rsid w:val="00804A7E"/>
    <w:rsid w:val="00804AA4"/>
    <w:rsid w:val="00804AC9"/>
    <w:rsid w:val="00804AD5"/>
    <w:rsid w:val="00804AEF"/>
    <w:rsid w:val="00804B38"/>
    <w:rsid w:val="00804BB6"/>
    <w:rsid w:val="00804C2E"/>
    <w:rsid w:val="00804C7F"/>
    <w:rsid w:val="00804DC1"/>
    <w:rsid w:val="00804E60"/>
    <w:rsid w:val="00804E6C"/>
    <w:rsid w:val="00804E78"/>
    <w:rsid w:val="00804EA1"/>
    <w:rsid w:val="00804F3C"/>
    <w:rsid w:val="00804FAD"/>
    <w:rsid w:val="00805062"/>
    <w:rsid w:val="008050BA"/>
    <w:rsid w:val="008051B0"/>
    <w:rsid w:val="008051EF"/>
    <w:rsid w:val="00805277"/>
    <w:rsid w:val="00805287"/>
    <w:rsid w:val="008052CD"/>
    <w:rsid w:val="008052F6"/>
    <w:rsid w:val="0080533B"/>
    <w:rsid w:val="0080538D"/>
    <w:rsid w:val="008053BE"/>
    <w:rsid w:val="008053BF"/>
    <w:rsid w:val="00805471"/>
    <w:rsid w:val="00805654"/>
    <w:rsid w:val="00805682"/>
    <w:rsid w:val="00805786"/>
    <w:rsid w:val="008057FE"/>
    <w:rsid w:val="00805829"/>
    <w:rsid w:val="0080584C"/>
    <w:rsid w:val="008058A9"/>
    <w:rsid w:val="0080590B"/>
    <w:rsid w:val="0080590D"/>
    <w:rsid w:val="008059C2"/>
    <w:rsid w:val="008059EC"/>
    <w:rsid w:val="008059F0"/>
    <w:rsid w:val="00805A7F"/>
    <w:rsid w:val="00805ABF"/>
    <w:rsid w:val="00805AF0"/>
    <w:rsid w:val="00805B6D"/>
    <w:rsid w:val="00805B6E"/>
    <w:rsid w:val="00805BD1"/>
    <w:rsid w:val="00805C11"/>
    <w:rsid w:val="00805C3F"/>
    <w:rsid w:val="00805CAE"/>
    <w:rsid w:val="00805CC3"/>
    <w:rsid w:val="00805CDE"/>
    <w:rsid w:val="00805CF2"/>
    <w:rsid w:val="00805D0E"/>
    <w:rsid w:val="00805D54"/>
    <w:rsid w:val="00805D8F"/>
    <w:rsid w:val="00805E3B"/>
    <w:rsid w:val="00805E50"/>
    <w:rsid w:val="00805E58"/>
    <w:rsid w:val="00805EE0"/>
    <w:rsid w:val="00805EEB"/>
    <w:rsid w:val="00806014"/>
    <w:rsid w:val="00806095"/>
    <w:rsid w:val="00806355"/>
    <w:rsid w:val="008063FB"/>
    <w:rsid w:val="0080640B"/>
    <w:rsid w:val="008064E7"/>
    <w:rsid w:val="00806503"/>
    <w:rsid w:val="00806631"/>
    <w:rsid w:val="0080663A"/>
    <w:rsid w:val="0080663E"/>
    <w:rsid w:val="00806696"/>
    <w:rsid w:val="0080670F"/>
    <w:rsid w:val="00806823"/>
    <w:rsid w:val="00806852"/>
    <w:rsid w:val="00806860"/>
    <w:rsid w:val="008068D5"/>
    <w:rsid w:val="00806A04"/>
    <w:rsid w:val="00806A10"/>
    <w:rsid w:val="00806A12"/>
    <w:rsid w:val="00806B07"/>
    <w:rsid w:val="00806B1A"/>
    <w:rsid w:val="00806B1B"/>
    <w:rsid w:val="00806B23"/>
    <w:rsid w:val="00806C73"/>
    <w:rsid w:val="00806D01"/>
    <w:rsid w:val="00806D05"/>
    <w:rsid w:val="00806D34"/>
    <w:rsid w:val="00806D5B"/>
    <w:rsid w:val="00806D85"/>
    <w:rsid w:val="00806F5B"/>
    <w:rsid w:val="00806FFF"/>
    <w:rsid w:val="00807054"/>
    <w:rsid w:val="0080707F"/>
    <w:rsid w:val="008070DA"/>
    <w:rsid w:val="0080710D"/>
    <w:rsid w:val="008071F3"/>
    <w:rsid w:val="00807211"/>
    <w:rsid w:val="0080728A"/>
    <w:rsid w:val="008072D2"/>
    <w:rsid w:val="008073E4"/>
    <w:rsid w:val="00807521"/>
    <w:rsid w:val="00807576"/>
    <w:rsid w:val="008075C9"/>
    <w:rsid w:val="008075D4"/>
    <w:rsid w:val="00807677"/>
    <w:rsid w:val="00807764"/>
    <w:rsid w:val="00807946"/>
    <w:rsid w:val="00807B94"/>
    <w:rsid w:val="00807BAE"/>
    <w:rsid w:val="00807BCA"/>
    <w:rsid w:val="00807CFA"/>
    <w:rsid w:val="00807D05"/>
    <w:rsid w:val="00807D2C"/>
    <w:rsid w:val="00807E3A"/>
    <w:rsid w:val="00807EAD"/>
    <w:rsid w:val="00807ECC"/>
    <w:rsid w:val="00807EE1"/>
    <w:rsid w:val="00810039"/>
    <w:rsid w:val="008100BB"/>
    <w:rsid w:val="008101B3"/>
    <w:rsid w:val="00810231"/>
    <w:rsid w:val="008102BB"/>
    <w:rsid w:val="008102D0"/>
    <w:rsid w:val="0081038E"/>
    <w:rsid w:val="00810408"/>
    <w:rsid w:val="00810467"/>
    <w:rsid w:val="0081046A"/>
    <w:rsid w:val="008104CE"/>
    <w:rsid w:val="008104F9"/>
    <w:rsid w:val="00810532"/>
    <w:rsid w:val="0081053B"/>
    <w:rsid w:val="008105BE"/>
    <w:rsid w:val="00810635"/>
    <w:rsid w:val="0081063F"/>
    <w:rsid w:val="00810656"/>
    <w:rsid w:val="00810700"/>
    <w:rsid w:val="008107CE"/>
    <w:rsid w:val="008107CF"/>
    <w:rsid w:val="008107EE"/>
    <w:rsid w:val="0081085F"/>
    <w:rsid w:val="0081088D"/>
    <w:rsid w:val="008108CF"/>
    <w:rsid w:val="00810986"/>
    <w:rsid w:val="008109BC"/>
    <w:rsid w:val="008109FE"/>
    <w:rsid w:val="00810A25"/>
    <w:rsid w:val="00810A67"/>
    <w:rsid w:val="00810A96"/>
    <w:rsid w:val="00810B02"/>
    <w:rsid w:val="00810B05"/>
    <w:rsid w:val="00810B0A"/>
    <w:rsid w:val="00810B2A"/>
    <w:rsid w:val="00810BAE"/>
    <w:rsid w:val="00810BCB"/>
    <w:rsid w:val="00810BD3"/>
    <w:rsid w:val="00810C25"/>
    <w:rsid w:val="00810C9A"/>
    <w:rsid w:val="00810CB5"/>
    <w:rsid w:val="00810CC1"/>
    <w:rsid w:val="00810CED"/>
    <w:rsid w:val="00810D62"/>
    <w:rsid w:val="00810DA6"/>
    <w:rsid w:val="00810DCA"/>
    <w:rsid w:val="00810E0C"/>
    <w:rsid w:val="00810E10"/>
    <w:rsid w:val="00810E20"/>
    <w:rsid w:val="00810E21"/>
    <w:rsid w:val="00810E38"/>
    <w:rsid w:val="00810E5B"/>
    <w:rsid w:val="00810E5D"/>
    <w:rsid w:val="00810EF5"/>
    <w:rsid w:val="00810FD5"/>
    <w:rsid w:val="008111D4"/>
    <w:rsid w:val="008112E9"/>
    <w:rsid w:val="0081132B"/>
    <w:rsid w:val="0081137A"/>
    <w:rsid w:val="008113E4"/>
    <w:rsid w:val="008113E7"/>
    <w:rsid w:val="00811417"/>
    <w:rsid w:val="008114DB"/>
    <w:rsid w:val="0081166A"/>
    <w:rsid w:val="0081178D"/>
    <w:rsid w:val="0081194E"/>
    <w:rsid w:val="0081196A"/>
    <w:rsid w:val="00811977"/>
    <w:rsid w:val="00811AD1"/>
    <w:rsid w:val="00811BA4"/>
    <w:rsid w:val="00811BF1"/>
    <w:rsid w:val="00811CBC"/>
    <w:rsid w:val="00811D29"/>
    <w:rsid w:val="00811D49"/>
    <w:rsid w:val="00811D8E"/>
    <w:rsid w:val="00811DB7"/>
    <w:rsid w:val="00811DBD"/>
    <w:rsid w:val="00811E3A"/>
    <w:rsid w:val="00811E4B"/>
    <w:rsid w:val="00811EA2"/>
    <w:rsid w:val="00811F07"/>
    <w:rsid w:val="00811F1B"/>
    <w:rsid w:val="00811F3F"/>
    <w:rsid w:val="00811FC8"/>
    <w:rsid w:val="008120F4"/>
    <w:rsid w:val="0081211A"/>
    <w:rsid w:val="0081218D"/>
    <w:rsid w:val="008121E7"/>
    <w:rsid w:val="00812203"/>
    <w:rsid w:val="008123AF"/>
    <w:rsid w:val="0081252A"/>
    <w:rsid w:val="00812593"/>
    <w:rsid w:val="008125AA"/>
    <w:rsid w:val="008125BA"/>
    <w:rsid w:val="00812648"/>
    <w:rsid w:val="00812663"/>
    <w:rsid w:val="00812680"/>
    <w:rsid w:val="00812794"/>
    <w:rsid w:val="008127BD"/>
    <w:rsid w:val="0081289B"/>
    <w:rsid w:val="0081292D"/>
    <w:rsid w:val="0081296F"/>
    <w:rsid w:val="0081299D"/>
    <w:rsid w:val="00812A60"/>
    <w:rsid w:val="00812A74"/>
    <w:rsid w:val="00812A90"/>
    <w:rsid w:val="00812AF4"/>
    <w:rsid w:val="00812B0E"/>
    <w:rsid w:val="00812B3E"/>
    <w:rsid w:val="00812B76"/>
    <w:rsid w:val="00812C0E"/>
    <w:rsid w:val="00812C50"/>
    <w:rsid w:val="00812C77"/>
    <w:rsid w:val="00812CBF"/>
    <w:rsid w:val="00812CFC"/>
    <w:rsid w:val="00812D10"/>
    <w:rsid w:val="00812D26"/>
    <w:rsid w:val="00812D60"/>
    <w:rsid w:val="00812F08"/>
    <w:rsid w:val="00812F46"/>
    <w:rsid w:val="00812F80"/>
    <w:rsid w:val="00812F8E"/>
    <w:rsid w:val="00813033"/>
    <w:rsid w:val="008130AA"/>
    <w:rsid w:val="00813131"/>
    <w:rsid w:val="0081317D"/>
    <w:rsid w:val="00813257"/>
    <w:rsid w:val="0081326A"/>
    <w:rsid w:val="00813295"/>
    <w:rsid w:val="008132CB"/>
    <w:rsid w:val="008132F2"/>
    <w:rsid w:val="008133A4"/>
    <w:rsid w:val="00813453"/>
    <w:rsid w:val="0081345C"/>
    <w:rsid w:val="0081347F"/>
    <w:rsid w:val="008134E9"/>
    <w:rsid w:val="008134EE"/>
    <w:rsid w:val="008135A0"/>
    <w:rsid w:val="008135BF"/>
    <w:rsid w:val="00813644"/>
    <w:rsid w:val="0081372B"/>
    <w:rsid w:val="00813742"/>
    <w:rsid w:val="0081376C"/>
    <w:rsid w:val="0081379A"/>
    <w:rsid w:val="008139A5"/>
    <w:rsid w:val="008139D0"/>
    <w:rsid w:val="00813AFB"/>
    <w:rsid w:val="00813B5D"/>
    <w:rsid w:val="00813C20"/>
    <w:rsid w:val="00813C49"/>
    <w:rsid w:val="00813CAD"/>
    <w:rsid w:val="00813D52"/>
    <w:rsid w:val="00813D59"/>
    <w:rsid w:val="00813DAE"/>
    <w:rsid w:val="00813DBC"/>
    <w:rsid w:val="00813DE1"/>
    <w:rsid w:val="00813EC8"/>
    <w:rsid w:val="00813F03"/>
    <w:rsid w:val="00813F4D"/>
    <w:rsid w:val="00813F7A"/>
    <w:rsid w:val="00813FFC"/>
    <w:rsid w:val="008141FC"/>
    <w:rsid w:val="0081424F"/>
    <w:rsid w:val="008142B1"/>
    <w:rsid w:val="008142B6"/>
    <w:rsid w:val="008142DE"/>
    <w:rsid w:val="00814314"/>
    <w:rsid w:val="00814389"/>
    <w:rsid w:val="00814391"/>
    <w:rsid w:val="008143C2"/>
    <w:rsid w:val="008143D0"/>
    <w:rsid w:val="008143E5"/>
    <w:rsid w:val="008143E8"/>
    <w:rsid w:val="008143EB"/>
    <w:rsid w:val="0081447F"/>
    <w:rsid w:val="00814541"/>
    <w:rsid w:val="008145BC"/>
    <w:rsid w:val="008145CA"/>
    <w:rsid w:val="008146DA"/>
    <w:rsid w:val="008146EE"/>
    <w:rsid w:val="0081486B"/>
    <w:rsid w:val="0081499E"/>
    <w:rsid w:val="008149EE"/>
    <w:rsid w:val="00814A23"/>
    <w:rsid w:val="00814A3F"/>
    <w:rsid w:val="00814A8E"/>
    <w:rsid w:val="00814AB4"/>
    <w:rsid w:val="00814B05"/>
    <w:rsid w:val="00814B3D"/>
    <w:rsid w:val="00814B8F"/>
    <w:rsid w:val="00814BD3"/>
    <w:rsid w:val="00814BE1"/>
    <w:rsid w:val="00814BF9"/>
    <w:rsid w:val="00814C0B"/>
    <w:rsid w:val="00814CE2"/>
    <w:rsid w:val="00814CE7"/>
    <w:rsid w:val="00814D57"/>
    <w:rsid w:val="00814D8A"/>
    <w:rsid w:val="00814DFD"/>
    <w:rsid w:val="00814E50"/>
    <w:rsid w:val="00814EBC"/>
    <w:rsid w:val="00814F45"/>
    <w:rsid w:val="00814FDF"/>
    <w:rsid w:val="008150A6"/>
    <w:rsid w:val="008150F3"/>
    <w:rsid w:val="0081512F"/>
    <w:rsid w:val="008151B1"/>
    <w:rsid w:val="0081521C"/>
    <w:rsid w:val="00815249"/>
    <w:rsid w:val="008152BD"/>
    <w:rsid w:val="00815337"/>
    <w:rsid w:val="00815381"/>
    <w:rsid w:val="0081543A"/>
    <w:rsid w:val="00815460"/>
    <w:rsid w:val="00815570"/>
    <w:rsid w:val="008155D6"/>
    <w:rsid w:val="008155EB"/>
    <w:rsid w:val="0081567B"/>
    <w:rsid w:val="0081567C"/>
    <w:rsid w:val="0081567F"/>
    <w:rsid w:val="008156A0"/>
    <w:rsid w:val="00815766"/>
    <w:rsid w:val="00815785"/>
    <w:rsid w:val="00815791"/>
    <w:rsid w:val="008157CC"/>
    <w:rsid w:val="0081586B"/>
    <w:rsid w:val="0081597F"/>
    <w:rsid w:val="0081598A"/>
    <w:rsid w:val="00815A6B"/>
    <w:rsid w:val="00815AC9"/>
    <w:rsid w:val="00815B94"/>
    <w:rsid w:val="00815B9D"/>
    <w:rsid w:val="00815C15"/>
    <w:rsid w:val="00815C1E"/>
    <w:rsid w:val="00815C48"/>
    <w:rsid w:val="00815C5F"/>
    <w:rsid w:val="00815C95"/>
    <w:rsid w:val="00815CA0"/>
    <w:rsid w:val="00815D41"/>
    <w:rsid w:val="00815D99"/>
    <w:rsid w:val="00815DB1"/>
    <w:rsid w:val="00815DC3"/>
    <w:rsid w:val="00815E30"/>
    <w:rsid w:val="00815E45"/>
    <w:rsid w:val="00815E58"/>
    <w:rsid w:val="00815E95"/>
    <w:rsid w:val="00815EBC"/>
    <w:rsid w:val="00815FCF"/>
    <w:rsid w:val="00815FE7"/>
    <w:rsid w:val="0081604E"/>
    <w:rsid w:val="00816055"/>
    <w:rsid w:val="008160CD"/>
    <w:rsid w:val="00816118"/>
    <w:rsid w:val="0081613A"/>
    <w:rsid w:val="008161D1"/>
    <w:rsid w:val="008161D9"/>
    <w:rsid w:val="008162B5"/>
    <w:rsid w:val="00816328"/>
    <w:rsid w:val="0081635E"/>
    <w:rsid w:val="008163FD"/>
    <w:rsid w:val="00816402"/>
    <w:rsid w:val="00816444"/>
    <w:rsid w:val="00816497"/>
    <w:rsid w:val="008164A4"/>
    <w:rsid w:val="0081655C"/>
    <w:rsid w:val="0081657C"/>
    <w:rsid w:val="00816588"/>
    <w:rsid w:val="0081660C"/>
    <w:rsid w:val="00816617"/>
    <w:rsid w:val="0081665E"/>
    <w:rsid w:val="008166D6"/>
    <w:rsid w:val="008166D9"/>
    <w:rsid w:val="008166F9"/>
    <w:rsid w:val="00816786"/>
    <w:rsid w:val="00816850"/>
    <w:rsid w:val="00816985"/>
    <w:rsid w:val="008169C1"/>
    <w:rsid w:val="008169F4"/>
    <w:rsid w:val="00816A7B"/>
    <w:rsid w:val="00816AF6"/>
    <w:rsid w:val="00816B35"/>
    <w:rsid w:val="00816B3F"/>
    <w:rsid w:val="00816BBD"/>
    <w:rsid w:val="00816C12"/>
    <w:rsid w:val="00816CA5"/>
    <w:rsid w:val="00816D29"/>
    <w:rsid w:val="00816D56"/>
    <w:rsid w:val="00816E09"/>
    <w:rsid w:val="00816E4E"/>
    <w:rsid w:val="00816E5E"/>
    <w:rsid w:val="00816E94"/>
    <w:rsid w:val="00816E99"/>
    <w:rsid w:val="00816FBB"/>
    <w:rsid w:val="00817024"/>
    <w:rsid w:val="0081704C"/>
    <w:rsid w:val="0081706C"/>
    <w:rsid w:val="008170CA"/>
    <w:rsid w:val="00817178"/>
    <w:rsid w:val="008172C5"/>
    <w:rsid w:val="00817313"/>
    <w:rsid w:val="0081740D"/>
    <w:rsid w:val="00817461"/>
    <w:rsid w:val="0081747A"/>
    <w:rsid w:val="0081752E"/>
    <w:rsid w:val="0081765E"/>
    <w:rsid w:val="00817705"/>
    <w:rsid w:val="00817823"/>
    <w:rsid w:val="008178A8"/>
    <w:rsid w:val="008179A9"/>
    <w:rsid w:val="008179BC"/>
    <w:rsid w:val="008179BF"/>
    <w:rsid w:val="00817A7B"/>
    <w:rsid w:val="00817AA4"/>
    <w:rsid w:val="00817AF8"/>
    <w:rsid w:val="00817BEA"/>
    <w:rsid w:val="00817C19"/>
    <w:rsid w:val="00817D29"/>
    <w:rsid w:val="00817D63"/>
    <w:rsid w:val="00817D8D"/>
    <w:rsid w:val="00817D91"/>
    <w:rsid w:val="00817E92"/>
    <w:rsid w:val="00817F1B"/>
    <w:rsid w:val="00817F21"/>
    <w:rsid w:val="00817F56"/>
    <w:rsid w:val="00817FA1"/>
    <w:rsid w:val="00817FEE"/>
    <w:rsid w:val="0082001D"/>
    <w:rsid w:val="00820071"/>
    <w:rsid w:val="008200BA"/>
    <w:rsid w:val="008200CE"/>
    <w:rsid w:val="00820121"/>
    <w:rsid w:val="008201FA"/>
    <w:rsid w:val="00820264"/>
    <w:rsid w:val="0082028D"/>
    <w:rsid w:val="008202DA"/>
    <w:rsid w:val="008202FC"/>
    <w:rsid w:val="0082030D"/>
    <w:rsid w:val="00820323"/>
    <w:rsid w:val="00820336"/>
    <w:rsid w:val="0082044E"/>
    <w:rsid w:val="00820466"/>
    <w:rsid w:val="008204CD"/>
    <w:rsid w:val="008204F6"/>
    <w:rsid w:val="00820583"/>
    <w:rsid w:val="00820591"/>
    <w:rsid w:val="008206B0"/>
    <w:rsid w:val="008206E7"/>
    <w:rsid w:val="008206ED"/>
    <w:rsid w:val="0082075A"/>
    <w:rsid w:val="008207A9"/>
    <w:rsid w:val="008207AA"/>
    <w:rsid w:val="008207E5"/>
    <w:rsid w:val="008207FA"/>
    <w:rsid w:val="008208A1"/>
    <w:rsid w:val="008208BC"/>
    <w:rsid w:val="00820917"/>
    <w:rsid w:val="00820943"/>
    <w:rsid w:val="008209BA"/>
    <w:rsid w:val="00820A99"/>
    <w:rsid w:val="00820ABD"/>
    <w:rsid w:val="00820AC5"/>
    <w:rsid w:val="00820AF8"/>
    <w:rsid w:val="00820B38"/>
    <w:rsid w:val="00820B53"/>
    <w:rsid w:val="00820B66"/>
    <w:rsid w:val="00820B99"/>
    <w:rsid w:val="00820C1F"/>
    <w:rsid w:val="00820C74"/>
    <w:rsid w:val="00820DC2"/>
    <w:rsid w:val="00820E9C"/>
    <w:rsid w:val="00820FAC"/>
    <w:rsid w:val="00820FAD"/>
    <w:rsid w:val="00820FD8"/>
    <w:rsid w:val="0082102D"/>
    <w:rsid w:val="008210D8"/>
    <w:rsid w:val="0082110E"/>
    <w:rsid w:val="0082116E"/>
    <w:rsid w:val="0082119F"/>
    <w:rsid w:val="008211A7"/>
    <w:rsid w:val="008211EA"/>
    <w:rsid w:val="00821266"/>
    <w:rsid w:val="0082130A"/>
    <w:rsid w:val="0082131F"/>
    <w:rsid w:val="008213A8"/>
    <w:rsid w:val="008213D5"/>
    <w:rsid w:val="008213E9"/>
    <w:rsid w:val="0082143D"/>
    <w:rsid w:val="008214DE"/>
    <w:rsid w:val="00821574"/>
    <w:rsid w:val="00821700"/>
    <w:rsid w:val="00821718"/>
    <w:rsid w:val="00821781"/>
    <w:rsid w:val="008217A1"/>
    <w:rsid w:val="00821804"/>
    <w:rsid w:val="00821809"/>
    <w:rsid w:val="00821839"/>
    <w:rsid w:val="008218B3"/>
    <w:rsid w:val="008219B1"/>
    <w:rsid w:val="008219E7"/>
    <w:rsid w:val="00821A3D"/>
    <w:rsid w:val="00821B4E"/>
    <w:rsid w:val="00821BFB"/>
    <w:rsid w:val="00821CFD"/>
    <w:rsid w:val="00821CFF"/>
    <w:rsid w:val="00821D00"/>
    <w:rsid w:val="00821DA8"/>
    <w:rsid w:val="00821DD0"/>
    <w:rsid w:val="00821DFA"/>
    <w:rsid w:val="00821E4E"/>
    <w:rsid w:val="00821E74"/>
    <w:rsid w:val="00821ECF"/>
    <w:rsid w:val="00821F18"/>
    <w:rsid w:val="00821F80"/>
    <w:rsid w:val="00821F8F"/>
    <w:rsid w:val="00821FB1"/>
    <w:rsid w:val="00821FC6"/>
    <w:rsid w:val="00822046"/>
    <w:rsid w:val="008220BC"/>
    <w:rsid w:val="0082215B"/>
    <w:rsid w:val="00822166"/>
    <w:rsid w:val="008221D5"/>
    <w:rsid w:val="00822204"/>
    <w:rsid w:val="0082222B"/>
    <w:rsid w:val="00822252"/>
    <w:rsid w:val="008222AC"/>
    <w:rsid w:val="008222CD"/>
    <w:rsid w:val="00822338"/>
    <w:rsid w:val="00822542"/>
    <w:rsid w:val="0082256B"/>
    <w:rsid w:val="00822644"/>
    <w:rsid w:val="00822702"/>
    <w:rsid w:val="00822707"/>
    <w:rsid w:val="00822846"/>
    <w:rsid w:val="0082292B"/>
    <w:rsid w:val="00822995"/>
    <w:rsid w:val="00822997"/>
    <w:rsid w:val="00822A7A"/>
    <w:rsid w:val="00822ABA"/>
    <w:rsid w:val="00822AC5"/>
    <w:rsid w:val="00822AFE"/>
    <w:rsid w:val="00822C6A"/>
    <w:rsid w:val="00822D0E"/>
    <w:rsid w:val="00822D10"/>
    <w:rsid w:val="00822F08"/>
    <w:rsid w:val="00822F1D"/>
    <w:rsid w:val="00822F7C"/>
    <w:rsid w:val="00822F95"/>
    <w:rsid w:val="00822FC4"/>
    <w:rsid w:val="00822FC7"/>
    <w:rsid w:val="0082303D"/>
    <w:rsid w:val="00823048"/>
    <w:rsid w:val="00823059"/>
    <w:rsid w:val="008230A6"/>
    <w:rsid w:val="0082320C"/>
    <w:rsid w:val="00823225"/>
    <w:rsid w:val="008232B5"/>
    <w:rsid w:val="00823403"/>
    <w:rsid w:val="00823423"/>
    <w:rsid w:val="008235AE"/>
    <w:rsid w:val="008235D3"/>
    <w:rsid w:val="008235E0"/>
    <w:rsid w:val="00823600"/>
    <w:rsid w:val="00823656"/>
    <w:rsid w:val="00823751"/>
    <w:rsid w:val="008237AC"/>
    <w:rsid w:val="008237C1"/>
    <w:rsid w:val="00823827"/>
    <w:rsid w:val="00823981"/>
    <w:rsid w:val="008239A4"/>
    <w:rsid w:val="00823A0C"/>
    <w:rsid w:val="00823A64"/>
    <w:rsid w:val="00823A7D"/>
    <w:rsid w:val="00823A7F"/>
    <w:rsid w:val="00823B06"/>
    <w:rsid w:val="00823B3D"/>
    <w:rsid w:val="00823BCE"/>
    <w:rsid w:val="00823D8C"/>
    <w:rsid w:val="00823DC8"/>
    <w:rsid w:val="00823E1D"/>
    <w:rsid w:val="00823E93"/>
    <w:rsid w:val="00823EC3"/>
    <w:rsid w:val="00823F04"/>
    <w:rsid w:val="00823FC4"/>
    <w:rsid w:val="008240C7"/>
    <w:rsid w:val="0082415A"/>
    <w:rsid w:val="008241C0"/>
    <w:rsid w:val="008241E4"/>
    <w:rsid w:val="00824227"/>
    <w:rsid w:val="00824322"/>
    <w:rsid w:val="008243B8"/>
    <w:rsid w:val="0082449C"/>
    <w:rsid w:val="00824543"/>
    <w:rsid w:val="008245CB"/>
    <w:rsid w:val="00824653"/>
    <w:rsid w:val="0082470C"/>
    <w:rsid w:val="00824752"/>
    <w:rsid w:val="008247D5"/>
    <w:rsid w:val="0082480A"/>
    <w:rsid w:val="00824836"/>
    <w:rsid w:val="00824844"/>
    <w:rsid w:val="00824880"/>
    <w:rsid w:val="008248D5"/>
    <w:rsid w:val="008249AD"/>
    <w:rsid w:val="00824A92"/>
    <w:rsid w:val="00824B08"/>
    <w:rsid w:val="00824B4C"/>
    <w:rsid w:val="00824B91"/>
    <w:rsid w:val="00824BC1"/>
    <w:rsid w:val="00824BE1"/>
    <w:rsid w:val="00824D7B"/>
    <w:rsid w:val="00824DB4"/>
    <w:rsid w:val="00824EF4"/>
    <w:rsid w:val="00824F3A"/>
    <w:rsid w:val="00824F51"/>
    <w:rsid w:val="00824F84"/>
    <w:rsid w:val="00825024"/>
    <w:rsid w:val="008251C8"/>
    <w:rsid w:val="00825292"/>
    <w:rsid w:val="00825384"/>
    <w:rsid w:val="008253C1"/>
    <w:rsid w:val="0082543D"/>
    <w:rsid w:val="00825461"/>
    <w:rsid w:val="008254E4"/>
    <w:rsid w:val="00825509"/>
    <w:rsid w:val="00825548"/>
    <w:rsid w:val="0082559C"/>
    <w:rsid w:val="00825643"/>
    <w:rsid w:val="0082565E"/>
    <w:rsid w:val="008257C5"/>
    <w:rsid w:val="008258B7"/>
    <w:rsid w:val="008258E8"/>
    <w:rsid w:val="00825934"/>
    <w:rsid w:val="008259DC"/>
    <w:rsid w:val="00825B03"/>
    <w:rsid w:val="00825B15"/>
    <w:rsid w:val="00825B6E"/>
    <w:rsid w:val="00825BC4"/>
    <w:rsid w:val="00825BE0"/>
    <w:rsid w:val="00825BFE"/>
    <w:rsid w:val="00825C76"/>
    <w:rsid w:val="00825C91"/>
    <w:rsid w:val="00825CB7"/>
    <w:rsid w:val="00825CD7"/>
    <w:rsid w:val="00825D01"/>
    <w:rsid w:val="00825E9E"/>
    <w:rsid w:val="00825F41"/>
    <w:rsid w:val="00825F69"/>
    <w:rsid w:val="00825F77"/>
    <w:rsid w:val="00825F7F"/>
    <w:rsid w:val="00825FAF"/>
    <w:rsid w:val="00825FD6"/>
    <w:rsid w:val="00826012"/>
    <w:rsid w:val="00826044"/>
    <w:rsid w:val="00826060"/>
    <w:rsid w:val="0082607A"/>
    <w:rsid w:val="00826157"/>
    <w:rsid w:val="0082615E"/>
    <w:rsid w:val="0082618B"/>
    <w:rsid w:val="008261A7"/>
    <w:rsid w:val="008261DF"/>
    <w:rsid w:val="008261F1"/>
    <w:rsid w:val="0082625E"/>
    <w:rsid w:val="008263BD"/>
    <w:rsid w:val="008263C8"/>
    <w:rsid w:val="008263ED"/>
    <w:rsid w:val="00826501"/>
    <w:rsid w:val="008265DF"/>
    <w:rsid w:val="008265EC"/>
    <w:rsid w:val="00826605"/>
    <w:rsid w:val="00826627"/>
    <w:rsid w:val="008266E9"/>
    <w:rsid w:val="00826721"/>
    <w:rsid w:val="00826742"/>
    <w:rsid w:val="0082681A"/>
    <w:rsid w:val="0082688D"/>
    <w:rsid w:val="008268AB"/>
    <w:rsid w:val="00826957"/>
    <w:rsid w:val="00826BCC"/>
    <w:rsid w:val="00826D1E"/>
    <w:rsid w:val="00826D69"/>
    <w:rsid w:val="00826DF7"/>
    <w:rsid w:val="00826EE6"/>
    <w:rsid w:val="00826FD2"/>
    <w:rsid w:val="008270AD"/>
    <w:rsid w:val="008270D0"/>
    <w:rsid w:val="008270D1"/>
    <w:rsid w:val="0082712B"/>
    <w:rsid w:val="008271E8"/>
    <w:rsid w:val="0082734E"/>
    <w:rsid w:val="00827366"/>
    <w:rsid w:val="00827455"/>
    <w:rsid w:val="00827534"/>
    <w:rsid w:val="00827567"/>
    <w:rsid w:val="008275B8"/>
    <w:rsid w:val="0082765C"/>
    <w:rsid w:val="008276A8"/>
    <w:rsid w:val="00827757"/>
    <w:rsid w:val="0082775C"/>
    <w:rsid w:val="00827929"/>
    <w:rsid w:val="0082793E"/>
    <w:rsid w:val="008279E0"/>
    <w:rsid w:val="00827A01"/>
    <w:rsid w:val="00827A34"/>
    <w:rsid w:val="00827AF5"/>
    <w:rsid w:val="00827AF7"/>
    <w:rsid w:val="00827AFA"/>
    <w:rsid w:val="00827B1A"/>
    <w:rsid w:val="00827B37"/>
    <w:rsid w:val="00827B90"/>
    <w:rsid w:val="00827C67"/>
    <w:rsid w:val="00827CF0"/>
    <w:rsid w:val="00827D67"/>
    <w:rsid w:val="00827D69"/>
    <w:rsid w:val="00827EF8"/>
    <w:rsid w:val="00827EFB"/>
    <w:rsid w:val="00827F73"/>
    <w:rsid w:val="00827F8F"/>
    <w:rsid w:val="0083001F"/>
    <w:rsid w:val="00830074"/>
    <w:rsid w:val="008300AC"/>
    <w:rsid w:val="008300E3"/>
    <w:rsid w:val="00830218"/>
    <w:rsid w:val="008302CE"/>
    <w:rsid w:val="0083030F"/>
    <w:rsid w:val="00830325"/>
    <w:rsid w:val="0083035E"/>
    <w:rsid w:val="008303AC"/>
    <w:rsid w:val="008303CE"/>
    <w:rsid w:val="008304D1"/>
    <w:rsid w:val="008304E3"/>
    <w:rsid w:val="008305E8"/>
    <w:rsid w:val="0083063F"/>
    <w:rsid w:val="008306E8"/>
    <w:rsid w:val="00830851"/>
    <w:rsid w:val="00830923"/>
    <w:rsid w:val="00830928"/>
    <w:rsid w:val="00830998"/>
    <w:rsid w:val="008309A0"/>
    <w:rsid w:val="008309D9"/>
    <w:rsid w:val="008309FD"/>
    <w:rsid w:val="00830AA3"/>
    <w:rsid w:val="00830B5F"/>
    <w:rsid w:val="00830B8A"/>
    <w:rsid w:val="00830B9D"/>
    <w:rsid w:val="00830BC8"/>
    <w:rsid w:val="00830BDB"/>
    <w:rsid w:val="00830BE6"/>
    <w:rsid w:val="00830C03"/>
    <w:rsid w:val="00830CD7"/>
    <w:rsid w:val="00830D6E"/>
    <w:rsid w:val="00830D77"/>
    <w:rsid w:val="00830DDC"/>
    <w:rsid w:val="00830EE7"/>
    <w:rsid w:val="00830EF6"/>
    <w:rsid w:val="00830F11"/>
    <w:rsid w:val="00830F3D"/>
    <w:rsid w:val="00830F72"/>
    <w:rsid w:val="00830F76"/>
    <w:rsid w:val="00830FA0"/>
    <w:rsid w:val="00831005"/>
    <w:rsid w:val="0083102E"/>
    <w:rsid w:val="00831049"/>
    <w:rsid w:val="00831128"/>
    <w:rsid w:val="008311DE"/>
    <w:rsid w:val="0083122A"/>
    <w:rsid w:val="0083127C"/>
    <w:rsid w:val="00831298"/>
    <w:rsid w:val="0083129E"/>
    <w:rsid w:val="008312BF"/>
    <w:rsid w:val="0083137A"/>
    <w:rsid w:val="00831391"/>
    <w:rsid w:val="0083139F"/>
    <w:rsid w:val="008313F1"/>
    <w:rsid w:val="0083147E"/>
    <w:rsid w:val="008314CF"/>
    <w:rsid w:val="00831597"/>
    <w:rsid w:val="008315A5"/>
    <w:rsid w:val="00831631"/>
    <w:rsid w:val="008316B3"/>
    <w:rsid w:val="008316DE"/>
    <w:rsid w:val="0083171D"/>
    <w:rsid w:val="0083175F"/>
    <w:rsid w:val="0083176F"/>
    <w:rsid w:val="008317A7"/>
    <w:rsid w:val="00831802"/>
    <w:rsid w:val="0083181C"/>
    <w:rsid w:val="008318C4"/>
    <w:rsid w:val="008318D0"/>
    <w:rsid w:val="008318D5"/>
    <w:rsid w:val="008319B2"/>
    <w:rsid w:val="00831A2B"/>
    <w:rsid w:val="00831A53"/>
    <w:rsid w:val="00831A5E"/>
    <w:rsid w:val="00831A65"/>
    <w:rsid w:val="00831ACD"/>
    <w:rsid w:val="00831AF8"/>
    <w:rsid w:val="00831B29"/>
    <w:rsid w:val="00831BEF"/>
    <w:rsid w:val="00831D18"/>
    <w:rsid w:val="00831D68"/>
    <w:rsid w:val="00831DDE"/>
    <w:rsid w:val="00831E82"/>
    <w:rsid w:val="00831F52"/>
    <w:rsid w:val="00831FAF"/>
    <w:rsid w:val="00831FBE"/>
    <w:rsid w:val="00831FC1"/>
    <w:rsid w:val="0083204D"/>
    <w:rsid w:val="008320A5"/>
    <w:rsid w:val="008320F1"/>
    <w:rsid w:val="0083211C"/>
    <w:rsid w:val="00832133"/>
    <w:rsid w:val="0083214B"/>
    <w:rsid w:val="00832158"/>
    <w:rsid w:val="0083226B"/>
    <w:rsid w:val="0083227A"/>
    <w:rsid w:val="00832356"/>
    <w:rsid w:val="008324EC"/>
    <w:rsid w:val="008324FB"/>
    <w:rsid w:val="0083251E"/>
    <w:rsid w:val="00832536"/>
    <w:rsid w:val="0083257F"/>
    <w:rsid w:val="008325FB"/>
    <w:rsid w:val="00832646"/>
    <w:rsid w:val="0083267D"/>
    <w:rsid w:val="0083268D"/>
    <w:rsid w:val="008326A4"/>
    <w:rsid w:val="008326CE"/>
    <w:rsid w:val="008327D9"/>
    <w:rsid w:val="008327FE"/>
    <w:rsid w:val="0083281E"/>
    <w:rsid w:val="0083284F"/>
    <w:rsid w:val="008329CD"/>
    <w:rsid w:val="00832A0B"/>
    <w:rsid w:val="00832A60"/>
    <w:rsid w:val="00832A90"/>
    <w:rsid w:val="00832AE3"/>
    <w:rsid w:val="00832B61"/>
    <w:rsid w:val="00832BAE"/>
    <w:rsid w:val="00832BD2"/>
    <w:rsid w:val="00832C6E"/>
    <w:rsid w:val="00832C78"/>
    <w:rsid w:val="00832D0A"/>
    <w:rsid w:val="00832D3A"/>
    <w:rsid w:val="00832D7A"/>
    <w:rsid w:val="00832DC8"/>
    <w:rsid w:val="00832DD2"/>
    <w:rsid w:val="00832DE5"/>
    <w:rsid w:val="00832E0A"/>
    <w:rsid w:val="00832E15"/>
    <w:rsid w:val="00832E78"/>
    <w:rsid w:val="0083304B"/>
    <w:rsid w:val="00833060"/>
    <w:rsid w:val="0083307F"/>
    <w:rsid w:val="0083309A"/>
    <w:rsid w:val="008330DF"/>
    <w:rsid w:val="00833108"/>
    <w:rsid w:val="00833143"/>
    <w:rsid w:val="0083320D"/>
    <w:rsid w:val="0083320E"/>
    <w:rsid w:val="00833258"/>
    <w:rsid w:val="0083329A"/>
    <w:rsid w:val="008332E1"/>
    <w:rsid w:val="008332EE"/>
    <w:rsid w:val="008333A3"/>
    <w:rsid w:val="008333FD"/>
    <w:rsid w:val="00833410"/>
    <w:rsid w:val="0083342C"/>
    <w:rsid w:val="0083345A"/>
    <w:rsid w:val="008334BB"/>
    <w:rsid w:val="0083356F"/>
    <w:rsid w:val="00833606"/>
    <w:rsid w:val="008336A6"/>
    <w:rsid w:val="008336FB"/>
    <w:rsid w:val="008337B2"/>
    <w:rsid w:val="008337F1"/>
    <w:rsid w:val="0083380A"/>
    <w:rsid w:val="00833816"/>
    <w:rsid w:val="008338CF"/>
    <w:rsid w:val="00833958"/>
    <w:rsid w:val="00833A49"/>
    <w:rsid w:val="00833A4D"/>
    <w:rsid w:val="00833A91"/>
    <w:rsid w:val="00833A96"/>
    <w:rsid w:val="00833AB6"/>
    <w:rsid w:val="00833B49"/>
    <w:rsid w:val="00833B7A"/>
    <w:rsid w:val="00833BBB"/>
    <w:rsid w:val="00833C23"/>
    <w:rsid w:val="00833C34"/>
    <w:rsid w:val="00833C5C"/>
    <w:rsid w:val="00833C5F"/>
    <w:rsid w:val="00833D2D"/>
    <w:rsid w:val="00833D32"/>
    <w:rsid w:val="00833D92"/>
    <w:rsid w:val="00833D94"/>
    <w:rsid w:val="00833DE3"/>
    <w:rsid w:val="00833E0F"/>
    <w:rsid w:val="00833E58"/>
    <w:rsid w:val="00833FFE"/>
    <w:rsid w:val="00834023"/>
    <w:rsid w:val="0083402C"/>
    <w:rsid w:val="00834044"/>
    <w:rsid w:val="00834068"/>
    <w:rsid w:val="00834095"/>
    <w:rsid w:val="008340B2"/>
    <w:rsid w:val="0083422A"/>
    <w:rsid w:val="008342B3"/>
    <w:rsid w:val="008342C9"/>
    <w:rsid w:val="00834344"/>
    <w:rsid w:val="008343DD"/>
    <w:rsid w:val="008343EF"/>
    <w:rsid w:val="00834452"/>
    <w:rsid w:val="008344B5"/>
    <w:rsid w:val="008344D9"/>
    <w:rsid w:val="00834519"/>
    <w:rsid w:val="0083456D"/>
    <w:rsid w:val="008345CC"/>
    <w:rsid w:val="0083461B"/>
    <w:rsid w:val="00834685"/>
    <w:rsid w:val="0083468A"/>
    <w:rsid w:val="008346D8"/>
    <w:rsid w:val="008346E4"/>
    <w:rsid w:val="00834746"/>
    <w:rsid w:val="00834752"/>
    <w:rsid w:val="00834842"/>
    <w:rsid w:val="00834887"/>
    <w:rsid w:val="0083491E"/>
    <w:rsid w:val="008349DA"/>
    <w:rsid w:val="00834A7F"/>
    <w:rsid w:val="00834B1C"/>
    <w:rsid w:val="00834BB9"/>
    <w:rsid w:val="00834BBB"/>
    <w:rsid w:val="00834BCE"/>
    <w:rsid w:val="00834BE3"/>
    <w:rsid w:val="00834C4B"/>
    <w:rsid w:val="00834CB4"/>
    <w:rsid w:val="00834CB9"/>
    <w:rsid w:val="00834CC4"/>
    <w:rsid w:val="00834CE2"/>
    <w:rsid w:val="00834CF3"/>
    <w:rsid w:val="00834D11"/>
    <w:rsid w:val="00834D82"/>
    <w:rsid w:val="00834D90"/>
    <w:rsid w:val="00834D91"/>
    <w:rsid w:val="00834E12"/>
    <w:rsid w:val="00834E29"/>
    <w:rsid w:val="00834E59"/>
    <w:rsid w:val="00834E60"/>
    <w:rsid w:val="00834F54"/>
    <w:rsid w:val="00834F8C"/>
    <w:rsid w:val="00834FA6"/>
    <w:rsid w:val="00835103"/>
    <w:rsid w:val="00835156"/>
    <w:rsid w:val="00835199"/>
    <w:rsid w:val="008351A9"/>
    <w:rsid w:val="008352D7"/>
    <w:rsid w:val="008352EE"/>
    <w:rsid w:val="00835326"/>
    <w:rsid w:val="008353AB"/>
    <w:rsid w:val="008353C6"/>
    <w:rsid w:val="00835477"/>
    <w:rsid w:val="008355D8"/>
    <w:rsid w:val="008355FD"/>
    <w:rsid w:val="00835639"/>
    <w:rsid w:val="00835681"/>
    <w:rsid w:val="00835783"/>
    <w:rsid w:val="008358AD"/>
    <w:rsid w:val="008358D4"/>
    <w:rsid w:val="00835907"/>
    <w:rsid w:val="008359AF"/>
    <w:rsid w:val="00835A65"/>
    <w:rsid w:val="00835A69"/>
    <w:rsid w:val="00835AA4"/>
    <w:rsid w:val="00835ADB"/>
    <w:rsid w:val="00835C06"/>
    <w:rsid w:val="00835C67"/>
    <w:rsid w:val="00835C8D"/>
    <w:rsid w:val="00835D6F"/>
    <w:rsid w:val="00835E7C"/>
    <w:rsid w:val="00835F84"/>
    <w:rsid w:val="00836000"/>
    <w:rsid w:val="00836084"/>
    <w:rsid w:val="008360B0"/>
    <w:rsid w:val="008360BD"/>
    <w:rsid w:val="0083610C"/>
    <w:rsid w:val="0083610E"/>
    <w:rsid w:val="00836118"/>
    <w:rsid w:val="008361BE"/>
    <w:rsid w:val="0083633E"/>
    <w:rsid w:val="00836342"/>
    <w:rsid w:val="0083635C"/>
    <w:rsid w:val="00836413"/>
    <w:rsid w:val="00836474"/>
    <w:rsid w:val="00836508"/>
    <w:rsid w:val="00836596"/>
    <w:rsid w:val="0083662C"/>
    <w:rsid w:val="00836695"/>
    <w:rsid w:val="0083670B"/>
    <w:rsid w:val="00836784"/>
    <w:rsid w:val="008367AD"/>
    <w:rsid w:val="008367D1"/>
    <w:rsid w:val="00836824"/>
    <w:rsid w:val="00836856"/>
    <w:rsid w:val="008368B2"/>
    <w:rsid w:val="00836939"/>
    <w:rsid w:val="00836949"/>
    <w:rsid w:val="00836ACD"/>
    <w:rsid w:val="00836B0D"/>
    <w:rsid w:val="00836B9C"/>
    <w:rsid w:val="00836BBE"/>
    <w:rsid w:val="00836C03"/>
    <w:rsid w:val="00836D39"/>
    <w:rsid w:val="00836D4F"/>
    <w:rsid w:val="00836D60"/>
    <w:rsid w:val="00836D6D"/>
    <w:rsid w:val="00836D84"/>
    <w:rsid w:val="00836DEE"/>
    <w:rsid w:val="00836E80"/>
    <w:rsid w:val="00836E8D"/>
    <w:rsid w:val="00836EAF"/>
    <w:rsid w:val="00836FE5"/>
    <w:rsid w:val="00837021"/>
    <w:rsid w:val="008370E2"/>
    <w:rsid w:val="00837131"/>
    <w:rsid w:val="0083713E"/>
    <w:rsid w:val="0083722F"/>
    <w:rsid w:val="008372BC"/>
    <w:rsid w:val="008372DD"/>
    <w:rsid w:val="008372FA"/>
    <w:rsid w:val="00837337"/>
    <w:rsid w:val="0083735F"/>
    <w:rsid w:val="00837397"/>
    <w:rsid w:val="008373A2"/>
    <w:rsid w:val="008373F2"/>
    <w:rsid w:val="00837488"/>
    <w:rsid w:val="008374A3"/>
    <w:rsid w:val="008374FC"/>
    <w:rsid w:val="00837560"/>
    <w:rsid w:val="00837563"/>
    <w:rsid w:val="00837590"/>
    <w:rsid w:val="00837683"/>
    <w:rsid w:val="0083768E"/>
    <w:rsid w:val="00837745"/>
    <w:rsid w:val="00837807"/>
    <w:rsid w:val="00837884"/>
    <w:rsid w:val="0083788F"/>
    <w:rsid w:val="008378A2"/>
    <w:rsid w:val="008378AA"/>
    <w:rsid w:val="00837980"/>
    <w:rsid w:val="00837A25"/>
    <w:rsid w:val="00837AD1"/>
    <w:rsid w:val="00837B30"/>
    <w:rsid w:val="00837BA9"/>
    <w:rsid w:val="00837C02"/>
    <w:rsid w:val="00837C60"/>
    <w:rsid w:val="00837C92"/>
    <w:rsid w:val="00837CCD"/>
    <w:rsid w:val="00837CE0"/>
    <w:rsid w:val="00837CF1"/>
    <w:rsid w:val="00837E5B"/>
    <w:rsid w:val="00837E8E"/>
    <w:rsid w:val="00837E90"/>
    <w:rsid w:val="00837EC7"/>
    <w:rsid w:val="00837EED"/>
    <w:rsid w:val="00837F11"/>
    <w:rsid w:val="00840143"/>
    <w:rsid w:val="00840159"/>
    <w:rsid w:val="008401B8"/>
    <w:rsid w:val="008401E8"/>
    <w:rsid w:val="008401F5"/>
    <w:rsid w:val="00840221"/>
    <w:rsid w:val="0084031E"/>
    <w:rsid w:val="0084031F"/>
    <w:rsid w:val="0084041B"/>
    <w:rsid w:val="00840457"/>
    <w:rsid w:val="00840468"/>
    <w:rsid w:val="00840485"/>
    <w:rsid w:val="00840499"/>
    <w:rsid w:val="008404A3"/>
    <w:rsid w:val="00840546"/>
    <w:rsid w:val="00840584"/>
    <w:rsid w:val="0084059F"/>
    <w:rsid w:val="00840601"/>
    <w:rsid w:val="00840603"/>
    <w:rsid w:val="0084063F"/>
    <w:rsid w:val="00840692"/>
    <w:rsid w:val="008407A6"/>
    <w:rsid w:val="008407D0"/>
    <w:rsid w:val="0084083C"/>
    <w:rsid w:val="00840858"/>
    <w:rsid w:val="00840A59"/>
    <w:rsid w:val="00840AEF"/>
    <w:rsid w:val="00840B2A"/>
    <w:rsid w:val="00840D1E"/>
    <w:rsid w:val="00840DBF"/>
    <w:rsid w:val="00840E85"/>
    <w:rsid w:val="00840EE1"/>
    <w:rsid w:val="00840F04"/>
    <w:rsid w:val="00840F2D"/>
    <w:rsid w:val="00840F69"/>
    <w:rsid w:val="00840FB2"/>
    <w:rsid w:val="00841080"/>
    <w:rsid w:val="00841085"/>
    <w:rsid w:val="008410F1"/>
    <w:rsid w:val="008412BC"/>
    <w:rsid w:val="008412F0"/>
    <w:rsid w:val="00841381"/>
    <w:rsid w:val="008413B4"/>
    <w:rsid w:val="00841546"/>
    <w:rsid w:val="00841575"/>
    <w:rsid w:val="00841586"/>
    <w:rsid w:val="00841592"/>
    <w:rsid w:val="00841662"/>
    <w:rsid w:val="00841702"/>
    <w:rsid w:val="00841721"/>
    <w:rsid w:val="00841725"/>
    <w:rsid w:val="0084172D"/>
    <w:rsid w:val="008418E6"/>
    <w:rsid w:val="00841905"/>
    <w:rsid w:val="008419B2"/>
    <w:rsid w:val="00841A0B"/>
    <w:rsid w:val="00841A2F"/>
    <w:rsid w:val="00841B52"/>
    <w:rsid w:val="00841B5B"/>
    <w:rsid w:val="00841B9A"/>
    <w:rsid w:val="00841C40"/>
    <w:rsid w:val="00841CD5"/>
    <w:rsid w:val="00841D61"/>
    <w:rsid w:val="00841EA3"/>
    <w:rsid w:val="00841F55"/>
    <w:rsid w:val="00841FDD"/>
    <w:rsid w:val="00841FF1"/>
    <w:rsid w:val="00841FF4"/>
    <w:rsid w:val="00842011"/>
    <w:rsid w:val="00842052"/>
    <w:rsid w:val="00842053"/>
    <w:rsid w:val="008420C5"/>
    <w:rsid w:val="008420E6"/>
    <w:rsid w:val="008421C9"/>
    <w:rsid w:val="008421F8"/>
    <w:rsid w:val="0084225B"/>
    <w:rsid w:val="0084225D"/>
    <w:rsid w:val="0084226F"/>
    <w:rsid w:val="0084229D"/>
    <w:rsid w:val="008422D0"/>
    <w:rsid w:val="0084243C"/>
    <w:rsid w:val="00842544"/>
    <w:rsid w:val="00842573"/>
    <w:rsid w:val="008425D8"/>
    <w:rsid w:val="0084261A"/>
    <w:rsid w:val="0084266C"/>
    <w:rsid w:val="00842728"/>
    <w:rsid w:val="00842733"/>
    <w:rsid w:val="00842751"/>
    <w:rsid w:val="00842774"/>
    <w:rsid w:val="008427FD"/>
    <w:rsid w:val="00842809"/>
    <w:rsid w:val="0084283B"/>
    <w:rsid w:val="00842933"/>
    <w:rsid w:val="0084295E"/>
    <w:rsid w:val="00842960"/>
    <w:rsid w:val="00842A14"/>
    <w:rsid w:val="00842A46"/>
    <w:rsid w:val="00842A73"/>
    <w:rsid w:val="00842B5D"/>
    <w:rsid w:val="00842BD7"/>
    <w:rsid w:val="00842BF6"/>
    <w:rsid w:val="00842C82"/>
    <w:rsid w:val="00842D2E"/>
    <w:rsid w:val="00842D47"/>
    <w:rsid w:val="00842EBC"/>
    <w:rsid w:val="00842F0E"/>
    <w:rsid w:val="00843105"/>
    <w:rsid w:val="008431D4"/>
    <w:rsid w:val="00843358"/>
    <w:rsid w:val="0084344F"/>
    <w:rsid w:val="00843472"/>
    <w:rsid w:val="00843502"/>
    <w:rsid w:val="008436E1"/>
    <w:rsid w:val="0084378D"/>
    <w:rsid w:val="0084389C"/>
    <w:rsid w:val="008438A8"/>
    <w:rsid w:val="0084395F"/>
    <w:rsid w:val="008439A5"/>
    <w:rsid w:val="00843A2C"/>
    <w:rsid w:val="00843AB3"/>
    <w:rsid w:val="00843AE7"/>
    <w:rsid w:val="00843B8C"/>
    <w:rsid w:val="00843BDD"/>
    <w:rsid w:val="00843C36"/>
    <w:rsid w:val="00843C61"/>
    <w:rsid w:val="00843C8F"/>
    <w:rsid w:val="00843CBB"/>
    <w:rsid w:val="00843E30"/>
    <w:rsid w:val="00843E4D"/>
    <w:rsid w:val="00843E9A"/>
    <w:rsid w:val="00843EC3"/>
    <w:rsid w:val="00843EF7"/>
    <w:rsid w:val="00843EFA"/>
    <w:rsid w:val="00843F4C"/>
    <w:rsid w:val="00843F85"/>
    <w:rsid w:val="00843F8A"/>
    <w:rsid w:val="00843FB2"/>
    <w:rsid w:val="00844034"/>
    <w:rsid w:val="008440DB"/>
    <w:rsid w:val="008440EA"/>
    <w:rsid w:val="008440F0"/>
    <w:rsid w:val="008440F2"/>
    <w:rsid w:val="00844121"/>
    <w:rsid w:val="008441CA"/>
    <w:rsid w:val="008441D8"/>
    <w:rsid w:val="0084428F"/>
    <w:rsid w:val="0084433A"/>
    <w:rsid w:val="008443EF"/>
    <w:rsid w:val="00844441"/>
    <w:rsid w:val="0084446F"/>
    <w:rsid w:val="00844512"/>
    <w:rsid w:val="00844519"/>
    <w:rsid w:val="0084453F"/>
    <w:rsid w:val="0084455E"/>
    <w:rsid w:val="00844683"/>
    <w:rsid w:val="008446DC"/>
    <w:rsid w:val="008447FA"/>
    <w:rsid w:val="0084484E"/>
    <w:rsid w:val="008449A3"/>
    <w:rsid w:val="008449CE"/>
    <w:rsid w:val="00844A03"/>
    <w:rsid w:val="00844AEC"/>
    <w:rsid w:val="00844B09"/>
    <w:rsid w:val="00844D1D"/>
    <w:rsid w:val="00844D39"/>
    <w:rsid w:val="00844D8D"/>
    <w:rsid w:val="00844E3B"/>
    <w:rsid w:val="00844E3D"/>
    <w:rsid w:val="00844E7D"/>
    <w:rsid w:val="00844FF2"/>
    <w:rsid w:val="00845021"/>
    <w:rsid w:val="0084503F"/>
    <w:rsid w:val="008450AD"/>
    <w:rsid w:val="008450C6"/>
    <w:rsid w:val="0084511C"/>
    <w:rsid w:val="00845122"/>
    <w:rsid w:val="0084519D"/>
    <w:rsid w:val="008451F7"/>
    <w:rsid w:val="0084526A"/>
    <w:rsid w:val="0084527B"/>
    <w:rsid w:val="0084527E"/>
    <w:rsid w:val="008452CB"/>
    <w:rsid w:val="008452E1"/>
    <w:rsid w:val="0084534E"/>
    <w:rsid w:val="008453D7"/>
    <w:rsid w:val="00845436"/>
    <w:rsid w:val="00845498"/>
    <w:rsid w:val="0084553E"/>
    <w:rsid w:val="00845622"/>
    <w:rsid w:val="008456CA"/>
    <w:rsid w:val="008456EE"/>
    <w:rsid w:val="00845851"/>
    <w:rsid w:val="008458AA"/>
    <w:rsid w:val="008458D8"/>
    <w:rsid w:val="00845902"/>
    <w:rsid w:val="008459B3"/>
    <w:rsid w:val="00845A17"/>
    <w:rsid w:val="00845C00"/>
    <w:rsid w:val="00845C78"/>
    <w:rsid w:val="00845C9D"/>
    <w:rsid w:val="00845CA3"/>
    <w:rsid w:val="00845D2D"/>
    <w:rsid w:val="00845DED"/>
    <w:rsid w:val="00845DF5"/>
    <w:rsid w:val="00845EA8"/>
    <w:rsid w:val="00845EB4"/>
    <w:rsid w:val="00845FA8"/>
    <w:rsid w:val="00845FFC"/>
    <w:rsid w:val="00846063"/>
    <w:rsid w:val="008460FF"/>
    <w:rsid w:val="0084616E"/>
    <w:rsid w:val="00846187"/>
    <w:rsid w:val="0084619B"/>
    <w:rsid w:val="00846239"/>
    <w:rsid w:val="00846265"/>
    <w:rsid w:val="00846309"/>
    <w:rsid w:val="0084631E"/>
    <w:rsid w:val="00846392"/>
    <w:rsid w:val="008463E7"/>
    <w:rsid w:val="008465D2"/>
    <w:rsid w:val="00846629"/>
    <w:rsid w:val="0084666B"/>
    <w:rsid w:val="008466EC"/>
    <w:rsid w:val="00846781"/>
    <w:rsid w:val="008468E3"/>
    <w:rsid w:val="00846924"/>
    <w:rsid w:val="008469ED"/>
    <w:rsid w:val="00846A55"/>
    <w:rsid w:val="00846A82"/>
    <w:rsid w:val="00846BB6"/>
    <w:rsid w:val="00846C11"/>
    <w:rsid w:val="00846C63"/>
    <w:rsid w:val="00846C9C"/>
    <w:rsid w:val="00846D43"/>
    <w:rsid w:val="00846E5F"/>
    <w:rsid w:val="00846E84"/>
    <w:rsid w:val="00846ED2"/>
    <w:rsid w:val="00846F0E"/>
    <w:rsid w:val="00846F3C"/>
    <w:rsid w:val="00846F5B"/>
    <w:rsid w:val="00847018"/>
    <w:rsid w:val="0084703E"/>
    <w:rsid w:val="00847068"/>
    <w:rsid w:val="00847194"/>
    <w:rsid w:val="008471F9"/>
    <w:rsid w:val="0084720E"/>
    <w:rsid w:val="008472C1"/>
    <w:rsid w:val="008472ED"/>
    <w:rsid w:val="00847359"/>
    <w:rsid w:val="008473EA"/>
    <w:rsid w:val="00847414"/>
    <w:rsid w:val="00847418"/>
    <w:rsid w:val="0084742E"/>
    <w:rsid w:val="0084745C"/>
    <w:rsid w:val="00847465"/>
    <w:rsid w:val="00847502"/>
    <w:rsid w:val="00847589"/>
    <w:rsid w:val="0084758E"/>
    <w:rsid w:val="0084759F"/>
    <w:rsid w:val="008475B6"/>
    <w:rsid w:val="008475C7"/>
    <w:rsid w:val="008475FF"/>
    <w:rsid w:val="0084762B"/>
    <w:rsid w:val="00847654"/>
    <w:rsid w:val="0084766D"/>
    <w:rsid w:val="00847741"/>
    <w:rsid w:val="0084775F"/>
    <w:rsid w:val="0084779B"/>
    <w:rsid w:val="008478A8"/>
    <w:rsid w:val="008478BE"/>
    <w:rsid w:val="00847987"/>
    <w:rsid w:val="008479AD"/>
    <w:rsid w:val="00847A61"/>
    <w:rsid w:val="00847AE9"/>
    <w:rsid w:val="00847B72"/>
    <w:rsid w:val="00847BFE"/>
    <w:rsid w:val="00847C84"/>
    <w:rsid w:val="00847CFD"/>
    <w:rsid w:val="00847E5D"/>
    <w:rsid w:val="00847E72"/>
    <w:rsid w:val="00847EDC"/>
    <w:rsid w:val="00847F25"/>
    <w:rsid w:val="00847FA8"/>
    <w:rsid w:val="00847FAA"/>
    <w:rsid w:val="00847FC5"/>
    <w:rsid w:val="0085005A"/>
    <w:rsid w:val="00850161"/>
    <w:rsid w:val="008501AC"/>
    <w:rsid w:val="008501B6"/>
    <w:rsid w:val="008501EC"/>
    <w:rsid w:val="008502BE"/>
    <w:rsid w:val="0085038E"/>
    <w:rsid w:val="0085039C"/>
    <w:rsid w:val="008503F8"/>
    <w:rsid w:val="008504FD"/>
    <w:rsid w:val="0085052B"/>
    <w:rsid w:val="00850548"/>
    <w:rsid w:val="00850610"/>
    <w:rsid w:val="00850612"/>
    <w:rsid w:val="00850623"/>
    <w:rsid w:val="0085063B"/>
    <w:rsid w:val="00850649"/>
    <w:rsid w:val="0085078F"/>
    <w:rsid w:val="008507DD"/>
    <w:rsid w:val="00850816"/>
    <w:rsid w:val="0085085B"/>
    <w:rsid w:val="008508DA"/>
    <w:rsid w:val="00850AAB"/>
    <w:rsid w:val="00850ADD"/>
    <w:rsid w:val="00850AE4"/>
    <w:rsid w:val="00850BC1"/>
    <w:rsid w:val="00850C3A"/>
    <w:rsid w:val="00850C3F"/>
    <w:rsid w:val="00850CD9"/>
    <w:rsid w:val="00850E0D"/>
    <w:rsid w:val="00850E96"/>
    <w:rsid w:val="00850EB6"/>
    <w:rsid w:val="00850F28"/>
    <w:rsid w:val="00850F77"/>
    <w:rsid w:val="00851000"/>
    <w:rsid w:val="00851017"/>
    <w:rsid w:val="00851056"/>
    <w:rsid w:val="00851098"/>
    <w:rsid w:val="0085109A"/>
    <w:rsid w:val="0085110A"/>
    <w:rsid w:val="0085111E"/>
    <w:rsid w:val="00851178"/>
    <w:rsid w:val="00851257"/>
    <w:rsid w:val="0085134B"/>
    <w:rsid w:val="008513AC"/>
    <w:rsid w:val="008513F0"/>
    <w:rsid w:val="00851438"/>
    <w:rsid w:val="00851451"/>
    <w:rsid w:val="0085149C"/>
    <w:rsid w:val="008514F8"/>
    <w:rsid w:val="00851514"/>
    <w:rsid w:val="0085154B"/>
    <w:rsid w:val="0085158F"/>
    <w:rsid w:val="0085160D"/>
    <w:rsid w:val="00851648"/>
    <w:rsid w:val="00851692"/>
    <w:rsid w:val="00851695"/>
    <w:rsid w:val="008516C4"/>
    <w:rsid w:val="00851703"/>
    <w:rsid w:val="00851729"/>
    <w:rsid w:val="00851832"/>
    <w:rsid w:val="00851913"/>
    <w:rsid w:val="0085194F"/>
    <w:rsid w:val="0085199A"/>
    <w:rsid w:val="008519E9"/>
    <w:rsid w:val="00851A24"/>
    <w:rsid w:val="00851B8F"/>
    <w:rsid w:val="00851BF0"/>
    <w:rsid w:val="00851C6A"/>
    <w:rsid w:val="00851C82"/>
    <w:rsid w:val="00851D07"/>
    <w:rsid w:val="00851D52"/>
    <w:rsid w:val="00851D93"/>
    <w:rsid w:val="00851DD9"/>
    <w:rsid w:val="00851E0E"/>
    <w:rsid w:val="00851E67"/>
    <w:rsid w:val="00851EA4"/>
    <w:rsid w:val="00852079"/>
    <w:rsid w:val="00852118"/>
    <w:rsid w:val="00852149"/>
    <w:rsid w:val="008521AF"/>
    <w:rsid w:val="008521CA"/>
    <w:rsid w:val="008521F4"/>
    <w:rsid w:val="0085220B"/>
    <w:rsid w:val="0085228F"/>
    <w:rsid w:val="00852295"/>
    <w:rsid w:val="008522CA"/>
    <w:rsid w:val="008522CB"/>
    <w:rsid w:val="00852304"/>
    <w:rsid w:val="00852384"/>
    <w:rsid w:val="00852386"/>
    <w:rsid w:val="008523F2"/>
    <w:rsid w:val="00852440"/>
    <w:rsid w:val="00852461"/>
    <w:rsid w:val="008524AB"/>
    <w:rsid w:val="00852567"/>
    <w:rsid w:val="008525CD"/>
    <w:rsid w:val="00852688"/>
    <w:rsid w:val="008526A1"/>
    <w:rsid w:val="008526C3"/>
    <w:rsid w:val="008526C5"/>
    <w:rsid w:val="00852770"/>
    <w:rsid w:val="00852917"/>
    <w:rsid w:val="008529F5"/>
    <w:rsid w:val="00852A01"/>
    <w:rsid w:val="00852B20"/>
    <w:rsid w:val="00852B53"/>
    <w:rsid w:val="00852B70"/>
    <w:rsid w:val="00852BAA"/>
    <w:rsid w:val="00852C43"/>
    <w:rsid w:val="00852CA7"/>
    <w:rsid w:val="00852CEB"/>
    <w:rsid w:val="00852D1B"/>
    <w:rsid w:val="00852E0C"/>
    <w:rsid w:val="00852EB8"/>
    <w:rsid w:val="00852ECA"/>
    <w:rsid w:val="00852EED"/>
    <w:rsid w:val="00852F78"/>
    <w:rsid w:val="00852F91"/>
    <w:rsid w:val="0085305A"/>
    <w:rsid w:val="008530A8"/>
    <w:rsid w:val="008530B8"/>
    <w:rsid w:val="008530BD"/>
    <w:rsid w:val="008530E2"/>
    <w:rsid w:val="0085314A"/>
    <w:rsid w:val="008531F3"/>
    <w:rsid w:val="008532B5"/>
    <w:rsid w:val="008532BA"/>
    <w:rsid w:val="008533A7"/>
    <w:rsid w:val="0085344A"/>
    <w:rsid w:val="008534BF"/>
    <w:rsid w:val="0085356A"/>
    <w:rsid w:val="0085356C"/>
    <w:rsid w:val="00853581"/>
    <w:rsid w:val="008535D3"/>
    <w:rsid w:val="00853651"/>
    <w:rsid w:val="008536CB"/>
    <w:rsid w:val="008536D3"/>
    <w:rsid w:val="008537CD"/>
    <w:rsid w:val="00853858"/>
    <w:rsid w:val="0085387F"/>
    <w:rsid w:val="0085388C"/>
    <w:rsid w:val="008538F2"/>
    <w:rsid w:val="00853920"/>
    <w:rsid w:val="00853A5D"/>
    <w:rsid w:val="00853ABE"/>
    <w:rsid w:val="00853AF1"/>
    <w:rsid w:val="00853B35"/>
    <w:rsid w:val="00853B3C"/>
    <w:rsid w:val="00853B41"/>
    <w:rsid w:val="00853B66"/>
    <w:rsid w:val="00853B69"/>
    <w:rsid w:val="00853BC9"/>
    <w:rsid w:val="00853BCD"/>
    <w:rsid w:val="00853C0C"/>
    <w:rsid w:val="00853C7A"/>
    <w:rsid w:val="00853CC2"/>
    <w:rsid w:val="00853CEC"/>
    <w:rsid w:val="00853D64"/>
    <w:rsid w:val="00853E0E"/>
    <w:rsid w:val="00853E4E"/>
    <w:rsid w:val="00853EA8"/>
    <w:rsid w:val="00853ED5"/>
    <w:rsid w:val="00853F08"/>
    <w:rsid w:val="00853F8A"/>
    <w:rsid w:val="0085409F"/>
    <w:rsid w:val="008540F5"/>
    <w:rsid w:val="00854146"/>
    <w:rsid w:val="00854267"/>
    <w:rsid w:val="00854283"/>
    <w:rsid w:val="00854401"/>
    <w:rsid w:val="00854464"/>
    <w:rsid w:val="0085449B"/>
    <w:rsid w:val="008544A8"/>
    <w:rsid w:val="008544F7"/>
    <w:rsid w:val="00854542"/>
    <w:rsid w:val="00854547"/>
    <w:rsid w:val="00854650"/>
    <w:rsid w:val="00854707"/>
    <w:rsid w:val="00854739"/>
    <w:rsid w:val="008547E9"/>
    <w:rsid w:val="0085485C"/>
    <w:rsid w:val="008548DD"/>
    <w:rsid w:val="00854906"/>
    <w:rsid w:val="00854973"/>
    <w:rsid w:val="008549BE"/>
    <w:rsid w:val="008549D7"/>
    <w:rsid w:val="00854A29"/>
    <w:rsid w:val="00854A36"/>
    <w:rsid w:val="00854A79"/>
    <w:rsid w:val="00854A7F"/>
    <w:rsid w:val="00854A98"/>
    <w:rsid w:val="00854ABD"/>
    <w:rsid w:val="00854B05"/>
    <w:rsid w:val="00854B18"/>
    <w:rsid w:val="00854B7A"/>
    <w:rsid w:val="00854BD2"/>
    <w:rsid w:val="00854BD4"/>
    <w:rsid w:val="00854BF3"/>
    <w:rsid w:val="00854CC8"/>
    <w:rsid w:val="00854D32"/>
    <w:rsid w:val="00854DE0"/>
    <w:rsid w:val="00854E19"/>
    <w:rsid w:val="00854E4E"/>
    <w:rsid w:val="00854EB4"/>
    <w:rsid w:val="00854EC4"/>
    <w:rsid w:val="00854EE3"/>
    <w:rsid w:val="00854EEC"/>
    <w:rsid w:val="00854F15"/>
    <w:rsid w:val="00854F48"/>
    <w:rsid w:val="00855165"/>
    <w:rsid w:val="00855187"/>
    <w:rsid w:val="008551F8"/>
    <w:rsid w:val="00855314"/>
    <w:rsid w:val="0085532C"/>
    <w:rsid w:val="00855345"/>
    <w:rsid w:val="0085537A"/>
    <w:rsid w:val="008553A2"/>
    <w:rsid w:val="00855503"/>
    <w:rsid w:val="00855537"/>
    <w:rsid w:val="008555CA"/>
    <w:rsid w:val="00855623"/>
    <w:rsid w:val="00855630"/>
    <w:rsid w:val="00855661"/>
    <w:rsid w:val="008556C8"/>
    <w:rsid w:val="0085572C"/>
    <w:rsid w:val="00855731"/>
    <w:rsid w:val="00855757"/>
    <w:rsid w:val="00855809"/>
    <w:rsid w:val="0085586B"/>
    <w:rsid w:val="008558EE"/>
    <w:rsid w:val="008558FC"/>
    <w:rsid w:val="0085592A"/>
    <w:rsid w:val="0085593A"/>
    <w:rsid w:val="00855975"/>
    <w:rsid w:val="00855A6E"/>
    <w:rsid w:val="00855A79"/>
    <w:rsid w:val="00855A92"/>
    <w:rsid w:val="00855A9A"/>
    <w:rsid w:val="00855B9F"/>
    <w:rsid w:val="00855BD9"/>
    <w:rsid w:val="00855BFD"/>
    <w:rsid w:val="00855C28"/>
    <w:rsid w:val="00855CC1"/>
    <w:rsid w:val="00855D57"/>
    <w:rsid w:val="00855D64"/>
    <w:rsid w:val="00855DFC"/>
    <w:rsid w:val="00855E7E"/>
    <w:rsid w:val="00855E8D"/>
    <w:rsid w:val="00855E9A"/>
    <w:rsid w:val="00855FEB"/>
    <w:rsid w:val="0085603E"/>
    <w:rsid w:val="00856189"/>
    <w:rsid w:val="00856368"/>
    <w:rsid w:val="008563FE"/>
    <w:rsid w:val="0085641D"/>
    <w:rsid w:val="00856479"/>
    <w:rsid w:val="0085650D"/>
    <w:rsid w:val="008565B2"/>
    <w:rsid w:val="008565B5"/>
    <w:rsid w:val="008565F2"/>
    <w:rsid w:val="0085664E"/>
    <w:rsid w:val="0085678B"/>
    <w:rsid w:val="00856821"/>
    <w:rsid w:val="00856833"/>
    <w:rsid w:val="0085687E"/>
    <w:rsid w:val="008569E2"/>
    <w:rsid w:val="00856A0E"/>
    <w:rsid w:val="00856AB2"/>
    <w:rsid w:val="00856AB4"/>
    <w:rsid w:val="00856AC5"/>
    <w:rsid w:val="00856AE6"/>
    <w:rsid w:val="00856B48"/>
    <w:rsid w:val="00856C28"/>
    <w:rsid w:val="00856C99"/>
    <w:rsid w:val="00856D05"/>
    <w:rsid w:val="00856D35"/>
    <w:rsid w:val="00856D7E"/>
    <w:rsid w:val="00856DAF"/>
    <w:rsid w:val="00856DE4"/>
    <w:rsid w:val="00856F21"/>
    <w:rsid w:val="00856F2E"/>
    <w:rsid w:val="00856FEB"/>
    <w:rsid w:val="00857088"/>
    <w:rsid w:val="008571E2"/>
    <w:rsid w:val="008571E5"/>
    <w:rsid w:val="00857233"/>
    <w:rsid w:val="0085725A"/>
    <w:rsid w:val="0085730C"/>
    <w:rsid w:val="00857369"/>
    <w:rsid w:val="008573A8"/>
    <w:rsid w:val="008573F7"/>
    <w:rsid w:val="00857456"/>
    <w:rsid w:val="008574F8"/>
    <w:rsid w:val="00857527"/>
    <w:rsid w:val="008575B2"/>
    <w:rsid w:val="00857657"/>
    <w:rsid w:val="00857707"/>
    <w:rsid w:val="0085770B"/>
    <w:rsid w:val="00857982"/>
    <w:rsid w:val="00857989"/>
    <w:rsid w:val="008579A9"/>
    <w:rsid w:val="00857A12"/>
    <w:rsid w:val="00857A3E"/>
    <w:rsid w:val="00857A4A"/>
    <w:rsid w:val="00857A7C"/>
    <w:rsid w:val="00857ABD"/>
    <w:rsid w:val="00857AC5"/>
    <w:rsid w:val="00857ADB"/>
    <w:rsid w:val="00857B00"/>
    <w:rsid w:val="00857B17"/>
    <w:rsid w:val="00857B2F"/>
    <w:rsid w:val="00857B9B"/>
    <w:rsid w:val="00857BA5"/>
    <w:rsid w:val="00857BD1"/>
    <w:rsid w:val="00857BFB"/>
    <w:rsid w:val="00857C06"/>
    <w:rsid w:val="00857C73"/>
    <w:rsid w:val="00857C75"/>
    <w:rsid w:val="00857CD5"/>
    <w:rsid w:val="00857CF4"/>
    <w:rsid w:val="00857D6A"/>
    <w:rsid w:val="00857D77"/>
    <w:rsid w:val="00857ED4"/>
    <w:rsid w:val="00857EF3"/>
    <w:rsid w:val="0086001F"/>
    <w:rsid w:val="0086007C"/>
    <w:rsid w:val="008600ED"/>
    <w:rsid w:val="0086010E"/>
    <w:rsid w:val="00860289"/>
    <w:rsid w:val="0086040F"/>
    <w:rsid w:val="008606A6"/>
    <w:rsid w:val="00860728"/>
    <w:rsid w:val="00860797"/>
    <w:rsid w:val="008607E1"/>
    <w:rsid w:val="008607F6"/>
    <w:rsid w:val="00860805"/>
    <w:rsid w:val="00860843"/>
    <w:rsid w:val="00860AA4"/>
    <w:rsid w:val="00860B16"/>
    <w:rsid w:val="00860B26"/>
    <w:rsid w:val="00860B6D"/>
    <w:rsid w:val="00860BDD"/>
    <w:rsid w:val="00860DCE"/>
    <w:rsid w:val="00860E30"/>
    <w:rsid w:val="00860E3E"/>
    <w:rsid w:val="00860E60"/>
    <w:rsid w:val="00860EAE"/>
    <w:rsid w:val="00860ECD"/>
    <w:rsid w:val="00860F61"/>
    <w:rsid w:val="00860F6F"/>
    <w:rsid w:val="0086106C"/>
    <w:rsid w:val="00861075"/>
    <w:rsid w:val="0086110E"/>
    <w:rsid w:val="00861178"/>
    <w:rsid w:val="00861186"/>
    <w:rsid w:val="008612F3"/>
    <w:rsid w:val="00861370"/>
    <w:rsid w:val="0086137A"/>
    <w:rsid w:val="00861396"/>
    <w:rsid w:val="008613B0"/>
    <w:rsid w:val="008613DD"/>
    <w:rsid w:val="0086142E"/>
    <w:rsid w:val="00861443"/>
    <w:rsid w:val="0086145F"/>
    <w:rsid w:val="00861533"/>
    <w:rsid w:val="00861573"/>
    <w:rsid w:val="008615AE"/>
    <w:rsid w:val="00861607"/>
    <w:rsid w:val="0086168C"/>
    <w:rsid w:val="008616EA"/>
    <w:rsid w:val="00861722"/>
    <w:rsid w:val="0086178A"/>
    <w:rsid w:val="00861866"/>
    <w:rsid w:val="0086186F"/>
    <w:rsid w:val="008619F8"/>
    <w:rsid w:val="00861A05"/>
    <w:rsid w:val="00861B60"/>
    <w:rsid w:val="00861B84"/>
    <w:rsid w:val="00861B98"/>
    <w:rsid w:val="00861C48"/>
    <w:rsid w:val="00861C83"/>
    <w:rsid w:val="00861CDC"/>
    <w:rsid w:val="00861D18"/>
    <w:rsid w:val="00861D7D"/>
    <w:rsid w:val="00861D95"/>
    <w:rsid w:val="00861E3C"/>
    <w:rsid w:val="00861E5E"/>
    <w:rsid w:val="00861FE5"/>
    <w:rsid w:val="0086201B"/>
    <w:rsid w:val="00862036"/>
    <w:rsid w:val="00862095"/>
    <w:rsid w:val="0086209A"/>
    <w:rsid w:val="008620AF"/>
    <w:rsid w:val="008620FD"/>
    <w:rsid w:val="0086212E"/>
    <w:rsid w:val="0086219D"/>
    <w:rsid w:val="0086224B"/>
    <w:rsid w:val="008622DE"/>
    <w:rsid w:val="008622ED"/>
    <w:rsid w:val="00862330"/>
    <w:rsid w:val="00862389"/>
    <w:rsid w:val="008624AF"/>
    <w:rsid w:val="00862506"/>
    <w:rsid w:val="00862562"/>
    <w:rsid w:val="0086257F"/>
    <w:rsid w:val="00862580"/>
    <w:rsid w:val="00862621"/>
    <w:rsid w:val="0086267F"/>
    <w:rsid w:val="0086269D"/>
    <w:rsid w:val="008626D8"/>
    <w:rsid w:val="0086271B"/>
    <w:rsid w:val="008627BB"/>
    <w:rsid w:val="00862906"/>
    <w:rsid w:val="00862A1D"/>
    <w:rsid w:val="00862AA9"/>
    <w:rsid w:val="00862B64"/>
    <w:rsid w:val="00862B87"/>
    <w:rsid w:val="00862B8D"/>
    <w:rsid w:val="00862B93"/>
    <w:rsid w:val="00862C28"/>
    <w:rsid w:val="00862C3A"/>
    <w:rsid w:val="00862E50"/>
    <w:rsid w:val="00862F04"/>
    <w:rsid w:val="00862F55"/>
    <w:rsid w:val="00862FB8"/>
    <w:rsid w:val="00862FF5"/>
    <w:rsid w:val="00863025"/>
    <w:rsid w:val="00863030"/>
    <w:rsid w:val="00863163"/>
    <w:rsid w:val="0086317E"/>
    <w:rsid w:val="008631C9"/>
    <w:rsid w:val="008631CB"/>
    <w:rsid w:val="008631CE"/>
    <w:rsid w:val="008631D4"/>
    <w:rsid w:val="008631FB"/>
    <w:rsid w:val="00863217"/>
    <w:rsid w:val="00863223"/>
    <w:rsid w:val="00863295"/>
    <w:rsid w:val="00863298"/>
    <w:rsid w:val="0086331C"/>
    <w:rsid w:val="008633AE"/>
    <w:rsid w:val="008633CF"/>
    <w:rsid w:val="008633F1"/>
    <w:rsid w:val="00863426"/>
    <w:rsid w:val="0086343B"/>
    <w:rsid w:val="00863488"/>
    <w:rsid w:val="008634A7"/>
    <w:rsid w:val="008634B3"/>
    <w:rsid w:val="008634EF"/>
    <w:rsid w:val="00863515"/>
    <w:rsid w:val="00863534"/>
    <w:rsid w:val="00863717"/>
    <w:rsid w:val="00863807"/>
    <w:rsid w:val="00863929"/>
    <w:rsid w:val="00863988"/>
    <w:rsid w:val="0086399E"/>
    <w:rsid w:val="008639A6"/>
    <w:rsid w:val="00863A50"/>
    <w:rsid w:val="00863A71"/>
    <w:rsid w:val="00863A72"/>
    <w:rsid w:val="00863ADE"/>
    <w:rsid w:val="00863B3A"/>
    <w:rsid w:val="00863B6C"/>
    <w:rsid w:val="00863BCE"/>
    <w:rsid w:val="00863BDE"/>
    <w:rsid w:val="00863C8C"/>
    <w:rsid w:val="00863D0B"/>
    <w:rsid w:val="00863D82"/>
    <w:rsid w:val="00863E03"/>
    <w:rsid w:val="00863E1C"/>
    <w:rsid w:val="00863E3A"/>
    <w:rsid w:val="00863E8E"/>
    <w:rsid w:val="00863E97"/>
    <w:rsid w:val="00863F04"/>
    <w:rsid w:val="00863F27"/>
    <w:rsid w:val="00863F30"/>
    <w:rsid w:val="00863FC8"/>
    <w:rsid w:val="00864015"/>
    <w:rsid w:val="00864135"/>
    <w:rsid w:val="008641A6"/>
    <w:rsid w:val="0086422D"/>
    <w:rsid w:val="00864245"/>
    <w:rsid w:val="00864281"/>
    <w:rsid w:val="0086429A"/>
    <w:rsid w:val="008642E5"/>
    <w:rsid w:val="0086436E"/>
    <w:rsid w:val="008643D5"/>
    <w:rsid w:val="0086441F"/>
    <w:rsid w:val="0086443E"/>
    <w:rsid w:val="00864465"/>
    <w:rsid w:val="008644DC"/>
    <w:rsid w:val="00864621"/>
    <w:rsid w:val="00864650"/>
    <w:rsid w:val="00864714"/>
    <w:rsid w:val="0086472B"/>
    <w:rsid w:val="00864772"/>
    <w:rsid w:val="00864789"/>
    <w:rsid w:val="008647FC"/>
    <w:rsid w:val="00864805"/>
    <w:rsid w:val="0086485D"/>
    <w:rsid w:val="008648C6"/>
    <w:rsid w:val="008648D4"/>
    <w:rsid w:val="0086490F"/>
    <w:rsid w:val="0086492C"/>
    <w:rsid w:val="00864A0D"/>
    <w:rsid w:val="00864A48"/>
    <w:rsid w:val="00864A9F"/>
    <w:rsid w:val="00864ABE"/>
    <w:rsid w:val="00864AD2"/>
    <w:rsid w:val="00864B0D"/>
    <w:rsid w:val="00864B9F"/>
    <w:rsid w:val="00864BD7"/>
    <w:rsid w:val="00864C20"/>
    <w:rsid w:val="00864C21"/>
    <w:rsid w:val="00864C52"/>
    <w:rsid w:val="00864CA1"/>
    <w:rsid w:val="00864CCD"/>
    <w:rsid w:val="00864D01"/>
    <w:rsid w:val="00864DE4"/>
    <w:rsid w:val="00864E32"/>
    <w:rsid w:val="00864F45"/>
    <w:rsid w:val="00864F48"/>
    <w:rsid w:val="00864F51"/>
    <w:rsid w:val="00864FB0"/>
    <w:rsid w:val="00865009"/>
    <w:rsid w:val="00865048"/>
    <w:rsid w:val="00865087"/>
    <w:rsid w:val="008650CE"/>
    <w:rsid w:val="008650E2"/>
    <w:rsid w:val="008650E6"/>
    <w:rsid w:val="00865164"/>
    <w:rsid w:val="0086519D"/>
    <w:rsid w:val="008651C8"/>
    <w:rsid w:val="00865226"/>
    <w:rsid w:val="00865288"/>
    <w:rsid w:val="0086529D"/>
    <w:rsid w:val="008652D3"/>
    <w:rsid w:val="008653E9"/>
    <w:rsid w:val="0086549D"/>
    <w:rsid w:val="00865547"/>
    <w:rsid w:val="008655B5"/>
    <w:rsid w:val="008655BD"/>
    <w:rsid w:val="00865664"/>
    <w:rsid w:val="00865693"/>
    <w:rsid w:val="00865695"/>
    <w:rsid w:val="008656AA"/>
    <w:rsid w:val="008656C7"/>
    <w:rsid w:val="008656D9"/>
    <w:rsid w:val="008657A1"/>
    <w:rsid w:val="008657C6"/>
    <w:rsid w:val="008657C7"/>
    <w:rsid w:val="00865819"/>
    <w:rsid w:val="00865821"/>
    <w:rsid w:val="00865837"/>
    <w:rsid w:val="00865960"/>
    <w:rsid w:val="008659CF"/>
    <w:rsid w:val="008659F4"/>
    <w:rsid w:val="00865A1B"/>
    <w:rsid w:val="00865AD4"/>
    <w:rsid w:val="00865C7F"/>
    <w:rsid w:val="00865D9B"/>
    <w:rsid w:val="00865E33"/>
    <w:rsid w:val="00865E35"/>
    <w:rsid w:val="00865E3D"/>
    <w:rsid w:val="00865E5D"/>
    <w:rsid w:val="00865E6A"/>
    <w:rsid w:val="00865E7A"/>
    <w:rsid w:val="00865EE7"/>
    <w:rsid w:val="00865F21"/>
    <w:rsid w:val="00866070"/>
    <w:rsid w:val="008660A3"/>
    <w:rsid w:val="008660FE"/>
    <w:rsid w:val="008661DF"/>
    <w:rsid w:val="008663DE"/>
    <w:rsid w:val="00866416"/>
    <w:rsid w:val="00866483"/>
    <w:rsid w:val="00866487"/>
    <w:rsid w:val="00866525"/>
    <w:rsid w:val="00866538"/>
    <w:rsid w:val="008665C9"/>
    <w:rsid w:val="008666E5"/>
    <w:rsid w:val="0086675A"/>
    <w:rsid w:val="00866774"/>
    <w:rsid w:val="0086680D"/>
    <w:rsid w:val="008668AE"/>
    <w:rsid w:val="008668CA"/>
    <w:rsid w:val="0086694B"/>
    <w:rsid w:val="00866962"/>
    <w:rsid w:val="00866AAE"/>
    <w:rsid w:val="00866B06"/>
    <w:rsid w:val="00866B32"/>
    <w:rsid w:val="00866B54"/>
    <w:rsid w:val="00866BC7"/>
    <w:rsid w:val="00866BD8"/>
    <w:rsid w:val="00866D56"/>
    <w:rsid w:val="00866D6A"/>
    <w:rsid w:val="00866DE5"/>
    <w:rsid w:val="00866F41"/>
    <w:rsid w:val="00866FB7"/>
    <w:rsid w:val="0086707A"/>
    <w:rsid w:val="008671D0"/>
    <w:rsid w:val="008672C9"/>
    <w:rsid w:val="008672DE"/>
    <w:rsid w:val="00867377"/>
    <w:rsid w:val="0086739A"/>
    <w:rsid w:val="008673BB"/>
    <w:rsid w:val="00867405"/>
    <w:rsid w:val="00867416"/>
    <w:rsid w:val="008674B9"/>
    <w:rsid w:val="008674EE"/>
    <w:rsid w:val="00867593"/>
    <w:rsid w:val="008675CE"/>
    <w:rsid w:val="008675DC"/>
    <w:rsid w:val="0086761D"/>
    <w:rsid w:val="00867641"/>
    <w:rsid w:val="00867704"/>
    <w:rsid w:val="00867746"/>
    <w:rsid w:val="0086777B"/>
    <w:rsid w:val="00867851"/>
    <w:rsid w:val="00867871"/>
    <w:rsid w:val="00867891"/>
    <w:rsid w:val="008678BB"/>
    <w:rsid w:val="00867966"/>
    <w:rsid w:val="00867A57"/>
    <w:rsid w:val="00867AB2"/>
    <w:rsid w:val="00867ACD"/>
    <w:rsid w:val="00867B39"/>
    <w:rsid w:val="00867B5F"/>
    <w:rsid w:val="00867B81"/>
    <w:rsid w:val="00867CB3"/>
    <w:rsid w:val="00867CDF"/>
    <w:rsid w:val="00867D57"/>
    <w:rsid w:val="00867D5D"/>
    <w:rsid w:val="00867D60"/>
    <w:rsid w:val="00867D89"/>
    <w:rsid w:val="00867DCE"/>
    <w:rsid w:val="00867F2C"/>
    <w:rsid w:val="00867F4D"/>
    <w:rsid w:val="00867FB1"/>
    <w:rsid w:val="00867FB6"/>
    <w:rsid w:val="00867FDD"/>
    <w:rsid w:val="00870048"/>
    <w:rsid w:val="00870049"/>
    <w:rsid w:val="008700F7"/>
    <w:rsid w:val="0087018E"/>
    <w:rsid w:val="0087019E"/>
    <w:rsid w:val="008701F9"/>
    <w:rsid w:val="0087028E"/>
    <w:rsid w:val="008702D3"/>
    <w:rsid w:val="00870313"/>
    <w:rsid w:val="00870373"/>
    <w:rsid w:val="008703A1"/>
    <w:rsid w:val="008703D6"/>
    <w:rsid w:val="00870441"/>
    <w:rsid w:val="008704D5"/>
    <w:rsid w:val="00870504"/>
    <w:rsid w:val="0087057C"/>
    <w:rsid w:val="00870593"/>
    <w:rsid w:val="008705B6"/>
    <w:rsid w:val="00870627"/>
    <w:rsid w:val="0087068D"/>
    <w:rsid w:val="008706E8"/>
    <w:rsid w:val="0087081F"/>
    <w:rsid w:val="008708FA"/>
    <w:rsid w:val="0087099F"/>
    <w:rsid w:val="008709D2"/>
    <w:rsid w:val="00870A56"/>
    <w:rsid w:val="00870BA0"/>
    <w:rsid w:val="00870C02"/>
    <w:rsid w:val="00870C9B"/>
    <w:rsid w:val="00870CA4"/>
    <w:rsid w:val="00870CBC"/>
    <w:rsid w:val="00870D31"/>
    <w:rsid w:val="00870D47"/>
    <w:rsid w:val="00870DA7"/>
    <w:rsid w:val="00870DB6"/>
    <w:rsid w:val="00870E4F"/>
    <w:rsid w:val="00870EFB"/>
    <w:rsid w:val="00870F5C"/>
    <w:rsid w:val="00870F8F"/>
    <w:rsid w:val="00871009"/>
    <w:rsid w:val="008710B0"/>
    <w:rsid w:val="008711AA"/>
    <w:rsid w:val="008711D2"/>
    <w:rsid w:val="00871284"/>
    <w:rsid w:val="008712DF"/>
    <w:rsid w:val="008712E2"/>
    <w:rsid w:val="008713C4"/>
    <w:rsid w:val="008714EE"/>
    <w:rsid w:val="008714F5"/>
    <w:rsid w:val="00871527"/>
    <w:rsid w:val="00871549"/>
    <w:rsid w:val="0087155C"/>
    <w:rsid w:val="008715F8"/>
    <w:rsid w:val="008716A3"/>
    <w:rsid w:val="008716BE"/>
    <w:rsid w:val="00871791"/>
    <w:rsid w:val="00871800"/>
    <w:rsid w:val="0087180A"/>
    <w:rsid w:val="0087181B"/>
    <w:rsid w:val="0087182C"/>
    <w:rsid w:val="0087185E"/>
    <w:rsid w:val="008718B3"/>
    <w:rsid w:val="008718FE"/>
    <w:rsid w:val="00871915"/>
    <w:rsid w:val="00871936"/>
    <w:rsid w:val="00871949"/>
    <w:rsid w:val="008719A7"/>
    <w:rsid w:val="008719DC"/>
    <w:rsid w:val="00871A52"/>
    <w:rsid w:val="00871A61"/>
    <w:rsid w:val="00871ADB"/>
    <w:rsid w:val="00871D15"/>
    <w:rsid w:val="00871D81"/>
    <w:rsid w:val="00871E28"/>
    <w:rsid w:val="00871E52"/>
    <w:rsid w:val="00871ED6"/>
    <w:rsid w:val="00871EED"/>
    <w:rsid w:val="00871F65"/>
    <w:rsid w:val="00871F95"/>
    <w:rsid w:val="00871FA2"/>
    <w:rsid w:val="00872038"/>
    <w:rsid w:val="00872087"/>
    <w:rsid w:val="00872095"/>
    <w:rsid w:val="008720F3"/>
    <w:rsid w:val="00872278"/>
    <w:rsid w:val="0087227F"/>
    <w:rsid w:val="008722A1"/>
    <w:rsid w:val="00872346"/>
    <w:rsid w:val="0087238A"/>
    <w:rsid w:val="00872399"/>
    <w:rsid w:val="0087239B"/>
    <w:rsid w:val="008723C8"/>
    <w:rsid w:val="008723ED"/>
    <w:rsid w:val="008724A7"/>
    <w:rsid w:val="008724D3"/>
    <w:rsid w:val="00872569"/>
    <w:rsid w:val="008725BB"/>
    <w:rsid w:val="00872664"/>
    <w:rsid w:val="008726C7"/>
    <w:rsid w:val="008726F4"/>
    <w:rsid w:val="0087274E"/>
    <w:rsid w:val="008727FE"/>
    <w:rsid w:val="0087281F"/>
    <w:rsid w:val="008728EF"/>
    <w:rsid w:val="00872932"/>
    <w:rsid w:val="00872973"/>
    <w:rsid w:val="0087297A"/>
    <w:rsid w:val="008729CC"/>
    <w:rsid w:val="00872A02"/>
    <w:rsid w:val="00872A6F"/>
    <w:rsid w:val="00872AC6"/>
    <w:rsid w:val="00872AFD"/>
    <w:rsid w:val="00872B18"/>
    <w:rsid w:val="00872B3A"/>
    <w:rsid w:val="00872B79"/>
    <w:rsid w:val="00872B89"/>
    <w:rsid w:val="00872D33"/>
    <w:rsid w:val="00872D4C"/>
    <w:rsid w:val="00872DA4"/>
    <w:rsid w:val="00872DE0"/>
    <w:rsid w:val="00872FD2"/>
    <w:rsid w:val="00873097"/>
    <w:rsid w:val="008730FB"/>
    <w:rsid w:val="00873191"/>
    <w:rsid w:val="00873237"/>
    <w:rsid w:val="0087330B"/>
    <w:rsid w:val="00873310"/>
    <w:rsid w:val="00873312"/>
    <w:rsid w:val="00873335"/>
    <w:rsid w:val="0087334F"/>
    <w:rsid w:val="008733CF"/>
    <w:rsid w:val="008733DC"/>
    <w:rsid w:val="0087341B"/>
    <w:rsid w:val="008734BD"/>
    <w:rsid w:val="008734C1"/>
    <w:rsid w:val="008734EC"/>
    <w:rsid w:val="00873502"/>
    <w:rsid w:val="0087359C"/>
    <w:rsid w:val="008735A1"/>
    <w:rsid w:val="00873662"/>
    <w:rsid w:val="0087366D"/>
    <w:rsid w:val="008736F1"/>
    <w:rsid w:val="008737CD"/>
    <w:rsid w:val="00873924"/>
    <w:rsid w:val="00873A71"/>
    <w:rsid w:val="00873A7C"/>
    <w:rsid w:val="00873A86"/>
    <w:rsid w:val="00873B97"/>
    <w:rsid w:val="00873D35"/>
    <w:rsid w:val="00873D4C"/>
    <w:rsid w:val="00873D72"/>
    <w:rsid w:val="00873DA1"/>
    <w:rsid w:val="00873DC2"/>
    <w:rsid w:val="00873E85"/>
    <w:rsid w:val="00873EE3"/>
    <w:rsid w:val="00873F26"/>
    <w:rsid w:val="00873FFC"/>
    <w:rsid w:val="0087400E"/>
    <w:rsid w:val="00874063"/>
    <w:rsid w:val="0087417C"/>
    <w:rsid w:val="00874217"/>
    <w:rsid w:val="00874218"/>
    <w:rsid w:val="008742F4"/>
    <w:rsid w:val="00874408"/>
    <w:rsid w:val="00874463"/>
    <w:rsid w:val="008744A8"/>
    <w:rsid w:val="008744B6"/>
    <w:rsid w:val="008744EC"/>
    <w:rsid w:val="00874503"/>
    <w:rsid w:val="00874534"/>
    <w:rsid w:val="0087453D"/>
    <w:rsid w:val="00874564"/>
    <w:rsid w:val="008745A6"/>
    <w:rsid w:val="008745B9"/>
    <w:rsid w:val="008745F8"/>
    <w:rsid w:val="00874602"/>
    <w:rsid w:val="00874788"/>
    <w:rsid w:val="008749B2"/>
    <w:rsid w:val="00874A66"/>
    <w:rsid w:val="00874AA3"/>
    <w:rsid w:val="00874AB9"/>
    <w:rsid w:val="00874C09"/>
    <w:rsid w:val="00874CD1"/>
    <w:rsid w:val="00874D13"/>
    <w:rsid w:val="00874D3E"/>
    <w:rsid w:val="00874DC2"/>
    <w:rsid w:val="00874E19"/>
    <w:rsid w:val="00874E33"/>
    <w:rsid w:val="00874F2A"/>
    <w:rsid w:val="008750B2"/>
    <w:rsid w:val="008750F2"/>
    <w:rsid w:val="00875189"/>
    <w:rsid w:val="008751A3"/>
    <w:rsid w:val="00875205"/>
    <w:rsid w:val="008752D5"/>
    <w:rsid w:val="008752FA"/>
    <w:rsid w:val="00875402"/>
    <w:rsid w:val="0087542D"/>
    <w:rsid w:val="00875565"/>
    <w:rsid w:val="008755DD"/>
    <w:rsid w:val="0087565D"/>
    <w:rsid w:val="00875889"/>
    <w:rsid w:val="008758BA"/>
    <w:rsid w:val="0087596D"/>
    <w:rsid w:val="00875A0B"/>
    <w:rsid w:val="00875ABE"/>
    <w:rsid w:val="00875B87"/>
    <w:rsid w:val="00875B8A"/>
    <w:rsid w:val="00875B9C"/>
    <w:rsid w:val="00875ED0"/>
    <w:rsid w:val="00875EF0"/>
    <w:rsid w:val="00875F00"/>
    <w:rsid w:val="00875F16"/>
    <w:rsid w:val="0087603B"/>
    <w:rsid w:val="00876045"/>
    <w:rsid w:val="0087604B"/>
    <w:rsid w:val="008760C0"/>
    <w:rsid w:val="008760EA"/>
    <w:rsid w:val="0087615B"/>
    <w:rsid w:val="0087615C"/>
    <w:rsid w:val="00876178"/>
    <w:rsid w:val="008761A4"/>
    <w:rsid w:val="008761FA"/>
    <w:rsid w:val="0087622A"/>
    <w:rsid w:val="00876267"/>
    <w:rsid w:val="00876341"/>
    <w:rsid w:val="00876362"/>
    <w:rsid w:val="0087640D"/>
    <w:rsid w:val="0087643E"/>
    <w:rsid w:val="00876461"/>
    <w:rsid w:val="008764E0"/>
    <w:rsid w:val="0087652A"/>
    <w:rsid w:val="0087658C"/>
    <w:rsid w:val="008765CB"/>
    <w:rsid w:val="00876617"/>
    <w:rsid w:val="00876666"/>
    <w:rsid w:val="00876691"/>
    <w:rsid w:val="008766BE"/>
    <w:rsid w:val="00876813"/>
    <w:rsid w:val="00876869"/>
    <w:rsid w:val="00876892"/>
    <w:rsid w:val="008768B8"/>
    <w:rsid w:val="008768E5"/>
    <w:rsid w:val="00876945"/>
    <w:rsid w:val="00876949"/>
    <w:rsid w:val="00876972"/>
    <w:rsid w:val="008769CA"/>
    <w:rsid w:val="008769E7"/>
    <w:rsid w:val="00876AD0"/>
    <w:rsid w:val="00876BB6"/>
    <w:rsid w:val="00876BE8"/>
    <w:rsid w:val="00876C04"/>
    <w:rsid w:val="00876C41"/>
    <w:rsid w:val="00876C9D"/>
    <w:rsid w:val="00876CBD"/>
    <w:rsid w:val="00876D37"/>
    <w:rsid w:val="00876E45"/>
    <w:rsid w:val="00876E87"/>
    <w:rsid w:val="00876EB3"/>
    <w:rsid w:val="00876EB4"/>
    <w:rsid w:val="00876ED7"/>
    <w:rsid w:val="00876EFE"/>
    <w:rsid w:val="00876F5C"/>
    <w:rsid w:val="0087701D"/>
    <w:rsid w:val="0087703C"/>
    <w:rsid w:val="008770B7"/>
    <w:rsid w:val="0087713F"/>
    <w:rsid w:val="008771A0"/>
    <w:rsid w:val="008771DA"/>
    <w:rsid w:val="008771E0"/>
    <w:rsid w:val="00877215"/>
    <w:rsid w:val="00877277"/>
    <w:rsid w:val="0087733E"/>
    <w:rsid w:val="0087736C"/>
    <w:rsid w:val="00877415"/>
    <w:rsid w:val="008774B9"/>
    <w:rsid w:val="0087764D"/>
    <w:rsid w:val="00877709"/>
    <w:rsid w:val="00877785"/>
    <w:rsid w:val="008777D2"/>
    <w:rsid w:val="0087782E"/>
    <w:rsid w:val="0087793E"/>
    <w:rsid w:val="00877993"/>
    <w:rsid w:val="008779B6"/>
    <w:rsid w:val="00877A07"/>
    <w:rsid w:val="00877ACF"/>
    <w:rsid w:val="00877B17"/>
    <w:rsid w:val="00877C09"/>
    <w:rsid w:val="00877C91"/>
    <w:rsid w:val="00877E09"/>
    <w:rsid w:val="00877E4D"/>
    <w:rsid w:val="00877EFC"/>
    <w:rsid w:val="00877F57"/>
    <w:rsid w:val="00877FC8"/>
    <w:rsid w:val="00877FF3"/>
    <w:rsid w:val="00877FFC"/>
    <w:rsid w:val="008800FA"/>
    <w:rsid w:val="008800FD"/>
    <w:rsid w:val="008801C4"/>
    <w:rsid w:val="008802E8"/>
    <w:rsid w:val="00880318"/>
    <w:rsid w:val="0088033E"/>
    <w:rsid w:val="008803B4"/>
    <w:rsid w:val="0088049E"/>
    <w:rsid w:val="00880533"/>
    <w:rsid w:val="00880594"/>
    <w:rsid w:val="008805A9"/>
    <w:rsid w:val="0088061D"/>
    <w:rsid w:val="00880797"/>
    <w:rsid w:val="0088087E"/>
    <w:rsid w:val="00880929"/>
    <w:rsid w:val="00880A12"/>
    <w:rsid w:val="00880A9F"/>
    <w:rsid w:val="00880AA4"/>
    <w:rsid w:val="00880AAF"/>
    <w:rsid w:val="00880AE6"/>
    <w:rsid w:val="00880B6C"/>
    <w:rsid w:val="00880BBF"/>
    <w:rsid w:val="00880CBD"/>
    <w:rsid w:val="00880CDB"/>
    <w:rsid w:val="00880E93"/>
    <w:rsid w:val="00880EC4"/>
    <w:rsid w:val="00880FA9"/>
    <w:rsid w:val="00880FEE"/>
    <w:rsid w:val="00881002"/>
    <w:rsid w:val="008810D8"/>
    <w:rsid w:val="0088112A"/>
    <w:rsid w:val="008811CD"/>
    <w:rsid w:val="00881242"/>
    <w:rsid w:val="0088143F"/>
    <w:rsid w:val="008814DD"/>
    <w:rsid w:val="008814F3"/>
    <w:rsid w:val="00881548"/>
    <w:rsid w:val="008815CB"/>
    <w:rsid w:val="0088167E"/>
    <w:rsid w:val="008816F8"/>
    <w:rsid w:val="00881785"/>
    <w:rsid w:val="00881801"/>
    <w:rsid w:val="0088187D"/>
    <w:rsid w:val="0088189D"/>
    <w:rsid w:val="008818A6"/>
    <w:rsid w:val="008818D5"/>
    <w:rsid w:val="008818EE"/>
    <w:rsid w:val="008819D4"/>
    <w:rsid w:val="00881A04"/>
    <w:rsid w:val="00881A13"/>
    <w:rsid w:val="00881A65"/>
    <w:rsid w:val="00881A93"/>
    <w:rsid w:val="00881B44"/>
    <w:rsid w:val="00881B79"/>
    <w:rsid w:val="00881BEB"/>
    <w:rsid w:val="00881C04"/>
    <w:rsid w:val="00881CAA"/>
    <w:rsid w:val="00881D5E"/>
    <w:rsid w:val="00881E0D"/>
    <w:rsid w:val="00881EA8"/>
    <w:rsid w:val="00881EC8"/>
    <w:rsid w:val="00881F39"/>
    <w:rsid w:val="00881F51"/>
    <w:rsid w:val="00881F74"/>
    <w:rsid w:val="00881FB8"/>
    <w:rsid w:val="00881FE6"/>
    <w:rsid w:val="00882034"/>
    <w:rsid w:val="0088207D"/>
    <w:rsid w:val="0088210B"/>
    <w:rsid w:val="0088213A"/>
    <w:rsid w:val="008821AD"/>
    <w:rsid w:val="008821CB"/>
    <w:rsid w:val="0088224F"/>
    <w:rsid w:val="00882282"/>
    <w:rsid w:val="0088230A"/>
    <w:rsid w:val="00882326"/>
    <w:rsid w:val="00882370"/>
    <w:rsid w:val="008823C5"/>
    <w:rsid w:val="0088246E"/>
    <w:rsid w:val="00882494"/>
    <w:rsid w:val="008824D6"/>
    <w:rsid w:val="008824DE"/>
    <w:rsid w:val="00882576"/>
    <w:rsid w:val="008825C8"/>
    <w:rsid w:val="008828E0"/>
    <w:rsid w:val="008828FF"/>
    <w:rsid w:val="00882937"/>
    <w:rsid w:val="00882954"/>
    <w:rsid w:val="00882971"/>
    <w:rsid w:val="008829B7"/>
    <w:rsid w:val="008829D9"/>
    <w:rsid w:val="00882A37"/>
    <w:rsid w:val="00882A5E"/>
    <w:rsid w:val="00882A7B"/>
    <w:rsid w:val="00882B44"/>
    <w:rsid w:val="00882B4B"/>
    <w:rsid w:val="00882CBF"/>
    <w:rsid w:val="00882CFC"/>
    <w:rsid w:val="00882DB1"/>
    <w:rsid w:val="00882E28"/>
    <w:rsid w:val="00882E4F"/>
    <w:rsid w:val="00882E66"/>
    <w:rsid w:val="00882F53"/>
    <w:rsid w:val="00882F6C"/>
    <w:rsid w:val="0088302A"/>
    <w:rsid w:val="0088305E"/>
    <w:rsid w:val="00883092"/>
    <w:rsid w:val="008830B5"/>
    <w:rsid w:val="0088311E"/>
    <w:rsid w:val="008831A4"/>
    <w:rsid w:val="00883332"/>
    <w:rsid w:val="0088336F"/>
    <w:rsid w:val="008833CB"/>
    <w:rsid w:val="00883451"/>
    <w:rsid w:val="00883483"/>
    <w:rsid w:val="00883486"/>
    <w:rsid w:val="008834E2"/>
    <w:rsid w:val="00883518"/>
    <w:rsid w:val="0088353B"/>
    <w:rsid w:val="00883565"/>
    <w:rsid w:val="008835A3"/>
    <w:rsid w:val="0088362E"/>
    <w:rsid w:val="0088367A"/>
    <w:rsid w:val="00883754"/>
    <w:rsid w:val="00883792"/>
    <w:rsid w:val="00883830"/>
    <w:rsid w:val="00883851"/>
    <w:rsid w:val="00883898"/>
    <w:rsid w:val="0088389D"/>
    <w:rsid w:val="008839F1"/>
    <w:rsid w:val="00883A5E"/>
    <w:rsid w:val="00883AC4"/>
    <w:rsid w:val="00883AE7"/>
    <w:rsid w:val="00883AF6"/>
    <w:rsid w:val="00883B06"/>
    <w:rsid w:val="00883B24"/>
    <w:rsid w:val="00883B5C"/>
    <w:rsid w:val="00883C4A"/>
    <w:rsid w:val="00883CE5"/>
    <w:rsid w:val="00883D91"/>
    <w:rsid w:val="00883DBD"/>
    <w:rsid w:val="00883DCD"/>
    <w:rsid w:val="00883E79"/>
    <w:rsid w:val="00883E9C"/>
    <w:rsid w:val="00883E9E"/>
    <w:rsid w:val="00884082"/>
    <w:rsid w:val="008840A9"/>
    <w:rsid w:val="008840AD"/>
    <w:rsid w:val="008840BF"/>
    <w:rsid w:val="0088419D"/>
    <w:rsid w:val="008841E2"/>
    <w:rsid w:val="0088420E"/>
    <w:rsid w:val="00884271"/>
    <w:rsid w:val="0088429C"/>
    <w:rsid w:val="00884301"/>
    <w:rsid w:val="00884497"/>
    <w:rsid w:val="008845E1"/>
    <w:rsid w:val="00884618"/>
    <w:rsid w:val="0088464D"/>
    <w:rsid w:val="008846E7"/>
    <w:rsid w:val="0088474E"/>
    <w:rsid w:val="00884833"/>
    <w:rsid w:val="008848B7"/>
    <w:rsid w:val="008848E7"/>
    <w:rsid w:val="008848EB"/>
    <w:rsid w:val="00884973"/>
    <w:rsid w:val="008849A0"/>
    <w:rsid w:val="008849ED"/>
    <w:rsid w:val="00884A04"/>
    <w:rsid w:val="00884A6F"/>
    <w:rsid w:val="00884ABF"/>
    <w:rsid w:val="00884AFD"/>
    <w:rsid w:val="00884B07"/>
    <w:rsid w:val="00884B68"/>
    <w:rsid w:val="00884B70"/>
    <w:rsid w:val="00884CE8"/>
    <w:rsid w:val="00884D06"/>
    <w:rsid w:val="00884D40"/>
    <w:rsid w:val="00884D6B"/>
    <w:rsid w:val="00884DAA"/>
    <w:rsid w:val="00884DBC"/>
    <w:rsid w:val="00884DCD"/>
    <w:rsid w:val="00884DFD"/>
    <w:rsid w:val="00884E49"/>
    <w:rsid w:val="00884E79"/>
    <w:rsid w:val="00884EB4"/>
    <w:rsid w:val="00884F18"/>
    <w:rsid w:val="0088501D"/>
    <w:rsid w:val="00885044"/>
    <w:rsid w:val="00885061"/>
    <w:rsid w:val="008850D3"/>
    <w:rsid w:val="0088510C"/>
    <w:rsid w:val="00885186"/>
    <w:rsid w:val="00885213"/>
    <w:rsid w:val="0088523B"/>
    <w:rsid w:val="008852AB"/>
    <w:rsid w:val="008852AC"/>
    <w:rsid w:val="008853F3"/>
    <w:rsid w:val="008854C6"/>
    <w:rsid w:val="0088552F"/>
    <w:rsid w:val="0088559E"/>
    <w:rsid w:val="0088561F"/>
    <w:rsid w:val="0088568C"/>
    <w:rsid w:val="008856FD"/>
    <w:rsid w:val="008857A7"/>
    <w:rsid w:val="008857DF"/>
    <w:rsid w:val="0088581A"/>
    <w:rsid w:val="00885865"/>
    <w:rsid w:val="0088586B"/>
    <w:rsid w:val="0088599C"/>
    <w:rsid w:val="008859C6"/>
    <w:rsid w:val="00885AEE"/>
    <w:rsid w:val="00885BDB"/>
    <w:rsid w:val="00885BE8"/>
    <w:rsid w:val="00885D09"/>
    <w:rsid w:val="00885D5D"/>
    <w:rsid w:val="00885D71"/>
    <w:rsid w:val="00885D87"/>
    <w:rsid w:val="00885E4E"/>
    <w:rsid w:val="00885EAB"/>
    <w:rsid w:val="00886000"/>
    <w:rsid w:val="00886012"/>
    <w:rsid w:val="008860E5"/>
    <w:rsid w:val="0088619D"/>
    <w:rsid w:val="008861DD"/>
    <w:rsid w:val="008862FA"/>
    <w:rsid w:val="00886318"/>
    <w:rsid w:val="00886320"/>
    <w:rsid w:val="0088648E"/>
    <w:rsid w:val="00886647"/>
    <w:rsid w:val="0088679E"/>
    <w:rsid w:val="0088684A"/>
    <w:rsid w:val="008868A6"/>
    <w:rsid w:val="008868AC"/>
    <w:rsid w:val="008868B6"/>
    <w:rsid w:val="008868F1"/>
    <w:rsid w:val="00886954"/>
    <w:rsid w:val="00886965"/>
    <w:rsid w:val="00886967"/>
    <w:rsid w:val="00886A7B"/>
    <w:rsid w:val="00886AC3"/>
    <w:rsid w:val="00886B70"/>
    <w:rsid w:val="00886C79"/>
    <w:rsid w:val="00886DA4"/>
    <w:rsid w:val="00886E0B"/>
    <w:rsid w:val="00886E36"/>
    <w:rsid w:val="00886E67"/>
    <w:rsid w:val="00886EB3"/>
    <w:rsid w:val="00886ED8"/>
    <w:rsid w:val="00886F41"/>
    <w:rsid w:val="00886F7E"/>
    <w:rsid w:val="00886FC2"/>
    <w:rsid w:val="00886FD7"/>
    <w:rsid w:val="00886FFB"/>
    <w:rsid w:val="0088705C"/>
    <w:rsid w:val="00887190"/>
    <w:rsid w:val="00887204"/>
    <w:rsid w:val="0088721F"/>
    <w:rsid w:val="008872DC"/>
    <w:rsid w:val="008872EC"/>
    <w:rsid w:val="008873CB"/>
    <w:rsid w:val="008873DE"/>
    <w:rsid w:val="00887411"/>
    <w:rsid w:val="00887423"/>
    <w:rsid w:val="00887544"/>
    <w:rsid w:val="0088757C"/>
    <w:rsid w:val="00887667"/>
    <w:rsid w:val="00887682"/>
    <w:rsid w:val="008877BE"/>
    <w:rsid w:val="008877E2"/>
    <w:rsid w:val="0088783C"/>
    <w:rsid w:val="0088792B"/>
    <w:rsid w:val="00887932"/>
    <w:rsid w:val="0088796F"/>
    <w:rsid w:val="008879CD"/>
    <w:rsid w:val="008879EE"/>
    <w:rsid w:val="00887A44"/>
    <w:rsid w:val="00887A7A"/>
    <w:rsid w:val="00887AE8"/>
    <w:rsid w:val="00887AF6"/>
    <w:rsid w:val="00887B22"/>
    <w:rsid w:val="00887B30"/>
    <w:rsid w:val="00887BDA"/>
    <w:rsid w:val="00887BEE"/>
    <w:rsid w:val="00887C02"/>
    <w:rsid w:val="00887C0E"/>
    <w:rsid w:val="00887CAB"/>
    <w:rsid w:val="00887CD5"/>
    <w:rsid w:val="00887CE2"/>
    <w:rsid w:val="00887D4D"/>
    <w:rsid w:val="00887E16"/>
    <w:rsid w:val="00887E4D"/>
    <w:rsid w:val="00887F03"/>
    <w:rsid w:val="00887F22"/>
    <w:rsid w:val="00887F77"/>
    <w:rsid w:val="008900FB"/>
    <w:rsid w:val="00890131"/>
    <w:rsid w:val="0089014F"/>
    <w:rsid w:val="008901EB"/>
    <w:rsid w:val="0089031B"/>
    <w:rsid w:val="0089035E"/>
    <w:rsid w:val="0089037F"/>
    <w:rsid w:val="0089038B"/>
    <w:rsid w:val="00890450"/>
    <w:rsid w:val="0089045E"/>
    <w:rsid w:val="0089046C"/>
    <w:rsid w:val="008904A4"/>
    <w:rsid w:val="008904DE"/>
    <w:rsid w:val="008905B7"/>
    <w:rsid w:val="00890601"/>
    <w:rsid w:val="0089061E"/>
    <w:rsid w:val="00890677"/>
    <w:rsid w:val="00890723"/>
    <w:rsid w:val="00890748"/>
    <w:rsid w:val="00890790"/>
    <w:rsid w:val="008908BB"/>
    <w:rsid w:val="008909BD"/>
    <w:rsid w:val="008909E9"/>
    <w:rsid w:val="008909F0"/>
    <w:rsid w:val="00890A59"/>
    <w:rsid w:val="00890A83"/>
    <w:rsid w:val="00890B3C"/>
    <w:rsid w:val="00890C3E"/>
    <w:rsid w:val="00890C96"/>
    <w:rsid w:val="00890CA3"/>
    <w:rsid w:val="00890CEC"/>
    <w:rsid w:val="00890D18"/>
    <w:rsid w:val="00890D6D"/>
    <w:rsid w:val="00890D8B"/>
    <w:rsid w:val="00890DAE"/>
    <w:rsid w:val="00890DC0"/>
    <w:rsid w:val="00890EA7"/>
    <w:rsid w:val="00890EEC"/>
    <w:rsid w:val="00890F01"/>
    <w:rsid w:val="00890F5B"/>
    <w:rsid w:val="00890F68"/>
    <w:rsid w:val="00890FBC"/>
    <w:rsid w:val="00890FDA"/>
    <w:rsid w:val="008910FE"/>
    <w:rsid w:val="00891141"/>
    <w:rsid w:val="0089115C"/>
    <w:rsid w:val="008911C3"/>
    <w:rsid w:val="00891212"/>
    <w:rsid w:val="0089121E"/>
    <w:rsid w:val="008912BF"/>
    <w:rsid w:val="008913BC"/>
    <w:rsid w:val="0089140C"/>
    <w:rsid w:val="0089141E"/>
    <w:rsid w:val="00891491"/>
    <w:rsid w:val="008914A0"/>
    <w:rsid w:val="00891543"/>
    <w:rsid w:val="00891568"/>
    <w:rsid w:val="00891613"/>
    <w:rsid w:val="00891619"/>
    <w:rsid w:val="00891628"/>
    <w:rsid w:val="00891642"/>
    <w:rsid w:val="008916DD"/>
    <w:rsid w:val="008916E3"/>
    <w:rsid w:val="00891777"/>
    <w:rsid w:val="008917EF"/>
    <w:rsid w:val="00891807"/>
    <w:rsid w:val="008918C4"/>
    <w:rsid w:val="0089190C"/>
    <w:rsid w:val="00891999"/>
    <w:rsid w:val="008919F6"/>
    <w:rsid w:val="00891A44"/>
    <w:rsid w:val="00891A77"/>
    <w:rsid w:val="00891A84"/>
    <w:rsid w:val="00891B0C"/>
    <w:rsid w:val="00891B6B"/>
    <w:rsid w:val="00891B83"/>
    <w:rsid w:val="00891BC5"/>
    <w:rsid w:val="00891C2D"/>
    <w:rsid w:val="00891CD2"/>
    <w:rsid w:val="00891CD5"/>
    <w:rsid w:val="00891CFE"/>
    <w:rsid w:val="00891D4F"/>
    <w:rsid w:val="00891D65"/>
    <w:rsid w:val="00891E4C"/>
    <w:rsid w:val="00891FAC"/>
    <w:rsid w:val="00891FD9"/>
    <w:rsid w:val="00892062"/>
    <w:rsid w:val="008920EC"/>
    <w:rsid w:val="008920FF"/>
    <w:rsid w:val="0089211F"/>
    <w:rsid w:val="0089214D"/>
    <w:rsid w:val="008921F6"/>
    <w:rsid w:val="008922D8"/>
    <w:rsid w:val="008922E5"/>
    <w:rsid w:val="00892350"/>
    <w:rsid w:val="0089236E"/>
    <w:rsid w:val="008923E1"/>
    <w:rsid w:val="008924D1"/>
    <w:rsid w:val="008924EB"/>
    <w:rsid w:val="00892518"/>
    <w:rsid w:val="00892528"/>
    <w:rsid w:val="00892550"/>
    <w:rsid w:val="0089255D"/>
    <w:rsid w:val="0089256B"/>
    <w:rsid w:val="008925C8"/>
    <w:rsid w:val="00892601"/>
    <w:rsid w:val="00892632"/>
    <w:rsid w:val="00892695"/>
    <w:rsid w:val="008926A1"/>
    <w:rsid w:val="008926C6"/>
    <w:rsid w:val="008926DE"/>
    <w:rsid w:val="00892709"/>
    <w:rsid w:val="0089271C"/>
    <w:rsid w:val="00892803"/>
    <w:rsid w:val="00892827"/>
    <w:rsid w:val="00892846"/>
    <w:rsid w:val="0089286D"/>
    <w:rsid w:val="00892893"/>
    <w:rsid w:val="008928A1"/>
    <w:rsid w:val="00892BCC"/>
    <w:rsid w:val="00892BD4"/>
    <w:rsid w:val="00892D08"/>
    <w:rsid w:val="00892D71"/>
    <w:rsid w:val="00892DD3"/>
    <w:rsid w:val="00892E65"/>
    <w:rsid w:val="00892E7F"/>
    <w:rsid w:val="00892EB2"/>
    <w:rsid w:val="00892F1E"/>
    <w:rsid w:val="00892F25"/>
    <w:rsid w:val="008930BE"/>
    <w:rsid w:val="00893219"/>
    <w:rsid w:val="0089321C"/>
    <w:rsid w:val="008933FF"/>
    <w:rsid w:val="00893407"/>
    <w:rsid w:val="00893434"/>
    <w:rsid w:val="0089346A"/>
    <w:rsid w:val="0089346E"/>
    <w:rsid w:val="0089353D"/>
    <w:rsid w:val="00893555"/>
    <w:rsid w:val="0089359C"/>
    <w:rsid w:val="008935FC"/>
    <w:rsid w:val="0089365D"/>
    <w:rsid w:val="0089366F"/>
    <w:rsid w:val="00893697"/>
    <w:rsid w:val="008936EC"/>
    <w:rsid w:val="00893743"/>
    <w:rsid w:val="00893759"/>
    <w:rsid w:val="00893779"/>
    <w:rsid w:val="00893835"/>
    <w:rsid w:val="008938FF"/>
    <w:rsid w:val="00893975"/>
    <w:rsid w:val="00893A2E"/>
    <w:rsid w:val="00893A4F"/>
    <w:rsid w:val="00893A56"/>
    <w:rsid w:val="00893A81"/>
    <w:rsid w:val="00893B64"/>
    <w:rsid w:val="00893B74"/>
    <w:rsid w:val="00893B7C"/>
    <w:rsid w:val="00893BB0"/>
    <w:rsid w:val="00893BDC"/>
    <w:rsid w:val="00893BE2"/>
    <w:rsid w:val="00893C52"/>
    <w:rsid w:val="00893C57"/>
    <w:rsid w:val="00893D02"/>
    <w:rsid w:val="00893D17"/>
    <w:rsid w:val="00893D21"/>
    <w:rsid w:val="00893D25"/>
    <w:rsid w:val="00893DC0"/>
    <w:rsid w:val="00893DD1"/>
    <w:rsid w:val="00893DDA"/>
    <w:rsid w:val="00893ED5"/>
    <w:rsid w:val="00893F0F"/>
    <w:rsid w:val="00893F69"/>
    <w:rsid w:val="00893FB7"/>
    <w:rsid w:val="0089411E"/>
    <w:rsid w:val="00894129"/>
    <w:rsid w:val="0089420E"/>
    <w:rsid w:val="0089422D"/>
    <w:rsid w:val="00894249"/>
    <w:rsid w:val="008942A6"/>
    <w:rsid w:val="00894340"/>
    <w:rsid w:val="0089437D"/>
    <w:rsid w:val="00894495"/>
    <w:rsid w:val="008944F8"/>
    <w:rsid w:val="00894504"/>
    <w:rsid w:val="0089451D"/>
    <w:rsid w:val="00894534"/>
    <w:rsid w:val="00894588"/>
    <w:rsid w:val="008945FB"/>
    <w:rsid w:val="0089469A"/>
    <w:rsid w:val="008946EA"/>
    <w:rsid w:val="00894786"/>
    <w:rsid w:val="008947DC"/>
    <w:rsid w:val="00894819"/>
    <w:rsid w:val="00894882"/>
    <w:rsid w:val="00894889"/>
    <w:rsid w:val="00894898"/>
    <w:rsid w:val="0089493C"/>
    <w:rsid w:val="0089496B"/>
    <w:rsid w:val="00894978"/>
    <w:rsid w:val="00894A0B"/>
    <w:rsid w:val="00894A4D"/>
    <w:rsid w:val="00894BE1"/>
    <w:rsid w:val="00894BFB"/>
    <w:rsid w:val="00894C1A"/>
    <w:rsid w:val="00894C25"/>
    <w:rsid w:val="00894CCA"/>
    <w:rsid w:val="00894CF0"/>
    <w:rsid w:val="00894CF3"/>
    <w:rsid w:val="00894E11"/>
    <w:rsid w:val="00894E49"/>
    <w:rsid w:val="00894E69"/>
    <w:rsid w:val="00894E88"/>
    <w:rsid w:val="00894F9A"/>
    <w:rsid w:val="0089518F"/>
    <w:rsid w:val="008951EB"/>
    <w:rsid w:val="0089526A"/>
    <w:rsid w:val="008952AA"/>
    <w:rsid w:val="008952B7"/>
    <w:rsid w:val="008952D3"/>
    <w:rsid w:val="00895309"/>
    <w:rsid w:val="0089532A"/>
    <w:rsid w:val="0089533F"/>
    <w:rsid w:val="00895368"/>
    <w:rsid w:val="008953B0"/>
    <w:rsid w:val="008953F3"/>
    <w:rsid w:val="00895459"/>
    <w:rsid w:val="00895464"/>
    <w:rsid w:val="00895481"/>
    <w:rsid w:val="008954B3"/>
    <w:rsid w:val="008954BA"/>
    <w:rsid w:val="0089550A"/>
    <w:rsid w:val="008955EB"/>
    <w:rsid w:val="00895602"/>
    <w:rsid w:val="008956F7"/>
    <w:rsid w:val="00895727"/>
    <w:rsid w:val="00895811"/>
    <w:rsid w:val="00895867"/>
    <w:rsid w:val="00895910"/>
    <w:rsid w:val="0089593B"/>
    <w:rsid w:val="0089599E"/>
    <w:rsid w:val="008959E0"/>
    <w:rsid w:val="008959FB"/>
    <w:rsid w:val="00895ABE"/>
    <w:rsid w:val="00895ACE"/>
    <w:rsid w:val="00895B2C"/>
    <w:rsid w:val="00895B6B"/>
    <w:rsid w:val="00895B80"/>
    <w:rsid w:val="00895C17"/>
    <w:rsid w:val="00895CC9"/>
    <w:rsid w:val="00895DC3"/>
    <w:rsid w:val="00895DD3"/>
    <w:rsid w:val="00895E31"/>
    <w:rsid w:val="00895E7B"/>
    <w:rsid w:val="00895E99"/>
    <w:rsid w:val="00895EF4"/>
    <w:rsid w:val="00895F69"/>
    <w:rsid w:val="00895FA0"/>
    <w:rsid w:val="0089601B"/>
    <w:rsid w:val="00896027"/>
    <w:rsid w:val="00896051"/>
    <w:rsid w:val="00896208"/>
    <w:rsid w:val="0089628F"/>
    <w:rsid w:val="008962E4"/>
    <w:rsid w:val="0089647B"/>
    <w:rsid w:val="008964B2"/>
    <w:rsid w:val="008965B0"/>
    <w:rsid w:val="008965F1"/>
    <w:rsid w:val="0089663E"/>
    <w:rsid w:val="00896660"/>
    <w:rsid w:val="0089670F"/>
    <w:rsid w:val="0089671A"/>
    <w:rsid w:val="0089675F"/>
    <w:rsid w:val="0089677E"/>
    <w:rsid w:val="008967A6"/>
    <w:rsid w:val="00896914"/>
    <w:rsid w:val="00896A7B"/>
    <w:rsid w:val="00896A87"/>
    <w:rsid w:val="00896AFF"/>
    <w:rsid w:val="00896B51"/>
    <w:rsid w:val="00896B6B"/>
    <w:rsid w:val="00896BD0"/>
    <w:rsid w:val="00896D04"/>
    <w:rsid w:val="00896D4A"/>
    <w:rsid w:val="00896D99"/>
    <w:rsid w:val="00896DB0"/>
    <w:rsid w:val="00896E95"/>
    <w:rsid w:val="008970C8"/>
    <w:rsid w:val="00897151"/>
    <w:rsid w:val="008972BF"/>
    <w:rsid w:val="008973A0"/>
    <w:rsid w:val="008973A9"/>
    <w:rsid w:val="008973B0"/>
    <w:rsid w:val="008973CF"/>
    <w:rsid w:val="0089744F"/>
    <w:rsid w:val="008974BE"/>
    <w:rsid w:val="008974E0"/>
    <w:rsid w:val="0089750C"/>
    <w:rsid w:val="00897616"/>
    <w:rsid w:val="00897620"/>
    <w:rsid w:val="0089766C"/>
    <w:rsid w:val="008977D7"/>
    <w:rsid w:val="00897865"/>
    <w:rsid w:val="0089789B"/>
    <w:rsid w:val="008978B2"/>
    <w:rsid w:val="0089790A"/>
    <w:rsid w:val="0089798C"/>
    <w:rsid w:val="008979AC"/>
    <w:rsid w:val="00897A11"/>
    <w:rsid w:val="00897A15"/>
    <w:rsid w:val="00897A34"/>
    <w:rsid w:val="00897A83"/>
    <w:rsid w:val="00897AC1"/>
    <w:rsid w:val="00897B34"/>
    <w:rsid w:val="00897B3D"/>
    <w:rsid w:val="00897C0A"/>
    <w:rsid w:val="00897C9A"/>
    <w:rsid w:val="00897D16"/>
    <w:rsid w:val="00897D59"/>
    <w:rsid w:val="00897DAE"/>
    <w:rsid w:val="00897DE7"/>
    <w:rsid w:val="00897F0A"/>
    <w:rsid w:val="00897FD7"/>
    <w:rsid w:val="00897FFE"/>
    <w:rsid w:val="008A009A"/>
    <w:rsid w:val="008A00D3"/>
    <w:rsid w:val="008A01D6"/>
    <w:rsid w:val="008A0250"/>
    <w:rsid w:val="008A0350"/>
    <w:rsid w:val="008A03D0"/>
    <w:rsid w:val="008A0418"/>
    <w:rsid w:val="008A043C"/>
    <w:rsid w:val="008A0479"/>
    <w:rsid w:val="008A04E4"/>
    <w:rsid w:val="008A056B"/>
    <w:rsid w:val="008A05FA"/>
    <w:rsid w:val="008A0697"/>
    <w:rsid w:val="008A0744"/>
    <w:rsid w:val="008A07C4"/>
    <w:rsid w:val="008A086A"/>
    <w:rsid w:val="008A08A0"/>
    <w:rsid w:val="008A0981"/>
    <w:rsid w:val="008A09DD"/>
    <w:rsid w:val="008A0A7F"/>
    <w:rsid w:val="008A0A80"/>
    <w:rsid w:val="008A0B30"/>
    <w:rsid w:val="008A0B72"/>
    <w:rsid w:val="008A0B78"/>
    <w:rsid w:val="008A0C09"/>
    <w:rsid w:val="008A0C2E"/>
    <w:rsid w:val="008A0C32"/>
    <w:rsid w:val="008A0CA5"/>
    <w:rsid w:val="008A0CDC"/>
    <w:rsid w:val="008A0CE3"/>
    <w:rsid w:val="008A0D2C"/>
    <w:rsid w:val="008A0D77"/>
    <w:rsid w:val="008A0DAE"/>
    <w:rsid w:val="008A0DE9"/>
    <w:rsid w:val="008A0DFB"/>
    <w:rsid w:val="008A0E01"/>
    <w:rsid w:val="008A0E2A"/>
    <w:rsid w:val="008A0EC9"/>
    <w:rsid w:val="008A0F0A"/>
    <w:rsid w:val="008A0F38"/>
    <w:rsid w:val="008A0F80"/>
    <w:rsid w:val="008A106C"/>
    <w:rsid w:val="008A1205"/>
    <w:rsid w:val="008A1349"/>
    <w:rsid w:val="008A142D"/>
    <w:rsid w:val="008A1443"/>
    <w:rsid w:val="008A14C1"/>
    <w:rsid w:val="008A14C4"/>
    <w:rsid w:val="008A15D2"/>
    <w:rsid w:val="008A160F"/>
    <w:rsid w:val="008A16D3"/>
    <w:rsid w:val="008A1727"/>
    <w:rsid w:val="008A1771"/>
    <w:rsid w:val="008A17C8"/>
    <w:rsid w:val="008A17E8"/>
    <w:rsid w:val="008A1854"/>
    <w:rsid w:val="008A18F1"/>
    <w:rsid w:val="008A1945"/>
    <w:rsid w:val="008A1989"/>
    <w:rsid w:val="008A1A7D"/>
    <w:rsid w:val="008A1B16"/>
    <w:rsid w:val="008A1E2D"/>
    <w:rsid w:val="008A1E52"/>
    <w:rsid w:val="008A1ECD"/>
    <w:rsid w:val="008A1ED2"/>
    <w:rsid w:val="008A1F7F"/>
    <w:rsid w:val="008A2101"/>
    <w:rsid w:val="008A215D"/>
    <w:rsid w:val="008A2164"/>
    <w:rsid w:val="008A21AF"/>
    <w:rsid w:val="008A22D6"/>
    <w:rsid w:val="008A231E"/>
    <w:rsid w:val="008A2360"/>
    <w:rsid w:val="008A245F"/>
    <w:rsid w:val="008A2471"/>
    <w:rsid w:val="008A2538"/>
    <w:rsid w:val="008A25B6"/>
    <w:rsid w:val="008A268F"/>
    <w:rsid w:val="008A26CD"/>
    <w:rsid w:val="008A271C"/>
    <w:rsid w:val="008A2795"/>
    <w:rsid w:val="008A27C6"/>
    <w:rsid w:val="008A285C"/>
    <w:rsid w:val="008A289C"/>
    <w:rsid w:val="008A2903"/>
    <w:rsid w:val="008A2904"/>
    <w:rsid w:val="008A2A78"/>
    <w:rsid w:val="008A2ABE"/>
    <w:rsid w:val="008A2B2D"/>
    <w:rsid w:val="008A2B59"/>
    <w:rsid w:val="008A2BA9"/>
    <w:rsid w:val="008A2C44"/>
    <w:rsid w:val="008A2D33"/>
    <w:rsid w:val="008A2D74"/>
    <w:rsid w:val="008A2E8D"/>
    <w:rsid w:val="008A2EF5"/>
    <w:rsid w:val="008A2F58"/>
    <w:rsid w:val="008A2F95"/>
    <w:rsid w:val="008A2FD0"/>
    <w:rsid w:val="008A2FD9"/>
    <w:rsid w:val="008A2FE6"/>
    <w:rsid w:val="008A2FF9"/>
    <w:rsid w:val="008A30C9"/>
    <w:rsid w:val="008A3116"/>
    <w:rsid w:val="008A312E"/>
    <w:rsid w:val="008A32CF"/>
    <w:rsid w:val="008A32D9"/>
    <w:rsid w:val="008A32F5"/>
    <w:rsid w:val="008A33E7"/>
    <w:rsid w:val="008A3400"/>
    <w:rsid w:val="008A3419"/>
    <w:rsid w:val="008A34FE"/>
    <w:rsid w:val="008A350F"/>
    <w:rsid w:val="008A35D4"/>
    <w:rsid w:val="008A35E9"/>
    <w:rsid w:val="008A3605"/>
    <w:rsid w:val="008A361C"/>
    <w:rsid w:val="008A3690"/>
    <w:rsid w:val="008A3698"/>
    <w:rsid w:val="008A36D5"/>
    <w:rsid w:val="008A36FB"/>
    <w:rsid w:val="008A37A9"/>
    <w:rsid w:val="008A3826"/>
    <w:rsid w:val="008A383F"/>
    <w:rsid w:val="008A38AD"/>
    <w:rsid w:val="008A390B"/>
    <w:rsid w:val="008A397C"/>
    <w:rsid w:val="008A39C5"/>
    <w:rsid w:val="008A39EB"/>
    <w:rsid w:val="008A3AE6"/>
    <w:rsid w:val="008A3AF3"/>
    <w:rsid w:val="008A3C77"/>
    <w:rsid w:val="008A3CCF"/>
    <w:rsid w:val="008A3DA2"/>
    <w:rsid w:val="008A3E42"/>
    <w:rsid w:val="008A3E70"/>
    <w:rsid w:val="008A3E96"/>
    <w:rsid w:val="008A3EB2"/>
    <w:rsid w:val="008A3ECF"/>
    <w:rsid w:val="008A3F46"/>
    <w:rsid w:val="008A3F72"/>
    <w:rsid w:val="008A3F82"/>
    <w:rsid w:val="008A3FD1"/>
    <w:rsid w:val="008A401B"/>
    <w:rsid w:val="008A4114"/>
    <w:rsid w:val="008A4119"/>
    <w:rsid w:val="008A412F"/>
    <w:rsid w:val="008A416E"/>
    <w:rsid w:val="008A4289"/>
    <w:rsid w:val="008A42E8"/>
    <w:rsid w:val="008A439C"/>
    <w:rsid w:val="008A43BB"/>
    <w:rsid w:val="008A43EB"/>
    <w:rsid w:val="008A4472"/>
    <w:rsid w:val="008A4602"/>
    <w:rsid w:val="008A4612"/>
    <w:rsid w:val="008A4644"/>
    <w:rsid w:val="008A4655"/>
    <w:rsid w:val="008A468C"/>
    <w:rsid w:val="008A4775"/>
    <w:rsid w:val="008A47B0"/>
    <w:rsid w:val="008A4807"/>
    <w:rsid w:val="008A480B"/>
    <w:rsid w:val="008A4831"/>
    <w:rsid w:val="008A488E"/>
    <w:rsid w:val="008A48FD"/>
    <w:rsid w:val="008A499E"/>
    <w:rsid w:val="008A4A07"/>
    <w:rsid w:val="008A4A24"/>
    <w:rsid w:val="008A4A51"/>
    <w:rsid w:val="008A4A73"/>
    <w:rsid w:val="008A4C0A"/>
    <w:rsid w:val="008A4CC1"/>
    <w:rsid w:val="008A4CD7"/>
    <w:rsid w:val="008A4CEF"/>
    <w:rsid w:val="008A4D69"/>
    <w:rsid w:val="008A4D8C"/>
    <w:rsid w:val="008A4DFA"/>
    <w:rsid w:val="008A4E81"/>
    <w:rsid w:val="008A4E8C"/>
    <w:rsid w:val="008A4F4B"/>
    <w:rsid w:val="008A501D"/>
    <w:rsid w:val="008A5042"/>
    <w:rsid w:val="008A50B8"/>
    <w:rsid w:val="008A50EC"/>
    <w:rsid w:val="008A511E"/>
    <w:rsid w:val="008A5285"/>
    <w:rsid w:val="008A530A"/>
    <w:rsid w:val="008A53A0"/>
    <w:rsid w:val="008A5404"/>
    <w:rsid w:val="008A5407"/>
    <w:rsid w:val="008A5425"/>
    <w:rsid w:val="008A543B"/>
    <w:rsid w:val="008A54B1"/>
    <w:rsid w:val="008A54B8"/>
    <w:rsid w:val="008A54FB"/>
    <w:rsid w:val="008A5548"/>
    <w:rsid w:val="008A5551"/>
    <w:rsid w:val="008A5594"/>
    <w:rsid w:val="008A5612"/>
    <w:rsid w:val="008A565C"/>
    <w:rsid w:val="008A5661"/>
    <w:rsid w:val="008A567A"/>
    <w:rsid w:val="008A56FE"/>
    <w:rsid w:val="008A5790"/>
    <w:rsid w:val="008A5825"/>
    <w:rsid w:val="008A58E6"/>
    <w:rsid w:val="008A5923"/>
    <w:rsid w:val="008A593E"/>
    <w:rsid w:val="008A59B8"/>
    <w:rsid w:val="008A5A31"/>
    <w:rsid w:val="008A5A9E"/>
    <w:rsid w:val="008A5B29"/>
    <w:rsid w:val="008A5B4B"/>
    <w:rsid w:val="008A5B67"/>
    <w:rsid w:val="008A5B6A"/>
    <w:rsid w:val="008A5B7D"/>
    <w:rsid w:val="008A5C51"/>
    <w:rsid w:val="008A5D96"/>
    <w:rsid w:val="008A5D9C"/>
    <w:rsid w:val="008A5E60"/>
    <w:rsid w:val="008A5E84"/>
    <w:rsid w:val="008A5F4D"/>
    <w:rsid w:val="008A5F6D"/>
    <w:rsid w:val="008A5FBE"/>
    <w:rsid w:val="008A5FF9"/>
    <w:rsid w:val="008A60BE"/>
    <w:rsid w:val="008A60E5"/>
    <w:rsid w:val="008A60FC"/>
    <w:rsid w:val="008A6140"/>
    <w:rsid w:val="008A6151"/>
    <w:rsid w:val="008A61CE"/>
    <w:rsid w:val="008A61DC"/>
    <w:rsid w:val="008A6222"/>
    <w:rsid w:val="008A6281"/>
    <w:rsid w:val="008A62D2"/>
    <w:rsid w:val="008A6327"/>
    <w:rsid w:val="008A6360"/>
    <w:rsid w:val="008A637B"/>
    <w:rsid w:val="008A63E6"/>
    <w:rsid w:val="008A63EA"/>
    <w:rsid w:val="008A6409"/>
    <w:rsid w:val="008A6414"/>
    <w:rsid w:val="008A642E"/>
    <w:rsid w:val="008A64B7"/>
    <w:rsid w:val="008A64EF"/>
    <w:rsid w:val="008A6535"/>
    <w:rsid w:val="008A660E"/>
    <w:rsid w:val="008A6643"/>
    <w:rsid w:val="008A66BC"/>
    <w:rsid w:val="008A67C2"/>
    <w:rsid w:val="008A6813"/>
    <w:rsid w:val="008A6844"/>
    <w:rsid w:val="008A68E7"/>
    <w:rsid w:val="008A68F9"/>
    <w:rsid w:val="008A6972"/>
    <w:rsid w:val="008A69D3"/>
    <w:rsid w:val="008A6A75"/>
    <w:rsid w:val="008A6AA0"/>
    <w:rsid w:val="008A6B63"/>
    <w:rsid w:val="008A6B96"/>
    <w:rsid w:val="008A6C67"/>
    <w:rsid w:val="008A6C7B"/>
    <w:rsid w:val="008A6C8B"/>
    <w:rsid w:val="008A6CAE"/>
    <w:rsid w:val="008A6CB0"/>
    <w:rsid w:val="008A6D20"/>
    <w:rsid w:val="008A6D51"/>
    <w:rsid w:val="008A6D75"/>
    <w:rsid w:val="008A6D85"/>
    <w:rsid w:val="008A6EA3"/>
    <w:rsid w:val="008A6EC4"/>
    <w:rsid w:val="008A6F2D"/>
    <w:rsid w:val="008A6F6A"/>
    <w:rsid w:val="008A6FDC"/>
    <w:rsid w:val="008A6FE5"/>
    <w:rsid w:val="008A7105"/>
    <w:rsid w:val="008A7159"/>
    <w:rsid w:val="008A7186"/>
    <w:rsid w:val="008A720B"/>
    <w:rsid w:val="008A72F5"/>
    <w:rsid w:val="008A72FB"/>
    <w:rsid w:val="008A72FC"/>
    <w:rsid w:val="008A732F"/>
    <w:rsid w:val="008A7407"/>
    <w:rsid w:val="008A74E0"/>
    <w:rsid w:val="008A75C5"/>
    <w:rsid w:val="008A762E"/>
    <w:rsid w:val="008A766B"/>
    <w:rsid w:val="008A76EA"/>
    <w:rsid w:val="008A7867"/>
    <w:rsid w:val="008A7907"/>
    <w:rsid w:val="008A7B06"/>
    <w:rsid w:val="008A7B1A"/>
    <w:rsid w:val="008A7B48"/>
    <w:rsid w:val="008A7B7C"/>
    <w:rsid w:val="008A7C82"/>
    <w:rsid w:val="008A7CC9"/>
    <w:rsid w:val="008A7E2C"/>
    <w:rsid w:val="008A7E85"/>
    <w:rsid w:val="008A7F33"/>
    <w:rsid w:val="008A7FA9"/>
    <w:rsid w:val="008B0089"/>
    <w:rsid w:val="008B00D9"/>
    <w:rsid w:val="008B0251"/>
    <w:rsid w:val="008B027D"/>
    <w:rsid w:val="008B0338"/>
    <w:rsid w:val="008B03B3"/>
    <w:rsid w:val="008B03C0"/>
    <w:rsid w:val="008B03D7"/>
    <w:rsid w:val="008B0552"/>
    <w:rsid w:val="008B05F1"/>
    <w:rsid w:val="008B0676"/>
    <w:rsid w:val="008B067A"/>
    <w:rsid w:val="008B0693"/>
    <w:rsid w:val="008B0762"/>
    <w:rsid w:val="008B07B6"/>
    <w:rsid w:val="008B082A"/>
    <w:rsid w:val="008B0852"/>
    <w:rsid w:val="008B0868"/>
    <w:rsid w:val="008B0871"/>
    <w:rsid w:val="008B0954"/>
    <w:rsid w:val="008B0976"/>
    <w:rsid w:val="008B0981"/>
    <w:rsid w:val="008B09B6"/>
    <w:rsid w:val="008B0AB4"/>
    <w:rsid w:val="008B0AEB"/>
    <w:rsid w:val="008B0B12"/>
    <w:rsid w:val="008B0BC7"/>
    <w:rsid w:val="008B0C95"/>
    <w:rsid w:val="008B0CE1"/>
    <w:rsid w:val="008B0D8C"/>
    <w:rsid w:val="008B0DCF"/>
    <w:rsid w:val="008B0FA8"/>
    <w:rsid w:val="008B1016"/>
    <w:rsid w:val="008B1031"/>
    <w:rsid w:val="008B1064"/>
    <w:rsid w:val="008B10B3"/>
    <w:rsid w:val="008B1116"/>
    <w:rsid w:val="008B11D2"/>
    <w:rsid w:val="008B1261"/>
    <w:rsid w:val="008B12F8"/>
    <w:rsid w:val="008B137A"/>
    <w:rsid w:val="008B1395"/>
    <w:rsid w:val="008B13ED"/>
    <w:rsid w:val="008B14BF"/>
    <w:rsid w:val="008B1562"/>
    <w:rsid w:val="008B1611"/>
    <w:rsid w:val="008B169F"/>
    <w:rsid w:val="008B16C8"/>
    <w:rsid w:val="008B1762"/>
    <w:rsid w:val="008B17A4"/>
    <w:rsid w:val="008B180B"/>
    <w:rsid w:val="008B18FB"/>
    <w:rsid w:val="008B193C"/>
    <w:rsid w:val="008B1965"/>
    <w:rsid w:val="008B19A1"/>
    <w:rsid w:val="008B19C1"/>
    <w:rsid w:val="008B1A78"/>
    <w:rsid w:val="008B1B0F"/>
    <w:rsid w:val="008B1C69"/>
    <w:rsid w:val="008B1D42"/>
    <w:rsid w:val="008B1E43"/>
    <w:rsid w:val="008B1E9F"/>
    <w:rsid w:val="008B1ECE"/>
    <w:rsid w:val="008B1F51"/>
    <w:rsid w:val="008B1F77"/>
    <w:rsid w:val="008B1F99"/>
    <w:rsid w:val="008B2081"/>
    <w:rsid w:val="008B20E8"/>
    <w:rsid w:val="008B212C"/>
    <w:rsid w:val="008B216B"/>
    <w:rsid w:val="008B221F"/>
    <w:rsid w:val="008B2232"/>
    <w:rsid w:val="008B2243"/>
    <w:rsid w:val="008B228C"/>
    <w:rsid w:val="008B2376"/>
    <w:rsid w:val="008B2395"/>
    <w:rsid w:val="008B23F8"/>
    <w:rsid w:val="008B2494"/>
    <w:rsid w:val="008B2547"/>
    <w:rsid w:val="008B26FD"/>
    <w:rsid w:val="008B278F"/>
    <w:rsid w:val="008B27F0"/>
    <w:rsid w:val="008B2810"/>
    <w:rsid w:val="008B28A6"/>
    <w:rsid w:val="008B29B6"/>
    <w:rsid w:val="008B29C0"/>
    <w:rsid w:val="008B2AEA"/>
    <w:rsid w:val="008B2B64"/>
    <w:rsid w:val="008B2B8D"/>
    <w:rsid w:val="008B2B9D"/>
    <w:rsid w:val="008B2BFA"/>
    <w:rsid w:val="008B2C6B"/>
    <w:rsid w:val="008B2CD3"/>
    <w:rsid w:val="008B2D40"/>
    <w:rsid w:val="008B2E54"/>
    <w:rsid w:val="008B2E86"/>
    <w:rsid w:val="008B2FCF"/>
    <w:rsid w:val="008B2FF6"/>
    <w:rsid w:val="008B300A"/>
    <w:rsid w:val="008B306C"/>
    <w:rsid w:val="008B30CF"/>
    <w:rsid w:val="008B311F"/>
    <w:rsid w:val="008B3145"/>
    <w:rsid w:val="008B32EF"/>
    <w:rsid w:val="008B3325"/>
    <w:rsid w:val="008B33B9"/>
    <w:rsid w:val="008B347F"/>
    <w:rsid w:val="008B3509"/>
    <w:rsid w:val="008B352B"/>
    <w:rsid w:val="008B358C"/>
    <w:rsid w:val="008B359C"/>
    <w:rsid w:val="008B35AA"/>
    <w:rsid w:val="008B35BA"/>
    <w:rsid w:val="008B35FC"/>
    <w:rsid w:val="008B36B9"/>
    <w:rsid w:val="008B371A"/>
    <w:rsid w:val="008B3753"/>
    <w:rsid w:val="008B37E4"/>
    <w:rsid w:val="008B383E"/>
    <w:rsid w:val="008B387C"/>
    <w:rsid w:val="008B390E"/>
    <w:rsid w:val="008B3A81"/>
    <w:rsid w:val="008B3AEF"/>
    <w:rsid w:val="008B3B01"/>
    <w:rsid w:val="008B3C6C"/>
    <w:rsid w:val="008B3CB7"/>
    <w:rsid w:val="008B3F16"/>
    <w:rsid w:val="008B3F25"/>
    <w:rsid w:val="008B3FDB"/>
    <w:rsid w:val="008B401F"/>
    <w:rsid w:val="008B4029"/>
    <w:rsid w:val="008B406A"/>
    <w:rsid w:val="008B4141"/>
    <w:rsid w:val="008B417C"/>
    <w:rsid w:val="008B420B"/>
    <w:rsid w:val="008B4220"/>
    <w:rsid w:val="008B423C"/>
    <w:rsid w:val="008B42AF"/>
    <w:rsid w:val="008B42D3"/>
    <w:rsid w:val="008B4308"/>
    <w:rsid w:val="008B4353"/>
    <w:rsid w:val="008B43FC"/>
    <w:rsid w:val="008B444A"/>
    <w:rsid w:val="008B44DD"/>
    <w:rsid w:val="008B4531"/>
    <w:rsid w:val="008B4574"/>
    <w:rsid w:val="008B4580"/>
    <w:rsid w:val="008B45DD"/>
    <w:rsid w:val="008B45EC"/>
    <w:rsid w:val="008B46D5"/>
    <w:rsid w:val="008B47FD"/>
    <w:rsid w:val="008B4843"/>
    <w:rsid w:val="008B484D"/>
    <w:rsid w:val="008B4877"/>
    <w:rsid w:val="008B4927"/>
    <w:rsid w:val="008B499E"/>
    <w:rsid w:val="008B49B3"/>
    <w:rsid w:val="008B49D9"/>
    <w:rsid w:val="008B49F3"/>
    <w:rsid w:val="008B4ABC"/>
    <w:rsid w:val="008B4ACA"/>
    <w:rsid w:val="008B4B29"/>
    <w:rsid w:val="008B4BE8"/>
    <w:rsid w:val="008B4C1B"/>
    <w:rsid w:val="008B4C7F"/>
    <w:rsid w:val="008B4D2A"/>
    <w:rsid w:val="008B4D6D"/>
    <w:rsid w:val="008B4D9B"/>
    <w:rsid w:val="008B4E03"/>
    <w:rsid w:val="008B4E31"/>
    <w:rsid w:val="008B4E6F"/>
    <w:rsid w:val="008B4E9E"/>
    <w:rsid w:val="008B4F45"/>
    <w:rsid w:val="008B4F56"/>
    <w:rsid w:val="008B4FC7"/>
    <w:rsid w:val="008B4FD7"/>
    <w:rsid w:val="008B5056"/>
    <w:rsid w:val="008B50E0"/>
    <w:rsid w:val="008B514E"/>
    <w:rsid w:val="008B51A1"/>
    <w:rsid w:val="008B5216"/>
    <w:rsid w:val="008B52CA"/>
    <w:rsid w:val="008B5326"/>
    <w:rsid w:val="008B5362"/>
    <w:rsid w:val="008B5485"/>
    <w:rsid w:val="008B5690"/>
    <w:rsid w:val="008B56DC"/>
    <w:rsid w:val="008B5791"/>
    <w:rsid w:val="008B5794"/>
    <w:rsid w:val="008B583A"/>
    <w:rsid w:val="008B58FC"/>
    <w:rsid w:val="008B599B"/>
    <w:rsid w:val="008B59C7"/>
    <w:rsid w:val="008B5B91"/>
    <w:rsid w:val="008B5B9C"/>
    <w:rsid w:val="008B5C11"/>
    <w:rsid w:val="008B5C68"/>
    <w:rsid w:val="008B5C94"/>
    <w:rsid w:val="008B5CF3"/>
    <w:rsid w:val="008B5D14"/>
    <w:rsid w:val="008B5D97"/>
    <w:rsid w:val="008B5F13"/>
    <w:rsid w:val="008B5F6B"/>
    <w:rsid w:val="008B5FC4"/>
    <w:rsid w:val="008B5FE9"/>
    <w:rsid w:val="008B6038"/>
    <w:rsid w:val="008B62BE"/>
    <w:rsid w:val="008B632D"/>
    <w:rsid w:val="008B6351"/>
    <w:rsid w:val="008B63C9"/>
    <w:rsid w:val="008B648D"/>
    <w:rsid w:val="008B6532"/>
    <w:rsid w:val="008B65A2"/>
    <w:rsid w:val="008B65FD"/>
    <w:rsid w:val="008B6712"/>
    <w:rsid w:val="008B673B"/>
    <w:rsid w:val="008B6792"/>
    <w:rsid w:val="008B67F5"/>
    <w:rsid w:val="008B6838"/>
    <w:rsid w:val="008B6860"/>
    <w:rsid w:val="008B688C"/>
    <w:rsid w:val="008B698F"/>
    <w:rsid w:val="008B6AB8"/>
    <w:rsid w:val="008B6AD6"/>
    <w:rsid w:val="008B6AE5"/>
    <w:rsid w:val="008B6AF2"/>
    <w:rsid w:val="008B6B4F"/>
    <w:rsid w:val="008B6B57"/>
    <w:rsid w:val="008B6BC8"/>
    <w:rsid w:val="008B6C7B"/>
    <w:rsid w:val="008B6CD8"/>
    <w:rsid w:val="008B6D23"/>
    <w:rsid w:val="008B6DA9"/>
    <w:rsid w:val="008B6DF1"/>
    <w:rsid w:val="008B6DF5"/>
    <w:rsid w:val="008B6EE8"/>
    <w:rsid w:val="008B6F17"/>
    <w:rsid w:val="008B7042"/>
    <w:rsid w:val="008B709E"/>
    <w:rsid w:val="008B70E0"/>
    <w:rsid w:val="008B712F"/>
    <w:rsid w:val="008B7160"/>
    <w:rsid w:val="008B717E"/>
    <w:rsid w:val="008B7262"/>
    <w:rsid w:val="008B7327"/>
    <w:rsid w:val="008B7356"/>
    <w:rsid w:val="008B737F"/>
    <w:rsid w:val="008B7478"/>
    <w:rsid w:val="008B756B"/>
    <w:rsid w:val="008B756D"/>
    <w:rsid w:val="008B762F"/>
    <w:rsid w:val="008B7796"/>
    <w:rsid w:val="008B7799"/>
    <w:rsid w:val="008B77B6"/>
    <w:rsid w:val="008B77CC"/>
    <w:rsid w:val="008B782F"/>
    <w:rsid w:val="008B78E2"/>
    <w:rsid w:val="008B7983"/>
    <w:rsid w:val="008B79B0"/>
    <w:rsid w:val="008B7A53"/>
    <w:rsid w:val="008B7AA3"/>
    <w:rsid w:val="008B7AF5"/>
    <w:rsid w:val="008B7AF7"/>
    <w:rsid w:val="008B7C2C"/>
    <w:rsid w:val="008B7D75"/>
    <w:rsid w:val="008B7E65"/>
    <w:rsid w:val="008B7F4E"/>
    <w:rsid w:val="008B7F96"/>
    <w:rsid w:val="008C00CD"/>
    <w:rsid w:val="008C011D"/>
    <w:rsid w:val="008C014D"/>
    <w:rsid w:val="008C0203"/>
    <w:rsid w:val="008C030A"/>
    <w:rsid w:val="008C0329"/>
    <w:rsid w:val="008C039B"/>
    <w:rsid w:val="008C03E2"/>
    <w:rsid w:val="008C041D"/>
    <w:rsid w:val="008C04AE"/>
    <w:rsid w:val="008C04C7"/>
    <w:rsid w:val="008C04E5"/>
    <w:rsid w:val="008C05CC"/>
    <w:rsid w:val="008C05ED"/>
    <w:rsid w:val="008C05FC"/>
    <w:rsid w:val="008C067D"/>
    <w:rsid w:val="008C074C"/>
    <w:rsid w:val="008C076A"/>
    <w:rsid w:val="008C07CE"/>
    <w:rsid w:val="008C086C"/>
    <w:rsid w:val="008C08F0"/>
    <w:rsid w:val="008C098E"/>
    <w:rsid w:val="008C09A6"/>
    <w:rsid w:val="008C09BE"/>
    <w:rsid w:val="008C0AA2"/>
    <w:rsid w:val="008C0CE2"/>
    <w:rsid w:val="008C0D8B"/>
    <w:rsid w:val="008C0E41"/>
    <w:rsid w:val="008C0E71"/>
    <w:rsid w:val="008C0E8E"/>
    <w:rsid w:val="008C0EAA"/>
    <w:rsid w:val="008C0ED1"/>
    <w:rsid w:val="008C0F2A"/>
    <w:rsid w:val="008C0FB2"/>
    <w:rsid w:val="008C0FE3"/>
    <w:rsid w:val="008C1007"/>
    <w:rsid w:val="008C10B5"/>
    <w:rsid w:val="008C1143"/>
    <w:rsid w:val="008C1262"/>
    <w:rsid w:val="008C12A9"/>
    <w:rsid w:val="008C12B3"/>
    <w:rsid w:val="008C12CA"/>
    <w:rsid w:val="008C12FD"/>
    <w:rsid w:val="008C136E"/>
    <w:rsid w:val="008C13FB"/>
    <w:rsid w:val="008C1418"/>
    <w:rsid w:val="008C15C2"/>
    <w:rsid w:val="008C15C8"/>
    <w:rsid w:val="008C15D7"/>
    <w:rsid w:val="008C15EC"/>
    <w:rsid w:val="008C1625"/>
    <w:rsid w:val="008C1659"/>
    <w:rsid w:val="008C168A"/>
    <w:rsid w:val="008C16D9"/>
    <w:rsid w:val="008C16DC"/>
    <w:rsid w:val="008C178B"/>
    <w:rsid w:val="008C18B8"/>
    <w:rsid w:val="008C18C9"/>
    <w:rsid w:val="008C194C"/>
    <w:rsid w:val="008C1950"/>
    <w:rsid w:val="008C19BE"/>
    <w:rsid w:val="008C19E1"/>
    <w:rsid w:val="008C1A35"/>
    <w:rsid w:val="008C1AAF"/>
    <w:rsid w:val="008C1CFE"/>
    <w:rsid w:val="008C1D31"/>
    <w:rsid w:val="008C1D49"/>
    <w:rsid w:val="008C1D4D"/>
    <w:rsid w:val="008C1DAC"/>
    <w:rsid w:val="008C1DEE"/>
    <w:rsid w:val="008C1E69"/>
    <w:rsid w:val="008C1E7A"/>
    <w:rsid w:val="008C1E84"/>
    <w:rsid w:val="008C1F48"/>
    <w:rsid w:val="008C1F86"/>
    <w:rsid w:val="008C1F8A"/>
    <w:rsid w:val="008C1FEC"/>
    <w:rsid w:val="008C2038"/>
    <w:rsid w:val="008C2065"/>
    <w:rsid w:val="008C2197"/>
    <w:rsid w:val="008C219D"/>
    <w:rsid w:val="008C2283"/>
    <w:rsid w:val="008C2330"/>
    <w:rsid w:val="008C2370"/>
    <w:rsid w:val="008C23FC"/>
    <w:rsid w:val="008C2431"/>
    <w:rsid w:val="008C2488"/>
    <w:rsid w:val="008C2502"/>
    <w:rsid w:val="008C2525"/>
    <w:rsid w:val="008C2531"/>
    <w:rsid w:val="008C2539"/>
    <w:rsid w:val="008C253C"/>
    <w:rsid w:val="008C25CB"/>
    <w:rsid w:val="008C26DA"/>
    <w:rsid w:val="008C270B"/>
    <w:rsid w:val="008C2712"/>
    <w:rsid w:val="008C273B"/>
    <w:rsid w:val="008C2815"/>
    <w:rsid w:val="008C2849"/>
    <w:rsid w:val="008C2943"/>
    <w:rsid w:val="008C2985"/>
    <w:rsid w:val="008C29BD"/>
    <w:rsid w:val="008C2A47"/>
    <w:rsid w:val="008C2A5C"/>
    <w:rsid w:val="008C2A64"/>
    <w:rsid w:val="008C2A7B"/>
    <w:rsid w:val="008C2AA0"/>
    <w:rsid w:val="008C2AAB"/>
    <w:rsid w:val="008C2B13"/>
    <w:rsid w:val="008C2BAE"/>
    <w:rsid w:val="008C2C3C"/>
    <w:rsid w:val="008C2C68"/>
    <w:rsid w:val="008C2CC7"/>
    <w:rsid w:val="008C2D42"/>
    <w:rsid w:val="008C2D7A"/>
    <w:rsid w:val="008C2D7F"/>
    <w:rsid w:val="008C2DAE"/>
    <w:rsid w:val="008C2DD6"/>
    <w:rsid w:val="008C2DDF"/>
    <w:rsid w:val="008C2E3A"/>
    <w:rsid w:val="008C2EA3"/>
    <w:rsid w:val="008C2EE7"/>
    <w:rsid w:val="008C2F16"/>
    <w:rsid w:val="008C302A"/>
    <w:rsid w:val="008C309E"/>
    <w:rsid w:val="008C30EA"/>
    <w:rsid w:val="008C3172"/>
    <w:rsid w:val="008C3197"/>
    <w:rsid w:val="008C3237"/>
    <w:rsid w:val="008C3255"/>
    <w:rsid w:val="008C3273"/>
    <w:rsid w:val="008C3287"/>
    <w:rsid w:val="008C3373"/>
    <w:rsid w:val="008C3375"/>
    <w:rsid w:val="008C337B"/>
    <w:rsid w:val="008C33E5"/>
    <w:rsid w:val="008C34D1"/>
    <w:rsid w:val="008C3591"/>
    <w:rsid w:val="008C35E1"/>
    <w:rsid w:val="008C3622"/>
    <w:rsid w:val="008C372C"/>
    <w:rsid w:val="008C37B5"/>
    <w:rsid w:val="008C380A"/>
    <w:rsid w:val="008C384C"/>
    <w:rsid w:val="008C3964"/>
    <w:rsid w:val="008C3A67"/>
    <w:rsid w:val="008C3A7A"/>
    <w:rsid w:val="008C3B26"/>
    <w:rsid w:val="008C3B6E"/>
    <w:rsid w:val="008C3BA5"/>
    <w:rsid w:val="008C3C0B"/>
    <w:rsid w:val="008C3D1B"/>
    <w:rsid w:val="008C3D6B"/>
    <w:rsid w:val="008C3DA7"/>
    <w:rsid w:val="008C3DD3"/>
    <w:rsid w:val="008C3DF5"/>
    <w:rsid w:val="008C3E49"/>
    <w:rsid w:val="008C3EA1"/>
    <w:rsid w:val="008C3F2C"/>
    <w:rsid w:val="008C3F5D"/>
    <w:rsid w:val="008C3FE1"/>
    <w:rsid w:val="008C3FE5"/>
    <w:rsid w:val="008C4065"/>
    <w:rsid w:val="008C40D9"/>
    <w:rsid w:val="008C4303"/>
    <w:rsid w:val="008C438A"/>
    <w:rsid w:val="008C438E"/>
    <w:rsid w:val="008C44A9"/>
    <w:rsid w:val="008C45C0"/>
    <w:rsid w:val="008C463C"/>
    <w:rsid w:val="008C4689"/>
    <w:rsid w:val="008C46C2"/>
    <w:rsid w:val="008C47E0"/>
    <w:rsid w:val="008C48AF"/>
    <w:rsid w:val="008C48EA"/>
    <w:rsid w:val="008C4934"/>
    <w:rsid w:val="008C49EC"/>
    <w:rsid w:val="008C49EE"/>
    <w:rsid w:val="008C4A0F"/>
    <w:rsid w:val="008C4A14"/>
    <w:rsid w:val="008C4B9A"/>
    <w:rsid w:val="008C4C07"/>
    <w:rsid w:val="008C4C12"/>
    <w:rsid w:val="008C4CB4"/>
    <w:rsid w:val="008C4CEB"/>
    <w:rsid w:val="008C4D3C"/>
    <w:rsid w:val="008C4D87"/>
    <w:rsid w:val="008C4DC9"/>
    <w:rsid w:val="008C4E8C"/>
    <w:rsid w:val="008C4F87"/>
    <w:rsid w:val="008C5018"/>
    <w:rsid w:val="008C501A"/>
    <w:rsid w:val="008C507A"/>
    <w:rsid w:val="008C50AE"/>
    <w:rsid w:val="008C5113"/>
    <w:rsid w:val="008C5157"/>
    <w:rsid w:val="008C5398"/>
    <w:rsid w:val="008C5408"/>
    <w:rsid w:val="008C546F"/>
    <w:rsid w:val="008C5588"/>
    <w:rsid w:val="008C55AE"/>
    <w:rsid w:val="008C56ED"/>
    <w:rsid w:val="008C5743"/>
    <w:rsid w:val="008C57F8"/>
    <w:rsid w:val="008C58A3"/>
    <w:rsid w:val="008C590A"/>
    <w:rsid w:val="008C59EC"/>
    <w:rsid w:val="008C59F3"/>
    <w:rsid w:val="008C5A04"/>
    <w:rsid w:val="008C5A1C"/>
    <w:rsid w:val="008C5A59"/>
    <w:rsid w:val="008C5A91"/>
    <w:rsid w:val="008C5AC1"/>
    <w:rsid w:val="008C5CBE"/>
    <w:rsid w:val="008C5CC4"/>
    <w:rsid w:val="008C5D6F"/>
    <w:rsid w:val="008C5D97"/>
    <w:rsid w:val="008C5DEC"/>
    <w:rsid w:val="008C5E6A"/>
    <w:rsid w:val="008C5E7E"/>
    <w:rsid w:val="008C5E99"/>
    <w:rsid w:val="008C5F9A"/>
    <w:rsid w:val="008C6014"/>
    <w:rsid w:val="008C60F6"/>
    <w:rsid w:val="008C611C"/>
    <w:rsid w:val="008C6150"/>
    <w:rsid w:val="008C61A3"/>
    <w:rsid w:val="008C61EC"/>
    <w:rsid w:val="008C6339"/>
    <w:rsid w:val="008C6391"/>
    <w:rsid w:val="008C63D5"/>
    <w:rsid w:val="008C647E"/>
    <w:rsid w:val="008C64A7"/>
    <w:rsid w:val="008C64B2"/>
    <w:rsid w:val="008C64EA"/>
    <w:rsid w:val="008C651C"/>
    <w:rsid w:val="008C65D2"/>
    <w:rsid w:val="008C65E6"/>
    <w:rsid w:val="008C660E"/>
    <w:rsid w:val="008C664E"/>
    <w:rsid w:val="008C6683"/>
    <w:rsid w:val="008C684E"/>
    <w:rsid w:val="008C68CB"/>
    <w:rsid w:val="008C68D3"/>
    <w:rsid w:val="008C6924"/>
    <w:rsid w:val="008C6A0C"/>
    <w:rsid w:val="008C6A1C"/>
    <w:rsid w:val="008C6A23"/>
    <w:rsid w:val="008C6A65"/>
    <w:rsid w:val="008C6B5F"/>
    <w:rsid w:val="008C6B74"/>
    <w:rsid w:val="008C6CB4"/>
    <w:rsid w:val="008C6E03"/>
    <w:rsid w:val="008C6E0D"/>
    <w:rsid w:val="008C6ED9"/>
    <w:rsid w:val="008C6F66"/>
    <w:rsid w:val="008C6F83"/>
    <w:rsid w:val="008C6FAF"/>
    <w:rsid w:val="008C6FC3"/>
    <w:rsid w:val="008C70BF"/>
    <w:rsid w:val="008C70E2"/>
    <w:rsid w:val="008C7171"/>
    <w:rsid w:val="008C7180"/>
    <w:rsid w:val="008C71F9"/>
    <w:rsid w:val="008C721D"/>
    <w:rsid w:val="008C7284"/>
    <w:rsid w:val="008C72B3"/>
    <w:rsid w:val="008C72C5"/>
    <w:rsid w:val="008C7307"/>
    <w:rsid w:val="008C742D"/>
    <w:rsid w:val="008C7484"/>
    <w:rsid w:val="008C7487"/>
    <w:rsid w:val="008C751A"/>
    <w:rsid w:val="008C7523"/>
    <w:rsid w:val="008C7617"/>
    <w:rsid w:val="008C763F"/>
    <w:rsid w:val="008C7656"/>
    <w:rsid w:val="008C7680"/>
    <w:rsid w:val="008C7720"/>
    <w:rsid w:val="008C7803"/>
    <w:rsid w:val="008C784A"/>
    <w:rsid w:val="008C78A2"/>
    <w:rsid w:val="008C799B"/>
    <w:rsid w:val="008C7A31"/>
    <w:rsid w:val="008C7A54"/>
    <w:rsid w:val="008C7B12"/>
    <w:rsid w:val="008C7B95"/>
    <w:rsid w:val="008C7BDD"/>
    <w:rsid w:val="008C7BE3"/>
    <w:rsid w:val="008C7C5C"/>
    <w:rsid w:val="008C7C6A"/>
    <w:rsid w:val="008C7CEE"/>
    <w:rsid w:val="008C7D1A"/>
    <w:rsid w:val="008C7D61"/>
    <w:rsid w:val="008C7DA7"/>
    <w:rsid w:val="008C7DAF"/>
    <w:rsid w:val="008C7E13"/>
    <w:rsid w:val="008C7E46"/>
    <w:rsid w:val="008C7E59"/>
    <w:rsid w:val="008C7E79"/>
    <w:rsid w:val="008C7EEB"/>
    <w:rsid w:val="008C7F54"/>
    <w:rsid w:val="008C7FBF"/>
    <w:rsid w:val="008C7FD7"/>
    <w:rsid w:val="008D000F"/>
    <w:rsid w:val="008D0065"/>
    <w:rsid w:val="008D00A9"/>
    <w:rsid w:val="008D0112"/>
    <w:rsid w:val="008D0136"/>
    <w:rsid w:val="008D01DB"/>
    <w:rsid w:val="008D02EC"/>
    <w:rsid w:val="008D02F5"/>
    <w:rsid w:val="008D0445"/>
    <w:rsid w:val="008D049E"/>
    <w:rsid w:val="008D04C9"/>
    <w:rsid w:val="008D04DD"/>
    <w:rsid w:val="008D054F"/>
    <w:rsid w:val="008D0576"/>
    <w:rsid w:val="008D05B0"/>
    <w:rsid w:val="008D05B7"/>
    <w:rsid w:val="008D05D9"/>
    <w:rsid w:val="008D067B"/>
    <w:rsid w:val="008D06E0"/>
    <w:rsid w:val="008D0755"/>
    <w:rsid w:val="008D077B"/>
    <w:rsid w:val="008D077D"/>
    <w:rsid w:val="008D07A0"/>
    <w:rsid w:val="008D0A79"/>
    <w:rsid w:val="008D0B0B"/>
    <w:rsid w:val="008D0BD5"/>
    <w:rsid w:val="008D0BF1"/>
    <w:rsid w:val="008D0C25"/>
    <w:rsid w:val="008D0DDF"/>
    <w:rsid w:val="008D0E33"/>
    <w:rsid w:val="008D0EBF"/>
    <w:rsid w:val="008D0F0C"/>
    <w:rsid w:val="008D0FCE"/>
    <w:rsid w:val="008D0FD1"/>
    <w:rsid w:val="008D1016"/>
    <w:rsid w:val="008D11E2"/>
    <w:rsid w:val="008D124F"/>
    <w:rsid w:val="008D135A"/>
    <w:rsid w:val="008D1437"/>
    <w:rsid w:val="008D145C"/>
    <w:rsid w:val="008D14D0"/>
    <w:rsid w:val="008D153E"/>
    <w:rsid w:val="008D15A7"/>
    <w:rsid w:val="008D1606"/>
    <w:rsid w:val="008D1621"/>
    <w:rsid w:val="008D1678"/>
    <w:rsid w:val="008D167A"/>
    <w:rsid w:val="008D179C"/>
    <w:rsid w:val="008D184B"/>
    <w:rsid w:val="008D186C"/>
    <w:rsid w:val="008D1925"/>
    <w:rsid w:val="008D196D"/>
    <w:rsid w:val="008D19E9"/>
    <w:rsid w:val="008D1A1E"/>
    <w:rsid w:val="008D1A44"/>
    <w:rsid w:val="008D1BB8"/>
    <w:rsid w:val="008D1D29"/>
    <w:rsid w:val="008D1D62"/>
    <w:rsid w:val="008D1D78"/>
    <w:rsid w:val="008D1DCD"/>
    <w:rsid w:val="008D1F26"/>
    <w:rsid w:val="008D1F88"/>
    <w:rsid w:val="008D1FAF"/>
    <w:rsid w:val="008D201D"/>
    <w:rsid w:val="008D2035"/>
    <w:rsid w:val="008D20A7"/>
    <w:rsid w:val="008D20E5"/>
    <w:rsid w:val="008D20E6"/>
    <w:rsid w:val="008D214A"/>
    <w:rsid w:val="008D21A2"/>
    <w:rsid w:val="008D2225"/>
    <w:rsid w:val="008D2252"/>
    <w:rsid w:val="008D2301"/>
    <w:rsid w:val="008D232F"/>
    <w:rsid w:val="008D2351"/>
    <w:rsid w:val="008D2379"/>
    <w:rsid w:val="008D23AB"/>
    <w:rsid w:val="008D24A9"/>
    <w:rsid w:val="008D256F"/>
    <w:rsid w:val="008D25CF"/>
    <w:rsid w:val="008D2626"/>
    <w:rsid w:val="008D2682"/>
    <w:rsid w:val="008D26A6"/>
    <w:rsid w:val="008D26A7"/>
    <w:rsid w:val="008D2740"/>
    <w:rsid w:val="008D275E"/>
    <w:rsid w:val="008D27E2"/>
    <w:rsid w:val="008D27E7"/>
    <w:rsid w:val="008D2840"/>
    <w:rsid w:val="008D285D"/>
    <w:rsid w:val="008D295C"/>
    <w:rsid w:val="008D29AE"/>
    <w:rsid w:val="008D2AB0"/>
    <w:rsid w:val="008D2B0E"/>
    <w:rsid w:val="008D2B17"/>
    <w:rsid w:val="008D2B8A"/>
    <w:rsid w:val="008D2B94"/>
    <w:rsid w:val="008D2D97"/>
    <w:rsid w:val="008D2DD3"/>
    <w:rsid w:val="008D2DF8"/>
    <w:rsid w:val="008D2F26"/>
    <w:rsid w:val="008D2F3A"/>
    <w:rsid w:val="008D3022"/>
    <w:rsid w:val="008D30E8"/>
    <w:rsid w:val="008D30EE"/>
    <w:rsid w:val="008D3166"/>
    <w:rsid w:val="008D31A3"/>
    <w:rsid w:val="008D31B4"/>
    <w:rsid w:val="008D3278"/>
    <w:rsid w:val="008D32BE"/>
    <w:rsid w:val="008D3333"/>
    <w:rsid w:val="008D337A"/>
    <w:rsid w:val="008D3389"/>
    <w:rsid w:val="008D3394"/>
    <w:rsid w:val="008D343C"/>
    <w:rsid w:val="008D3514"/>
    <w:rsid w:val="008D351E"/>
    <w:rsid w:val="008D3563"/>
    <w:rsid w:val="008D3580"/>
    <w:rsid w:val="008D35DF"/>
    <w:rsid w:val="008D362B"/>
    <w:rsid w:val="008D3654"/>
    <w:rsid w:val="008D36A6"/>
    <w:rsid w:val="008D36B7"/>
    <w:rsid w:val="008D36C9"/>
    <w:rsid w:val="008D36F7"/>
    <w:rsid w:val="008D370F"/>
    <w:rsid w:val="008D3727"/>
    <w:rsid w:val="008D3772"/>
    <w:rsid w:val="008D381E"/>
    <w:rsid w:val="008D38DC"/>
    <w:rsid w:val="008D3931"/>
    <w:rsid w:val="008D39A4"/>
    <w:rsid w:val="008D3A4D"/>
    <w:rsid w:val="008D3AF4"/>
    <w:rsid w:val="008D3AFF"/>
    <w:rsid w:val="008D3CFF"/>
    <w:rsid w:val="008D3D5D"/>
    <w:rsid w:val="008D3DAF"/>
    <w:rsid w:val="008D3DC9"/>
    <w:rsid w:val="008D3DE2"/>
    <w:rsid w:val="008D3E17"/>
    <w:rsid w:val="008D3E31"/>
    <w:rsid w:val="008D3E57"/>
    <w:rsid w:val="008D3E75"/>
    <w:rsid w:val="008D3E8A"/>
    <w:rsid w:val="008D3EA0"/>
    <w:rsid w:val="008D3F6F"/>
    <w:rsid w:val="008D3FB8"/>
    <w:rsid w:val="008D3FD9"/>
    <w:rsid w:val="008D405A"/>
    <w:rsid w:val="008D416F"/>
    <w:rsid w:val="008D4172"/>
    <w:rsid w:val="008D417E"/>
    <w:rsid w:val="008D4187"/>
    <w:rsid w:val="008D41BC"/>
    <w:rsid w:val="008D41E5"/>
    <w:rsid w:val="008D42B2"/>
    <w:rsid w:val="008D432B"/>
    <w:rsid w:val="008D433D"/>
    <w:rsid w:val="008D437D"/>
    <w:rsid w:val="008D43FF"/>
    <w:rsid w:val="008D440A"/>
    <w:rsid w:val="008D4495"/>
    <w:rsid w:val="008D4559"/>
    <w:rsid w:val="008D4581"/>
    <w:rsid w:val="008D45C6"/>
    <w:rsid w:val="008D4635"/>
    <w:rsid w:val="008D465F"/>
    <w:rsid w:val="008D4793"/>
    <w:rsid w:val="008D4797"/>
    <w:rsid w:val="008D47EF"/>
    <w:rsid w:val="008D4876"/>
    <w:rsid w:val="008D4895"/>
    <w:rsid w:val="008D495E"/>
    <w:rsid w:val="008D497C"/>
    <w:rsid w:val="008D49BA"/>
    <w:rsid w:val="008D4A43"/>
    <w:rsid w:val="008D4B1E"/>
    <w:rsid w:val="008D4B32"/>
    <w:rsid w:val="008D4B37"/>
    <w:rsid w:val="008D4B4E"/>
    <w:rsid w:val="008D4BF3"/>
    <w:rsid w:val="008D4DF0"/>
    <w:rsid w:val="008D4E1E"/>
    <w:rsid w:val="008D4E4A"/>
    <w:rsid w:val="008D4E55"/>
    <w:rsid w:val="008D4E84"/>
    <w:rsid w:val="008D4EA0"/>
    <w:rsid w:val="008D4EAA"/>
    <w:rsid w:val="008D4EC4"/>
    <w:rsid w:val="008D4F17"/>
    <w:rsid w:val="008D4F93"/>
    <w:rsid w:val="008D51B0"/>
    <w:rsid w:val="008D520D"/>
    <w:rsid w:val="008D523F"/>
    <w:rsid w:val="008D5251"/>
    <w:rsid w:val="008D52C9"/>
    <w:rsid w:val="008D5340"/>
    <w:rsid w:val="008D5365"/>
    <w:rsid w:val="008D549F"/>
    <w:rsid w:val="008D5611"/>
    <w:rsid w:val="008D5680"/>
    <w:rsid w:val="008D56CA"/>
    <w:rsid w:val="008D5782"/>
    <w:rsid w:val="008D57FC"/>
    <w:rsid w:val="008D5815"/>
    <w:rsid w:val="008D583E"/>
    <w:rsid w:val="008D587B"/>
    <w:rsid w:val="008D5881"/>
    <w:rsid w:val="008D58EF"/>
    <w:rsid w:val="008D5A60"/>
    <w:rsid w:val="008D5AB5"/>
    <w:rsid w:val="008D5B82"/>
    <w:rsid w:val="008D5B8F"/>
    <w:rsid w:val="008D5BE0"/>
    <w:rsid w:val="008D5C76"/>
    <w:rsid w:val="008D5C9B"/>
    <w:rsid w:val="008D5D3C"/>
    <w:rsid w:val="008D5E3F"/>
    <w:rsid w:val="008D5E7E"/>
    <w:rsid w:val="008D5F20"/>
    <w:rsid w:val="008D5F23"/>
    <w:rsid w:val="008D5F4D"/>
    <w:rsid w:val="008D5F5F"/>
    <w:rsid w:val="008D60A0"/>
    <w:rsid w:val="008D6154"/>
    <w:rsid w:val="008D625A"/>
    <w:rsid w:val="008D6331"/>
    <w:rsid w:val="008D637C"/>
    <w:rsid w:val="008D6436"/>
    <w:rsid w:val="008D6488"/>
    <w:rsid w:val="008D64B1"/>
    <w:rsid w:val="008D64FF"/>
    <w:rsid w:val="008D6515"/>
    <w:rsid w:val="008D653D"/>
    <w:rsid w:val="008D655A"/>
    <w:rsid w:val="008D656C"/>
    <w:rsid w:val="008D658A"/>
    <w:rsid w:val="008D65BE"/>
    <w:rsid w:val="008D65EB"/>
    <w:rsid w:val="008D6666"/>
    <w:rsid w:val="008D667D"/>
    <w:rsid w:val="008D669D"/>
    <w:rsid w:val="008D66A5"/>
    <w:rsid w:val="008D6715"/>
    <w:rsid w:val="008D6750"/>
    <w:rsid w:val="008D67D8"/>
    <w:rsid w:val="008D67D9"/>
    <w:rsid w:val="008D6801"/>
    <w:rsid w:val="008D68AB"/>
    <w:rsid w:val="008D68C4"/>
    <w:rsid w:val="008D6944"/>
    <w:rsid w:val="008D69C1"/>
    <w:rsid w:val="008D6AD5"/>
    <w:rsid w:val="008D6B53"/>
    <w:rsid w:val="008D6C0B"/>
    <w:rsid w:val="008D6CF1"/>
    <w:rsid w:val="008D6CFF"/>
    <w:rsid w:val="008D6D80"/>
    <w:rsid w:val="008D6D81"/>
    <w:rsid w:val="008D6EBB"/>
    <w:rsid w:val="008D6F6D"/>
    <w:rsid w:val="008D6F96"/>
    <w:rsid w:val="008D70D6"/>
    <w:rsid w:val="008D713F"/>
    <w:rsid w:val="008D720E"/>
    <w:rsid w:val="008D7247"/>
    <w:rsid w:val="008D72C9"/>
    <w:rsid w:val="008D7337"/>
    <w:rsid w:val="008D73AF"/>
    <w:rsid w:val="008D73B3"/>
    <w:rsid w:val="008D7510"/>
    <w:rsid w:val="008D7548"/>
    <w:rsid w:val="008D75B1"/>
    <w:rsid w:val="008D75CA"/>
    <w:rsid w:val="008D75DB"/>
    <w:rsid w:val="008D7620"/>
    <w:rsid w:val="008D7714"/>
    <w:rsid w:val="008D7735"/>
    <w:rsid w:val="008D775A"/>
    <w:rsid w:val="008D7807"/>
    <w:rsid w:val="008D7863"/>
    <w:rsid w:val="008D7896"/>
    <w:rsid w:val="008D789A"/>
    <w:rsid w:val="008D78A1"/>
    <w:rsid w:val="008D78FB"/>
    <w:rsid w:val="008D79FA"/>
    <w:rsid w:val="008D7A4D"/>
    <w:rsid w:val="008D7B0A"/>
    <w:rsid w:val="008D7C03"/>
    <w:rsid w:val="008D7C9D"/>
    <w:rsid w:val="008D7CAF"/>
    <w:rsid w:val="008D7E38"/>
    <w:rsid w:val="008D7EE6"/>
    <w:rsid w:val="008D7EFE"/>
    <w:rsid w:val="008D7F67"/>
    <w:rsid w:val="008D7F69"/>
    <w:rsid w:val="008D7F81"/>
    <w:rsid w:val="008D7FFA"/>
    <w:rsid w:val="008E00E1"/>
    <w:rsid w:val="008E01C3"/>
    <w:rsid w:val="008E02A8"/>
    <w:rsid w:val="008E02E2"/>
    <w:rsid w:val="008E0325"/>
    <w:rsid w:val="008E0326"/>
    <w:rsid w:val="008E037C"/>
    <w:rsid w:val="008E03BA"/>
    <w:rsid w:val="008E047E"/>
    <w:rsid w:val="008E0484"/>
    <w:rsid w:val="008E0505"/>
    <w:rsid w:val="008E0794"/>
    <w:rsid w:val="008E0822"/>
    <w:rsid w:val="008E0875"/>
    <w:rsid w:val="008E08B3"/>
    <w:rsid w:val="008E08D4"/>
    <w:rsid w:val="008E08D9"/>
    <w:rsid w:val="008E0A05"/>
    <w:rsid w:val="008E0A65"/>
    <w:rsid w:val="008E0AB2"/>
    <w:rsid w:val="008E0B21"/>
    <w:rsid w:val="008E0C41"/>
    <w:rsid w:val="008E0CA4"/>
    <w:rsid w:val="008E0CF0"/>
    <w:rsid w:val="008E0D60"/>
    <w:rsid w:val="008E0E22"/>
    <w:rsid w:val="008E0FCD"/>
    <w:rsid w:val="008E0FD0"/>
    <w:rsid w:val="008E10D1"/>
    <w:rsid w:val="008E116F"/>
    <w:rsid w:val="008E11A4"/>
    <w:rsid w:val="008E1202"/>
    <w:rsid w:val="008E1221"/>
    <w:rsid w:val="008E13AA"/>
    <w:rsid w:val="008E1466"/>
    <w:rsid w:val="008E14DA"/>
    <w:rsid w:val="008E14F0"/>
    <w:rsid w:val="008E1593"/>
    <w:rsid w:val="008E15C1"/>
    <w:rsid w:val="008E163B"/>
    <w:rsid w:val="008E1648"/>
    <w:rsid w:val="008E16CA"/>
    <w:rsid w:val="008E1825"/>
    <w:rsid w:val="008E19AE"/>
    <w:rsid w:val="008E1A17"/>
    <w:rsid w:val="008E1A47"/>
    <w:rsid w:val="008E1A75"/>
    <w:rsid w:val="008E1AD1"/>
    <w:rsid w:val="008E1C1D"/>
    <w:rsid w:val="008E1C3A"/>
    <w:rsid w:val="008E1C9E"/>
    <w:rsid w:val="008E1CDB"/>
    <w:rsid w:val="008E1D5E"/>
    <w:rsid w:val="008E1E7A"/>
    <w:rsid w:val="008E1E97"/>
    <w:rsid w:val="008E1EBE"/>
    <w:rsid w:val="008E1EEB"/>
    <w:rsid w:val="008E1F3A"/>
    <w:rsid w:val="008E1F90"/>
    <w:rsid w:val="008E1FF0"/>
    <w:rsid w:val="008E20E9"/>
    <w:rsid w:val="008E2214"/>
    <w:rsid w:val="008E222B"/>
    <w:rsid w:val="008E226C"/>
    <w:rsid w:val="008E2292"/>
    <w:rsid w:val="008E22D9"/>
    <w:rsid w:val="008E2348"/>
    <w:rsid w:val="008E239B"/>
    <w:rsid w:val="008E23B6"/>
    <w:rsid w:val="008E244D"/>
    <w:rsid w:val="008E245A"/>
    <w:rsid w:val="008E2479"/>
    <w:rsid w:val="008E2630"/>
    <w:rsid w:val="008E26A3"/>
    <w:rsid w:val="008E2716"/>
    <w:rsid w:val="008E2787"/>
    <w:rsid w:val="008E278A"/>
    <w:rsid w:val="008E27B2"/>
    <w:rsid w:val="008E2861"/>
    <w:rsid w:val="008E2971"/>
    <w:rsid w:val="008E29CF"/>
    <w:rsid w:val="008E2A19"/>
    <w:rsid w:val="008E2A8E"/>
    <w:rsid w:val="008E2B8A"/>
    <w:rsid w:val="008E2BBE"/>
    <w:rsid w:val="008E2BDE"/>
    <w:rsid w:val="008E2D2D"/>
    <w:rsid w:val="008E2DC1"/>
    <w:rsid w:val="008E2DE0"/>
    <w:rsid w:val="008E2E0A"/>
    <w:rsid w:val="008E2E37"/>
    <w:rsid w:val="008E2E3A"/>
    <w:rsid w:val="008E2EEB"/>
    <w:rsid w:val="008E2F07"/>
    <w:rsid w:val="008E2F91"/>
    <w:rsid w:val="008E302E"/>
    <w:rsid w:val="008E3054"/>
    <w:rsid w:val="008E3066"/>
    <w:rsid w:val="008E30CA"/>
    <w:rsid w:val="008E30DC"/>
    <w:rsid w:val="008E310E"/>
    <w:rsid w:val="008E31C4"/>
    <w:rsid w:val="008E31C7"/>
    <w:rsid w:val="008E335E"/>
    <w:rsid w:val="008E337B"/>
    <w:rsid w:val="008E34D4"/>
    <w:rsid w:val="008E3595"/>
    <w:rsid w:val="008E368F"/>
    <w:rsid w:val="008E3736"/>
    <w:rsid w:val="008E37B6"/>
    <w:rsid w:val="008E3A45"/>
    <w:rsid w:val="008E3BA4"/>
    <w:rsid w:val="008E3BD0"/>
    <w:rsid w:val="008E3C34"/>
    <w:rsid w:val="008E3DDC"/>
    <w:rsid w:val="008E3E09"/>
    <w:rsid w:val="008E3E38"/>
    <w:rsid w:val="008E3E77"/>
    <w:rsid w:val="008E3F46"/>
    <w:rsid w:val="008E4050"/>
    <w:rsid w:val="008E40A2"/>
    <w:rsid w:val="008E417B"/>
    <w:rsid w:val="008E42E4"/>
    <w:rsid w:val="008E438D"/>
    <w:rsid w:val="008E444A"/>
    <w:rsid w:val="008E444E"/>
    <w:rsid w:val="008E4490"/>
    <w:rsid w:val="008E44D3"/>
    <w:rsid w:val="008E4503"/>
    <w:rsid w:val="008E4536"/>
    <w:rsid w:val="008E4598"/>
    <w:rsid w:val="008E45ED"/>
    <w:rsid w:val="008E466A"/>
    <w:rsid w:val="008E470E"/>
    <w:rsid w:val="008E471A"/>
    <w:rsid w:val="008E4746"/>
    <w:rsid w:val="008E4749"/>
    <w:rsid w:val="008E4778"/>
    <w:rsid w:val="008E47AC"/>
    <w:rsid w:val="008E47B9"/>
    <w:rsid w:val="008E481F"/>
    <w:rsid w:val="008E484F"/>
    <w:rsid w:val="008E4899"/>
    <w:rsid w:val="008E4986"/>
    <w:rsid w:val="008E498A"/>
    <w:rsid w:val="008E4A14"/>
    <w:rsid w:val="008E4A29"/>
    <w:rsid w:val="008E4A69"/>
    <w:rsid w:val="008E4AA1"/>
    <w:rsid w:val="008E4ABA"/>
    <w:rsid w:val="008E4C7B"/>
    <w:rsid w:val="008E4CD7"/>
    <w:rsid w:val="008E4D3B"/>
    <w:rsid w:val="008E4DB7"/>
    <w:rsid w:val="008E4E48"/>
    <w:rsid w:val="008E4E50"/>
    <w:rsid w:val="008E4EE2"/>
    <w:rsid w:val="008E4F7A"/>
    <w:rsid w:val="008E4F7F"/>
    <w:rsid w:val="008E4FA5"/>
    <w:rsid w:val="008E4FAA"/>
    <w:rsid w:val="008E4FF1"/>
    <w:rsid w:val="008E5017"/>
    <w:rsid w:val="008E5151"/>
    <w:rsid w:val="008E518E"/>
    <w:rsid w:val="008E5204"/>
    <w:rsid w:val="008E5207"/>
    <w:rsid w:val="008E5224"/>
    <w:rsid w:val="008E52A6"/>
    <w:rsid w:val="008E5463"/>
    <w:rsid w:val="008E5501"/>
    <w:rsid w:val="008E5585"/>
    <w:rsid w:val="008E5599"/>
    <w:rsid w:val="008E55E3"/>
    <w:rsid w:val="008E560D"/>
    <w:rsid w:val="008E56BC"/>
    <w:rsid w:val="008E56EB"/>
    <w:rsid w:val="008E5713"/>
    <w:rsid w:val="008E5795"/>
    <w:rsid w:val="008E58CA"/>
    <w:rsid w:val="008E5956"/>
    <w:rsid w:val="008E59EF"/>
    <w:rsid w:val="008E5A0F"/>
    <w:rsid w:val="008E5A12"/>
    <w:rsid w:val="008E5A34"/>
    <w:rsid w:val="008E5A86"/>
    <w:rsid w:val="008E5ACE"/>
    <w:rsid w:val="008E5AD3"/>
    <w:rsid w:val="008E5AF2"/>
    <w:rsid w:val="008E5B10"/>
    <w:rsid w:val="008E5B48"/>
    <w:rsid w:val="008E5BE1"/>
    <w:rsid w:val="008E5BE6"/>
    <w:rsid w:val="008E5C44"/>
    <w:rsid w:val="008E5CD7"/>
    <w:rsid w:val="008E5D38"/>
    <w:rsid w:val="008E5DA4"/>
    <w:rsid w:val="008E5E50"/>
    <w:rsid w:val="008E5EA6"/>
    <w:rsid w:val="008E5F31"/>
    <w:rsid w:val="008E5F41"/>
    <w:rsid w:val="008E5F5C"/>
    <w:rsid w:val="008E5FCD"/>
    <w:rsid w:val="008E6147"/>
    <w:rsid w:val="008E6160"/>
    <w:rsid w:val="008E628D"/>
    <w:rsid w:val="008E6292"/>
    <w:rsid w:val="008E63ED"/>
    <w:rsid w:val="008E6467"/>
    <w:rsid w:val="008E64CD"/>
    <w:rsid w:val="008E6540"/>
    <w:rsid w:val="008E6545"/>
    <w:rsid w:val="008E6568"/>
    <w:rsid w:val="008E6577"/>
    <w:rsid w:val="008E6588"/>
    <w:rsid w:val="008E665B"/>
    <w:rsid w:val="008E66CA"/>
    <w:rsid w:val="008E670D"/>
    <w:rsid w:val="008E674D"/>
    <w:rsid w:val="008E6777"/>
    <w:rsid w:val="008E67E2"/>
    <w:rsid w:val="008E680D"/>
    <w:rsid w:val="008E6823"/>
    <w:rsid w:val="008E6830"/>
    <w:rsid w:val="008E6841"/>
    <w:rsid w:val="008E6862"/>
    <w:rsid w:val="008E687B"/>
    <w:rsid w:val="008E6923"/>
    <w:rsid w:val="008E69CB"/>
    <w:rsid w:val="008E6A5A"/>
    <w:rsid w:val="008E6A98"/>
    <w:rsid w:val="008E6AB1"/>
    <w:rsid w:val="008E6B5A"/>
    <w:rsid w:val="008E6BA6"/>
    <w:rsid w:val="008E6BBE"/>
    <w:rsid w:val="008E6DEE"/>
    <w:rsid w:val="008E6E1A"/>
    <w:rsid w:val="008E6E61"/>
    <w:rsid w:val="008E6E67"/>
    <w:rsid w:val="008E6E97"/>
    <w:rsid w:val="008E6F3D"/>
    <w:rsid w:val="008E6FC6"/>
    <w:rsid w:val="008E6FD9"/>
    <w:rsid w:val="008E6FDC"/>
    <w:rsid w:val="008E70A1"/>
    <w:rsid w:val="008E70A7"/>
    <w:rsid w:val="008E70E3"/>
    <w:rsid w:val="008E711A"/>
    <w:rsid w:val="008E717F"/>
    <w:rsid w:val="008E7229"/>
    <w:rsid w:val="008E7274"/>
    <w:rsid w:val="008E7280"/>
    <w:rsid w:val="008E7282"/>
    <w:rsid w:val="008E72B5"/>
    <w:rsid w:val="008E72C7"/>
    <w:rsid w:val="008E72CE"/>
    <w:rsid w:val="008E744B"/>
    <w:rsid w:val="008E747B"/>
    <w:rsid w:val="008E74DA"/>
    <w:rsid w:val="008E75B4"/>
    <w:rsid w:val="008E75D1"/>
    <w:rsid w:val="008E75D4"/>
    <w:rsid w:val="008E76BD"/>
    <w:rsid w:val="008E7798"/>
    <w:rsid w:val="008E77A3"/>
    <w:rsid w:val="008E784F"/>
    <w:rsid w:val="008E7916"/>
    <w:rsid w:val="008E7AC1"/>
    <w:rsid w:val="008E7B66"/>
    <w:rsid w:val="008E7B8E"/>
    <w:rsid w:val="008E7BB8"/>
    <w:rsid w:val="008E7C6D"/>
    <w:rsid w:val="008E7D25"/>
    <w:rsid w:val="008E7D58"/>
    <w:rsid w:val="008E7D71"/>
    <w:rsid w:val="008E7DB6"/>
    <w:rsid w:val="008E7DEE"/>
    <w:rsid w:val="008E7E5D"/>
    <w:rsid w:val="008E7EA5"/>
    <w:rsid w:val="008E7ED3"/>
    <w:rsid w:val="008E7ED9"/>
    <w:rsid w:val="008E7F65"/>
    <w:rsid w:val="008E7F98"/>
    <w:rsid w:val="008E7FA7"/>
    <w:rsid w:val="008E7FE6"/>
    <w:rsid w:val="008F0030"/>
    <w:rsid w:val="008F006D"/>
    <w:rsid w:val="008F00A7"/>
    <w:rsid w:val="008F010D"/>
    <w:rsid w:val="008F022E"/>
    <w:rsid w:val="008F0232"/>
    <w:rsid w:val="008F0332"/>
    <w:rsid w:val="008F03A8"/>
    <w:rsid w:val="008F03D5"/>
    <w:rsid w:val="008F045E"/>
    <w:rsid w:val="008F05A7"/>
    <w:rsid w:val="008F0611"/>
    <w:rsid w:val="008F064E"/>
    <w:rsid w:val="008F0677"/>
    <w:rsid w:val="008F06B4"/>
    <w:rsid w:val="008F0762"/>
    <w:rsid w:val="008F0776"/>
    <w:rsid w:val="008F077C"/>
    <w:rsid w:val="008F08A7"/>
    <w:rsid w:val="008F08CB"/>
    <w:rsid w:val="008F08F2"/>
    <w:rsid w:val="008F0922"/>
    <w:rsid w:val="008F0952"/>
    <w:rsid w:val="008F0AB9"/>
    <w:rsid w:val="008F0B36"/>
    <w:rsid w:val="008F0B56"/>
    <w:rsid w:val="008F0BCC"/>
    <w:rsid w:val="008F0C0D"/>
    <w:rsid w:val="008F0C59"/>
    <w:rsid w:val="008F0D5B"/>
    <w:rsid w:val="008F0D69"/>
    <w:rsid w:val="008F0E0E"/>
    <w:rsid w:val="008F0EFB"/>
    <w:rsid w:val="008F0F7C"/>
    <w:rsid w:val="008F0FC5"/>
    <w:rsid w:val="008F0FDD"/>
    <w:rsid w:val="008F110B"/>
    <w:rsid w:val="008F1146"/>
    <w:rsid w:val="008F1147"/>
    <w:rsid w:val="008F120C"/>
    <w:rsid w:val="008F1276"/>
    <w:rsid w:val="008F12B0"/>
    <w:rsid w:val="008F12F5"/>
    <w:rsid w:val="008F1326"/>
    <w:rsid w:val="008F136D"/>
    <w:rsid w:val="008F13CF"/>
    <w:rsid w:val="008F1422"/>
    <w:rsid w:val="008F1468"/>
    <w:rsid w:val="008F1509"/>
    <w:rsid w:val="008F1535"/>
    <w:rsid w:val="008F15F1"/>
    <w:rsid w:val="008F16CB"/>
    <w:rsid w:val="008F16E7"/>
    <w:rsid w:val="008F16ED"/>
    <w:rsid w:val="008F172E"/>
    <w:rsid w:val="008F1807"/>
    <w:rsid w:val="008F187E"/>
    <w:rsid w:val="008F1A2B"/>
    <w:rsid w:val="008F1AAE"/>
    <w:rsid w:val="008F1B17"/>
    <w:rsid w:val="008F1BB0"/>
    <w:rsid w:val="008F1EA8"/>
    <w:rsid w:val="008F1F6B"/>
    <w:rsid w:val="008F20E7"/>
    <w:rsid w:val="008F213D"/>
    <w:rsid w:val="008F2209"/>
    <w:rsid w:val="008F226E"/>
    <w:rsid w:val="008F2297"/>
    <w:rsid w:val="008F22C6"/>
    <w:rsid w:val="008F22D0"/>
    <w:rsid w:val="008F2314"/>
    <w:rsid w:val="008F232E"/>
    <w:rsid w:val="008F234F"/>
    <w:rsid w:val="008F23AE"/>
    <w:rsid w:val="008F23B0"/>
    <w:rsid w:val="008F23E2"/>
    <w:rsid w:val="008F23EB"/>
    <w:rsid w:val="008F24C0"/>
    <w:rsid w:val="008F2533"/>
    <w:rsid w:val="008F266B"/>
    <w:rsid w:val="008F2730"/>
    <w:rsid w:val="008F27E9"/>
    <w:rsid w:val="008F2804"/>
    <w:rsid w:val="008F297C"/>
    <w:rsid w:val="008F2995"/>
    <w:rsid w:val="008F2A3D"/>
    <w:rsid w:val="008F2AE6"/>
    <w:rsid w:val="008F2B34"/>
    <w:rsid w:val="008F2B5E"/>
    <w:rsid w:val="008F2BEB"/>
    <w:rsid w:val="008F2C68"/>
    <w:rsid w:val="008F2CB5"/>
    <w:rsid w:val="008F2CE1"/>
    <w:rsid w:val="008F2D0C"/>
    <w:rsid w:val="008F2DB2"/>
    <w:rsid w:val="008F2DFB"/>
    <w:rsid w:val="008F2E1C"/>
    <w:rsid w:val="008F2E47"/>
    <w:rsid w:val="008F2EBB"/>
    <w:rsid w:val="008F2F35"/>
    <w:rsid w:val="008F2F4C"/>
    <w:rsid w:val="008F2F5E"/>
    <w:rsid w:val="008F2FFD"/>
    <w:rsid w:val="008F30EC"/>
    <w:rsid w:val="008F3163"/>
    <w:rsid w:val="008F31BA"/>
    <w:rsid w:val="008F325C"/>
    <w:rsid w:val="008F3282"/>
    <w:rsid w:val="008F32D8"/>
    <w:rsid w:val="008F32E8"/>
    <w:rsid w:val="008F3452"/>
    <w:rsid w:val="008F3457"/>
    <w:rsid w:val="008F34BF"/>
    <w:rsid w:val="008F34DC"/>
    <w:rsid w:val="008F350C"/>
    <w:rsid w:val="008F3569"/>
    <w:rsid w:val="008F35CD"/>
    <w:rsid w:val="008F35E2"/>
    <w:rsid w:val="008F3617"/>
    <w:rsid w:val="008F369D"/>
    <w:rsid w:val="008F3744"/>
    <w:rsid w:val="008F38C4"/>
    <w:rsid w:val="008F3B14"/>
    <w:rsid w:val="008F3BD1"/>
    <w:rsid w:val="008F3E5B"/>
    <w:rsid w:val="008F3E9B"/>
    <w:rsid w:val="008F3F09"/>
    <w:rsid w:val="008F3F30"/>
    <w:rsid w:val="008F3F47"/>
    <w:rsid w:val="008F3FE7"/>
    <w:rsid w:val="008F4022"/>
    <w:rsid w:val="008F40B2"/>
    <w:rsid w:val="008F40EB"/>
    <w:rsid w:val="008F418F"/>
    <w:rsid w:val="008F4191"/>
    <w:rsid w:val="008F41D2"/>
    <w:rsid w:val="008F4222"/>
    <w:rsid w:val="008F4234"/>
    <w:rsid w:val="008F4298"/>
    <w:rsid w:val="008F42AD"/>
    <w:rsid w:val="008F42CD"/>
    <w:rsid w:val="008F42E9"/>
    <w:rsid w:val="008F4323"/>
    <w:rsid w:val="008F4332"/>
    <w:rsid w:val="008F43B2"/>
    <w:rsid w:val="008F442C"/>
    <w:rsid w:val="008F44AB"/>
    <w:rsid w:val="008F4571"/>
    <w:rsid w:val="008F46E5"/>
    <w:rsid w:val="008F470E"/>
    <w:rsid w:val="008F475F"/>
    <w:rsid w:val="008F4836"/>
    <w:rsid w:val="008F483C"/>
    <w:rsid w:val="008F4858"/>
    <w:rsid w:val="008F4876"/>
    <w:rsid w:val="008F4999"/>
    <w:rsid w:val="008F4A02"/>
    <w:rsid w:val="008F4A26"/>
    <w:rsid w:val="008F4B0A"/>
    <w:rsid w:val="008F4B6A"/>
    <w:rsid w:val="008F4BDF"/>
    <w:rsid w:val="008F4BEA"/>
    <w:rsid w:val="008F4C37"/>
    <w:rsid w:val="008F4CCE"/>
    <w:rsid w:val="008F4E50"/>
    <w:rsid w:val="008F4FE8"/>
    <w:rsid w:val="008F4FED"/>
    <w:rsid w:val="008F5037"/>
    <w:rsid w:val="008F5068"/>
    <w:rsid w:val="008F50C6"/>
    <w:rsid w:val="008F51C7"/>
    <w:rsid w:val="008F51D4"/>
    <w:rsid w:val="008F51F1"/>
    <w:rsid w:val="008F5394"/>
    <w:rsid w:val="008F53FB"/>
    <w:rsid w:val="008F547F"/>
    <w:rsid w:val="008F54B3"/>
    <w:rsid w:val="008F54F5"/>
    <w:rsid w:val="008F55BC"/>
    <w:rsid w:val="008F55D0"/>
    <w:rsid w:val="008F5648"/>
    <w:rsid w:val="008F5696"/>
    <w:rsid w:val="008F5807"/>
    <w:rsid w:val="008F583F"/>
    <w:rsid w:val="008F584C"/>
    <w:rsid w:val="008F586A"/>
    <w:rsid w:val="008F592A"/>
    <w:rsid w:val="008F594D"/>
    <w:rsid w:val="008F5976"/>
    <w:rsid w:val="008F5A2F"/>
    <w:rsid w:val="008F5ABA"/>
    <w:rsid w:val="008F5BDF"/>
    <w:rsid w:val="008F5CBB"/>
    <w:rsid w:val="008F5DA0"/>
    <w:rsid w:val="008F5DF2"/>
    <w:rsid w:val="008F5DF5"/>
    <w:rsid w:val="008F5E26"/>
    <w:rsid w:val="008F5EBB"/>
    <w:rsid w:val="008F5EC6"/>
    <w:rsid w:val="008F5F8B"/>
    <w:rsid w:val="008F5F8D"/>
    <w:rsid w:val="008F60BD"/>
    <w:rsid w:val="008F60E1"/>
    <w:rsid w:val="008F613F"/>
    <w:rsid w:val="008F6246"/>
    <w:rsid w:val="008F62B6"/>
    <w:rsid w:val="008F6460"/>
    <w:rsid w:val="008F648A"/>
    <w:rsid w:val="008F653A"/>
    <w:rsid w:val="008F65E6"/>
    <w:rsid w:val="008F663D"/>
    <w:rsid w:val="008F6661"/>
    <w:rsid w:val="008F6758"/>
    <w:rsid w:val="008F6774"/>
    <w:rsid w:val="008F677B"/>
    <w:rsid w:val="008F6816"/>
    <w:rsid w:val="008F6892"/>
    <w:rsid w:val="008F68B2"/>
    <w:rsid w:val="008F6912"/>
    <w:rsid w:val="008F6A1C"/>
    <w:rsid w:val="008F6A35"/>
    <w:rsid w:val="008F6A3F"/>
    <w:rsid w:val="008F6AF8"/>
    <w:rsid w:val="008F6C36"/>
    <w:rsid w:val="008F6C5D"/>
    <w:rsid w:val="008F6CC3"/>
    <w:rsid w:val="008F6E15"/>
    <w:rsid w:val="008F6E4A"/>
    <w:rsid w:val="008F6E62"/>
    <w:rsid w:val="008F6F71"/>
    <w:rsid w:val="008F6FE9"/>
    <w:rsid w:val="008F6FF0"/>
    <w:rsid w:val="008F70C4"/>
    <w:rsid w:val="008F70FB"/>
    <w:rsid w:val="008F7184"/>
    <w:rsid w:val="008F722B"/>
    <w:rsid w:val="008F722F"/>
    <w:rsid w:val="008F7234"/>
    <w:rsid w:val="008F727D"/>
    <w:rsid w:val="008F729C"/>
    <w:rsid w:val="008F72AF"/>
    <w:rsid w:val="008F72CF"/>
    <w:rsid w:val="008F72E5"/>
    <w:rsid w:val="008F743E"/>
    <w:rsid w:val="008F7498"/>
    <w:rsid w:val="008F74A5"/>
    <w:rsid w:val="008F74B2"/>
    <w:rsid w:val="008F75C9"/>
    <w:rsid w:val="008F75F7"/>
    <w:rsid w:val="008F7660"/>
    <w:rsid w:val="008F76D0"/>
    <w:rsid w:val="008F7712"/>
    <w:rsid w:val="008F7731"/>
    <w:rsid w:val="008F7735"/>
    <w:rsid w:val="008F7837"/>
    <w:rsid w:val="008F78AE"/>
    <w:rsid w:val="008F791C"/>
    <w:rsid w:val="008F79C0"/>
    <w:rsid w:val="008F7A0B"/>
    <w:rsid w:val="008F7A24"/>
    <w:rsid w:val="008F7A3C"/>
    <w:rsid w:val="008F7ADB"/>
    <w:rsid w:val="008F7AED"/>
    <w:rsid w:val="008F7C42"/>
    <w:rsid w:val="008F7C98"/>
    <w:rsid w:val="008F7CB9"/>
    <w:rsid w:val="008F7D52"/>
    <w:rsid w:val="008F7F46"/>
    <w:rsid w:val="008F7FBC"/>
    <w:rsid w:val="008F7FF3"/>
    <w:rsid w:val="00900058"/>
    <w:rsid w:val="0090005E"/>
    <w:rsid w:val="00900067"/>
    <w:rsid w:val="0090006E"/>
    <w:rsid w:val="00900083"/>
    <w:rsid w:val="0090017A"/>
    <w:rsid w:val="00900185"/>
    <w:rsid w:val="009001A1"/>
    <w:rsid w:val="00900331"/>
    <w:rsid w:val="0090033B"/>
    <w:rsid w:val="00900402"/>
    <w:rsid w:val="00900436"/>
    <w:rsid w:val="009004C2"/>
    <w:rsid w:val="00900559"/>
    <w:rsid w:val="00900598"/>
    <w:rsid w:val="00900622"/>
    <w:rsid w:val="009006C3"/>
    <w:rsid w:val="009006E1"/>
    <w:rsid w:val="0090089C"/>
    <w:rsid w:val="0090089F"/>
    <w:rsid w:val="00900984"/>
    <w:rsid w:val="009009A1"/>
    <w:rsid w:val="00900C39"/>
    <w:rsid w:val="00900D56"/>
    <w:rsid w:val="00900E74"/>
    <w:rsid w:val="00900EBA"/>
    <w:rsid w:val="00900EEF"/>
    <w:rsid w:val="00900F2F"/>
    <w:rsid w:val="00900F3B"/>
    <w:rsid w:val="0090102D"/>
    <w:rsid w:val="0090107E"/>
    <w:rsid w:val="009010E3"/>
    <w:rsid w:val="009010F4"/>
    <w:rsid w:val="00901125"/>
    <w:rsid w:val="00901191"/>
    <w:rsid w:val="009011A1"/>
    <w:rsid w:val="009012AD"/>
    <w:rsid w:val="0090131D"/>
    <w:rsid w:val="00901348"/>
    <w:rsid w:val="009013E7"/>
    <w:rsid w:val="009013F8"/>
    <w:rsid w:val="0090140B"/>
    <w:rsid w:val="00901485"/>
    <w:rsid w:val="0090149F"/>
    <w:rsid w:val="009014EE"/>
    <w:rsid w:val="009014F7"/>
    <w:rsid w:val="009014FA"/>
    <w:rsid w:val="009014FD"/>
    <w:rsid w:val="00901541"/>
    <w:rsid w:val="00901667"/>
    <w:rsid w:val="0090169C"/>
    <w:rsid w:val="00901769"/>
    <w:rsid w:val="0090178C"/>
    <w:rsid w:val="009018EB"/>
    <w:rsid w:val="00901A44"/>
    <w:rsid w:val="00901A5D"/>
    <w:rsid w:val="00901A72"/>
    <w:rsid w:val="00901AA2"/>
    <w:rsid w:val="00901AB2"/>
    <w:rsid w:val="00901AE6"/>
    <w:rsid w:val="00901AFF"/>
    <w:rsid w:val="00901C15"/>
    <w:rsid w:val="00901CED"/>
    <w:rsid w:val="00901D09"/>
    <w:rsid w:val="00901D75"/>
    <w:rsid w:val="00901DFC"/>
    <w:rsid w:val="00901F92"/>
    <w:rsid w:val="00902014"/>
    <w:rsid w:val="0090202F"/>
    <w:rsid w:val="00902063"/>
    <w:rsid w:val="0090206B"/>
    <w:rsid w:val="0090209E"/>
    <w:rsid w:val="00902106"/>
    <w:rsid w:val="00902167"/>
    <w:rsid w:val="00902171"/>
    <w:rsid w:val="00902188"/>
    <w:rsid w:val="00902241"/>
    <w:rsid w:val="009022C3"/>
    <w:rsid w:val="009022EE"/>
    <w:rsid w:val="00902352"/>
    <w:rsid w:val="00902358"/>
    <w:rsid w:val="00902382"/>
    <w:rsid w:val="00902385"/>
    <w:rsid w:val="00902391"/>
    <w:rsid w:val="00902394"/>
    <w:rsid w:val="00902395"/>
    <w:rsid w:val="00902481"/>
    <w:rsid w:val="0090250B"/>
    <w:rsid w:val="00902589"/>
    <w:rsid w:val="0090268C"/>
    <w:rsid w:val="009026CD"/>
    <w:rsid w:val="0090278F"/>
    <w:rsid w:val="009027B3"/>
    <w:rsid w:val="00902801"/>
    <w:rsid w:val="00902804"/>
    <w:rsid w:val="00902854"/>
    <w:rsid w:val="0090289E"/>
    <w:rsid w:val="00902909"/>
    <w:rsid w:val="00902911"/>
    <w:rsid w:val="00902A39"/>
    <w:rsid w:val="00902A9A"/>
    <w:rsid w:val="00902B15"/>
    <w:rsid w:val="00902B25"/>
    <w:rsid w:val="00902B62"/>
    <w:rsid w:val="00902B81"/>
    <w:rsid w:val="00902B95"/>
    <w:rsid w:val="00902BE6"/>
    <w:rsid w:val="00902C00"/>
    <w:rsid w:val="00902C9D"/>
    <w:rsid w:val="00902DD8"/>
    <w:rsid w:val="00902DF1"/>
    <w:rsid w:val="00902E0F"/>
    <w:rsid w:val="00902E2A"/>
    <w:rsid w:val="00902E35"/>
    <w:rsid w:val="00902F28"/>
    <w:rsid w:val="00902F3D"/>
    <w:rsid w:val="00902F9E"/>
    <w:rsid w:val="00903028"/>
    <w:rsid w:val="00903035"/>
    <w:rsid w:val="009030C5"/>
    <w:rsid w:val="009030DA"/>
    <w:rsid w:val="00903117"/>
    <w:rsid w:val="0090314F"/>
    <w:rsid w:val="0090316F"/>
    <w:rsid w:val="009031D8"/>
    <w:rsid w:val="009031F9"/>
    <w:rsid w:val="009031FC"/>
    <w:rsid w:val="0090329D"/>
    <w:rsid w:val="009032DA"/>
    <w:rsid w:val="0090331A"/>
    <w:rsid w:val="0090333F"/>
    <w:rsid w:val="00903382"/>
    <w:rsid w:val="00903399"/>
    <w:rsid w:val="009033C7"/>
    <w:rsid w:val="009033D2"/>
    <w:rsid w:val="00903496"/>
    <w:rsid w:val="009034CB"/>
    <w:rsid w:val="009034DA"/>
    <w:rsid w:val="00903501"/>
    <w:rsid w:val="0090352A"/>
    <w:rsid w:val="0090353E"/>
    <w:rsid w:val="00903592"/>
    <w:rsid w:val="00903622"/>
    <w:rsid w:val="00903631"/>
    <w:rsid w:val="009036B7"/>
    <w:rsid w:val="009037F9"/>
    <w:rsid w:val="00903810"/>
    <w:rsid w:val="00903905"/>
    <w:rsid w:val="00903A6E"/>
    <w:rsid w:val="00903B6B"/>
    <w:rsid w:val="00903BDC"/>
    <w:rsid w:val="00903C63"/>
    <w:rsid w:val="00903C66"/>
    <w:rsid w:val="00903C68"/>
    <w:rsid w:val="00903C6F"/>
    <w:rsid w:val="00903CCC"/>
    <w:rsid w:val="00903D7A"/>
    <w:rsid w:val="00903F8C"/>
    <w:rsid w:val="00903F9F"/>
    <w:rsid w:val="00903FEB"/>
    <w:rsid w:val="00904001"/>
    <w:rsid w:val="00904005"/>
    <w:rsid w:val="00904093"/>
    <w:rsid w:val="00904097"/>
    <w:rsid w:val="009041C8"/>
    <w:rsid w:val="009041E6"/>
    <w:rsid w:val="00904209"/>
    <w:rsid w:val="0090427E"/>
    <w:rsid w:val="009042D0"/>
    <w:rsid w:val="009042E5"/>
    <w:rsid w:val="00904338"/>
    <w:rsid w:val="00904355"/>
    <w:rsid w:val="009043F4"/>
    <w:rsid w:val="009044C6"/>
    <w:rsid w:val="009044F4"/>
    <w:rsid w:val="009045D6"/>
    <w:rsid w:val="0090467D"/>
    <w:rsid w:val="00904722"/>
    <w:rsid w:val="009047AE"/>
    <w:rsid w:val="0090491B"/>
    <w:rsid w:val="00904945"/>
    <w:rsid w:val="00904992"/>
    <w:rsid w:val="009049A2"/>
    <w:rsid w:val="009049DC"/>
    <w:rsid w:val="009049F5"/>
    <w:rsid w:val="00904A48"/>
    <w:rsid w:val="00904A99"/>
    <w:rsid w:val="00904B34"/>
    <w:rsid w:val="00904B40"/>
    <w:rsid w:val="00904B7B"/>
    <w:rsid w:val="00904C2A"/>
    <w:rsid w:val="00904C85"/>
    <w:rsid w:val="00904C90"/>
    <w:rsid w:val="00904C9F"/>
    <w:rsid w:val="00904CE1"/>
    <w:rsid w:val="00904CE5"/>
    <w:rsid w:val="00904D33"/>
    <w:rsid w:val="00904D5E"/>
    <w:rsid w:val="00904DF7"/>
    <w:rsid w:val="00904EBC"/>
    <w:rsid w:val="00904EC3"/>
    <w:rsid w:val="00904EDB"/>
    <w:rsid w:val="00904F12"/>
    <w:rsid w:val="00904F65"/>
    <w:rsid w:val="00904FF2"/>
    <w:rsid w:val="00905007"/>
    <w:rsid w:val="00905013"/>
    <w:rsid w:val="00905082"/>
    <w:rsid w:val="009050C2"/>
    <w:rsid w:val="0090510B"/>
    <w:rsid w:val="009051E0"/>
    <w:rsid w:val="00905220"/>
    <w:rsid w:val="0090522A"/>
    <w:rsid w:val="00905249"/>
    <w:rsid w:val="009052C8"/>
    <w:rsid w:val="009052CA"/>
    <w:rsid w:val="009052FE"/>
    <w:rsid w:val="0090530C"/>
    <w:rsid w:val="009053A5"/>
    <w:rsid w:val="009053F7"/>
    <w:rsid w:val="00905422"/>
    <w:rsid w:val="009054E7"/>
    <w:rsid w:val="0090550F"/>
    <w:rsid w:val="009055C1"/>
    <w:rsid w:val="009055C3"/>
    <w:rsid w:val="009056DA"/>
    <w:rsid w:val="00905702"/>
    <w:rsid w:val="00905782"/>
    <w:rsid w:val="0090581A"/>
    <w:rsid w:val="00905842"/>
    <w:rsid w:val="009059B0"/>
    <w:rsid w:val="00905A2E"/>
    <w:rsid w:val="00905A78"/>
    <w:rsid w:val="00905C9C"/>
    <w:rsid w:val="00905D70"/>
    <w:rsid w:val="00905E46"/>
    <w:rsid w:val="00905E52"/>
    <w:rsid w:val="00905EE2"/>
    <w:rsid w:val="00905EF5"/>
    <w:rsid w:val="00905F11"/>
    <w:rsid w:val="00905FD1"/>
    <w:rsid w:val="00906004"/>
    <w:rsid w:val="00906005"/>
    <w:rsid w:val="0090601B"/>
    <w:rsid w:val="0090615F"/>
    <w:rsid w:val="009061F9"/>
    <w:rsid w:val="0090624B"/>
    <w:rsid w:val="0090628B"/>
    <w:rsid w:val="0090629A"/>
    <w:rsid w:val="009062B3"/>
    <w:rsid w:val="0090633A"/>
    <w:rsid w:val="00906363"/>
    <w:rsid w:val="00906368"/>
    <w:rsid w:val="009063E1"/>
    <w:rsid w:val="00906445"/>
    <w:rsid w:val="00906480"/>
    <w:rsid w:val="00906643"/>
    <w:rsid w:val="00906649"/>
    <w:rsid w:val="0090670F"/>
    <w:rsid w:val="00906743"/>
    <w:rsid w:val="009067E6"/>
    <w:rsid w:val="0090692F"/>
    <w:rsid w:val="00906960"/>
    <w:rsid w:val="009069C4"/>
    <w:rsid w:val="009069F5"/>
    <w:rsid w:val="00906A44"/>
    <w:rsid w:val="00906B09"/>
    <w:rsid w:val="00906BE1"/>
    <w:rsid w:val="00906C79"/>
    <w:rsid w:val="00906CA7"/>
    <w:rsid w:val="00906CB3"/>
    <w:rsid w:val="00906CDB"/>
    <w:rsid w:val="00906CFB"/>
    <w:rsid w:val="00906DD4"/>
    <w:rsid w:val="00906E40"/>
    <w:rsid w:val="00906E64"/>
    <w:rsid w:val="009070E2"/>
    <w:rsid w:val="009071AE"/>
    <w:rsid w:val="009071B0"/>
    <w:rsid w:val="00907235"/>
    <w:rsid w:val="00907260"/>
    <w:rsid w:val="0090726C"/>
    <w:rsid w:val="009072EE"/>
    <w:rsid w:val="00907317"/>
    <w:rsid w:val="0090736C"/>
    <w:rsid w:val="009073A4"/>
    <w:rsid w:val="009073F0"/>
    <w:rsid w:val="009073F8"/>
    <w:rsid w:val="00907436"/>
    <w:rsid w:val="00907464"/>
    <w:rsid w:val="009074E1"/>
    <w:rsid w:val="0090768F"/>
    <w:rsid w:val="009076E9"/>
    <w:rsid w:val="00907706"/>
    <w:rsid w:val="0090771F"/>
    <w:rsid w:val="00907734"/>
    <w:rsid w:val="0090774E"/>
    <w:rsid w:val="0090781D"/>
    <w:rsid w:val="0090783A"/>
    <w:rsid w:val="00907876"/>
    <w:rsid w:val="009078FE"/>
    <w:rsid w:val="00907906"/>
    <w:rsid w:val="0090792E"/>
    <w:rsid w:val="0090797D"/>
    <w:rsid w:val="009079D9"/>
    <w:rsid w:val="009079DC"/>
    <w:rsid w:val="00907A61"/>
    <w:rsid w:val="00907A9B"/>
    <w:rsid w:val="00907AC6"/>
    <w:rsid w:val="00907B07"/>
    <w:rsid w:val="00907B1C"/>
    <w:rsid w:val="00907B4D"/>
    <w:rsid w:val="00907B94"/>
    <w:rsid w:val="00907BAF"/>
    <w:rsid w:val="00907C93"/>
    <w:rsid w:val="00907CBB"/>
    <w:rsid w:val="00907DA9"/>
    <w:rsid w:val="00907DDD"/>
    <w:rsid w:val="00907E09"/>
    <w:rsid w:val="00907E2A"/>
    <w:rsid w:val="00907F5A"/>
    <w:rsid w:val="00907FA1"/>
    <w:rsid w:val="00910005"/>
    <w:rsid w:val="00910100"/>
    <w:rsid w:val="009102AF"/>
    <w:rsid w:val="009102EA"/>
    <w:rsid w:val="009103CF"/>
    <w:rsid w:val="009104B6"/>
    <w:rsid w:val="009104CD"/>
    <w:rsid w:val="00910507"/>
    <w:rsid w:val="0091069D"/>
    <w:rsid w:val="00910734"/>
    <w:rsid w:val="00910746"/>
    <w:rsid w:val="0091074A"/>
    <w:rsid w:val="0091077D"/>
    <w:rsid w:val="0091084E"/>
    <w:rsid w:val="009108DC"/>
    <w:rsid w:val="00910910"/>
    <w:rsid w:val="00910A28"/>
    <w:rsid w:val="00910AC2"/>
    <w:rsid w:val="00910B3A"/>
    <w:rsid w:val="00910B3D"/>
    <w:rsid w:val="00910B88"/>
    <w:rsid w:val="00910B92"/>
    <w:rsid w:val="00910BE5"/>
    <w:rsid w:val="00910C16"/>
    <w:rsid w:val="00910CBE"/>
    <w:rsid w:val="00910CF2"/>
    <w:rsid w:val="00910D56"/>
    <w:rsid w:val="00910D63"/>
    <w:rsid w:val="00910D67"/>
    <w:rsid w:val="00910DE1"/>
    <w:rsid w:val="00910E67"/>
    <w:rsid w:val="00910E7B"/>
    <w:rsid w:val="00910F87"/>
    <w:rsid w:val="00910FD9"/>
    <w:rsid w:val="0091103C"/>
    <w:rsid w:val="009110DB"/>
    <w:rsid w:val="0091112E"/>
    <w:rsid w:val="00911161"/>
    <w:rsid w:val="009112A2"/>
    <w:rsid w:val="009112D7"/>
    <w:rsid w:val="00911319"/>
    <w:rsid w:val="0091138B"/>
    <w:rsid w:val="009114D9"/>
    <w:rsid w:val="009115A7"/>
    <w:rsid w:val="009115EC"/>
    <w:rsid w:val="00911601"/>
    <w:rsid w:val="00911656"/>
    <w:rsid w:val="0091169F"/>
    <w:rsid w:val="0091176F"/>
    <w:rsid w:val="00911771"/>
    <w:rsid w:val="009117E1"/>
    <w:rsid w:val="00911827"/>
    <w:rsid w:val="00911847"/>
    <w:rsid w:val="009118AA"/>
    <w:rsid w:val="009118C1"/>
    <w:rsid w:val="009118CF"/>
    <w:rsid w:val="0091193B"/>
    <w:rsid w:val="0091194F"/>
    <w:rsid w:val="00911AB6"/>
    <w:rsid w:val="00911AD8"/>
    <w:rsid w:val="00911AF3"/>
    <w:rsid w:val="00911B65"/>
    <w:rsid w:val="00911B82"/>
    <w:rsid w:val="00911C7F"/>
    <w:rsid w:val="00911C9E"/>
    <w:rsid w:val="00911D43"/>
    <w:rsid w:val="00911DA1"/>
    <w:rsid w:val="00911E21"/>
    <w:rsid w:val="00911E98"/>
    <w:rsid w:val="00911F30"/>
    <w:rsid w:val="00911FB0"/>
    <w:rsid w:val="00911FB6"/>
    <w:rsid w:val="00911FF7"/>
    <w:rsid w:val="00912089"/>
    <w:rsid w:val="009121A0"/>
    <w:rsid w:val="00912206"/>
    <w:rsid w:val="009122B2"/>
    <w:rsid w:val="00912312"/>
    <w:rsid w:val="00912321"/>
    <w:rsid w:val="009123E4"/>
    <w:rsid w:val="00912469"/>
    <w:rsid w:val="009124A7"/>
    <w:rsid w:val="009124D3"/>
    <w:rsid w:val="0091256B"/>
    <w:rsid w:val="009125CA"/>
    <w:rsid w:val="009125F4"/>
    <w:rsid w:val="00912623"/>
    <w:rsid w:val="00912642"/>
    <w:rsid w:val="009126E8"/>
    <w:rsid w:val="009127B7"/>
    <w:rsid w:val="009127E7"/>
    <w:rsid w:val="009127EA"/>
    <w:rsid w:val="009127F3"/>
    <w:rsid w:val="00912846"/>
    <w:rsid w:val="0091286B"/>
    <w:rsid w:val="009128EF"/>
    <w:rsid w:val="0091297B"/>
    <w:rsid w:val="00912A9F"/>
    <w:rsid w:val="00912B4F"/>
    <w:rsid w:val="00912B83"/>
    <w:rsid w:val="00912BCC"/>
    <w:rsid w:val="00912BF5"/>
    <w:rsid w:val="00912BFA"/>
    <w:rsid w:val="00912D80"/>
    <w:rsid w:val="00912E61"/>
    <w:rsid w:val="00912EDD"/>
    <w:rsid w:val="00912EE2"/>
    <w:rsid w:val="00912F9F"/>
    <w:rsid w:val="00912FF6"/>
    <w:rsid w:val="00913009"/>
    <w:rsid w:val="0091314B"/>
    <w:rsid w:val="00913169"/>
    <w:rsid w:val="009131B7"/>
    <w:rsid w:val="009131D3"/>
    <w:rsid w:val="00913397"/>
    <w:rsid w:val="009133F7"/>
    <w:rsid w:val="00913436"/>
    <w:rsid w:val="0091346A"/>
    <w:rsid w:val="009134EE"/>
    <w:rsid w:val="00913502"/>
    <w:rsid w:val="0091355B"/>
    <w:rsid w:val="0091358E"/>
    <w:rsid w:val="009135D4"/>
    <w:rsid w:val="00913635"/>
    <w:rsid w:val="0091371A"/>
    <w:rsid w:val="00913746"/>
    <w:rsid w:val="00913787"/>
    <w:rsid w:val="0091378F"/>
    <w:rsid w:val="00913855"/>
    <w:rsid w:val="0091387F"/>
    <w:rsid w:val="009138CA"/>
    <w:rsid w:val="00913942"/>
    <w:rsid w:val="00913A42"/>
    <w:rsid w:val="00913A8A"/>
    <w:rsid w:val="00913B0D"/>
    <w:rsid w:val="00913C0A"/>
    <w:rsid w:val="00913C24"/>
    <w:rsid w:val="00913C54"/>
    <w:rsid w:val="00913D9F"/>
    <w:rsid w:val="00913F68"/>
    <w:rsid w:val="00913F95"/>
    <w:rsid w:val="00913FD6"/>
    <w:rsid w:val="00914028"/>
    <w:rsid w:val="0091403B"/>
    <w:rsid w:val="00914068"/>
    <w:rsid w:val="00914100"/>
    <w:rsid w:val="00914126"/>
    <w:rsid w:val="00914133"/>
    <w:rsid w:val="009141B4"/>
    <w:rsid w:val="009141E9"/>
    <w:rsid w:val="009141F3"/>
    <w:rsid w:val="009141F5"/>
    <w:rsid w:val="00914201"/>
    <w:rsid w:val="0091424F"/>
    <w:rsid w:val="00914347"/>
    <w:rsid w:val="0091434F"/>
    <w:rsid w:val="0091442F"/>
    <w:rsid w:val="00914465"/>
    <w:rsid w:val="0091455B"/>
    <w:rsid w:val="00914566"/>
    <w:rsid w:val="00914568"/>
    <w:rsid w:val="00914663"/>
    <w:rsid w:val="009146E0"/>
    <w:rsid w:val="00914732"/>
    <w:rsid w:val="00914778"/>
    <w:rsid w:val="00914780"/>
    <w:rsid w:val="009147BA"/>
    <w:rsid w:val="009147DB"/>
    <w:rsid w:val="00914806"/>
    <w:rsid w:val="0091485B"/>
    <w:rsid w:val="00914880"/>
    <w:rsid w:val="009148F9"/>
    <w:rsid w:val="00914919"/>
    <w:rsid w:val="0091492B"/>
    <w:rsid w:val="00914936"/>
    <w:rsid w:val="009149B1"/>
    <w:rsid w:val="00914A7D"/>
    <w:rsid w:val="00914ABA"/>
    <w:rsid w:val="00914ABF"/>
    <w:rsid w:val="00914B42"/>
    <w:rsid w:val="00914BD7"/>
    <w:rsid w:val="00914C07"/>
    <w:rsid w:val="00914D1F"/>
    <w:rsid w:val="00914DA3"/>
    <w:rsid w:val="00914DC8"/>
    <w:rsid w:val="00914E1B"/>
    <w:rsid w:val="00914E27"/>
    <w:rsid w:val="00914E41"/>
    <w:rsid w:val="00914F28"/>
    <w:rsid w:val="00914F72"/>
    <w:rsid w:val="00914FFB"/>
    <w:rsid w:val="00915012"/>
    <w:rsid w:val="00915022"/>
    <w:rsid w:val="0091511C"/>
    <w:rsid w:val="0091511E"/>
    <w:rsid w:val="00915125"/>
    <w:rsid w:val="0091516D"/>
    <w:rsid w:val="00915194"/>
    <w:rsid w:val="00915259"/>
    <w:rsid w:val="00915276"/>
    <w:rsid w:val="00915367"/>
    <w:rsid w:val="009153B8"/>
    <w:rsid w:val="009154ED"/>
    <w:rsid w:val="00915518"/>
    <w:rsid w:val="00915564"/>
    <w:rsid w:val="00915565"/>
    <w:rsid w:val="0091559E"/>
    <w:rsid w:val="00915673"/>
    <w:rsid w:val="00915707"/>
    <w:rsid w:val="00915782"/>
    <w:rsid w:val="009157B4"/>
    <w:rsid w:val="009157B8"/>
    <w:rsid w:val="0091581D"/>
    <w:rsid w:val="00915838"/>
    <w:rsid w:val="00915847"/>
    <w:rsid w:val="009158F3"/>
    <w:rsid w:val="0091593B"/>
    <w:rsid w:val="00915980"/>
    <w:rsid w:val="009159CF"/>
    <w:rsid w:val="00915A37"/>
    <w:rsid w:val="00915A72"/>
    <w:rsid w:val="00915AA3"/>
    <w:rsid w:val="00915AB6"/>
    <w:rsid w:val="00915B3B"/>
    <w:rsid w:val="00915B87"/>
    <w:rsid w:val="00915C31"/>
    <w:rsid w:val="00915C5C"/>
    <w:rsid w:val="00915C68"/>
    <w:rsid w:val="00915DBD"/>
    <w:rsid w:val="00915DD6"/>
    <w:rsid w:val="00915ECD"/>
    <w:rsid w:val="00915F3B"/>
    <w:rsid w:val="00915F6A"/>
    <w:rsid w:val="00915F7B"/>
    <w:rsid w:val="0091604A"/>
    <w:rsid w:val="0091608E"/>
    <w:rsid w:val="00916115"/>
    <w:rsid w:val="00916140"/>
    <w:rsid w:val="009162A6"/>
    <w:rsid w:val="009162BC"/>
    <w:rsid w:val="0091641A"/>
    <w:rsid w:val="0091643E"/>
    <w:rsid w:val="0091643F"/>
    <w:rsid w:val="0091655D"/>
    <w:rsid w:val="0091659C"/>
    <w:rsid w:val="00916626"/>
    <w:rsid w:val="009166E9"/>
    <w:rsid w:val="00916785"/>
    <w:rsid w:val="00916794"/>
    <w:rsid w:val="009167D7"/>
    <w:rsid w:val="00916846"/>
    <w:rsid w:val="00916862"/>
    <w:rsid w:val="009168B4"/>
    <w:rsid w:val="009169DD"/>
    <w:rsid w:val="00916B1C"/>
    <w:rsid w:val="00916B73"/>
    <w:rsid w:val="00916B97"/>
    <w:rsid w:val="00916B99"/>
    <w:rsid w:val="00916BB3"/>
    <w:rsid w:val="00916BD3"/>
    <w:rsid w:val="00916C02"/>
    <w:rsid w:val="00916C27"/>
    <w:rsid w:val="00916DFF"/>
    <w:rsid w:val="00916E54"/>
    <w:rsid w:val="00916E68"/>
    <w:rsid w:val="00916EF1"/>
    <w:rsid w:val="009170C4"/>
    <w:rsid w:val="00917153"/>
    <w:rsid w:val="00917166"/>
    <w:rsid w:val="009171BE"/>
    <w:rsid w:val="00917233"/>
    <w:rsid w:val="009172BD"/>
    <w:rsid w:val="009172F7"/>
    <w:rsid w:val="00917391"/>
    <w:rsid w:val="009174B9"/>
    <w:rsid w:val="00917540"/>
    <w:rsid w:val="00917568"/>
    <w:rsid w:val="009176AB"/>
    <w:rsid w:val="009176D4"/>
    <w:rsid w:val="009176EF"/>
    <w:rsid w:val="0091776C"/>
    <w:rsid w:val="009177E2"/>
    <w:rsid w:val="00917882"/>
    <w:rsid w:val="00917958"/>
    <w:rsid w:val="00917960"/>
    <w:rsid w:val="009179A3"/>
    <w:rsid w:val="009179D7"/>
    <w:rsid w:val="00917A6F"/>
    <w:rsid w:val="00917B25"/>
    <w:rsid w:val="00917B70"/>
    <w:rsid w:val="00917B7D"/>
    <w:rsid w:val="00917BB3"/>
    <w:rsid w:val="00917DCF"/>
    <w:rsid w:val="00917DEE"/>
    <w:rsid w:val="00917E6A"/>
    <w:rsid w:val="00917F30"/>
    <w:rsid w:val="00917F5D"/>
    <w:rsid w:val="00917FC9"/>
    <w:rsid w:val="00920005"/>
    <w:rsid w:val="00920060"/>
    <w:rsid w:val="009200CD"/>
    <w:rsid w:val="00920112"/>
    <w:rsid w:val="00920154"/>
    <w:rsid w:val="00920391"/>
    <w:rsid w:val="009203F0"/>
    <w:rsid w:val="00920402"/>
    <w:rsid w:val="0092041A"/>
    <w:rsid w:val="009204E5"/>
    <w:rsid w:val="0092059C"/>
    <w:rsid w:val="009205AE"/>
    <w:rsid w:val="009205BC"/>
    <w:rsid w:val="009205C6"/>
    <w:rsid w:val="00920666"/>
    <w:rsid w:val="00920758"/>
    <w:rsid w:val="00920775"/>
    <w:rsid w:val="009207C1"/>
    <w:rsid w:val="009207D5"/>
    <w:rsid w:val="00920839"/>
    <w:rsid w:val="0092083A"/>
    <w:rsid w:val="009208E9"/>
    <w:rsid w:val="009209A9"/>
    <w:rsid w:val="009209CF"/>
    <w:rsid w:val="00920A9B"/>
    <w:rsid w:val="00920AA5"/>
    <w:rsid w:val="00920AD4"/>
    <w:rsid w:val="00920B10"/>
    <w:rsid w:val="00920B50"/>
    <w:rsid w:val="00920BAF"/>
    <w:rsid w:val="00920D51"/>
    <w:rsid w:val="00920D81"/>
    <w:rsid w:val="00920F3D"/>
    <w:rsid w:val="00920FB5"/>
    <w:rsid w:val="00920FBB"/>
    <w:rsid w:val="00920FD6"/>
    <w:rsid w:val="0092104E"/>
    <w:rsid w:val="00921096"/>
    <w:rsid w:val="009210B5"/>
    <w:rsid w:val="00921172"/>
    <w:rsid w:val="009211D7"/>
    <w:rsid w:val="009212C9"/>
    <w:rsid w:val="00921306"/>
    <w:rsid w:val="00921364"/>
    <w:rsid w:val="00921380"/>
    <w:rsid w:val="00921384"/>
    <w:rsid w:val="009213CD"/>
    <w:rsid w:val="0092141C"/>
    <w:rsid w:val="0092155D"/>
    <w:rsid w:val="00921568"/>
    <w:rsid w:val="00921639"/>
    <w:rsid w:val="00921661"/>
    <w:rsid w:val="00921675"/>
    <w:rsid w:val="009216A6"/>
    <w:rsid w:val="009216E9"/>
    <w:rsid w:val="00921811"/>
    <w:rsid w:val="0092183F"/>
    <w:rsid w:val="009218FE"/>
    <w:rsid w:val="00921921"/>
    <w:rsid w:val="0092193D"/>
    <w:rsid w:val="00921969"/>
    <w:rsid w:val="009219FD"/>
    <w:rsid w:val="00921AC4"/>
    <w:rsid w:val="00921AE2"/>
    <w:rsid w:val="00921B37"/>
    <w:rsid w:val="00921B6E"/>
    <w:rsid w:val="00921B6F"/>
    <w:rsid w:val="00921BBC"/>
    <w:rsid w:val="00921CD9"/>
    <w:rsid w:val="00921DDF"/>
    <w:rsid w:val="00921E0A"/>
    <w:rsid w:val="00921E37"/>
    <w:rsid w:val="00921E83"/>
    <w:rsid w:val="00921EB0"/>
    <w:rsid w:val="0092200A"/>
    <w:rsid w:val="00922295"/>
    <w:rsid w:val="00922321"/>
    <w:rsid w:val="00922363"/>
    <w:rsid w:val="009223A2"/>
    <w:rsid w:val="0092251F"/>
    <w:rsid w:val="00922522"/>
    <w:rsid w:val="009225B7"/>
    <w:rsid w:val="009226A2"/>
    <w:rsid w:val="009226FE"/>
    <w:rsid w:val="00922762"/>
    <w:rsid w:val="009227E2"/>
    <w:rsid w:val="00922807"/>
    <w:rsid w:val="0092284C"/>
    <w:rsid w:val="00922992"/>
    <w:rsid w:val="00922A4C"/>
    <w:rsid w:val="00922ACA"/>
    <w:rsid w:val="00922B67"/>
    <w:rsid w:val="00922BC4"/>
    <w:rsid w:val="00922D45"/>
    <w:rsid w:val="00922D52"/>
    <w:rsid w:val="00922DA2"/>
    <w:rsid w:val="00922DF3"/>
    <w:rsid w:val="00922DF7"/>
    <w:rsid w:val="00922E18"/>
    <w:rsid w:val="00922E5C"/>
    <w:rsid w:val="00922E7D"/>
    <w:rsid w:val="00922E82"/>
    <w:rsid w:val="00922EAD"/>
    <w:rsid w:val="00922EAF"/>
    <w:rsid w:val="00922F56"/>
    <w:rsid w:val="00922F8B"/>
    <w:rsid w:val="00922FA0"/>
    <w:rsid w:val="009230FA"/>
    <w:rsid w:val="00923135"/>
    <w:rsid w:val="0092313E"/>
    <w:rsid w:val="0092322F"/>
    <w:rsid w:val="009232A5"/>
    <w:rsid w:val="009232DC"/>
    <w:rsid w:val="009232E6"/>
    <w:rsid w:val="00923317"/>
    <w:rsid w:val="0092335E"/>
    <w:rsid w:val="00923390"/>
    <w:rsid w:val="009233CE"/>
    <w:rsid w:val="0092340C"/>
    <w:rsid w:val="009234BB"/>
    <w:rsid w:val="009235E1"/>
    <w:rsid w:val="00923617"/>
    <w:rsid w:val="00923644"/>
    <w:rsid w:val="00923702"/>
    <w:rsid w:val="0092382C"/>
    <w:rsid w:val="00923862"/>
    <w:rsid w:val="00923895"/>
    <w:rsid w:val="00923A64"/>
    <w:rsid w:val="00923A73"/>
    <w:rsid w:val="00923A82"/>
    <w:rsid w:val="00923AA3"/>
    <w:rsid w:val="00923AAD"/>
    <w:rsid w:val="00923AD8"/>
    <w:rsid w:val="00923B1E"/>
    <w:rsid w:val="00923CCA"/>
    <w:rsid w:val="00923EA2"/>
    <w:rsid w:val="00923F5B"/>
    <w:rsid w:val="0092410B"/>
    <w:rsid w:val="00924204"/>
    <w:rsid w:val="0092420B"/>
    <w:rsid w:val="00924226"/>
    <w:rsid w:val="009242B4"/>
    <w:rsid w:val="009242C9"/>
    <w:rsid w:val="009242CF"/>
    <w:rsid w:val="0092433D"/>
    <w:rsid w:val="00924348"/>
    <w:rsid w:val="00924475"/>
    <w:rsid w:val="00924661"/>
    <w:rsid w:val="009246D3"/>
    <w:rsid w:val="00924744"/>
    <w:rsid w:val="0092474A"/>
    <w:rsid w:val="00924795"/>
    <w:rsid w:val="009247A3"/>
    <w:rsid w:val="00924809"/>
    <w:rsid w:val="009248A9"/>
    <w:rsid w:val="009248DC"/>
    <w:rsid w:val="0092492C"/>
    <w:rsid w:val="00924954"/>
    <w:rsid w:val="0092497D"/>
    <w:rsid w:val="0092499B"/>
    <w:rsid w:val="009249A2"/>
    <w:rsid w:val="009249AE"/>
    <w:rsid w:val="009249C9"/>
    <w:rsid w:val="00924AD4"/>
    <w:rsid w:val="00924B43"/>
    <w:rsid w:val="00924B95"/>
    <w:rsid w:val="00924E28"/>
    <w:rsid w:val="00924E29"/>
    <w:rsid w:val="00924E31"/>
    <w:rsid w:val="00924E5D"/>
    <w:rsid w:val="00924F69"/>
    <w:rsid w:val="0092504A"/>
    <w:rsid w:val="00925068"/>
    <w:rsid w:val="00925084"/>
    <w:rsid w:val="00925116"/>
    <w:rsid w:val="0092512D"/>
    <w:rsid w:val="00925134"/>
    <w:rsid w:val="00925165"/>
    <w:rsid w:val="009251C8"/>
    <w:rsid w:val="00925202"/>
    <w:rsid w:val="00925251"/>
    <w:rsid w:val="0092529F"/>
    <w:rsid w:val="009252CD"/>
    <w:rsid w:val="009252F3"/>
    <w:rsid w:val="0092530B"/>
    <w:rsid w:val="009253C6"/>
    <w:rsid w:val="0092546B"/>
    <w:rsid w:val="009254C3"/>
    <w:rsid w:val="00925594"/>
    <w:rsid w:val="00925627"/>
    <w:rsid w:val="00925644"/>
    <w:rsid w:val="009256A3"/>
    <w:rsid w:val="009256AB"/>
    <w:rsid w:val="0092573B"/>
    <w:rsid w:val="0092575A"/>
    <w:rsid w:val="009258EC"/>
    <w:rsid w:val="00925905"/>
    <w:rsid w:val="009259D5"/>
    <w:rsid w:val="00925C56"/>
    <w:rsid w:val="00925CB9"/>
    <w:rsid w:val="00925CD8"/>
    <w:rsid w:val="00925D10"/>
    <w:rsid w:val="00925D20"/>
    <w:rsid w:val="00925D42"/>
    <w:rsid w:val="00925E68"/>
    <w:rsid w:val="00925F6D"/>
    <w:rsid w:val="00925F75"/>
    <w:rsid w:val="00925FA1"/>
    <w:rsid w:val="00925FF9"/>
    <w:rsid w:val="0092604C"/>
    <w:rsid w:val="0092606F"/>
    <w:rsid w:val="009260A7"/>
    <w:rsid w:val="00926145"/>
    <w:rsid w:val="0092614F"/>
    <w:rsid w:val="00926206"/>
    <w:rsid w:val="00926222"/>
    <w:rsid w:val="0092627E"/>
    <w:rsid w:val="00926280"/>
    <w:rsid w:val="0092636F"/>
    <w:rsid w:val="00926392"/>
    <w:rsid w:val="00926471"/>
    <w:rsid w:val="00926649"/>
    <w:rsid w:val="0092677F"/>
    <w:rsid w:val="0092678F"/>
    <w:rsid w:val="0092688C"/>
    <w:rsid w:val="009268B7"/>
    <w:rsid w:val="009268D2"/>
    <w:rsid w:val="00926999"/>
    <w:rsid w:val="009269E0"/>
    <w:rsid w:val="00926A07"/>
    <w:rsid w:val="00926A24"/>
    <w:rsid w:val="00926BC5"/>
    <w:rsid w:val="00926C36"/>
    <w:rsid w:val="00926C52"/>
    <w:rsid w:val="00926CB4"/>
    <w:rsid w:val="00926D4E"/>
    <w:rsid w:val="00926D9B"/>
    <w:rsid w:val="00926DBB"/>
    <w:rsid w:val="00926E5B"/>
    <w:rsid w:val="00926E5D"/>
    <w:rsid w:val="00926EEF"/>
    <w:rsid w:val="00926EF2"/>
    <w:rsid w:val="00926FB4"/>
    <w:rsid w:val="00927022"/>
    <w:rsid w:val="00927057"/>
    <w:rsid w:val="0092708A"/>
    <w:rsid w:val="009270AC"/>
    <w:rsid w:val="009270C5"/>
    <w:rsid w:val="009270FC"/>
    <w:rsid w:val="00927104"/>
    <w:rsid w:val="0092715E"/>
    <w:rsid w:val="0092718D"/>
    <w:rsid w:val="00927229"/>
    <w:rsid w:val="00927233"/>
    <w:rsid w:val="009272D6"/>
    <w:rsid w:val="009272DA"/>
    <w:rsid w:val="009272DF"/>
    <w:rsid w:val="00927360"/>
    <w:rsid w:val="009273C8"/>
    <w:rsid w:val="009273C9"/>
    <w:rsid w:val="009273CD"/>
    <w:rsid w:val="00927449"/>
    <w:rsid w:val="009274B8"/>
    <w:rsid w:val="0092756E"/>
    <w:rsid w:val="00927582"/>
    <w:rsid w:val="0092759B"/>
    <w:rsid w:val="009275D4"/>
    <w:rsid w:val="00927675"/>
    <w:rsid w:val="009276BC"/>
    <w:rsid w:val="00927724"/>
    <w:rsid w:val="00927727"/>
    <w:rsid w:val="00927911"/>
    <w:rsid w:val="0092793E"/>
    <w:rsid w:val="00927978"/>
    <w:rsid w:val="00927AAF"/>
    <w:rsid w:val="00927BDB"/>
    <w:rsid w:val="00927C0F"/>
    <w:rsid w:val="00927D4C"/>
    <w:rsid w:val="00927D75"/>
    <w:rsid w:val="00927D97"/>
    <w:rsid w:val="00927E06"/>
    <w:rsid w:val="00927FEA"/>
    <w:rsid w:val="0093001B"/>
    <w:rsid w:val="0093006B"/>
    <w:rsid w:val="0093015D"/>
    <w:rsid w:val="00930162"/>
    <w:rsid w:val="009301A6"/>
    <w:rsid w:val="009301E9"/>
    <w:rsid w:val="00930258"/>
    <w:rsid w:val="00930271"/>
    <w:rsid w:val="0093029C"/>
    <w:rsid w:val="009302D2"/>
    <w:rsid w:val="0093037C"/>
    <w:rsid w:val="0093037E"/>
    <w:rsid w:val="009303AF"/>
    <w:rsid w:val="0093044B"/>
    <w:rsid w:val="0093049B"/>
    <w:rsid w:val="00930552"/>
    <w:rsid w:val="009305CF"/>
    <w:rsid w:val="009305ED"/>
    <w:rsid w:val="00930658"/>
    <w:rsid w:val="00930763"/>
    <w:rsid w:val="0093078C"/>
    <w:rsid w:val="00930845"/>
    <w:rsid w:val="00930886"/>
    <w:rsid w:val="009308D1"/>
    <w:rsid w:val="00930A39"/>
    <w:rsid w:val="00930B8F"/>
    <w:rsid w:val="00930C59"/>
    <w:rsid w:val="00930C8D"/>
    <w:rsid w:val="00930CD0"/>
    <w:rsid w:val="00930D14"/>
    <w:rsid w:val="00930D54"/>
    <w:rsid w:val="00930DA2"/>
    <w:rsid w:val="00930E90"/>
    <w:rsid w:val="00930E9F"/>
    <w:rsid w:val="00930EB3"/>
    <w:rsid w:val="00930F65"/>
    <w:rsid w:val="00930F8A"/>
    <w:rsid w:val="00930FB4"/>
    <w:rsid w:val="00930FDA"/>
    <w:rsid w:val="00931031"/>
    <w:rsid w:val="00931064"/>
    <w:rsid w:val="009310F0"/>
    <w:rsid w:val="009312C4"/>
    <w:rsid w:val="00931375"/>
    <w:rsid w:val="009313B7"/>
    <w:rsid w:val="009313C5"/>
    <w:rsid w:val="00931403"/>
    <w:rsid w:val="0093148D"/>
    <w:rsid w:val="009314A1"/>
    <w:rsid w:val="00931500"/>
    <w:rsid w:val="00931629"/>
    <w:rsid w:val="0093162D"/>
    <w:rsid w:val="009316CC"/>
    <w:rsid w:val="0093175D"/>
    <w:rsid w:val="0093196D"/>
    <w:rsid w:val="009319D5"/>
    <w:rsid w:val="00931B11"/>
    <w:rsid w:val="00931B39"/>
    <w:rsid w:val="00931B88"/>
    <w:rsid w:val="00931B8B"/>
    <w:rsid w:val="00931D13"/>
    <w:rsid w:val="00931D5D"/>
    <w:rsid w:val="00931D90"/>
    <w:rsid w:val="00931D93"/>
    <w:rsid w:val="00931E8A"/>
    <w:rsid w:val="00931E9A"/>
    <w:rsid w:val="00931F8A"/>
    <w:rsid w:val="00932007"/>
    <w:rsid w:val="00932025"/>
    <w:rsid w:val="00932157"/>
    <w:rsid w:val="009321EA"/>
    <w:rsid w:val="00932251"/>
    <w:rsid w:val="009322C9"/>
    <w:rsid w:val="00932440"/>
    <w:rsid w:val="0093248E"/>
    <w:rsid w:val="00932582"/>
    <w:rsid w:val="009326DB"/>
    <w:rsid w:val="0093272A"/>
    <w:rsid w:val="009327F9"/>
    <w:rsid w:val="00932836"/>
    <w:rsid w:val="009329DE"/>
    <w:rsid w:val="00932A70"/>
    <w:rsid w:val="00932C76"/>
    <w:rsid w:val="00932CB6"/>
    <w:rsid w:val="00932DB1"/>
    <w:rsid w:val="00932DD4"/>
    <w:rsid w:val="00932E8C"/>
    <w:rsid w:val="00932E9A"/>
    <w:rsid w:val="00932F06"/>
    <w:rsid w:val="00932F3F"/>
    <w:rsid w:val="00932FCA"/>
    <w:rsid w:val="00933020"/>
    <w:rsid w:val="00933025"/>
    <w:rsid w:val="009331FA"/>
    <w:rsid w:val="0093327F"/>
    <w:rsid w:val="009332CC"/>
    <w:rsid w:val="009332DA"/>
    <w:rsid w:val="009332F1"/>
    <w:rsid w:val="00933321"/>
    <w:rsid w:val="009334C0"/>
    <w:rsid w:val="00933523"/>
    <w:rsid w:val="00933534"/>
    <w:rsid w:val="0093364E"/>
    <w:rsid w:val="0093366D"/>
    <w:rsid w:val="00933674"/>
    <w:rsid w:val="009336E3"/>
    <w:rsid w:val="00933720"/>
    <w:rsid w:val="00933728"/>
    <w:rsid w:val="00933823"/>
    <w:rsid w:val="0093384A"/>
    <w:rsid w:val="0093385D"/>
    <w:rsid w:val="009338E4"/>
    <w:rsid w:val="0093396B"/>
    <w:rsid w:val="009339B2"/>
    <w:rsid w:val="009339D8"/>
    <w:rsid w:val="009339F9"/>
    <w:rsid w:val="00933A2B"/>
    <w:rsid w:val="00933A43"/>
    <w:rsid w:val="00933A8C"/>
    <w:rsid w:val="00933AD0"/>
    <w:rsid w:val="00933B2E"/>
    <w:rsid w:val="00933B3D"/>
    <w:rsid w:val="00933C91"/>
    <w:rsid w:val="00933CA3"/>
    <w:rsid w:val="00933CB1"/>
    <w:rsid w:val="00933D52"/>
    <w:rsid w:val="00933DD3"/>
    <w:rsid w:val="00933E1E"/>
    <w:rsid w:val="00933F8B"/>
    <w:rsid w:val="00933FBD"/>
    <w:rsid w:val="00933FC3"/>
    <w:rsid w:val="009340F8"/>
    <w:rsid w:val="0093413B"/>
    <w:rsid w:val="009341D9"/>
    <w:rsid w:val="00934418"/>
    <w:rsid w:val="009344A6"/>
    <w:rsid w:val="009344CE"/>
    <w:rsid w:val="00934557"/>
    <w:rsid w:val="0093456D"/>
    <w:rsid w:val="0093468A"/>
    <w:rsid w:val="009347A2"/>
    <w:rsid w:val="00934883"/>
    <w:rsid w:val="009348B5"/>
    <w:rsid w:val="00934958"/>
    <w:rsid w:val="0093499C"/>
    <w:rsid w:val="009349DD"/>
    <w:rsid w:val="009349FD"/>
    <w:rsid w:val="00934A04"/>
    <w:rsid w:val="00934A9A"/>
    <w:rsid w:val="00934AE4"/>
    <w:rsid w:val="00934AF8"/>
    <w:rsid w:val="00934AFF"/>
    <w:rsid w:val="00934B41"/>
    <w:rsid w:val="00934BCD"/>
    <w:rsid w:val="00934BD8"/>
    <w:rsid w:val="00934C49"/>
    <w:rsid w:val="00934E00"/>
    <w:rsid w:val="00934E55"/>
    <w:rsid w:val="00934E58"/>
    <w:rsid w:val="00934E7B"/>
    <w:rsid w:val="00934EF8"/>
    <w:rsid w:val="00935056"/>
    <w:rsid w:val="009350BC"/>
    <w:rsid w:val="009350F0"/>
    <w:rsid w:val="009350FC"/>
    <w:rsid w:val="009351D1"/>
    <w:rsid w:val="0093521A"/>
    <w:rsid w:val="0093524B"/>
    <w:rsid w:val="00935284"/>
    <w:rsid w:val="009352BB"/>
    <w:rsid w:val="009352C4"/>
    <w:rsid w:val="0093534A"/>
    <w:rsid w:val="00935387"/>
    <w:rsid w:val="00935398"/>
    <w:rsid w:val="00935408"/>
    <w:rsid w:val="00935481"/>
    <w:rsid w:val="009354E4"/>
    <w:rsid w:val="009354F2"/>
    <w:rsid w:val="009355A2"/>
    <w:rsid w:val="009355A3"/>
    <w:rsid w:val="009355E1"/>
    <w:rsid w:val="00935614"/>
    <w:rsid w:val="00935616"/>
    <w:rsid w:val="00935631"/>
    <w:rsid w:val="0093579A"/>
    <w:rsid w:val="009357A1"/>
    <w:rsid w:val="0093587E"/>
    <w:rsid w:val="00935945"/>
    <w:rsid w:val="00935959"/>
    <w:rsid w:val="00935960"/>
    <w:rsid w:val="0093598F"/>
    <w:rsid w:val="00935AFA"/>
    <w:rsid w:val="00935B53"/>
    <w:rsid w:val="00935B72"/>
    <w:rsid w:val="00935C1F"/>
    <w:rsid w:val="00935C31"/>
    <w:rsid w:val="00935D1E"/>
    <w:rsid w:val="00935DD1"/>
    <w:rsid w:val="00935E4A"/>
    <w:rsid w:val="00935E9E"/>
    <w:rsid w:val="00935F56"/>
    <w:rsid w:val="00936010"/>
    <w:rsid w:val="00936015"/>
    <w:rsid w:val="00936023"/>
    <w:rsid w:val="00936184"/>
    <w:rsid w:val="0093622E"/>
    <w:rsid w:val="00936287"/>
    <w:rsid w:val="009362B7"/>
    <w:rsid w:val="00936303"/>
    <w:rsid w:val="0093637F"/>
    <w:rsid w:val="00936381"/>
    <w:rsid w:val="009363EB"/>
    <w:rsid w:val="0093640D"/>
    <w:rsid w:val="00936485"/>
    <w:rsid w:val="009364DC"/>
    <w:rsid w:val="0093659E"/>
    <w:rsid w:val="009365DF"/>
    <w:rsid w:val="0093667E"/>
    <w:rsid w:val="0093668D"/>
    <w:rsid w:val="009367C6"/>
    <w:rsid w:val="009367DD"/>
    <w:rsid w:val="00936807"/>
    <w:rsid w:val="00936862"/>
    <w:rsid w:val="00936A5D"/>
    <w:rsid w:val="00936AB0"/>
    <w:rsid w:val="00936ABC"/>
    <w:rsid w:val="00936AC7"/>
    <w:rsid w:val="00936B59"/>
    <w:rsid w:val="00936C07"/>
    <w:rsid w:val="00936C46"/>
    <w:rsid w:val="00936C52"/>
    <w:rsid w:val="00936C6C"/>
    <w:rsid w:val="00936CF0"/>
    <w:rsid w:val="00936CF7"/>
    <w:rsid w:val="00936DB3"/>
    <w:rsid w:val="00936F68"/>
    <w:rsid w:val="00937087"/>
    <w:rsid w:val="00937089"/>
    <w:rsid w:val="0093709F"/>
    <w:rsid w:val="009370AC"/>
    <w:rsid w:val="00937111"/>
    <w:rsid w:val="00937172"/>
    <w:rsid w:val="009371A3"/>
    <w:rsid w:val="0093728A"/>
    <w:rsid w:val="009372DF"/>
    <w:rsid w:val="009372F3"/>
    <w:rsid w:val="0093741D"/>
    <w:rsid w:val="009374B0"/>
    <w:rsid w:val="009374C2"/>
    <w:rsid w:val="00937542"/>
    <w:rsid w:val="0093759D"/>
    <w:rsid w:val="009375AA"/>
    <w:rsid w:val="009375B0"/>
    <w:rsid w:val="009375FD"/>
    <w:rsid w:val="009376C9"/>
    <w:rsid w:val="0093773C"/>
    <w:rsid w:val="0093777F"/>
    <w:rsid w:val="0093782A"/>
    <w:rsid w:val="009378AF"/>
    <w:rsid w:val="009378DF"/>
    <w:rsid w:val="009378FF"/>
    <w:rsid w:val="00937B2E"/>
    <w:rsid w:val="00937BF9"/>
    <w:rsid w:val="00937C64"/>
    <w:rsid w:val="00937D39"/>
    <w:rsid w:val="00937D47"/>
    <w:rsid w:val="00937DC2"/>
    <w:rsid w:val="00937E93"/>
    <w:rsid w:val="00937E9B"/>
    <w:rsid w:val="00937F64"/>
    <w:rsid w:val="00937FAD"/>
    <w:rsid w:val="0094002B"/>
    <w:rsid w:val="009400E1"/>
    <w:rsid w:val="00940155"/>
    <w:rsid w:val="009401B1"/>
    <w:rsid w:val="00940214"/>
    <w:rsid w:val="009402AA"/>
    <w:rsid w:val="00940335"/>
    <w:rsid w:val="0094039B"/>
    <w:rsid w:val="009403BF"/>
    <w:rsid w:val="009403EA"/>
    <w:rsid w:val="009404B5"/>
    <w:rsid w:val="009405D0"/>
    <w:rsid w:val="00940609"/>
    <w:rsid w:val="00940684"/>
    <w:rsid w:val="00940737"/>
    <w:rsid w:val="00940798"/>
    <w:rsid w:val="009407DF"/>
    <w:rsid w:val="009408E6"/>
    <w:rsid w:val="00940930"/>
    <w:rsid w:val="0094098D"/>
    <w:rsid w:val="0094099C"/>
    <w:rsid w:val="009409EC"/>
    <w:rsid w:val="00940AA6"/>
    <w:rsid w:val="00940AE8"/>
    <w:rsid w:val="00940AFC"/>
    <w:rsid w:val="00940BBB"/>
    <w:rsid w:val="00940C1F"/>
    <w:rsid w:val="00940C4F"/>
    <w:rsid w:val="00940C53"/>
    <w:rsid w:val="00940CD0"/>
    <w:rsid w:val="00940CD8"/>
    <w:rsid w:val="00940D65"/>
    <w:rsid w:val="00940D6B"/>
    <w:rsid w:val="00940E2C"/>
    <w:rsid w:val="00940EAB"/>
    <w:rsid w:val="00940F1A"/>
    <w:rsid w:val="00940F47"/>
    <w:rsid w:val="00940F66"/>
    <w:rsid w:val="009412B8"/>
    <w:rsid w:val="009412DF"/>
    <w:rsid w:val="009412FC"/>
    <w:rsid w:val="0094137B"/>
    <w:rsid w:val="009413F9"/>
    <w:rsid w:val="00941402"/>
    <w:rsid w:val="009414D3"/>
    <w:rsid w:val="009415B8"/>
    <w:rsid w:val="009415BD"/>
    <w:rsid w:val="009415EF"/>
    <w:rsid w:val="00941613"/>
    <w:rsid w:val="00941641"/>
    <w:rsid w:val="00941665"/>
    <w:rsid w:val="009416DC"/>
    <w:rsid w:val="00941775"/>
    <w:rsid w:val="009417F3"/>
    <w:rsid w:val="00941877"/>
    <w:rsid w:val="009419A4"/>
    <w:rsid w:val="00941A47"/>
    <w:rsid w:val="00941A59"/>
    <w:rsid w:val="00941A63"/>
    <w:rsid w:val="00941A77"/>
    <w:rsid w:val="00941B25"/>
    <w:rsid w:val="00941B8C"/>
    <w:rsid w:val="00941BD0"/>
    <w:rsid w:val="00941C69"/>
    <w:rsid w:val="00941D65"/>
    <w:rsid w:val="00941DF5"/>
    <w:rsid w:val="00941DFB"/>
    <w:rsid w:val="00941ED8"/>
    <w:rsid w:val="00941F15"/>
    <w:rsid w:val="00941F1B"/>
    <w:rsid w:val="00941F1E"/>
    <w:rsid w:val="00941F8B"/>
    <w:rsid w:val="00941FD2"/>
    <w:rsid w:val="00942028"/>
    <w:rsid w:val="0094206A"/>
    <w:rsid w:val="009420E1"/>
    <w:rsid w:val="0094212A"/>
    <w:rsid w:val="0094216A"/>
    <w:rsid w:val="009421E0"/>
    <w:rsid w:val="00942205"/>
    <w:rsid w:val="00942244"/>
    <w:rsid w:val="00942323"/>
    <w:rsid w:val="009423D2"/>
    <w:rsid w:val="0094240B"/>
    <w:rsid w:val="0094242A"/>
    <w:rsid w:val="00942505"/>
    <w:rsid w:val="009425C3"/>
    <w:rsid w:val="009426A7"/>
    <w:rsid w:val="009426B9"/>
    <w:rsid w:val="00942722"/>
    <w:rsid w:val="00942791"/>
    <w:rsid w:val="00942878"/>
    <w:rsid w:val="00942893"/>
    <w:rsid w:val="009428B4"/>
    <w:rsid w:val="00942907"/>
    <w:rsid w:val="009429C7"/>
    <w:rsid w:val="00942B32"/>
    <w:rsid w:val="00942C08"/>
    <w:rsid w:val="00942D86"/>
    <w:rsid w:val="00942E07"/>
    <w:rsid w:val="00942E56"/>
    <w:rsid w:val="00943122"/>
    <w:rsid w:val="00943127"/>
    <w:rsid w:val="00943132"/>
    <w:rsid w:val="0094313A"/>
    <w:rsid w:val="0094317E"/>
    <w:rsid w:val="00943180"/>
    <w:rsid w:val="00943183"/>
    <w:rsid w:val="009431BF"/>
    <w:rsid w:val="009431DA"/>
    <w:rsid w:val="009431DE"/>
    <w:rsid w:val="0094320D"/>
    <w:rsid w:val="009432E2"/>
    <w:rsid w:val="00943336"/>
    <w:rsid w:val="009433A6"/>
    <w:rsid w:val="009433BD"/>
    <w:rsid w:val="0094343A"/>
    <w:rsid w:val="00943715"/>
    <w:rsid w:val="009437D6"/>
    <w:rsid w:val="00943804"/>
    <w:rsid w:val="00943908"/>
    <w:rsid w:val="009439CC"/>
    <w:rsid w:val="00943A33"/>
    <w:rsid w:val="00943A90"/>
    <w:rsid w:val="00943AB6"/>
    <w:rsid w:val="00943B2F"/>
    <w:rsid w:val="00943B57"/>
    <w:rsid w:val="00943BEE"/>
    <w:rsid w:val="00943C26"/>
    <w:rsid w:val="00943C45"/>
    <w:rsid w:val="00943D95"/>
    <w:rsid w:val="00943DC6"/>
    <w:rsid w:val="00943DDA"/>
    <w:rsid w:val="00943DFF"/>
    <w:rsid w:val="00943E1B"/>
    <w:rsid w:val="00943EDE"/>
    <w:rsid w:val="00943F61"/>
    <w:rsid w:val="00943FA7"/>
    <w:rsid w:val="00943FC8"/>
    <w:rsid w:val="00943FDD"/>
    <w:rsid w:val="0094406D"/>
    <w:rsid w:val="00944077"/>
    <w:rsid w:val="009440A6"/>
    <w:rsid w:val="009440AA"/>
    <w:rsid w:val="009440FB"/>
    <w:rsid w:val="009441FD"/>
    <w:rsid w:val="009442D6"/>
    <w:rsid w:val="009442DF"/>
    <w:rsid w:val="009442EB"/>
    <w:rsid w:val="00944303"/>
    <w:rsid w:val="00944357"/>
    <w:rsid w:val="00944366"/>
    <w:rsid w:val="00944388"/>
    <w:rsid w:val="009443C1"/>
    <w:rsid w:val="00944495"/>
    <w:rsid w:val="0094455A"/>
    <w:rsid w:val="0094459E"/>
    <w:rsid w:val="009445D6"/>
    <w:rsid w:val="00944628"/>
    <w:rsid w:val="009446E6"/>
    <w:rsid w:val="00944700"/>
    <w:rsid w:val="00944708"/>
    <w:rsid w:val="0094470E"/>
    <w:rsid w:val="0094476C"/>
    <w:rsid w:val="009447A9"/>
    <w:rsid w:val="0094484F"/>
    <w:rsid w:val="00944869"/>
    <w:rsid w:val="0094488D"/>
    <w:rsid w:val="009448BA"/>
    <w:rsid w:val="009448F5"/>
    <w:rsid w:val="00944916"/>
    <w:rsid w:val="009449C8"/>
    <w:rsid w:val="00944A3C"/>
    <w:rsid w:val="00944B2F"/>
    <w:rsid w:val="00944B90"/>
    <w:rsid w:val="00944BDA"/>
    <w:rsid w:val="00944C3C"/>
    <w:rsid w:val="00944CA9"/>
    <w:rsid w:val="00944CB3"/>
    <w:rsid w:val="00944D29"/>
    <w:rsid w:val="00944D4F"/>
    <w:rsid w:val="00944E75"/>
    <w:rsid w:val="00944E92"/>
    <w:rsid w:val="00944ED9"/>
    <w:rsid w:val="00944EE2"/>
    <w:rsid w:val="00944FBC"/>
    <w:rsid w:val="009450BE"/>
    <w:rsid w:val="009450D4"/>
    <w:rsid w:val="0094516D"/>
    <w:rsid w:val="0094519B"/>
    <w:rsid w:val="0094528A"/>
    <w:rsid w:val="0094535F"/>
    <w:rsid w:val="0094537D"/>
    <w:rsid w:val="009453E6"/>
    <w:rsid w:val="009454B3"/>
    <w:rsid w:val="009455B4"/>
    <w:rsid w:val="00945663"/>
    <w:rsid w:val="009456A6"/>
    <w:rsid w:val="009456C5"/>
    <w:rsid w:val="00945746"/>
    <w:rsid w:val="0094579F"/>
    <w:rsid w:val="009457CA"/>
    <w:rsid w:val="00945869"/>
    <w:rsid w:val="0094589E"/>
    <w:rsid w:val="00945908"/>
    <w:rsid w:val="00945916"/>
    <w:rsid w:val="00945926"/>
    <w:rsid w:val="009459A6"/>
    <w:rsid w:val="00945A6F"/>
    <w:rsid w:val="00945AB1"/>
    <w:rsid w:val="00945B2A"/>
    <w:rsid w:val="00945C0D"/>
    <w:rsid w:val="00945C76"/>
    <w:rsid w:val="00945CC6"/>
    <w:rsid w:val="00945CD4"/>
    <w:rsid w:val="00945DCB"/>
    <w:rsid w:val="00945DEA"/>
    <w:rsid w:val="00945E98"/>
    <w:rsid w:val="00945F60"/>
    <w:rsid w:val="00945FF7"/>
    <w:rsid w:val="00946008"/>
    <w:rsid w:val="0094609F"/>
    <w:rsid w:val="0094620D"/>
    <w:rsid w:val="00946231"/>
    <w:rsid w:val="00946275"/>
    <w:rsid w:val="009462C6"/>
    <w:rsid w:val="009462CE"/>
    <w:rsid w:val="0094646A"/>
    <w:rsid w:val="00946501"/>
    <w:rsid w:val="00946550"/>
    <w:rsid w:val="009465C4"/>
    <w:rsid w:val="009465DF"/>
    <w:rsid w:val="00946609"/>
    <w:rsid w:val="009466B8"/>
    <w:rsid w:val="009466D2"/>
    <w:rsid w:val="009466F2"/>
    <w:rsid w:val="00946712"/>
    <w:rsid w:val="009467E1"/>
    <w:rsid w:val="009469B7"/>
    <w:rsid w:val="009469B8"/>
    <w:rsid w:val="00946A19"/>
    <w:rsid w:val="00946A34"/>
    <w:rsid w:val="00946A41"/>
    <w:rsid w:val="00946A43"/>
    <w:rsid w:val="00946B0C"/>
    <w:rsid w:val="00946B69"/>
    <w:rsid w:val="00946BD8"/>
    <w:rsid w:val="00946C9A"/>
    <w:rsid w:val="00946CCE"/>
    <w:rsid w:val="00946D50"/>
    <w:rsid w:val="00946D64"/>
    <w:rsid w:val="00946ED5"/>
    <w:rsid w:val="00946F15"/>
    <w:rsid w:val="00946F4E"/>
    <w:rsid w:val="00946FC9"/>
    <w:rsid w:val="0094701A"/>
    <w:rsid w:val="00947035"/>
    <w:rsid w:val="009470C1"/>
    <w:rsid w:val="009470C8"/>
    <w:rsid w:val="009470F6"/>
    <w:rsid w:val="00947262"/>
    <w:rsid w:val="009472C2"/>
    <w:rsid w:val="009472F5"/>
    <w:rsid w:val="0094734F"/>
    <w:rsid w:val="00947437"/>
    <w:rsid w:val="00947461"/>
    <w:rsid w:val="009474D6"/>
    <w:rsid w:val="009475D0"/>
    <w:rsid w:val="009475E9"/>
    <w:rsid w:val="00947693"/>
    <w:rsid w:val="009476C1"/>
    <w:rsid w:val="0094781F"/>
    <w:rsid w:val="00947834"/>
    <w:rsid w:val="00947860"/>
    <w:rsid w:val="0094795E"/>
    <w:rsid w:val="009479A7"/>
    <w:rsid w:val="00947A2A"/>
    <w:rsid w:val="00947A30"/>
    <w:rsid w:val="00947AC0"/>
    <w:rsid w:val="00947ACE"/>
    <w:rsid w:val="00947B4E"/>
    <w:rsid w:val="00947B60"/>
    <w:rsid w:val="00947B95"/>
    <w:rsid w:val="00947BFF"/>
    <w:rsid w:val="00947D26"/>
    <w:rsid w:val="00947E49"/>
    <w:rsid w:val="00947EFB"/>
    <w:rsid w:val="0095000F"/>
    <w:rsid w:val="00950186"/>
    <w:rsid w:val="00950228"/>
    <w:rsid w:val="00950294"/>
    <w:rsid w:val="009502E0"/>
    <w:rsid w:val="00950309"/>
    <w:rsid w:val="00950347"/>
    <w:rsid w:val="009503E1"/>
    <w:rsid w:val="009503FB"/>
    <w:rsid w:val="009504EF"/>
    <w:rsid w:val="00950524"/>
    <w:rsid w:val="0095053B"/>
    <w:rsid w:val="009505DE"/>
    <w:rsid w:val="00950608"/>
    <w:rsid w:val="0095072D"/>
    <w:rsid w:val="00950778"/>
    <w:rsid w:val="009508A9"/>
    <w:rsid w:val="00950900"/>
    <w:rsid w:val="00950976"/>
    <w:rsid w:val="0095097A"/>
    <w:rsid w:val="00950AA3"/>
    <w:rsid w:val="00950AB7"/>
    <w:rsid w:val="00950B0F"/>
    <w:rsid w:val="00950BD6"/>
    <w:rsid w:val="00950BF6"/>
    <w:rsid w:val="00950C2B"/>
    <w:rsid w:val="00950C7E"/>
    <w:rsid w:val="00950CA4"/>
    <w:rsid w:val="00950CBB"/>
    <w:rsid w:val="00950D85"/>
    <w:rsid w:val="00950E17"/>
    <w:rsid w:val="00950EB8"/>
    <w:rsid w:val="00950F0E"/>
    <w:rsid w:val="00950F53"/>
    <w:rsid w:val="00950FDB"/>
    <w:rsid w:val="00951125"/>
    <w:rsid w:val="0095116A"/>
    <w:rsid w:val="00951191"/>
    <w:rsid w:val="0095122B"/>
    <w:rsid w:val="00951293"/>
    <w:rsid w:val="009512D7"/>
    <w:rsid w:val="009512DA"/>
    <w:rsid w:val="009512DC"/>
    <w:rsid w:val="0095130B"/>
    <w:rsid w:val="009513EC"/>
    <w:rsid w:val="009513FD"/>
    <w:rsid w:val="00951482"/>
    <w:rsid w:val="0095151B"/>
    <w:rsid w:val="00951564"/>
    <w:rsid w:val="00951595"/>
    <w:rsid w:val="0095162D"/>
    <w:rsid w:val="00951639"/>
    <w:rsid w:val="00951689"/>
    <w:rsid w:val="00951696"/>
    <w:rsid w:val="00951718"/>
    <w:rsid w:val="00951795"/>
    <w:rsid w:val="009517AE"/>
    <w:rsid w:val="009517C1"/>
    <w:rsid w:val="00951807"/>
    <w:rsid w:val="0095184E"/>
    <w:rsid w:val="00951A4A"/>
    <w:rsid w:val="00951A67"/>
    <w:rsid w:val="00951A72"/>
    <w:rsid w:val="00951AF0"/>
    <w:rsid w:val="00951B83"/>
    <w:rsid w:val="00951C2B"/>
    <w:rsid w:val="00951C53"/>
    <w:rsid w:val="00951C57"/>
    <w:rsid w:val="00951D2A"/>
    <w:rsid w:val="00951DAD"/>
    <w:rsid w:val="00951DE2"/>
    <w:rsid w:val="00951FDD"/>
    <w:rsid w:val="009520A6"/>
    <w:rsid w:val="0095212A"/>
    <w:rsid w:val="00952134"/>
    <w:rsid w:val="00952229"/>
    <w:rsid w:val="009522CA"/>
    <w:rsid w:val="00952373"/>
    <w:rsid w:val="009523BB"/>
    <w:rsid w:val="00952414"/>
    <w:rsid w:val="00952421"/>
    <w:rsid w:val="009524D5"/>
    <w:rsid w:val="00952512"/>
    <w:rsid w:val="009525BE"/>
    <w:rsid w:val="0095265E"/>
    <w:rsid w:val="0095269C"/>
    <w:rsid w:val="009526D7"/>
    <w:rsid w:val="009526E3"/>
    <w:rsid w:val="00952747"/>
    <w:rsid w:val="0095274A"/>
    <w:rsid w:val="00952863"/>
    <w:rsid w:val="0095289A"/>
    <w:rsid w:val="009529A8"/>
    <w:rsid w:val="009529E5"/>
    <w:rsid w:val="00952A82"/>
    <w:rsid w:val="00952ACC"/>
    <w:rsid w:val="00952B25"/>
    <w:rsid w:val="00952B3A"/>
    <w:rsid w:val="00952B92"/>
    <w:rsid w:val="00952BC0"/>
    <w:rsid w:val="00952C49"/>
    <w:rsid w:val="00952CAD"/>
    <w:rsid w:val="00952CC7"/>
    <w:rsid w:val="00952D39"/>
    <w:rsid w:val="00952D77"/>
    <w:rsid w:val="00952DAD"/>
    <w:rsid w:val="00952E8A"/>
    <w:rsid w:val="00952FEE"/>
    <w:rsid w:val="009530AF"/>
    <w:rsid w:val="009530D3"/>
    <w:rsid w:val="009531D8"/>
    <w:rsid w:val="00953282"/>
    <w:rsid w:val="00953303"/>
    <w:rsid w:val="00953340"/>
    <w:rsid w:val="00953341"/>
    <w:rsid w:val="00953404"/>
    <w:rsid w:val="0095341E"/>
    <w:rsid w:val="009534D6"/>
    <w:rsid w:val="009534DE"/>
    <w:rsid w:val="009534FC"/>
    <w:rsid w:val="009534FF"/>
    <w:rsid w:val="00953553"/>
    <w:rsid w:val="0095356E"/>
    <w:rsid w:val="00953575"/>
    <w:rsid w:val="00953632"/>
    <w:rsid w:val="00953720"/>
    <w:rsid w:val="00953778"/>
    <w:rsid w:val="0095378F"/>
    <w:rsid w:val="00953795"/>
    <w:rsid w:val="009537E7"/>
    <w:rsid w:val="0095381D"/>
    <w:rsid w:val="0095385C"/>
    <w:rsid w:val="009538A9"/>
    <w:rsid w:val="009538D0"/>
    <w:rsid w:val="009538DE"/>
    <w:rsid w:val="009539B5"/>
    <w:rsid w:val="009539DF"/>
    <w:rsid w:val="00953A26"/>
    <w:rsid w:val="00953A62"/>
    <w:rsid w:val="00953AA1"/>
    <w:rsid w:val="00953BC3"/>
    <w:rsid w:val="00953C38"/>
    <w:rsid w:val="00953C3A"/>
    <w:rsid w:val="00953CBA"/>
    <w:rsid w:val="00953CD4"/>
    <w:rsid w:val="00953D27"/>
    <w:rsid w:val="00953D75"/>
    <w:rsid w:val="00953E15"/>
    <w:rsid w:val="00953E72"/>
    <w:rsid w:val="00953FA7"/>
    <w:rsid w:val="00954154"/>
    <w:rsid w:val="00954181"/>
    <w:rsid w:val="0095423F"/>
    <w:rsid w:val="00954294"/>
    <w:rsid w:val="009542E5"/>
    <w:rsid w:val="009542FD"/>
    <w:rsid w:val="00954304"/>
    <w:rsid w:val="00954312"/>
    <w:rsid w:val="00954390"/>
    <w:rsid w:val="00954489"/>
    <w:rsid w:val="009544B7"/>
    <w:rsid w:val="00954652"/>
    <w:rsid w:val="00954710"/>
    <w:rsid w:val="0095472D"/>
    <w:rsid w:val="0095477C"/>
    <w:rsid w:val="009547EA"/>
    <w:rsid w:val="00954857"/>
    <w:rsid w:val="00954885"/>
    <w:rsid w:val="009548D9"/>
    <w:rsid w:val="009549FC"/>
    <w:rsid w:val="00954A82"/>
    <w:rsid w:val="00954A9F"/>
    <w:rsid w:val="00954ACF"/>
    <w:rsid w:val="00954B11"/>
    <w:rsid w:val="00954B63"/>
    <w:rsid w:val="00954BDD"/>
    <w:rsid w:val="00954BF8"/>
    <w:rsid w:val="00954C38"/>
    <w:rsid w:val="00954C3A"/>
    <w:rsid w:val="00954C42"/>
    <w:rsid w:val="00954CA2"/>
    <w:rsid w:val="00954EB2"/>
    <w:rsid w:val="00954ECE"/>
    <w:rsid w:val="00954ED1"/>
    <w:rsid w:val="00954F5A"/>
    <w:rsid w:val="00954F60"/>
    <w:rsid w:val="00954F87"/>
    <w:rsid w:val="00954F94"/>
    <w:rsid w:val="00954FC5"/>
    <w:rsid w:val="00954FD9"/>
    <w:rsid w:val="00954FEA"/>
    <w:rsid w:val="00955043"/>
    <w:rsid w:val="00955093"/>
    <w:rsid w:val="009550F4"/>
    <w:rsid w:val="0095518B"/>
    <w:rsid w:val="00955195"/>
    <w:rsid w:val="009551A3"/>
    <w:rsid w:val="009551BF"/>
    <w:rsid w:val="0095522A"/>
    <w:rsid w:val="0095527C"/>
    <w:rsid w:val="00955371"/>
    <w:rsid w:val="009553ED"/>
    <w:rsid w:val="009553F9"/>
    <w:rsid w:val="0095542F"/>
    <w:rsid w:val="0095553D"/>
    <w:rsid w:val="0095553E"/>
    <w:rsid w:val="0095557E"/>
    <w:rsid w:val="00955677"/>
    <w:rsid w:val="009556B4"/>
    <w:rsid w:val="00955725"/>
    <w:rsid w:val="0095576E"/>
    <w:rsid w:val="009557C0"/>
    <w:rsid w:val="00955817"/>
    <w:rsid w:val="00955899"/>
    <w:rsid w:val="009559AE"/>
    <w:rsid w:val="00955AFB"/>
    <w:rsid w:val="00955B3F"/>
    <w:rsid w:val="00955B59"/>
    <w:rsid w:val="00955BB2"/>
    <w:rsid w:val="00955C25"/>
    <w:rsid w:val="00955CBC"/>
    <w:rsid w:val="00955D27"/>
    <w:rsid w:val="00955D50"/>
    <w:rsid w:val="00955DFB"/>
    <w:rsid w:val="00955E82"/>
    <w:rsid w:val="00955F06"/>
    <w:rsid w:val="00955F14"/>
    <w:rsid w:val="00955F22"/>
    <w:rsid w:val="00955F5A"/>
    <w:rsid w:val="00955F8D"/>
    <w:rsid w:val="00955FBD"/>
    <w:rsid w:val="00956178"/>
    <w:rsid w:val="009561BE"/>
    <w:rsid w:val="009561CF"/>
    <w:rsid w:val="009561D1"/>
    <w:rsid w:val="00956243"/>
    <w:rsid w:val="009563B6"/>
    <w:rsid w:val="009563EF"/>
    <w:rsid w:val="0095643A"/>
    <w:rsid w:val="00956440"/>
    <w:rsid w:val="00956480"/>
    <w:rsid w:val="009564BE"/>
    <w:rsid w:val="009564EA"/>
    <w:rsid w:val="009564F6"/>
    <w:rsid w:val="00956592"/>
    <w:rsid w:val="0095664B"/>
    <w:rsid w:val="0095674D"/>
    <w:rsid w:val="009567F1"/>
    <w:rsid w:val="00956847"/>
    <w:rsid w:val="00956864"/>
    <w:rsid w:val="009568A6"/>
    <w:rsid w:val="009568F3"/>
    <w:rsid w:val="00956909"/>
    <w:rsid w:val="00956968"/>
    <w:rsid w:val="00956973"/>
    <w:rsid w:val="00956A87"/>
    <w:rsid w:val="00956B27"/>
    <w:rsid w:val="00956B99"/>
    <w:rsid w:val="00956BE7"/>
    <w:rsid w:val="00956C0C"/>
    <w:rsid w:val="00956C43"/>
    <w:rsid w:val="00956CB4"/>
    <w:rsid w:val="00956CF3"/>
    <w:rsid w:val="00956E3A"/>
    <w:rsid w:val="00956E7A"/>
    <w:rsid w:val="00956F2F"/>
    <w:rsid w:val="00956FCC"/>
    <w:rsid w:val="00956FEA"/>
    <w:rsid w:val="00957090"/>
    <w:rsid w:val="00957171"/>
    <w:rsid w:val="00957192"/>
    <w:rsid w:val="009571D3"/>
    <w:rsid w:val="00957208"/>
    <w:rsid w:val="0095723E"/>
    <w:rsid w:val="00957276"/>
    <w:rsid w:val="009572A1"/>
    <w:rsid w:val="009572C1"/>
    <w:rsid w:val="009572C2"/>
    <w:rsid w:val="009572D1"/>
    <w:rsid w:val="009572E4"/>
    <w:rsid w:val="00957331"/>
    <w:rsid w:val="00957334"/>
    <w:rsid w:val="00957355"/>
    <w:rsid w:val="00957452"/>
    <w:rsid w:val="0095749A"/>
    <w:rsid w:val="009574DE"/>
    <w:rsid w:val="009574EC"/>
    <w:rsid w:val="00957570"/>
    <w:rsid w:val="00957574"/>
    <w:rsid w:val="009575CD"/>
    <w:rsid w:val="00957619"/>
    <w:rsid w:val="00957683"/>
    <w:rsid w:val="00957850"/>
    <w:rsid w:val="0095789A"/>
    <w:rsid w:val="009578EF"/>
    <w:rsid w:val="00957934"/>
    <w:rsid w:val="00957AAB"/>
    <w:rsid w:val="00957B16"/>
    <w:rsid w:val="00957BA0"/>
    <w:rsid w:val="00957BAF"/>
    <w:rsid w:val="00957BFF"/>
    <w:rsid w:val="00957C03"/>
    <w:rsid w:val="00957C0C"/>
    <w:rsid w:val="00957C3D"/>
    <w:rsid w:val="00957CB9"/>
    <w:rsid w:val="00957CC2"/>
    <w:rsid w:val="00957D62"/>
    <w:rsid w:val="00957DA4"/>
    <w:rsid w:val="00957DA7"/>
    <w:rsid w:val="00957E03"/>
    <w:rsid w:val="00957E17"/>
    <w:rsid w:val="00957E7F"/>
    <w:rsid w:val="00957E96"/>
    <w:rsid w:val="00957F56"/>
    <w:rsid w:val="00957F77"/>
    <w:rsid w:val="00957FB5"/>
    <w:rsid w:val="00957FCC"/>
    <w:rsid w:val="0096008A"/>
    <w:rsid w:val="009601DE"/>
    <w:rsid w:val="0096021E"/>
    <w:rsid w:val="00960253"/>
    <w:rsid w:val="0096025A"/>
    <w:rsid w:val="00960261"/>
    <w:rsid w:val="0096026A"/>
    <w:rsid w:val="0096027C"/>
    <w:rsid w:val="00960293"/>
    <w:rsid w:val="009603F3"/>
    <w:rsid w:val="0096049F"/>
    <w:rsid w:val="009604AA"/>
    <w:rsid w:val="009604B6"/>
    <w:rsid w:val="009604C3"/>
    <w:rsid w:val="009604F2"/>
    <w:rsid w:val="00960509"/>
    <w:rsid w:val="0096057A"/>
    <w:rsid w:val="0096058A"/>
    <w:rsid w:val="00960599"/>
    <w:rsid w:val="009605A1"/>
    <w:rsid w:val="009605B1"/>
    <w:rsid w:val="009605B2"/>
    <w:rsid w:val="009606B9"/>
    <w:rsid w:val="0096072E"/>
    <w:rsid w:val="00960741"/>
    <w:rsid w:val="00960789"/>
    <w:rsid w:val="009607D8"/>
    <w:rsid w:val="0096080A"/>
    <w:rsid w:val="0096083E"/>
    <w:rsid w:val="00960855"/>
    <w:rsid w:val="00960A01"/>
    <w:rsid w:val="00960A47"/>
    <w:rsid w:val="00960AE5"/>
    <w:rsid w:val="00960B36"/>
    <w:rsid w:val="00960B53"/>
    <w:rsid w:val="00960B7D"/>
    <w:rsid w:val="00960B89"/>
    <w:rsid w:val="00960C39"/>
    <w:rsid w:val="00960C91"/>
    <w:rsid w:val="00960CC6"/>
    <w:rsid w:val="00960CDE"/>
    <w:rsid w:val="00960D75"/>
    <w:rsid w:val="00960E18"/>
    <w:rsid w:val="00960E3C"/>
    <w:rsid w:val="00960E46"/>
    <w:rsid w:val="00960E7A"/>
    <w:rsid w:val="00960FDB"/>
    <w:rsid w:val="00961024"/>
    <w:rsid w:val="0096103B"/>
    <w:rsid w:val="00961074"/>
    <w:rsid w:val="009610B5"/>
    <w:rsid w:val="009610BF"/>
    <w:rsid w:val="00961134"/>
    <w:rsid w:val="009611A9"/>
    <w:rsid w:val="009612A7"/>
    <w:rsid w:val="0096147B"/>
    <w:rsid w:val="009614BA"/>
    <w:rsid w:val="009615AD"/>
    <w:rsid w:val="009616F9"/>
    <w:rsid w:val="00961823"/>
    <w:rsid w:val="0096189F"/>
    <w:rsid w:val="009618E1"/>
    <w:rsid w:val="0096190D"/>
    <w:rsid w:val="0096195B"/>
    <w:rsid w:val="00961B10"/>
    <w:rsid w:val="00961B2C"/>
    <w:rsid w:val="00961C03"/>
    <w:rsid w:val="00961C1D"/>
    <w:rsid w:val="00961C55"/>
    <w:rsid w:val="00961D77"/>
    <w:rsid w:val="00961D87"/>
    <w:rsid w:val="00961DDA"/>
    <w:rsid w:val="00961E7D"/>
    <w:rsid w:val="00961F1B"/>
    <w:rsid w:val="00961FCA"/>
    <w:rsid w:val="00961FEB"/>
    <w:rsid w:val="009620A9"/>
    <w:rsid w:val="0096212E"/>
    <w:rsid w:val="00962141"/>
    <w:rsid w:val="009621B4"/>
    <w:rsid w:val="009621BE"/>
    <w:rsid w:val="0096223D"/>
    <w:rsid w:val="0096225D"/>
    <w:rsid w:val="0096229A"/>
    <w:rsid w:val="009622F6"/>
    <w:rsid w:val="00962333"/>
    <w:rsid w:val="00962360"/>
    <w:rsid w:val="00962386"/>
    <w:rsid w:val="009623EE"/>
    <w:rsid w:val="00962427"/>
    <w:rsid w:val="00962471"/>
    <w:rsid w:val="009624EC"/>
    <w:rsid w:val="0096258D"/>
    <w:rsid w:val="009625A3"/>
    <w:rsid w:val="009625BB"/>
    <w:rsid w:val="009625E9"/>
    <w:rsid w:val="0096263C"/>
    <w:rsid w:val="00962662"/>
    <w:rsid w:val="009626C5"/>
    <w:rsid w:val="0096277B"/>
    <w:rsid w:val="009627F1"/>
    <w:rsid w:val="009627FB"/>
    <w:rsid w:val="009628D0"/>
    <w:rsid w:val="0096292A"/>
    <w:rsid w:val="00962937"/>
    <w:rsid w:val="009629AB"/>
    <w:rsid w:val="009629E2"/>
    <w:rsid w:val="00962A07"/>
    <w:rsid w:val="00962A30"/>
    <w:rsid w:val="00962A88"/>
    <w:rsid w:val="00962A8B"/>
    <w:rsid w:val="00962A95"/>
    <w:rsid w:val="00962B12"/>
    <w:rsid w:val="00962B2B"/>
    <w:rsid w:val="00962B71"/>
    <w:rsid w:val="00962DB5"/>
    <w:rsid w:val="00962DDE"/>
    <w:rsid w:val="00962E1E"/>
    <w:rsid w:val="00962E4C"/>
    <w:rsid w:val="00962EB6"/>
    <w:rsid w:val="00962EFB"/>
    <w:rsid w:val="00962F07"/>
    <w:rsid w:val="00962F48"/>
    <w:rsid w:val="00962F4C"/>
    <w:rsid w:val="00962F7A"/>
    <w:rsid w:val="00963045"/>
    <w:rsid w:val="00963080"/>
    <w:rsid w:val="00963095"/>
    <w:rsid w:val="0096312E"/>
    <w:rsid w:val="0096319F"/>
    <w:rsid w:val="00963246"/>
    <w:rsid w:val="009632E8"/>
    <w:rsid w:val="0096331A"/>
    <w:rsid w:val="0096333B"/>
    <w:rsid w:val="0096335F"/>
    <w:rsid w:val="009634FF"/>
    <w:rsid w:val="0096351B"/>
    <w:rsid w:val="009636E7"/>
    <w:rsid w:val="00963783"/>
    <w:rsid w:val="0096384A"/>
    <w:rsid w:val="00963867"/>
    <w:rsid w:val="009638C2"/>
    <w:rsid w:val="009638D7"/>
    <w:rsid w:val="009638F9"/>
    <w:rsid w:val="00963A5D"/>
    <w:rsid w:val="00963A62"/>
    <w:rsid w:val="00963A90"/>
    <w:rsid w:val="00963BA7"/>
    <w:rsid w:val="00963BC2"/>
    <w:rsid w:val="00963BD6"/>
    <w:rsid w:val="00963C35"/>
    <w:rsid w:val="00963C55"/>
    <w:rsid w:val="00963D39"/>
    <w:rsid w:val="00963D46"/>
    <w:rsid w:val="00963D64"/>
    <w:rsid w:val="00963D89"/>
    <w:rsid w:val="00963DBA"/>
    <w:rsid w:val="00963E15"/>
    <w:rsid w:val="00963E59"/>
    <w:rsid w:val="00963EC0"/>
    <w:rsid w:val="00963FDC"/>
    <w:rsid w:val="00963FDD"/>
    <w:rsid w:val="0096400C"/>
    <w:rsid w:val="00964027"/>
    <w:rsid w:val="0096408F"/>
    <w:rsid w:val="00964282"/>
    <w:rsid w:val="009642F0"/>
    <w:rsid w:val="0096436E"/>
    <w:rsid w:val="0096447D"/>
    <w:rsid w:val="009645BF"/>
    <w:rsid w:val="009645D2"/>
    <w:rsid w:val="009645E8"/>
    <w:rsid w:val="0096469F"/>
    <w:rsid w:val="009646BB"/>
    <w:rsid w:val="00964751"/>
    <w:rsid w:val="009647DB"/>
    <w:rsid w:val="009649B9"/>
    <w:rsid w:val="009649E8"/>
    <w:rsid w:val="009649FA"/>
    <w:rsid w:val="00964A2E"/>
    <w:rsid w:val="00964A98"/>
    <w:rsid w:val="00964AE1"/>
    <w:rsid w:val="00964B07"/>
    <w:rsid w:val="00964B4C"/>
    <w:rsid w:val="00964B86"/>
    <w:rsid w:val="00964BE1"/>
    <w:rsid w:val="00964C00"/>
    <w:rsid w:val="00964C5B"/>
    <w:rsid w:val="00964CB2"/>
    <w:rsid w:val="00964CC3"/>
    <w:rsid w:val="00964D66"/>
    <w:rsid w:val="00964DCE"/>
    <w:rsid w:val="00964E42"/>
    <w:rsid w:val="00964E54"/>
    <w:rsid w:val="00964E65"/>
    <w:rsid w:val="00964EC7"/>
    <w:rsid w:val="00964EF6"/>
    <w:rsid w:val="00964F74"/>
    <w:rsid w:val="00964FA3"/>
    <w:rsid w:val="00965004"/>
    <w:rsid w:val="0096500D"/>
    <w:rsid w:val="00965050"/>
    <w:rsid w:val="0096506C"/>
    <w:rsid w:val="009650EB"/>
    <w:rsid w:val="009650FA"/>
    <w:rsid w:val="00965146"/>
    <w:rsid w:val="0096519C"/>
    <w:rsid w:val="0096524D"/>
    <w:rsid w:val="00965298"/>
    <w:rsid w:val="00965300"/>
    <w:rsid w:val="00965428"/>
    <w:rsid w:val="00965483"/>
    <w:rsid w:val="009654A2"/>
    <w:rsid w:val="009654E1"/>
    <w:rsid w:val="009654ED"/>
    <w:rsid w:val="00965508"/>
    <w:rsid w:val="00965593"/>
    <w:rsid w:val="009656A2"/>
    <w:rsid w:val="009656F1"/>
    <w:rsid w:val="0096575A"/>
    <w:rsid w:val="0096576B"/>
    <w:rsid w:val="009657F9"/>
    <w:rsid w:val="00965856"/>
    <w:rsid w:val="009658FF"/>
    <w:rsid w:val="00965917"/>
    <w:rsid w:val="00965A07"/>
    <w:rsid w:val="00965A4A"/>
    <w:rsid w:val="00965A80"/>
    <w:rsid w:val="00965A84"/>
    <w:rsid w:val="00965AEE"/>
    <w:rsid w:val="00965B2A"/>
    <w:rsid w:val="00965BA4"/>
    <w:rsid w:val="00965BE7"/>
    <w:rsid w:val="00965C19"/>
    <w:rsid w:val="00965C46"/>
    <w:rsid w:val="00965C48"/>
    <w:rsid w:val="00965D17"/>
    <w:rsid w:val="00965F70"/>
    <w:rsid w:val="00965FC8"/>
    <w:rsid w:val="00965FEE"/>
    <w:rsid w:val="00966005"/>
    <w:rsid w:val="00966041"/>
    <w:rsid w:val="00966048"/>
    <w:rsid w:val="009660B9"/>
    <w:rsid w:val="009660C4"/>
    <w:rsid w:val="00966121"/>
    <w:rsid w:val="00966173"/>
    <w:rsid w:val="009661C5"/>
    <w:rsid w:val="009661C8"/>
    <w:rsid w:val="0096627E"/>
    <w:rsid w:val="009662BB"/>
    <w:rsid w:val="009662CA"/>
    <w:rsid w:val="009662D1"/>
    <w:rsid w:val="009662D9"/>
    <w:rsid w:val="0096632D"/>
    <w:rsid w:val="00966383"/>
    <w:rsid w:val="009663C2"/>
    <w:rsid w:val="009663FF"/>
    <w:rsid w:val="0096642A"/>
    <w:rsid w:val="009664C6"/>
    <w:rsid w:val="00966501"/>
    <w:rsid w:val="0096661F"/>
    <w:rsid w:val="009666B8"/>
    <w:rsid w:val="00966743"/>
    <w:rsid w:val="009667FC"/>
    <w:rsid w:val="00966811"/>
    <w:rsid w:val="00966815"/>
    <w:rsid w:val="0096692A"/>
    <w:rsid w:val="00966964"/>
    <w:rsid w:val="0096696C"/>
    <w:rsid w:val="009669D2"/>
    <w:rsid w:val="009669E2"/>
    <w:rsid w:val="00966A94"/>
    <w:rsid w:val="00966B2E"/>
    <w:rsid w:val="00966BED"/>
    <w:rsid w:val="00966C8C"/>
    <w:rsid w:val="00966DC1"/>
    <w:rsid w:val="00966DE5"/>
    <w:rsid w:val="00966E63"/>
    <w:rsid w:val="00966EA9"/>
    <w:rsid w:val="00966EE8"/>
    <w:rsid w:val="00966F57"/>
    <w:rsid w:val="00966F9A"/>
    <w:rsid w:val="00967040"/>
    <w:rsid w:val="00967095"/>
    <w:rsid w:val="009670A1"/>
    <w:rsid w:val="00967115"/>
    <w:rsid w:val="0096711C"/>
    <w:rsid w:val="00967136"/>
    <w:rsid w:val="0096715C"/>
    <w:rsid w:val="00967174"/>
    <w:rsid w:val="009671B5"/>
    <w:rsid w:val="00967219"/>
    <w:rsid w:val="0096729B"/>
    <w:rsid w:val="009672BF"/>
    <w:rsid w:val="00967328"/>
    <w:rsid w:val="009673B6"/>
    <w:rsid w:val="009673E2"/>
    <w:rsid w:val="009673EF"/>
    <w:rsid w:val="009674DE"/>
    <w:rsid w:val="009674F1"/>
    <w:rsid w:val="00967564"/>
    <w:rsid w:val="0096756F"/>
    <w:rsid w:val="00967659"/>
    <w:rsid w:val="009676E0"/>
    <w:rsid w:val="0096782B"/>
    <w:rsid w:val="00967840"/>
    <w:rsid w:val="0096784A"/>
    <w:rsid w:val="00967902"/>
    <w:rsid w:val="00967938"/>
    <w:rsid w:val="00967950"/>
    <w:rsid w:val="009679B6"/>
    <w:rsid w:val="009679BF"/>
    <w:rsid w:val="00967A35"/>
    <w:rsid w:val="00967A9A"/>
    <w:rsid w:val="00967AE6"/>
    <w:rsid w:val="00967B25"/>
    <w:rsid w:val="00967BB0"/>
    <w:rsid w:val="00967C1C"/>
    <w:rsid w:val="00967CDA"/>
    <w:rsid w:val="00967CE2"/>
    <w:rsid w:val="00967CE4"/>
    <w:rsid w:val="00967D2C"/>
    <w:rsid w:val="00967DC0"/>
    <w:rsid w:val="00967DE9"/>
    <w:rsid w:val="00967EDF"/>
    <w:rsid w:val="00967F26"/>
    <w:rsid w:val="00967F62"/>
    <w:rsid w:val="00967F9B"/>
    <w:rsid w:val="00967FC1"/>
    <w:rsid w:val="00970032"/>
    <w:rsid w:val="00970056"/>
    <w:rsid w:val="00970120"/>
    <w:rsid w:val="00970126"/>
    <w:rsid w:val="0097015E"/>
    <w:rsid w:val="00970160"/>
    <w:rsid w:val="009701B6"/>
    <w:rsid w:val="00970264"/>
    <w:rsid w:val="00970354"/>
    <w:rsid w:val="00970410"/>
    <w:rsid w:val="009704D9"/>
    <w:rsid w:val="00970573"/>
    <w:rsid w:val="0097057D"/>
    <w:rsid w:val="0097061D"/>
    <w:rsid w:val="00970644"/>
    <w:rsid w:val="009706F2"/>
    <w:rsid w:val="00970769"/>
    <w:rsid w:val="00970772"/>
    <w:rsid w:val="00970795"/>
    <w:rsid w:val="00970881"/>
    <w:rsid w:val="009708F5"/>
    <w:rsid w:val="00970905"/>
    <w:rsid w:val="00970950"/>
    <w:rsid w:val="00970988"/>
    <w:rsid w:val="009709FF"/>
    <w:rsid w:val="00970A4A"/>
    <w:rsid w:val="00970A7B"/>
    <w:rsid w:val="00970B1E"/>
    <w:rsid w:val="00970B2C"/>
    <w:rsid w:val="00970B30"/>
    <w:rsid w:val="00970BD6"/>
    <w:rsid w:val="00970C26"/>
    <w:rsid w:val="00970EF4"/>
    <w:rsid w:val="00970F4B"/>
    <w:rsid w:val="00970FD2"/>
    <w:rsid w:val="00971093"/>
    <w:rsid w:val="009710BB"/>
    <w:rsid w:val="009712B0"/>
    <w:rsid w:val="00971394"/>
    <w:rsid w:val="009713A8"/>
    <w:rsid w:val="00971444"/>
    <w:rsid w:val="00971498"/>
    <w:rsid w:val="00971513"/>
    <w:rsid w:val="00971605"/>
    <w:rsid w:val="00971679"/>
    <w:rsid w:val="0097167A"/>
    <w:rsid w:val="009717C6"/>
    <w:rsid w:val="00971994"/>
    <w:rsid w:val="00971A3F"/>
    <w:rsid w:val="00971AAD"/>
    <w:rsid w:val="00971AE2"/>
    <w:rsid w:val="00971B86"/>
    <w:rsid w:val="00971BA4"/>
    <w:rsid w:val="00971C12"/>
    <w:rsid w:val="00971D12"/>
    <w:rsid w:val="00971D1F"/>
    <w:rsid w:val="00971D98"/>
    <w:rsid w:val="00971DC6"/>
    <w:rsid w:val="00971E50"/>
    <w:rsid w:val="00971F0A"/>
    <w:rsid w:val="00971F4E"/>
    <w:rsid w:val="00971FD0"/>
    <w:rsid w:val="0097203E"/>
    <w:rsid w:val="009720A1"/>
    <w:rsid w:val="0097211C"/>
    <w:rsid w:val="00972157"/>
    <w:rsid w:val="009721B2"/>
    <w:rsid w:val="009721DD"/>
    <w:rsid w:val="00972211"/>
    <w:rsid w:val="009722CD"/>
    <w:rsid w:val="0097248F"/>
    <w:rsid w:val="00972527"/>
    <w:rsid w:val="00972574"/>
    <w:rsid w:val="00972605"/>
    <w:rsid w:val="00972647"/>
    <w:rsid w:val="009726BE"/>
    <w:rsid w:val="00972769"/>
    <w:rsid w:val="00972810"/>
    <w:rsid w:val="00972838"/>
    <w:rsid w:val="0097284D"/>
    <w:rsid w:val="00972900"/>
    <w:rsid w:val="0097298A"/>
    <w:rsid w:val="00972A04"/>
    <w:rsid w:val="00972A1B"/>
    <w:rsid w:val="00972A57"/>
    <w:rsid w:val="00972A62"/>
    <w:rsid w:val="00972BCA"/>
    <w:rsid w:val="00972C54"/>
    <w:rsid w:val="00972C88"/>
    <w:rsid w:val="00972E26"/>
    <w:rsid w:val="00972E5E"/>
    <w:rsid w:val="009730E5"/>
    <w:rsid w:val="0097311C"/>
    <w:rsid w:val="00973163"/>
    <w:rsid w:val="0097318E"/>
    <w:rsid w:val="009731B6"/>
    <w:rsid w:val="00973305"/>
    <w:rsid w:val="00973332"/>
    <w:rsid w:val="00973381"/>
    <w:rsid w:val="0097338B"/>
    <w:rsid w:val="0097341F"/>
    <w:rsid w:val="0097344B"/>
    <w:rsid w:val="00973456"/>
    <w:rsid w:val="00973519"/>
    <w:rsid w:val="009735C1"/>
    <w:rsid w:val="00973637"/>
    <w:rsid w:val="00973676"/>
    <w:rsid w:val="009736E6"/>
    <w:rsid w:val="00973737"/>
    <w:rsid w:val="009737AA"/>
    <w:rsid w:val="0097380E"/>
    <w:rsid w:val="009738C3"/>
    <w:rsid w:val="00973989"/>
    <w:rsid w:val="00973AC3"/>
    <w:rsid w:val="00973B63"/>
    <w:rsid w:val="00973BD2"/>
    <w:rsid w:val="00973C08"/>
    <w:rsid w:val="00973C3E"/>
    <w:rsid w:val="00973C42"/>
    <w:rsid w:val="00973CEA"/>
    <w:rsid w:val="00973D9F"/>
    <w:rsid w:val="00973E31"/>
    <w:rsid w:val="00973EE4"/>
    <w:rsid w:val="00973EFC"/>
    <w:rsid w:val="00973F36"/>
    <w:rsid w:val="00973F75"/>
    <w:rsid w:val="00973F80"/>
    <w:rsid w:val="00973F85"/>
    <w:rsid w:val="00973FBE"/>
    <w:rsid w:val="00974063"/>
    <w:rsid w:val="0097406C"/>
    <w:rsid w:val="0097413B"/>
    <w:rsid w:val="009741EA"/>
    <w:rsid w:val="0097423A"/>
    <w:rsid w:val="009742F3"/>
    <w:rsid w:val="0097431B"/>
    <w:rsid w:val="00974346"/>
    <w:rsid w:val="00974359"/>
    <w:rsid w:val="0097436B"/>
    <w:rsid w:val="009743BD"/>
    <w:rsid w:val="00974565"/>
    <w:rsid w:val="00974593"/>
    <w:rsid w:val="00974603"/>
    <w:rsid w:val="0097468F"/>
    <w:rsid w:val="00974729"/>
    <w:rsid w:val="0097479F"/>
    <w:rsid w:val="009749BB"/>
    <w:rsid w:val="00974A25"/>
    <w:rsid w:val="00974A74"/>
    <w:rsid w:val="00974AA2"/>
    <w:rsid w:val="00974AC8"/>
    <w:rsid w:val="00974B94"/>
    <w:rsid w:val="00974BB9"/>
    <w:rsid w:val="00974BCD"/>
    <w:rsid w:val="00974BE3"/>
    <w:rsid w:val="00974BE7"/>
    <w:rsid w:val="00974C2A"/>
    <w:rsid w:val="00974D8A"/>
    <w:rsid w:val="00974F85"/>
    <w:rsid w:val="00974FB6"/>
    <w:rsid w:val="00975012"/>
    <w:rsid w:val="0097501E"/>
    <w:rsid w:val="00975124"/>
    <w:rsid w:val="00975125"/>
    <w:rsid w:val="00975185"/>
    <w:rsid w:val="0097518A"/>
    <w:rsid w:val="009751D3"/>
    <w:rsid w:val="00975291"/>
    <w:rsid w:val="009752D7"/>
    <w:rsid w:val="0097532C"/>
    <w:rsid w:val="00975352"/>
    <w:rsid w:val="0097540C"/>
    <w:rsid w:val="0097540F"/>
    <w:rsid w:val="00975480"/>
    <w:rsid w:val="009754B5"/>
    <w:rsid w:val="009754D5"/>
    <w:rsid w:val="0097550D"/>
    <w:rsid w:val="0097553F"/>
    <w:rsid w:val="009755F5"/>
    <w:rsid w:val="00975625"/>
    <w:rsid w:val="009756C4"/>
    <w:rsid w:val="009756C8"/>
    <w:rsid w:val="00975722"/>
    <w:rsid w:val="0097576F"/>
    <w:rsid w:val="00975935"/>
    <w:rsid w:val="009759A2"/>
    <w:rsid w:val="00975A50"/>
    <w:rsid w:val="00975AA9"/>
    <w:rsid w:val="00975AB6"/>
    <w:rsid w:val="00975AB9"/>
    <w:rsid w:val="00975B21"/>
    <w:rsid w:val="00975B36"/>
    <w:rsid w:val="00975B6B"/>
    <w:rsid w:val="00975C8D"/>
    <w:rsid w:val="00975CAB"/>
    <w:rsid w:val="00975CF8"/>
    <w:rsid w:val="00975D94"/>
    <w:rsid w:val="00975E2F"/>
    <w:rsid w:val="00975EFA"/>
    <w:rsid w:val="00975FAB"/>
    <w:rsid w:val="00975FB2"/>
    <w:rsid w:val="00975FD5"/>
    <w:rsid w:val="00976069"/>
    <w:rsid w:val="009760F0"/>
    <w:rsid w:val="00976160"/>
    <w:rsid w:val="009761BA"/>
    <w:rsid w:val="009762FB"/>
    <w:rsid w:val="0097631E"/>
    <w:rsid w:val="0097645E"/>
    <w:rsid w:val="00976488"/>
    <w:rsid w:val="009764A6"/>
    <w:rsid w:val="00976512"/>
    <w:rsid w:val="00976528"/>
    <w:rsid w:val="009765EF"/>
    <w:rsid w:val="0097660F"/>
    <w:rsid w:val="00976904"/>
    <w:rsid w:val="00976A34"/>
    <w:rsid w:val="00976A64"/>
    <w:rsid w:val="00976AD0"/>
    <w:rsid w:val="00976B3B"/>
    <w:rsid w:val="00976B6E"/>
    <w:rsid w:val="00976C1E"/>
    <w:rsid w:val="00976C2E"/>
    <w:rsid w:val="00976CE2"/>
    <w:rsid w:val="00976CEC"/>
    <w:rsid w:val="00976D94"/>
    <w:rsid w:val="00976E1A"/>
    <w:rsid w:val="00976E20"/>
    <w:rsid w:val="00976EB0"/>
    <w:rsid w:val="00976F0F"/>
    <w:rsid w:val="00976F1F"/>
    <w:rsid w:val="00976FF2"/>
    <w:rsid w:val="009770C1"/>
    <w:rsid w:val="009771D7"/>
    <w:rsid w:val="009771F2"/>
    <w:rsid w:val="00977206"/>
    <w:rsid w:val="0097720A"/>
    <w:rsid w:val="0097720D"/>
    <w:rsid w:val="0097722A"/>
    <w:rsid w:val="00977255"/>
    <w:rsid w:val="009772E9"/>
    <w:rsid w:val="00977321"/>
    <w:rsid w:val="0097734E"/>
    <w:rsid w:val="0097735E"/>
    <w:rsid w:val="009773B7"/>
    <w:rsid w:val="0097742F"/>
    <w:rsid w:val="00977531"/>
    <w:rsid w:val="00977607"/>
    <w:rsid w:val="0097766D"/>
    <w:rsid w:val="00977727"/>
    <w:rsid w:val="00977765"/>
    <w:rsid w:val="0097778E"/>
    <w:rsid w:val="009777A4"/>
    <w:rsid w:val="009777B7"/>
    <w:rsid w:val="0097784A"/>
    <w:rsid w:val="00977916"/>
    <w:rsid w:val="009779E9"/>
    <w:rsid w:val="00977A23"/>
    <w:rsid w:val="00977A29"/>
    <w:rsid w:val="00977A3E"/>
    <w:rsid w:val="00977B6F"/>
    <w:rsid w:val="00977B96"/>
    <w:rsid w:val="00977BA5"/>
    <w:rsid w:val="00977BAF"/>
    <w:rsid w:val="00977BCB"/>
    <w:rsid w:val="00977BD1"/>
    <w:rsid w:val="00977BEA"/>
    <w:rsid w:val="00977D88"/>
    <w:rsid w:val="00977DFB"/>
    <w:rsid w:val="00977ED1"/>
    <w:rsid w:val="0098009E"/>
    <w:rsid w:val="00980175"/>
    <w:rsid w:val="009801FC"/>
    <w:rsid w:val="009802A8"/>
    <w:rsid w:val="009802BC"/>
    <w:rsid w:val="009802F3"/>
    <w:rsid w:val="00980317"/>
    <w:rsid w:val="0098041E"/>
    <w:rsid w:val="009804A2"/>
    <w:rsid w:val="0098051B"/>
    <w:rsid w:val="00980584"/>
    <w:rsid w:val="00980595"/>
    <w:rsid w:val="00980597"/>
    <w:rsid w:val="0098059B"/>
    <w:rsid w:val="009805CB"/>
    <w:rsid w:val="00980607"/>
    <w:rsid w:val="0098068E"/>
    <w:rsid w:val="009806AA"/>
    <w:rsid w:val="009806B7"/>
    <w:rsid w:val="009806BD"/>
    <w:rsid w:val="009806E1"/>
    <w:rsid w:val="009807F3"/>
    <w:rsid w:val="00980848"/>
    <w:rsid w:val="0098088E"/>
    <w:rsid w:val="009808A4"/>
    <w:rsid w:val="00980919"/>
    <w:rsid w:val="00980990"/>
    <w:rsid w:val="00980ACB"/>
    <w:rsid w:val="00980B1D"/>
    <w:rsid w:val="00980B7D"/>
    <w:rsid w:val="00980B8C"/>
    <w:rsid w:val="00980C27"/>
    <w:rsid w:val="00980C48"/>
    <w:rsid w:val="00980CE8"/>
    <w:rsid w:val="00980DBC"/>
    <w:rsid w:val="00980DF9"/>
    <w:rsid w:val="00980E6C"/>
    <w:rsid w:val="00980E87"/>
    <w:rsid w:val="00980E90"/>
    <w:rsid w:val="00980EBA"/>
    <w:rsid w:val="00980F25"/>
    <w:rsid w:val="00980FEE"/>
    <w:rsid w:val="00980FF6"/>
    <w:rsid w:val="0098100A"/>
    <w:rsid w:val="0098100E"/>
    <w:rsid w:val="00981018"/>
    <w:rsid w:val="0098104C"/>
    <w:rsid w:val="00981053"/>
    <w:rsid w:val="0098123E"/>
    <w:rsid w:val="00981254"/>
    <w:rsid w:val="00981271"/>
    <w:rsid w:val="00981321"/>
    <w:rsid w:val="0098138D"/>
    <w:rsid w:val="009814F5"/>
    <w:rsid w:val="0098152A"/>
    <w:rsid w:val="00981556"/>
    <w:rsid w:val="009815F5"/>
    <w:rsid w:val="0098163F"/>
    <w:rsid w:val="00981679"/>
    <w:rsid w:val="00981686"/>
    <w:rsid w:val="00981688"/>
    <w:rsid w:val="009816EA"/>
    <w:rsid w:val="009816F3"/>
    <w:rsid w:val="009817E4"/>
    <w:rsid w:val="00981810"/>
    <w:rsid w:val="00981899"/>
    <w:rsid w:val="009818C3"/>
    <w:rsid w:val="00981908"/>
    <w:rsid w:val="00981920"/>
    <w:rsid w:val="00981A3A"/>
    <w:rsid w:val="00981A49"/>
    <w:rsid w:val="00981A69"/>
    <w:rsid w:val="00981AEE"/>
    <w:rsid w:val="00981B24"/>
    <w:rsid w:val="00981B38"/>
    <w:rsid w:val="00981B96"/>
    <w:rsid w:val="00981CA7"/>
    <w:rsid w:val="00981D0C"/>
    <w:rsid w:val="00981D38"/>
    <w:rsid w:val="00981D6F"/>
    <w:rsid w:val="00981DA2"/>
    <w:rsid w:val="00981DF8"/>
    <w:rsid w:val="00981E10"/>
    <w:rsid w:val="00981E77"/>
    <w:rsid w:val="00981FD0"/>
    <w:rsid w:val="0098201D"/>
    <w:rsid w:val="00982085"/>
    <w:rsid w:val="00982182"/>
    <w:rsid w:val="009823CC"/>
    <w:rsid w:val="0098241E"/>
    <w:rsid w:val="00982466"/>
    <w:rsid w:val="009824E8"/>
    <w:rsid w:val="00982531"/>
    <w:rsid w:val="0098256D"/>
    <w:rsid w:val="009826EF"/>
    <w:rsid w:val="0098272B"/>
    <w:rsid w:val="0098276E"/>
    <w:rsid w:val="0098283E"/>
    <w:rsid w:val="00982865"/>
    <w:rsid w:val="0098289F"/>
    <w:rsid w:val="009828DD"/>
    <w:rsid w:val="009828F0"/>
    <w:rsid w:val="009829EB"/>
    <w:rsid w:val="00982AA8"/>
    <w:rsid w:val="00982AAD"/>
    <w:rsid w:val="00982B45"/>
    <w:rsid w:val="00982B9F"/>
    <w:rsid w:val="00982BA8"/>
    <w:rsid w:val="00982CAF"/>
    <w:rsid w:val="00982CDC"/>
    <w:rsid w:val="00982D74"/>
    <w:rsid w:val="00982E1E"/>
    <w:rsid w:val="00982E22"/>
    <w:rsid w:val="00982E89"/>
    <w:rsid w:val="00982EB2"/>
    <w:rsid w:val="00982EBE"/>
    <w:rsid w:val="00982EE8"/>
    <w:rsid w:val="00982F08"/>
    <w:rsid w:val="00982F62"/>
    <w:rsid w:val="00982FA8"/>
    <w:rsid w:val="0098309D"/>
    <w:rsid w:val="009830CB"/>
    <w:rsid w:val="00983119"/>
    <w:rsid w:val="0098312D"/>
    <w:rsid w:val="0098314B"/>
    <w:rsid w:val="00983170"/>
    <w:rsid w:val="00983197"/>
    <w:rsid w:val="009831EC"/>
    <w:rsid w:val="009832D0"/>
    <w:rsid w:val="009832F4"/>
    <w:rsid w:val="00983346"/>
    <w:rsid w:val="009833A4"/>
    <w:rsid w:val="009833CF"/>
    <w:rsid w:val="009833F4"/>
    <w:rsid w:val="00983420"/>
    <w:rsid w:val="00983505"/>
    <w:rsid w:val="00983518"/>
    <w:rsid w:val="00983529"/>
    <w:rsid w:val="00983531"/>
    <w:rsid w:val="00983539"/>
    <w:rsid w:val="0098354C"/>
    <w:rsid w:val="00983560"/>
    <w:rsid w:val="00983574"/>
    <w:rsid w:val="009835B0"/>
    <w:rsid w:val="00983625"/>
    <w:rsid w:val="009836B4"/>
    <w:rsid w:val="009836D3"/>
    <w:rsid w:val="00983708"/>
    <w:rsid w:val="0098372D"/>
    <w:rsid w:val="00983756"/>
    <w:rsid w:val="009837E3"/>
    <w:rsid w:val="0098384D"/>
    <w:rsid w:val="00983929"/>
    <w:rsid w:val="00983A25"/>
    <w:rsid w:val="00983A2B"/>
    <w:rsid w:val="00983ADB"/>
    <w:rsid w:val="00983D24"/>
    <w:rsid w:val="00983D42"/>
    <w:rsid w:val="00983E43"/>
    <w:rsid w:val="00983E78"/>
    <w:rsid w:val="00983F90"/>
    <w:rsid w:val="00983FC5"/>
    <w:rsid w:val="00983FF3"/>
    <w:rsid w:val="00984055"/>
    <w:rsid w:val="00984114"/>
    <w:rsid w:val="00984120"/>
    <w:rsid w:val="0098424A"/>
    <w:rsid w:val="0098432C"/>
    <w:rsid w:val="009844D3"/>
    <w:rsid w:val="009844F5"/>
    <w:rsid w:val="0098458F"/>
    <w:rsid w:val="0098460B"/>
    <w:rsid w:val="00984657"/>
    <w:rsid w:val="009847CD"/>
    <w:rsid w:val="009848BF"/>
    <w:rsid w:val="0098492C"/>
    <w:rsid w:val="00984936"/>
    <w:rsid w:val="009849F5"/>
    <w:rsid w:val="009849FF"/>
    <w:rsid w:val="00984A9A"/>
    <w:rsid w:val="00984B47"/>
    <w:rsid w:val="00984B4A"/>
    <w:rsid w:val="00984B71"/>
    <w:rsid w:val="00984BA5"/>
    <w:rsid w:val="00984BA8"/>
    <w:rsid w:val="00984BCF"/>
    <w:rsid w:val="00984BFB"/>
    <w:rsid w:val="00984C4F"/>
    <w:rsid w:val="00984C5D"/>
    <w:rsid w:val="00984CCF"/>
    <w:rsid w:val="00984DC7"/>
    <w:rsid w:val="00984DF9"/>
    <w:rsid w:val="00984E0C"/>
    <w:rsid w:val="00984F39"/>
    <w:rsid w:val="00984F3C"/>
    <w:rsid w:val="00984F92"/>
    <w:rsid w:val="00984FE6"/>
    <w:rsid w:val="0098501B"/>
    <w:rsid w:val="00985137"/>
    <w:rsid w:val="00985144"/>
    <w:rsid w:val="0098519C"/>
    <w:rsid w:val="009851C1"/>
    <w:rsid w:val="009851FA"/>
    <w:rsid w:val="00985214"/>
    <w:rsid w:val="00985236"/>
    <w:rsid w:val="009852AE"/>
    <w:rsid w:val="009852FD"/>
    <w:rsid w:val="00985307"/>
    <w:rsid w:val="0098534B"/>
    <w:rsid w:val="00985399"/>
    <w:rsid w:val="00985442"/>
    <w:rsid w:val="009855C4"/>
    <w:rsid w:val="009855C7"/>
    <w:rsid w:val="009855CB"/>
    <w:rsid w:val="00985681"/>
    <w:rsid w:val="009856EE"/>
    <w:rsid w:val="009856FC"/>
    <w:rsid w:val="00985722"/>
    <w:rsid w:val="0098577C"/>
    <w:rsid w:val="0098577D"/>
    <w:rsid w:val="009857F7"/>
    <w:rsid w:val="00985804"/>
    <w:rsid w:val="00985830"/>
    <w:rsid w:val="009858BA"/>
    <w:rsid w:val="009858DF"/>
    <w:rsid w:val="00985940"/>
    <w:rsid w:val="009859AC"/>
    <w:rsid w:val="00985A47"/>
    <w:rsid w:val="00985A4A"/>
    <w:rsid w:val="00985B1C"/>
    <w:rsid w:val="00985B79"/>
    <w:rsid w:val="00985BAE"/>
    <w:rsid w:val="00985BFB"/>
    <w:rsid w:val="00985C6E"/>
    <w:rsid w:val="00985CAD"/>
    <w:rsid w:val="00985CED"/>
    <w:rsid w:val="00985D5B"/>
    <w:rsid w:val="00985D81"/>
    <w:rsid w:val="00985E2C"/>
    <w:rsid w:val="00985E62"/>
    <w:rsid w:val="00985EA7"/>
    <w:rsid w:val="00985F84"/>
    <w:rsid w:val="0098607A"/>
    <w:rsid w:val="00986091"/>
    <w:rsid w:val="009860D2"/>
    <w:rsid w:val="00986145"/>
    <w:rsid w:val="009862C0"/>
    <w:rsid w:val="009862E1"/>
    <w:rsid w:val="009862E3"/>
    <w:rsid w:val="00986322"/>
    <w:rsid w:val="009863D6"/>
    <w:rsid w:val="00986503"/>
    <w:rsid w:val="00986596"/>
    <w:rsid w:val="00986726"/>
    <w:rsid w:val="009867A7"/>
    <w:rsid w:val="009867B3"/>
    <w:rsid w:val="009867E8"/>
    <w:rsid w:val="009867EC"/>
    <w:rsid w:val="0098680E"/>
    <w:rsid w:val="00986966"/>
    <w:rsid w:val="0098696F"/>
    <w:rsid w:val="00986970"/>
    <w:rsid w:val="009869BB"/>
    <w:rsid w:val="00986A4D"/>
    <w:rsid w:val="00986B17"/>
    <w:rsid w:val="00986B4F"/>
    <w:rsid w:val="00986BAC"/>
    <w:rsid w:val="00986C12"/>
    <w:rsid w:val="00986C2A"/>
    <w:rsid w:val="00986C52"/>
    <w:rsid w:val="00986D53"/>
    <w:rsid w:val="00986DCB"/>
    <w:rsid w:val="00986E4E"/>
    <w:rsid w:val="00986E6A"/>
    <w:rsid w:val="00986EDF"/>
    <w:rsid w:val="00986EF5"/>
    <w:rsid w:val="00986F06"/>
    <w:rsid w:val="00986F1A"/>
    <w:rsid w:val="00986F5E"/>
    <w:rsid w:val="0098704F"/>
    <w:rsid w:val="009870CB"/>
    <w:rsid w:val="009871CA"/>
    <w:rsid w:val="00987201"/>
    <w:rsid w:val="00987337"/>
    <w:rsid w:val="0098749F"/>
    <w:rsid w:val="00987580"/>
    <w:rsid w:val="00987587"/>
    <w:rsid w:val="009875C4"/>
    <w:rsid w:val="009875FE"/>
    <w:rsid w:val="00987713"/>
    <w:rsid w:val="009878F1"/>
    <w:rsid w:val="00987916"/>
    <w:rsid w:val="00987933"/>
    <w:rsid w:val="00987950"/>
    <w:rsid w:val="009879A7"/>
    <w:rsid w:val="00987A17"/>
    <w:rsid w:val="00987A1F"/>
    <w:rsid w:val="00987A3F"/>
    <w:rsid w:val="00987A4C"/>
    <w:rsid w:val="00987BE3"/>
    <w:rsid w:val="00987C40"/>
    <w:rsid w:val="00987CCF"/>
    <w:rsid w:val="00987CEF"/>
    <w:rsid w:val="00987F22"/>
    <w:rsid w:val="00987F69"/>
    <w:rsid w:val="00987F6C"/>
    <w:rsid w:val="00987F92"/>
    <w:rsid w:val="00990066"/>
    <w:rsid w:val="0099006C"/>
    <w:rsid w:val="00990074"/>
    <w:rsid w:val="009900AD"/>
    <w:rsid w:val="00990123"/>
    <w:rsid w:val="0099016F"/>
    <w:rsid w:val="00990178"/>
    <w:rsid w:val="009902DE"/>
    <w:rsid w:val="00990325"/>
    <w:rsid w:val="0099033C"/>
    <w:rsid w:val="009903C6"/>
    <w:rsid w:val="0099048A"/>
    <w:rsid w:val="00990619"/>
    <w:rsid w:val="0099061F"/>
    <w:rsid w:val="0099063E"/>
    <w:rsid w:val="0099065A"/>
    <w:rsid w:val="00990684"/>
    <w:rsid w:val="00990694"/>
    <w:rsid w:val="0099075E"/>
    <w:rsid w:val="00990770"/>
    <w:rsid w:val="009907C1"/>
    <w:rsid w:val="00990814"/>
    <w:rsid w:val="0099081A"/>
    <w:rsid w:val="00990822"/>
    <w:rsid w:val="00990828"/>
    <w:rsid w:val="009908AD"/>
    <w:rsid w:val="00990930"/>
    <w:rsid w:val="00990963"/>
    <w:rsid w:val="00990997"/>
    <w:rsid w:val="009909AB"/>
    <w:rsid w:val="009909B6"/>
    <w:rsid w:val="009909CB"/>
    <w:rsid w:val="009909E5"/>
    <w:rsid w:val="00990A49"/>
    <w:rsid w:val="00990A5A"/>
    <w:rsid w:val="00990A8F"/>
    <w:rsid w:val="00990AA1"/>
    <w:rsid w:val="00990ADC"/>
    <w:rsid w:val="00990B49"/>
    <w:rsid w:val="00990B82"/>
    <w:rsid w:val="00990BE0"/>
    <w:rsid w:val="00990C0D"/>
    <w:rsid w:val="00990C4C"/>
    <w:rsid w:val="00990C90"/>
    <w:rsid w:val="00990D41"/>
    <w:rsid w:val="00990DFF"/>
    <w:rsid w:val="00990E2E"/>
    <w:rsid w:val="00990E33"/>
    <w:rsid w:val="00990E61"/>
    <w:rsid w:val="00990F23"/>
    <w:rsid w:val="00990F29"/>
    <w:rsid w:val="00990F73"/>
    <w:rsid w:val="00991095"/>
    <w:rsid w:val="009910A5"/>
    <w:rsid w:val="009910BF"/>
    <w:rsid w:val="0099111D"/>
    <w:rsid w:val="00991160"/>
    <w:rsid w:val="00991231"/>
    <w:rsid w:val="0099124D"/>
    <w:rsid w:val="009912E2"/>
    <w:rsid w:val="00991321"/>
    <w:rsid w:val="0099132B"/>
    <w:rsid w:val="0099134C"/>
    <w:rsid w:val="00991351"/>
    <w:rsid w:val="009913E9"/>
    <w:rsid w:val="00991437"/>
    <w:rsid w:val="009914D3"/>
    <w:rsid w:val="00991538"/>
    <w:rsid w:val="0099157A"/>
    <w:rsid w:val="009915F2"/>
    <w:rsid w:val="00991644"/>
    <w:rsid w:val="00991706"/>
    <w:rsid w:val="00991729"/>
    <w:rsid w:val="0099172C"/>
    <w:rsid w:val="009917F1"/>
    <w:rsid w:val="00991A0C"/>
    <w:rsid w:val="00991A42"/>
    <w:rsid w:val="00991A64"/>
    <w:rsid w:val="00991C74"/>
    <w:rsid w:val="00991CA9"/>
    <w:rsid w:val="00991CE6"/>
    <w:rsid w:val="00991D03"/>
    <w:rsid w:val="00991DC6"/>
    <w:rsid w:val="00991EAB"/>
    <w:rsid w:val="00991F37"/>
    <w:rsid w:val="00991FC7"/>
    <w:rsid w:val="00991FDB"/>
    <w:rsid w:val="0099200D"/>
    <w:rsid w:val="0099201A"/>
    <w:rsid w:val="00992039"/>
    <w:rsid w:val="00992045"/>
    <w:rsid w:val="0099206A"/>
    <w:rsid w:val="009920CD"/>
    <w:rsid w:val="00992256"/>
    <w:rsid w:val="00992390"/>
    <w:rsid w:val="0099241B"/>
    <w:rsid w:val="0099248E"/>
    <w:rsid w:val="009924A3"/>
    <w:rsid w:val="0099252B"/>
    <w:rsid w:val="009926D8"/>
    <w:rsid w:val="0099280D"/>
    <w:rsid w:val="00992838"/>
    <w:rsid w:val="00992844"/>
    <w:rsid w:val="0099285D"/>
    <w:rsid w:val="0099286B"/>
    <w:rsid w:val="009928AE"/>
    <w:rsid w:val="009928D1"/>
    <w:rsid w:val="009929AD"/>
    <w:rsid w:val="009929C7"/>
    <w:rsid w:val="009929D5"/>
    <w:rsid w:val="009929DB"/>
    <w:rsid w:val="00992BC8"/>
    <w:rsid w:val="00992BFD"/>
    <w:rsid w:val="00992C63"/>
    <w:rsid w:val="00992DAB"/>
    <w:rsid w:val="00992E15"/>
    <w:rsid w:val="00992E26"/>
    <w:rsid w:val="00992FDC"/>
    <w:rsid w:val="00993333"/>
    <w:rsid w:val="0099335D"/>
    <w:rsid w:val="00993430"/>
    <w:rsid w:val="0099360E"/>
    <w:rsid w:val="009936CD"/>
    <w:rsid w:val="0099372E"/>
    <w:rsid w:val="009937BD"/>
    <w:rsid w:val="00993942"/>
    <w:rsid w:val="00993A09"/>
    <w:rsid w:val="00993A8E"/>
    <w:rsid w:val="00993AB0"/>
    <w:rsid w:val="00993B16"/>
    <w:rsid w:val="00993B21"/>
    <w:rsid w:val="00993C3C"/>
    <w:rsid w:val="00993C51"/>
    <w:rsid w:val="00993C7F"/>
    <w:rsid w:val="00993C9B"/>
    <w:rsid w:val="00993CD3"/>
    <w:rsid w:val="00993D4A"/>
    <w:rsid w:val="00993FA4"/>
    <w:rsid w:val="00993FBA"/>
    <w:rsid w:val="00993FF6"/>
    <w:rsid w:val="00993FFF"/>
    <w:rsid w:val="0099415A"/>
    <w:rsid w:val="0099419D"/>
    <w:rsid w:val="009941F9"/>
    <w:rsid w:val="00994248"/>
    <w:rsid w:val="00994276"/>
    <w:rsid w:val="0099429C"/>
    <w:rsid w:val="00994391"/>
    <w:rsid w:val="0099440F"/>
    <w:rsid w:val="009944D0"/>
    <w:rsid w:val="009945AA"/>
    <w:rsid w:val="009945B6"/>
    <w:rsid w:val="00994608"/>
    <w:rsid w:val="00994631"/>
    <w:rsid w:val="00994698"/>
    <w:rsid w:val="00994885"/>
    <w:rsid w:val="009949AB"/>
    <w:rsid w:val="009949CF"/>
    <w:rsid w:val="009949D1"/>
    <w:rsid w:val="00994AFD"/>
    <w:rsid w:val="00994B0E"/>
    <w:rsid w:val="00994B2C"/>
    <w:rsid w:val="00994B69"/>
    <w:rsid w:val="00994B8F"/>
    <w:rsid w:val="00994BD9"/>
    <w:rsid w:val="00994C4B"/>
    <w:rsid w:val="00994C88"/>
    <w:rsid w:val="00994C96"/>
    <w:rsid w:val="00994CB4"/>
    <w:rsid w:val="00994D33"/>
    <w:rsid w:val="00994DE3"/>
    <w:rsid w:val="00994F8C"/>
    <w:rsid w:val="00994FFC"/>
    <w:rsid w:val="00995104"/>
    <w:rsid w:val="00995222"/>
    <w:rsid w:val="009952D0"/>
    <w:rsid w:val="009952FC"/>
    <w:rsid w:val="0099533C"/>
    <w:rsid w:val="009954B2"/>
    <w:rsid w:val="00995565"/>
    <w:rsid w:val="0099558D"/>
    <w:rsid w:val="009955BE"/>
    <w:rsid w:val="00995641"/>
    <w:rsid w:val="0099564D"/>
    <w:rsid w:val="00995738"/>
    <w:rsid w:val="00995772"/>
    <w:rsid w:val="00995894"/>
    <w:rsid w:val="009958B8"/>
    <w:rsid w:val="009958DE"/>
    <w:rsid w:val="009958DF"/>
    <w:rsid w:val="009958E7"/>
    <w:rsid w:val="009958FC"/>
    <w:rsid w:val="00995957"/>
    <w:rsid w:val="009959EE"/>
    <w:rsid w:val="00995A1A"/>
    <w:rsid w:val="00995A5D"/>
    <w:rsid w:val="00995A79"/>
    <w:rsid w:val="00995AA9"/>
    <w:rsid w:val="00995AB0"/>
    <w:rsid w:val="00995AFE"/>
    <w:rsid w:val="00995B24"/>
    <w:rsid w:val="00995B2C"/>
    <w:rsid w:val="00995B3E"/>
    <w:rsid w:val="00995B6C"/>
    <w:rsid w:val="00995CA6"/>
    <w:rsid w:val="00995CB9"/>
    <w:rsid w:val="00995D30"/>
    <w:rsid w:val="00995D48"/>
    <w:rsid w:val="00995D72"/>
    <w:rsid w:val="00995DA7"/>
    <w:rsid w:val="00995DF2"/>
    <w:rsid w:val="00995E7C"/>
    <w:rsid w:val="00996002"/>
    <w:rsid w:val="00996092"/>
    <w:rsid w:val="009960B2"/>
    <w:rsid w:val="00996138"/>
    <w:rsid w:val="00996169"/>
    <w:rsid w:val="0099618F"/>
    <w:rsid w:val="0099629F"/>
    <w:rsid w:val="009962D4"/>
    <w:rsid w:val="009963D6"/>
    <w:rsid w:val="009963E6"/>
    <w:rsid w:val="0099642F"/>
    <w:rsid w:val="009965A0"/>
    <w:rsid w:val="00996622"/>
    <w:rsid w:val="00996688"/>
    <w:rsid w:val="00996702"/>
    <w:rsid w:val="00996708"/>
    <w:rsid w:val="00996742"/>
    <w:rsid w:val="0099677E"/>
    <w:rsid w:val="009967A8"/>
    <w:rsid w:val="009967C1"/>
    <w:rsid w:val="009968AE"/>
    <w:rsid w:val="009968C8"/>
    <w:rsid w:val="009969D7"/>
    <w:rsid w:val="00996B39"/>
    <w:rsid w:val="00996B4A"/>
    <w:rsid w:val="00996BAC"/>
    <w:rsid w:val="00996BCC"/>
    <w:rsid w:val="00996BD8"/>
    <w:rsid w:val="00996C4A"/>
    <w:rsid w:val="00996CD1"/>
    <w:rsid w:val="00996D12"/>
    <w:rsid w:val="00996D51"/>
    <w:rsid w:val="00996D69"/>
    <w:rsid w:val="00996EE6"/>
    <w:rsid w:val="00996F0D"/>
    <w:rsid w:val="00996F64"/>
    <w:rsid w:val="00996F7A"/>
    <w:rsid w:val="00996FC2"/>
    <w:rsid w:val="00997034"/>
    <w:rsid w:val="009970BD"/>
    <w:rsid w:val="009970EB"/>
    <w:rsid w:val="00997111"/>
    <w:rsid w:val="00997160"/>
    <w:rsid w:val="0099716A"/>
    <w:rsid w:val="0099728C"/>
    <w:rsid w:val="0099732B"/>
    <w:rsid w:val="00997384"/>
    <w:rsid w:val="009973CF"/>
    <w:rsid w:val="00997417"/>
    <w:rsid w:val="00997435"/>
    <w:rsid w:val="00997499"/>
    <w:rsid w:val="0099749E"/>
    <w:rsid w:val="00997554"/>
    <w:rsid w:val="00997647"/>
    <w:rsid w:val="009976D5"/>
    <w:rsid w:val="009977E8"/>
    <w:rsid w:val="00997891"/>
    <w:rsid w:val="00997894"/>
    <w:rsid w:val="009978A7"/>
    <w:rsid w:val="0099791F"/>
    <w:rsid w:val="00997985"/>
    <w:rsid w:val="00997A2C"/>
    <w:rsid w:val="00997A62"/>
    <w:rsid w:val="00997AB1"/>
    <w:rsid w:val="00997C0F"/>
    <w:rsid w:val="00997C44"/>
    <w:rsid w:val="00997DEE"/>
    <w:rsid w:val="00997EAC"/>
    <w:rsid w:val="00997FEF"/>
    <w:rsid w:val="009A0006"/>
    <w:rsid w:val="009A0200"/>
    <w:rsid w:val="009A021D"/>
    <w:rsid w:val="009A0348"/>
    <w:rsid w:val="009A0420"/>
    <w:rsid w:val="009A0464"/>
    <w:rsid w:val="009A0483"/>
    <w:rsid w:val="009A049C"/>
    <w:rsid w:val="009A04E6"/>
    <w:rsid w:val="009A053E"/>
    <w:rsid w:val="009A0554"/>
    <w:rsid w:val="009A05B0"/>
    <w:rsid w:val="009A05BC"/>
    <w:rsid w:val="009A05C5"/>
    <w:rsid w:val="009A060A"/>
    <w:rsid w:val="009A061F"/>
    <w:rsid w:val="009A07B2"/>
    <w:rsid w:val="009A07EA"/>
    <w:rsid w:val="009A0811"/>
    <w:rsid w:val="009A081C"/>
    <w:rsid w:val="009A0855"/>
    <w:rsid w:val="009A091F"/>
    <w:rsid w:val="009A09B0"/>
    <w:rsid w:val="009A0A23"/>
    <w:rsid w:val="009A0A26"/>
    <w:rsid w:val="009A0A32"/>
    <w:rsid w:val="009A0A49"/>
    <w:rsid w:val="009A0AEE"/>
    <w:rsid w:val="009A0BEC"/>
    <w:rsid w:val="009A0C5D"/>
    <w:rsid w:val="009A0CA2"/>
    <w:rsid w:val="009A0D04"/>
    <w:rsid w:val="009A0E55"/>
    <w:rsid w:val="009A0E7C"/>
    <w:rsid w:val="009A0F3B"/>
    <w:rsid w:val="009A0F69"/>
    <w:rsid w:val="009A0FA1"/>
    <w:rsid w:val="009A0FBF"/>
    <w:rsid w:val="009A0FDD"/>
    <w:rsid w:val="009A1085"/>
    <w:rsid w:val="009A1243"/>
    <w:rsid w:val="009A1481"/>
    <w:rsid w:val="009A14BE"/>
    <w:rsid w:val="009A152F"/>
    <w:rsid w:val="009A15C3"/>
    <w:rsid w:val="009A1695"/>
    <w:rsid w:val="009A1748"/>
    <w:rsid w:val="009A184E"/>
    <w:rsid w:val="009A1880"/>
    <w:rsid w:val="009A1921"/>
    <w:rsid w:val="009A1927"/>
    <w:rsid w:val="009A193F"/>
    <w:rsid w:val="009A19EF"/>
    <w:rsid w:val="009A1A25"/>
    <w:rsid w:val="009A1A39"/>
    <w:rsid w:val="009A1AD1"/>
    <w:rsid w:val="009A1B49"/>
    <w:rsid w:val="009A1B5E"/>
    <w:rsid w:val="009A1C00"/>
    <w:rsid w:val="009A1C1F"/>
    <w:rsid w:val="009A1C4B"/>
    <w:rsid w:val="009A1CEC"/>
    <w:rsid w:val="009A1D1F"/>
    <w:rsid w:val="009A1DB5"/>
    <w:rsid w:val="009A1EAB"/>
    <w:rsid w:val="009A1EE6"/>
    <w:rsid w:val="009A1F1B"/>
    <w:rsid w:val="009A1F6B"/>
    <w:rsid w:val="009A1F71"/>
    <w:rsid w:val="009A1FF5"/>
    <w:rsid w:val="009A20E4"/>
    <w:rsid w:val="009A20EC"/>
    <w:rsid w:val="009A2116"/>
    <w:rsid w:val="009A21D0"/>
    <w:rsid w:val="009A224F"/>
    <w:rsid w:val="009A2280"/>
    <w:rsid w:val="009A23A0"/>
    <w:rsid w:val="009A242C"/>
    <w:rsid w:val="009A2597"/>
    <w:rsid w:val="009A2661"/>
    <w:rsid w:val="009A271A"/>
    <w:rsid w:val="009A2876"/>
    <w:rsid w:val="009A28A3"/>
    <w:rsid w:val="009A28AB"/>
    <w:rsid w:val="009A28AE"/>
    <w:rsid w:val="009A28BE"/>
    <w:rsid w:val="009A28E9"/>
    <w:rsid w:val="009A28EC"/>
    <w:rsid w:val="009A299F"/>
    <w:rsid w:val="009A29EA"/>
    <w:rsid w:val="009A2A43"/>
    <w:rsid w:val="009A2A86"/>
    <w:rsid w:val="009A2A98"/>
    <w:rsid w:val="009A2B6E"/>
    <w:rsid w:val="009A2C59"/>
    <w:rsid w:val="009A2C8A"/>
    <w:rsid w:val="009A2C9C"/>
    <w:rsid w:val="009A2CDB"/>
    <w:rsid w:val="009A2CE0"/>
    <w:rsid w:val="009A2D8B"/>
    <w:rsid w:val="009A2E76"/>
    <w:rsid w:val="009A2E8E"/>
    <w:rsid w:val="009A2EBE"/>
    <w:rsid w:val="009A2EC7"/>
    <w:rsid w:val="009A2F01"/>
    <w:rsid w:val="009A2F0C"/>
    <w:rsid w:val="009A2F67"/>
    <w:rsid w:val="009A30A6"/>
    <w:rsid w:val="009A30D4"/>
    <w:rsid w:val="009A30DC"/>
    <w:rsid w:val="009A311F"/>
    <w:rsid w:val="009A31FE"/>
    <w:rsid w:val="009A3330"/>
    <w:rsid w:val="009A3349"/>
    <w:rsid w:val="009A33E9"/>
    <w:rsid w:val="009A33F9"/>
    <w:rsid w:val="009A35B2"/>
    <w:rsid w:val="009A365F"/>
    <w:rsid w:val="009A3699"/>
    <w:rsid w:val="009A36BC"/>
    <w:rsid w:val="009A36DB"/>
    <w:rsid w:val="009A37AE"/>
    <w:rsid w:val="009A38A5"/>
    <w:rsid w:val="009A3974"/>
    <w:rsid w:val="009A39A8"/>
    <w:rsid w:val="009A39F1"/>
    <w:rsid w:val="009A3A30"/>
    <w:rsid w:val="009A3A54"/>
    <w:rsid w:val="009A3A57"/>
    <w:rsid w:val="009A3AA5"/>
    <w:rsid w:val="009A3AD6"/>
    <w:rsid w:val="009A3B74"/>
    <w:rsid w:val="009A3BA9"/>
    <w:rsid w:val="009A3BDC"/>
    <w:rsid w:val="009A3C14"/>
    <w:rsid w:val="009A3C64"/>
    <w:rsid w:val="009A3CC4"/>
    <w:rsid w:val="009A3D7D"/>
    <w:rsid w:val="009A3D97"/>
    <w:rsid w:val="009A3DDA"/>
    <w:rsid w:val="009A3E22"/>
    <w:rsid w:val="009A3E2A"/>
    <w:rsid w:val="009A3EA3"/>
    <w:rsid w:val="009A3EBD"/>
    <w:rsid w:val="009A3F1A"/>
    <w:rsid w:val="009A3FDC"/>
    <w:rsid w:val="009A4012"/>
    <w:rsid w:val="009A40E7"/>
    <w:rsid w:val="009A411F"/>
    <w:rsid w:val="009A4184"/>
    <w:rsid w:val="009A425F"/>
    <w:rsid w:val="009A44A5"/>
    <w:rsid w:val="009A44E8"/>
    <w:rsid w:val="009A454D"/>
    <w:rsid w:val="009A45AA"/>
    <w:rsid w:val="009A45DB"/>
    <w:rsid w:val="009A45EC"/>
    <w:rsid w:val="009A46BB"/>
    <w:rsid w:val="009A471B"/>
    <w:rsid w:val="009A477C"/>
    <w:rsid w:val="009A47AF"/>
    <w:rsid w:val="009A47B1"/>
    <w:rsid w:val="009A4878"/>
    <w:rsid w:val="009A48B7"/>
    <w:rsid w:val="009A48C5"/>
    <w:rsid w:val="009A48CD"/>
    <w:rsid w:val="009A4935"/>
    <w:rsid w:val="009A4995"/>
    <w:rsid w:val="009A4A8D"/>
    <w:rsid w:val="009A4AAE"/>
    <w:rsid w:val="009A4ADF"/>
    <w:rsid w:val="009A4B9B"/>
    <w:rsid w:val="009A4BA9"/>
    <w:rsid w:val="009A4C2C"/>
    <w:rsid w:val="009A4C43"/>
    <w:rsid w:val="009A4CB8"/>
    <w:rsid w:val="009A4CC3"/>
    <w:rsid w:val="009A4D01"/>
    <w:rsid w:val="009A4D28"/>
    <w:rsid w:val="009A4D95"/>
    <w:rsid w:val="009A4E61"/>
    <w:rsid w:val="009A4E6E"/>
    <w:rsid w:val="009A4EAE"/>
    <w:rsid w:val="009A4EE3"/>
    <w:rsid w:val="009A4EE9"/>
    <w:rsid w:val="009A4F6D"/>
    <w:rsid w:val="009A4F71"/>
    <w:rsid w:val="009A4FDC"/>
    <w:rsid w:val="009A5024"/>
    <w:rsid w:val="009A505C"/>
    <w:rsid w:val="009A506C"/>
    <w:rsid w:val="009A508A"/>
    <w:rsid w:val="009A5144"/>
    <w:rsid w:val="009A518F"/>
    <w:rsid w:val="009A5197"/>
    <w:rsid w:val="009A51DE"/>
    <w:rsid w:val="009A5234"/>
    <w:rsid w:val="009A527B"/>
    <w:rsid w:val="009A527E"/>
    <w:rsid w:val="009A52B0"/>
    <w:rsid w:val="009A530B"/>
    <w:rsid w:val="009A53C6"/>
    <w:rsid w:val="009A550F"/>
    <w:rsid w:val="009A5584"/>
    <w:rsid w:val="009A55C2"/>
    <w:rsid w:val="009A55DA"/>
    <w:rsid w:val="009A55EC"/>
    <w:rsid w:val="009A5684"/>
    <w:rsid w:val="009A56EF"/>
    <w:rsid w:val="009A5737"/>
    <w:rsid w:val="009A5766"/>
    <w:rsid w:val="009A577B"/>
    <w:rsid w:val="009A578E"/>
    <w:rsid w:val="009A57AD"/>
    <w:rsid w:val="009A5829"/>
    <w:rsid w:val="009A583C"/>
    <w:rsid w:val="009A59A2"/>
    <w:rsid w:val="009A59E3"/>
    <w:rsid w:val="009A5A1F"/>
    <w:rsid w:val="009A5AC7"/>
    <w:rsid w:val="009A5ADD"/>
    <w:rsid w:val="009A5BEE"/>
    <w:rsid w:val="009A5C0A"/>
    <w:rsid w:val="009A5C21"/>
    <w:rsid w:val="009A5C56"/>
    <w:rsid w:val="009A5CA2"/>
    <w:rsid w:val="009A5D20"/>
    <w:rsid w:val="009A5DB4"/>
    <w:rsid w:val="009A5DEB"/>
    <w:rsid w:val="009A5EB3"/>
    <w:rsid w:val="009A5FCA"/>
    <w:rsid w:val="009A5FEC"/>
    <w:rsid w:val="009A604D"/>
    <w:rsid w:val="009A60D3"/>
    <w:rsid w:val="009A60FD"/>
    <w:rsid w:val="009A6158"/>
    <w:rsid w:val="009A61AB"/>
    <w:rsid w:val="009A61B0"/>
    <w:rsid w:val="009A620C"/>
    <w:rsid w:val="009A6364"/>
    <w:rsid w:val="009A638A"/>
    <w:rsid w:val="009A6445"/>
    <w:rsid w:val="009A646A"/>
    <w:rsid w:val="009A64AF"/>
    <w:rsid w:val="009A64EC"/>
    <w:rsid w:val="009A6518"/>
    <w:rsid w:val="009A6536"/>
    <w:rsid w:val="009A657A"/>
    <w:rsid w:val="009A65B6"/>
    <w:rsid w:val="009A65E9"/>
    <w:rsid w:val="009A66C1"/>
    <w:rsid w:val="009A66F5"/>
    <w:rsid w:val="009A6784"/>
    <w:rsid w:val="009A67A8"/>
    <w:rsid w:val="009A67CC"/>
    <w:rsid w:val="009A681F"/>
    <w:rsid w:val="009A688B"/>
    <w:rsid w:val="009A69DA"/>
    <w:rsid w:val="009A69E3"/>
    <w:rsid w:val="009A6A7A"/>
    <w:rsid w:val="009A6AAB"/>
    <w:rsid w:val="009A6B0D"/>
    <w:rsid w:val="009A6B47"/>
    <w:rsid w:val="009A6C79"/>
    <w:rsid w:val="009A6CB4"/>
    <w:rsid w:val="009A6CFD"/>
    <w:rsid w:val="009A6D47"/>
    <w:rsid w:val="009A6D54"/>
    <w:rsid w:val="009A6E0E"/>
    <w:rsid w:val="009A6E5B"/>
    <w:rsid w:val="009A6E98"/>
    <w:rsid w:val="009A6EB2"/>
    <w:rsid w:val="009A6EEF"/>
    <w:rsid w:val="009A6F52"/>
    <w:rsid w:val="009A6F7C"/>
    <w:rsid w:val="009A6FC0"/>
    <w:rsid w:val="009A7158"/>
    <w:rsid w:val="009A71E4"/>
    <w:rsid w:val="009A71F6"/>
    <w:rsid w:val="009A7207"/>
    <w:rsid w:val="009A727A"/>
    <w:rsid w:val="009A72EB"/>
    <w:rsid w:val="009A7376"/>
    <w:rsid w:val="009A7484"/>
    <w:rsid w:val="009A752F"/>
    <w:rsid w:val="009A75F5"/>
    <w:rsid w:val="009A7627"/>
    <w:rsid w:val="009A7696"/>
    <w:rsid w:val="009A76D1"/>
    <w:rsid w:val="009A76E2"/>
    <w:rsid w:val="009A7833"/>
    <w:rsid w:val="009A7909"/>
    <w:rsid w:val="009A799B"/>
    <w:rsid w:val="009A79F1"/>
    <w:rsid w:val="009A7B56"/>
    <w:rsid w:val="009A7BBA"/>
    <w:rsid w:val="009A7BD8"/>
    <w:rsid w:val="009A7BE5"/>
    <w:rsid w:val="009A7C01"/>
    <w:rsid w:val="009A7C37"/>
    <w:rsid w:val="009A7C58"/>
    <w:rsid w:val="009A7C64"/>
    <w:rsid w:val="009A7CF8"/>
    <w:rsid w:val="009A7D14"/>
    <w:rsid w:val="009A7D36"/>
    <w:rsid w:val="009A7E7C"/>
    <w:rsid w:val="009A7E86"/>
    <w:rsid w:val="009A7EAB"/>
    <w:rsid w:val="009A7F66"/>
    <w:rsid w:val="009A7F6F"/>
    <w:rsid w:val="009B0025"/>
    <w:rsid w:val="009B014B"/>
    <w:rsid w:val="009B024D"/>
    <w:rsid w:val="009B02DA"/>
    <w:rsid w:val="009B037C"/>
    <w:rsid w:val="009B0412"/>
    <w:rsid w:val="009B043E"/>
    <w:rsid w:val="009B045C"/>
    <w:rsid w:val="009B04CF"/>
    <w:rsid w:val="009B04F0"/>
    <w:rsid w:val="009B0539"/>
    <w:rsid w:val="009B058D"/>
    <w:rsid w:val="009B05B6"/>
    <w:rsid w:val="009B05FE"/>
    <w:rsid w:val="009B072F"/>
    <w:rsid w:val="009B07DB"/>
    <w:rsid w:val="009B07EB"/>
    <w:rsid w:val="009B083D"/>
    <w:rsid w:val="009B0847"/>
    <w:rsid w:val="009B0939"/>
    <w:rsid w:val="009B09D3"/>
    <w:rsid w:val="009B0A1A"/>
    <w:rsid w:val="009B0A34"/>
    <w:rsid w:val="009B0AAD"/>
    <w:rsid w:val="009B0AF7"/>
    <w:rsid w:val="009B0C77"/>
    <w:rsid w:val="009B0D16"/>
    <w:rsid w:val="009B0D51"/>
    <w:rsid w:val="009B0D9D"/>
    <w:rsid w:val="009B0DD2"/>
    <w:rsid w:val="009B0DE4"/>
    <w:rsid w:val="009B0EF3"/>
    <w:rsid w:val="009B0F13"/>
    <w:rsid w:val="009B0F48"/>
    <w:rsid w:val="009B0F6B"/>
    <w:rsid w:val="009B0FA7"/>
    <w:rsid w:val="009B0FE5"/>
    <w:rsid w:val="009B0FEE"/>
    <w:rsid w:val="009B101F"/>
    <w:rsid w:val="009B1088"/>
    <w:rsid w:val="009B10B3"/>
    <w:rsid w:val="009B11D4"/>
    <w:rsid w:val="009B1207"/>
    <w:rsid w:val="009B12BE"/>
    <w:rsid w:val="009B1320"/>
    <w:rsid w:val="009B139F"/>
    <w:rsid w:val="009B156C"/>
    <w:rsid w:val="009B158C"/>
    <w:rsid w:val="009B15F0"/>
    <w:rsid w:val="009B15FE"/>
    <w:rsid w:val="009B1695"/>
    <w:rsid w:val="009B16AA"/>
    <w:rsid w:val="009B173A"/>
    <w:rsid w:val="009B1763"/>
    <w:rsid w:val="009B17D7"/>
    <w:rsid w:val="009B17FB"/>
    <w:rsid w:val="009B1804"/>
    <w:rsid w:val="009B1876"/>
    <w:rsid w:val="009B18BA"/>
    <w:rsid w:val="009B1926"/>
    <w:rsid w:val="009B1A25"/>
    <w:rsid w:val="009B1A3B"/>
    <w:rsid w:val="009B1AEE"/>
    <w:rsid w:val="009B1AFB"/>
    <w:rsid w:val="009B1BAD"/>
    <w:rsid w:val="009B1C78"/>
    <w:rsid w:val="009B1D26"/>
    <w:rsid w:val="009B1DF4"/>
    <w:rsid w:val="009B1F21"/>
    <w:rsid w:val="009B1F41"/>
    <w:rsid w:val="009B1F61"/>
    <w:rsid w:val="009B1F99"/>
    <w:rsid w:val="009B1FF5"/>
    <w:rsid w:val="009B200F"/>
    <w:rsid w:val="009B2062"/>
    <w:rsid w:val="009B2164"/>
    <w:rsid w:val="009B21BC"/>
    <w:rsid w:val="009B221C"/>
    <w:rsid w:val="009B224D"/>
    <w:rsid w:val="009B22E3"/>
    <w:rsid w:val="009B22F3"/>
    <w:rsid w:val="009B22FF"/>
    <w:rsid w:val="009B2385"/>
    <w:rsid w:val="009B23C6"/>
    <w:rsid w:val="009B23D0"/>
    <w:rsid w:val="009B240E"/>
    <w:rsid w:val="009B249D"/>
    <w:rsid w:val="009B253E"/>
    <w:rsid w:val="009B259F"/>
    <w:rsid w:val="009B2656"/>
    <w:rsid w:val="009B28FC"/>
    <w:rsid w:val="009B2926"/>
    <w:rsid w:val="009B2947"/>
    <w:rsid w:val="009B295E"/>
    <w:rsid w:val="009B2A21"/>
    <w:rsid w:val="009B2A79"/>
    <w:rsid w:val="009B2A8B"/>
    <w:rsid w:val="009B2AA5"/>
    <w:rsid w:val="009B2AC8"/>
    <w:rsid w:val="009B2B91"/>
    <w:rsid w:val="009B2C78"/>
    <w:rsid w:val="009B2CBB"/>
    <w:rsid w:val="009B2CE7"/>
    <w:rsid w:val="009B2D19"/>
    <w:rsid w:val="009B2D1D"/>
    <w:rsid w:val="009B2D23"/>
    <w:rsid w:val="009B2D73"/>
    <w:rsid w:val="009B2D79"/>
    <w:rsid w:val="009B2D7A"/>
    <w:rsid w:val="009B2D95"/>
    <w:rsid w:val="009B2E04"/>
    <w:rsid w:val="009B2F36"/>
    <w:rsid w:val="009B2F3F"/>
    <w:rsid w:val="009B2FAC"/>
    <w:rsid w:val="009B2FC2"/>
    <w:rsid w:val="009B300D"/>
    <w:rsid w:val="009B3040"/>
    <w:rsid w:val="009B30EB"/>
    <w:rsid w:val="009B316C"/>
    <w:rsid w:val="009B3199"/>
    <w:rsid w:val="009B31E1"/>
    <w:rsid w:val="009B321E"/>
    <w:rsid w:val="009B330C"/>
    <w:rsid w:val="009B3319"/>
    <w:rsid w:val="009B3337"/>
    <w:rsid w:val="009B33E0"/>
    <w:rsid w:val="009B33F4"/>
    <w:rsid w:val="009B3431"/>
    <w:rsid w:val="009B349E"/>
    <w:rsid w:val="009B3600"/>
    <w:rsid w:val="009B3674"/>
    <w:rsid w:val="009B36CB"/>
    <w:rsid w:val="009B37C5"/>
    <w:rsid w:val="009B37CD"/>
    <w:rsid w:val="009B3824"/>
    <w:rsid w:val="009B3825"/>
    <w:rsid w:val="009B3847"/>
    <w:rsid w:val="009B3861"/>
    <w:rsid w:val="009B38F0"/>
    <w:rsid w:val="009B393F"/>
    <w:rsid w:val="009B3A64"/>
    <w:rsid w:val="009B3AA0"/>
    <w:rsid w:val="009B3AA5"/>
    <w:rsid w:val="009B3ADD"/>
    <w:rsid w:val="009B3B59"/>
    <w:rsid w:val="009B3BA2"/>
    <w:rsid w:val="009B3C7B"/>
    <w:rsid w:val="009B3DD3"/>
    <w:rsid w:val="009B3E39"/>
    <w:rsid w:val="009B3E54"/>
    <w:rsid w:val="009B3EC8"/>
    <w:rsid w:val="009B3EF4"/>
    <w:rsid w:val="009B3F53"/>
    <w:rsid w:val="009B3FA6"/>
    <w:rsid w:val="009B3FB8"/>
    <w:rsid w:val="009B3FC6"/>
    <w:rsid w:val="009B4048"/>
    <w:rsid w:val="009B4056"/>
    <w:rsid w:val="009B414E"/>
    <w:rsid w:val="009B4174"/>
    <w:rsid w:val="009B41A8"/>
    <w:rsid w:val="009B41D7"/>
    <w:rsid w:val="009B41EE"/>
    <w:rsid w:val="009B41EF"/>
    <w:rsid w:val="009B426F"/>
    <w:rsid w:val="009B42B0"/>
    <w:rsid w:val="009B4378"/>
    <w:rsid w:val="009B437B"/>
    <w:rsid w:val="009B4385"/>
    <w:rsid w:val="009B43F8"/>
    <w:rsid w:val="009B440D"/>
    <w:rsid w:val="009B4535"/>
    <w:rsid w:val="009B4545"/>
    <w:rsid w:val="009B458A"/>
    <w:rsid w:val="009B45A8"/>
    <w:rsid w:val="009B460E"/>
    <w:rsid w:val="009B4634"/>
    <w:rsid w:val="009B465B"/>
    <w:rsid w:val="009B46C2"/>
    <w:rsid w:val="009B46FA"/>
    <w:rsid w:val="009B47B8"/>
    <w:rsid w:val="009B4815"/>
    <w:rsid w:val="009B482F"/>
    <w:rsid w:val="009B484A"/>
    <w:rsid w:val="009B4948"/>
    <w:rsid w:val="009B49FD"/>
    <w:rsid w:val="009B4B07"/>
    <w:rsid w:val="009B4B47"/>
    <w:rsid w:val="009B4B8C"/>
    <w:rsid w:val="009B4BB9"/>
    <w:rsid w:val="009B4BDF"/>
    <w:rsid w:val="009B4C70"/>
    <w:rsid w:val="009B4D44"/>
    <w:rsid w:val="009B4D47"/>
    <w:rsid w:val="009B4E67"/>
    <w:rsid w:val="009B4F21"/>
    <w:rsid w:val="009B4F31"/>
    <w:rsid w:val="009B4F85"/>
    <w:rsid w:val="009B4FBA"/>
    <w:rsid w:val="009B4FCF"/>
    <w:rsid w:val="009B5041"/>
    <w:rsid w:val="009B50C5"/>
    <w:rsid w:val="009B5162"/>
    <w:rsid w:val="009B518E"/>
    <w:rsid w:val="009B51C1"/>
    <w:rsid w:val="009B5242"/>
    <w:rsid w:val="009B52E0"/>
    <w:rsid w:val="009B5352"/>
    <w:rsid w:val="009B540B"/>
    <w:rsid w:val="009B54F3"/>
    <w:rsid w:val="009B54F8"/>
    <w:rsid w:val="009B551A"/>
    <w:rsid w:val="009B5659"/>
    <w:rsid w:val="009B569D"/>
    <w:rsid w:val="009B56B1"/>
    <w:rsid w:val="009B575B"/>
    <w:rsid w:val="009B5831"/>
    <w:rsid w:val="009B584C"/>
    <w:rsid w:val="009B584F"/>
    <w:rsid w:val="009B58A7"/>
    <w:rsid w:val="009B5918"/>
    <w:rsid w:val="009B5962"/>
    <w:rsid w:val="009B59A0"/>
    <w:rsid w:val="009B59BF"/>
    <w:rsid w:val="009B5A21"/>
    <w:rsid w:val="009B5AAD"/>
    <w:rsid w:val="009B5AEA"/>
    <w:rsid w:val="009B5B0B"/>
    <w:rsid w:val="009B5BA7"/>
    <w:rsid w:val="009B5BDB"/>
    <w:rsid w:val="009B5BF4"/>
    <w:rsid w:val="009B5D3A"/>
    <w:rsid w:val="009B5D9D"/>
    <w:rsid w:val="009B5DAE"/>
    <w:rsid w:val="009B5DD4"/>
    <w:rsid w:val="009B5DD9"/>
    <w:rsid w:val="009B5DDA"/>
    <w:rsid w:val="009B5E4D"/>
    <w:rsid w:val="009B5EC8"/>
    <w:rsid w:val="009B5EF0"/>
    <w:rsid w:val="009B5F6B"/>
    <w:rsid w:val="009B5FD1"/>
    <w:rsid w:val="009B601B"/>
    <w:rsid w:val="009B60B8"/>
    <w:rsid w:val="009B610F"/>
    <w:rsid w:val="009B6164"/>
    <w:rsid w:val="009B61C6"/>
    <w:rsid w:val="009B62D9"/>
    <w:rsid w:val="009B6410"/>
    <w:rsid w:val="009B6501"/>
    <w:rsid w:val="009B6524"/>
    <w:rsid w:val="009B6564"/>
    <w:rsid w:val="009B6569"/>
    <w:rsid w:val="009B665F"/>
    <w:rsid w:val="009B6678"/>
    <w:rsid w:val="009B66A3"/>
    <w:rsid w:val="009B679D"/>
    <w:rsid w:val="009B6855"/>
    <w:rsid w:val="009B6971"/>
    <w:rsid w:val="009B6A2B"/>
    <w:rsid w:val="009B6B18"/>
    <w:rsid w:val="009B6B41"/>
    <w:rsid w:val="009B6B62"/>
    <w:rsid w:val="009B6B71"/>
    <w:rsid w:val="009B6BDD"/>
    <w:rsid w:val="009B6BEF"/>
    <w:rsid w:val="009B6C08"/>
    <w:rsid w:val="009B6D83"/>
    <w:rsid w:val="009B6E0C"/>
    <w:rsid w:val="009B6E47"/>
    <w:rsid w:val="009B6E9A"/>
    <w:rsid w:val="009B6E9F"/>
    <w:rsid w:val="009B6EF8"/>
    <w:rsid w:val="009B6F0A"/>
    <w:rsid w:val="009B6FEE"/>
    <w:rsid w:val="009B711F"/>
    <w:rsid w:val="009B7121"/>
    <w:rsid w:val="009B712A"/>
    <w:rsid w:val="009B726F"/>
    <w:rsid w:val="009B7291"/>
    <w:rsid w:val="009B730C"/>
    <w:rsid w:val="009B7380"/>
    <w:rsid w:val="009B73E8"/>
    <w:rsid w:val="009B74EE"/>
    <w:rsid w:val="009B7553"/>
    <w:rsid w:val="009B7591"/>
    <w:rsid w:val="009B76CD"/>
    <w:rsid w:val="009B76D9"/>
    <w:rsid w:val="009B776D"/>
    <w:rsid w:val="009B7795"/>
    <w:rsid w:val="009B7831"/>
    <w:rsid w:val="009B7860"/>
    <w:rsid w:val="009B78CE"/>
    <w:rsid w:val="009B7967"/>
    <w:rsid w:val="009B7974"/>
    <w:rsid w:val="009B7A25"/>
    <w:rsid w:val="009B7A5B"/>
    <w:rsid w:val="009B7A5F"/>
    <w:rsid w:val="009B7B29"/>
    <w:rsid w:val="009B7B73"/>
    <w:rsid w:val="009B7C31"/>
    <w:rsid w:val="009B7C7C"/>
    <w:rsid w:val="009B7CF0"/>
    <w:rsid w:val="009B7D04"/>
    <w:rsid w:val="009B7D4D"/>
    <w:rsid w:val="009B7D84"/>
    <w:rsid w:val="009B7E78"/>
    <w:rsid w:val="009B7E95"/>
    <w:rsid w:val="009B7EA0"/>
    <w:rsid w:val="009B7ED6"/>
    <w:rsid w:val="009B7F97"/>
    <w:rsid w:val="009C000F"/>
    <w:rsid w:val="009C0076"/>
    <w:rsid w:val="009C0086"/>
    <w:rsid w:val="009C0094"/>
    <w:rsid w:val="009C00F3"/>
    <w:rsid w:val="009C01B7"/>
    <w:rsid w:val="009C01BD"/>
    <w:rsid w:val="009C0237"/>
    <w:rsid w:val="009C0332"/>
    <w:rsid w:val="009C033F"/>
    <w:rsid w:val="009C0347"/>
    <w:rsid w:val="009C0365"/>
    <w:rsid w:val="009C046F"/>
    <w:rsid w:val="009C0546"/>
    <w:rsid w:val="009C0580"/>
    <w:rsid w:val="009C05B5"/>
    <w:rsid w:val="009C05B6"/>
    <w:rsid w:val="009C05F6"/>
    <w:rsid w:val="009C0602"/>
    <w:rsid w:val="009C069D"/>
    <w:rsid w:val="009C06AA"/>
    <w:rsid w:val="009C06E9"/>
    <w:rsid w:val="009C06EF"/>
    <w:rsid w:val="009C0705"/>
    <w:rsid w:val="009C073B"/>
    <w:rsid w:val="009C077F"/>
    <w:rsid w:val="009C0780"/>
    <w:rsid w:val="009C07FE"/>
    <w:rsid w:val="009C088A"/>
    <w:rsid w:val="009C08D1"/>
    <w:rsid w:val="009C090F"/>
    <w:rsid w:val="009C0914"/>
    <w:rsid w:val="009C095E"/>
    <w:rsid w:val="009C09CA"/>
    <w:rsid w:val="009C09DB"/>
    <w:rsid w:val="009C0A0A"/>
    <w:rsid w:val="009C0B1D"/>
    <w:rsid w:val="009C0BB9"/>
    <w:rsid w:val="009C0BCF"/>
    <w:rsid w:val="009C0CF3"/>
    <w:rsid w:val="009C0CF7"/>
    <w:rsid w:val="009C0D06"/>
    <w:rsid w:val="009C0E17"/>
    <w:rsid w:val="009C0E39"/>
    <w:rsid w:val="009C0E9D"/>
    <w:rsid w:val="009C0EBE"/>
    <w:rsid w:val="009C0F76"/>
    <w:rsid w:val="009C0F83"/>
    <w:rsid w:val="009C1120"/>
    <w:rsid w:val="009C11D3"/>
    <w:rsid w:val="009C12F8"/>
    <w:rsid w:val="009C132B"/>
    <w:rsid w:val="009C1365"/>
    <w:rsid w:val="009C1397"/>
    <w:rsid w:val="009C13BB"/>
    <w:rsid w:val="009C1408"/>
    <w:rsid w:val="009C1439"/>
    <w:rsid w:val="009C1444"/>
    <w:rsid w:val="009C1493"/>
    <w:rsid w:val="009C1506"/>
    <w:rsid w:val="009C1538"/>
    <w:rsid w:val="009C1582"/>
    <w:rsid w:val="009C1592"/>
    <w:rsid w:val="009C17BA"/>
    <w:rsid w:val="009C183D"/>
    <w:rsid w:val="009C1897"/>
    <w:rsid w:val="009C1930"/>
    <w:rsid w:val="009C19B6"/>
    <w:rsid w:val="009C1AC9"/>
    <w:rsid w:val="009C1B3E"/>
    <w:rsid w:val="009C1B88"/>
    <w:rsid w:val="009C1BC0"/>
    <w:rsid w:val="009C1C00"/>
    <w:rsid w:val="009C1C10"/>
    <w:rsid w:val="009C1C1E"/>
    <w:rsid w:val="009C1C52"/>
    <w:rsid w:val="009C1CC3"/>
    <w:rsid w:val="009C1D25"/>
    <w:rsid w:val="009C1D77"/>
    <w:rsid w:val="009C1F57"/>
    <w:rsid w:val="009C1F70"/>
    <w:rsid w:val="009C1F93"/>
    <w:rsid w:val="009C1FB5"/>
    <w:rsid w:val="009C1FD9"/>
    <w:rsid w:val="009C201C"/>
    <w:rsid w:val="009C203E"/>
    <w:rsid w:val="009C20F1"/>
    <w:rsid w:val="009C2365"/>
    <w:rsid w:val="009C237F"/>
    <w:rsid w:val="009C23DA"/>
    <w:rsid w:val="009C2415"/>
    <w:rsid w:val="009C24CB"/>
    <w:rsid w:val="009C2642"/>
    <w:rsid w:val="009C2653"/>
    <w:rsid w:val="009C2700"/>
    <w:rsid w:val="009C2740"/>
    <w:rsid w:val="009C27E5"/>
    <w:rsid w:val="009C2848"/>
    <w:rsid w:val="009C289E"/>
    <w:rsid w:val="009C293A"/>
    <w:rsid w:val="009C29D8"/>
    <w:rsid w:val="009C2A02"/>
    <w:rsid w:val="009C2A7F"/>
    <w:rsid w:val="009C2B37"/>
    <w:rsid w:val="009C2BFB"/>
    <w:rsid w:val="009C2C39"/>
    <w:rsid w:val="009C2C49"/>
    <w:rsid w:val="009C2C66"/>
    <w:rsid w:val="009C2C67"/>
    <w:rsid w:val="009C2C81"/>
    <w:rsid w:val="009C2D2E"/>
    <w:rsid w:val="009C2D3B"/>
    <w:rsid w:val="009C2D55"/>
    <w:rsid w:val="009C2E5A"/>
    <w:rsid w:val="009C2EBB"/>
    <w:rsid w:val="009C2F2A"/>
    <w:rsid w:val="009C2F49"/>
    <w:rsid w:val="009C2F9D"/>
    <w:rsid w:val="009C2FA1"/>
    <w:rsid w:val="009C3022"/>
    <w:rsid w:val="009C3025"/>
    <w:rsid w:val="009C304D"/>
    <w:rsid w:val="009C306B"/>
    <w:rsid w:val="009C30BE"/>
    <w:rsid w:val="009C311E"/>
    <w:rsid w:val="009C31DC"/>
    <w:rsid w:val="009C324A"/>
    <w:rsid w:val="009C3416"/>
    <w:rsid w:val="009C345B"/>
    <w:rsid w:val="009C3467"/>
    <w:rsid w:val="009C347E"/>
    <w:rsid w:val="009C34B9"/>
    <w:rsid w:val="009C3560"/>
    <w:rsid w:val="009C3694"/>
    <w:rsid w:val="009C369D"/>
    <w:rsid w:val="009C36F4"/>
    <w:rsid w:val="009C3726"/>
    <w:rsid w:val="009C3788"/>
    <w:rsid w:val="009C37CE"/>
    <w:rsid w:val="009C37E8"/>
    <w:rsid w:val="009C3905"/>
    <w:rsid w:val="009C390D"/>
    <w:rsid w:val="009C3916"/>
    <w:rsid w:val="009C3A0D"/>
    <w:rsid w:val="009C3A2F"/>
    <w:rsid w:val="009C3A4B"/>
    <w:rsid w:val="009C3A87"/>
    <w:rsid w:val="009C3A9B"/>
    <w:rsid w:val="009C3B3B"/>
    <w:rsid w:val="009C3B85"/>
    <w:rsid w:val="009C3BBC"/>
    <w:rsid w:val="009C3C19"/>
    <w:rsid w:val="009C3C32"/>
    <w:rsid w:val="009C3C85"/>
    <w:rsid w:val="009C3E30"/>
    <w:rsid w:val="009C3E6F"/>
    <w:rsid w:val="009C3F3A"/>
    <w:rsid w:val="009C3FAE"/>
    <w:rsid w:val="009C3FEE"/>
    <w:rsid w:val="009C3FFF"/>
    <w:rsid w:val="009C403B"/>
    <w:rsid w:val="009C403F"/>
    <w:rsid w:val="009C40F4"/>
    <w:rsid w:val="009C411E"/>
    <w:rsid w:val="009C4149"/>
    <w:rsid w:val="009C415A"/>
    <w:rsid w:val="009C4173"/>
    <w:rsid w:val="009C41F3"/>
    <w:rsid w:val="009C4282"/>
    <w:rsid w:val="009C42A2"/>
    <w:rsid w:val="009C42B5"/>
    <w:rsid w:val="009C42D1"/>
    <w:rsid w:val="009C42E8"/>
    <w:rsid w:val="009C433C"/>
    <w:rsid w:val="009C434D"/>
    <w:rsid w:val="009C436B"/>
    <w:rsid w:val="009C437E"/>
    <w:rsid w:val="009C43B2"/>
    <w:rsid w:val="009C4426"/>
    <w:rsid w:val="009C4435"/>
    <w:rsid w:val="009C444A"/>
    <w:rsid w:val="009C4471"/>
    <w:rsid w:val="009C44D1"/>
    <w:rsid w:val="009C451A"/>
    <w:rsid w:val="009C454C"/>
    <w:rsid w:val="009C45DB"/>
    <w:rsid w:val="009C468D"/>
    <w:rsid w:val="009C46A2"/>
    <w:rsid w:val="009C472B"/>
    <w:rsid w:val="009C473E"/>
    <w:rsid w:val="009C47E5"/>
    <w:rsid w:val="009C4878"/>
    <w:rsid w:val="009C48C1"/>
    <w:rsid w:val="009C48F8"/>
    <w:rsid w:val="009C4956"/>
    <w:rsid w:val="009C498E"/>
    <w:rsid w:val="009C49ED"/>
    <w:rsid w:val="009C4A33"/>
    <w:rsid w:val="009C4A6D"/>
    <w:rsid w:val="009C4AA2"/>
    <w:rsid w:val="009C4C38"/>
    <w:rsid w:val="009C4C41"/>
    <w:rsid w:val="009C4CEB"/>
    <w:rsid w:val="009C4E50"/>
    <w:rsid w:val="009C4E51"/>
    <w:rsid w:val="009C4F02"/>
    <w:rsid w:val="009C4F2D"/>
    <w:rsid w:val="009C4F4C"/>
    <w:rsid w:val="009C4F5A"/>
    <w:rsid w:val="009C4F88"/>
    <w:rsid w:val="009C50A7"/>
    <w:rsid w:val="009C50D8"/>
    <w:rsid w:val="009C50EE"/>
    <w:rsid w:val="009C5108"/>
    <w:rsid w:val="009C511A"/>
    <w:rsid w:val="009C5157"/>
    <w:rsid w:val="009C518D"/>
    <w:rsid w:val="009C51CE"/>
    <w:rsid w:val="009C525B"/>
    <w:rsid w:val="009C5263"/>
    <w:rsid w:val="009C527F"/>
    <w:rsid w:val="009C5349"/>
    <w:rsid w:val="009C5394"/>
    <w:rsid w:val="009C539F"/>
    <w:rsid w:val="009C5413"/>
    <w:rsid w:val="009C5481"/>
    <w:rsid w:val="009C54AC"/>
    <w:rsid w:val="009C54D7"/>
    <w:rsid w:val="009C5519"/>
    <w:rsid w:val="009C5558"/>
    <w:rsid w:val="009C5674"/>
    <w:rsid w:val="009C56FB"/>
    <w:rsid w:val="009C5723"/>
    <w:rsid w:val="009C57A1"/>
    <w:rsid w:val="009C58FB"/>
    <w:rsid w:val="009C591B"/>
    <w:rsid w:val="009C592E"/>
    <w:rsid w:val="009C598E"/>
    <w:rsid w:val="009C5A0B"/>
    <w:rsid w:val="009C5AAC"/>
    <w:rsid w:val="009C5AD4"/>
    <w:rsid w:val="009C5B25"/>
    <w:rsid w:val="009C5B2B"/>
    <w:rsid w:val="009C5D7C"/>
    <w:rsid w:val="009C5E31"/>
    <w:rsid w:val="009C5E3C"/>
    <w:rsid w:val="009C5F05"/>
    <w:rsid w:val="009C5F1F"/>
    <w:rsid w:val="009C5F5F"/>
    <w:rsid w:val="009C5F7C"/>
    <w:rsid w:val="009C5FD2"/>
    <w:rsid w:val="009C6009"/>
    <w:rsid w:val="009C6014"/>
    <w:rsid w:val="009C603D"/>
    <w:rsid w:val="009C6116"/>
    <w:rsid w:val="009C6191"/>
    <w:rsid w:val="009C6306"/>
    <w:rsid w:val="009C6353"/>
    <w:rsid w:val="009C63F3"/>
    <w:rsid w:val="009C6412"/>
    <w:rsid w:val="009C65CC"/>
    <w:rsid w:val="009C661E"/>
    <w:rsid w:val="009C68E2"/>
    <w:rsid w:val="009C68FD"/>
    <w:rsid w:val="009C697A"/>
    <w:rsid w:val="009C6983"/>
    <w:rsid w:val="009C6A74"/>
    <w:rsid w:val="009C6B27"/>
    <w:rsid w:val="009C6B42"/>
    <w:rsid w:val="009C6B4E"/>
    <w:rsid w:val="009C6C4F"/>
    <w:rsid w:val="009C6CE6"/>
    <w:rsid w:val="009C6DF3"/>
    <w:rsid w:val="009C6E6C"/>
    <w:rsid w:val="009C6E9E"/>
    <w:rsid w:val="009C6EC1"/>
    <w:rsid w:val="009C6EE9"/>
    <w:rsid w:val="009C6F45"/>
    <w:rsid w:val="009C7159"/>
    <w:rsid w:val="009C72FA"/>
    <w:rsid w:val="009C7311"/>
    <w:rsid w:val="009C7345"/>
    <w:rsid w:val="009C73CF"/>
    <w:rsid w:val="009C73DF"/>
    <w:rsid w:val="009C7481"/>
    <w:rsid w:val="009C74FD"/>
    <w:rsid w:val="009C7532"/>
    <w:rsid w:val="009C75BE"/>
    <w:rsid w:val="009C75E3"/>
    <w:rsid w:val="009C761D"/>
    <w:rsid w:val="009C762D"/>
    <w:rsid w:val="009C76E0"/>
    <w:rsid w:val="009C774D"/>
    <w:rsid w:val="009C77E9"/>
    <w:rsid w:val="009C7941"/>
    <w:rsid w:val="009C7996"/>
    <w:rsid w:val="009C7AC1"/>
    <w:rsid w:val="009C7C71"/>
    <w:rsid w:val="009C7D75"/>
    <w:rsid w:val="009C7E2B"/>
    <w:rsid w:val="009C7EE2"/>
    <w:rsid w:val="009C7F31"/>
    <w:rsid w:val="009C7F3A"/>
    <w:rsid w:val="009C7F93"/>
    <w:rsid w:val="009D0141"/>
    <w:rsid w:val="009D0149"/>
    <w:rsid w:val="009D014F"/>
    <w:rsid w:val="009D0156"/>
    <w:rsid w:val="009D0158"/>
    <w:rsid w:val="009D0198"/>
    <w:rsid w:val="009D01F5"/>
    <w:rsid w:val="009D023C"/>
    <w:rsid w:val="009D0469"/>
    <w:rsid w:val="009D04F1"/>
    <w:rsid w:val="009D0540"/>
    <w:rsid w:val="009D054A"/>
    <w:rsid w:val="009D0570"/>
    <w:rsid w:val="009D05D6"/>
    <w:rsid w:val="009D0628"/>
    <w:rsid w:val="009D063A"/>
    <w:rsid w:val="009D06A3"/>
    <w:rsid w:val="009D0743"/>
    <w:rsid w:val="009D07A2"/>
    <w:rsid w:val="009D07C2"/>
    <w:rsid w:val="009D07F0"/>
    <w:rsid w:val="009D07FE"/>
    <w:rsid w:val="009D0832"/>
    <w:rsid w:val="009D0885"/>
    <w:rsid w:val="009D0910"/>
    <w:rsid w:val="009D093E"/>
    <w:rsid w:val="009D0A17"/>
    <w:rsid w:val="009D0A8C"/>
    <w:rsid w:val="009D0B5A"/>
    <w:rsid w:val="009D0B75"/>
    <w:rsid w:val="009D0B80"/>
    <w:rsid w:val="009D0C9D"/>
    <w:rsid w:val="009D0CB3"/>
    <w:rsid w:val="009D0D0D"/>
    <w:rsid w:val="009D0D1B"/>
    <w:rsid w:val="009D0D43"/>
    <w:rsid w:val="009D0E27"/>
    <w:rsid w:val="009D0E30"/>
    <w:rsid w:val="009D0E5B"/>
    <w:rsid w:val="009D0E66"/>
    <w:rsid w:val="009D0F1D"/>
    <w:rsid w:val="009D11B5"/>
    <w:rsid w:val="009D11FA"/>
    <w:rsid w:val="009D135C"/>
    <w:rsid w:val="009D144A"/>
    <w:rsid w:val="009D1480"/>
    <w:rsid w:val="009D1519"/>
    <w:rsid w:val="009D1553"/>
    <w:rsid w:val="009D1565"/>
    <w:rsid w:val="009D1586"/>
    <w:rsid w:val="009D161B"/>
    <w:rsid w:val="009D16B3"/>
    <w:rsid w:val="009D16FA"/>
    <w:rsid w:val="009D1724"/>
    <w:rsid w:val="009D1731"/>
    <w:rsid w:val="009D1779"/>
    <w:rsid w:val="009D17E6"/>
    <w:rsid w:val="009D1841"/>
    <w:rsid w:val="009D188D"/>
    <w:rsid w:val="009D18A8"/>
    <w:rsid w:val="009D1936"/>
    <w:rsid w:val="009D19A1"/>
    <w:rsid w:val="009D19E5"/>
    <w:rsid w:val="009D1A44"/>
    <w:rsid w:val="009D1A4D"/>
    <w:rsid w:val="009D1A66"/>
    <w:rsid w:val="009D1A82"/>
    <w:rsid w:val="009D1AAA"/>
    <w:rsid w:val="009D1BA6"/>
    <w:rsid w:val="009D1C26"/>
    <w:rsid w:val="009D1C95"/>
    <w:rsid w:val="009D1CB8"/>
    <w:rsid w:val="009D1CCE"/>
    <w:rsid w:val="009D1CEA"/>
    <w:rsid w:val="009D1D2E"/>
    <w:rsid w:val="009D1D52"/>
    <w:rsid w:val="009D1DEB"/>
    <w:rsid w:val="009D1DEF"/>
    <w:rsid w:val="009D1E50"/>
    <w:rsid w:val="009D1E5B"/>
    <w:rsid w:val="009D1E5E"/>
    <w:rsid w:val="009D1F3C"/>
    <w:rsid w:val="009D1FB7"/>
    <w:rsid w:val="009D1FD8"/>
    <w:rsid w:val="009D2037"/>
    <w:rsid w:val="009D204C"/>
    <w:rsid w:val="009D2269"/>
    <w:rsid w:val="009D22B3"/>
    <w:rsid w:val="009D22DE"/>
    <w:rsid w:val="009D22F3"/>
    <w:rsid w:val="009D2314"/>
    <w:rsid w:val="009D2383"/>
    <w:rsid w:val="009D2392"/>
    <w:rsid w:val="009D24E5"/>
    <w:rsid w:val="009D2512"/>
    <w:rsid w:val="009D2519"/>
    <w:rsid w:val="009D256C"/>
    <w:rsid w:val="009D257E"/>
    <w:rsid w:val="009D25AD"/>
    <w:rsid w:val="009D2749"/>
    <w:rsid w:val="009D275A"/>
    <w:rsid w:val="009D2791"/>
    <w:rsid w:val="009D27EE"/>
    <w:rsid w:val="009D27FB"/>
    <w:rsid w:val="009D288C"/>
    <w:rsid w:val="009D2926"/>
    <w:rsid w:val="009D2976"/>
    <w:rsid w:val="009D2985"/>
    <w:rsid w:val="009D29D5"/>
    <w:rsid w:val="009D29FB"/>
    <w:rsid w:val="009D2A15"/>
    <w:rsid w:val="009D2A23"/>
    <w:rsid w:val="009D2A30"/>
    <w:rsid w:val="009D2A42"/>
    <w:rsid w:val="009D2A64"/>
    <w:rsid w:val="009D2BF4"/>
    <w:rsid w:val="009D2CC7"/>
    <w:rsid w:val="009D2CCD"/>
    <w:rsid w:val="009D2CDB"/>
    <w:rsid w:val="009D2DA7"/>
    <w:rsid w:val="009D2EC4"/>
    <w:rsid w:val="009D2EDA"/>
    <w:rsid w:val="009D2F92"/>
    <w:rsid w:val="009D2FCA"/>
    <w:rsid w:val="009D306E"/>
    <w:rsid w:val="009D30C6"/>
    <w:rsid w:val="009D30E9"/>
    <w:rsid w:val="009D30FC"/>
    <w:rsid w:val="009D312B"/>
    <w:rsid w:val="009D314C"/>
    <w:rsid w:val="009D31B9"/>
    <w:rsid w:val="009D31D0"/>
    <w:rsid w:val="009D31D6"/>
    <w:rsid w:val="009D3210"/>
    <w:rsid w:val="009D3245"/>
    <w:rsid w:val="009D3249"/>
    <w:rsid w:val="009D341A"/>
    <w:rsid w:val="009D343A"/>
    <w:rsid w:val="009D3448"/>
    <w:rsid w:val="009D3461"/>
    <w:rsid w:val="009D3564"/>
    <w:rsid w:val="009D3570"/>
    <w:rsid w:val="009D359A"/>
    <w:rsid w:val="009D35C6"/>
    <w:rsid w:val="009D35E2"/>
    <w:rsid w:val="009D3626"/>
    <w:rsid w:val="009D3758"/>
    <w:rsid w:val="009D3792"/>
    <w:rsid w:val="009D37C7"/>
    <w:rsid w:val="009D37DB"/>
    <w:rsid w:val="009D384D"/>
    <w:rsid w:val="009D38AD"/>
    <w:rsid w:val="009D38EC"/>
    <w:rsid w:val="009D399E"/>
    <w:rsid w:val="009D3A02"/>
    <w:rsid w:val="009D3A17"/>
    <w:rsid w:val="009D3A26"/>
    <w:rsid w:val="009D3A75"/>
    <w:rsid w:val="009D3B21"/>
    <w:rsid w:val="009D3B4E"/>
    <w:rsid w:val="009D3C18"/>
    <w:rsid w:val="009D3C5D"/>
    <w:rsid w:val="009D3C8A"/>
    <w:rsid w:val="009D3C96"/>
    <w:rsid w:val="009D3D5D"/>
    <w:rsid w:val="009D3D5F"/>
    <w:rsid w:val="009D3D91"/>
    <w:rsid w:val="009D3DC2"/>
    <w:rsid w:val="009D3DCE"/>
    <w:rsid w:val="009D3DE1"/>
    <w:rsid w:val="009D3E19"/>
    <w:rsid w:val="009D3E55"/>
    <w:rsid w:val="009D3E8A"/>
    <w:rsid w:val="009D3EC4"/>
    <w:rsid w:val="009D3F0D"/>
    <w:rsid w:val="009D3F76"/>
    <w:rsid w:val="009D3FCD"/>
    <w:rsid w:val="009D4044"/>
    <w:rsid w:val="009D40D4"/>
    <w:rsid w:val="009D4155"/>
    <w:rsid w:val="009D4310"/>
    <w:rsid w:val="009D4343"/>
    <w:rsid w:val="009D44A6"/>
    <w:rsid w:val="009D45D9"/>
    <w:rsid w:val="009D4605"/>
    <w:rsid w:val="009D466F"/>
    <w:rsid w:val="009D4692"/>
    <w:rsid w:val="009D47EB"/>
    <w:rsid w:val="009D47F5"/>
    <w:rsid w:val="009D4824"/>
    <w:rsid w:val="009D482E"/>
    <w:rsid w:val="009D4886"/>
    <w:rsid w:val="009D48D2"/>
    <w:rsid w:val="009D4922"/>
    <w:rsid w:val="009D4970"/>
    <w:rsid w:val="009D498D"/>
    <w:rsid w:val="009D499B"/>
    <w:rsid w:val="009D49C4"/>
    <w:rsid w:val="009D49D9"/>
    <w:rsid w:val="009D4A10"/>
    <w:rsid w:val="009D4A78"/>
    <w:rsid w:val="009D4B31"/>
    <w:rsid w:val="009D4BDE"/>
    <w:rsid w:val="009D4C1E"/>
    <w:rsid w:val="009D4CA6"/>
    <w:rsid w:val="009D4D73"/>
    <w:rsid w:val="009D4EAC"/>
    <w:rsid w:val="009D4EF9"/>
    <w:rsid w:val="009D4F04"/>
    <w:rsid w:val="009D4F19"/>
    <w:rsid w:val="009D4F4D"/>
    <w:rsid w:val="009D4F4E"/>
    <w:rsid w:val="009D4F5A"/>
    <w:rsid w:val="009D4F63"/>
    <w:rsid w:val="009D4FC0"/>
    <w:rsid w:val="009D500B"/>
    <w:rsid w:val="009D5019"/>
    <w:rsid w:val="009D50AE"/>
    <w:rsid w:val="009D50C4"/>
    <w:rsid w:val="009D50D2"/>
    <w:rsid w:val="009D5174"/>
    <w:rsid w:val="009D5189"/>
    <w:rsid w:val="009D51CA"/>
    <w:rsid w:val="009D520B"/>
    <w:rsid w:val="009D5224"/>
    <w:rsid w:val="009D52BA"/>
    <w:rsid w:val="009D52C2"/>
    <w:rsid w:val="009D539C"/>
    <w:rsid w:val="009D53DC"/>
    <w:rsid w:val="009D543A"/>
    <w:rsid w:val="009D5475"/>
    <w:rsid w:val="009D54B4"/>
    <w:rsid w:val="009D5578"/>
    <w:rsid w:val="009D575B"/>
    <w:rsid w:val="009D57AB"/>
    <w:rsid w:val="009D57B5"/>
    <w:rsid w:val="009D57E3"/>
    <w:rsid w:val="009D5888"/>
    <w:rsid w:val="009D597E"/>
    <w:rsid w:val="009D599C"/>
    <w:rsid w:val="009D5A0D"/>
    <w:rsid w:val="009D5A2B"/>
    <w:rsid w:val="009D5B71"/>
    <w:rsid w:val="009D5BA7"/>
    <w:rsid w:val="009D5C8F"/>
    <w:rsid w:val="009D5F35"/>
    <w:rsid w:val="009D5F47"/>
    <w:rsid w:val="009D5FD8"/>
    <w:rsid w:val="009D5FFB"/>
    <w:rsid w:val="009D603F"/>
    <w:rsid w:val="009D606F"/>
    <w:rsid w:val="009D60CE"/>
    <w:rsid w:val="009D61B6"/>
    <w:rsid w:val="009D61D3"/>
    <w:rsid w:val="009D61F2"/>
    <w:rsid w:val="009D6200"/>
    <w:rsid w:val="009D6255"/>
    <w:rsid w:val="009D6283"/>
    <w:rsid w:val="009D62E4"/>
    <w:rsid w:val="009D62F7"/>
    <w:rsid w:val="009D631E"/>
    <w:rsid w:val="009D634A"/>
    <w:rsid w:val="009D6358"/>
    <w:rsid w:val="009D635D"/>
    <w:rsid w:val="009D636B"/>
    <w:rsid w:val="009D6390"/>
    <w:rsid w:val="009D63D2"/>
    <w:rsid w:val="009D63F0"/>
    <w:rsid w:val="009D642C"/>
    <w:rsid w:val="009D6434"/>
    <w:rsid w:val="009D6448"/>
    <w:rsid w:val="009D6489"/>
    <w:rsid w:val="009D6534"/>
    <w:rsid w:val="009D6609"/>
    <w:rsid w:val="009D660B"/>
    <w:rsid w:val="009D66F6"/>
    <w:rsid w:val="009D6716"/>
    <w:rsid w:val="009D6787"/>
    <w:rsid w:val="009D6814"/>
    <w:rsid w:val="009D685B"/>
    <w:rsid w:val="009D6881"/>
    <w:rsid w:val="009D6988"/>
    <w:rsid w:val="009D69F2"/>
    <w:rsid w:val="009D6A07"/>
    <w:rsid w:val="009D6A2D"/>
    <w:rsid w:val="009D6A7F"/>
    <w:rsid w:val="009D6AC2"/>
    <w:rsid w:val="009D6AEA"/>
    <w:rsid w:val="009D6BCA"/>
    <w:rsid w:val="009D6CC8"/>
    <w:rsid w:val="009D6D61"/>
    <w:rsid w:val="009D6E09"/>
    <w:rsid w:val="009D6E68"/>
    <w:rsid w:val="009D6F17"/>
    <w:rsid w:val="009D70AF"/>
    <w:rsid w:val="009D7117"/>
    <w:rsid w:val="009D71E4"/>
    <w:rsid w:val="009D723E"/>
    <w:rsid w:val="009D7264"/>
    <w:rsid w:val="009D7287"/>
    <w:rsid w:val="009D7347"/>
    <w:rsid w:val="009D735A"/>
    <w:rsid w:val="009D739E"/>
    <w:rsid w:val="009D73BA"/>
    <w:rsid w:val="009D73D9"/>
    <w:rsid w:val="009D73F0"/>
    <w:rsid w:val="009D7508"/>
    <w:rsid w:val="009D761C"/>
    <w:rsid w:val="009D7628"/>
    <w:rsid w:val="009D766C"/>
    <w:rsid w:val="009D76FB"/>
    <w:rsid w:val="009D7703"/>
    <w:rsid w:val="009D772F"/>
    <w:rsid w:val="009D7731"/>
    <w:rsid w:val="009D77DE"/>
    <w:rsid w:val="009D77E5"/>
    <w:rsid w:val="009D784C"/>
    <w:rsid w:val="009D785F"/>
    <w:rsid w:val="009D78E1"/>
    <w:rsid w:val="009D79BF"/>
    <w:rsid w:val="009D7A11"/>
    <w:rsid w:val="009D7A51"/>
    <w:rsid w:val="009D7B07"/>
    <w:rsid w:val="009D7B0B"/>
    <w:rsid w:val="009D7B20"/>
    <w:rsid w:val="009D7B4F"/>
    <w:rsid w:val="009D7B75"/>
    <w:rsid w:val="009D7BD7"/>
    <w:rsid w:val="009D7D6C"/>
    <w:rsid w:val="009D7D6E"/>
    <w:rsid w:val="009D7D77"/>
    <w:rsid w:val="009D7D8D"/>
    <w:rsid w:val="009D7DBB"/>
    <w:rsid w:val="009D7DE2"/>
    <w:rsid w:val="009D7DF1"/>
    <w:rsid w:val="009D7E62"/>
    <w:rsid w:val="009D7E65"/>
    <w:rsid w:val="009D7EEB"/>
    <w:rsid w:val="009D7F34"/>
    <w:rsid w:val="009D7F58"/>
    <w:rsid w:val="009E006D"/>
    <w:rsid w:val="009E00FB"/>
    <w:rsid w:val="009E014D"/>
    <w:rsid w:val="009E0155"/>
    <w:rsid w:val="009E0158"/>
    <w:rsid w:val="009E0255"/>
    <w:rsid w:val="009E0271"/>
    <w:rsid w:val="009E028D"/>
    <w:rsid w:val="009E029A"/>
    <w:rsid w:val="009E02E2"/>
    <w:rsid w:val="009E0337"/>
    <w:rsid w:val="009E037D"/>
    <w:rsid w:val="009E0397"/>
    <w:rsid w:val="009E0451"/>
    <w:rsid w:val="009E04A3"/>
    <w:rsid w:val="009E04A5"/>
    <w:rsid w:val="009E056D"/>
    <w:rsid w:val="009E05F7"/>
    <w:rsid w:val="009E0647"/>
    <w:rsid w:val="009E0800"/>
    <w:rsid w:val="009E081F"/>
    <w:rsid w:val="009E0866"/>
    <w:rsid w:val="009E087B"/>
    <w:rsid w:val="009E0922"/>
    <w:rsid w:val="009E0942"/>
    <w:rsid w:val="009E0978"/>
    <w:rsid w:val="009E09BF"/>
    <w:rsid w:val="009E09D0"/>
    <w:rsid w:val="009E0A16"/>
    <w:rsid w:val="009E0A17"/>
    <w:rsid w:val="009E0A65"/>
    <w:rsid w:val="009E0A71"/>
    <w:rsid w:val="009E0A73"/>
    <w:rsid w:val="009E0ACE"/>
    <w:rsid w:val="009E0B03"/>
    <w:rsid w:val="009E0B0A"/>
    <w:rsid w:val="009E0B6B"/>
    <w:rsid w:val="009E0BA5"/>
    <w:rsid w:val="009E0BA8"/>
    <w:rsid w:val="009E0C36"/>
    <w:rsid w:val="009E0D2F"/>
    <w:rsid w:val="009E0D60"/>
    <w:rsid w:val="009E0D82"/>
    <w:rsid w:val="009E0E5E"/>
    <w:rsid w:val="009E0EB8"/>
    <w:rsid w:val="009E0EBD"/>
    <w:rsid w:val="009E0F1F"/>
    <w:rsid w:val="009E0F71"/>
    <w:rsid w:val="009E0FFA"/>
    <w:rsid w:val="009E1004"/>
    <w:rsid w:val="009E1058"/>
    <w:rsid w:val="009E107A"/>
    <w:rsid w:val="009E107F"/>
    <w:rsid w:val="009E10BE"/>
    <w:rsid w:val="009E10FF"/>
    <w:rsid w:val="009E117C"/>
    <w:rsid w:val="009E1180"/>
    <w:rsid w:val="009E1338"/>
    <w:rsid w:val="009E13F3"/>
    <w:rsid w:val="009E1426"/>
    <w:rsid w:val="009E156A"/>
    <w:rsid w:val="009E15DB"/>
    <w:rsid w:val="009E1678"/>
    <w:rsid w:val="009E178A"/>
    <w:rsid w:val="009E17AD"/>
    <w:rsid w:val="009E17E2"/>
    <w:rsid w:val="009E181C"/>
    <w:rsid w:val="009E1A06"/>
    <w:rsid w:val="009E1A11"/>
    <w:rsid w:val="009E1A28"/>
    <w:rsid w:val="009E1ABE"/>
    <w:rsid w:val="009E1B2C"/>
    <w:rsid w:val="009E1B6C"/>
    <w:rsid w:val="009E1C2E"/>
    <w:rsid w:val="009E1C69"/>
    <w:rsid w:val="009E1CED"/>
    <w:rsid w:val="009E1D16"/>
    <w:rsid w:val="009E1D50"/>
    <w:rsid w:val="009E1D66"/>
    <w:rsid w:val="009E1D69"/>
    <w:rsid w:val="009E1EEC"/>
    <w:rsid w:val="009E1EFA"/>
    <w:rsid w:val="009E1F68"/>
    <w:rsid w:val="009E1F76"/>
    <w:rsid w:val="009E1FB8"/>
    <w:rsid w:val="009E2017"/>
    <w:rsid w:val="009E212C"/>
    <w:rsid w:val="009E217D"/>
    <w:rsid w:val="009E220B"/>
    <w:rsid w:val="009E2212"/>
    <w:rsid w:val="009E2228"/>
    <w:rsid w:val="009E2238"/>
    <w:rsid w:val="009E2244"/>
    <w:rsid w:val="009E22A1"/>
    <w:rsid w:val="009E22A9"/>
    <w:rsid w:val="009E232B"/>
    <w:rsid w:val="009E2347"/>
    <w:rsid w:val="009E24BC"/>
    <w:rsid w:val="009E24CD"/>
    <w:rsid w:val="009E24F0"/>
    <w:rsid w:val="009E250A"/>
    <w:rsid w:val="009E258C"/>
    <w:rsid w:val="009E2614"/>
    <w:rsid w:val="009E2631"/>
    <w:rsid w:val="009E2632"/>
    <w:rsid w:val="009E2644"/>
    <w:rsid w:val="009E2682"/>
    <w:rsid w:val="009E26B4"/>
    <w:rsid w:val="009E272C"/>
    <w:rsid w:val="009E2769"/>
    <w:rsid w:val="009E289F"/>
    <w:rsid w:val="009E28AB"/>
    <w:rsid w:val="009E28FE"/>
    <w:rsid w:val="009E2959"/>
    <w:rsid w:val="009E298F"/>
    <w:rsid w:val="009E29BC"/>
    <w:rsid w:val="009E29F0"/>
    <w:rsid w:val="009E2A14"/>
    <w:rsid w:val="009E2A29"/>
    <w:rsid w:val="009E2AF5"/>
    <w:rsid w:val="009E2AF6"/>
    <w:rsid w:val="009E2B8F"/>
    <w:rsid w:val="009E2BD2"/>
    <w:rsid w:val="009E2C48"/>
    <w:rsid w:val="009E2CCE"/>
    <w:rsid w:val="009E2CE5"/>
    <w:rsid w:val="009E2D44"/>
    <w:rsid w:val="009E2E9D"/>
    <w:rsid w:val="009E2F1A"/>
    <w:rsid w:val="009E2F2D"/>
    <w:rsid w:val="009E2F33"/>
    <w:rsid w:val="009E2F81"/>
    <w:rsid w:val="009E2FC1"/>
    <w:rsid w:val="009E3004"/>
    <w:rsid w:val="009E304B"/>
    <w:rsid w:val="009E306E"/>
    <w:rsid w:val="009E3070"/>
    <w:rsid w:val="009E3111"/>
    <w:rsid w:val="009E31A8"/>
    <w:rsid w:val="009E3226"/>
    <w:rsid w:val="009E32A9"/>
    <w:rsid w:val="009E3385"/>
    <w:rsid w:val="009E33A2"/>
    <w:rsid w:val="009E3457"/>
    <w:rsid w:val="009E34D0"/>
    <w:rsid w:val="009E3565"/>
    <w:rsid w:val="009E367C"/>
    <w:rsid w:val="009E36BC"/>
    <w:rsid w:val="009E373E"/>
    <w:rsid w:val="009E3767"/>
    <w:rsid w:val="009E376C"/>
    <w:rsid w:val="009E378B"/>
    <w:rsid w:val="009E3849"/>
    <w:rsid w:val="009E3915"/>
    <w:rsid w:val="009E391C"/>
    <w:rsid w:val="009E39E1"/>
    <w:rsid w:val="009E3C8F"/>
    <w:rsid w:val="009E3C9E"/>
    <w:rsid w:val="009E3CB6"/>
    <w:rsid w:val="009E3D43"/>
    <w:rsid w:val="009E3D89"/>
    <w:rsid w:val="009E3DDE"/>
    <w:rsid w:val="009E3E00"/>
    <w:rsid w:val="009E3E12"/>
    <w:rsid w:val="009E3E46"/>
    <w:rsid w:val="009E3E75"/>
    <w:rsid w:val="009E3EE2"/>
    <w:rsid w:val="009E3F5B"/>
    <w:rsid w:val="009E3FC4"/>
    <w:rsid w:val="009E3FFF"/>
    <w:rsid w:val="009E40CF"/>
    <w:rsid w:val="009E41E3"/>
    <w:rsid w:val="009E4213"/>
    <w:rsid w:val="009E4291"/>
    <w:rsid w:val="009E42E4"/>
    <w:rsid w:val="009E4346"/>
    <w:rsid w:val="009E4377"/>
    <w:rsid w:val="009E4415"/>
    <w:rsid w:val="009E4466"/>
    <w:rsid w:val="009E4490"/>
    <w:rsid w:val="009E44B1"/>
    <w:rsid w:val="009E45BE"/>
    <w:rsid w:val="009E469C"/>
    <w:rsid w:val="009E46C3"/>
    <w:rsid w:val="009E4863"/>
    <w:rsid w:val="009E4877"/>
    <w:rsid w:val="009E4906"/>
    <w:rsid w:val="009E4908"/>
    <w:rsid w:val="009E4BD2"/>
    <w:rsid w:val="009E4C20"/>
    <w:rsid w:val="009E4C49"/>
    <w:rsid w:val="009E4C54"/>
    <w:rsid w:val="009E4C84"/>
    <w:rsid w:val="009E4CF7"/>
    <w:rsid w:val="009E4E04"/>
    <w:rsid w:val="009E4E4E"/>
    <w:rsid w:val="009E4E55"/>
    <w:rsid w:val="009E4E8F"/>
    <w:rsid w:val="009E4FCB"/>
    <w:rsid w:val="009E4FDE"/>
    <w:rsid w:val="009E5065"/>
    <w:rsid w:val="009E50E9"/>
    <w:rsid w:val="009E5112"/>
    <w:rsid w:val="009E5122"/>
    <w:rsid w:val="009E5289"/>
    <w:rsid w:val="009E52B1"/>
    <w:rsid w:val="009E52F2"/>
    <w:rsid w:val="009E535D"/>
    <w:rsid w:val="009E53C7"/>
    <w:rsid w:val="009E53F8"/>
    <w:rsid w:val="009E54B4"/>
    <w:rsid w:val="009E556E"/>
    <w:rsid w:val="009E55D0"/>
    <w:rsid w:val="009E5663"/>
    <w:rsid w:val="009E5676"/>
    <w:rsid w:val="009E56D9"/>
    <w:rsid w:val="009E56EC"/>
    <w:rsid w:val="009E56F5"/>
    <w:rsid w:val="009E5719"/>
    <w:rsid w:val="009E573B"/>
    <w:rsid w:val="009E5743"/>
    <w:rsid w:val="009E5755"/>
    <w:rsid w:val="009E5859"/>
    <w:rsid w:val="009E5884"/>
    <w:rsid w:val="009E5949"/>
    <w:rsid w:val="009E594B"/>
    <w:rsid w:val="009E5966"/>
    <w:rsid w:val="009E59E7"/>
    <w:rsid w:val="009E5A6E"/>
    <w:rsid w:val="009E5C08"/>
    <w:rsid w:val="009E5C1D"/>
    <w:rsid w:val="009E5CB0"/>
    <w:rsid w:val="009E5CC1"/>
    <w:rsid w:val="009E5DDA"/>
    <w:rsid w:val="009E5E6D"/>
    <w:rsid w:val="009E5EA3"/>
    <w:rsid w:val="009E5ECD"/>
    <w:rsid w:val="009E5EF7"/>
    <w:rsid w:val="009E5F05"/>
    <w:rsid w:val="009E5F5C"/>
    <w:rsid w:val="009E6034"/>
    <w:rsid w:val="009E6073"/>
    <w:rsid w:val="009E60EB"/>
    <w:rsid w:val="009E610C"/>
    <w:rsid w:val="009E611B"/>
    <w:rsid w:val="009E615C"/>
    <w:rsid w:val="009E6193"/>
    <w:rsid w:val="009E61D4"/>
    <w:rsid w:val="009E621E"/>
    <w:rsid w:val="009E62B9"/>
    <w:rsid w:val="009E62D8"/>
    <w:rsid w:val="009E6310"/>
    <w:rsid w:val="009E633D"/>
    <w:rsid w:val="009E63B2"/>
    <w:rsid w:val="009E6494"/>
    <w:rsid w:val="009E64EA"/>
    <w:rsid w:val="009E6575"/>
    <w:rsid w:val="009E662F"/>
    <w:rsid w:val="009E6701"/>
    <w:rsid w:val="009E677C"/>
    <w:rsid w:val="009E67B1"/>
    <w:rsid w:val="009E67C5"/>
    <w:rsid w:val="009E67EB"/>
    <w:rsid w:val="009E682F"/>
    <w:rsid w:val="009E6838"/>
    <w:rsid w:val="009E68B8"/>
    <w:rsid w:val="009E697E"/>
    <w:rsid w:val="009E69A8"/>
    <w:rsid w:val="009E69CD"/>
    <w:rsid w:val="009E6A04"/>
    <w:rsid w:val="009E6A05"/>
    <w:rsid w:val="009E6A36"/>
    <w:rsid w:val="009E6A5B"/>
    <w:rsid w:val="009E6A69"/>
    <w:rsid w:val="009E6B9D"/>
    <w:rsid w:val="009E6BA1"/>
    <w:rsid w:val="009E6BF3"/>
    <w:rsid w:val="009E6C22"/>
    <w:rsid w:val="009E6CD3"/>
    <w:rsid w:val="009E6D0D"/>
    <w:rsid w:val="009E6DFC"/>
    <w:rsid w:val="009E6E1E"/>
    <w:rsid w:val="009E6E39"/>
    <w:rsid w:val="009E6E99"/>
    <w:rsid w:val="009E6E9A"/>
    <w:rsid w:val="009E6EE7"/>
    <w:rsid w:val="009E6F44"/>
    <w:rsid w:val="009E6F68"/>
    <w:rsid w:val="009E6FCB"/>
    <w:rsid w:val="009E7127"/>
    <w:rsid w:val="009E7141"/>
    <w:rsid w:val="009E71E3"/>
    <w:rsid w:val="009E720C"/>
    <w:rsid w:val="009E723C"/>
    <w:rsid w:val="009E7273"/>
    <w:rsid w:val="009E7461"/>
    <w:rsid w:val="009E7503"/>
    <w:rsid w:val="009E756B"/>
    <w:rsid w:val="009E75C0"/>
    <w:rsid w:val="009E76A6"/>
    <w:rsid w:val="009E76E8"/>
    <w:rsid w:val="009E76F6"/>
    <w:rsid w:val="009E7787"/>
    <w:rsid w:val="009E77B5"/>
    <w:rsid w:val="009E77FD"/>
    <w:rsid w:val="009E7800"/>
    <w:rsid w:val="009E7810"/>
    <w:rsid w:val="009E7850"/>
    <w:rsid w:val="009E786A"/>
    <w:rsid w:val="009E7893"/>
    <w:rsid w:val="009E78C1"/>
    <w:rsid w:val="009E78C8"/>
    <w:rsid w:val="009E7919"/>
    <w:rsid w:val="009E79A8"/>
    <w:rsid w:val="009E79CC"/>
    <w:rsid w:val="009E7A4B"/>
    <w:rsid w:val="009E7AE0"/>
    <w:rsid w:val="009E7B6A"/>
    <w:rsid w:val="009E7C68"/>
    <w:rsid w:val="009E7D04"/>
    <w:rsid w:val="009E7D5C"/>
    <w:rsid w:val="009E7DCA"/>
    <w:rsid w:val="009E7E21"/>
    <w:rsid w:val="009E7E45"/>
    <w:rsid w:val="009E7FD5"/>
    <w:rsid w:val="009E7FFD"/>
    <w:rsid w:val="009F00C4"/>
    <w:rsid w:val="009F00CD"/>
    <w:rsid w:val="009F015A"/>
    <w:rsid w:val="009F0162"/>
    <w:rsid w:val="009F01DC"/>
    <w:rsid w:val="009F02B2"/>
    <w:rsid w:val="009F02FC"/>
    <w:rsid w:val="009F0302"/>
    <w:rsid w:val="009F03A9"/>
    <w:rsid w:val="009F03AA"/>
    <w:rsid w:val="009F03B9"/>
    <w:rsid w:val="009F03CC"/>
    <w:rsid w:val="009F0416"/>
    <w:rsid w:val="009F046F"/>
    <w:rsid w:val="009F0492"/>
    <w:rsid w:val="009F0601"/>
    <w:rsid w:val="009F0603"/>
    <w:rsid w:val="009F07F1"/>
    <w:rsid w:val="009F0877"/>
    <w:rsid w:val="009F08AD"/>
    <w:rsid w:val="009F08D0"/>
    <w:rsid w:val="009F08E3"/>
    <w:rsid w:val="009F090C"/>
    <w:rsid w:val="009F0988"/>
    <w:rsid w:val="009F09B5"/>
    <w:rsid w:val="009F0A0C"/>
    <w:rsid w:val="009F0B1F"/>
    <w:rsid w:val="009F0E44"/>
    <w:rsid w:val="009F0ED3"/>
    <w:rsid w:val="009F0EEB"/>
    <w:rsid w:val="009F0F5A"/>
    <w:rsid w:val="009F1035"/>
    <w:rsid w:val="009F1283"/>
    <w:rsid w:val="009F12B9"/>
    <w:rsid w:val="009F12C0"/>
    <w:rsid w:val="009F1398"/>
    <w:rsid w:val="009F13C9"/>
    <w:rsid w:val="009F1482"/>
    <w:rsid w:val="009F1527"/>
    <w:rsid w:val="009F1570"/>
    <w:rsid w:val="009F1593"/>
    <w:rsid w:val="009F15FF"/>
    <w:rsid w:val="009F1644"/>
    <w:rsid w:val="009F165E"/>
    <w:rsid w:val="009F1724"/>
    <w:rsid w:val="009F17D8"/>
    <w:rsid w:val="009F1810"/>
    <w:rsid w:val="009F1896"/>
    <w:rsid w:val="009F18B5"/>
    <w:rsid w:val="009F1922"/>
    <w:rsid w:val="009F1AE7"/>
    <w:rsid w:val="009F1B12"/>
    <w:rsid w:val="009F1B39"/>
    <w:rsid w:val="009F1B7F"/>
    <w:rsid w:val="009F1C73"/>
    <w:rsid w:val="009F1D17"/>
    <w:rsid w:val="009F1D66"/>
    <w:rsid w:val="009F1D7A"/>
    <w:rsid w:val="009F1DA5"/>
    <w:rsid w:val="009F1E00"/>
    <w:rsid w:val="009F1E03"/>
    <w:rsid w:val="009F1E08"/>
    <w:rsid w:val="009F1E5A"/>
    <w:rsid w:val="009F1EEE"/>
    <w:rsid w:val="009F1F75"/>
    <w:rsid w:val="009F1F9B"/>
    <w:rsid w:val="009F1FF6"/>
    <w:rsid w:val="009F204D"/>
    <w:rsid w:val="009F2069"/>
    <w:rsid w:val="009F206E"/>
    <w:rsid w:val="009F207F"/>
    <w:rsid w:val="009F208B"/>
    <w:rsid w:val="009F210E"/>
    <w:rsid w:val="009F213A"/>
    <w:rsid w:val="009F21CC"/>
    <w:rsid w:val="009F22E0"/>
    <w:rsid w:val="009F232E"/>
    <w:rsid w:val="009F23DA"/>
    <w:rsid w:val="009F252B"/>
    <w:rsid w:val="009F25AC"/>
    <w:rsid w:val="009F25DF"/>
    <w:rsid w:val="009F25FD"/>
    <w:rsid w:val="009F269D"/>
    <w:rsid w:val="009F2911"/>
    <w:rsid w:val="009F2937"/>
    <w:rsid w:val="009F2947"/>
    <w:rsid w:val="009F2BD1"/>
    <w:rsid w:val="009F2BE3"/>
    <w:rsid w:val="009F2D0C"/>
    <w:rsid w:val="009F2D0E"/>
    <w:rsid w:val="009F2D47"/>
    <w:rsid w:val="009F2D73"/>
    <w:rsid w:val="009F2D82"/>
    <w:rsid w:val="009F2D88"/>
    <w:rsid w:val="009F2DCC"/>
    <w:rsid w:val="009F2F3A"/>
    <w:rsid w:val="009F2F75"/>
    <w:rsid w:val="009F2FAF"/>
    <w:rsid w:val="009F300B"/>
    <w:rsid w:val="009F30F3"/>
    <w:rsid w:val="009F3201"/>
    <w:rsid w:val="009F327C"/>
    <w:rsid w:val="009F3320"/>
    <w:rsid w:val="009F3321"/>
    <w:rsid w:val="009F3349"/>
    <w:rsid w:val="009F3362"/>
    <w:rsid w:val="009F340F"/>
    <w:rsid w:val="009F3448"/>
    <w:rsid w:val="009F35D3"/>
    <w:rsid w:val="009F3637"/>
    <w:rsid w:val="009F3644"/>
    <w:rsid w:val="009F3688"/>
    <w:rsid w:val="009F36A4"/>
    <w:rsid w:val="009F36AD"/>
    <w:rsid w:val="009F36F3"/>
    <w:rsid w:val="009F3732"/>
    <w:rsid w:val="009F377F"/>
    <w:rsid w:val="009F379B"/>
    <w:rsid w:val="009F37EE"/>
    <w:rsid w:val="009F38D8"/>
    <w:rsid w:val="009F390E"/>
    <w:rsid w:val="009F398D"/>
    <w:rsid w:val="009F3A6B"/>
    <w:rsid w:val="009F3AFF"/>
    <w:rsid w:val="009F3B1C"/>
    <w:rsid w:val="009F3B85"/>
    <w:rsid w:val="009F3BBF"/>
    <w:rsid w:val="009F3CD0"/>
    <w:rsid w:val="009F3D6F"/>
    <w:rsid w:val="009F3D93"/>
    <w:rsid w:val="009F3DBF"/>
    <w:rsid w:val="009F3EA0"/>
    <w:rsid w:val="009F3EA1"/>
    <w:rsid w:val="009F3ED6"/>
    <w:rsid w:val="009F3F1C"/>
    <w:rsid w:val="009F4002"/>
    <w:rsid w:val="009F4155"/>
    <w:rsid w:val="009F418C"/>
    <w:rsid w:val="009F4224"/>
    <w:rsid w:val="009F4406"/>
    <w:rsid w:val="009F4472"/>
    <w:rsid w:val="009F4487"/>
    <w:rsid w:val="009F4490"/>
    <w:rsid w:val="009F4516"/>
    <w:rsid w:val="009F4555"/>
    <w:rsid w:val="009F4588"/>
    <w:rsid w:val="009F458B"/>
    <w:rsid w:val="009F4593"/>
    <w:rsid w:val="009F45EA"/>
    <w:rsid w:val="009F45F5"/>
    <w:rsid w:val="009F4664"/>
    <w:rsid w:val="009F46FA"/>
    <w:rsid w:val="009F4704"/>
    <w:rsid w:val="009F4754"/>
    <w:rsid w:val="009F4757"/>
    <w:rsid w:val="009F47E6"/>
    <w:rsid w:val="009F48B6"/>
    <w:rsid w:val="009F4955"/>
    <w:rsid w:val="009F4998"/>
    <w:rsid w:val="009F4A49"/>
    <w:rsid w:val="009F4A4A"/>
    <w:rsid w:val="009F4A7C"/>
    <w:rsid w:val="009F4B39"/>
    <w:rsid w:val="009F4B3E"/>
    <w:rsid w:val="009F4BEF"/>
    <w:rsid w:val="009F4BF2"/>
    <w:rsid w:val="009F4C3D"/>
    <w:rsid w:val="009F4CC7"/>
    <w:rsid w:val="009F4CEB"/>
    <w:rsid w:val="009F4D2B"/>
    <w:rsid w:val="009F4D7B"/>
    <w:rsid w:val="009F4D7C"/>
    <w:rsid w:val="009F4E39"/>
    <w:rsid w:val="009F4E69"/>
    <w:rsid w:val="009F4EA5"/>
    <w:rsid w:val="009F4F1A"/>
    <w:rsid w:val="009F503C"/>
    <w:rsid w:val="009F5043"/>
    <w:rsid w:val="009F5049"/>
    <w:rsid w:val="009F508A"/>
    <w:rsid w:val="009F513F"/>
    <w:rsid w:val="009F51B1"/>
    <w:rsid w:val="009F5273"/>
    <w:rsid w:val="009F5296"/>
    <w:rsid w:val="009F52C7"/>
    <w:rsid w:val="009F52F6"/>
    <w:rsid w:val="009F53C7"/>
    <w:rsid w:val="009F53FC"/>
    <w:rsid w:val="009F5456"/>
    <w:rsid w:val="009F5477"/>
    <w:rsid w:val="009F5574"/>
    <w:rsid w:val="009F55E6"/>
    <w:rsid w:val="009F5609"/>
    <w:rsid w:val="009F563F"/>
    <w:rsid w:val="009F56E5"/>
    <w:rsid w:val="009F5749"/>
    <w:rsid w:val="009F5771"/>
    <w:rsid w:val="009F57F0"/>
    <w:rsid w:val="009F5806"/>
    <w:rsid w:val="009F58DB"/>
    <w:rsid w:val="009F5B52"/>
    <w:rsid w:val="009F5BAD"/>
    <w:rsid w:val="009F5BC0"/>
    <w:rsid w:val="009F5BF8"/>
    <w:rsid w:val="009F5C24"/>
    <w:rsid w:val="009F5C48"/>
    <w:rsid w:val="009F5CC9"/>
    <w:rsid w:val="009F5CE8"/>
    <w:rsid w:val="009F5D25"/>
    <w:rsid w:val="009F5D5D"/>
    <w:rsid w:val="009F5DFE"/>
    <w:rsid w:val="009F5E14"/>
    <w:rsid w:val="009F5EAE"/>
    <w:rsid w:val="009F5ED0"/>
    <w:rsid w:val="009F5F78"/>
    <w:rsid w:val="009F5F79"/>
    <w:rsid w:val="009F602E"/>
    <w:rsid w:val="009F618D"/>
    <w:rsid w:val="009F61BE"/>
    <w:rsid w:val="009F620A"/>
    <w:rsid w:val="009F6224"/>
    <w:rsid w:val="009F622E"/>
    <w:rsid w:val="009F62D1"/>
    <w:rsid w:val="009F6324"/>
    <w:rsid w:val="009F632C"/>
    <w:rsid w:val="009F6390"/>
    <w:rsid w:val="009F6399"/>
    <w:rsid w:val="009F63AD"/>
    <w:rsid w:val="009F6414"/>
    <w:rsid w:val="009F6695"/>
    <w:rsid w:val="009F66FF"/>
    <w:rsid w:val="009F67C8"/>
    <w:rsid w:val="009F68DF"/>
    <w:rsid w:val="009F6958"/>
    <w:rsid w:val="009F6993"/>
    <w:rsid w:val="009F6A57"/>
    <w:rsid w:val="009F6B8B"/>
    <w:rsid w:val="009F6BC9"/>
    <w:rsid w:val="009F6BE6"/>
    <w:rsid w:val="009F6C3A"/>
    <w:rsid w:val="009F6C3B"/>
    <w:rsid w:val="009F6CF4"/>
    <w:rsid w:val="009F6D3D"/>
    <w:rsid w:val="009F6DA4"/>
    <w:rsid w:val="009F6DCC"/>
    <w:rsid w:val="009F6F43"/>
    <w:rsid w:val="009F6F4B"/>
    <w:rsid w:val="009F6F95"/>
    <w:rsid w:val="009F6FA0"/>
    <w:rsid w:val="009F6FAC"/>
    <w:rsid w:val="009F6FF0"/>
    <w:rsid w:val="009F710F"/>
    <w:rsid w:val="009F7145"/>
    <w:rsid w:val="009F71AF"/>
    <w:rsid w:val="009F71D7"/>
    <w:rsid w:val="009F7265"/>
    <w:rsid w:val="009F726E"/>
    <w:rsid w:val="009F727B"/>
    <w:rsid w:val="009F72FE"/>
    <w:rsid w:val="009F7428"/>
    <w:rsid w:val="009F74AA"/>
    <w:rsid w:val="009F74E0"/>
    <w:rsid w:val="009F755E"/>
    <w:rsid w:val="009F759A"/>
    <w:rsid w:val="009F75A2"/>
    <w:rsid w:val="009F75E9"/>
    <w:rsid w:val="009F76A1"/>
    <w:rsid w:val="009F76AF"/>
    <w:rsid w:val="009F76BA"/>
    <w:rsid w:val="009F7707"/>
    <w:rsid w:val="009F7711"/>
    <w:rsid w:val="009F78F0"/>
    <w:rsid w:val="009F78F9"/>
    <w:rsid w:val="009F791E"/>
    <w:rsid w:val="009F792B"/>
    <w:rsid w:val="009F7974"/>
    <w:rsid w:val="009F7A22"/>
    <w:rsid w:val="009F7AA4"/>
    <w:rsid w:val="009F7B51"/>
    <w:rsid w:val="009F7B64"/>
    <w:rsid w:val="009F7B8B"/>
    <w:rsid w:val="009F7B93"/>
    <w:rsid w:val="009F7BD9"/>
    <w:rsid w:val="009F7BF4"/>
    <w:rsid w:val="009F7C13"/>
    <w:rsid w:val="009F7C17"/>
    <w:rsid w:val="009F7C6D"/>
    <w:rsid w:val="009F7CAD"/>
    <w:rsid w:val="009F7CF6"/>
    <w:rsid w:val="009F7D73"/>
    <w:rsid w:val="009F7E0C"/>
    <w:rsid w:val="009F7E42"/>
    <w:rsid w:val="009F7EA7"/>
    <w:rsid w:val="009F7EE8"/>
    <w:rsid w:val="009F7F70"/>
    <w:rsid w:val="00A0005A"/>
    <w:rsid w:val="00A0007F"/>
    <w:rsid w:val="00A000A9"/>
    <w:rsid w:val="00A0016E"/>
    <w:rsid w:val="00A001B7"/>
    <w:rsid w:val="00A00219"/>
    <w:rsid w:val="00A0021F"/>
    <w:rsid w:val="00A002F2"/>
    <w:rsid w:val="00A003AB"/>
    <w:rsid w:val="00A003BE"/>
    <w:rsid w:val="00A0045C"/>
    <w:rsid w:val="00A00481"/>
    <w:rsid w:val="00A0048A"/>
    <w:rsid w:val="00A004A2"/>
    <w:rsid w:val="00A004C3"/>
    <w:rsid w:val="00A004D3"/>
    <w:rsid w:val="00A0053F"/>
    <w:rsid w:val="00A0058B"/>
    <w:rsid w:val="00A005BB"/>
    <w:rsid w:val="00A0065B"/>
    <w:rsid w:val="00A00686"/>
    <w:rsid w:val="00A006C5"/>
    <w:rsid w:val="00A00792"/>
    <w:rsid w:val="00A007B2"/>
    <w:rsid w:val="00A0086E"/>
    <w:rsid w:val="00A008EA"/>
    <w:rsid w:val="00A009FD"/>
    <w:rsid w:val="00A00A8D"/>
    <w:rsid w:val="00A00AE1"/>
    <w:rsid w:val="00A00BBF"/>
    <w:rsid w:val="00A00BF8"/>
    <w:rsid w:val="00A00C37"/>
    <w:rsid w:val="00A00C97"/>
    <w:rsid w:val="00A00C9D"/>
    <w:rsid w:val="00A00D1A"/>
    <w:rsid w:val="00A00E5C"/>
    <w:rsid w:val="00A00ED0"/>
    <w:rsid w:val="00A00EE8"/>
    <w:rsid w:val="00A01062"/>
    <w:rsid w:val="00A0113C"/>
    <w:rsid w:val="00A01158"/>
    <w:rsid w:val="00A011B7"/>
    <w:rsid w:val="00A011BC"/>
    <w:rsid w:val="00A01332"/>
    <w:rsid w:val="00A0138F"/>
    <w:rsid w:val="00A013CF"/>
    <w:rsid w:val="00A013D8"/>
    <w:rsid w:val="00A0142D"/>
    <w:rsid w:val="00A014E8"/>
    <w:rsid w:val="00A01594"/>
    <w:rsid w:val="00A015B1"/>
    <w:rsid w:val="00A01619"/>
    <w:rsid w:val="00A01646"/>
    <w:rsid w:val="00A01726"/>
    <w:rsid w:val="00A017A8"/>
    <w:rsid w:val="00A017D4"/>
    <w:rsid w:val="00A01ABB"/>
    <w:rsid w:val="00A01ADB"/>
    <w:rsid w:val="00A01C00"/>
    <w:rsid w:val="00A01C47"/>
    <w:rsid w:val="00A01CA6"/>
    <w:rsid w:val="00A01CDC"/>
    <w:rsid w:val="00A01D21"/>
    <w:rsid w:val="00A01D42"/>
    <w:rsid w:val="00A01D98"/>
    <w:rsid w:val="00A01DA8"/>
    <w:rsid w:val="00A01DDB"/>
    <w:rsid w:val="00A01EE0"/>
    <w:rsid w:val="00A01F2C"/>
    <w:rsid w:val="00A01FA2"/>
    <w:rsid w:val="00A01FA4"/>
    <w:rsid w:val="00A01FB5"/>
    <w:rsid w:val="00A0203E"/>
    <w:rsid w:val="00A02069"/>
    <w:rsid w:val="00A02150"/>
    <w:rsid w:val="00A02156"/>
    <w:rsid w:val="00A022BD"/>
    <w:rsid w:val="00A022CA"/>
    <w:rsid w:val="00A0230B"/>
    <w:rsid w:val="00A02351"/>
    <w:rsid w:val="00A02372"/>
    <w:rsid w:val="00A0241E"/>
    <w:rsid w:val="00A024E4"/>
    <w:rsid w:val="00A0250B"/>
    <w:rsid w:val="00A02551"/>
    <w:rsid w:val="00A02556"/>
    <w:rsid w:val="00A0260F"/>
    <w:rsid w:val="00A0261D"/>
    <w:rsid w:val="00A02666"/>
    <w:rsid w:val="00A0267A"/>
    <w:rsid w:val="00A0269D"/>
    <w:rsid w:val="00A026B7"/>
    <w:rsid w:val="00A026DC"/>
    <w:rsid w:val="00A027E9"/>
    <w:rsid w:val="00A02839"/>
    <w:rsid w:val="00A028A5"/>
    <w:rsid w:val="00A028D2"/>
    <w:rsid w:val="00A029AA"/>
    <w:rsid w:val="00A02A32"/>
    <w:rsid w:val="00A02A34"/>
    <w:rsid w:val="00A02B1A"/>
    <w:rsid w:val="00A02BE6"/>
    <w:rsid w:val="00A02C84"/>
    <w:rsid w:val="00A02CDE"/>
    <w:rsid w:val="00A02DD0"/>
    <w:rsid w:val="00A02ECC"/>
    <w:rsid w:val="00A02ED8"/>
    <w:rsid w:val="00A02F97"/>
    <w:rsid w:val="00A02FFB"/>
    <w:rsid w:val="00A0303A"/>
    <w:rsid w:val="00A0308A"/>
    <w:rsid w:val="00A030EC"/>
    <w:rsid w:val="00A031C1"/>
    <w:rsid w:val="00A031FE"/>
    <w:rsid w:val="00A03243"/>
    <w:rsid w:val="00A0325A"/>
    <w:rsid w:val="00A032B5"/>
    <w:rsid w:val="00A032E9"/>
    <w:rsid w:val="00A03382"/>
    <w:rsid w:val="00A033BC"/>
    <w:rsid w:val="00A03408"/>
    <w:rsid w:val="00A03469"/>
    <w:rsid w:val="00A035B8"/>
    <w:rsid w:val="00A035BA"/>
    <w:rsid w:val="00A035F0"/>
    <w:rsid w:val="00A03743"/>
    <w:rsid w:val="00A03819"/>
    <w:rsid w:val="00A0384D"/>
    <w:rsid w:val="00A03A35"/>
    <w:rsid w:val="00A03A85"/>
    <w:rsid w:val="00A03BB0"/>
    <w:rsid w:val="00A03CA4"/>
    <w:rsid w:val="00A03DBB"/>
    <w:rsid w:val="00A03F5A"/>
    <w:rsid w:val="00A03F7B"/>
    <w:rsid w:val="00A040DF"/>
    <w:rsid w:val="00A0413B"/>
    <w:rsid w:val="00A0418B"/>
    <w:rsid w:val="00A041A1"/>
    <w:rsid w:val="00A041CF"/>
    <w:rsid w:val="00A04213"/>
    <w:rsid w:val="00A04278"/>
    <w:rsid w:val="00A04288"/>
    <w:rsid w:val="00A043AB"/>
    <w:rsid w:val="00A043DA"/>
    <w:rsid w:val="00A04410"/>
    <w:rsid w:val="00A04428"/>
    <w:rsid w:val="00A04458"/>
    <w:rsid w:val="00A044AD"/>
    <w:rsid w:val="00A044B7"/>
    <w:rsid w:val="00A04604"/>
    <w:rsid w:val="00A04682"/>
    <w:rsid w:val="00A046BD"/>
    <w:rsid w:val="00A046F1"/>
    <w:rsid w:val="00A0472A"/>
    <w:rsid w:val="00A047F5"/>
    <w:rsid w:val="00A04861"/>
    <w:rsid w:val="00A04868"/>
    <w:rsid w:val="00A048E9"/>
    <w:rsid w:val="00A04918"/>
    <w:rsid w:val="00A04A90"/>
    <w:rsid w:val="00A04B24"/>
    <w:rsid w:val="00A04BC5"/>
    <w:rsid w:val="00A04C1A"/>
    <w:rsid w:val="00A04C22"/>
    <w:rsid w:val="00A04D07"/>
    <w:rsid w:val="00A04D09"/>
    <w:rsid w:val="00A04D0E"/>
    <w:rsid w:val="00A04D2D"/>
    <w:rsid w:val="00A04D93"/>
    <w:rsid w:val="00A04DD7"/>
    <w:rsid w:val="00A04E05"/>
    <w:rsid w:val="00A04E0D"/>
    <w:rsid w:val="00A04E6F"/>
    <w:rsid w:val="00A04EF6"/>
    <w:rsid w:val="00A04F61"/>
    <w:rsid w:val="00A04FB5"/>
    <w:rsid w:val="00A0502A"/>
    <w:rsid w:val="00A0508D"/>
    <w:rsid w:val="00A05108"/>
    <w:rsid w:val="00A0511B"/>
    <w:rsid w:val="00A05191"/>
    <w:rsid w:val="00A052DD"/>
    <w:rsid w:val="00A052E5"/>
    <w:rsid w:val="00A052E8"/>
    <w:rsid w:val="00A053F2"/>
    <w:rsid w:val="00A05401"/>
    <w:rsid w:val="00A054C0"/>
    <w:rsid w:val="00A054E4"/>
    <w:rsid w:val="00A05548"/>
    <w:rsid w:val="00A05708"/>
    <w:rsid w:val="00A05709"/>
    <w:rsid w:val="00A0574A"/>
    <w:rsid w:val="00A05776"/>
    <w:rsid w:val="00A05784"/>
    <w:rsid w:val="00A057BA"/>
    <w:rsid w:val="00A057BB"/>
    <w:rsid w:val="00A05859"/>
    <w:rsid w:val="00A05865"/>
    <w:rsid w:val="00A05957"/>
    <w:rsid w:val="00A059F4"/>
    <w:rsid w:val="00A05A8C"/>
    <w:rsid w:val="00A05BBE"/>
    <w:rsid w:val="00A05C19"/>
    <w:rsid w:val="00A05C3E"/>
    <w:rsid w:val="00A05CA7"/>
    <w:rsid w:val="00A05D48"/>
    <w:rsid w:val="00A05DAC"/>
    <w:rsid w:val="00A05EF4"/>
    <w:rsid w:val="00A05F33"/>
    <w:rsid w:val="00A05FBF"/>
    <w:rsid w:val="00A060AE"/>
    <w:rsid w:val="00A060FE"/>
    <w:rsid w:val="00A06110"/>
    <w:rsid w:val="00A06185"/>
    <w:rsid w:val="00A0619A"/>
    <w:rsid w:val="00A061BB"/>
    <w:rsid w:val="00A061D7"/>
    <w:rsid w:val="00A061EE"/>
    <w:rsid w:val="00A0631B"/>
    <w:rsid w:val="00A063EE"/>
    <w:rsid w:val="00A06421"/>
    <w:rsid w:val="00A064D5"/>
    <w:rsid w:val="00A0657C"/>
    <w:rsid w:val="00A06645"/>
    <w:rsid w:val="00A06667"/>
    <w:rsid w:val="00A06685"/>
    <w:rsid w:val="00A06688"/>
    <w:rsid w:val="00A066F7"/>
    <w:rsid w:val="00A06741"/>
    <w:rsid w:val="00A06784"/>
    <w:rsid w:val="00A067C4"/>
    <w:rsid w:val="00A0682F"/>
    <w:rsid w:val="00A06897"/>
    <w:rsid w:val="00A068E9"/>
    <w:rsid w:val="00A06B35"/>
    <w:rsid w:val="00A06B5D"/>
    <w:rsid w:val="00A06BAF"/>
    <w:rsid w:val="00A06C66"/>
    <w:rsid w:val="00A06D47"/>
    <w:rsid w:val="00A06D61"/>
    <w:rsid w:val="00A06D99"/>
    <w:rsid w:val="00A06E07"/>
    <w:rsid w:val="00A06E7D"/>
    <w:rsid w:val="00A06EA4"/>
    <w:rsid w:val="00A06ECC"/>
    <w:rsid w:val="00A06F18"/>
    <w:rsid w:val="00A06FCB"/>
    <w:rsid w:val="00A06FD4"/>
    <w:rsid w:val="00A07011"/>
    <w:rsid w:val="00A07082"/>
    <w:rsid w:val="00A070D1"/>
    <w:rsid w:val="00A071BC"/>
    <w:rsid w:val="00A071C0"/>
    <w:rsid w:val="00A0730F"/>
    <w:rsid w:val="00A0743C"/>
    <w:rsid w:val="00A074A2"/>
    <w:rsid w:val="00A07547"/>
    <w:rsid w:val="00A0755B"/>
    <w:rsid w:val="00A0756B"/>
    <w:rsid w:val="00A07578"/>
    <w:rsid w:val="00A075D6"/>
    <w:rsid w:val="00A076E3"/>
    <w:rsid w:val="00A076F0"/>
    <w:rsid w:val="00A076F3"/>
    <w:rsid w:val="00A07725"/>
    <w:rsid w:val="00A0773F"/>
    <w:rsid w:val="00A0775E"/>
    <w:rsid w:val="00A07780"/>
    <w:rsid w:val="00A077C9"/>
    <w:rsid w:val="00A077FC"/>
    <w:rsid w:val="00A078A5"/>
    <w:rsid w:val="00A07983"/>
    <w:rsid w:val="00A079B6"/>
    <w:rsid w:val="00A079F8"/>
    <w:rsid w:val="00A07A17"/>
    <w:rsid w:val="00A07ADE"/>
    <w:rsid w:val="00A07BAB"/>
    <w:rsid w:val="00A07BD8"/>
    <w:rsid w:val="00A07C93"/>
    <w:rsid w:val="00A07CA5"/>
    <w:rsid w:val="00A07D35"/>
    <w:rsid w:val="00A07D56"/>
    <w:rsid w:val="00A07D95"/>
    <w:rsid w:val="00A07E09"/>
    <w:rsid w:val="00A07F9E"/>
    <w:rsid w:val="00A1002C"/>
    <w:rsid w:val="00A10077"/>
    <w:rsid w:val="00A1009D"/>
    <w:rsid w:val="00A10147"/>
    <w:rsid w:val="00A10150"/>
    <w:rsid w:val="00A10250"/>
    <w:rsid w:val="00A102E5"/>
    <w:rsid w:val="00A1035B"/>
    <w:rsid w:val="00A103C6"/>
    <w:rsid w:val="00A104F1"/>
    <w:rsid w:val="00A1059D"/>
    <w:rsid w:val="00A1061A"/>
    <w:rsid w:val="00A106BC"/>
    <w:rsid w:val="00A1078B"/>
    <w:rsid w:val="00A107FC"/>
    <w:rsid w:val="00A10829"/>
    <w:rsid w:val="00A10831"/>
    <w:rsid w:val="00A10846"/>
    <w:rsid w:val="00A10878"/>
    <w:rsid w:val="00A109A7"/>
    <w:rsid w:val="00A10A26"/>
    <w:rsid w:val="00A10A65"/>
    <w:rsid w:val="00A10AE7"/>
    <w:rsid w:val="00A10AEB"/>
    <w:rsid w:val="00A10B61"/>
    <w:rsid w:val="00A10CDB"/>
    <w:rsid w:val="00A10CE2"/>
    <w:rsid w:val="00A10DC7"/>
    <w:rsid w:val="00A10DD1"/>
    <w:rsid w:val="00A10DE2"/>
    <w:rsid w:val="00A10E39"/>
    <w:rsid w:val="00A10EA4"/>
    <w:rsid w:val="00A10EB4"/>
    <w:rsid w:val="00A10F00"/>
    <w:rsid w:val="00A10F28"/>
    <w:rsid w:val="00A10FF3"/>
    <w:rsid w:val="00A1103A"/>
    <w:rsid w:val="00A110BB"/>
    <w:rsid w:val="00A11120"/>
    <w:rsid w:val="00A1127A"/>
    <w:rsid w:val="00A112EC"/>
    <w:rsid w:val="00A11356"/>
    <w:rsid w:val="00A113B8"/>
    <w:rsid w:val="00A11486"/>
    <w:rsid w:val="00A11557"/>
    <w:rsid w:val="00A11595"/>
    <w:rsid w:val="00A115FE"/>
    <w:rsid w:val="00A1161E"/>
    <w:rsid w:val="00A11634"/>
    <w:rsid w:val="00A11657"/>
    <w:rsid w:val="00A11683"/>
    <w:rsid w:val="00A116CE"/>
    <w:rsid w:val="00A11740"/>
    <w:rsid w:val="00A117DE"/>
    <w:rsid w:val="00A11807"/>
    <w:rsid w:val="00A11940"/>
    <w:rsid w:val="00A11944"/>
    <w:rsid w:val="00A119DD"/>
    <w:rsid w:val="00A119F6"/>
    <w:rsid w:val="00A11A80"/>
    <w:rsid w:val="00A11B58"/>
    <w:rsid w:val="00A11B83"/>
    <w:rsid w:val="00A11BE7"/>
    <w:rsid w:val="00A11BFC"/>
    <w:rsid w:val="00A11C79"/>
    <w:rsid w:val="00A11CDA"/>
    <w:rsid w:val="00A11E6C"/>
    <w:rsid w:val="00A11EF3"/>
    <w:rsid w:val="00A11F07"/>
    <w:rsid w:val="00A11F85"/>
    <w:rsid w:val="00A11FAB"/>
    <w:rsid w:val="00A120EB"/>
    <w:rsid w:val="00A121C3"/>
    <w:rsid w:val="00A121E9"/>
    <w:rsid w:val="00A1235D"/>
    <w:rsid w:val="00A123A0"/>
    <w:rsid w:val="00A123E2"/>
    <w:rsid w:val="00A1257C"/>
    <w:rsid w:val="00A125B6"/>
    <w:rsid w:val="00A12630"/>
    <w:rsid w:val="00A12674"/>
    <w:rsid w:val="00A12716"/>
    <w:rsid w:val="00A127F3"/>
    <w:rsid w:val="00A1284B"/>
    <w:rsid w:val="00A12906"/>
    <w:rsid w:val="00A12A3F"/>
    <w:rsid w:val="00A12A50"/>
    <w:rsid w:val="00A12C2D"/>
    <w:rsid w:val="00A12C36"/>
    <w:rsid w:val="00A12C9E"/>
    <w:rsid w:val="00A12CDA"/>
    <w:rsid w:val="00A12D15"/>
    <w:rsid w:val="00A12D80"/>
    <w:rsid w:val="00A12D8B"/>
    <w:rsid w:val="00A12EA1"/>
    <w:rsid w:val="00A12F25"/>
    <w:rsid w:val="00A12FA4"/>
    <w:rsid w:val="00A12FB4"/>
    <w:rsid w:val="00A12FCE"/>
    <w:rsid w:val="00A12FFA"/>
    <w:rsid w:val="00A1301B"/>
    <w:rsid w:val="00A13020"/>
    <w:rsid w:val="00A13059"/>
    <w:rsid w:val="00A1305F"/>
    <w:rsid w:val="00A130EC"/>
    <w:rsid w:val="00A1312D"/>
    <w:rsid w:val="00A13147"/>
    <w:rsid w:val="00A1315D"/>
    <w:rsid w:val="00A13176"/>
    <w:rsid w:val="00A131DC"/>
    <w:rsid w:val="00A13254"/>
    <w:rsid w:val="00A132D7"/>
    <w:rsid w:val="00A13304"/>
    <w:rsid w:val="00A13327"/>
    <w:rsid w:val="00A133B2"/>
    <w:rsid w:val="00A133DB"/>
    <w:rsid w:val="00A13424"/>
    <w:rsid w:val="00A1349A"/>
    <w:rsid w:val="00A13529"/>
    <w:rsid w:val="00A13553"/>
    <w:rsid w:val="00A13578"/>
    <w:rsid w:val="00A135E5"/>
    <w:rsid w:val="00A135E9"/>
    <w:rsid w:val="00A1361C"/>
    <w:rsid w:val="00A136FC"/>
    <w:rsid w:val="00A13707"/>
    <w:rsid w:val="00A13753"/>
    <w:rsid w:val="00A13895"/>
    <w:rsid w:val="00A138C4"/>
    <w:rsid w:val="00A13940"/>
    <w:rsid w:val="00A13994"/>
    <w:rsid w:val="00A139E0"/>
    <w:rsid w:val="00A13A5C"/>
    <w:rsid w:val="00A13A9A"/>
    <w:rsid w:val="00A13A9B"/>
    <w:rsid w:val="00A13AB7"/>
    <w:rsid w:val="00A13AD0"/>
    <w:rsid w:val="00A13C0A"/>
    <w:rsid w:val="00A13CAC"/>
    <w:rsid w:val="00A13D6F"/>
    <w:rsid w:val="00A13DE8"/>
    <w:rsid w:val="00A13E01"/>
    <w:rsid w:val="00A13E13"/>
    <w:rsid w:val="00A13E57"/>
    <w:rsid w:val="00A13EA7"/>
    <w:rsid w:val="00A13F33"/>
    <w:rsid w:val="00A13FA5"/>
    <w:rsid w:val="00A13FA7"/>
    <w:rsid w:val="00A13FFF"/>
    <w:rsid w:val="00A1406B"/>
    <w:rsid w:val="00A1407A"/>
    <w:rsid w:val="00A140CB"/>
    <w:rsid w:val="00A14162"/>
    <w:rsid w:val="00A1416D"/>
    <w:rsid w:val="00A14194"/>
    <w:rsid w:val="00A141F6"/>
    <w:rsid w:val="00A1426A"/>
    <w:rsid w:val="00A142D3"/>
    <w:rsid w:val="00A142EA"/>
    <w:rsid w:val="00A1434B"/>
    <w:rsid w:val="00A14385"/>
    <w:rsid w:val="00A14392"/>
    <w:rsid w:val="00A143BA"/>
    <w:rsid w:val="00A1442E"/>
    <w:rsid w:val="00A14447"/>
    <w:rsid w:val="00A1444F"/>
    <w:rsid w:val="00A144DE"/>
    <w:rsid w:val="00A144ED"/>
    <w:rsid w:val="00A14530"/>
    <w:rsid w:val="00A1453B"/>
    <w:rsid w:val="00A14577"/>
    <w:rsid w:val="00A145AD"/>
    <w:rsid w:val="00A1460B"/>
    <w:rsid w:val="00A146F4"/>
    <w:rsid w:val="00A146FF"/>
    <w:rsid w:val="00A14738"/>
    <w:rsid w:val="00A147C0"/>
    <w:rsid w:val="00A147C5"/>
    <w:rsid w:val="00A147EB"/>
    <w:rsid w:val="00A148DD"/>
    <w:rsid w:val="00A14907"/>
    <w:rsid w:val="00A14970"/>
    <w:rsid w:val="00A14996"/>
    <w:rsid w:val="00A149BF"/>
    <w:rsid w:val="00A14A01"/>
    <w:rsid w:val="00A14A02"/>
    <w:rsid w:val="00A14A49"/>
    <w:rsid w:val="00A14AAF"/>
    <w:rsid w:val="00A14ABC"/>
    <w:rsid w:val="00A14AD8"/>
    <w:rsid w:val="00A14B26"/>
    <w:rsid w:val="00A14B72"/>
    <w:rsid w:val="00A14B7C"/>
    <w:rsid w:val="00A14BC8"/>
    <w:rsid w:val="00A14BD4"/>
    <w:rsid w:val="00A14C3D"/>
    <w:rsid w:val="00A14C6B"/>
    <w:rsid w:val="00A14CC1"/>
    <w:rsid w:val="00A14D77"/>
    <w:rsid w:val="00A14D83"/>
    <w:rsid w:val="00A14D9D"/>
    <w:rsid w:val="00A14DB8"/>
    <w:rsid w:val="00A14F3A"/>
    <w:rsid w:val="00A14F46"/>
    <w:rsid w:val="00A1500B"/>
    <w:rsid w:val="00A15119"/>
    <w:rsid w:val="00A152DF"/>
    <w:rsid w:val="00A1535B"/>
    <w:rsid w:val="00A1538E"/>
    <w:rsid w:val="00A1539C"/>
    <w:rsid w:val="00A15448"/>
    <w:rsid w:val="00A15451"/>
    <w:rsid w:val="00A155AF"/>
    <w:rsid w:val="00A15676"/>
    <w:rsid w:val="00A156B6"/>
    <w:rsid w:val="00A157B5"/>
    <w:rsid w:val="00A157B8"/>
    <w:rsid w:val="00A1590C"/>
    <w:rsid w:val="00A15973"/>
    <w:rsid w:val="00A15984"/>
    <w:rsid w:val="00A159F0"/>
    <w:rsid w:val="00A15A57"/>
    <w:rsid w:val="00A15ABA"/>
    <w:rsid w:val="00A15B0F"/>
    <w:rsid w:val="00A15B1A"/>
    <w:rsid w:val="00A15B34"/>
    <w:rsid w:val="00A15B3A"/>
    <w:rsid w:val="00A15B73"/>
    <w:rsid w:val="00A15C32"/>
    <w:rsid w:val="00A15C83"/>
    <w:rsid w:val="00A15D20"/>
    <w:rsid w:val="00A15D99"/>
    <w:rsid w:val="00A15D9A"/>
    <w:rsid w:val="00A15E84"/>
    <w:rsid w:val="00A15E95"/>
    <w:rsid w:val="00A15F82"/>
    <w:rsid w:val="00A15F91"/>
    <w:rsid w:val="00A15FFE"/>
    <w:rsid w:val="00A16087"/>
    <w:rsid w:val="00A16174"/>
    <w:rsid w:val="00A1619A"/>
    <w:rsid w:val="00A161A4"/>
    <w:rsid w:val="00A161D1"/>
    <w:rsid w:val="00A16254"/>
    <w:rsid w:val="00A16271"/>
    <w:rsid w:val="00A16333"/>
    <w:rsid w:val="00A16344"/>
    <w:rsid w:val="00A16384"/>
    <w:rsid w:val="00A163F1"/>
    <w:rsid w:val="00A1649C"/>
    <w:rsid w:val="00A164DB"/>
    <w:rsid w:val="00A1650F"/>
    <w:rsid w:val="00A166B0"/>
    <w:rsid w:val="00A166D4"/>
    <w:rsid w:val="00A167B6"/>
    <w:rsid w:val="00A16812"/>
    <w:rsid w:val="00A16923"/>
    <w:rsid w:val="00A169CB"/>
    <w:rsid w:val="00A16A5F"/>
    <w:rsid w:val="00A16B2C"/>
    <w:rsid w:val="00A16BBA"/>
    <w:rsid w:val="00A16BE7"/>
    <w:rsid w:val="00A16C89"/>
    <w:rsid w:val="00A16CD4"/>
    <w:rsid w:val="00A16CEC"/>
    <w:rsid w:val="00A16D1B"/>
    <w:rsid w:val="00A16D2D"/>
    <w:rsid w:val="00A16D58"/>
    <w:rsid w:val="00A16DA2"/>
    <w:rsid w:val="00A16DC4"/>
    <w:rsid w:val="00A16DE7"/>
    <w:rsid w:val="00A16E1F"/>
    <w:rsid w:val="00A16E25"/>
    <w:rsid w:val="00A17015"/>
    <w:rsid w:val="00A1705C"/>
    <w:rsid w:val="00A1708B"/>
    <w:rsid w:val="00A170CA"/>
    <w:rsid w:val="00A17130"/>
    <w:rsid w:val="00A1718B"/>
    <w:rsid w:val="00A17191"/>
    <w:rsid w:val="00A171BA"/>
    <w:rsid w:val="00A1723F"/>
    <w:rsid w:val="00A172A5"/>
    <w:rsid w:val="00A172BD"/>
    <w:rsid w:val="00A17321"/>
    <w:rsid w:val="00A17327"/>
    <w:rsid w:val="00A1738E"/>
    <w:rsid w:val="00A173E2"/>
    <w:rsid w:val="00A17437"/>
    <w:rsid w:val="00A17598"/>
    <w:rsid w:val="00A175F5"/>
    <w:rsid w:val="00A17611"/>
    <w:rsid w:val="00A1780E"/>
    <w:rsid w:val="00A17909"/>
    <w:rsid w:val="00A17917"/>
    <w:rsid w:val="00A17957"/>
    <w:rsid w:val="00A179B2"/>
    <w:rsid w:val="00A179C5"/>
    <w:rsid w:val="00A179FD"/>
    <w:rsid w:val="00A17A5F"/>
    <w:rsid w:val="00A17A63"/>
    <w:rsid w:val="00A17A87"/>
    <w:rsid w:val="00A17BB7"/>
    <w:rsid w:val="00A17C07"/>
    <w:rsid w:val="00A17D47"/>
    <w:rsid w:val="00A17D80"/>
    <w:rsid w:val="00A17D9A"/>
    <w:rsid w:val="00A17DA5"/>
    <w:rsid w:val="00A17DB5"/>
    <w:rsid w:val="00A17E73"/>
    <w:rsid w:val="00A17EA2"/>
    <w:rsid w:val="00A17F7A"/>
    <w:rsid w:val="00A2005E"/>
    <w:rsid w:val="00A20185"/>
    <w:rsid w:val="00A201EA"/>
    <w:rsid w:val="00A20216"/>
    <w:rsid w:val="00A20269"/>
    <w:rsid w:val="00A2028C"/>
    <w:rsid w:val="00A202A3"/>
    <w:rsid w:val="00A202ED"/>
    <w:rsid w:val="00A2030C"/>
    <w:rsid w:val="00A20325"/>
    <w:rsid w:val="00A203D5"/>
    <w:rsid w:val="00A20435"/>
    <w:rsid w:val="00A20467"/>
    <w:rsid w:val="00A2047A"/>
    <w:rsid w:val="00A204BA"/>
    <w:rsid w:val="00A2052C"/>
    <w:rsid w:val="00A20589"/>
    <w:rsid w:val="00A206A5"/>
    <w:rsid w:val="00A206FF"/>
    <w:rsid w:val="00A20736"/>
    <w:rsid w:val="00A2075B"/>
    <w:rsid w:val="00A20779"/>
    <w:rsid w:val="00A2078B"/>
    <w:rsid w:val="00A207CA"/>
    <w:rsid w:val="00A207FD"/>
    <w:rsid w:val="00A20855"/>
    <w:rsid w:val="00A208F7"/>
    <w:rsid w:val="00A2093F"/>
    <w:rsid w:val="00A20944"/>
    <w:rsid w:val="00A209B3"/>
    <w:rsid w:val="00A209C9"/>
    <w:rsid w:val="00A209E4"/>
    <w:rsid w:val="00A209E7"/>
    <w:rsid w:val="00A209E8"/>
    <w:rsid w:val="00A20B4D"/>
    <w:rsid w:val="00A20C63"/>
    <w:rsid w:val="00A20C6D"/>
    <w:rsid w:val="00A20C8E"/>
    <w:rsid w:val="00A20E53"/>
    <w:rsid w:val="00A20EE0"/>
    <w:rsid w:val="00A20EEE"/>
    <w:rsid w:val="00A20F87"/>
    <w:rsid w:val="00A20FDC"/>
    <w:rsid w:val="00A21090"/>
    <w:rsid w:val="00A21094"/>
    <w:rsid w:val="00A2110A"/>
    <w:rsid w:val="00A211B8"/>
    <w:rsid w:val="00A211D4"/>
    <w:rsid w:val="00A21205"/>
    <w:rsid w:val="00A212C3"/>
    <w:rsid w:val="00A21314"/>
    <w:rsid w:val="00A21322"/>
    <w:rsid w:val="00A2144D"/>
    <w:rsid w:val="00A214ED"/>
    <w:rsid w:val="00A2153B"/>
    <w:rsid w:val="00A21559"/>
    <w:rsid w:val="00A21640"/>
    <w:rsid w:val="00A21656"/>
    <w:rsid w:val="00A2166E"/>
    <w:rsid w:val="00A21723"/>
    <w:rsid w:val="00A2172E"/>
    <w:rsid w:val="00A2180E"/>
    <w:rsid w:val="00A2195E"/>
    <w:rsid w:val="00A219C1"/>
    <w:rsid w:val="00A219F9"/>
    <w:rsid w:val="00A21A1B"/>
    <w:rsid w:val="00A21A8A"/>
    <w:rsid w:val="00A21A9D"/>
    <w:rsid w:val="00A21AA9"/>
    <w:rsid w:val="00A21AFD"/>
    <w:rsid w:val="00A21B76"/>
    <w:rsid w:val="00A21B80"/>
    <w:rsid w:val="00A21BAD"/>
    <w:rsid w:val="00A21C89"/>
    <w:rsid w:val="00A21D0A"/>
    <w:rsid w:val="00A21D2C"/>
    <w:rsid w:val="00A21D39"/>
    <w:rsid w:val="00A21E0F"/>
    <w:rsid w:val="00A21E11"/>
    <w:rsid w:val="00A21E8D"/>
    <w:rsid w:val="00A21E93"/>
    <w:rsid w:val="00A21FF3"/>
    <w:rsid w:val="00A22052"/>
    <w:rsid w:val="00A2208F"/>
    <w:rsid w:val="00A2229B"/>
    <w:rsid w:val="00A2231A"/>
    <w:rsid w:val="00A2233E"/>
    <w:rsid w:val="00A22340"/>
    <w:rsid w:val="00A2235C"/>
    <w:rsid w:val="00A2236E"/>
    <w:rsid w:val="00A22372"/>
    <w:rsid w:val="00A223C8"/>
    <w:rsid w:val="00A22451"/>
    <w:rsid w:val="00A22478"/>
    <w:rsid w:val="00A224FB"/>
    <w:rsid w:val="00A22535"/>
    <w:rsid w:val="00A226C1"/>
    <w:rsid w:val="00A226C2"/>
    <w:rsid w:val="00A22742"/>
    <w:rsid w:val="00A2277A"/>
    <w:rsid w:val="00A22800"/>
    <w:rsid w:val="00A228AB"/>
    <w:rsid w:val="00A228F8"/>
    <w:rsid w:val="00A22977"/>
    <w:rsid w:val="00A229E1"/>
    <w:rsid w:val="00A22A42"/>
    <w:rsid w:val="00A22ABB"/>
    <w:rsid w:val="00A22AE5"/>
    <w:rsid w:val="00A22B53"/>
    <w:rsid w:val="00A22B61"/>
    <w:rsid w:val="00A22B7E"/>
    <w:rsid w:val="00A22BF6"/>
    <w:rsid w:val="00A22C1A"/>
    <w:rsid w:val="00A22C1C"/>
    <w:rsid w:val="00A22C63"/>
    <w:rsid w:val="00A22CFD"/>
    <w:rsid w:val="00A22D55"/>
    <w:rsid w:val="00A22E23"/>
    <w:rsid w:val="00A22E2C"/>
    <w:rsid w:val="00A22E83"/>
    <w:rsid w:val="00A22ED7"/>
    <w:rsid w:val="00A22F2A"/>
    <w:rsid w:val="00A22F4D"/>
    <w:rsid w:val="00A23016"/>
    <w:rsid w:val="00A23065"/>
    <w:rsid w:val="00A2308A"/>
    <w:rsid w:val="00A23151"/>
    <w:rsid w:val="00A2318C"/>
    <w:rsid w:val="00A2318F"/>
    <w:rsid w:val="00A23192"/>
    <w:rsid w:val="00A23218"/>
    <w:rsid w:val="00A23240"/>
    <w:rsid w:val="00A23243"/>
    <w:rsid w:val="00A23255"/>
    <w:rsid w:val="00A232EA"/>
    <w:rsid w:val="00A23338"/>
    <w:rsid w:val="00A2336E"/>
    <w:rsid w:val="00A2337D"/>
    <w:rsid w:val="00A233CA"/>
    <w:rsid w:val="00A233CD"/>
    <w:rsid w:val="00A23474"/>
    <w:rsid w:val="00A2348E"/>
    <w:rsid w:val="00A23589"/>
    <w:rsid w:val="00A235C3"/>
    <w:rsid w:val="00A235F3"/>
    <w:rsid w:val="00A23606"/>
    <w:rsid w:val="00A236CF"/>
    <w:rsid w:val="00A23709"/>
    <w:rsid w:val="00A2370D"/>
    <w:rsid w:val="00A23787"/>
    <w:rsid w:val="00A237AA"/>
    <w:rsid w:val="00A23865"/>
    <w:rsid w:val="00A23994"/>
    <w:rsid w:val="00A239D1"/>
    <w:rsid w:val="00A239F2"/>
    <w:rsid w:val="00A23A22"/>
    <w:rsid w:val="00A23A2B"/>
    <w:rsid w:val="00A23A38"/>
    <w:rsid w:val="00A23A43"/>
    <w:rsid w:val="00A23A60"/>
    <w:rsid w:val="00A23B9C"/>
    <w:rsid w:val="00A23BDD"/>
    <w:rsid w:val="00A23C01"/>
    <w:rsid w:val="00A23C2B"/>
    <w:rsid w:val="00A23CB2"/>
    <w:rsid w:val="00A23CCE"/>
    <w:rsid w:val="00A23CE8"/>
    <w:rsid w:val="00A23E1A"/>
    <w:rsid w:val="00A23EC7"/>
    <w:rsid w:val="00A23F38"/>
    <w:rsid w:val="00A23F8E"/>
    <w:rsid w:val="00A23FB1"/>
    <w:rsid w:val="00A23FDB"/>
    <w:rsid w:val="00A240F6"/>
    <w:rsid w:val="00A2415B"/>
    <w:rsid w:val="00A241EF"/>
    <w:rsid w:val="00A24217"/>
    <w:rsid w:val="00A242DE"/>
    <w:rsid w:val="00A242E5"/>
    <w:rsid w:val="00A242E9"/>
    <w:rsid w:val="00A24312"/>
    <w:rsid w:val="00A24340"/>
    <w:rsid w:val="00A24398"/>
    <w:rsid w:val="00A2439C"/>
    <w:rsid w:val="00A243DD"/>
    <w:rsid w:val="00A24485"/>
    <w:rsid w:val="00A2452A"/>
    <w:rsid w:val="00A2452C"/>
    <w:rsid w:val="00A245F4"/>
    <w:rsid w:val="00A2466E"/>
    <w:rsid w:val="00A246E5"/>
    <w:rsid w:val="00A247F4"/>
    <w:rsid w:val="00A247F5"/>
    <w:rsid w:val="00A24847"/>
    <w:rsid w:val="00A248BF"/>
    <w:rsid w:val="00A249D3"/>
    <w:rsid w:val="00A24A69"/>
    <w:rsid w:val="00A24AF5"/>
    <w:rsid w:val="00A24B1F"/>
    <w:rsid w:val="00A24C16"/>
    <w:rsid w:val="00A24CC6"/>
    <w:rsid w:val="00A24D0D"/>
    <w:rsid w:val="00A24D61"/>
    <w:rsid w:val="00A24D7E"/>
    <w:rsid w:val="00A24D8F"/>
    <w:rsid w:val="00A24E21"/>
    <w:rsid w:val="00A24E93"/>
    <w:rsid w:val="00A24EA3"/>
    <w:rsid w:val="00A24EA7"/>
    <w:rsid w:val="00A24EE9"/>
    <w:rsid w:val="00A24FC3"/>
    <w:rsid w:val="00A24FEA"/>
    <w:rsid w:val="00A25029"/>
    <w:rsid w:val="00A250C1"/>
    <w:rsid w:val="00A250E4"/>
    <w:rsid w:val="00A250F4"/>
    <w:rsid w:val="00A251CC"/>
    <w:rsid w:val="00A25296"/>
    <w:rsid w:val="00A252AC"/>
    <w:rsid w:val="00A25342"/>
    <w:rsid w:val="00A25363"/>
    <w:rsid w:val="00A2537A"/>
    <w:rsid w:val="00A253EB"/>
    <w:rsid w:val="00A25418"/>
    <w:rsid w:val="00A25420"/>
    <w:rsid w:val="00A25499"/>
    <w:rsid w:val="00A254A5"/>
    <w:rsid w:val="00A2554A"/>
    <w:rsid w:val="00A255A4"/>
    <w:rsid w:val="00A255B8"/>
    <w:rsid w:val="00A255C6"/>
    <w:rsid w:val="00A255F5"/>
    <w:rsid w:val="00A257BB"/>
    <w:rsid w:val="00A2585A"/>
    <w:rsid w:val="00A25895"/>
    <w:rsid w:val="00A2589A"/>
    <w:rsid w:val="00A258EF"/>
    <w:rsid w:val="00A25901"/>
    <w:rsid w:val="00A25921"/>
    <w:rsid w:val="00A25972"/>
    <w:rsid w:val="00A2599F"/>
    <w:rsid w:val="00A25A55"/>
    <w:rsid w:val="00A25AB3"/>
    <w:rsid w:val="00A25B61"/>
    <w:rsid w:val="00A25C42"/>
    <w:rsid w:val="00A25C63"/>
    <w:rsid w:val="00A25E61"/>
    <w:rsid w:val="00A25E66"/>
    <w:rsid w:val="00A25FA3"/>
    <w:rsid w:val="00A25FE9"/>
    <w:rsid w:val="00A260A5"/>
    <w:rsid w:val="00A260F2"/>
    <w:rsid w:val="00A26116"/>
    <w:rsid w:val="00A261E9"/>
    <w:rsid w:val="00A26216"/>
    <w:rsid w:val="00A2622F"/>
    <w:rsid w:val="00A2626B"/>
    <w:rsid w:val="00A262D3"/>
    <w:rsid w:val="00A2634E"/>
    <w:rsid w:val="00A26478"/>
    <w:rsid w:val="00A264FA"/>
    <w:rsid w:val="00A26687"/>
    <w:rsid w:val="00A266E3"/>
    <w:rsid w:val="00A266EF"/>
    <w:rsid w:val="00A2675E"/>
    <w:rsid w:val="00A26764"/>
    <w:rsid w:val="00A267A2"/>
    <w:rsid w:val="00A267BA"/>
    <w:rsid w:val="00A267DA"/>
    <w:rsid w:val="00A26832"/>
    <w:rsid w:val="00A2687C"/>
    <w:rsid w:val="00A2689E"/>
    <w:rsid w:val="00A268EB"/>
    <w:rsid w:val="00A26908"/>
    <w:rsid w:val="00A2694F"/>
    <w:rsid w:val="00A269B7"/>
    <w:rsid w:val="00A269BE"/>
    <w:rsid w:val="00A26A02"/>
    <w:rsid w:val="00A26A8C"/>
    <w:rsid w:val="00A26A9D"/>
    <w:rsid w:val="00A26AC7"/>
    <w:rsid w:val="00A26BD5"/>
    <w:rsid w:val="00A26DE9"/>
    <w:rsid w:val="00A26E01"/>
    <w:rsid w:val="00A26F1E"/>
    <w:rsid w:val="00A26F7C"/>
    <w:rsid w:val="00A26FF5"/>
    <w:rsid w:val="00A27025"/>
    <w:rsid w:val="00A2704E"/>
    <w:rsid w:val="00A270D2"/>
    <w:rsid w:val="00A270E1"/>
    <w:rsid w:val="00A27188"/>
    <w:rsid w:val="00A271B8"/>
    <w:rsid w:val="00A27320"/>
    <w:rsid w:val="00A27423"/>
    <w:rsid w:val="00A2750B"/>
    <w:rsid w:val="00A27547"/>
    <w:rsid w:val="00A27824"/>
    <w:rsid w:val="00A27842"/>
    <w:rsid w:val="00A27873"/>
    <w:rsid w:val="00A278A8"/>
    <w:rsid w:val="00A278D5"/>
    <w:rsid w:val="00A27909"/>
    <w:rsid w:val="00A279BC"/>
    <w:rsid w:val="00A27AAE"/>
    <w:rsid w:val="00A27AF8"/>
    <w:rsid w:val="00A27B25"/>
    <w:rsid w:val="00A27BB6"/>
    <w:rsid w:val="00A27BF6"/>
    <w:rsid w:val="00A27C1C"/>
    <w:rsid w:val="00A27CDD"/>
    <w:rsid w:val="00A27CE4"/>
    <w:rsid w:val="00A27E0A"/>
    <w:rsid w:val="00A27EF5"/>
    <w:rsid w:val="00A27EF8"/>
    <w:rsid w:val="00A27F16"/>
    <w:rsid w:val="00A27F3E"/>
    <w:rsid w:val="00A27F4D"/>
    <w:rsid w:val="00A27F84"/>
    <w:rsid w:val="00A3012B"/>
    <w:rsid w:val="00A3012C"/>
    <w:rsid w:val="00A301F6"/>
    <w:rsid w:val="00A30215"/>
    <w:rsid w:val="00A3021F"/>
    <w:rsid w:val="00A30257"/>
    <w:rsid w:val="00A30262"/>
    <w:rsid w:val="00A302E7"/>
    <w:rsid w:val="00A3032A"/>
    <w:rsid w:val="00A30354"/>
    <w:rsid w:val="00A30469"/>
    <w:rsid w:val="00A304CC"/>
    <w:rsid w:val="00A304E4"/>
    <w:rsid w:val="00A305E0"/>
    <w:rsid w:val="00A30601"/>
    <w:rsid w:val="00A30660"/>
    <w:rsid w:val="00A30671"/>
    <w:rsid w:val="00A3072E"/>
    <w:rsid w:val="00A308D5"/>
    <w:rsid w:val="00A3092B"/>
    <w:rsid w:val="00A309C7"/>
    <w:rsid w:val="00A309DE"/>
    <w:rsid w:val="00A30A4A"/>
    <w:rsid w:val="00A30AC8"/>
    <w:rsid w:val="00A30B24"/>
    <w:rsid w:val="00A30B39"/>
    <w:rsid w:val="00A30B9C"/>
    <w:rsid w:val="00A30C01"/>
    <w:rsid w:val="00A30CFF"/>
    <w:rsid w:val="00A30D28"/>
    <w:rsid w:val="00A30DE6"/>
    <w:rsid w:val="00A30E38"/>
    <w:rsid w:val="00A30E90"/>
    <w:rsid w:val="00A30EB0"/>
    <w:rsid w:val="00A30EF4"/>
    <w:rsid w:val="00A30F23"/>
    <w:rsid w:val="00A30F34"/>
    <w:rsid w:val="00A31057"/>
    <w:rsid w:val="00A310C6"/>
    <w:rsid w:val="00A310E7"/>
    <w:rsid w:val="00A311C8"/>
    <w:rsid w:val="00A3120D"/>
    <w:rsid w:val="00A31247"/>
    <w:rsid w:val="00A3127B"/>
    <w:rsid w:val="00A31305"/>
    <w:rsid w:val="00A31310"/>
    <w:rsid w:val="00A3135B"/>
    <w:rsid w:val="00A313C4"/>
    <w:rsid w:val="00A31438"/>
    <w:rsid w:val="00A314BC"/>
    <w:rsid w:val="00A314E2"/>
    <w:rsid w:val="00A314FC"/>
    <w:rsid w:val="00A31503"/>
    <w:rsid w:val="00A31511"/>
    <w:rsid w:val="00A315C9"/>
    <w:rsid w:val="00A316C4"/>
    <w:rsid w:val="00A316DC"/>
    <w:rsid w:val="00A3173C"/>
    <w:rsid w:val="00A317D0"/>
    <w:rsid w:val="00A317D3"/>
    <w:rsid w:val="00A317F0"/>
    <w:rsid w:val="00A317F6"/>
    <w:rsid w:val="00A317F9"/>
    <w:rsid w:val="00A31875"/>
    <w:rsid w:val="00A318F9"/>
    <w:rsid w:val="00A318FC"/>
    <w:rsid w:val="00A319B2"/>
    <w:rsid w:val="00A319C2"/>
    <w:rsid w:val="00A31A3B"/>
    <w:rsid w:val="00A31AC9"/>
    <w:rsid w:val="00A31B12"/>
    <w:rsid w:val="00A31C72"/>
    <w:rsid w:val="00A31C78"/>
    <w:rsid w:val="00A31CC4"/>
    <w:rsid w:val="00A31CFF"/>
    <w:rsid w:val="00A31D1A"/>
    <w:rsid w:val="00A31D24"/>
    <w:rsid w:val="00A31D2B"/>
    <w:rsid w:val="00A31D4B"/>
    <w:rsid w:val="00A31DB6"/>
    <w:rsid w:val="00A31DC9"/>
    <w:rsid w:val="00A31DF3"/>
    <w:rsid w:val="00A31EA2"/>
    <w:rsid w:val="00A31EF9"/>
    <w:rsid w:val="00A31F77"/>
    <w:rsid w:val="00A31F81"/>
    <w:rsid w:val="00A31FC5"/>
    <w:rsid w:val="00A31FD3"/>
    <w:rsid w:val="00A32031"/>
    <w:rsid w:val="00A32098"/>
    <w:rsid w:val="00A320E0"/>
    <w:rsid w:val="00A3219A"/>
    <w:rsid w:val="00A321A1"/>
    <w:rsid w:val="00A321BC"/>
    <w:rsid w:val="00A3221A"/>
    <w:rsid w:val="00A32258"/>
    <w:rsid w:val="00A32271"/>
    <w:rsid w:val="00A32291"/>
    <w:rsid w:val="00A323C6"/>
    <w:rsid w:val="00A3248D"/>
    <w:rsid w:val="00A324A3"/>
    <w:rsid w:val="00A324F3"/>
    <w:rsid w:val="00A3250E"/>
    <w:rsid w:val="00A32679"/>
    <w:rsid w:val="00A327AE"/>
    <w:rsid w:val="00A327DA"/>
    <w:rsid w:val="00A327ED"/>
    <w:rsid w:val="00A32872"/>
    <w:rsid w:val="00A328A8"/>
    <w:rsid w:val="00A329F0"/>
    <w:rsid w:val="00A32A9B"/>
    <w:rsid w:val="00A32AAB"/>
    <w:rsid w:val="00A32AFD"/>
    <w:rsid w:val="00A32BBA"/>
    <w:rsid w:val="00A32C4B"/>
    <w:rsid w:val="00A32CBC"/>
    <w:rsid w:val="00A32DAA"/>
    <w:rsid w:val="00A32DC8"/>
    <w:rsid w:val="00A32E34"/>
    <w:rsid w:val="00A32E37"/>
    <w:rsid w:val="00A32E65"/>
    <w:rsid w:val="00A32E84"/>
    <w:rsid w:val="00A32EEB"/>
    <w:rsid w:val="00A32F41"/>
    <w:rsid w:val="00A32F5F"/>
    <w:rsid w:val="00A32FB2"/>
    <w:rsid w:val="00A330AB"/>
    <w:rsid w:val="00A330C8"/>
    <w:rsid w:val="00A330EF"/>
    <w:rsid w:val="00A33113"/>
    <w:rsid w:val="00A33194"/>
    <w:rsid w:val="00A33228"/>
    <w:rsid w:val="00A33243"/>
    <w:rsid w:val="00A332B6"/>
    <w:rsid w:val="00A332EC"/>
    <w:rsid w:val="00A33333"/>
    <w:rsid w:val="00A3334B"/>
    <w:rsid w:val="00A33372"/>
    <w:rsid w:val="00A333DA"/>
    <w:rsid w:val="00A334A5"/>
    <w:rsid w:val="00A334D1"/>
    <w:rsid w:val="00A3355F"/>
    <w:rsid w:val="00A33594"/>
    <w:rsid w:val="00A33600"/>
    <w:rsid w:val="00A33620"/>
    <w:rsid w:val="00A336BF"/>
    <w:rsid w:val="00A3375C"/>
    <w:rsid w:val="00A337A5"/>
    <w:rsid w:val="00A337BB"/>
    <w:rsid w:val="00A337DE"/>
    <w:rsid w:val="00A337F7"/>
    <w:rsid w:val="00A33801"/>
    <w:rsid w:val="00A3380C"/>
    <w:rsid w:val="00A33832"/>
    <w:rsid w:val="00A338A7"/>
    <w:rsid w:val="00A338E4"/>
    <w:rsid w:val="00A33985"/>
    <w:rsid w:val="00A33A70"/>
    <w:rsid w:val="00A33A90"/>
    <w:rsid w:val="00A33A9C"/>
    <w:rsid w:val="00A33A9F"/>
    <w:rsid w:val="00A33BAB"/>
    <w:rsid w:val="00A33BD4"/>
    <w:rsid w:val="00A33BE9"/>
    <w:rsid w:val="00A33BF4"/>
    <w:rsid w:val="00A33C74"/>
    <w:rsid w:val="00A33CB3"/>
    <w:rsid w:val="00A33D09"/>
    <w:rsid w:val="00A33E3F"/>
    <w:rsid w:val="00A33F0F"/>
    <w:rsid w:val="00A33F48"/>
    <w:rsid w:val="00A33FE7"/>
    <w:rsid w:val="00A33FEA"/>
    <w:rsid w:val="00A33FFD"/>
    <w:rsid w:val="00A34032"/>
    <w:rsid w:val="00A340D4"/>
    <w:rsid w:val="00A34102"/>
    <w:rsid w:val="00A34134"/>
    <w:rsid w:val="00A34142"/>
    <w:rsid w:val="00A34160"/>
    <w:rsid w:val="00A341B1"/>
    <w:rsid w:val="00A3428E"/>
    <w:rsid w:val="00A3436F"/>
    <w:rsid w:val="00A34408"/>
    <w:rsid w:val="00A34414"/>
    <w:rsid w:val="00A344B1"/>
    <w:rsid w:val="00A344D2"/>
    <w:rsid w:val="00A3453F"/>
    <w:rsid w:val="00A34542"/>
    <w:rsid w:val="00A345DE"/>
    <w:rsid w:val="00A346DA"/>
    <w:rsid w:val="00A34722"/>
    <w:rsid w:val="00A348D2"/>
    <w:rsid w:val="00A348FF"/>
    <w:rsid w:val="00A3497A"/>
    <w:rsid w:val="00A3499F"/>
    <w:rsid w:val="00A349D9"/>
    <w:rsid w:val="00A34A5A"/>
    <w:rsid w:val="00A34A69"/>
    <w:rsid w:val="00A34A73"/>
    <w:rsid w:val="00A34B58"/>
    <w:rsid w:val="00A34BE3"/>
    <w:rsid w:val="00A34D1F"/>
    <w:rsid w:val="00A34DCC"/>
    <w:rsid w:val="00A34E74"/>
    <w:rsid w:val="00A34E9F"/>
    <w:rsid w:val="00A34EE0"/>
    <w:rsid w:val="00A34EE5"/>
    <w:rsid w:val="00A34F21"/>
    <w:rsid w:val="00A34F9E"/>
    <w:rsid w:val="00A34FEF"/>
    <w:rsid w:val="00A3501A"/>
    <w:rsid w:val="00A35068"/>
    <w:rsid w:val="00A350A5"/>
    <w:rsid w:val="00A35104"/>
    <w:rsid w:val="00A35157"/>
    <w:rsid w:val="00A351B9"/>
    <w:rsid w:val="00A35204"/>
    <w:rsid w:val="00A35276"/>
    <w:rsid w:val="00A3527E"/>
    <w:rsid w:val="00A353D2"/>
    <w:rsid w:val="00A35418"/>
    <w:rsid w:val="00A35449"/>
    <w:rsid w:val="00A35482"/>
    <w:rsid w:val="00A354B1"/>
    <w:rsid w:val="00A354ED"/>
    <w:rsid w:val="00A355C8"/>
    <w:rsid w:val="00A356D8"/>
    <w:rsid w:val="00A35709"/>
    <w:rsid w:val="00A357D5"/>
    <w:rsid w:val="00A35895"/>
    <w:rsid w:val="00A358E6"/>
    <w:rsid w:val="00A35953"/>
    <w:rsid w:val="00A3599A"/>
    <w:rsid w:val="00A359C7"/>
    <w:rsid w:val="00A35AB9"/>
    <w:rsid w:val="00A35AD4"/>
    <w:rsid w:val="00A35B83"/>
    <w:rsid w:val="00A35BEA"/>
    <w:rsid w:val="00A35CAF"/>
    <w:rsid w:val="00A35D0A"/>
    <w:rsid w:val="00A35D2F"/>
    <w:rsid w:val="00A35D3C"/>
    <w:rsid w:val="00A35D6D"/>
    <w:rsid w:val="00A35DB0"/>
    <w:rsid w:val="00A35DF1"/>
    <w:rsid w:val="00A35EA1"/>
    <w:rsid w:val="00A35EA9"/>
    <w:rsid w:val="00A35FD1"/>
    <w:rsid w:val="00A35FEA"/>
    <w:rsid w:val="00A36037"/>
    <w:rsid w:val="00A36147"/>
    <w:rsid w:val="00A3614C"/>
    <w:rsid w:val="00A3619D"/>
    <w:rsid w:val="00A36278"/>
    <w:rsid w:val="00A36317"/>
    <w:rsid w:val="00A36442"/>
    <w:rsid w:val="00A364B9"/>
    <w:rsid w:val="00A364C0"/>
    <w:rsid w:val="00A364D7"/>
    <w:rsid w:val="00A36566"/>
    <w:rsid w:val="00A36587"/>
    <w:rsid w:val="00A365AE"/>
    <w:rsid w:val="00A3660B"/>
    <w:rsid w:val="00A366B4"/>
    <w:rsid w:val="00A366F5"/>
    <w:rsid w:val="00A36812"/>
    <w:rsid w:val="00A36874"/>
    <w:rsid w:val="00A3688D"/>
    <w:rsid w:val="00A368B0"/>
    <w:rsid w:val="00A368D9"/>
    <w:rsid w:val="00A3690B"/>
    <w:rsid w:val="00A3693E"/>
    <w:rsid w:val="00A36972"/>
    <w:rsid w:val="00A36A59"/>
    <w:rsid w:val="00A36A7F"/>
    <w:rsid w:val="00A36AA6"/>
    <w:rsid w:val="00A36ABC"/>
    <w:rsid w:val="00A36B0D"/>
    <w:rsid w:val="00A36B55"/>
    <w:rsid w:val="00A36C10"/>
    <w:rsid w:val="00A36C34"/>
    <w:rsid w:val="00A36CBD"/>
    <w:rsid w:val="00A36CE3"/>
    <w:rsid w:val="00A36D8A"/>
    <w:rsid w:val="00A36DD1"/>
    <w:rsid w:val="00A36DF0"/>
    <w:rsid w:val="00A36E46"/>
    <w:rsid w:val="00A36E83"/>
    <w:rsid w:val="00A36EB1"/>
    <w:rsid w:val="00A36EB4"/>
    <w:rsid w:val="00A36F72"/>
    <w:rsid w:val="00A36F7B"/>
    <w:rsid w:val="00A36FFA"/>
    <w:rsid w:val="00A37076"/>
    <w:rsid w:val="00A37172"/>
    <w:rsid w:val="00A371B4"/>
    <w:rsid w:val="00A371E4"/>
    <w:rsid w:val="00A3728A"/>
    <w:rsid w:val="00A372F3"/>
    <w:rsid w:val="00A37336"/>
    <w:rsid w:val="00A37354"/>
    <w:rsid w:val="00A3738F"/>
    <w:rsid w:val="00A37418"/>
    <w:rsid w:val="00A37435"/>
    <w:rsid w:val="00A37473"/>
    <w:rsid w:val="00A37516"/>
    <w:rsid w:val="00A37554"/>
    <w:rsid w:val="00A375B9"/>
    <w:rsid w:val="00A375BE"/>
    <w:rsid w:val="00A375BF"/>
    <w:rsid w:val="00A3765A"/>
    <w:rsid w:val="00A37714"/>
    <w:rsid w:val="00A377A4"/>
    <w:rsid w:val="00A378C3"/>
    <w:rsid w:val="00A3798F"/>
    <w:rsid w:val="00A379D3"/>
    <w:rsid w:val="00A37A58"/>
    <w:rsid w:val="00A37B0B"/>
    <w:rsid w:val="00A37BB0"/>
    <w:rsid w:val="00A37BF1"/>
    <w:rsid w:val="00A37C26"/>
    <w:rsid w:val="00A37CA4"/>
    <w:rsid w:val="00A37CC7"/>
    <w:rsid w:val="00A37CD5"/>
    <w:rsid w:val="00A37D3F"/>
    <w:rsid w:val="00A37D7A"/>
    <w:rsid w:val="00A37D91"/>
    <w:rsid w:val="00A37DD2"/>
    <w:rsid w:val="00A37E1B"/>
    <w:rsid w:val="00A37E4D"/>
    <w:rsid w:val="00A37F21"/>
    <w:rsid w:val="00A37F3F"/>
    <w:rsid w:val="00A37FAE"/>
    <w:rsid w:val="00A37FBD"/>
    <w:rsid w:val="00A37FFA"/>
    <w:rsid w:val="00A40011"/>
    <w:rsid w:val="00A40155"/>
    <w:rsid w:val="00A4017F"/>
    <w:rsid w:val="00A401DF"/>
    <w:rsid w:val="00A4021A"/>
    <w:rsid w:val="00A40246"/>
    <w:rsid w:val="00A40285"/>
    <w:rsid w:val="00A40290"/>
    <w:rsid w:val="00A4029C"/>
    <w:rsid w:val="00A4035C"/>
    <w:rsid w:val="00A403BC"/>
    <w:rsid w:val="00A40412"/>
    <w:rsid w:val="00A4047E"/>
    <w:rsid w:val="00A40519"/>
    <w:rsid w:val="00A40576"/>
    <w:rsid w:val="00A40600"/>
    <w:rsid w:val="00A40681"/>
    <w:rsid w:val="00A406EB"/>
    <w:rsid w:val="00A4075B"/>
    <w:rsid w:val="00A4076D"/>
    <w:rsid w:val="00A4079C"/>
    <w:rsid w:val="00A40858"/>
    <w:rsid w:val="00A4096B"/>
    <w:rsid w:val="00A409E4"/>
    <w:rsid w:val="00A40AA8"/>
    <w:rsid w:val="00A40AAE"/>
    <w:rsid w:val="00A40ACC"/>
    <w:rsid w:val="00A40C9A"/>
    <w:rsid w:val="00A40CCC"/>
    <w:rsid w:val="00A40CE0"/>
    <w:rsid w:val="00A40CEA"/>
    <w:rsid w:val="00A40DBD"/>
    <w:rsid w:val="00A40E28"/>
    <w:rsid w:val="00A40E61"/>
    <w:rsid w:val="00A40F2C"/>
    <w:rsid w:val="00A40F9C"/>
    <w:rsid w:val="00A40FA5"/>
    <w:rsid w:val="00A40FC4"/>
    <w:rsid w:val="00A410DE"/>
    <w:rsid w:val="00A41243"/>
    <w:rsid w:val="00A412DC"/>
    <w:rsid w:val="00A4162D"/>
    <w:rsid w:val="00A4171D"/>
    <w:rsid w:val="00A4172C"/>
    <w:rsid w:val="00A41738"/>
    <w:rsid w:val="00A41995"/>
    <w:rsid w:val="00A41A1D"/>
    <w:rsid w:val="00A41A56"/>
    <w:rsid w:val="00A41A8B"/>
    <w:rsid w:val="00A41AE5"/>
    <w:rsid w:val="00A41B0A"/>
    <w:rsid w:val="00A41B52"/>
    <w:rsid w:val="00A41B65"/>
    <w:rsid w:val="00A41BB3"/>
    <w:rsid w:val="00A41BC8"/>
    <w:rsid w:val="00A41CC2"/>
    <w:rsid w:val="00A41CC5"/>
    <w:rsid w:val="00A41DFB"/>
    <w:rsid w:val="00A41E66"/>
    <w:rsid w:val="00A41F25"/>
    <w:rsid w:val="00A41F37"/>
    <w:rsid w:val="00A41F3A"/>
    <w:rsid w:val="00A41FE4"/>
    <w:rsid w:val="00A42023"/>
    <w:rsid w:val="00A4204C"/>
    <w:rsid w:val="00A420F7"/>
    <w:rsid w:val="00A420FD"/>
    <w:rsid w:val="00A421A1"/>
    <w:rsid w:val="00A42275"/>
    <w:rsid w:val="00A42297"/>
    <w:rsid w:val="00A422C7"/>
    <w:rsid w:val="00A4235F"/>
    <w:rsid w:val="00A425ED"/>
    <w:rsid w:val="00A42604"/>
    <w:rsid w:val="00A426CD"/>
    <w:rsid w:val="00A426F8"/>
    <w:rsid w:val="00A42759"/>
    <w:rsid w:val="00A42762"/>
    <w:rsid w:val="00A427C3"/>
    <w:rsid w:val="00A428A6"/>
    <w:rsid w:val="00A4293E"/>
    <w:rsid w:val="00A42A5C"/>
    <w:rsid w:val="00A42A61"/>
    <w:rsid w:val="00A42AA2"/>
    <w:rsid w:val="00A42B5D"/>
    <w:rsid w:val="00A42B75"/>
    <w:rsid w:val="00A42BA5"/>
    <w:rsid w:val="00A42C3F"/>
    <w:rsid w:val="00A42C68"/>
    <w:rsid w:val="00A42C82"/>
    <w:rsid w:val="00A42D31"/>
    <w:rsid w:val="00A42E32"/>
    <w:rsid w:val="00A42E7B"/>
    <w:rsid w:val="00A42F9D"/>
    <w:rsid w:val="00A43002"/>
    <w:rsid w:val="00A4301B"/>
    <w:rsid w:val="00A430D7"/>
    <w:rsid w:val="00A43130"/>
    <w:rsid w:val="00A43133"/>
    <w:rsid w:val="00A43138"/>
    <w:rsid w:val="00A43157"/>
    <w:rsid w:val="00A43171"/>
    <w:rsid w:val="00A431A9"/>
    <w:rsid w:val="00A43219"/>
    <w:rsid w:val="00A43236"/>
    <w:rsid w:val="00A432A3"/>
    <w:rsid w:val="00A432FC"/>
    <w:rsid w:val="00A43300"/>
    <w:rsid w:val="00A43307"/>
    <w:rsid w:val="00A433D1"/>
    <w:rsid w:val="00A433D7"/>
    <w:rsid w:val="00A43406"/>
    <w:rsid w:val="00A43468"/>
    <w:rsid w:val="00A43562"/>
    <w:rsid w:val="00A43643"/>
    <w:rsid w:val="00A43663"/>
    <w:rsid w:val="00A436F5"/>
    <w:rsid w:val="00A43773"/>
    <w:rsid w:val="00A437C8"/>
    <w:rsid w:val="00A43815"/>
    <w:rsid w:val="00A4383C"/>
    <w:rsid w:val="00A4384E"/>
    <w:rsid w:val="00A43867"/>
    <w:rsid w:val="00A43869"/>
    <w:rsid w:val="00A438CE"/>
    <w:rsid w:val="00A43959"/>
    <w:rsid w:val="00A4396C"/>
    <w:rsid w:val="00A439D7"/>
    <w:rsid w:val="00A43A82"/>
    <w:rsid w:val="00A43AFB"/>
    <w:rsid w:val="00A43B3E"/>
    <w:rsid w:val="00A43B80"/>
    <w:rsid w:val="00A43C22"/>
    <w:rsid w:val="00A43CB1"/>
    <w:rsid w:val="00A43CB3"/>
    <w:rsid w:val="00A43CBC"/>
    <w:rsid w:val="00A43CF7"/>
    <w:rsid w:val="00A43DBF"/>
    <w:rsid w:val="00A43F3B"/>
    <w:rsid w:val="00A43F44"/>
    <w:rsid w:val="00A44179"/>
    <w:rsid w:val="00A44318"/>
    <w:rsid w:val="00A44324"/>
    <w:rsid w:val="00A4438C"/>
    <w:rsid w:val="00A443D7"/>
    <w:rsid w:val="00A44485"/>
    <w:rsid w:val="00A44574"/>
    <w:rsid w:val="00A445C7"/>
    <w:rsid w:val="00A44643"/>
    <w:rsid w:val="00A446AF"/>
    <w:rsid w:val="00A4480A"/>
    <w:rsid w:val="00A4493F"/>
    <w:rsid w:val="00A44985"/>
    <w:rsid w:val="00A44AAE"/>
    <w:rsid w:val="00A44AB1"/>
    <w:rsid w:val="00A44B54"/>
    <w:rsid w:val="00A44B8C"/>
    <w:rsid w:val="00A44BE0"/>
    <w:rsid w:val="00A44C44"/>
    <w:rsid w:val="00A44CAB"/>
    <w:rsid w:val="00A44CB1"/>
    <w:rsid w:val="00A44CC1"/>
    <w:rsid w:val="00A44CE1"/>
    <w:rsid w:val="00A44D80"/>
    <w:rsid w:val="00A44E3D"/>
    <w:rsid w:val="00A44F03"/>
    <w:rsid w:val="00A44FDB"/>
    <w:rsid w:val="00A45059"/>
    <w:rsid w:val="00A45062"/>
    <w:rsid w:val="00A45088"/>
    <w:rsid w:val="00A45112"/>
    <w:rsid w:val="00A451FA"/>
    <w:rsid w:val="00A452BC"/>
    <w:rsid w:val="00A452D2"/>
    <w:rsid w:val="00A4530D"/>
    <w:rsid w:val="00A45379"/>
    <w:rsid w:val="00A4538A"/>
    <w:rsid w:val="00A45399"/>
    <w:rsid w:val="00A453B4"/>
    <w:rsid w:val="00A453B7"/>
    <w:rsid w:val="00A453C0"/>
    <w:rsid w:val="00A453D2"/>
    <w:rsid w:val="00A4543F"/>
    <w:rsid w:val="00A4544D"/>
    <w:rsid w:val="00A45537"/>
    <w:rsid w:val="00A4564C"/>
    <w:rsid w:val="00A4566E"/>
    <w:rsid w:val="00A456AC"/>
    <w:rsid w:val="00A45882"/>
    <w:rsid w:val="00A458C6"/>
    <w:rsid w:val="00A458D9"/>
    <w:rsid w:val="00A45900"/>
    <w:rsid w:val="00A4599F"/>
    <w:rsid w:val="00A459A7"/>
    <w:rsid w:val="00A459D0"/>
    <w:rsid w:val="00A459F3"/>
    <w:rsid w:val="00A45A49"/>
    <w:rsid w:val="00A45A5F"/>
    <w:rsid w:val="00A45AC0"/>
    <w:rsid w:val="00A45AC9"/>
    <w:rsid w:val="00A45AE6"/>
    <w:rsid w:val="00A45AF4"/>
    <w:rsid w:val="00A45B49"/>
    <w:rsid w:val="00A45B71"/>
    <w:rsid w:val="00A45C05"/>
    <w:rsid w:val="00A45CCD"/>
    <w:rsid w:val="00A45D6D"/>
    <w:rsid w:val="00A45D90"/>
    <w:rsid w:val="00A45E36"/>
    <w:rsid w:val="00A45E9C"/>
    <w:rsid w:val="00A45EAC"/>
    <w:rsid w:val="00A45ED9"/>
    <w:rsid w:val="00A45FC2"/>
    <w:rsid w:val="00A46002"/>
    <w:rsid w:val="00A4605F"/>
    <w:rsid w:val="00A46085"/>
    <w:rsid w:val="00A46192"/>
    <w:rsid w:val="00A46227"/>
    <w:rsid w:val="00A46245"/>
    <w:rsid w:val="00A46280"/>
    <w:rsid w:val="00A462C6"/>
    <w:rsid w:val="00A4632C"/>
    <w:rsid w:val="00A46380"/>
    <w:rsid w:val="00A463B4"/>
    <w:rsid w:val="00A46477"/>
    <w:rsid w:val="00A464A9"/>
    <w:rsid w:val="00A4650A"/>
    <w:rsid w:val="00A46580"/>
    <w:rsid w:val="00A465F2"/>
    <w:rsid w:val="00A46671"/>
    <w:rsid w:val="00A46677"/>
    <w:rsid w:val="00A466A5"/>
    <w:rsid w:val="00A46770"/>
    <w:rsid w:val="00A467FF"/>
    <w:rsid w:val="00A468C7"/>
    <w:rsid w:val="00A46953"/>
    <w:rsid w:val="00A469B2"/>
    <w:rsid w:val="00A46A12"/>
    <w:rsid w:val="00A46AA3"/>
    <w:rsid w:val="00A46B8D"/>
    <w:rsid w:val="00A46B91"/>
    <w:rsid w:val="00A46BEA"/>
    <w:rsid w:val="00A46CF1"/>
    <w:rsid w:val="00A46D0A"/>
    <w:rsid w:val="00A46E1C"/>
    <w:rsid w:val="00A46EF0"/>
    <w:rsid w:val="00A46F26"/>
    <w:rsid w:val="00A46F2E"/>
    <w:rsid w:val="00A46F7B"/>
    <w:rsid w:val="00A47062"/>
    <w:rsid w:val="00A470D3"/>
    <w:rsid w:val="00A47133"/>
    <w:rsid w:val="00A47142"/>
    <w:rsid w:val="00A4718B"/>
    <w:rsid w:val="00A4724B"/>
    <w:rsid w:val="00A4725E"/>
    <w:rsid w:val="00A47279"/>
    <w:rsid w:val="00A47375"/>
    <w:rsid w:val="00A47383"/>
    <w:rsid w:val="00A473AF"/>
    <w:rsid w:val="00A473C8"/>
    <w:rsid w:val="00A47431"/>
    <w:rsid w:val="00A474CE"/>
    <w:rsid w:val="00A47593"/>
    <w:rsid w:val="00A475E1"/>
    <w:rsid w:val="00A47604"/>
    <w:rsid w:val="00A4760A"/>
    <w:rsid w:val="00A4763D"/>
    <w:rsid w:val="00A4770E"/>
    <w:rsid w:val="00A477CF"/>
    <w:rsid w:val="00A477F1"/>
    <w:rsid w:val="00A4785C"/>
    <w:rsid w:val="00A47904"/>
    <w:rsid w:val="00A47A1E"/>
    <w:rsid w:val="00A47A55"/>
    <w:rsid w:val="00A47AD8"/>
    <w:rsid w:val="00A47BEC"/>
    <w:rsid w:val="00A47C77"/>
    <w:rsid w:val="00A47E17"/>
    <w:rsid w:val="00A47EFC"/>
    <w:rsid w:val="00A47F43"/>
    <w:rsid w:val="00A47F4F"/>
    <w:rsid w:val="00A47F9C"/>
    <w:rsid w:val="00A50103"/>
    <w:rsid w:val="00A50131"/>
    <w:rsid w:val="00A501B6"/>
    <w:rsid w:val="00A501BB"/>
    <w:rsid w:val="00A502B5"/>
    <w:rsid w:val="00A50307"/>
    <w:rsid w:val="00A5032D"/>
    <w:rsid w:val="00A5035C"/>
    <w:rsid w:val="00A504C4"/>
    <w:rsid w:val="00A505C1"/>
    <w:rsid w:val="00A5060A"/>
    <w:rsid w:val="00A5061F"/>
    <w:rsid w:val="00A506AD"/>
    <w:rsid w:val="00A506AF"/>
    <w:rsid w:val="00A50713"/>
    <w:rsid w:val="00A50751"/>
    <w:rsid w:val="00A5079C"/>
    <w:rsid w:val="00A507F6"/>
    <w:rsid w:val="00A507FC"/>
    <w:rsid w:val="00A5089B"/>
    <w:rsid w:val="00A509B2"/>
    <w:rsid w:val="00A50A1F"/>
    <w:rsid w:val="00A50A68"/>
    <w:rsid w:val="00A50A8E"/>
    <w:rsid w:val="00A50B3B"/>
    <w:rsid w:val="00A50BF4"/>
    <w:rsid w:val="00A50BFB"/>
    <w:rsid w:val="00A50C4D"/>
    <w:rsid w:val="00A50D1B"/>
    <w:rsid w:val="00A50D54"/>
    <w:rsid w:val="00A50D70"/>
    <w:rsid w:val="00A50DC4"/>
    <w:rsid w:val="00A50DCD"/>
    <w:rsid w:val="00A50E7F"/>
    <w:rsid w:val="00A510DA"/>
    <w:rsid w:val="00A5115A"/>
    <w:rsid w:val="00A5116C"/>
    <w:rsid w:val="00A511FC"/>
    <w:rsid w:val="00A512CA"/>
    <w:rsid w:val="00A512DA"/>
    <w:rsid w:val="00A512E6"/>
    <w:rsid w:val="00A5131B"/>
    <w:rsid w:val="00A5138F"/>
    <w:rsid w:val="00A513A8"/>
    <w:rsid w:val="00A5147C"/>
    <w:rsid w:val="00A5151C"/>
    <w:rsid w:val="00A51532"/>
    <w:rsid w:val="00A5156E"/>
    <w:rsid w:val="00A51794"/>
    <w:rsid w:val="00A51840"/>
    <w:rsid w:val="00A518DD"/>
    <w:rsid w:val="00A51910"/>
    <w:rsid w:val="00A5197C"/>
    <w:rsid w:val="00A519A5"/>
    <w:rsid w:val="00A519FA"/>
    <w:rsid w:val="00A51AC1"/>
    <w:rsid w:val="00A51C7C"/>
    <w:rsid w:val="00A51CE2"/>
    <w:rsid w:val="00A51D84"/>
    <w:rsid w:val="00A51E7A"/>
    <w:rsid w:val="00A51EAC"/>
    <w:rsid w:val="00A51FE8"/>
    <w:rsid w:val="00A52002"/>
    <w:rsid w:val="00A52099"/>
    <w:rsid w:val="00A520A2"/>
    <w:rsid w:val="00A5217C"/>
    <w:rsid w:val="00A521A0"/>
    <w:rsid w:val="00A521CD"/>
    <w:rsid w:val="00A52268"/>
    <w:rsid w:val="00A522CE"/>
    <w:rsid w:val="00A522E7"/>
    <w:rsid w:val="00A52365"/>
    <w:rsid w:val="00A52368"/>
    <w:rsid w:val="00A523A6"/>
    <w:rsid w:val="00A523A8"/>
    <w:rsid w:val="00A523B6"/>
    <w:rsid w:val="00A5247D"/>
    <w:rsid w:val="00A524A3"/>
    <w:rsid w:val="00A52518"/>
    <w:rsid w:val="00A52519"/>
    <w:rsid w:val="00A52520"/>
    <w:rsid w:val="00A52549"/>
    <w:rsid w:val="00A525C3"/>
    <w:rsid w:val="00A5262B"/>
    <w:rsid w:val="00A52673"/>
    <w:rsid w:val="00A526C0"/>
    <w:rsid w:val="00A5272A"/>
    <w:rsid w:val="00A528E3"/>
    <w:rsid w:val="00A52A1C"/>
    <w:rsid w:val="00A52A23"/>
    <w:rsid w:val="00A52A88"/>
    <w:rsid w:val="00A52ABA"/>
    <w:rsid w:val="00A52AD1"/>
    <w:rsid w:val="00A52AEE"/>
    <w:rsid w:val="00A52B79"/>
    <w:rsid w:val="00A52BA5"/>
    <w:rsid w:val="00A52BC7"/>
    <w:rsid w:val="00A52BE5"/>
    <w:rsid w:val="00A52C54"/>
    <w:rsid w:val="00A52C7D"/>
    <w:rsid w:val="00A52C82"/>
    <w:rsid w:val="00A52CEF"/>
    <w:rsid w:val="00A52D30"/>
    <w:rsid w:val="00A52DFB"/>
    <w:rsid w:val="00A52E22"/>
    <w:rsid w:val="00A52F17"/>
    <w:rsid w:val="00A52F45"/>
    <w:rsid w:val="00A5301E"/>
    <w:rsid w:val="00A53039"/>
    <w:rsid w:val="00A53074"/>
    <w:rsid w:val="00A530F1"/>
    <w:rsid w:val="00A5310F"/>
    <w:rsid w:val="00A5311B"/>
    <w:rsid w:val="00A5317C"/>
    <w:rsid w:val="00A5318E"/>
    <w:rsid w:val="00A531FF"/>
    <w:rsid w:val="00A5337B"/>
    <w:rsid w:val="00A53433"/>
    <w:rsid w:val="00A53467"/>
    <w:rsid w:val="00A53485"/>
    <w:rsid w:val="00A5348A"/>
    <w:rsid w:val="00A535C4"/>
    <w:rsid w:val="00A53628"/>
    <w:rsid w:val="00A5363C"/>
    <w:rsid w:val="00A537F4"/>
    <w:rsid w:val="00A53876"/>
    <w:rsid w:val="00A538C5"/>
    <w:rsid w:val="00A538EA"/>
    <w:rsid w:val="00A538F9"/>
    <w:rsid w:val="00A53918"/>
    <w:rsid w:val="00A5392B"/>
    <w:rsid w:val="00A53982"/>
    <w:rsid w:val="00A539B2"/>
    <w:rsid w:val="00A539FF"/>
    <w:rsid w:val="00A53A2B"/>
    <w:rsid w:val="00A53A4D"/>
    <w:rsid w:val="00A53B3B"/>
    <w:rsid w:val="00A53B97"/>
    <w:rsid w:val="00A53BEF"/>
    <w:rsid w:val="00A53C61"/>
    <w:rsid w:val="00A53C91"/>
    <w:rsid w:val="00A53D17"/>
    <w:rsid w:val="00A53D20"/>
    <w:rsid w:val="00A53D74"/>
    <w:rsid w:val="00A53E91"/>
    <w:rsid w:val="00A53EC9"/>
    <w:rsid w:val="00A54059"/>
    <w:rsid w:val="00A54078"/>
    <w:rsid w:val="00A54127"/>
    <w:rsid w:val="00A541A7"/>
    <w:rsid w:val="00A5420E"/>
    <w:rsid w:val="00A54342"/>
    <w:rsid w:val="00A543E2"/>
    <w:rsid w:val="00A54505"/>
    <w:rsid w:val="00A5455C"/>
    <w:rsid w:val="00A545EB"/>
    <w:rsid w:val="00A54691"/>
    <w:rsid w:val="00A546C3"/>
    <w:rsid w:val="00A54750"/>
    <w:rsid w:val="00A547B2"/>
    <w:rsid w:val="00A5483F"/>
    <w:rsid w:val="00A54845"/>
    <w:rsid w:val="00A54997"/>
    <w:rsid w:val="00A549E0"/>
    <w:rsid w:val="00A54A19"/>
    <w:rsid w:val="00A54A1E"/>
    <w:rsid w:val="00A54AB6"/>
    <w:rsid w:val="00A54BBF"/>
    <w:rsid w:val="00A54C39"/>
    <w:rsid w:val="00A54CA7"/>
    <w:rsid w:val="00A54D3B"/>
    <w:rsid w:val="00A54D62"/>
    <w:rsid w:val="00A54D76"/>
    <w:rsid w:val="00A54DC2"/>
    <w:rsid w:val="00A54E1D"/>
    <w:rsid w:val="00A54E5F"/>
    <w:rsid w:val="00A54E74"/>
    <w:rsid w:val="00A54F26"/>
    <w:rsid w:val="00A54F54"/>
    <w:rsid w:val="00A54F6D"/>
    <w:rsid w:val="00A54FCB"/>
    <w:rsid w:val="00A55003"/>
    <w:rsid w:val="00A55095"/>
    <w:rsid w:val="00A550D4"/>
    <w:rsid w:val="00A5527B"/>
    <w:rsid w:val="00A55351"/>
    <w:rsid w:val="00A5537E"/>
    <w:rsid w:val="00A55432"/>
    <w:rsid w:val="00A55563"/>
    <w:rsid w:val="00A555DF"/>
    <w:rsid w:val="00A555F7"/>
    <w:rsid w:val="00A5560D"/>
    <w:rsid w:val="00A55682"/>
    <w:rsid w:val="00A556A9"/>
    <w:rsid w:val="00A556E6"/>
    <w:rsid w:val="00A5570F"/>
    <w:rsid w:val="00A557B0"/>
    <w:rsid w:val="00A5582E"/>
    <w:rsid w:val="00A55837"/>
    <w:rsid w:val="00A558D6"/>
    <w:rsid w:val="00A5593A"/>
    <w:rsid w:val="00A5596C"/>
    <w:rsid w:val="00A55A77"/>
    <w:rsid w:val="00A55ABC"/>
    <w:rsid w:val="00A55B40"/>
    <w:rsid w:val="00A55BC1"/>
    <w:rsid w:val="00A55BE1"/>
    <w:rsid w:val="00A55C81"/>
    <w:rsid w:val="00A55E54"/>
    <w:rsid w:val="00A55EDC"/>
    <w:rsid w:val="00A55F2C"/>
    <w:rsid w:val="00A55F8A"/>
    <w:rsid w:val="00A55FB7"/>
    <w:rsid w:val="00A55FBC"/>
    <w:rsid w:val="00A56000"/>
    <w:rsid w:val="00A560B9"/>
    <w:rsid w:val="00A5610D"/>
    <w:rsid w:val="00A5620B"/>
    <w:rsid w:val="00A5621B"/>
    <w:rsid w:val="00A56306"/>
    <w:rsid w:val="00A56309"/>
    <w:rsid w:val="00A56376"/>
    <w:rsid w:val="00A5638E"/>
    <w:rsid w:val="00A5640C"/>
    <w:rsid w:val="00A56413"/>
    <w:rsid w:val="00A56509"/>
    <w:rsid w:val="00A565A7"/>
    <w:rsid w:val="00A565DF"/>
    <w:rsid w:val="00A5661C"/>
    <w:rsid w:val="00A56695"/>
    <w:rsid w:val="00A56713"/>
    <w:rsid w:val="00A567AE"/>
    <w:rsid w:val="00A567D3"/>
    <w:rsid w:val="00A568A4"/>
    <w:rsid w:val="00A5690E"/>
    <w:rsid w:val="00A569D1"/>
    <w:rsid w:val="00A56BE3"/>
    <w:rsid w:val="00A56BF3"/>
    <w:rsid w:val="00A56C43"/>
    <w:rsid w:val="00A56C4A"/>
    <w:rsid w:val="00A56CED"/>
    <w:rsid w:val="00A56CF9"/>
    <w:rsid w:val="00A56D2B"/>
    <w:rsid w:val="00A56D30"/>
    <w:rsid w:val="00A56E3A"/>
    <w:rsid w:val="00A56EF4"/>
    <w:rsid w:val="00A56F14"/>
    <w:rsid w:val="00A56FB4"/>
    <w:rsid w:val="00A57042"/>
    <w:rsid w:val="00A570C9"/>
    <w:rsid w:val="00A5713D"/>
    <w:rsid w:val="00A57141"/>
    <w:rsid w:val="00A57177"/>
    <w:rsid w:val="00A57241"/>
    <w:rsid w:val="00A57249"/>
    <w:rsid w:val="00A5746A"/>
    <w:rsid w:val="00A574AC"/>
    <w:rsid w:val="00A574FE"/>
    <w:rsid w:val="00A5751E"/>
    <w:rsid w:val="00A57563"/>
    <w:rsid w:val="00A5758B"/>
    <w:rsid w:val="00A575D9"/>
    <w:rsid w:val="00A5765A"/>
    <w:rsid w:val="00A5766E"/>
    <w:rsid w:val="00A576A5"/>
    <w:rsid w:val="00A576FB"/>
    <w:rsid w:val="00A57720"/>
    <w:rsid w:val="00A57772"/>
    <w:rsid w:val="00A57855"/>
    <w:rsid w:val="00A5787B"/>
    <w:rsid w:val="00A578B7"/>
    <w:rsid w:val="00A57978"/>
    <w:rsid w:val="00A5799D"/>
    <w:rsid w:val="00A57B30"/>
    <w:rsid w:val="00A57BA9"/>
    <w:rsid w:val="00A57C05"/>
    <w:rsid w:val="00A57C4A"/>
    <w:rsid w:val="00A57C5F"/>
    <w:rsid w:val="00A57C95"/>
    <w:rsid w:val="00A57CBC"/>
    <w:rsid w:val="00A57CDB"/>
    <w:rsid w:val="00A57D03"/>
    <w:rsid w:val="00A57E43"/>
    <w:rsid w:val="00A57E5B"/>
    <w:rsid w:val="00A6004D"/>
    <w:rsid w:val="00A600F4"/>
    <w:rsid w:val="00A60156"/>
    <w:rsid w:val="00A601D9"/>
    <w:rsid w:val="00A60267"/>
    <w:rsid w:val="00A602A1"/>
    <w:rsid w:val="00A6035E"/>
    <w:rsid w:val="00A6038D"/>
    <w:rsid w:val="00A6043D"/>
    <w:rsid w:val="00A604B7"/>
    <w:rsid w:val="00A60577"/>
    <w:rsid w:val="00A605EE"/>
    <w:rsid w:val="00A60630"/>
    <w:rsid w:val="00A60641"/>
    <w:rsid w:val="00A606B5"/>
    <w:rsid w:val="00A60704"/>
    <w:rsid w:val="00A60754"/>
    <w:rsid w:val="00A6075C"/>
    <w:rsid w:val="00A60794"/>
    <w:rsid w:val="00A607F7"/>
    <w:rsid w:val="00A60834"/>
    <w:rsid w:val="00A60882"/>
    <w:rsid w:val="00A608C1"/>
    <w:rsid w:val="00A60989"/>
    <w:rsid w:val="00A60A8D"/>
    <w:rsid w:val="00A60A98"/>
    <w:rsid w:val="00A60AEA"/>
    <w:rsid w:val="00A60B49"/>
    <w:rsid w:val="00A60B64"/>
    <w:rsid w:val="00A60BCB"/>
    <w:rsid w:val="00A60C2C"/>
    <w:rsid w:val="00A60CA0"/>
    <w:rsid w:val="00A60D4E"/>
    <w:rsid w:val="00A60D9D"/>
    <w:rsid w:val="00A60DB4"/>
    <w:rsid w:val="00A60DDB"/>
    <w:rsid w:val="00A60E15"/>
    <w:rsid w:val="00A60E6A"/>
    <w:rsid w:val="00A60ED8"/>
    <w:rsid w:val="00A60F98"/>
    <w:rsid w:val="00A60FC2"/>
    <w:rsid w:val="00A60FC8"/>
    <w:rsid w:val="00A6102C"/>
    <w:rsid w:val="00A61111"/>
    <w:rsid w:val="00A61193"/>
    <w:rsid w:val="00A6124F"/>
    <w:rsid w:val="00A61303"/>
    <w:rsid w:val="00A6135D"/>
    <w:rsid w:val="00A6140B"/>
    <w:rsid w:val="00A61411"/>
    <w:rsid w:val="00A6147A"/>
    <w:rsid w:val="00A614F1"/>
    <w:rsid w:val="00A6155F"/>
    <w:rsid w:val="00A61576"/>
    <w:rsid w:val="00A61619"/>
    <w:rsid w:val="00A61642"/>
    <w:rsid w:val="00A6167A"/>
    <w:rsid w:val="00A616A7"/>
    <w:rsid w:val="00A616C3"/>
    <w:rsid w:val="00A61748"/>
    <w:rsid w:val="00A61756"/>
    <w:rsid w:val="00A617BF"/>
    <w:rsid w:val="00A617CB"/>
    <w:rsid w:val="00A617E0"/>
    <w:rsid w:val="00A61833"/>
    <w:rsid w:val="00A6184D"/>
    <w:rsid w:val="00A61860"/>
    <w:rsid w:val="00A61866"/>
    <w:rsid w:val="00A618CE"/>
    <w:rsid w:val="00A618F3"/>
    <w:rsid w:val="00A61920"/>
    <w:rsid w:val="00A61965"/>
    <w:rsid w:val="00A619BB"/>
    <w:rsid w:val="00A61B3F"/>
    <w:rsid w:val="00A61B44"/>
    <w:rsid w:val="00A61B77"/>
    <w:rsid w:val="00A61C08"/>
    <w:rsid w:val="00A61C32"/>
    <w:rsid w:val="00A61C93"/>
    <w:rsid w:val="00A61CE6"/>
    <w:rsid w:val="00A61E6E"/>
    <w:rsid w:val="00A61EEF"/>
    <w:rsid w:val="00A61F5C"/>
    <w:rsid w:val="00A61FA9"/>
    <w:rsid w:val="00A61FE4"/>
    <w:rsid w:val="00A61FF0"/>
    <w:rsid w:val="00A620F7"/>
    <w:rsid w:val="00A62113"/>
    <w:rsid w:val="00A62192"/>
    <w:rsid w:val="00A62206"/>
    <w:rsid w:val="00A62264"/>
    <w:rsid w:val="00A62493"/>
    <w:rsid w:val="00A62508"/>
    <w:rsid w:val="00A62517"/>
    <w:rsid w:val="00A6252F"/>
    <w:rsid w:val="00A625A6"/>
    <w:rsid w:val="00A625C2"/>
    <w:rsid w:val="00A626EB"/>
    <w:rsid w:val="00A62727"/>
    <w:rsid w:val="00A62861"/>
    <w:rsid w:val="00A62868"/>
    <w:rsid w:val="00A62902"/>
    <w:rsid w:val="00A629A0"/>
    <w:rsid w:val="00A629A6"/>
    <w:rsid w:val="00A62A4A"/>
    <w:rsid w:val="00A62AA2"/>
    <w:rsid w:val="00A62AD4"/>
    <w:rsid w:val="00A62C37"/>
    <w:rsid w:val="00A62CB8"/>
    <w:rsid w:val="00A62DAE"/>
    <w:rsid w:val="00A62DE7"/>
    <w:rsid w:val="00A62DE9"/>
    <w:rsid w:val="00A62E0D"/>
    <w:rsid w:val="00A62E91"/>
    <w:rsid w:val="00A62F10"/>
    <w:rsid w:val="00A62FAB"/>
    <w:rsid w:val="00A63005"/>
    <w:rsid w:val="00A6300A"/>
    <w:rsid w:val="00A63034"/>
    <w:rsid w:val="00A63204"/>
    <w:rsid w:val="00A6326D"/>
    <w:rsid w:val="00A6326E"/>
    <w:rsid w:val="00A6333D"/>
    <w:rsid w:val="00A633E8"/>
    <w:rsid w:val="00A63468"/>
    <w:rsid w:val="00A6346C"/>
    <w:rsid w:val="00A6347F"/>
    <w:rsid w:val="00A63512"/>
    <w:rsid w:val="00A63545"/>
    <w:rsid w:val="00A6363D"/>
    <w:rsid w:val="00A636A4"/>
    <w:rsid w:val="00A636F9"/>
    <w:rsid w:val="00A6376B"/>
    <w:rsid w:val="00A637B7"/>
    <w:rsid w:val="00A637E0"/>
    <w:rsid w:val="00A63858"/>
    <w:rsid w:val="00A6387F"/>
    <w:rsid w:val="00A638D7"/>
    <w:rsid w:val="00A63916"/>
    <w:rsid w:val="00A63990"/>
    <w:rsid w:val="00A639D6"/>
    <w:rsid w:val="00A63A81"/>
    <w:rsid w:val="00A63AB1"/>
    <w:rsid w:val="00A63B29"/>
    <w:rsid w:val="00A63B53"/>
    <w:rsid w:val="00A63C31"/>
    <w:rsid w:val="00A63C69"/>
    <w:rsid w:val="00A63D90"/>
    <w:rsid w:val="00A63DA3"/>
    <w:rsid w:val="00A63DAD"/>
    <w:rsid w:val="00A63E2B"/>
    <w:rsid w:val="00A63E4A"/>
    <w:rsid w:val="00A63E8B"/>
    <w:rsid w:val="00A63EA7"/>
    <w:rsid w:val="00A63ECA"/>
    <w:rsid w:val="00A63F00"/>
    <w:rsid w:val="00A63F2C"/>
    <w:rsid w:val="00A63F9B"/>
    <w:rsid w:val="00A6400B"/>
    <w:rsid w:val="00A640DF"/>
    <w:rsid w:val="00A64171"/>
    <w:rsid w:val="00A64202"/>
    <w:rsid w:val="00A6430A"/>
    <w:rsid w:val="00A64461"/>
    <w:rsid w:val="00A6446D"/>
    <w:rsid w:val="00A6447F"/>
    <w:rsid w:val="00A644D5"/>
    <w:rsid w:val="00A6459D"/>
    <w:rsid w:val="00A645E4"/>
    <w:rsid w:val="00A6460D"/>
    <w:rsid w:val="00A64878"/>
    <w:rsid w:val="00A648A2"/>
    <w:rsid w:val="00A64905"/>
    <w:rsid w:val="00A64913"/>
    <w:rsid w:val="00A6491F"/>
    <w:rsid w:val="00A64B47"/>
    <w:rsid w:val="00A64B8C"/>
    <w:rsid w:val="00A64C36"/>
    <w:rsid w:val="00A64CC8"/>
    <w:rsid w:val="00A64D00"/>
    <w:rsid w:val="00A64D49"/>
    <w:rsid w:val="00A65058"/>
    <w:rsid w:val="00A6507C"/>
    <w:rsid w:val="00A65147"/>
    <w:rsid w:val="00A65237"/>
    <w:rsid w:val="00A652AC"/>
    <w:rsid w:val="00A652B9"/>
    <w:rsid w:val="00A652CF"/>
    <w:rsid w:val="00A65340"/>
    <w:rsid w:val="00A65587"/>
    <w:rsid w:val="00A655C9"/>
    <w:rsid w:val="00A65637"/>
    <w:rsid w:val="00A6563E"/>
    <w:rsid w:val="00A656CD"/>
    <w:rsid w:val="00A656D3"/>
    <w:rsid w:val="00A656EF"/>
    <w:rsid w:val="00A65721"/>
    <w:rsid w:val="00A65748"/>
    <w:rsid w:val="00A6577C"/>
    <w:rsid w:val="00A6581A"/>
    <w:rsid w:val="00A6587C"/>
    <w:rsid w:val="00A658E1"/>
    <w:rsid w:val="00A6591A"/>
    <w:rsid w:val="00A6591C"/>
    <w:rsid w:val="00A65953"/>
    <w:rsid w:val="00A65998"/>
    <w:rsid w:val="00A659E1"/>
    <w:rsid w:val="00A65A07"/>
    <w:rsid w:val="00A65ADD"/>
    <w:rsid w:val="00A65B59"/>
    <w:rsid w:val="00A65C19"/>
    <w:rsid w:val="00A65C4B"/>
    <w:rsid w:val="00A65C6C"/>
    <w:rsid w:val="00A65C8E"/>
    <w:rsid w:val="00A65CB5"/>
    <w:rsid w:val="00A65D44"/>
    <w:rsid w:val="00A65D55"/>
    <w:rsid w:val="00A65D64"/>
    <w:rsid w:val="00A65D6E"/>
    <w:rsid w:val="00A65EDE"/>
    <w:rsid w:val="00A65F57"/>
    <w:rsid w:val="00A65F65"/>
    <w:rsid w:val="00A65F6D"/>
    <w:rsid w:val="00A65FD2"/>
    <w:rsid w:val="00A66053"/>
    <w:rsid w:val="00A660EB"/>
    <w:rsid w:val="00A66185"/>
    <w:rsid w:val="00A661EE"/>
    <w:rsid w:val="00A66295"/>
    <w:rsid w:val="00A6638A"/>
    <w:rsid w:val="00A66516"/>
    <w:rsid w:val="00A665C5"/>
    <w:rsid w:val="00A66622"/>
    <w:rsid w:val="00A666AE"/>
    <w:rsid w:val="00A666B1"/>
    <w:rsid w:val="00A667B0"/>
    <w:rsid w:val="00A667D2"/>
    <w:rsid w:val="00A667E5"/>
    <w:rsid w:val="00A668B4"/>
    <w:rsid w:val="00A66998"/>
    <w:rsid w:val="00A669F2"/>
    <w:rsid w:val="00A66A8C"/>
    <w:rsid w:val="00A66A9C"/>
    <w:rsid w:val="00A66B27"/>
    <w:rsid w:val="00A66B7F"/>
    <w:rsid w:val="00A66BC6"/>
    <w:rsid w:val="00A66BEC"/>
    <w:rsid w:val="00A66C07"/>
    <w:rsid w:val="00A66C79"/>
    <w:rsid w:val="00A66CED"/>
    <w:rsid w:val="00A66DCB"/>
    <w:rsid w:val="00A66E1C"/>
    <w:rsid w:val="00A66EAD"/>
    <w:rsid w:val="00A66F29"/>
    <w:rsid w:val="00A66FBD"/>
    <w:rsid w:val="00A67028"/>
    <w:rsid w:val="00A670AA"/>
    <w:rsid w:val="00A670ED"/>
    <w:rsid w:val="00A67104"/>
    <w:rsid w:val="00A67107"/>
    <w:rsid w:val="00A6710B"/>
    <w:rsid w:val="00A67112"/>
    <w:rsid w:val="00A67124"/>
    <w:rsid w:val="00A6717B"/>
    <w:rsid w:val="00A6717E"/>
    <w:rsid w:val="00A6719E"/>
    <w:rsid w:val="00A67265"/>
    <w:rsid w:val="00A6737A"/>
    <w:rsid w:val="00A6743D"/>
    <w:rsid w:val="00A675C7"/>
    <w:rsid w:val="00A675EE"/>
    <w:rsid w:val="00A6768A"/>
    <w:rsid w:val="00A676D4"/>
    <w:rsid w:val="00A67757"/>
    <w:rsid w:val="00A677E8"/>
    <w:rsid w:val="00A67960"/>
    <w:rsid w:val="00A679E8"/>
    <w:rsid w:val="00A67A83"/>
    <w:rsid w:val="00A67B44"/>
    <w:rsid w:val="00A67B6C"/>
    <w:rsid w:val="00A67BAB"/>
    <w:rsid w:val="00A67C73"/>
    <w:rsid w:val="00A67CFE"/>
    <w:rsid w:val="00A67D2C"/>
    <w:rsid w:val="00A67D4A"/>
    <w:rsid w:val="00A67D99"/>
    <w:rsid w:val="00A67DA6"/>
    <w:rsid w:val="00A67DB7"/>
    <w:rsid w:val="00A67DC7"/>
    <w:rsid w:val="00A67DCD"/>
    <w:rsid w:val="00A67DFD"/>
    <w:rsid w:val="00A67E38"/>
    <w:rsid w:val="00A67E3A"/>
    <w:rsid w:val="00A67E74"/>
    <w:rsid w:val="00A67F52"/>
    <w:rsid w:val="00A67FC0"/>
    <w:rsid w:val="00A700E4"/>
    <w:rsid w:val="00A700F6"/>
    <w:rsid w:val="00A7014A"/>
    <w:rsid w:val="00A701DD"/>
    <w:rsid w:val="00A70226"/>
    <w:rsid w:val="00A7023C"/>
    <w:rsid w:val="00A7024B"/>
    <w:rsid w:val="00A7025A"/>
    <w:rsid w:val="00A7029E"/>
    <w:rsid w:val="00A70385"/>
    <w:rsid w:val="00A7049F"/>
    <w:rsid w:val="00A70597"/>
    <w:rsid w:val="00A705A7"/>
    <w:rsid w:val="00A705AD"/>
    <w:rsid w:val="00A705E8"/>
    <w:rsid w:val="00A706E6"/>
    <w:rsid w:val="00A70759"/>
    <w:rsid w:val="00A7075C"/>
    <w:rsid w:val="00A70801"/>
    <w:rsid w:val="00A70860"/>
    <w:rsid w:val="00A708F9"/>
    <w:rsid w:val="00A70957"/>
    <w:rsid w:val="00A709B3"/>
    <w:rsid w:val="00A70B3D"/>
    <w:rsid w:val="00A70B41"/>
    <w:rsid w:val="00A70BE3"/>
    <w:rsid w:val="00A70C1A"/>
    <w:rsid w:val="00A70C62"/>
    <w:rsid w:val="00A70C67"/>
    <w:rsid w:val="00A70C80"/>
    <w:rsid w:val="00A70C8C"/>
    <w:rsid w:val="00A70CD7"/>
    <w:rsid w:val="00A70D2B"/>
    <w:rsid w:val="00A70E01"/>
    <w:rsid w:val="00A70F29"/>
    <w:rsid w:val="00A70F55"/>
    <w:rsid w:val="00A70FA3"/>
    <w:rsid w:val="00A70FC3"/>
    <w:rsid w:val="00A7102A"/>
    <w:rsid w:val="00A71036"/>
    <w:rsid w:val="00A7103C"/>
    <w:rsid w:val="00A71165"/>
    <w:rsid w:val="00A713A1"/>
    <w:rsid w:val="00A713E8"/>
    <w:rsid w:val="00A71426"/>
    <w:rsid w:val="00A7152E"/>
    <w:rsid w:val="00A71535"/>
    <w:rsid w:val="00A71645"/>
    <w:rsid w:val="00A7166E"/>
    <w:rsid w:val="00A7169E"/>
    <w:rsid w:val="00A716A5"/>
    <w:rsid w:val="00A716EF"/>
    <w:rsid w:val="00A71789"/>
    <w:rsid w:val="00A7178C"/>
    <w:rsid w:val="00A7178D"/>
    <w:rsid w:val="00A7178F"/>
    <w:rsid w:val="00A71857"/>
    <w:rsid w:val="00A71887"/>
    <w:rsid w:val="00A71998"/>
    <w:rsid w:val="00A71A4A"/>
    <w:rsid w:val="00A71AA0"/>
    <w:rsid w:val="00A71B95"/>
    <w:rsid w:val="00A71C24"/>
    <w:rsid w:val="00A71C7B"/>
    <w:rsid w:val="00A71CF8"/>
    <w:rsid w:val="00A71D11"/>
    <w:rsid w:val="00A71D96"/>
    <w:rsid w:val="00A71E05"/>
    <w:rsid w:val="00A71E39"/>
    <w:rsid w:val="00A71E45"/>
    <w:rsid w:val="00A71E4D"/>
    <w:rsid w:val="00A71EA2"/>
    <w:rsid w:val="00A71F07"/>
    <w:rsid w:val="00A71F43"/>
    <w:rsid w:val="00A71F4A"/>
    <w:rsid w:val="00A71F95"/>
    <w:rsid w:val="00A71FE1"/>
    <w:rsid w:val="00A71FFB"/>
    <w:rsid w:val="00A720A2"/>
    <w:rsid w:val="00A72135"/>
    <w:rsid w:val="00A7213F"/>
    <w:rsid w:val="00A721CB"/>
    <w:rsid w:val="00A721D9"/>
    <w:rsid w:val="00A72207"/>
    <w:rsid w:val="00A722F6"/>
    <w:rsid w:val="00A722FB"/>
    <w:rsid w:val="00A72306"/>
    <w:rsid w:val="00A7235A"/>
    <w:rsid w:val="00A72361"/>
    <w:rsid w:val="00A72374"/>
    <w:rsid w:val="00A7238A"/>
    <w:rsid w:val="00A7243D"/>
    <w:rsid w:val="00A7265D"/>
    <w:rsid w:val="00A72671"/>
    <w:rsid w:val="00A72769"/>
    <w:rsid w:val="00A727FA"/>
    <w:rsid w:val="00A72801"/>
    <w:rsid w:val="00A7280F"/>
    <w:rsid w:val="00A7281A"/>
    <w:rsid w:val="00A728E2"/>
    <w:rsid w:val="00A728FF"/>
    <w:rsid w:val="00A7297C"/>
    <w:rsid w:val="00A72999"/>
    <w:rsid w:val="00A729B3"/>
    <w:rsid w:val="00A72A52"/>
    <w:rsid w:val="00A72A9C"/>
    <w:rsid w:val="00A72BE3"/>
    <w:rsid w:val="00A72C39"/>
    <w:rsid w:val="00A72CD8"/>
    <w:rsid w:val="00A72CDD"/>
    <w:rsid w:val="00A72D36"/>
    <w:rsid w:val="00A72D42"/>
    <w:rsid w:val="00A72D66"/>
    <w:rsid w:val="00A72E08"/>
    <w:rsid w:val="00A72E17"/>
    <w:rsid w:val="00A72F00"/>
    <w:rsid w:val="00A72F6E"/>
    <w:rsid w:val="00A72F79"/>
    <w:rsid w:val="00A73114"/>
    <w:rsid w:val="00A73133"/>
    <w:rsid w:val="00A73193"/>
    <w:rsid w:val="00A73247"/>
    <w:rsid w:val="00A7328A"/>
    <w:rsid w:val="00A733A7"/>
    <w:rsid w:val="00A733AB"/>
    <w:rsid w:val="00A73440"/>
    <w:rsid w:val="00A7345E"/>
    <w:rsid w:val="00A73471"/>
    <w:rsid w:val="00A73511"/>
    <w:rsid w:val="00A73580"/>
    <w:rsid w:val="00A735CE"/>
    <w:rsid w:val="00A73619"/>
    <w:rsid w:val="00A73656"/>
    <w:rsid w:val="00A7367E"/>
    <w:rsid w:val="00A73701"/>
    <w:rsid w:val="00A73795"/>
    <w:rsid w:val="00A73806"/>
    <w:rsid w:val="00A73887"/>
    <w:rsid w:val="00A738EC"/>
    <w:rsid w:val="00A73920"/>
    <w:rsid w:val="00A73945"/>
    <w:rsid w:val="00A7398E"/>
    <w:rsid w:val="00A7399A"/>
    <w:rsid w:val="00A73A5A"/>
    <w:rsid w:val="00A73AC3"/>
    <w:rsid w:val="00A73AFB"/>
    <w:rsid w:val="00A73B1D"/>
    <w:rsid w:val="00A73C0F"/>
    <w:rsid w:val="00A73C33"/>
    <w:rsid w:val="00A73C75"/>
    <w:rsid w:val="00A73CB0"/>
    <w:rsid w:val="00A73CD1"/>
    <w:rsid w:val="00A73DF2"/>
    <w:rsid w:val="00A73E57"/>
    <w:rsid w:val="00A73E5D"/>
    <w:rsid w:val="00A73F17"/>
    <w:rsid w:val="00A73F1C"/>
    <w:rsid w:val="00A73F43"/>
    <w:rsid w:val="00A73FEA"/>
    <w:rsid w:val="00A74137"/>
    <w:rsid w:val="00A741BE"/>
    <w:rsid w:val="00A741D5"/>
    <w:rsid w:val="00A742B2"/>
    <w:rsid w:val="00A742D8"/>
    <w:rsid w:val="00A7433B"/>
    <w:rsid w:val="00A743C6"/>
    <w:rsid w:val="00A743D1"/>
    <w:rsid w:val="00A74411"/>
    <w:rsid w:val="00A744EF"/>
    <w:rsid w:val="00A746A8"/>
    <w:rsid w:val="00A746EC"/>
    <w:rsid w:val="00A74788"/>
    <w:rsid w:val="00A74823"/>
    <w:rsid w:val="00A74837"/>
    <w:rsid w:val="00A748D7"/>
    <w:rsid w:val="00A74979"/>
    <w:rsid w:val="00A749C3"/>
    <w:rsid w:val="00A74A14"/>
    <w:rsid w:val="00A74A64"/>
    <w:rsid w:val="00A74A78"/>
    <w:rsid w:val="00A74B2B"/>
    <w:rsid w:val="00A74B6B"/>
    <w:rsid w:val="00A74C05"/>
    <w:rsid w:val="00A74C60"/>
    <w:rsid w:val="00A74CBB"/>
    <w:rsid w:val="00A74E37"/>
    <w:rsid w:val="00A74E51"/>
    <w:rsid w:val="00A74E53"/>
    <w:rsid w:val="00A74F83"/>
    <w:rsid w:val="00A74FE7"/>
    <w:rsid w:val="00A75012"/>
    <w:rsid w:val="00A7502C"/>
    <w:rsid w:val="00A75059"/>
    <w:rsid w:val="00A75073"/>
    <w:rsid w:val="00A7517E"/>
    <w:rsid w:val="00A75190"/>
    <w:rsid w:val="00A7523D"/>
    <w:rsid w:val="00A75252"/>
    <w:rsid w:val="00A75271"/>
    <w:rsid w:val="00A75272"/>
    <w:rsid w:val="00A752A4"/>
    <w:rsid w:val="00A753C1"/>
    <w:rsid w:val="00A753EF"/>
    <w:rsid w:val="00A75461"/>
    <w:rsid w:val="00A754FD"/>
    <w:rsid w:val="00A75530"/>
    <w:rsid w:val="00A755C8"/>
    <w:rsid w:val="00A75622"/>
    <w:rsid w:val="00A7562F"/>
    <w:rsid w:val="00A7569F"/>
    <w:rsid w:val="00A756A4"/>
    <w:rsid w:val="00A75716"/>
    <w:rsid w:val="00A75787"/>
    <w:rsid w:val="00A75797"/>
    <w:rsid w:val="00A757A3"/>
    <w:rsid w:val="00A75958"/>
    <w:rsid w:val="00A7595A"/>
    <w:rsid w:val="00A759A4"/>
    <w:rsid w:val="00A759AF"/>
    <w:rsid w:val="00A759D8"/>
    <w:rsid w:val="00A75A1D"/>
    <w:rsid w:val="00A75A64"/>
    <w:rsid w:val="00A75A87"/>
    <w:rsid w:val="00A75AA3"/>
    <w:rsid w:val="00A75AC4"/>
    <w:rsid w:val="00A75AF7"/>
    <w:rsid w:val="00A75B66"/>
    <w:rsid w:val="00A75BBC"/>
    <w:rsid w:val="00A75C06"/>
    <w:rsid w:val="00A75D3C"/>
    <w:rsid w:val="00A75D3E"/>
    <w:rsid w:val="00A75DE6"/>
    <w:rsid w:val="00A75F0D"/>
    <w:rsid w:val="00A76028"/>
    <w:rsid w:val="00A76053"/>
    <w:rsid w:val="00A76109"/>
    <w:rsid w:val="00A76148"/>
    <w:rsid w:val="00A761D9"/>
    <w:rsid w:val="00A761DB"/>
    <w:rsid w:val="00A7622F"/>
    <w:rsid w:val="00A762D7"/>
    <w:rsid w:val="00A76379"/>
    <w:rsid w:val="00A7637A"/>
    <w:rsid w:val="00A763BC"/>
    <w:rsid w:val="00A763C0"/>
    <w:rsid w:val="00A763F3"/>
    <w:rsid w:val="00A764D2"/>
    <w:rsid w:val="00A765FF"/>
    <w:rsid w:val="00A76631"/>
    <w:rsid w:val="00A76812"/>
    <w:rsid w:val="00A768FD"/>
    <w:rsid w:val="00A76914"/>
    <w:rsid w:val="00A769D3"/>
    <w:rsid w:val="00A76A4B"/>
    <w:rsid w:val="00A76A64"/>
    <w:rsid w:val="00A76B42"/>
    <w:rsid w:val="00A76BF4"/>
    <w:rsid w:val="00A76C1F"/>
    <w:rsid w:val="00A76C28"/>
    <w:rsid w:val="00A76C42"/>
    <w:rsid w:val="00A76C79"/>
    <w:rsid w:val="00A76CC8"/>
    <w:rsid w:val="00A76CF5"/>
    <w:rsid w:val="00A76D6B"/>
    <w:rsid w:val="00A76E3A"/>
    <w:rsid w:val="00A7701B"/>
    <w:rsid w:val="00A7714D"/>
    <w:rsid w:val="00A7716D"/>
    <w:rsid w:val="00A77171"/>
    <w:rsid w:val="00A77221"/>
    <w:rsid w:val="00A772CD"/>
    <w:rsid w:val="00A772D9"/>
    <w:rsid w:val="00A7730E"/>
    <w:rsid w:val="00A7731D"/>
    <w:rsid w:val="00A77401"/>
    <w:rsid w:val="00A77433"/>
    <w:rsid w:val="00A77558"/>
    <w:rsid w:val="00A775BF"/>
    <w:rsid w:val="00A77613"/>
    <w:rsid w:val="00A776D0"/>
    <w:rsid w:val="00A776D6"/>
    <w:rsid w:val="00A7771C"/>
    <w:rsid w:val="00A77828"/>
    <w:rsid w:val="00A778E9"/>
    <w:rsid w:val="00A77946"/>
    <w:rsid w:val="00A7798A"/>
    <w:rsid w:val="00A77999"/>
    <w:rsid w:val="00A77A1D"/>
    <w:rsid w:val="00A77A7F"/>
    <w:rsid w:val="00A77AF2"/>
    <w:rsid w:val="00A77B63"/>
    <w:rsid w:val="00A77B82"/>
    <w:rsid w:val="00A77C00"/>
    <w:rsid w:val="00A77C63"/>
    <w:rsid w:val="00A77C65"/>
    <w:rsid w:val="00A77C6E"/>
    <w:rsid w:val="00A77CD5"/>
    <w:rsid w:val="00A77CE7"/>
    <w:rsid w:val="00A77DED"/>
    <w:rsid w:val="00A77E18"/>
    <w:rsid w:val="00A77EC7"/>
    <w:rsid w:val="00A77EE7"/>
    <w:rsid w:val="00A77EEB"/>
    <w:rsid w:val="00A77F4A"/>
    <w:rsid w:val="00A77F5D"/>
    <w:rsid w:val="00A800B2"/>
    <w:rsid w:val="00A800B9"/>
    <w:rsid w:val="00A800E8"/>
    <w:rsid w:val="00A80279"/>
    <w:rsid w:val="00A8027E"/>
    <w:rsid w:val="00A80286"/>
    <w:rsid w:val="00A802AA"/>
    <w:rsid w:val="00A80309"/>
    <w:rsid w:val="00A8038F"/>
    <w:rsid w:val="00A8046D"/>
    <w:rsid w:val="00A8049F"/>
    <w:rsid w:val="00A8055F"/>
    <w:rsid w:val="00A805DF"/>
    <w:rsid w:val="00A8060A"/>
    <w:rsid w:val="00A80669"/>
    <w:rsid w:val="00A806B6"/>
    <w:rsid w:val="00A806B8"/>
    <w:rsid w:val="00A806CC"/>
    <w:rsid w:val="00A806F8"/>
    <w:rsid w:val="00A8072C"/>
    <w:rsid w:val="00A80760"/>
    <w:rsid w:val="00A8081B"/>
    <w:rsid w:val="00A8084B"/>
    <w:rsid w:val="00A808B1"/>
    <w:rsid w:val="00A80947"/>
    <w:rsid w:val="00A809D4"/>
    <w:rsid w:val="00A80A50"/>
    <w:rsid w:val="00A80A7E"/>
    <w:rsid w:val="00A80AA9"/>
    <w:rsid w:val="00A80AC3"/>
    <w:rsid w:val="00A80BE7"/>
    <w:rsid w:val="00A80CB9"/>
    <w:rsid w:val="00A80CDB"/>
    <w:rsid w:val="00A80D7C"/>
    <w:rsid w:val="00A80E26"/>
    <w:rsid w:val="00A80F46"/>
    <w:rsid w:val="00A80F60"/>
    <w:rsid w:val="00A80FDD"/>
    <w:rsid w:val="00A8102F"/>
    <w:rsid w:val="00A810C2"/>
    <w:rsid w:val="00A81131"/>
    <w:rsid w:val="00A811A7"/>
    <w:rsid w:val="00A811BF"/>
    <w:rsid w:val="00A811C0"/>
    <w:rsid w:val="00A81211"/>
    <w:rsid w:val="00A8121D"/>
    <w:rsid w:val="00A8123A"/>
    <w:rsid w:val="00A81277"/>
    <w:rsid w:val="00A812AF"/>
    <w:rsid w:val="00A81342"/>
    <w:rsid w:val="00A81374"/>
    <w:rsid w:val="00A813B8"/>
    <w:rsid w:val="00A813DD"/>
    <w:rsid w:val="00A8140A"/>
    <w:rsid w:val="00A814FE"/>
    <w:rsid w:val="00A8158B"/>
    <w:rsid w:val="00A8161E"/>
    <w:rsid w:val="00A816CA"/>
    <w:rsid w:val="00A81704"/>
    <w:rsid w:val="00A8170C"/>
    <w:rsid w:val="00A817A0"/>
    <w:rsid w:val="00A817FC"/>
    <w:rsid w:val="00A818AD"/>
    <w:rsid w:val="00A81913"/>
    <w:rsid w:val="00A81921"/>
    <w:rsid w:val="00A819C3"/>
    <w:rsid w:val="00A81A6D"/>
    <w:rsid w:val="00A81A7E"/>
    <w:rsid w:val="00A81A7F"/>
    <w:rsid w:val="00A81AA5"/>
    <w:rsid w:val="00A81AC0"/>
    <w:rsid w:val="00A81ACC"/>
    <w:rsid w:val="00A81AE0"/>
    <w:rsid w:val="00A81B09"/>
    <w:rsid w:val="00A81B43"/>
    <w:rsid w:val="00A81B9B"/>
    <w:rsid w:val="00A81BFD"/>
    <w:rsid w:val="00A81C26"/>
    <w:rsid w:val="00A81C2D"/>
    <w:rsid w:val="00A81C3D"/>
    <w:rsid w:val="00A81C6F"/>
    <w:rsid w:val="00A81CE8"/>
    <w:rsid w:val="00A81CF9"/>
    <w:rsid w:val="00A81D10"/>
    <w:rsid w:val="00A81D59"/>
    <w:rsid w:val="00A81D5C"/>
    <w:rsid w:val="00A81DB2"/>
    <w:rsid w:val="00A81DD2"/>
    <w:rsid w:val="00A81FA2"/>
    <w:rsid w:val="00A81FC7"/>
    <w:rsid w:val="00A8203E"/>
    <w:rsid w:val="00A820D2"/>
    <w:rsid w:val="00A82144"/>
    <w:rsid w:val="00A82360"/>
    <w:rsid w:val="00A823E1"/>
    <w:rsid w:val="00A82400"/>
    <w:rsid w:val="00A82425"/>
    <w:rsid w:val="00A82453"/>
    <w:rsid w:val="00A824C1"/>
    <w:rsid w:val="00A8250E"/>
    <w:rsid w:val="00A82588"/>
    <w:rsid w:val="00A825AD"/>
    <w:rsid w:val="00A82682"/>
    <w:rsid w:val="00A826E8"/>
    <w:rsid w:val="00A827C9"/>
    <w:rsid w:val="00A827FD"/>
    <w:rsid w:val="00A82814"/>
    <w:rsid w:val="00A8283B"/>
    <w:rsid w:val="00A828D9"/>
    <w:rsid w:val="00A82926"/>
    <w:rsid w:val="00A82A2A"/>
    <w:rsid w:val="00A82A56"/>
    <w:rsid w:val="00A82AB5"/>
    <w:rsid w:val="00A82B15"/>
    <w:rsid w:val="00A82B6E"/>
    <w:rsid w:val="00A82BD0"/>
    <w:rsid w:val="00A82D46"/>
    <w:rsid w:val="00A82E38"/>
    <w:rsid w:val="00A82E40"/>
    <w:rsid w:val="00A82E62"/>
    <w:rsid w:val="00A82E69"/>
    <w:rsid w:val="00A82EB7"/>
    <w:rsid w:val="00A82EF7"/>
    <w:rsid w:val="00A82EFF"/>
    <w:rsid w:val="00A82F09"/>
    <w:rsid w:val="00A83052"/>
    <w:rsid w:val="00A83089"/>
    <w:rsid w:val="00A830E9"/>
    <w:rsid w:val="00A83149"/>
    <w:rsid w:val="00A83182"/>
    <w:rsid w:val="00A83213"/>
    <w:rsid w:val="00A832B8"/>
    <w:rsid w:val="00A83382"/>
    <w:rsid w:val="00A833CD"/>
    <w:rsid w:val="00A833F9"/>
    <w:rsid w:val="00A833FB"/>
    <w:rsid w:val="00A83451"/>
    <w:rsid w:val="00A83454"/>
    <w:rsid w:val="00A835BC"/>
    <w:rsid w:val="00A83678"/>
    <w:rsid w:val="00A836D9"/>
    <w:rsid w:val="00A83737"/>
    <w:rsid w:val="00A837A1"/>
    <w:rsid w:val="00A837A6"/>
    <w:rsid w:val="00A8395E"/>
    <w:rsid w:val="00A8396D"/>
    <w:rsid w:val="00A839E2"/>
    <w:rsid w:val="00A83A21"/>
    <w:rsid w:val="00A83ACB"/>
    <w:rsid w:val="00A83AFF"/>
    <w:rsid w:val="00A83B05"/>
    <w:rsid w:val="00A83B3F"/>
    <w:rsid w:val="00A83BB8"/>
    <w:rsid w:val="00A83BC0"/>
    <w:rsid w:val="00A83BD9"/>
    <w:rsid w:val="00A83BEA"/>
    <w:rsid w:val="00A83C06"/>
    <w:rsid w:val="00A83C64"/>
    <w:rsid w:val="00A83CB4"/>
    <w:rsid w:val="00A83D26"/>
    <w:rsid w:val="00A83E21"/>
    <w:rsid w:val="00A83E6F"/>
    <w:rsid w:val="00A83EBE"/>
    <w:rsid w:val="00A83F51"/>
    <w:rsid w:val="00A83F93"/>
    <w:rsid w:val="00A84023"/>
    <w:rsid w:val="00A84029"/>
    <w:rsid w:val="00A84156"/>
    <w:rsid w:val="00A84195"/>
    <w:rsid w:val="00A84198"/>
    <w:rsid w:val="00A841F4"/>
    <w:rsid w:val="00A842FB"/>
    <w:rsid w:val="00A842FF"/>
    <w:rsid w:val="00A84304"/>
    <w:rsid w:val="00A8434A"/>
    <w:rsid w:val="00A8446A"/>
    <w:rsid w:val="00A84588"/>
    <w:rsid w:val="00A845E6"/>
    <w:rsid w:val="00A84700"/>
    <w:rsid w:val="00A8472F"/>
    <w:rsid w:val="00A84772"/>
    <w:rsid w:val="00A8477E"/>
    <w:rsid w:val="00A848F7"/>
    <w:rsid w:val="00A849F1"/>
    <w:rsid w:val="00A84A19"/>
    <w:rsid w:val="00A84A92"/>
    <w:rsid w:val="00A84B5D"/>
    <w:rsid w:val="00A84BF7"/>
    <w:rsid w:val="00A84BFB"/>
    <w:rsid w:val="00A84C57"/>
    <w:rsid w:val="00A84C80"/>
    <w:rsid w:val="00A84CD9"/>
    <w:rsid w:val="00A84D09"/>
    <w:rsid w:val="00A84D82"/>
    <w:rsid w:val="00A84DE1"/>
    <w:rsid w:val="00A84EA2"/>
    <w:rsid w:val="00A84EC0"/>
    <w:rsid w:val="00A84F2A"/>
    <w:rsid w:val="00A84F49"/>
    <w:rsid w:val="00A84F7C"/>
    <w:rsid w:val="00A84FE3"/>
    <w:rsid w:val="00A8505D"/>
    <w:rsid w:val="00A85098"/>
    <w:rsid w:val="00A8511A"/>
    <w:rsid w:val="00A8517A"/>
    <w:rsid w:val="00A851DF"/>
    <w:rsid w:val="00A85261"/>
    <w:rsid w:val="00A852C7"/>
    <w:rsid w:val="00A852E3"/>
    <w:rsid w:val="00A852FC"/>
    <w:rsid w:val="00A853F6"/>
    <w:rsid w:val="00A85445"/>
    <w:rsid w:val="00A85491"/>
    <w:rsid w:val="00A85494"/>
    <w:rsid w:val="00A854E5"/>
    <w:rsid w:val="00A854F2"/>
    <w:rsid w:val="00A85633"/>
    <w:rsid w:val="00A856D6"/>
    <w:rsid w:val="00A856F6"/>
    <w:rsid w:val="00A85718"/>
    <w:rsid w:val="00A857D3"/>
    <w:rsid w:val="00A857D5"/>
    <w:rsid w:val="00A85907"/>
    <w:rsid w:val="00A85968"/>
    <w:rsid w:val="00A85981"/>
    <w:rsid w:val="00A859C1"/>
    <w:rsid w:val="00A85A04"/>
    <w:rsid w:val="00A85A3A"/>
    <w:rsid w:val="00A85A3B"/>
    <w:rsid w:val="00A85A3C"/>
    <w:rsid w:val="00A85AD7"/>
    <w:rsid w:val="00A85AF5"/>
    <w:rsid w:val="00A85B61"/>
    <w:rsid w:val="00A85B67"/>
    <w:rsid w:val="00A85C32"/>
    <w:rsid w:val="00A85C70"/>
    <w:rsid w:val="00A85C9F"/>
    <w:rsid w:val="00A85D7A"/>
    <w:rsid w:val="00A85DFF"/>
    <w:rsid w:val="00A85E45"/>
    <w:rsid w:val="00A85E88"/>
    <w:rsid w:val="00A85EE9"/>
    <w:rsid w:val="00A85FF3"/>
    <w:rsid w:val="00A8601D"/>
    <w:rsid w:val="00A8606E"/>
    <w:rsid w:val="00A860A2"/>
    <w:rsid w:val="00A860B4"/>
    <w:rsid w:val="00A860CF"/>
    <w:rsid w:val="00A860D4"/>
    <w:rsid w:val="00A86117"/>
    <w:rsid w:val="00A8614E"/>
    <w:rsid w:val="00A8616E"/>
    <w:rsid w:val="00A861C4"/>
    <w:rsid w:val="00A862B0"/>
    <w:rsid w:val="00A862D7"/>
    <w:rsid w:val="00A86323"/>
    <w:rsid w:val="00A86369"/>
    <w:rsid w:val="00A863EE"/>
    <w:rsid w:val="00A86421"/>
    <w:rsid w:val="00A864A5"/>
    <w:rsid w:val="00A8653B"/>
    <w:rsid w:val="00A86598"/>
    <w:rsid w:val="00A866AE"/>
    <w:rsid w:val="00A86703"/>
    <w:rsid w:val="00A86779"/>
    <w:rsid w:val="00A86859"/>
    <w:rsid w:val="00A86899"/>
    <w:rsid w:val="00A868BF"/>
    <w:rsid w:val="00A86934"/>
    <w:rsid w:val="00A86A3B"/>
    <w:rsid w:val="00A86A3E"/>
    <w:rsid w:val="00A86A61"/>
    <w:rsid w:val="00A86A88"/>
    <w:rsid w:val="00A86BA6"/>
    <w:rsid w:val="00A86C4F"/>
    <w:rsid w:val="00A86DAC"/>
    <w:rsid w:val="00A86DF4"/>
    <w:rsid w:val="00A86E53"/>
    <w:rsid w:val="00A86EEE"/>
    <w:rsid w:val="00A86EF9"/>
    <w:rsid w:val="00A86F4B"/>
    <w:rsid w:val="00A86F77"/>
    <w:rsid w:val="00A86FB7"/>
    <w:rsid w:val="00A86FC5"/>
    <w:rsid w:val="00A86FD3"/>
    <w:rsid w:val="00A86FF0"/>
    <w:rsid w:val="00A87000"/>
    <w:rsid w:val="00A8704D"/>
    <w:rsid w:val="00A8713D"/>
    <w:rsid w:val="00A871A1"/>
    <w:rsid w:val="00A871D7"/>
    <w:rsid w:val="00A87267"/>
    <w:rsid w:val="00A872A8"/>
    <w:rsid w:val="00A87404"/>
    <w:rsid w:val="00A87449"/>
    <w:rsid w:val="00A87508"/>
    <w:rsid w:val="00A87576"/>
    <w:rsid w:val="00A87578"/>
    <w:rsid w:val="00A875D2"/>
    <w:rsid w:val="00A875D5"/>
    <w:rsid w:val="00A875F9"/>
    <w:rsid w:val="00A87614"/>
    <w:rsid w:val="00A876A9"/>
    <w:rsid w:val="00A876C2"/>
    <w:rsid w:val="00A876E6"/>
    <w:rsid w:val="00A8774B"/>
    <w:rsid w:val="00A8778D"/>
    <w:rsid w:val="00A87802"/>
    <w:rsid w:val="00A8781F"/>
    <w:rsid w:val="00A87875"/>
    <w:rsid w:val="00A878FA"/>
    <w:rsid w:val="00A8797E"/>
    <w:rsid w:val="00A879D0"/>
    <w:rsid w:val="00A87A34"/>
    <w:rsid w:val="00A87A94"/>
    <w:rsid w:val="00A87B2E"/>
    <w:rsid w:val="00A87B98"/>
    <w:rsid w:val="00A87C55"/>
    <w:rsid w:val="00A87C5D"/>
    <w:rsid w:val="00A87C5E"/>
    <w:rsid w:val="00A87CC1"/>
    <w:rsid w:val="00A87CE2"/>
    <w:rsid w:val="00A87D06"/>
    <w:rsid w:val="00A87D2A"/>
    <w:rsid w:val="00A87E21"/>
    <w:rsid w:val="00A87EDA"/>
    <w:rsid w:val="00A87EDF"/>
    <w:rsid w:val="00A87EE3"/>
    <w:rsid w:val="00A87F92"/>
    <w:rsid w:val="00A90078"/>
    <w:rsid w:val="00A900CC"/>
    <w:rsid w:val="00A900EE"/>
    <w:rsid w:val="00A9010D"/>
    <w:rsid w:val="00A90198"/>
    <w:rsid w:val="00A9020D"/>
    <w:rsid w:val="00A90299"/>
    <w:rsid w:val="00A9030C"/>
    <w:rsid w:val="00A9031F"/>
    <w:rsid w:val="00A903B8"/>
    <w:rsid w:val="00A9041B"/>
    <w:rsid w:val="00A90570"/>
    <w:rsid w:val="00A9073F"/>
    <w:rsid w:val="00A90753"/>
    <w:rsid w:val="00A90793"/>
    <w:rsid w:val="00A907F3"/>
    <w:rsid w:val="00A90892"/>
    <w:rsid w:val="00A9095F"/>
    <w:rsid w:val="00A909CA"/>
    <w:rsid w:val="00A909D7"/>
    <w:rsid w:val="00A909F9"/>
    <w:rsid w:val="00A90A53"/>
    <w:rsid w:val="00A90B1B"/>
    <w:rsid w:val="00A90B7A"/>
    <w:rsid w:val="00A90C65"/>
    <w:rsid w:val="00A90D3A"/>
    <w:rsid w:val="00A90D86"/>
    <w:rsid w:val="00A90F90"/>
    <w:rsid w:val="00A90FC3"/>
    <w:rsid w:val="00A910BF"/>
    <w:rsid w:val="00A9111E"/>
    <w:rsid w:val="00A911B3"/>
    <w:rsid w:val="00A911CB"/>
    <w:rsid w:val="00A911F7"/>
    <w:rsid w:val="00A912AF"/>
    <w:rsid w:val="00A912D1"/>
    <w:rsid w:val="00A912DB"/>
    <w:rsid w:val="00A9138F"/>
    <w:rsid w:val="00A913D2"/>
    <w:rsid w:val="00A913E8"/>
    <w:rsid w:val="00A9145A"/>
    <w:rsid w:val="00A91512"/>
    <w:rsid w:val="00A9157D"/>
    <w:rsid w:val="00A91679"/>
    <w:rsid w:val="00A91692"/>
    <w:rsid w:val="00A916D9"/>
    <w:rsid w:val="00A91750"/>
    <w:rsid w:val="00A91793"/>
    <w:rsid w:val="00A91861"/>
    <w:rsid w:val="00A91935"/>
    <w:rsid w:val="00A91A1F"/>
    <w:rsid w:val="00A91A44"/>
    <w:rsid w:val="00A91A45"/>
    <w:rsid w:val="00A91A64"/>
    <w:rsid w:val="00A91A89"/>
    <w:rsid w:val="00A91A96"/>
    <w:rsid w:val="00A91ACB"/>
    <w:rsid w:val="00A91BCB"/>
    <w:rsid w:val="00A91C57"/>
    <w:rsid w:val="00A91C59"/>
    <w:rsid w:val="00A91E9F"/>
    <w:rsid w:val="00A91EB5"/>
    <w:rsid w:val="00A91EC3"/>
    <w:rsid w:val="00A91EDA"/>
    <w:rsid w:val="00A91F7D"/>
    <w:rsid w:val="00A91FBD"/>
    <w:rsid w:val="00A91FCD"/>
    <w:rsid w:val="00A91FDC"/>
    <w:rsid w:val="00A9211E"/>
    <w:rsid w:val="00A9216A"/>
    <w:rsid w:val="00A921DE"/>
    <w:rsid w:val="00A921F1"/>
    <w:rsid w:val="00A92217"/>
    <w:rsid w:val="00A9225B"/>
    <w:rsid w:val="00A92294"/>
    <w:rsid w:val="00A922D8"/>
    <w:rsid w:val="00A922DE"/>
    <w:rsid w:val="00A92319"/>
    <w:rsid w:val="00A923C0"/>
    <w:rsid w:val="00A9241D"/>
    <w:rsid w:val="00A92471"/>
    <w:rsid w:val="00A9255A"/>
    <w:rsid w:val="00A925A3"/>
    <w:rsid w:val="00A925A4"/>
    <w:rsid w:val="00A92749"/>
    <w:rsid w:val="00A92877"/>
    <w:rsid w:val="00A928AC"/>
    <w:rsid w:val="00A928C3"/>
    <w:rsid w:val="00A92928"/>
    <w:rsid w:val="00A929A0"/>
    <w:rsid w:val="00A929CD"/>
    <w:rsid w:val="00A929EF"/>
    <w:rsid w:val="00A92A0B"/>
    <w:rsid w:val="00A92A4B"/>
    <w:rsid w:val="00A92A55"/>
    <w:rsid w:val="00A92A70"/>
    <w:rsid w:val="00A92B0F"/>
    <w:rsid w:val="00A92BDC"/>
    <w:rsid w:val="00A92C16"/>
    <w:rsid w:val="00A92C3E"/>
    <w:rsid w:val="00A92C50"/>
    <w:rsid w:val="00A92CA6"/>
    <w:rsid w:val="00A92D4D"/>
    <w:rsid w:val="00A92D73"/>
    <w:rsid w:val="00A92E4D"/>
    <w:rsid w:val="00A92E6A"/>
    <w:rsid w:val="00A92F3B"/>
    <w:rsid w:val="00A92F43"/>
    <w:rsid w:val="00A92F4F"/>
    <w:rsid w:val="00A93001"/>
    <w:rsid w:val="00A93089"/>
    <w:rsid w:val="00A930A3"/>
    <w:rsid w:val="00A93110"/>
    <w:rsid w:val="00A9311C"/>
    <w:rsid w:val="00A9319F"/>
    <w:rsid w:val="00A931CC"/>
    <w:rsid w:val="00A93204"/>
    <w:rsid w:val="00A93280"/>
    <w:rsid w:val="00A932CE"/>
    <w:rsid w:val="00A9331F"/>
    <w:rsid w:val="00A93323"/>
    <w:rsid w:val="00A933DC"/>
    <w:rsid w:val="00A93409"/>
    <w:rsid w:val="00A9342F"/>
    <w:rsid w:val="00A93475"/>
    <w:rsid w:val="00A93490"/>
    <w:rsid w:val="00A934C6"/>
    <w:rsid w:val="00A93518"/>
    <w:rsid w:val="00A93519"/>
    <w:rsid w:val="00A9351A"/>
    <w:rsid w:val="00A9354C"/>
    <w:rsid w:val="00A935DB"/>
    <w:rsid w:val="00A9360F"/>
    <w:rsid w:val="00A936C3"/>
    <w:rsid w:val="00A936CB"/>
    <w:rsid w:val="00A936D7"/>
    <w:rsid w:val="00A936E6"/>
    <w:rsid w:val="00A936FC"/>
    <w:rsid w:val="00A93753"/>
    <w:rsid w:val="00A93806"/>
    <w:rsid w:val="00A93815"/>
    <w:rsid w:val="00A9385A"/>
    <w:rsid w:val="00A93929"/>
    <w:rsid w:val="00A93A2F"/>
    <w:rsid w:val="00A93A47"/>
    <w:rsid w:val="00A93B14"/>
    <w:rsid w:val="00A93B6B"/>
    <w:rsid w:val="00A93B89"/>
    <w:rsid w:val="00A93B99"/>
    <w:rsid w:val="00A93C96"/>
    <w:rsid w:val="00A93CA2"/>
    <w:rsid w:val="00A93CA9"/>
    <w:rsid w:val="00A93CBC"/>
    <w:rsid w:val="00A93CCB"/>
    <w:rsid w:val="00A93CFD"/>
    <w:rsid w:val="00A93D56"/>
    <w:rsid w:val="00A93E6A"/>
    <w:rsid w:val="00A93EF4"/>
    <w:rsid w:val="00A93EFD"/>
    <w:rsid w:val="00A94300"/>
    <w:rsid w:val="00A94322"/>
    <w:rsid w:val="00A94407"/>
    <w:rsid w:val="00A94431"/>
    <w:rsid w:val="00A94445"/>
    <w:rsid w:val="00A944E7"/>
    <w:rsid w:val="00A944FB"/>
    <w:rsid w:val="00A94559"/>
    <w:rsid w:val="00A94572"/>
    <w:rsid w:val="00A94595"/>
    <w:rsid w:val="00A945F4"/>
    <w:rsid w:val="00A946CF"/>
    <w:rsid w:val="00A9477B"/>
    <w:rsid w:val="00A947B2"/>
    <w:rsid w:val="00A949DD"/>
    <w:rsid w:val="00A94A37"/>
    <w:rsid w:val="00A94A3C"/>
    <w:rsid w:val="00A94A55"/>
    <w:rsid w:val="00A94A7D"/>
    <w:rsid w:val="00A94A9B"/>
    <w:rsid w:val="00A94AE6"/>
    <w:rsid w:val="00A94B48"/>
    <w:rsid w:val="00A94B98"/>
    <w:rsid w:val="00A94BA5"/>
    <w:rsid w:val="00A94C22"/>
    <w:rsid w:val="00A94C36"/>
    <w:rsid w:val="00A94C60"/>
    <w:rsid w:val="00A94C8C"/>
    <w:rsid w:val="00A94D0A"/>
    <w:rsid w:val="00A94D7D"/>
    <w:rsid w:val="00A94E30"/>
    <w:rsid w:val="00A94ECF"/>
    <w:rsid w:val="00A94F5F"/>
    <w:rsid w:val="00A94FA3"/>
    <w:rsid w:val="00A94FDC"/>
    <w:rsid w:val="00A950C8"/>
    <w:rsid w:val="00A950F1"/>
    <w:rsid w:val="00A95119"/>
    <w:rsid w:val="00A95130"/>
    <w:rsid w:val="00A95179"/>
    <w:rsid w:val="00A95385"/>
    <w:rsid w:val="00A9539F"/>
    <w:rsid w:val="00A9540D"/>
    <w:rsid w:val="00A95428"/>
    <w:rsid w:val="00A95447"/>
    <w:rsid w:val="00A9546E"/>
    <w:rsid w:val="00A954C8"/>
    <w:rsid w:val="00A95540"/>
    <w:rsid w:val="00A95553"/>
    <w:rsid w:val="00A95618"/>
    <w:rsid w:val="00A9569F"/>
    <w:rsid w:val="00A9570B"/>
    <w:rsid w:val="00A95811"/>
    <w:rsid w:val="00A9581F"/>
    <w:rsid w:val="00A9582B"/>
    <w:rsid w:val="00A9586C"/>
    <w:rsid w:val="00A958D1"/>
    <w:rsid w:val="00A958D2"/>
    <w:rsid w:val="00A959B5"/>
    <w:rsid w:val="00A959C0"/>
    <w:rsid w:val="00A95A24"/>
    <w:rsid w:val="00A95B72"/>
    <w:rsid w:val="00A95B92"/>
    <w:rsid w:val="00A95C15"/>
    <w:rsid w:val="00A95C9A"/>
    <w:rsid w:val="00A95D22"/>
    <w:rsid w:val="00A95D39"/>
    <w:rsid w:val="00A95D4B"/>
    <w:rsid w:val="00A95D68"/>
    <w:rsid w:val="00A95D79"/>
    <w:rsid w:val="00A95DED"/>
    <w:rsid w:val="00A95F1A"/>
    <w:rsid w:val="00A95FA4"/>
    <w:rsid w:val="00A96014"/>
    <w:rsid w:val="00A960CE"/>
    <w:rsid w:val="00A960EA"/>
    <w:rsid w:val="00A9619A"/>
    <w:rsid w:val="00A9622F"/>
    <w:rsid w:val="00A9631B"/>
    <w:rsid w:val="00A963C3"/>
    <w:rsid w:val="00A96415"/>
    <w:rsid w:val="00A96420"/>
    <w:rsid w:val="00A9649D"/>
    <w:rsid w:val="00A96561"/>
    <w:rsid w:val="00A9662F"/>
    <w:rsid w:val="00A96640"/>
    <w:rsid w:val="00A96710"/>
    <w:rsid w:val="00A96767"/>
    <w:rsid w:val="00A967AA"/>
    <w:rsid w:val="00A96852"/>
    <w:rsid w:val="00A96891"/>
    <w:rsid w:val="00A968A6"/>
    <w:rsid w:val="00A96976"/>
    <w:rsid w:val="00A96A58"/>
    <w:rsid w:val="00A96B24"/>
    <w:rsid w:val="00A96B34"/>
    <w:rsid w:val="00A96DBD"/>
    <w:rsid w:val="00A96DC9"/>
    <w:rsid w:val="00A96DFC"/>
    <w:rsid w:val="00A96EDC"/>
    <w:rsid w:val="00A96FB1"/>
    <w:rsid w:val="00A97002"/>
    <w:rsid w:val="00A9705E"/>
    <w:rsid w:val="00A97072"/>
    <w:rsid w:val="00A97093"/>
    <w:rsid w:val="00A970C9"/>
    <w:rsid w:val="00A9712D"/>
    <w:rsid w:val="00A9715B"/>
    <w:rsid w:val="00A97166"/>
    <w:rsid w:val="00A972B6"/>
    <w:rsid w:val="00A97367"/>
    <w:rsid w:val="00A973E4"/>
    <w:rsid w:val="00A9740E"/>
    <w:rsid w:val="00A9741F"/>
    <w:rsid w:val="00A97491"/>
    <w:rsid w:val="00A97529"/>
    <w:rsid w:val="00A97683"/>
    <w:rsid w:val="00A976A9"/>
    <w:rsid w:val="00A97773"/>
    <w:rsid w:val="00A977CB"/>
    <w:rsid w:val="00A97828"/>
    <w:rsid w:val="00A9787F"/>
    <w:rsid w:val="00A978C4"/>
    <w:rsid w:val="00A97926"/>
    <w:rsid w:val="00A97A3B"/>
    <w:rsid w:val="00A97B21"/>
    <w:rsid w:val="00A97BFF"/>
    <w:rsid w:val="00A97C04"/>
    <w:rsid w:val="00A97C20"/>
    <w:rsid w:val="00A97C56"/>
    <w:rsid w:val="00A97CDD"/>
    <w:rsid w:val="00A97CE6"/>
    <w:rsid w:val="00A97D4E"/>
    <w:rsid w:val="00A97D67"/>
    <w:rsid w:val="00A97DA8"/>
    <w:rsid w:val="00A97EDE"/>
    <w:rsid w:val="00A97EE6"/>
    <w:rsid w:val="00A97F06"/>
    <w:rsid w:val="00A97F9A"/>
    <w:rsid w:val="00A97FE6"/>
    <w:rsid w:val="00AA0091"/>
    <w:rsid w:val="00AA0115"/>
    <w:rsid w:val="00AA024D"/>
    <w:rsid w:val="00AA02A2"/>
    <w:rsid w:val="00AA02A7"/>
    <w:rsid w:val="00AA02CB"/>
    <w:rsid w:val="00AA0346"/>
    <w:rsid w:val="00AA047A"/>
    <w:rsid w:val="00AA0488"/>
    <w:rsid w:val="00AA0493"/>
    <w:rsid w:val="00AA070E"/>
    <w:rsid w:val="00AA0710"/>
    <w:rsid w:val="00AA07DA"/>
    <w:rsid w:val="00AA084A"/>
    <w:rsid w:val="00AA0866"/>
    <w:rsid w:val="00AA0874"/>
    <w:rsid w:val="00AA0948"/>
    <w:rsid w:val="00AA09CC"/>
    <w:rsid w:val="00AA0A0C"/>
    <w:rsid w:val="00AA0A59"/>
    <w:rsid w:val="00AA0A93"/>
    <w:rsid w:val="00AA0AC2"/>
    <w:rsid w:val="00AA0AF7"/>
    <w:rsid w:val="00AA0AFD"/>
    <w:rsid w:val="00AA0B0C"/>
    <w:rsid w:val="00AA0C6A"/>
    <w:rsid w:val="00AA0E63"/>
    <w:rsid w:val="00AA0ED4"/>
    <w:rsid w:val="00AA0EFB"/>
    <w:rsid w:val="00AA0F1F"/>
    <w:rsid w:val="00AA0F5F"/>
    <w:rsid w:val="00AA0F88"/>
    <w:rsid w:val="00AA0FF4"/>
    <w:rsid w:val="00AA1021"/>
    <w:rsid w:val="00AA1060"/>
    <w:rsid w:val="00AA106A"/>
    <w:rsid w:val="00AA10F2"/>
    <w:rsid w:val="00AA10FD"/>
    <w:rsid w:val="00AA1117"/>
    <w:rsid w:val="00AA1161"/>
    <w:rsid w:val="00AA1171"/>
    <w:rsid w:val="00AA119D"/>
    <w:rsid w:val="00AA124F"/>
    <w:rsid w:val="00AA12C6"/>
    <w:rsid w:val="00AA1365"/>
    <w:rsid w:val="00AA142E"/>
    <w:rsid w:val="00AA1455"/>
    <w:rsid w:val="00AA1473"/>
    <w:rsid w:val="00AA14AB"/>
    <w:rsid w:val="00AA14CB"/>
    <w:rsid w:val="00AA1693"/>
    <w:rsid w:val="00AA175F"/>
    <w:rsid w:val="00AA17E9"/>
    <w:rsid w:val="00AA17F6"/>
    <w:rsid w:val="00AA1857"/>
    <w:rsid w:val="00AA186B"/>
    <w:rsid w:val="00AA186D"/>
    <w:rsid w:val="00AA18E9"/>
    <w:rsid w:val="00AA1917"/>
    <w:rsid w:val="00AA199E"/>
    <w:rsid w:val="00AA1A46"/>
    <w:rsid w:val="00AA1AA0"/>
    <w:rsid w:val="00AA1AB3"/>
    <w:rsid w:val="00AA1AD6"/>
    <w:rsid w:val="00AA1B13"/>
    <w:rsid w:val="00AA1BEA"/>
    <w:rsid w:val="00AA1E06"/>
    <w:rsid w:val="00AA1E17"/>
    <w:rsid w:val="00AA1E3D"/>
    <w:rsid w:val="00AA2072"/>
    <w:rsid w:val="00AA21BE"/>
    <w:rsid w:val="00AA21DE"/>
    <w:rsid w:val="00AA225A"/>
    <w:rsid w:val="00AA22C2"/>
    <w:rsid w:val="00AA2498"/>
    <w:rsid w:val="00AA24AF"/>
    <w:rsid w:val="00AA2505"/>
    <w:rsid w:val="00AA2524"/>
    <w:rsid w:val="00AA265F"/>
    <w:rsid w:val="00AA270D"/>
    <w:rsid w:val="00AA274F"/>
    <w:rsid w:val="00AA27EA"/>
    <w:rsid w:val="00AA293F"/>
    <w:rsid w:val="00AA2A05"/>
    <w:rsid w:val="00AA2A65"/>
    <w:rsid w:val="00AA2AA4"/>
    <w:rsid w:val="00AA2AB4"/>
    <w:rsid w:val="00AA2AC2"/>
    <w:rsid w:val="00AA2B84"/>
    <w:rsid w:val="00AA2C70"/>
    <w:rsid w:val="00AA2C89"/>
    <w:rsid w:val="00AA2C9C"/>
    <w:rsid w:val="00AA2CF1"/>
    <w:rsid w:val="00AA2D86"/>
    <w:rsid w:val="00AA2D95"/>
    <w:rsid w:val="00AA2DD5"/>
    <w:rsid w:val="00AA2DE5"/>
    <w:rsid w:val="00AA2E08"/>
    <w:rsid w:val="00AA2E49"/>
    <w:rsid w:val="00AA2E95"/>
    <w:rsid w:val="00AA2EEF"/>
    <w:rsid w:val="00AA2EF5"/>
    <w:rsid w:val="00AA2F14"/>
    <w:rsid w:val="00AA2F3E"/>
    <w:rsid w:val="00AA3035"/>
    <w:rsid w:val="00AA3041"/>
    <w:rsid w:val="00AA30A4"/>
    <w:rsid w:val="00AA3178"/>
    <w:rsid w:val="00AA31EB"/>
    <w:rsid w:val="00AA3226"/>
    <w:rsid w:val="00AA3339"/>
    <w:rsid w:val="00AA3358"/>
    <w:rsid w:val="00AA3387"/>
    <w:rsid w:val="00AA342F"/>
    <w:rsid w:val="00AA348C"/>
    <w:rsid w:val="00AA34A8"/>
    <w:rsid w:val="00AA34E3"/>
    <w:rsid w:val="00AA351B"/>
    <w:rsid w:val="00AA3567"/>
    <w:rsid w:val="00AA368E"/>
    <w:rsid w:val="00AA36E5"/>
    <w:rsid w:val="00AA36FF"/>
    <w:rsid w:val="00AA3744"/>
    <w:rsid w:val="00AA3784"/>
    <w:rsid w:val="00AA37AA"/>
    <w:rsid w:val="00AA3801"/>
    <w:rsid w:val="00AA380C"/>
    <w:rsid w:val="00AA390E"/>
    <w:rsid w:val="00AA39C8"/>
    <w:rsid w:val="00AA3A40"/>
    <w:rsid w:val="00AA3A55"/>
    <w:rsid w:val="00AA3AA8"/>
    <w:rsid w:val="00AA3AB8"/>
    <w:rsid w:val="00AA3ABD"/>
    <w:rsid w:val="00AA3B0B"/>
    <w:rsid w:val="00AA3B30"/>
    <w:rsid w:val="00AA3B41"/>
    <w:rsid w:val="00AA3B67"/>
    <w:rsid w:val="00AA3BB4"/>
    <w:rsid w:val="00AA3BBA"/>
    <w:rsid w:val="00AA3C45"/>
    <w:rsid w:val="00AA3D3A"/>
    <w:rsid w:val="00AA3D8D"/>
    <w:rsid w:val="00AA3ED8"/>
    <w:rsid w:val="00AA40AF"/>
    <w:rsid w:val="00AA40D0"/>
    <w:rsid w:val="00AA411B"/>
    <w:rsid w:val="00AA411F"/>
    <w:rsid w:val="00AA4157"/>
    <w:rsid w:val="00AA4169"/>
    <w:rsid w:val="00AA41D7"/>
    <w:rsid w:val="00AA425D"/>
    <w:rsid w:val="00AA429C"/>
    <w:rsid w:val="00AA4314"/>
    <w:rsid w:val="00AA4438"/>
    <w:rsid w:val="00AA4500"/>
    <w:rsid w:val="00AA455B"/>
    <w:rsid w:val="00AA456B"/>
    <w:rsid w:val="00AA459F"/>
    <w:rsid w:val="00AA45DE"/>
    <w:rsid w:val="00AA4625"/>
    <w:rsid w:val="00AA4694"/>
    <w:rsid w:val="00AA46DE"/>
    <w:rsid w:val="00AA473B"/>
    <w:rsid w:val="00AA478E"/>
    <w:rsid w:val="00AA485C"/>
    <w:rsid w:val="00AA48AC"/>
    <w:rsid w:val="00AA48CB"/>
    <w:rsid w:val="00AA4905"/>
    <w:rsid w:val="00AA4961"/>
    <w:rsid w:val="00AA498C"/>
    <w:rsid w:val="00AA49D1"/>
    <w:rsid w:val="00AA4A69"/>
    <w:rsid w:val="00AA4A97"/>
    <w:rsid w:val="00AA4ABE"/>
    <w:rsid w:val="00AA4B03"/>
    <w:rsid w:val="00AA4C59"/>
    <w:rsid w:val="00AA4C6D"/>
    <w:rsid w:val="00AA4CFD"/>
    <w:rsid w:val="00AA4D81"/>
    <w:rsid w:val="00AA4EC9"/>
    <w:rsid w:val="00AA4F23"/>
    <w:rsid w:val="00AA50FB"/>
    <w:rsid w:val="00AA513A"/>
    <w:rsid w:val="00AA51A8"/>
    <w:rsid w:val="00AA51E1"/>
    <w:rsid w:val="00AA51E5"/>
    <w:rsid w:val="00AA51F5"/>
    <w:rsid w:val="00AA5204"/>
    <w:rsid w:val="00AA53AE"/>
    <w:rsid w:val="00AA53FF"/>
    <w:rsid w:val="00AA54E0"/>
    <w:rsid w:val="00AA5518"/>
    <w:rsid w:val="00AA5566"/>
    <w:rsid w:val="00AA558C"/>
    <w:rsid w:val="00AA55E2"/>
    <w:rsid w:val="00AA5612"/>
    <w:rsid w:val="00AA569D"/>
    <w:rsid w:val="00AA56C5"/>
    <w:rsid w:val="00AA56DB"/>
    <w:rsid w:val="00AA57C5"/>
    <w:rsid w:val="00AA594E"/>
    <w:rsid w:val="00AA597B"/>
    <w:rsid w:val="00AA597C"/>
    <w:rsid w:val="00AA59BA"/>
    <w:rsid w:val="00AA5A7D"/>
    <w:rsid w:val="00AA5B9A"/>
    <w:rsid w:val="00AA5B9B"/>
    <w:rsid w:val="00AA5C49"/>
    <w:rsid w:val="00AA5CB1"/>
    <w:rsid w:val="00AA5CE4"/>
    <w:rsid w:val="00AA5DF0"/>
    <w:rsid w:val="00AA5F6E"/>
    <w:rsid w:val="00AA60C8"/>
    <w:rsid w:val="00AA611D"/>
    <w:rsid w:val="00AA61D5"/>
    <w:rsid w:val="00AA62B0"/>
    <w:rsid w:val="00AA62FC"/>
    <w:rsid w:val="00AA6322"/>
    <w:rsid w:val="00AA635E"/>
    <w:rsid w:val="00AA6374"/>
    <w:rsid w:val="00AA639A"/>
    <w:rsid w:val="00AA6447"/>
    <w:rsid w:val="00AA6453"/>
    <w:rsid w:val="00AA6457"/>
    <w:rsid w:val="00AA64C9"/>
    <w:rsid w:val="00AA64FE"/>
    <w:rsid w:val="00AA652D"/>
    <w:rsid w:val="00AA6575"/>
    <w:rsid w:val="00AA661F"/>
    <w:rsid w:val="00AA66D3"/>
    <w:rsid w:val="00AA6728"/>
    <w:rsid w:val="00AA675A"/>
    <w:rsid w:val="00AA6802"/>
    <w:rsid w:val="00AA6872"/>
    <w:rsid w:val="00AA6919"/>
    <w:rsid w:val="00AA6A5A"/>
    <w:rsid w:val="00AA6B76"/>
    <w:rsid w:val="00AA6C1F"/>
    <w:rsid w:val="00AA6C32"/>
    <w:rsid w:val="00AA6C59"/>
    <w:rsid w:val="00AA6C77"/>
    <w:rsid w:val="00AA6CF0"/>
    <w:rsid w:val="00AA6D2C"/>
    <w:rsid w:val="00AA6D2D"/>
    <w:rsid w:val="00AA6E65"/>
    <w:rsid w:val="00AA6F03"/>
    <w:rsid w:val="00AA6F4C"/>
    <w:rsid w:val="00AA6FAF"/>
    <w:rsid w:val="00AA7025"/>
    <w:rsid w:val="00AA7125"/>
    <w:rsid w:val="00AA715B"/>
    <w:rsid w:val="00AA71A3"/>
    <w:rsid w:val="00AA71EE"/>
    <w:rsid w:val="00AA728B"/>
    <w:rsid w:val="00AA737F"/>
    <w:rsid w:val="00AA73B4"/>
    <w:rsid w:val="00AA74B0"/>
    <w:rsid w:val="00AA74B5"/>
    <w:rsid w:val="00AA74C2"/>
    <w:rsid w:val="00AA7653"/>
    <w:rsid w:val="00AA7697"/>
    <w:rsid w:val="00AA76C9"/>
    <w:rsid w:val="00AA76E7"/>
    <w:rsid w:val="00AA7719"/>
    <w:rsid w:val="00AA777F"/>
    <w:rsid w:val="00AA781B"/>
    <w:rsid w:val="00AA782C"/>
    <w:rsid w:val="00AA784E"/>
    <w:rsid w:val="00AA791B"/>
    <w:rsid w:val="00AA7986"/>
    <w:rsid w:val="00AA7989"/>
    <w:rsid w:val="00AA79EF"/>
    <w:rsid w:val="00AA7B2B"/>
    <w:rsid w:val="00AA7B64"/>
    <w:rsid w:val="00AA7C2A"/>
    <w:rsid w:val="00AA7C9D"/>
    <w:rsid w:val="00AA7CE3"/>
    <w:rsid w:val="00AA7D2F"/>
    <w:rsid w:val="00AA7D85"/>
    <w:rsid w:val="00AA7DB3"/>
    <w:rsid w:val="00AA7DB8"/>
    <w:rsid w:val="00AA7DFC"/>
    <w:rsid w:val="00AA7EE9"/>
    <w:rsid w:val="00AA7F06"/>
    <w:rsid w:val="00AA7F8D"/>
    <w:rsid w:val="00AA7FCD"/>
    <w:rsid w:val="00AA7FD6"/>
    <w:rsid w:val="00AA7FE0"/>
    <w:rsid w:val="00AB0036"/>
    <w:rsid w:val="00AB003B"/>
    <w:rsid w:val="00AB0071"/>
    <w:rsid w:val="00AB0080"/>
    <w:rsid w:val="00AB0096"/>
    <w:rsid w:val="00AB011D"/>
    <w:rsid w:val="00AB01E0"/>
    <w:rsid w:val="00AB020A"/>
    <w:rsid w:val="00AB0232"/>
    <w:rsid w:val="00AB027B"/>
    <w:rsid w:val="00AB029F"/>
    <w:rsid w:val="00AB0351"/>
    <w:rsid w:val="00AB03B7"/>
    <w:rsid w:val="00AB03DE"/>
    <w:rsid w:val="00AB0464"/>
    <w:rsid w:val="00AB0509"/>
    <w:rsid w:val="00AB0563"/>
    <w:rsid w:val="00AB056A"/>
    <w:rsid w:val="00AB05BB"/>
    <w:rsid w:val="00AB05CD"/>
    <w:rsid w:val="00AB06AC"/>
    <w:rsid w:val="00AB08FF"/>
    <w:rsid w:val="00AB0987"/>
    <w:rsid w:val="00AB09DF"/>
    <w:rsid w:val="00AB09FF"/>
    <w:rsid w:val="00AB0A16"/>
    <w:rsid w:val="00AB0A21"/>
    <w:rsid w:val="00AB0A8A"/>
    <w:rsid w:val="00AB0ADE"/>
    <w:rsid w:val="00AB0AE9"/>
    <w:rsid w:val="00AB0B0B"/>
    <w:rsid w:val="00AB0BBF"/>
    <w:rsid w:val="00AB0BF1"/>
    <w:rsid w:val="00AB0C9A"/>
    <w:rsid w:val="00AB0D27"/>
    <w:rsid w:val="00AB0D3D"/>
    <w:rsid w:val="00AB0DC1"/>
    <w:rsid w:val="00AB0DF9"/>
    <w:rsid w:val="00AB0E31"/>
    <w:rsid w:val="00AB0E63"/>
    <w:rsid w:val="00AB0E9D"/>
    <w:rsid w:val="00AB0EA4"/>
    <w:rsid w:val="00AB0EA9"/>
    <w:rsid w:val="00AB1039"/>
    <w:rsid w:val="00AB10C4"/>
    <w:rsid w:val="00AB10F2"/>
    <w:rsid w:val="00AB111B"/>
    <w:rsid w:val="00AB1153"/>
    <w:rsid w:val="00AB118B"/>
    <w:rsid w:val="00AB11F3"/>
    <w:rsid w:val="00AB1221"/>
    <w:rsid w:val="00AB1372"/>
    <w:rsid w:val="00AB147D"/>
    <w:rsid w:val="00AB149B"/>
    <w:rsid w:val="00AB149D"/>
    <w:rsid w:val="00AB1552"/>
    <w:rsid w:val="00AB1571"/>
    <w:rsid w:val="00AB1589"/>
    <w:rsid w:val="00AB1593"/>
    <w:rsid w:val="00AB15B9"/>
    <w:rsid w:val="00AB15D4"/>
    <w:rsid w:val="00AB15DC"/>
    <w:rsid w:val="00AB15DD"/>
    <w:rsid w:val="00AB15F3"/>
    <w:rsid w:val="00AB166E"/>
    <w:rsid w:val="00AB176C"/>
    <w:rsid w:val="00AB183E"/>
    <w:rsid w:val="00AB185B"/>
    <w:rsid w:val="00AB199C"/>
    <w:rsid w:val="00AB19BD"/>
    <w:rsid w:val="00AB19F2"/>
    <w:rsid w:val="00AB19F5"/>
    <w:rsid w:val="00AB1A18"/>
    <w:rsid w:val="00AB1A41"/>
    <w:rsid w:val="00AB1A90"/>
    <w:rsid w:val="00AB1AA7"/>
    <w:rsid w:val="00AB1AB2"/>
    <w:rsid w:val="00AB1C2F"/>
    <w:rsid w:val="00AB1C4F"/>
    <w:rsid w:val="00AB1C5A"/>
    <w:rsid w:val="00AB1D64"/>
    <w:rsid w:val="00AB1E53"/>
    <w:rsid w:val="00AB1EC6"/>
    <w:rsid w:val="00AB1ED5"/>
    <w:rsid w:val="00AB1EEE"/>
    <w:rsid w:val="00AB1F74"/>
    <w:rsid w:val="00AB1F82"/>
    <w:rsid w:val="00AB1F8D"/>
    <w:rsid w:val="00AB2071"/>
    <w:rsid w:val="00AB20DC"/>
    <w:rsid w:val="00AB21EA"/>
    <w:rsid w:val="00AB2231"/>
    <w:rsid w:val="00AB2269"/>
    <w:rsid w:val="00AB232B"/>
    <w:rsid w:val="00AB2378"/>
    <w:rsid w:val="00AB2396"/>
    <w:rsid w:val="00AB2431"/>
    <w:rsid w:val="00AB248F"/>
    <w:rsid w:val="00AB2557"/>
    <w:rsid w:val="00AB25FE"/>
    <w:rsid w:val="00AB2613"/>
    <w:rsid w:val="00AB2626"/>
    <w:rsid w:val="00AB263F"/>
    <w:rsid w:val="00AB266C"/>
    <w:rsid w:val="00AB2750"/>
    <w:rsid w:val="00AB27A7"/>
    <w:rsid w:val="00AB27C3"/>
    <w:rsid w:val="00AB2864"/>
    <w:rsid w:val="00AB2876"/>
    <w:rsid w:val="00AB28FD"/>
    <w:rsid w:val="00AB2A5B"/>
    <w:rsid w:val="00AB2B68"/>
    <w:rsid w:val="00AB2BA2"/>
    <w:rsid w:val="00AB2BE0"/>
    <w:rsid w:val="00AB2C89"/>
    <w:rsid w:val="00AB2CE1"/>
    <w:rsid w:val="00AB2D12"/>
    <w:rsid w:val="00AB2D41"/>
    <w:rsid w:val="00AB2D4B"/>
    <w:rsid w:val="00AB2E15"/>
    <w:rsid w:val="00AB2E41"/>
    <w:rsid w:val="00AB2E63"/>
    <w:rsid w:val="00AB2ED0"/>
    <w:rsid w:val="00AB2EE5"/>
    <w:rsid w:val="00AB2EFB"/>
    <w:rsid w:val="00AB2FA2"/>
    <w:rsid w:val="00AB2FD2"/>
    <w:rsid w:val="00AB2FD7"/>
    <w:rsid w:val="00AB302D"/>
    <w:rsid w:val="00AB3065"/>
    <w:rsid w:val="00AB3073"/>
    <w:rsid w:val="00AB30B3"/>
    <w:rsid w:val="00AB311E"/>
    <w:rsid w:val="00AB3174"/>
    <w:rsid w:val="00AB32A9"/>
    <w:rsid w:val="00AB32BD"/>
    <w:rsid w:val="00AB32D2"/>
    <w:rsid w:val="00AB32D4"/>
    <w:rsid w:val="00AB3309"/>
    <w:rsid w:val="00AB3386"/>
    <w:rsid w:val="00AB33C2"/>
    <w:rsid w:val="00AB361A"/>
    <w:rsid w:val="00AB3622"/>
    <w:rsid w:val="00AB362B"/>
    <w:rsid w:val="00AB37A7"/>
    <w:rsid w:val="00AB3811"/>
    <w:rsid w:val="00AB3949"/>
    <w:rsid w:val="00AB396A"/>
    <w:rsid w:val="00AB3975"/>
    <w:rsid w:val="00AB39AD"/>
    <w:rsid w:val="00AB3A24"/>
    <w:rsid w:val="00AB3A50"/>
    <w:rsid w:val="00AB3AB3"/>
    <w:rsid w:val="00AB3AC0"/>
    <w:rsid w:val="00AB3B11"/>
    <w:rsid w:val="00AB3B3E"/>
    <w:rsid w:val="00AB3B4D"/>
    <w:rsid w:val="00AB3B69"/>
    <w:rsid w:val="00AB3B84"/>
    <w:rsid w:val="00AB3B91"/>
    <w:rsid w:val="00AB3BB1"/>
    <w:rsid w:val="00AB3C10"/>
    <w:rsid w:val="00AB3CB0"/>
    <w:rsid w:val="00AB3D64"/>
    <w:rsid w:val="00AB3DD5"/>
    <w:rsid w:val="00AB3E1D"/>
    <w:rsid w:val="00AB3E56"/>
    <w:rsid w:val="00AB3EC6"/>
    <w:rsid w:val="00AB3F5E"/>
    <w:rsid w:val="00AB3FC9"/>
    <w:rsid w:val="00AB3FCF"/>
    <w:rsid w:val="00AB401C"/>
    <w:rsid w:val="00AB4074"/>
    <w:rsid w:val="00AB4093"/>
    <w:rsid w:val="00AB40DF"/>
    <w:rsid w:val="00AB4142"/>
    <w:rsid w:val="00AB417F"/>
    <w:rsid w:val="00AB41E9"/>
    <w:rsid w:val="00AB41FE"/>
    <w:rsid w:val="00AB422E"/>
    <w:rsid w:val="00AB427B"/>
    <w:rsid w:val="00AB4327"/>
    <w:rsid w:val="00AB4370"/>
    <w:rsid w:val="00AB43A7"/>
    <w:rsid w:val="00AB4408"/>
    <w:rsid w:val="00AB4419"/>
    <w:rsid w:val="00AB4429"/>
    <w:rsid w:val="00AB44B2"/>
    <w:rsid w:val="00AB44C6"/>
    <w:rsid w:val="00AB4504"/>
    <w:rsid w:val="00AB451F"/>
    <w:rsid w:val="00AB458D"/>
    <w:rsid w:val="00AB46D0"/>
    <w:rsid w:val="00AB47D4"/>
    <w:rsid w:val="00AB48A9"/>
    <w:rsid w:val="00AB493F"/>
    <w:rsid w:val="00AB4AA6"/>
    <w:rsid w:val="00AB4AF3"/>
    <w:rsid w:val="00AB4B95"/>
    <w:rsid w:val="00AB4BEE"/>
    <w:rsid w:val="00AB4C1D"/>
    <w:rsid w:val="00AB4C3C"/>
    <w:rsid w:val="00AB4C63"/>
    <w:rsid w:val="00AB4C8D"/>
    <w:rsid w:val="00AB4CDE"/>
    <w:rsid w:val="00AB4CEE"/>
    <w:rsid w:val="00AB4E37"/>
    <w:rsid w:val="00AB4E9C"/>
    <w:rsid w:val="00AB4EF7"/>
    <w:rsid w:val="00AB4F52"/>
    <w:rsid w:val="00AB4FDC"/>
    <w:rsid w:val="00AB4FE6"/>
    <w:rsid w:val="00AB507C"/>
    <w:rsid w:val="00AB5198"/>
    <w:rsid w:val="00AB51AF"/>
    <w:rsid w:val="00AB51DF"/>
    <w:rsid w:val="00AB51F7"/>
    <w:rsid w:val="00AB5257"/>
    <w:rsid w:val="00AB5277"/>
    <w:rsid w:val="00AB52EA"/>
    <w:rsid w:val="00AB52F5"/>
    <w:rsid w:val="00AB533D"/>
    <w:rsid w:val="00AB53B2"/>
    <w:rsid w:val="00AB53DA"/>
    <w:rsid w:val="00AB5448"/>
    <w:rsid w:val="00AB5497"/>
    <w:rsid w:val="00AB5506"/>
    <w:rsid w:val="00AB5540"/>
    <w:rsid w:val="00AB565B"/>
    <w:rsid w:val="00AB569F"/>
    <w:rsid w:val="00AB56EE"/>
    <w:rsid w:val="00AB5705"/>
    <w:rsid w:val="00AB57EB"/>
    <w:rsid w:val="00AB580B"/>
    <w:rsid w:val="00AB5943"/>
    <w:rsid w:val="00AB59AD"/>
    <w:rsid w:val="00AB59E4"/>
    <w:rsid w:val="00AB5A02"/>
    <w:rsid w:val="00AB5A60"/>
    <w:rsid w:val="00AB5A66"/>
    <w:rsid w:val="00AB5A75"/>
    <w:rsid w:val="00AB5A79"/>
    <w:rsid w:val="00AB5ABC"/>
    <w:rsid w:val="00AB5B10"/>
    <w:rsid w:val="00AB5BAD"/>
    <w:rsid w:val="00AB5C68"/>
    <w:rsid w:val="00AB5CF6"/>
    <w:rsid w:val="00AB5DF0"/>
    <w:rsid w:val="00AB5E4F"/>
    <w:rsid w:val="00AB5FA2"/>
    <w:rsid w:val="00AB5FAA"/>
    <w:rsid w:val="00AB5FDC"/>
    <w:rsid w:val="00AB60B9"/>
    <w:rsid w:val="00AB618A"/>
    <w:rsid w:val="00AB6190"/>
    <w:rsid w:val="00AB622A"/>
    <w:rsid w:val="00AB6248"/>
    <w:rsid w:val="00AB6274"/>
    <w:rsid w:val="00AB627B"/>
    <w:rsid w:val="00AB62B0"/>
    <w:rsid w:val="00AB6366"/>
    <w:rsid w:val="00AB6405"/>
    <w:rsid w:val="00AB65A8"/>
    <w:rsid w:val="00AB669C"/>
    <w:rsid w:val="00AB67BA"/>
    <w:rsid w:val="00AB6931"/>
    <w:rsid w:val="00AB69B7"/>
    <w:rsid w:val="00AB69EB"/>
    <w:rsid w:val="00AB69F9"/>
    <w:rsid w:val="00AB6A2A"/>
    <w:rsid w:val="00AB6A7A"/>
    <w:rsid w:val="00AB6B71"/>
    <w:rsid w:val="00AB6BEE"/>
    <w:rsid w:val="00AB6C05"/>
    <w:rsid w:val="00AB6C06"/>
    <w:rsid w:val="00AB6C2C"/>
    <w:rsid w:val="00AB6C4C"/>
    <w:rsid w:val="00AB6DD4"/>
    <w:rsid w:val="00AB6DED"/>
    <w:rsid w:val="00AB6E7F"/>
    <w:rsid w:val="00AB6E9E"/>
    <w:rsid w:val="00AB6F53"/>
    <w:rsid w:val="00AB6F63"/>
    <w:rsid w:val="00AB6F7B"/>
    <w:rsid w:val="00AB700D"/>
    <w:rsid w:val="00AB7050"/>
    <w:rsid w:val="00AB7067"/>
    <w:rsid w:val="00AB70A7"/>
    <w:rsid w:val="00AB70B4"/>
    <w:rsid w:val="00AB70DB"/>
    <w:rsid w:val="00AB7106"/>
    <w:rsid w:val="00AB7234"/>
    <w:rsid w:val="00AB7268"/>
    <w:rsid w:val="00AB7277"/>
    <w:rsid w:val="00AB729A"/>
    <w:rsid w:val="00AB7304"/>
    <w:rsid w:val="00AB7445"/>
    <w:rsid w:val="00AB747F"/>
    <w:rsid w:val="00AB749F"/>
    <w:rsid w:val="00AB7505"/>
    <w:rsid w:val="00AB7531"/>
    <w:rsid w:val="00AB7574"/>
    <w:rsid w:val="00AB75E1"/>
    <w:rsid w:val="00AB75F7"/>
    <w:rsid w:val="00AB7802"/>
    <w:rsid w:val="00AB780B"/>
    <w:rsid w:val="00AB7824"/>
    <w:rsid w:val="00AB7894"/>
    <w:rsid w:val="00AB78A3"/>
    <w:rsid w:val="00AB78CE"/>
    <w:rsid w:val="00AB78DD"/>
    <w:rsid w:val="00AB7980"/>
    <w:rsid w:val="00AB79DA"/>
    <w:rsid w:val="00AB7A54"/>
    <w:rsid w:val="00AB7A64"/>
    <w:rsid w:val="00AB7ABC"/>
    <w:rsid w:val="00AB7B14"/>
    <w:rsid w:val="00AB7C92"/>
    <w:rsid w:val="00AB7C98"/>
    <w:rsid w:val="00AB7CBE"/>
    <w:rsid w:val="00AB7D05"/>
    <w:rsid w:val="00AB7D51"/>
    <w:rsid w:val="00AB7D98"/>
    <w:rsid w:val="00AB7DB0"/>
    <w:rsid w:val="00AB7F8A"/>
    <w:rsid w:val="00AC0032"/>
    <w:rsid w:val="00AC004A"/>
    <w:rsid w:val="00AC004D"/>
    <w:rsid w:val="00AC0060"/>
    <w:rsid w:val="00AC0107"/>
    <w:rsid w:val="00AC0118"/>
    <w:rsid w:val="00AC012E"/>
    <w:rsid w:val="00AC01C9"/>
    <w:rsid w:val="00AC01E4"/>
    <w:rsid w:val="00AC0280"/>
    <w:rsid w:val="00AC0289"/>
    <w:rsid w:val="00AC02A0"/>
    <w:rsid w:val="00AC02AA"/>
    <w:rsid w:val="00AC02B2"/>
    <w:rsid w:val="00AC0301"/>
    <w:rsid w:val="00AC0318"/>
    <w:rsid w:val="00AC038A"/>
    <w:rsid w:val="00AC0391"/>
    <w:rsid w:val="00AC03BC"/>
    <w:rsid w:val="00AC03BF"/>
    <w:rsid w:val="00AC03F7"/>
    <w:rsid w:val="00AC044E"/>
    <w:rsid w:val="00AC0461"/>
    <w:rsid w:val="00AC0538"/>
    <w:rsid w:val="00AC0539"/>
    <w:rsid w:val="00AC062B"/>
    <w:rsid w:val="00AC06A4"/>
    <w:rsid w:val="00AC087A"/>
    <w:rsid w:val="00AC08F8"/>
    <w:rsid w:val="00AC0937"/>
    <w:rsid w:val="00AC09E0"/>
    <w:rsid w:val="00AC09F0"/>
    <w:rsid w:val="00AC0A3B"/>
    <w:rsid w:val="00AC0A86"/>
    <w:rsid w:val="00AC0AD7"/>
    <w:rsid w:val="00AC0AF8"/>
    <w:rsid w:val="00AC0B25"/>
    <w:rsid w:val="00AC0C0E"/>
    <w:rsid w:val="00AC0C8F"/>
    <w:rsid w:val="00AC0D18"/>
    <w:rsid w:val="00AC0EAF"/>
    <w:rsid w:val="00AC0F1A"/>
    <w:rsid w:val="00AC0F60"/>
    <w:rsid w:val="00AC0F88"/>
    <w:rsid w:val="00AC0FE6"/>
    <w:rsid w:val="00AC1093"/>
    <w:rsid w:val="00AC10CC"/>
    <w:rsid w:val="00AC1159"/>
    <w:rsid w:val="00AC11F0"/>
    <w:rsid w:val="00AC123D"/>
    <w:rsid w:val="00AC129A"/>
    <w:rsid w:val="00AC133B"/>
    <w:rsid w:val="00AC1539"/>
    <w:rsid w:val="00AC1557"/>
    <w:rsid w:val="00AC15E4"/>
    <w:rsid w:val="00AC165C"/>
    <w:rsid w:val="00AC16E4"/>
    <w:rsid w:val="00AC172D"/>
    <w:rsid w:val="00AC1738"/>
    <w:rsid w:val="00AC1954"/>
    <w:rsid w:val="00AC1A4B"/>
    <w:rsid w:val="00AC1A5B"/>
    <w:rsid w:val="00AC1A78"/>
    <w:rsid w:val="00AC1AB3"/>
    <w:rsid w:val="00AC1ADB"/>
    <w:rsid w:val="00AC1AE4"/>
    <w:rsid w:val="00AC1B2A"/>
    <w:rsid w:val="00AC1B8D"/>
    <w:rsid w:val="00AC1BC8"/>
    <w:rsid w:val="00AC1BF6"/>
    <w:rsid w:val="00AC1C87"/>
    <w:rsid w:val="00AC1CC8"/>
    <w:rsid w:val="00AC1CE4"/>
    <w:rsid w:val="00AC1CF9"/>
    <w:rsid w:val="00AC1CFE"/>
    <w:rsid w:val="00AC1D29"/>
    <w:rsid w:val="00AC1D32"/>
    <w:rsid w:val="00AC1D94"/>
    <w:rsid w:val="00AC1DAA"/>
    <w:rsid w:val="00AC1E34"/>
    <w:rsid w:val="00AC1F1C"/>
    <w:rsid w:val="00AC1F40"/>
    <w:rsid w:val="00AC1F75"/>
    <w:rsid w:val="00AC1FCE"/>
    <w:rsid w:val="00AC1FEC"/>
    <w:rsid w:val="00AC203F"/>
    <w:rsid w:val="00AC2081"/>
    <w:rsid w:val="00AC20D6"/>
    <w:rsid w:val="00AC20E2"/>
    <w:rsid w:val="00AC2114"/>
    <w:rsid w:val="00AC21BB"/>
    <w:rsid w:val="00AC223C"/>
    <w:rsid w:val="00AC2293"/>
    <w:rsid w:val="00AC22CA"/>
    <w:rsid w:val="00AC2327"/>
    <w:rsid w:val="00AC238F"/>
    <w:rsid w:val="00AC23FB"/>
    <w:rsid w:val="00AC240A"/>
    <w:rsid w:val="00AC2448"/>
    <w:rsid w:val="00AC2506"/>
    <w:rsid w:val="00AC250A"/>
    <w:rsid w:val="00AC2567"/>
    <w:rsid w:val="00AC2670"/>
    <w:rsid w:val="00AC26DF"/>
    <w:rsid w:val="00AC275E"/>
    <w:rsid w:val="00AC27D0"/>
    <w:rsid w:val="00AC2850"/>
    <w:rsid w:val="00AC28AE"/>
    <w:rsid w:val="00AC28FA"/>
    <w:rsid w:val="00AC292C"/>
    <w:rsid w:val="00AC298A"/>
    <w:rsid w:val="00AC29F6"/>
    <w:rsid w:val="00AC2A08"/>
    <w:rsid w:val="00AC2A6E"/>
    <w:rsid w:val="00AC2A87"/>
    <w:rsid w:val="00AC2B18"/>
    <w:rsid w:val="00AC2BA5"/>
    <w:rsid w:val="00AC2BF5"/>
    <w:rsid w:val="00AC2C3F"/>
    <w:rsid w:val="00AC2D51"/>
    <w:rsid w:val="00AC2D62"/>
    <w:rsid w:val="00AC2D70"/>
    <w:rsid w:val="00AC2DB4"/>
    <w:rsid w:val="00AC2E7C"/>
    <w:rsid w:val="00AC2F17"/>
    <w:rsid w:val="00AC2F40"/>
    <w:rsid w:val="00AC2F87"/>
    <w:rsid w:val="00AC3051"/>
    <w:rsid w:val="00AC307D"/>
    <w:rsid w:val="00AC30DE"/>
    <w:rsid w:val="00AC30F3"/>
    <w:rsid w:val="00AC31A6"/>
    <w:rsid w:val="00AC31ED"/>
    <w:rsid w:val="00AC31FB"/>
    <w:rsid w:val="00AC3236"/>
    <w:rsid w:val="00AC327B"/>
    <w:rsid w:val="00AC341A"/>
    <w:rsid w:val="00AC34C5"/>
    <w:rsid w:val="00AC3529"/>
    <w:rsid w:val="00AC3554"/>
    <w:rsid w:val="00AC3595"/>
    <w:rsid w:val="00AC35A1"/>
    <w:rsid w:val="00AC35AD"/>
    <w:rsid w:val="00AC35F9"/>
    <w:rsid w:val="00AC3653"/>
    <w:rsid w:val="00AC367C"/>
    <w:rsid w:val="00AC36B6"/>
    <w:rsid w:val="00AC36DD"/>
    <w:rsid w:val="00AC3713"/>
    <w:rsid w:val="00AC372A"/>
    <w:rsid w:val="00AC3755"/>
    <w:rsid w:val="00AC375C"/>
    <w:rsid w:val="00AC38FC"/>
    <w:rsid w:val="00AC3912"/>
    <w:rsid w:val="00AC3951"/>
    <w:rsid w:val="00AC3A94"/>
    <w:rsid w:val="00AC3ABD"/>
    <w:rsid w:val="00AC3C3F"/>
    <w:rsid w:val="00AC3CE9"/>
    <w:rsid w:val="00AC3D1E"/>
    <w:rsid w:val="00AC3D47"/>
    <w:rsid w:val="00AC3DFB"/>
    <w:rsid w:val="00AC3E62"/>
    <w:rsid w:val="00AC3EE2"/>
    <w:rsid w:val="00AC3F26"/>
    <w:rsid w:val="00AC3F62"/>
    <w:rsid w:val="00AC4000"/>
    <w:rsid w:val="00AC42DC"/>
    <w:rsid w:val="00AC432C"/>
    <w:rsid w:val="00AC4447"/>
    <w:rsid w:val="00AC4568"/>
    <w:rsid w:val="00AC45D1"/>
    <w:rsid w:val="00AC465A"/>
    <w:rsid w:val="00AC4754"/>
    <w:rsid w:val="00AC4773"/>
    <w:rsid w:val="00AC4775"/>
    <w:rsid w:val="00AC47E0"/>
    <w:rsid w:val="00AC4903"/>
    <w:rsid w:val="00AC49AB"/>
    <w:rsid w:val="00AC49F0"/>
    <w:rsid w:val="00AC4A2F"/>
    <w:rsid w:val="00AC4A75"/>
    <w:rsid w:val="00AC4AC7"/>
    <w:rsid w:val="00AC4AE1"/>
    <w:rsid w:val="00AC4C0B"/>
    <w:rsid w:val="00AC4C11"/>
    <w:rsid w:val="00AC4C1B"/>
    <w:rsid w:val="00AC4CB3"/>
    <w:rsid w:val="00AC4CC5"/>
    <w:rsid w:val="00AC4CE3"/>
    <w:rsid w:val="00AC4D7E"/>
    <w:rsid w:val="00AC4D92"/>
    <w:rsid w:val="00AC4DA2"/>
    <w:rsid w:val="00AC4DBF"/>
    <w:rsid w:val="00AC4DCE"/>
    <w:rsid w:val="00AC4E93"/>
    <w:rsid w:val="00AC4EBA"/>
    <w:rsid w:val="00AC4EC5"/>
    <w:rsid w:val="00AC4EF5"/>
    <w:rsid w:val="00AC4F94"/>
    <w:rsid w:val="00AC4FAC"/>
    <w:rsid w:val="00AC5096"/>
    <w:rsid w:val="00AC50F8"/>
    <w:rsid w:val="00AC5201"/>
    <w:rsid w:val="00AC5311"/>
    <w:rsid w:val="00AC534D"/>
    <w:rsid w:val="00AC54C0"/>
    <w:rsid w:val="00AC54D9"/>
    <w:rsid w:val="00AC54DB"/>
    <w:rsid w:val="00AC54F4"/>
    <w:rsid w:val="00AC55B8"/>
    <w:rsid w:val="00AC56A4"/>
    <w:rsid w:val="00AC56C1"/>
    <w:rsid w:val="00AC574D"/>
    <w:rsid w:val="00AC5793"/>
    <w:rsid w:val="00AC57C1"/>
    <w:rsid w:val="00AC58C7"/>
    <w:rsid w:val="00AC5948"/>
    <w:rsid w:val="00AC596A"/>
    <w:rsid w:val="00AC5A02"/>
    <w:rsid w:val="00AC5A30"/>
    <w:rsid w:val="00AC5A7B"/>
    <w:rsid w:val="00AC5AC0"/>
    <w:rsid w:val="00AC5AE1"/>
    <w:rsid w:val="00AC5BBA"/>
    <w:rsid w:val="00AC5D10"/>
    <w:rsid w:val="00AC5DD8"/>
    <w:rsid w:val="00AC5EBA"/>
    <w:rsid w:val="00AC5F56"/>
    <w:rsid w:val="00AC5F7C"/>
    <w:rsid w:val="00AC60E1"/>
    <w:rsid w:val="00AC60EC"/>
    <w:rsid w:val="00AC60FE"/>
    <w:rsid w:val="00AC6136"/>
    <w:rsid w:val="00AC61EC"/>
    <w:rsid w:val="00AC6216"/>
    <w:rsid w:val="00AC6244"/>
    <w:rsid w:val="00AC62CA"/>
    <w:rsid w:val="00AC634C"/>
    <w:rsid w:val="00AC6399"/>
    <w:rsid w:val="00AC63C0"/>
    <w:rsid w:val="00AC63CD"/>
    <w:rsid w:val="00AC6401"/>
    <w:rsid w:val="00AC649C"/>
    <w:rsid w:val="00AC64A8"/>
    <w:rsid w:val="00AC65C2"/>
    <w:rsid w:val="00AC66AC"/>
    <w:rsid w:val="00AC66DE"/>
    <w:rsid w:val="00AC6706"/>
    <w:rsid w:val="00AC679F"/>
    <w:rsid w:val="00AC67A1"/>
    <w:rsid w:val="00AC6899"/>
    <w:rsid w:val="00AC68B5"/>
    <w:rsid w:val="00AC6931"/>
    <w:rsid w:val="00AC69A5"/>
    <w:rsid w:val="00AC69DF"/>
    <w:rsid w:val="00AC69EB"/>
    <w:rsid w:val="00AC6A1F"/>
    <w:rsid w:val="00AC6A3A"/>
    <w:rsid w:val="00AC6ABB"/>
    <w:rsid w:val="00AC6B3C"/>
    <w:rsid w:val="00AC6BFD"/>
    <w:rsid w:val="00AC6CAD"/>
    <w:rsid w:val="00AC6CF4"/>
    <w:rsid w:val="00AC6D3F"/>
    <w:rsid w:val="00AC6D72"/>
    <w:rsid w:val="00AC6DA4"/>
    <w:rsid w:val="00AC6DED"/>
    <w:rsid w:val="00AC6E38"/>
    <w:rsid w:val="00AC6F6D"/>
    <w:rsid w:val="00AC6FD7"/>
    <w:rsid w:val="00AC70A0"/>
    <w:rsid w:val="00AC70C8"/>
    <w:rsid w:val="00AC7102"/>
    <w:rsid w:val="00AC711B"/>
    <w:rsid w:val="00AC719A"/>
    <w:rsid w:val="00AC719B"/>
    <w:rsid w:val="00AC724F"/>
    <w:rsid w:val="00AC7258"/>
    <w:rsid w:val="00AC7340"/>
    <w:rsid w:val="00AC7352"/>
    <w:rsid w:val="00AC7431"/>
    <w:rsid w:val="00AC74DF"/>
    <w:rsid w:val="00AC7556"/>
    <w:rsid w:val="00AC7563"/>
    <w:rsid w:val="00AC7569"/>
    <w:rsid w:val="00AC75A6"/>
    <w:rsid w:val="00AC76E7"/>
    <w:rsid w:val="00AC77A2"/>
    <w:rsid w:val="00AC7863"/>
    <w:rsid w:val="00AC78C0"/>
    <w:rsid w:val="00AC78D9"/>
    <w:rsid w:val="00AC7948"/>
    <w:rsid w:val="00AC794C"/>
    <w:rsid w:val="00AC7998"/>
    <w:rsid w:val="00AC7A7B"/>
    <w:rsid w:val="00AC7B29"/>
    <w:rsid w:val="00AC7BD2"/>
    <w:rsid w:val="00AC7CA5"/>
    <w:rsid w:val="00AC7D15"/>
    <w:rsid w:val="00AC7D33"/>
    <w:rsid w:val="00AC7DBB"/>
    <w:rsid w:val="00AC7E36"/>
    <w:rsid w:val="00AC7E48"/>
    <w:rsid w:val="00AC7E91"/>
    <w:rsid w:val="00AC7F03"/>
    <w:rsid w:val="00AC7F3A"/>
    <w:rsid w:val="00AC7F97"/>
    <w:rsid w:val="00AC7FB5"/>
    <w:rsid w:val="00AD00D5"/>
    <w:rsid w:val="00AD00E7"/>
    <w:rsid w:val="00AD01C6"/>
    <w:rsid w:val="00AD0204"/>
    <w:rsid w:val="00AD0343"/>
    <w:rsid w:val="00AD03B4"/>
    <w:rsid w:val="00AD0403"/>
    <w:rsid w:val="00AD0404"/>
    <w:rsid w:val="00AD041C"/>
    <w:rsid w:val="00AD0422"/>
    <w:rsid w:val="00AD04F0"/>
    <w:rsid w:val="00AD053A"/>
    <w:rsid w:val="00AD05A9"/>
    <w:rsid w:val="00AD065D"/>
    <w:rsid w:val="00AD066C"/>
    <w:rsid w:val="00AD07FD"/>
    <w:rsid w:val="00AD083F"/>
    <w:rsid w:val="00AD0A13"/>
    <w:rsid w:val="00AD0B05"/>
    <w:rsid w:val="00AD0B13"/>
    <w:rsid w:val="00AD0C1D"/>
    <w:rsid w:val="00AD0D9A"/>
    <w:rsid w:val="00AD0DCB"/>
    <w:rsid w:val="00AD0F65"/>
    <w:rsid w:val="00AD0FCA"/>
    <w:rsid w:val="00AD0FE0"/>
    <w:rsid w:val="00AD10F2"/>
    <w:rsid w:val="00AD111D"/>
    <w:rsid w:val="00AD1162"/>
    <w:rsid w:val="00AD1165"/>
    <w:rsid w:val="00AD11C6"/>
    <w:rsid w:val="00AD11CA"/>
    <w:rsid w:val="00AD11E2"/>
    <w:rsid w:val="00AD11F7"/>
    <w:rsid w:val="00AD1342"/>
    <w:rsid w:val="00AD147D"/>
    <w:rsid w:val="00AD14DC"/>
    <w:rsid w:val="00AD14E0"/>
    <w:rsid w:val="00AD1509"/>
    <w:rsid w:val="00AD1516"/>
    <w:rsid w:val="00AD154A"/>
    <w:rsid w:val="00AD1650"/>
    <w:rsid w:val="00AD17B9"/>
    <w:rsid w:val="00AD180F"/>
    <w:rsid w:val="00AD1820"/>
    <w:rsid w:val="00AD1853"/>
    <w:rsid w:val="00AD187A"/>
    <w:rsid w:val="00AD188D"/>
    <w:rsid w:val="00AD18A7"/>
    <w:rsid w:val="00AD193C"/>
    <w:rsid w:val="00AD1B28"/>
    <w:rsid w:val="00AD1B3E"/>
    <w:rsid w:val="00AD1BC3"/>
    <w:rsid w:val="00AD1BE6"/>
    <w:rsid w:val="00AD1CB3"/>
    <w:rsid w:val="00AD1E5F"/>
    <w:rsid w:val="00AD1E8B"/>
    <w:rsid w:val="00AD1F4F"/>
    <w:rsid w:val="00AD205C"/>
    <w:rsid w:val="00AD2075"/>
    <w:rsid w:val="00AD2167"/>
    <w:rsid w:val="00AD2197"/>
    <w:rsid w:val="00AD21D4"/>
    <w:rsid w:val="00AD226A"/>
    <w:rsid w:val="00AD22DC"/>
    <w:rsid w:val="00AD232C"/>
    <w:rsid w:val="00AD236C"/>
    <w:rsid w:val="00AD2388"/>
    <w:rsid w:val="00AD2485"/>
    <w:rsid w:val="00AD251E"/>
    <w:rsid w:val="00AD2657"/>
    <w:rsid w:val="00AD2763"/>
    <w:rsid w:val="00AD2771"/>
    <w:rsid w:val="00AD2841"/>
    <w:rsid w:val="00AD2887"/>
    <w:rsid w:val="00AD2B0F"/>
    <w:rsid w:val="00AD2B4F"/>
    <w:rsid w:val="00AD2B8E"/>
    <w:rsid w:val="00AD2BFE"/>
    <w:rsid w:val="00AD2C12"/>
    <w:rsid w:val="00AD2C2C"/>
    <w:rsid w:val="00AD2CB2"/>
    <w:rsid w:val="00AD2D16"/>
    <w:rsid w:val="00AD2D4C"/>
    <w:rsid w:val="00AD2E0D"/>
    <w:rsid w:val="00AD2E2F"/>
    <w:rsid w:val="00AD2E45"/>
    <w:rsid w:val="00AD2EC4"/>
    <w:rsid w:val="00AD2EE4"/>
    <w:rsid w:val="00AD2F5A"/>
    <w:rsid w:val="00AD2F72"/>
    <w:rsid w:val="00AD301B"/>
    <w:rsid w:val="00AD30C5"/>
    <w:rsid w:val="00AD30CC"/>
    <w:rsid w:val="00AD30F0"/>
    <w:rsid w:val="00AD3112"/>
    <w:rsid w:val="00AD3153"/>
    <w:rsid w:val="00AD31E3"/>
    <w:rsid w:val="00AD327C"/>
    <w:rsid w:val="00AD3352"/>
    <w:rsid w:val="00AD336E"/>
    <w:rsid w:val="00AD33AF"/>
    <w:rsid w:val="00AD33EF"/>
    <w:rsid w:val="00AD3411"/>
    <w:rsid w:val="00AD34C8"/>
    <w:rsid w:val="00AD350E"/>
    <w:rsid w:val="00AD3615"/>
    <w:rsid w:val="00AD3779"/>
    <w:rsid w:val="00AD377B"/>
    <w:rsid w:val="00AD3784"/>
    <w:rsid w:val="00AD378B"/>
    <w:rsid w:val="00AD380F"/>
    <w:rsid w:val="00AD385F"/>
    <w:rsid w:val="00AD3864"/>
    <w:rsid w:val="00AD3886"/>
    <w:rsid w:val="00AD38AD"/>
    <w:rsid w:val="00AD38EB"/>
    <w:rsid w:val="00AD3992"/>
    <w:rsid w:val="00AD399C"/>
    <w:rsid w:val="00AD39AC"/>
    <w:rsid w:val="00AD39EC"/>
    <w:rsid w:val="00AD39ED"/>
    <w:rsid w:val="00AD3BAD"/>
    <w:rsid w:val="00AD3BCD"/>
    <w:rsid w:val="00AD3C41"/>
    <w:rsid w:val="00AD3C65"/>
    <w:rsid w:val="00AD3CCF"/>
    <w:rsid w:val="00AD3CE4"/>
    <w:rsid w:val="00AD3D31"/>
    <w:rsid w:val="00AD3D8B"/>
    <w:rsid w:val="00AD3E8B"/>
    <w:rsid w:val="00AD3EBD"/>
    <w:rsid w:val="00AD3EF1"/>
    <w:rsid w:val="00AD41DA"/>
    <w:rsid w:val="00AD42A4"/>
    <w:rsid w:val="00AD4381"/>
    <w:rsid w:val="00AD43AB"/>
    <w:rsid w:val="00AD43CE"/>
    <w:rsid w:val="00AD43D6"/>
    <w:rsid w:val="00AD4437"/>
    <w:rsid w:val="00AD4459"/>
    <w:rsid w:val="00AD445A"/>
    <w:rsid w:val="00AD4470"/>
    <w:rsid w:val="00AD44B9"/>
    <w:rsid w:val="00AD46A3"/>
    <w:rsid w:val="00AD46C1"/>
    <w:rsid w:val="00AD47B3"/>
    <w:rsid w:val="00AD4821"/>
    <w:rsid w:val="00AD48DB"/>
    <w:rsid w:val="00AD48F0"/>
    <w:rsid w:val="00AD491D"/>
    <w:rsid w:val="00AD4955"/>
    <w:rsid w:val="00AD4A1F"/>
    <w:rsid w:val="00AD4A33"/>
    <w:rsid w:val="00AD4AC1"/>
    <w:rsid w:val="00AD4B95"/>
    <w:rsid w:val="00AD4BA9"/>
    <w:rsid w:val="00AD4BD0"/>
    <w:rsid w:val="00AD4CC4"/>
    <w:rsid w:val="00AD4CE2"/>
    <w:rsid w:val="00AD4CE6"/>
    <w:rsid w:val="00AD4D11"/>
    <w:rsid w:val="00AD4D4D"/>
    <w:rsid w:val="00AD4E00"/>
    <w:rsid w:val="00AD4E26"/>
    <w:rsid w:val="00AD4E5E"/>
    <w:rsid w:val="00AD4EBB"/>
    <w:rsid w:val="00AD4F0B"/>
    <w:rsid w:val="00AD4FD5"/>
    <w:rsid w:val="00AD5005"/>
    <w:rsid w:val="00AD508E"/>
    <w:rsid w:val="00AD50A8"/>
    <w:rsid w:val="00AD50ED"/>
    <w:rsid w:val="00AD517B"/>
    <w:rsid w:val="00AD5186"/>
    <w:rsid w:val="00AD519F"/>
    <w:rsid w:val="00AD52AC"/>
    <w:rsid w:val="00AD52B3"/>
    <w:rsid w:val="00AD52C1"/>
    <w:rsid w:val="00AD52DD"/>
    <w:rsid w:val="00AD52E2"/>
    <w:rsid w:val="00AD532B"/>
    <w:rsid w:val="00AD5410"/>
    <w:rsid w:val="00AD5427"/>
    <w:rsid w:val="00AD543F"/>
    <w:rsid w:val="00AD552D"/>
    <w:rsid w:val="00AD56C0"/>
    <w:rsid w:val="00AD5735"/>
    <w:rsid w:val="00AD5787"/>
    <w:rsid w:val="00AD57A2"/>
    <w:rsid w:val="00AD57C0"/>
    <w:rsid w:val="00AD5947"/>
    <w:rsid w:val="00AD5953"/>
    <w:rsid w:val="00AD59AC"/>
    <w:rsid w:val="00AD59C4"/>
    <w:rsid w:val="00AD5A8B"/>
    <w:rsid w:val="00AD5AA3"/>
    <w:rsid w:val="00AD5AD3"/>
    <w:rsid w:val="00AD5AE6"/>
    <w:rsid w:val="00AD5B3D"/>
    <w:rsid w:val="00AD5BB0"/>
    <w:rsid w:val="00AD5C15"/>
    <w:rsid w:val="00AD5C8A"/>
    <w:rsid w:val="00AD5CA1"/>
    <w:rsid w:val="00AD5CB5"/>
    <w:rsid w:val="00AD5D21"/>
    <w:rsid w:val="00AD5D6D"/>
    <w:rsid w:val="00AD5D9A"/>
    <w:rsid w:val="00AD5DBD"/>
    <w:rsid w:val="00AD5DC9"/>
    <w:rsid w:val="00AD5E14"/>
    <w:rsid w:val="00AD5E31"/>
    <w:rsid w:val="00AD5E95"/>
    <w:rsid w:val="00AD5EEE"/>
    <w:rsid w:val="00AD5F27"/>
    <w:rsid w:val="00AD5F36"/>
    <w:rsid w:val="00AD5F5B"/>
    <w:rsid w:val="00AD5FB1"/>
    <w:rsid w:val="00AD60AB"/>
    <w:rsid w:val="00AD60D5"/>
    <w:rsid w:val="00AD60EE"/>
    <w:rsid w:val="00AD6123"/>
    <w:rsid w:val="00AD6191"/>
    <w:rsid w:val="00AD6215"/>
    <w:rsid w:val="00AD6225"/>
    <w:rsid w:val="00AD625C"/>
    <w:rsid w:val="00AD625E"/>
    <w:rsid w:val="00AD6274"/>
    <w:rsid w:val="00AD6308"/>
    <w:rsid w:val="00AD635E"/>
    <w:rsid w:val="00AD642F"/>
    <w:rsid w:val="00AD6441"/>
    <w:rsid w:val="00AD6461"/>
    <w:rsid w:val="00AD65A6"/>
    <w:rsid w:val="00AD65AA"/>
    <w:rsid w:val="00AD665D"/>
    <w:rsid w:val="00AD6683"/>
    <w:rsid w:val="00AD6729"/>
    <w:rsid w:val="00AD67F3"/>
    <w:rsid w:val="00AD681B"/>
    <w:rsid w:val="00AD684A"/>
    <w:rsid w:val="00AD6878"/>
    <w:rsid w:val="00AD6967"/>
    <w:rsid w:val="00AD69B8"/>
    <w:rsid w:val="00AD6A38"/>
    <w:rsid w:val="00AD6A6B"/>
    <w:rsid w:val="00AD6AAC"/>
    <w:rsid w:val="00AD6B00"/>
    <w:rsid w:val="00AD6BA3"/>
    <w:rsid w:val="00AD6BF5"/>
    <w:rsid w:val="00AD6C03"/>
    <w:rsid w:val="00AD6C04"/>
    <w:rsid w:val="00AD6C52"/>
    <w:rsid w:val="00AD6E00"/>
    <w:rsid w:val="00AD6ED5"/>
    <w:rsid w:val="00AD6FA2"/>
    <w:rsid w:val="00AD702C"/>
    <w:rsid w:val="00AD70DB"/>
    <w:rsid w:val="00AD70DC"/>
    <w:rsid w:val="00AD71AC"/>
    <w:rsid w:val="00AD71DF"/>
    <w:rsid w:val="00AD7200"/>
    <w:rsid w:val="00AD721C"/>
    <w:rsid w:val="00AD7279"/>
    <w:rsid w:val="00AD7284"/>
    <w:rsid w:val="00AD72DC"/>
    <w:rsid w:val="00AD7321"/>
    <w:rsid w:val="00AD732C"/>
    <w:rsid w:val="00AD73CE"/>
    <w:rsid w:val="00AD73DD"/>
    <w:rsid w:val="00AD73E1"/>
    <w:rsid w:val="00AD7436"/>
    <w:rsid w:val="00AD7440"/>
    <w:rsid w:val="00AD7472"/>
    <w:rsid w:val="00AD74D3"/>
    <w:rsid w:val="00AD74F9"/>
    <w:rsid w:val="00AD7588"/>
    <w:rsid w:val="00AD758C"/>
    <w:rsid w:val="00AD766B"/>
    <w:rsid w:val="00AD774B"/>
    <w:rsid w:val="00AD7783"/>
    <w:rsid w:val="00AD7787"/>
    <w:rsid w:val="00AD7791"/>
    <w:rsid w:val="00AD7795"/>
    <w:rsid w:val="00AD77FB"/>
    <w:rsid w:val="00AD781B"/>
    <w:rsid w:val="00AD7848"/>
    <w:rsid w:val="00AD7888"/>
    <w:rsid w:val="00AD7912"/>
    <w:rsid w:val="00AD792A"/>
    <w:rsid w:val="00AD7A20"/>
    <w:rsid w:val="00AD7A75"/>
    <w:rsid w:val="00AD7AD1"/>
    <w:rsid w:val="00AD7B30"/>
    <w:rsid w:val="00AD7B9F"/>
    <w:rsid w:val="00AD7BD3"/>
    <w:rsid w:val="00AD7C28"/>
    <w:rsid w:val="00AD7C35"/>
    <w:rsid w:val="00AD7C78"/>
    <w:rsid w:val="00AD7D85"/>
    <w:rsid w:val="00AD7D97"/>
    <w:rsid w:val="00AD7E43"/>
    <w:rsid w:val="00AD7E62"/>
    <w:rsid w:val="00AD7E6B"/>
    <w:rsid w:val="00AD7F11"/>
    <w:rsid w:val="00AE00E1"/>
    <w:rsid w:val="00AE01C0"/>
    <w:rsid w:val="00AE01C5"/>
    <w:rsid w:val="00AE0253"/>
    <w:rsid w:val="00AE02A2"/>
    <w:rsid w:val="00AE02F0"/>
    <w:rsid w:val="00AE0304"/>
    <w:rsid w:val="00AE0346"/>
    <w:rsid w:val="00AE03AF"/>
    <w:rsid w:val="00AE0402"/>
    <w:rsid w:val="00AE0410"/>
    <w:rsid w:val="00AE0459"/>
    <w:rsid w:val="00AE045A"/>
    <w:rsid w:val="00AE04C0"/>
    <w:rsid w:val="00AE04DA"/>
    <w:rsid w:val="00AE0515"/>
    <w:rsid w:val="00AE054A"/>
    <w:rsid w:val="00AE0562"/>
    <w:rsid w:val="00AE05BB"/>
    <w:rsid w:val="00AE0656"/>
    <w:rsid w:val="00AE0726"/>
    <w:rsid w:val="00AE0763"/>
    <w:rsid w:val="00AE0766"/>
    <w:rsid w:val="00AE07A9"/>
    <w:rsid w:val="00AE07C1"/>
    <w:rsid w:val="00AE07D1"/>
    <w:rsid w:val="00AE0841"/>
    <w:rsid w:val="00AE08E1"/>
    <w:rsid w:val="00AE08EA"/>
    <w:rsid w:val="00AE0988"/>
    <w:rsid w:val="00AE0A00"/>
    <w:rsid w:val="00AE0B57"/>
    <w:rsid w:val="00AE0D4B"/>
    <w:rsid w:val="00AE0D6D"/>
    <w:rsid w:val="00AE0DC2"/>
    <w:rsid w:val="00AE0E20"/>
    <w:rsid w:val="00AE0E21"/>
    <w:rsid w:val="00AE0E38"/>
    <w:rsid w:val="00AE0EBD"/>
    <w:rsid w:val="00AE0F49"/>
    <w:rsid w:val="00AE0F9C"/>
    <w:rsid w:val="00AE0FC7"/>
    <w:rsid w:val="00AE0FFE"/>
    <w:rsid w:val="00AE107D"/>
    <w:rsid w:val="00AE10D9"/>
    <w:rsid w:val="00AE114D"/>
    <w:rsid w:val="00AE1158"/>
    <w:rsid w:val="00AE119D"/>
    <w:rsid w:val="00AE11C7"/>
    <w:rsid w:val="00AE11CE"/>
    <w:rsid w:val="00AE12B7"/>
    <w:rsid w:val="00AE12CA"/>
    <w:rsid w:val="00AE13B6"/>
    <w:rsid w:val="00AE13D5"/>
    <w:rsid w:val="00AE1409"/>
    <w:rsid w:val="00AE145B"/>
    <w:rsid w:val="00AE14C6"/>
    <w:rsid w:val="00AE14F7"/>
    <w:rsid w:val="00AE1554"/>
    <w:rsid w:val="00AE1681"/>
    <w:rsid w:val="00AE16A3"/>
    <w:rsid w:val="00AE16BE"/>
    <w:rsid w:val="00AE1803"/>
    <w:rsid w:val="00AE182A"/>
    <w:rsid w:val="00AE187E"/>
    <w:rsid w:val="00AE18AF"/>
    <w:rsid w:val="00AE197F"/>
    <w:rsid w:val="00AE1985"/>
    <w:rsid w:val="00AE1996"/>
    <w:rsid w:val="00AE1A28"/>
    <w:rsid w:val="00AE1A7C"/>
    <w:rsid w:val="00AE1AA8"/>
    <w:rsid w:val="00AE1B0B"/>
    <w:rsid w:val="00AE1C0A"/>
    <w:rsid w:val="00AE1CA6"/>
    <w:rsid w:val="00AE1D4F"/>
    <w:rsid w:val="00AE1D7D"/>
    <w:rsid w:val="00AE1E70"/>
    <w:rsid w:val="00AE1EBF"/>
    <w:rsid w:val="00AE1F46"/>
    <w:rsid w:val="00AE1F51"/>
    <w:rsid w:val="00AE1F80"/>
    <w:rsid w:val="00AE1FA8"/>
    <w:rsid w:val="00AE1FBB"/>
    <w:rsid w:val="00AE2032"/>
    <w:rsid w:val="00AE207F"/>
    <w:rsid w:val="00AE2097"/>
    <w:rsid w:val="00AE2193"/>
    <w:rsid w:val="00AE21BE"/>
    <w:rsid w:val="00AE22CF"/>
    <w:rsid w:val="00AE235C"/>
    <w:rsid w:val="00AE2499"/>
    <w:rsid w:val="00AE2520"/>
    <w:rsid w:val="00AE2568"/>
    <w:rsid w:val="00AE2594"/>
    <w:rsid w:val="00AE25A1"/>
    <w:rsid w:val="00AE27CD"/>
    <w:rsid w:val="00AE2842"/>
    <w:rsid w:val="00AE2844"/>
    <w:rsid w:val="00AE2928"/>
    <w:rsid w:val="00AE298B"/>
    <w:rsid w:val="00AE2A57"/>
    <w:rsid w:val="00AE2A8C"/>
    <w:rsid w:val="00AE2AE9"/>
    <w:rsid w:val="00AE2AF4"/>
    <w:rsid w:val="00AE2B4A"/>
    <w:rsid w:val="00AE2B75"/>
    <w:rsid w:val="00AE2CB5"/>
    <w:rsid w:val="00AE2CC5"/>
    <w:rsid w:val="00AE2CD5"/>
    <w:rsid w:val="00AE2CE8"/>
    <w:rsid w:val="00AE2D64"/>
    <w:rsid w:val="00AE2DFB"/>
    <w:rsid w:val="00AE2E39"/>
    <w:rsid w:val="00AE2FC3"/>
    <w:rsid w:val="00AE3043"/>
    <w:rsid w:val="00AE3135"/>
    <w:rsid w:val="00AE31CB"/>
    <w:rsid w:val="00AE31CD"/>
    <w:rsid w:val="00AE3246"/>
    <w:rsid w:val="00AE32DE"/>
    <w:rsid w:val="00AE3341"/>
    <w:rsid w:val="00AE3348"/>
    <w:rsid w:val="00AE3378"/>
    <w:rsid w:val="00AE33E6"/>
    <w:rsid w:val="00AE33E7"/>
    <w:rsid w:val="00AE34C5"/>
    <w:rsid w:val="00AE3508"/>
    <w:rsid w:val="00AE3537"/>
    <w:rsid w:val="00AE3603"/>
    <w:rsid w:val="00AE36B4"/>
    <w:rsid w:val="00AE3754"/>
    <w:rsid w:val="00AE3781"/>
    <w:rsid w:val="00AE385B"/>
    <w:rsid w:val="00AE38C9"/>
    <w:rsid w:val="00AE3A3E"/>
    <w:rsid w:val="00AE3AAC"/>
    <w:rsid w:val="00AE3AC5"/>
    <w:rsid w:val="00AE3B17"/>
    <w:rsid w:val="00AE3B43"/>
    <w:rsid w:val="00AE3B86"/>
    <w:rsid w:val="00AE3BC3"/>
    <w:rsid w:val="00AE3BE5"/>
    <w:rsid w:val="00AE3BFC"/>
    <w:rsid w:val="00AE3CA8"/>
    <w:rsid w:val="00AE3D17"/>
    <w:rsid w:val="00AE3D6F"/>
    <w:rsid w:val="00AE3E0E"/>
    <w:rsid w:val="00AE3E24"/>
    <w:rsid w:val="00AE3E98"/>
    <w:rsid w:val="00AE3EDE"/>
    <w:rsid w:val="00AE3FF4"/>
    <w:rsid w:val="00AE4054"/>
    <w:rsid w:val="00AE4158"/>
    <w:rsid w:val="00AE4180"/>
    <w:rsid w:val="00AE4218"/>
    <w:rsid w:val="00AE4249"/>
    <w:rsid w:val="00AE429A"/>
    <w:rsid w:val="00AE42E5"/>
    <w:rsid w:val="00AE42E6"/>
    <w:rsid w:val="00AE4415"/>
    <w:rsid w:val="00AE4460"/>
    <w:rsid w:val="00AE44A3"/>
    <w:rsid w:val="00AE44CE"/>
    <w:rsid w:val="00AE452F"/>
    <w:rsid w:val="00AE45BD"/>
    <w:rsid w:val="00AE45F7"/>
    <w:rsid w:val="00AE4625"/>
    <w:rsid w:val="00AE46D9"/>
    <w:rsid w:val="00AE46EF"/>
    <w:rsid w:val="00AE4765"/>
    <w:rsid w:val="00AE47A8"/>
    <w:rsid w:val="00AE47C9"/>
    <w:rsid w:val="00AE47F9"/>
    <w:rsid w:val="00AE4847"/>
    <w:rsid w:val="00AE4852"/>
    <w:rsid w:val="00AE4985"/>
    <w:rsid w:val="00AE49B9"/>
    <w:rsid w:val="00AE4A24"/>
    <w:rsid w:val="00AE4A32"/>
    <w:rsid w:val="00AE4ADE"/>
    <w:rsid w:val="00AE4BC9"/>
    <w:rsid w:val="00AE4C70"/>
    <w:rsid w:val="00AE4CDE"/>
    <w:rsid w:val="00AE4F06"/>
    <w:rsid w:val="00AE4F56"/>
    <w:rsid w:val="00AE4FA3"/>
    <w:rsid w:val="00AE508A"/>
    <w:rsid w:val="00AE50A4"/>
    <w:rsid w:val="00AE50BD"/>
    <w:rsid w:val="00AE5181"/>
    <w:rsid w:val="00AE518B"/>
    <w:rsid w:val="00AE5192"/>
    <w:rsid w:val="00AE51E9"/>
    <w:rsid w:val="00AE532B"/>
    <w:rsid w:val="00AE532F"/>
    <w:rsid w:val="00AE5519"/>
    <w:rsid w:val="00AE5555"/>
    <w:rsid w:val="00AE56C4"/>
    <w:rsid w:val="00AE5711"/>
    <w:rsid w:val="00AE576E"/>
    <w:rsid w:val="00AE57E3"/>
    <w:rsid w:val="00AE583C"/>
    <w:rsid w:val="00AE58B2"/>
    <w:rsid w:val="00AE58F1"/>
    <w:rsid w:val="00AE594B"/>
    <w:rsid w:val="00AE5989"/>
    <w:rsid w:val="00AE59EA"/>
    <w:rsid w:val="00AE5A0C"/>
    <w:rsid w:val="00AE5ABD"/>
    <w:rsid w:val="00AE5AE2"/>
    <w:rsid w:val="00AE5B28"/>
    <w:rsid w:val="00AE5B50"/>
    <w:rsid w:val="00AE5C36"/>
    <w:rsid w:val="00AE5D09"/>
    <w:rsid w:val="00AE5DF5"/>
    <w:rsid w:val="00AE5E1E"/>
    <w:rsid w:val="00AE5EB6"/>
    <w:rsid w:val="00AE5EF2"/>
    <w:rsid w:val="00AE5F62"/>
    <w:rsid w:val="00AE6072"/>
    <w:rsid w:val="00AE60FB"/>
    <w:rsid w:val="00AE61A5"/>
    <w:rsid w:val="00AE627F"/>
    <w:rsid w:val="00AE6285"/>
    <w:rsid w:val="00AE628B"/>
    <w:rsid w:val="00AE6296"/>
    <w:rsid w:val="00AE62CB"/>
    <w:rsid w:val="00AE6345"/>
    <w:rsid w:val="00AE63FA"/>
    <w:rsid w:val="00AE63FB"/>
    <w:rsid w:val="00AE6487"/>
    <w:rsid w:val="00AE6547"/>
    <w:rsid w:val="00AE65E4"/>
    <w:rsid w:val="00AE662C"/>
    <w:rsid w:val="00AE6695"/>
    <w:rsid w:val="00AE66AC"/>
    <w:rsid w:val="00AE66B8"/>
    <w:rsid w:val="00AE66C7"/>
    <w:rsid w:val="00AE66F9"/>
    <w:rsid w:val="00AE6701"/>
    <w:rsid w:val="00AE6778"/>
    <w:rsid w:val="00AE6786"/>
    <w:rsid w:val="00AE67A7"/>
    <w:rsid w:val="00AE6AA5"/>
    <w:rsid w:val="00AE6B1D"/>
    <w:rsid w:val="00AE6B55"/>
    <w:rsid w:val="00AE6B9C"/>
    <w:rsid w:val="00AE6C40"/>
    <w:rsid w:val="00AE6CC7"/>
    <w:rsid w:val="00AE6CDF"/>
    <w:rsid w:val="00AE6D31"/>
    <w:rsid w:val="00AE6E24"/>
    <w:rsid w:val="00AE6EC9"/>
    <w:rsid w:val="00AE6F11"/>
    <w:rsid w:val="00AE6FDE"/>
    <w:rsid w:val="00AE7043"/>
    <w:rsid w:val="00AE7044"/>
    <w:rsid w:val="00AE7045"/>
    <w:rsid w:val="00AE70A2"/>
    <w:rsid w:val="00AE710A"/>
    <w:rsid w:val="00AE71BB"/>
    <w:rsid w:val="00AE72A5"/>
    <w:rsid w:val="00AE7341"/>
    <w:rsid w:val="00AE7383"/>
    <w:rsid w:val="00AE7453"/>
    <w:rsid w:val="00AE745D"/>
    <w:rsid w:val="00AE750A"/>
    <w:rsid w:val="00AE75BD"/>
    <w:rsid w:val="00AE7689"/>
    <w:rsid w:val="00AE7724"/>
    <w:rsid w:val="00AE775F"/>
    <w:rsid w:val="00AE7796"/>
    <w:rsid w:val="00AE77C9"/>
    <w:rsid w:val="00AE789A"/>
    <w:rsid w:val="00AE79B4"/>
    <w:rsid w:val="00AE79C2"/>
    <w:rsid w:val="00AE79CB"/>
    <w:rsid w:val="00AE79DA"/>
    <w:rsid w:val="00AE7AED"/>
    <w:rsid w:val="00AE7B4C"/>
    <w:rsid w:val="00AE7B8E"/>
    <w:rsid w:val="00AE7B98"/>
    <w:rsid w:val="00AE7BAD"/>
    <w:rsid w:val="00AE7BCC"/>
    <w:rsid w:val="00AE7D94"/>
    <w:rsid w:val="00AE7DDD"/>
    <w:rsid w:val="00AE7DE2"/>
    <w:rsid w:val="00AE7E8B"/>
    <w:rsid w:val="00AE7EA1"/>
    <w:rsid w:val="00AE7EBB"/>
    <w:rsid w:val="00AE7EF5"/>
    <w:rsid w:val="00AE7F7F"/>
    <w:rsid w:val="00AE7FD0"/>
    <w:rsid w:val="00AE7FE5"/>
    <w:rsid w:val="00AE7FED"/>
    <w:rsid w:val="00AF0004"/>
    <w:rsid w:val="00AF000E"/>
    <w:rsid w:val="00AF0013"/>
    <w:rsid w:val="00AF01C1"/>
    <w:rsid w:val="00AF01D3"/>
    <w:rsid w:val="00AF0235"/>
    <w:rsid w:val="00AF027C"/>
    <w:rsid w:val="00AF02DC"/>
    <w:rsid w:val="00AF035E"/>
    <w:rsid w:val="00AF0367"/>
    <w:rsid w:val="00AF03A3"/>
    <w:rsid w:val="00AF03CE"/>
    <w:rsid w:val="00AF0518"/>
    <w:rsid w:val="00AF057E"/>
    <w:rsid w:val="00AF05BE"/>
    <w:rsid w:val="00AF05C4"/>
    <w:rsid w:val="00AF0745"/>
    <w:rsid w:val="00AF07A1"/>
    <w:rsid w:val="00AF080C"/>
    <w:rsid w:val="00AF0875"/>
    <w:rsid w:val="00AF08A5"/>
    <w:rsid w:val="00AF08DB"/>
    <w:rsid w:val="00AF0A95"/>
    <w:rsid w:val="00AF0B91"/>
    <w:rsid w:val="00AF0B9C"/>
    <w:rsid w:val="00AF0C1D"/>
    <w:rsid w:val="00AF0C4F"/>
    <w:rsid w:val="00AF0C9D"/>
    <w:rsid w:val="00AF0CEE"/>
    <w:rsid w:val="00AF0D64"/>
    <w:rsid w:val="00AF0D8E"/>
    <w:rsid w:val="00AF0DB7"/>
    <w:rsid w:val="00AF0DC6"/>
    <w:rsid w:val="00AF0EFE"/>
    <w:rsid w:val="00AF0FA2"/>
    <w:rsid w:val="00AF1004"/>
    <w:rsid w:val="00AF1011"/>
    <w:rsid w:val="00AF118D"/>
    <w:rsid w:val="00AF120E"/>
    <w:rsid w:val="00AF12AC"/>
    <w:rsid w:val="00AF12DD"/>
    <w:rsid w:val="00AF1507"/>
    <w:rsid w:val="00AF1549"/>
    <w:rsid w:val="00AF1553"/>
    <w:rsid w:val="00AF1557"/>
    <w:rsid w:val="00AF167F"/>
    <w:rsid w:val="00AF17F8"/>
    <w:rsid w:val="00AF18C0"/>
    <w:rsid w:val="00AF1945"/>
    <w:rsid w:val="00AF19DB"/>
    <w:rsid w:val="00AF19DF"/>
    <w:rsid w:val="00AF1B32"/>
    <w:rsid w:val="00AF1B38"/>
    <w:rsid w:val="00AF1BF6"/>
    <w:rsid w:val="00AF1C0D"/>
    <w:rsid w:val="00AF1C97"/>
    <w:rsid w:val="00AF1E6C"/>
    <w:rsid w:val="00AF1EAA"/>
    <w:rsid w:val="00AF1F44"/>
    <w:rsid w:val="00AF1F83"/>
    <w:rsid w:val="00AF1FC5"/>
    <w:rsid w:val="00AF1FCA"/>
    <w:rsid w:val="00AF206C"/>
    <w:rsid w:val="00AF2094"/>
    <w:rsid w:val="00AF2147"/>
    <w:rsid w:val="00AF217D"/>
    <w:rsid w:val="00AF2187"/>
    <w:rsid w:val="00AF21A6"/>
    <w:rsid w:val="00AF220C"/>
    <w:rsid w:val="00AF237D"/>
    <w:rsid w:val="00AF23A0"/>
    <w:rsid w:val="00AF24D1"/>
    <w:rsid w:val="00AF2676"/>
    <w:rsid w:val="00AF2833"/>
    <w:rsid w:val="00AF294F"/>
    <w:rsid w:val="00AF29DB"/>
    <w:rsid w:val="00AF2A57"/>
    <w:rsid w:val="00AF2A77"/>
    <w:rsid w:val="00AF2B29"/>
    <w:rsid w:val="00AF2B44"/>
    <w:rsid w:val="00AF2B63"/>
    <w:rsid w:val="00AF2BF4"/>
    <w:rsid w:val="00AF2C25"/>
    <w:rsid w:val="00AF2C36"/>
    <w:rsid w:val="00AF2C48"/>
    <w:rsid w:val="00AF2C60"/>
    <w:rsid w:val="00AF2C70"/>
    <w:rsid w:val="00AF2C9C"/>
    <w:rsid w:val="00AF2D0A"/>
    <w:rsid w:val="00AF2DA2"/>
    <w:rsid w:val="00AF2E1A"/>
    <w:rsid w:val="00AF2FA0"/>
    <w:rsid w:val="00AF2FBF"/>
    <w:rsid w:val="00AF2FDA"/>
    <w:rsid w:val="00AF30E1"/>
    <w:rsid w:val="00AF30FB"/>
    <w:rsid w:val="00AF3132"/>
    <w:rsid w:val="00AF317E"/>
    <w:rsid w:val="00AF3237"/>
    <w:rsid w:val="00AF325C"/>
    <w:rsid w:val="00AF32BA"/>
    <w:rsid w:val="00AF33BE"/>
    <w:rsid w:val="00AF348C"/>
    <w:rsid w:val="00AF3535"/>
    <w:rsid w:val="00AF3592"/>
    <w:rsid w:val="00AF3623"/>
    <w:rsid w:val="00AF3630"/>
    <w:rsid w:val="00AF3649"/>
    <w:rsid w:val="00AF36B1"/>
    <w:rsid w:val="00AF36BF"/>
    <w:rsid w:val="00AF376A"/>
    <w:rsid w:val="00AF37CD"/>
    <w:rsid w:val="00AF383F"/>
    <w:rsid w:val="00AF3854"/>
    <w:rsid w:val="00AF386E"/>
    <w:rsid w:val="00AF3936"/>
    <w:rsid w:val="00AF3A9C"/>
    <w:rsid w:val="00AF3AD1"/>
    <w:rsid w:val="00AF3B24"/>
    <w:rsid w:val="00AF3B8E"/>
    <w:rsid w:val="00AF3BA7"/>
    <w:rsid w:val="00AF3C06"/>
    <w:rsid w:val="00AF3C71"/>
    <w:rsid w:val="00AF3CCF"/>
    <w:rsid w:val="00AF3CE7"/>
    <w:rsid w:val="00AF3DD9"/>
    <w:rsid w:val="00AF3DEC"/>
    <w:rsid w:val="00AF3E3C"/>
    <w:rsid w:val="00AF3EC1"/>
    <w:rsid w:val="00AF3EC9"/>
    <w:rsid w:val="00AF3ECE"/>
    <w:rsid w:val="00AF3F37"/>
    <w:rsid w:val="00AF4010"/>
    <w:rsid w:val="00AF40CE"/>
    <w:rsid w:val="00AF4147"/>
    <w:rsid w:val="00AF4231"/>
    <w:rsid w:val="00AF424F"/>
    <w:rsid w:val="00AF425D"/>
    <w:rsid w:val="00AF42AD"/>
    <w:rsid w:val="00AF42FB"/>
    <w:rsid w:val="00AF4393"/>
    <w:rsid w:val="00AF43BB"/>
    <w:rsid w:val="00AF43BC"/>
    <w:rsid w:val="00AF43C1"/>
    <w:rsid w:val="00AF4411"/>
    <w:rsid w:val="00AF44CD"/>
    <w:rsid w:val="00AF44EC"/>
    <w:rsid w:val="00AF44EF"/>
    <w:rsid w:val="00AF44F1"/>
    <w:rsid w:val="00AF4501"/>
    <w:rsid w:val="00AF453D"/>
    <w:rsid w:val="00AF454C"/>
    <w:rsid w:val="00AF455B"/>
    <w:rsid w:val="00AF4560"/>
    <w:rsid w:val="00AF464E"/>
    <w:rsid w:val="00AF4708"/>
    <w:rsid w:val="00AF471E"/>
    <w:rsid w:val="00AF4748"/>
    <w:rsid w:val="00AF474D"/>
    <w:rsid w:val="00AF475E"/>
    <w:rsid w:val="00AF47C1"/>
    <w:rsid w:val="00AF486E"/>
    <w:rsid w:val="00AF4896"/>
    <w:rsid w:val="00AF48A3"/>
    <w:rsid w:val="00AF48B3"/>
    <w:rsid w:val="00AF49EF"/>
    <w:rsid w:val="00AF4A3D"/>
    <w:rsid w:val="00AF4A70"/>
    <w:rsid w:val="00AF4B45"/>
    <w:rsid w:val="00AF4B57"/>
    <w:rsid w:val="00AF4C1A"/>
    <w:rsid w:val="00AF4C2E"/>
    <w:rsid w:val="00AF4C36"/>
    <w:rsid w:val="00AF4D23"/>
    <w:rsid w:val="00AF4DBF"/>
    <w:rsid w:val="00AF4E28"/>
    <w:rsid w:val="00AF50D9"/>
    <w:rsid w:val="00AF50EA"/>
    <w:rsid w:val="00AF50F9"/>
    <w:rsid w:val="00AF5171"/>
    <w:rsid w:val="00AF518B"/>
    <w:rsid w:val="00AF51B2"/>
    <w:rsid w:val="00AF51DC"/>
    <w:rsid w:val="00AF51FA"/>
    <w:rsid w:val="00AF5258"/>
    <w:rsid w:val="00AF52C6"/>
    <w:rsid w:val="00AF5348"/>
    <w:rsid w:val="00AF5390"/>
    <w:rsid w:val="00AF5414"/>
    <w:rsid w:val="00AF5471"/>
    <w:rsid w:val="00AF550B"/>
    <w:rsid w:val="00AF551D"/>
    <w:rsid w:val="00AF5587"/>
    <w:rsid w:val="00AF558E"/>
    <w:rsid w:val="00AF55CA"/>
    <w:rsid w:val="00AF568A"/>
    <w:rsid w:val="00AF56F3"/>
    <w:rsid w:val="00AF5701"/>
    <w:rsid w:val="00AF5703"/>
    <w:rsid w:val="00AF57A3"/>
    <w:rsid w:val="00AF57B7"/>
    <w:rsid w:val="00AF5811"/>
    <w:rsid w:val="00AF5867"/>
    <w:rsid w:val="00AF5886"/>
    <w:rsid w:val="00AF588C"/>
    <w:rsid w:val="00AF58A2"/>
    <w:rsid w:val="00AF58A6"/>
    <w:rsid w:val="00AF58B2"/>
    <w:rsid w:val="00AF595F"/>
    <w:rsid w:val="00AF5960"/>
    <w:rsid w:val="00AF5ADE"/>
    <w:rsid w:val="00AF5B41"/>
    <w:rsid w:val="00AF5BD1"/>
    <w:rsid w:val="00AF5C74"/>
    <w:rsid w:val="00AF5D1E"/>
    <w:rsid w:val="00AF5DCC"/>
    <w:rsid w:val="00AF5EFE"/>
    <w:rsid w:val="00AF5FAA"/>
    <w:rsid w:val="00AF6007"/>
    <w:rsid w:val="00AF6055"/>
    <w:rsid w:val="00AF6086"/>
    <w:rsid w:val="00AF6154"/>
    <w:rsid w:val="00AF6233"/>
    <w:rsid w:val="00AF624A"/>
    <w:rsid w:val="00AF6292"/>
    <w:rsid w:val="00AF629C"/>
    <w:rsid w:val="00AF6309"/>
    <w:rsid w:val="00AF6313"/>
    <w:rsid w:val="00AF63CA"/>
    <w:rsid w:val="00AF63CE"/>
    <w:rsid w:val="00AF642B"/>
    <w:rsid w:val="00AF643F"/>
    <w:rsid w:val="00AF6455"/>
    <w:rsid w:val="00AF646B"/>
    <w:rsid w:val="00AF647B"/>
    <w:rsid w:val="00AF64A5"/>
    <w:rsid w:val="00AF658B"/>
    <w:rsid w:val="00AF65CA"/>
    <w:rsid w:val="00AF6615"/>
    <w:rsid w:val="00AF66E6"/>
    <w:rsid w:val="00AF6707"/>
    <w:rsid w:val="00AF673A"/>
    <w:rsid w:val="00AF673F"/>
    <w:rsid w:val="00AF679F"/>
    <w:rsid w:val="00AF67AD"/>
    <w:rsid w:val="00AF688E"/>
    <w:rsid w:val="00AF68E0"/>
    <w:rsid w:val="00AF69EE"/>
    <w:rsid w:val="00AF6AF9"/>
    <w:rsid w:val="00AF6B3D"/>
    <w:rsid w:val="00AF6BBA"/>
    <w:rsid w:val="00AF6C5A"/>
    <w:rsid w:val="00AF6C6A"/>
    <w:rsid w:val="00AF6CCC"/>
    <w:rsid w:val="00AF6D4A"/>
    <w:rsid w:val="00AF6E60"/>
    <w:rsid w:val="00AF6E71"/>
    <w:rsid w:val="00AF6ED8"/>
    <w:rsid w:val="00AF6EDD"/>
    <w:rsid w:val="00AF6F08"/>
    <w:rsid w:val="00AF6FD8"/>
    <w:rsid w:val="00AF708C"/>
    <w:rsid w:val="00AF7155"/>
    <w:rsid w:val="00AF716C"/>
    <w:rsid w:val="00AF71BB"/>
    <w:rsid w:val="00AF72FB"/>
    <w:rsid w:val="00AF72FC"/>
    <w:rsid w:val="00AF733D"/>
    <w:rsid w:val="00AF74FE"/>
    <w:rsid w:val="00AF75BB"/>
    <w:rsid w:val="00AF75C5"/>
    <w:rsid w:val="00AF75F5"/>
    <w:rsid w:val="00AF7659"/>
    <w:rsid w:val="00AF76DB"/>
    <w:rsid w:val="00AF771A"/>
    <w:rsid w:val="00AF7782"/>
    <w:rsid w:val="00AF7854"/>
    <w:rsid w:val="00AF7884"/>
    <w:rsid w:val="00AF78B8"/>
    <w:rsid w:val="00AF7A09"/>
    <w:rsid w:val="00AF7AD5"/>
    <w:rsid w:val="00AF7AED"/>
    <w:rsid w:val="00AF7B1B"/>
    <w:rsid w:val="00AF7C1F"/>
    <w:rsid w:val="00AF7C35"/>
    <w:rsid w:val="00AF7CA2"/>
    <w:rsid w:val="00AF7D4A"/>
    <w:rsid w:val="00AF7D7A"/>
    <w:rsid w:val="00AF7E21"/>
    <w:rsid w:val="00AF7E89"/>
    <w:rsid w:val="00AF7EE0"/>
    <w:rsid w:val="00AF7F84"/>
    <w:rsid w:val="00AF7FB6"/>
    <w:rsid w:val="00AF7FCF"/>
    <w:rsid w:val="00B00007"/>
    <w:rsid w:val="00B0002B"/>
    <w:rsid w:val="00B000E2"/>
    <w:rsid w:val="00B000EB"/>
    <w:rsid w:val="00B000EE"/>
    <w:rsid w:val="00B0011C"/>
    <w:rsid w:val="00B00142"/>
    <w:rsid w:val="00B001FB"/>
    <w:rsid w:val="00B00201"/>
    <w:rsid w:val="00B00235"/>
    <w:rsid w:val="00B00282"/>
    <w:rsid w:val="00B0034D"/>
    <w:rsid w:val="00B00362"/>
    <w:rsid w:val="00B00464"/>
    <w:rsid w:val="00B0050B"/>
    <w:rsid w:val="00B00530"/>
    <w:rsid w:val="00B00546"/>
    <w:rsid w:val="00B005DF"/>
    <w:rsid w:val="00B0060E"/>
    <w:rsid w:val="00B00633"/>
    <w:rsid w:val="00B0072C"/>
    <w:rsid w:val="00B00731"/>
    <w:rsid w:val="00B00765"/>
    <w:rsid w:val="00B00811"/>
    <w:rsid w:val="00B0081A"/>
    <w:rsid w:val="00B00846"/>
    <w:rsid w:val="00B008CE"/>
    <w:rsid w:val="00B00908"/>
    <w:rsid w:val="00B00924"/>
    <w:rsid w:val="00B00A37"/>
    <w:rsid w:val="00B00AB8"/>
    <w:rsid w:val="00B00AEA"/>
    <w:rsid w:val="00B00BC4"/>
    <w:rsid w:val="00B00C95"/>
    <w:rsid w:val="00B00D40"/>
    <w:rsid w:val="00B00D6A"/>
    <w:rsid w:val="00B00D78"/>
    <w:rsid w:val="00B00DC1"/>
    <w:rsid w:val="00B00E05"/>
    <w:rsid w:val="00B00E92"/>
    <w:rsid w:val="00B00EBB"/>
    <w:rsid w:val="00B0100E"/>
    <w:rsid w:val="00B01026"/>
    <w:rsid w:val="00B010B3"/>
    <w:rsid w:val="00B0110B"/>
    <w:rsid w:val="00B01110"/>
    <w:rsid w:val="00B0115B"/>
    <w:rsid w:val="00B01269"/>
    <w:rsid w:val="00B01410"/>
    <w:rsid w:val="00B01443"/>
    <w:rsid w:val="00B01489"/>
    <w:rsid w:val="00B014B7"/>
    <w:rsid w:val="00B0156B"/>
    <w:rsid w:val="00B015F6"/>
    <w:rsid w:val="00B016C8"/>
    <w:rsid w:val="00B016CA"/>
    <w:rsid w:val="00B016DF"/>
    <w:rsid w:val="00B01792"/>
    <w:rsid w:val="00B0183D"/>
    <w:rsid w:val="00B018B3"/>
    <w:rsid w:val="00B018CE"/>
    <w:rsid w:val="00B0190C"/>
    <w:rsid w:val="00B01944"/>
    <w:rsid w:val="00B01953"/>
    <w:rsid w:val="00B0197E"/>
    <w:rsid w:val="00B019E7"/>
    <w:rsid w:val="00B01C48"/>
    <w:rsid w:val="00B01C9D"/>
    <w:rsid w:val="00B01CBD"/>
    <w:rsid w:val="00B01D4B"/>
    <w:rsid w:val="00B01EC9"/>
    <w:rsid w:val="00B01F18"/>
    <w:rsid w:val="00B01F5D"/>
    <w:rsid w:val="00B01FAD"/>
    <w:rsid w:val="00B0203E"/>
    <w:rsid w:val="00B020E4"/>
    <w:rsid w:val="00B0210B"/>
    <w:rsid w:val="00B02136"/>
    <w:rsid w:val="00B021C4"/>
    <w:rsid w:val="00B021D0"/>
    <w:rsid w:val="00B02273"/>
    <w:rsid w:val="00B02325"/>
    <w:rsid w:val="00B023A4"/>
    <w:rsid w:val="00B0243E"/>
    <w:rsid w:val="00B024D0"/>
    <w:rsid w:val="00B0258A"/>
    <w:rsid w:val="00B026AB"/>
    <w:rsid w:val="00B026EF"/>
    <w:rsid w:val="00B0271C"/>
    <w:rsid w:val="00B0271E"/>
    <w:rsid w:val="00B0275C"/>
    <w:rsid w:val="00B02761"/>
    <w:rsid w:val="00B02800"/>
    <w:rsid w:val="00B0280E"/>
    <w:rsid w:val="00B028FD"/>
    <w:rsid w:val="00B029CF"/>
    <w:rsid w:val="00B02A04"/>
    <w:rsid w:val="00B02A1C"/>
    <w:rsid w:val="00B02A99"/>
    <w:rsid w:val="00B02AA9"/>
    <w:rsid w:val="00B02B47"/>
    <w:rsid w:val="00B02BA3"/>
    <w:rsid w:val="00B02BCF"/>
    <w:rsid w:val="00B02BFE"/>
    <w:rsid w:val="00B02C42"/>
    <w:rsid w:val="00B02D18"/>
    <w:rsid w:val="00B02D4D"/>
    <w:rsid w:val="00B02DC5"/>
    <w:rsid w:val="00B02DD9"/>
    <w:rsid w:val="00B02E3A"/>
    <w:rsid w:val="00B02EB9"/>
    <w:rsid w:val="00B03019"/>
    <w:rsid w:val="00B03065"/>
    <w:rsid w:val="00B03095"/>
    <w:rsid w:val="00B030BE"/>
    <w:rsid w:val="00B03159"/>
    <w:rsid w:val="00B031A4"/>
    <w:rsid w:val="00B031F0"/>
    <w:rsid w:val="00B0336C"/>
    <w:rsid w:val="00B0351F"/>
    <w:rsid w:val="00B03532"/>
    <w:rsid w:val="00B03573"/>
    <w:rsid w:val="00B03617"/>
    <w:rsid w:val="00B0365E"/>
    <w:rsid w:val="00B036B4"/>
    <w:rsid w:val="00B036FD"/>
    <w:rsid w:val="00B0372F"/>
    <w:rsid w:val="00B03806"/>
    <w:rsid w:val="00B03839"/>
    <w:rsid w:val="00B0386D"/>
    <w:rsid w:val="00B03958"/>
    <w:rsid w:val="00B03A18"/>
    <w:rsid w:val="00B03A46"/>
    <w:rsid w:val="00B03A6E"/>
    <w:rsid w:val="00B03B8A"/>
    <w:rsid w:val="00B03BAB"/>
    <w:rsid w:val="00B03C4E"/>
    <w:rsid w:val="00B03CB5"/>
    <w:rsid w:val="00B03D4B"/>
    <w:rsid w:val="00B03DB1"/>
    <w:rsid w:val="00B03DD6"/>
    <w:rsid w:val="00B03DE4"/>
    <w:rsid w:val="00B03E6E"/>
    <w:rsid w:val="00B03EEF"/>
    <w:rsid w:val="00B03FCA"/>
    <w:rsid w:val="00B04002"/>
    <w:rsid w:val="00B040BC"/>
    <w:rsid w:val="00B040C2"/>
    <w:rsid w:val="00B040DB"/>
    <w:rsid w:val="00B040E2"/>
    <w:rsid w:val="00B0413E"/>
    <w:rsid w:val="00B041FD"/>
    <w:rsid w:val="00B0429F"/>
    <w:rsid w:val="00B04375"/>
    <w:rsid w:val="00B0438C"/>
    <w:rsid w:val="00B0448E"/>
    <w:rsid w:val="00B04551"/>
    <w:rsid w:val="00B0455A"/>
    <w:rsid w:val="00B04570"/>
    <w:rsid w:val="00B046CB"/>
    <w:rsid w:val="00B046E2"/>
    <w:rsid w:val="00B0488A"/>
    <w:rsid w:val="00B049CC"/>
    <w:rsid w:val="00B049FB"/>
    <w:rsid w:val="00B04A8C"/>
    <w:rsid w:val="00B04A99"/>
    <w:rsid w:val="00B04ABD"/>
    <w:rsid w:val="00B04B20"/>
    <w:rsid w:val="00B04B59"/>
    <w:rsid w:val="00B04BB7"/>
    <w:rsid w:val="00B04BC7"/>
    <w:rsid w:val="00B04BEF"/>
    <w:rsid w:val="00B04BFE"/>
    <w:rsid w:val="00B04C1B"/>
    <w:rsid w:val="00B04C41"/>
    <w:rsid w:val="00B04C7D"/>
    <w:rsid w:val="00B04C9A"/>
    <w:rsid w:val="00B04D06"/>
    <w:rsid w:val="00B04DB1"/>
    <w:rsid w:val="00B04E0A"/>
    <w:rsid w:val="00B04EDF"/>
    <w:rsid w:val="00B04F37"/>
    <w:rsid w:val="00B04F9D"/>
    <w:rsid w:val="00B04FD9"/>
    <w:rsid w:val="00B0507E"/>
    <w:rsid w:val="00B0510F"/>
    <w:rsid w:val="00B0526F"/>
    <w:rsid w:val="00B05275"/>
    <w:rsid w:val="00B052A2"/>
    <w:rsid w:val="00B052AB"/>
    <w:rsid w:val="00B052AC"/>
    <w:rsid w:val="00B052DC"/>
    <w:rsid w:val="00B053D9"/>
    <w:rsid w:val="00B05425"/>
    <w:rsid w:val="00B05447"/>
    <w:rsid w:val="00B0548D"/>
    <w:rsid w:val="00B0551F"/>
    <w:rsid w:val="00B05547"/>
    <w:rsid w:val="00B05551"/>
    <w:rsid w:val="00B055B1"/>
    <w:rsid w:val="00B05634"/>
    <w:rsid w:val="00B05716"/>
    <w:rsid w:val="00B05784"/>
    <w:rsid w:val="00B057B0"/>
    <w:rsid w:val="00B057B3"/>
    <w:rsid w:val="00B0590C"/>
    <w:rsid w:val="00B059F7"/>
    <w:rsid w:val="00B05BF6"/>
    <w:rsid w:val="00B05C16"/>
    <w:rsid w:val="00B05C1D"/>
    <w:rsid w:val="00B05DA1"/>
    <w:rsid w:val="00B05DAC"/>
    <w:rsid w:val="00B05E2E"/>
    <w:rsid w:val="00B05E54"/>
    <w:rsid w:val="00B05F1E"/>
    <w:rsid w:val="00B05FD0"/>
    <w:rsid w:val="00B05FD5"/>
    <w:rsid w:val="00B06099"/>
    <w:rsid w:val="00B060B1"/>
    <w:rsid w:val="00B06101"/>
    <w:rsid w:val="00B06137"/>
    <w:rsid w:val="00B06161"/>
    <w:rsid w:val="00B06207"/>
    <w:rsid w:val="00B06220"/>
    <w:rsid w:val="00B06267"/>
    <w:rsid w:val="00B06298"/>
    <w:rsid w:val="00B062DA"/>
    <w:rsid w:val="00B06326"/>
    <w:rsid w:val="00B0640A"/>
    <w:rsid w:val="00B064C8"/>
    <w:rsid w:val="00B0650A"/>
    <w:rsid w:val="00B0654E"/>
    <w:rsid w:val="00B06599"/>
    <w:rsid w:val="00B0660D"/>
    <w:rsid w:val="00B06697"/>
    <w:rsid w:val="00B066B8"/>
    <w:rsid w:val="00B066C2"/>
    <w:rsid w:val="00B067F8"/>
    <w:rsid w:val="00B069C8"/>
    <w:rsid w:val="00B069CD"/>
    <w:rsid w:val="00B069E7"/>
    <w:rsid w:val="00B06A19"/>
    <w:rsid w:val="00B06A3B"/>
    <w:rsid w:val="00B06A96"/>
    <w:rsid w:val="00B06B78"/>
    <w:rsid w:val="00B06C8B"/>
    <w:rsid w:val="00B06CBB"/>
    <w:rsid w:val="00B06E0F"/>
    <w:rsid w:val="00B06E10"/>
    <w:rsid w:val="00B06E71"/>
    <w:rsid w:val="00B06F8B"/>
    <w:rsid w:val="00B06FC2"/>
    <w:rsid w:val="00B07083"/>
    <w:rsid w:val="00B070CE"/>
    <w:rsid w:val="00B070F5"/>
    <w:rsid w:val="00B07120"/>
    <w:rsid w:val="00B071F9"/>
    <w:rsid w:val="00B072C7"/>
    <w:rsid w:val="00B07382"/>
    <w:rsid w:val="00B073A8"/>
    <w:rsid w:val="00B073B8"/>
    <w:rsid w:val="00B073DD"/>
    <w:rsid w:val="00B0741C"/>
    <w:rsid w:val="00B07446"/>
    <w:rsid w:val="00B0756D"/>
    <w:rsid w:val="00B075D8"/>
    <w:rsid w:val="00B07613"/>
    <w:rsid w:val="00B07627"/>
    <w:rsid w:val="00B0769E"/>
    <w:rsid w:val="00B077A6"/>
    <w:rsid w:val="00B07815"/>
    <w:rsid w:val="00B078DB"/>
    <w:rsid w:val="00B0791A"/>
    <w:rsid w:val="00B079CD"/>
    <w:rsid w:val="00B079E8"/>
    <w:rsid w:val="00B079EB"/>
    <w:rsid w:val="00B07ABB"/>
    <w:rsid w:val="00B07B12"/>
    <w:rsid w:val="00B07B1C"/>
    <w:rsid w:val="00B07B2E"/>
    <w:rsid w:val="00B07B64"/>
    <w:rsid w:val="00B07B7C"/>
    <w:rsid w:val="00B07C59"/>
    <w:rsid w:val="00B07C78"/>
    <w:rsid w:val="00B07CCD"/>
    <w:rsid w:val="00B07D55"/>
    <w:rsid w:val="00B07D9B"/>
    <w:rsid w:val="00B07DB6"/>
    <w:rsid w:val="00B07E79"/>
    <w:rsid w:val="00B07F7F"/>
    <w:rsid w:val="00B07F83"/>
    <w:rsid w:val="00B07FC6"/>
    <w:rsid w:val="00B10136"/>
    <w:rsid w:val="00B101DC"/>
    <w:rsid w:val="00B1025F"/>
    <w:rsid w:val="00B10277"/>
    <w:rsid w:val="00B1028B"/>
    <w:rsid w:val="00B1028D"/>
    <w:rsid w:val="00B10371"/>
    <w:rsid w:val="00B103B6"/>
    <w:rsid w:val="00B10441"/>
    <w:rsid w:val="00B10443"/>
    <w:rsid w:val="00B10490"/>
    <w:rsid w:val="00B104F2"/>
    <w:rsid w:val="00B10503"/>
    <w:rsid w:val="00B10562"/>
    <w:rsid w:val="00B1057C"/>
    <w:rsid w:val="00B105AC"/>
    <w:rsid w:val="00B105EF"/>
    <w:rsid w:val="00B106AF"/>
    <w:rsid w:val="00B106E4"/>
    <w:rsid w:val="00B107C9"/>
    <w:rsid w:val="00B107F8"/>
    <w:rsid w:val="00B10822"/>
    <w:rsid w:val="00B10886"/>
    <w:rsid w:val="00B108A8"/>
    <w:rsid w:val="00B108B8"/>
    <w:rsid w:val="00B10B03"/>
    <w:rsid w:val="00B10B2B"/>
    <w:rsid w:val="00B10B68"/>
    <w:rsid w:val="00B10B77"/>
    <w:rsid w:val="00B10BD5"/>
    <w:rsid w:val="00B10C27"/>
    <w:rsid w:val="00B10C2C"/>
    <w:rsid w:val="00B10C30"/>
    <w:rsid w:val="00B10CB0"/>
    <w:rsid w:val="00B10D21"/>
    <w:rsid w:val="00B10D51"/>
    <w:rsid w:val="00B10EDD"/>
    <w:rsid w:val="00B10F2A"/>
    <w:rsid w:val="00B10F58"/>
    <w:rsid w:val="00B10F6C"/>
    <w:rsid w:val="00B10FC3"/>
    <w:rsid w:val="00B10FCE"/>
    <w:rsid w:val="00B10FD0"/>
    <w:rsid w:val="00B10FDE"/>
    <w:rsid w:val="00B110A8"/>
    <w:rsid w:val="00B110BF"/>
    <w:rsid w:val="00B11125"/>
    <w:rsid w:val="00B111A7"/>
    <w:rsid w:val="00B11212"/>
    <w:rsid w:val="00B11258"/>
    <w:rsid w:val="00B1125E"/>
    <w:rsid w:val="00B1129D"/>
    <w:rsid w:val="00B112E5"/>
    <w:rsid w:val="00B11325"/>
    <w:rsid w:val="00B11392"/>
    <w:rsid w:val="00B1145D"/>
    <w:rsid w:val="00B11538"/>
    <w:rsid w:val="00B1154B"/>
    <w:rsid w:val="00B11571"/>
    <w:rsid w:val="00B1159F"/>
    <w:rsid w:val="00B115F6"/>
    <w:rsid w:val="00B1167C"/>
    <w:rsid w:val="00B116CD"/>
    <w:rsid w:val="00B1173E"/>
    <w:rsid w:val="00B11776"/>
    <w:rsid w:val="00B1178C"/>
    <w:rsid w:val="00B1193A"/>
    <w:rsid w:val="00B11A59"/>
    <w:rsid w:val="00B11A75"/>
    <w:rsid w:val="00B11AD6"/>
    <w:rsid w:val="00B11B11"/>
    <w:rsid w:val="00B11B18"/>
    <w:rsid w:val="00B11B90"/>
    <w:rsid w:val="00B11C5D"/>
    <w:rsid w:val="00B11D1F"/>
    <w:rsid w:val="00B11D3B"/>
    <w:rsid w:val="00B11DF0"/>
    <w:rsid w:val="00B11DF6"/>
    <w:rsid w:val="00B11E53"/>
    <w:rsid w:val="00B11F64"/>
    <w:rsid w:val="00B1207F"/>
    <w:rsid w:val="00B12157"/>
    <w:rsid w:val="00B1215E"/>
    <w:rsid w:val="00B121B6"/>
    <w:rsid w:val="00B12207"/>
    <w:rsid w:val="00B12283"/>
    <w:rsid w:val="00B122A4"/>
    <w:rsid w:val="00B122D4"/>
    <w:rsid w:val="00B1239B"/>
    <w:rsid w:val="00B123AF"/>
    <w:rsid w:val="00B1245E"/>
    <w:rsid w:val="00B124C4"/>
    <w:rsid w:val="00B124CA"/>
    <w:rsid w:val="00B12521"/>
    <w:rsid w:val="00B12555"/>
    <w:rsid w:val="00B125F7"/>
    <w:rsid w:val="00B125FE"/>
    <w:rsid w:val="00B1262D"/>
    <w:rsid w:val="00B1269B"/>
    <w:rsid w:val="00B126C9"/>
    <w:rsid w:val="00B12792"/>
    <w:rsid w:val="00B128FC"/>
    <w:rsid w:val="00B12965"/>
    <w:rsid w:val="00B129C6"/>
    <w:rsid w:val="00B12AC9"/>
    <w:rsid w:val="00B12B76"/>
    <w:rsid w:val="00B12C12"/>
    <w:rsid w:val="00B12C1A"/>
    <w:rsid w:val="00B12C9E"/>
    <w:rsid w:val="00B12D1B"/>
    <w:rsid w:val="00B12D29"/>
    <w:rsid w:val="00B12EA9"/>
    <w:rsid w:val="00B12EAC"/>
    <w:rsid w:val="00B12ED9"/>
    <w:rsid w:val="00B12F68"/>
    <w:rsid w:val="00B130AD"/>
    <w:rsid w:val="00B130E6"/>
    <w:rsid w:val="00B1311A"/>
    <w:rsid w:val="00B13158"/>
    <w:rsid w:val="00B13167"/>
    <w:rsid w:val="00B131EB"/>
    <w:rsid w:val="00B13301"/>
    <w:rsid w:val="00B133A3"/>
    <w:rsid w:val="00B133BB"/>
    <w:rsid w:val="00B1341C"/>
    <w:rsid w:val="00B134FF"/>
    <w:rsid w:val="00B1350E"/>
    <w:rsid w:val="00B1361A"/>
    <w:rsid w:val="00B1366C"/>
    <w:rsid w:val="00B13699"/>
    <w:rsid w:val="00B136C8"/>
    <w:rsid w:val="00B1377D"/>
    <w:rsid w:val="00B13790"/>
    <w:rsid w:val="00B13810"/>
    <w:rsid w:val="00B138D2"/>
    <w:rsid w:val="00B139B5"/>
    <w:rsid w:val="00B139C2"/>
    <w:rsid w:val="00B13A68"/>
    <w:rsid w:val="00B13A8C"/>
    <w:rsid w:val="00B13B01"/>
    <w:rsid w:val="00B13B9F"/>
    <w:rsid w:val="00B13BA7"/>
    <w:rsid w:val="00B13C43"/>
    <w:rsid w:val="00B13C4C"/>
    <w:rsid w:val="00B13CA9"/>
    <w:rsid w:val="00B13CB2"/>
    <w:rsid w:val="00B13DB1"/>
    <w:rsid w:val="00B13DBF"/>
    <w:rsid w:val="00B13DD8"/>
    <w:rsid w:val="00B13F3D"/>
    <w:rsid w:val="00B14099"/>
    <w:rsid w:val="00B140EA"/>
    <w:rsid w:val="00B14126"/>
    <w:rsid w:val="00B14216"/>
    <w:rsid w:val="00B1434F"/>
    <w:rsid w:val="00B14383"/>
    <w:rsid w:val="00B1438F"/>
    <w:rsid w:val="00B14393"/>
    <w:rsid w:val="00B143FD"/>
    <w:rsid w:val="00B14777"/>
    <w:rsid w:val="00B147DA"/>
    <w:rsid w:val="00B14869"/>
    <w:rsid w:val="00B14886"/>
    <w:rsid w:val="00B148CE"/>
    <w:rsid w:val="00B149DF"/>
    <w:rsid w:val="00B14AD5"/>
    <w:rsid w:val="00B14ADF"/>
    <w:rsid w:val="00B14AF7"/>
    <w:rsid w:val="00B14B0E"/>
    <w:rsid w:val="00B14BD8"/>
    <w:rsid w:val="00B14BE1"/>
    <w:rsid w:val="00B14C19"/>
    <w:rsid w:val="00B14CA3"/>
    <w:rsid w:val="00B14CFB"/>
    <w:rsid w:val="00B14D11"/>
    <w:rsid w:val="00B14D35"/>
    <w:rsid w:val="00B14D92"/>
    <w:rsid w:val="00B14E12"/>
    <w:rsid w:val="00B14E1F"/>
    <w:rsid w:val="00B14E31"/>
    <w:rsid w:val="00B14E73"/>
    <w:rsid w:val="00B14E8B"/>
    <w:rsid w:val="00B14F54"/>
    <w:rsid w:val="00B14F5E"/>
    <w:rsid w:val="00B14F62"/>
    <w:rsid w:val="00B1505E"/>
    <w:rsid w:val="00B1511F"/>
    <w:rsid w:val="00B15136"/>
    <w:rsid w:val="00B15162"/>
    <w:rsid w:val="00B15173"/>
    <w:rsid w:val="00B15184"/>
    <w:rsid w:val="00B151EE"/>
    <w:rsid w:val="00B1520F"/>
    <w:rsid w:val="00B1521C"/>
    <w:rsid w:val="00B1526F"/>
    <w:rsid w:val="00B15288"/>
    <w:rsid w:val="00B152BE"/>
    <w:rsid w:val="00B153D8"/>
    <w:rsid w:val="00B15572"/>
    <w:rsid w:val="00B155C1"/>
    <w:rsid w:val="00B1562D"/>
    <w:rsid w:val="00B156CE"/>
    <w:rsid w:val="00B156D2"/>
    <w:rsid w:val="00B15784"/>
    <w:rsid w:val="00B15887"/>
    <w:rsid w:val="00B15913"/>
    <w:rsid w:val="00B15A52"/>
    <w:rsid w:val="00B15A57"/>
    <w:rsid w:val="00B15A5A"/>
    <w:rsid w:val="00B15AC4"/>
    <w:rsid w:val="00B15AF4"/>
    <w:rsid w:val="00B15B4D"/>
    <w:rsid w:val="00B15B78"/>
    <w:rsid w:val="00B15BDF"/>
    <w:rsid w:val="00B15E4D"/>
    <w:rsid w:val="00B15E92"/>
    <w:rsid w:val="00B15F73"/>
    <w:rsid w:val="00B1600A"/>
    <w:rsid w:val="00B16112"/>
    <w:rsid w:val="00B16215"/>
    <w:rsid w:val="00B16267"/>
    <w:rsid w:val="00B1626F"/>
    <w:rsid w:val="00B16393"/>
    <w:rsid w:val="00B163C4"/>
    <w:rsid w:val="00B163F9"/>
    <w:rsid w:val="00B1640E"/>
    <w:rsid w:val="00B164BF"/>
    <w:rsid w:val="00B164CE"/>
    <w:rsid w:val="00B164DC"/>
    <w:rsid w:val="00B16658"/>
    <w:rsid w:val="00B16696"/>
    <w:rsid w:val="00B16699"/>
    <w:rsid w:val="00B166D3"/>
    <w:rsid w:val="00B167A0"/>
    <w:rsid w:val="00B167DB"/>
    <w:rsid w:val="00B1680A"/>
    <w:rsid w:val="00B16818"/>
    <w:rsid w:val="00B1683C"/>
    <w:rsid w:val="00B16890"/>
    <w:rsid w:val="00B168AD"/>
    <w:rsid w:val="00B168E0"/>
    <w:rsid w:val="00B16986"/>
    <w:rsid w:val="00B16997"/>
    <w:rsid w:val="00B16998"/>
    <w:rsid w:val="00B16AC7"/>
    <w:rsid w:val="00B16BB2"/>
    <w:rsid w:val="00B16BF1"/>
    <w:rsid w:val="00B16C7D"/>
    <w:rsid w:val="00B16DC5"/>
    <w:rsid w:val="00B16DDC"/>
    <w:rsid w:val="00B16DE6"/>
    <w:rsid w:val="00B16F3E"/>
    <w:rsid w:val="00B16F48"/>
    <w:rsid w:val="00B16F4F"/>
    <w:rsid w:val="00B17052"/>
    <w:rsid w:val="00B170BA"/>
    <w:rsid w:val="00B17108"/>
    <w:rsid w:val="00B17214"/>
    <w:rsid w:val="00B17247"/>
    <w:rsid w:val="00B17286"/>
    <w:rsid w:val="00B1728F"/>
    <w:rsid w:val="00B172DD"/>
    <w:rsid w:val="00B173FE"/>
    <w:rsid w:val="00B17404"/>
    <w:rsid w:val="00B17438"/>
    <w:rsid w:val="00B1748F"/>
    <w:rsid w:val="00B1751E"/>
    <w:rsid w:val="00B175D5"/>
    <w:rsid w:val="00B17622"/>
    <w:rsid w:val="00B176C3"/>
    <w:rsid w:val="00B176D9"/>
    <w:rsid w:val="00B1771A"/>
    <w:rsid w:val="00B17761"/>
    <w:rsid w:val="00B177E6"/>
    <w:rsid w:val="00B17822"/>
    <w:rsid w:val="00B17827"/>
    <w:rsid w:val="00B17830"/>
    <w:rsid w:val="00B1784E"/>
    <w:rsid w:val="00B178AB"/>
    <w:rsid w:val="00B178BC"/>
    <w:rsid w:val="00B178C5"/>
    <w:rsid w:val="00B178FD"/>
    <w:rsid w:val="00B17919"/>
    <w:rsid w:val="00B179DF"/>
    <w:rsid w:val="00B17A9F"/>
    <w:rsid w:val="00B17B23"/>
    <w:rsid w:val="00B17BFE"/>
    <w:rsid w:val="00B17C10"/>
    <w:rsid w:val="00B17C1F"/>
    <w:rsid w:val="00B17CEA"/>
    <w:rsid w:val="00B17D56"/>
    <w:rsid w:val="00B17E0C"/>
    <w:rsid w:val="00B17EED"/>
    <w:rsid w:val="00B17F12"/>
    <w:rsid w:val="00B17F33"/>
    <w:rsid w:val="00B17F4C"/>
    <w:rsid w:val="00B2011C"/>
    <w:rsid w:val="00B2013F"/>
    <w:rsid w:val="00B2025B"/>
    <w:rsid w:val="00B204ED"/>
    <w:rsid w:val="00B2058A"/>
    <w:rsid w:val="00B205D1"/>
    <w:rsid w:val="00B205E8"/>
    <w:rsid w:val="00B205FE"/>
    <w:rsid w:val="00B206DD"/>
    <w:rsid w:val="00B20759"/>
    <w:rsid w:val="00B207F1"/>
    <w:rsid w:val="00B209A7"/>
    <w:rsid w:val="00B209D7"/>
    <w:rsid w:val="00B20ADD"/>
    <w:rsid w:val="00B20BA6"/>
    <w:rsid w:val="00B20C46"/>
    <w:rsid w:val="00B20C9A"/>
    <w:rsid w:val="00B20CA6"/>
    <w:rsid w:val="00B20CBB"/>
    <w:rsid w:val="00B20D46"/>
    <w:rsid w:val="00B20E03"/>
    <w:rsid w:val="00B20E4C"/>
    <w:rsid w:val="00B20EFD"/>
    <w:rsid w:val="00B20F4D"/>
    <w:rsid w:val="00B21014"/>
    <w:rsid w:val="00B2106D"/>
    <w:rsid w:val="00B21089"/>
    <w:rsid w:val="00B210B0"/>
    <w:rsid w:val="00B21124"/>
    <w:rsid w:val="00B2115C"/>
    <w:rsid w:val="00B211C2"/>
    <w:rsid w:val="00B211CE"/>
    <w:rsid w:val="00B211D2"/>
    <w:rsid w:val="00B212ED"/>
    <w:rsid w:val="00B2134D"/>
    <w:rsid w:val="00B21364"/>
    <w:rsid w:val="00B2138E"/>
    <w:rsid w:val="00B213D6"/>
    <w:rsid w:val="00B214C3"/>
    <w:rsid w:val="00B214E6"/>
    <w:rsid w:val="00B214F2"/>
    <w:rsid w:val="00B21637"/>
    <w:rsid w:val="00B21721"/>
    <w:rsid w:val="00B21757"/>
    <w:rsid w:val="00B21776"/>
    <w:rsid w:val="00B21855"/>
    <w:rsid w:val="00B2185B"/>
    <w:rsid w:val="00B219B0"/>
    <w:rsid w:val="00B219BA"/>
    <w:rsid w:val="00B21A89"/>
    <w:rsid w:val="00B21AB5"/>
    <w:rsid w:val="00B21AF9"/>
    <w:rsid w:val="00B21B65"/>
    <w:rsid w:val="00B21B8F"/>
    <w:rsid w:val="00B21BA0"/>
    <w:rsid w:val="00B21DD9"/>
    <w:rsid w:val="00B21DE7"/>
    <w:rsid w:val="00B21E19"/>
    <w:rsid w:val="00B21E33"/>
    <w:rsid w:val="00B21E6C"/>
    <w:rsid w:val="00B21EFD"/>
    <w:rsid w:val="00B21F61"/>
    <w:rsid w:val="00B21FBA"/>
    <w:rsid w:val="00B22037"/>
    <w:rsid w:val="00B220CA"/>
    <w:rsid w:val="00B22188"/>
    <w:rsid w:val="00B221B6"/>
    <w:rsid w:val="00B22229"/>
    <w:rsid w:val="00B22236"/>
    <w:rsid w:val="00B222C6"/>
    <w:rsid w:val="00B222F4"/>
    <w:rsid w:val="00B22330"/>
    <w:rsid w:val="00B2234A"/>
    <w:rsid w:val="00B22378"/>
    <w:rsid w:val="00B22429"/>
    <w:rsid w:val="00B22462"/>
    <w:rsid w:val="00B2246A"/>
    <w:rsid w:val="00B2249B"/>
    <w:rsid w:val="00B224B2"/>
    <w:rsid w:val="00B22569"/>
    <w:rsid w:val="00B22572"/>
    <w:rsid w:val="00B2257A"/>
    <w:rsid w:val="00B225A3"/>
    <w:rsid w:val="00B2267C"/>
    <w:rsid w:val="00B22741"/>
    <w:rsid w:val="00B22818"/>
    <w:rsid w:val="00B22882"/>
    <w:rsid w:val="00B22893"/>
    <w:rsid w:val="00B228B3"/>
    <w:rsid w:val="00B22933"/>
    <w:rsid w:val="00B229DD"/>
    <w:rsid w:val="00B22A2C"/>
    <w:rsid w:val="00B22AC8"/>
    <w:rsid w:val="00B22CFC"/>
    <w:rsid w:val="00B22D17"/>
    <w:rsid w:val="00B22E04"/>
    <w:rsid w:val="00B22E8C"/>
    <w:rsid w:val="00B22F28"/>
    <w:rsid w:val="00B22F7D"/>
    <w:rsid w:val="00B22F9D"/>
    <w:rsid w:val="00B22FF5"/>
    <w:rsid w:val="00B2316F"/>
    <w:rsid w:val="00B231CA"/>
    <w:rsid w:val="00B23268"/>
    <w:rsid w:val="00B232B8"/>
    <w:rsid w:val="00B232CD"/>
    <w:rsid w:val="00B2330E"/>
    <w:rsid w:val="00B23316"/>
    <w:rsid w:val="00B23354"/>
    <w:rsid w:val="00B23364"/>
    <w:rsid w:val="00B234AB"/>
    <w:rsid w:val="00B2357B"/>
    <w:rsid w:val="00B235C9"/>
    <w:rsid w:val="00B2364F"/>
    <w:rsid w:val="00B23870"/>
    <w:rsid w:val="00B238AD"/>
    <w:rsid w:val="00B238BB"/>
    <w:rsid w:val="00B2392E"/>
    <w:rsid w:val="00B23956"/>
    <w:rsid w:val="00B239D7"/>
    <w:rsid w:val="00B23A81"/>
    <w:rsid w:val="00B23A83"/>
    <w:rsid w:val="00B23B4E"/>
    <w:rsid w:val="00B23C09"/>
    <w:rsid w:val="00B23C9A"/>
    <w:rsid w:val="00B23CD5"/>
    <w:rsid w:val="00B23D95"/>
    <w:rsid w:val="00B23DC2"/>
    <w:rsid w:val="00B23DD1"/>
    <w:rsid w:val="00B23E05"/>
    <w:rsid w:val="00B23E55"/>
    <w:rsid w:val="00B23F5F"/>
    <w:rsid w:val="00B2400B"/>
    <w:rsid w:val="00B2401A"/>
    <w:rsid w:val="00B240EA"/>
    <w:rsid w:val="00B241ED"/>
    <w:rsid w:val="00B24290"/>
    <w:rsid w:val="00B242B2"/>
    <w:rsid w:val="00B24330"/>
    <w:rsid w:val="00B24348"/>
    <w:rsid w:val="00B2442F"/>
    <w:rsid w:val="00B24714"/>
    <w:rsid w:val="00B24721"/>
    <w:rsid w:val="00B2475D"/>
    <w:rsid w:val="00B248C8"/>
    <w:rsid w:val="00B24937"/>
    <w:rsid w:val="00B24A37"/>
    <w:rsid w:val="00B24A61"/>
    <w:rsid w:val="00B24A6D"/>
    <w:rsid w:val="00B24AA3"/>
    <w:rsid w:val="00B24AF4"/>
    <w:rsid w:val="00B24B46"/>
    <w:rsid w:val="00B24BBC"/>
    <w:rsid w:val="00B24C74"/>
    <w:rsid w:val="00B24D01"/>
    <w:rsid w:val="00B24D1B"/>
    <w:rsid w:val="00B24D34"/>
    <w:rsid w:val="00B24D73"/>
    <w:rsid w:val="00B24DC1"/>
    <w:rsid w:val="00B24F53"/>
    <w:rsid w:val="00B24FB2"/>
    <w:rsid w:val="00B24FC3"/>
    <w:rsid w:val="00B24FD9"/>
    <w:rsid w:val="00B25028"/>
    <w:rsid w:val="00B250C1"/>
    <w:rsid w:val="00B2518B"/>
    <w:rsid w:val="00B2518C"/>
    <w:rsid w:val="00B251CC"/>
    <w:rsid w:val="00B25277"/>
    <w:rsid w:val="00B25387"/>
    <w:rsid w:val="00B253A1"/>
    <w:rsid w:val="00B253E2"/>
    <w:rsid w:val="00B25498"/>
    <w:rsid w:val="00B25510"/>
    <w:rsid w:val="00B25576"/>
    <w:rsid w:val="00B2557B"/>
    <w:rsid w:val="00B2559B"/>
    <w:rsid w:val="00B255B1"/>
    <w:rsid w:val="00B2567C"/>
    <w:rsid w:val="00B2576A"/>
    <w:rsid w:val="00B25797"/>
    <w:rsid w:val="00B258D6"/>
    <w:rsid w:val="00B258FA"/>
    <w:rsid w:val="00B25939"/>
    <w:rsid w:val="00B25979"/>
    <w:rsid w:val="00B259EE"/>
    <w:rsid w:val="00B25A86"/>
    <w:rsid w:val="00B25AA2"/>
    <w:rsid w:val="00B25BA2"/>
    <w:rsid w:val="00B25C77"/>
    <w:rsid w:val="00B25DFC"/>
    <w:rsid w:val="00B25E15"/>
    <w:rsid w:val="00B25E9C"/>
    <w:rsid w:val="00B25EF0"/>
    <w:rsid w:val="00B25F00"/>
    <w:rsid w:val="00B26091"/>
    <w:rsid w:val="00B260AD"/>
    <w:rsid w:val="00B26110"/>
    <w:rsid w:val="00B26209"/>
    <w:rsid w:val="00B2621C"/>
    <w:rsid w:val="00B262AB"/>
    <w:rsid w:val="00B26313"/>
    <w:rsid w:val="00B26410"/>
    <w:rsid w:val="00B2642F"/>
    <w:rsid w:val="00B26537"/>
    <w:rsid w:val="00B2658D"/>
    <w:rsid w:val="00B265CF"/>
    <w:rsid w:val="00B26614"/>
    <w:rsid w:val="00B2664E"/>
    <w:rsid w:val="00B266D6"/>
    <w:rsid w:val="00B266E5"/>
    <w:rsid w:val="00B26758"/>
    <w:rsid w:val="00B267BE"/>
    <w:rsid w:val="00B268C5"/>
    <w:rsid w:val="00B26908"/>
    <w:rsid w:val="00B26909"/>
    <w:rsid w:val="00B2690A"/>
    <w:rsid w:val="00B26974"/>
    <w:rsid w:val="00B26992"/>
    <w:rsid w:val="00B26A35"/>
    <w:rsid w:val="00B26ACA"/>
    <w:rsid w:val="00B26AD6"/>
    <w:rsid w:val="00B26AE0"/>
    <w:rsid w:val="00B26B08"/>
    <w:rsid w:val="00B26B13"/>
    <w:rsid w:val="00B26B61"/>
    <w:rsid w:val="00B26BE6"/>
    <w:rsid w:val="00B26C5F"/>
    <w:rsid w:val="00B26C7E"/>
    <w:rsid w:val="00B26CAA"/>
    <w:rsid w:val="00B26CCE"/>
    <w:rsid w:val="00B26D2D"/>
    <w:rsid w:val="00B26D42"/>
    <w:rsid w:val="00B26DAF"/>
    <w:rsid w:val="00B26E5C"/>
    <w:rsid w:val="00B26E7A"/>
    <w:rsid w:val="00B26ECF"/>
    <w:rsid w:val="00B26EEE"/>
    <w:rsid w:val="00B26F25"/>
    <w:rsid w:val="00B26FE3"/>
    <w:rsid w:val="00B27113"/>
    <w:rsid w:val="00B27141"/>
    <w:rsid w:val="00B271EE"/>
    <w:rsid w:val="00B274A0"/>
    <w:rsid w:val="00B27776"/>
    <w:rsid w:val="00B277E4"/>
    <w:rsid w:val="00B27857"/>
    <w:rsid w:val="00B27865"/>
    <w:rsid w:val="00B278B0"/>
    <w:rsid w:val="00B278BE"/>
    <w:rsid w:val="00B278F1"/>
    <w:rsid w:val="00B27A0E"/>
    <w:rsid w:val="00B27A40"/>
    <w:rsid w:val="00B27AA5"/>
    <w:rsid w:val="00B27AE4"/>
    <w:rsid w:val="00B27B6A"/>
    <w:rsid w:val="00B27BD1"/>
    <w:rsid w:val="00B27D0A"/>
    <w:rsid w:val="00B27D11"/>
    <w:rsid w:val="00B27D45"/>
    <w:rsid w:val="00B27DA5"/>
    <w:rsid w:val="00B27EA1"/>
    <w:rsid w:val="00B27EA2"/>
    <w:rsid w:val="00B27EAB"/>
    <w:rsid w:val="00B27F0B"/>
    <w:rsid w:val="00B300CC"/>
    <w:rsid w:val="00B30159"/>
    <w:rsid w:val="00B301A4"/>
    <w:rsid w:val="00B301E3"/>
    <w:rsid w:val="00B301F0"/>
    <w:rsid w:val="00B30372"/>
    <w:rsid w:val="00B303F0"/>
    <w:rsid w:val="00B303F8"/>
    <w:rsid w:val="00B304F2"/>
    <w:rsid w:val="00B3053B"/>
    <w:rsid w:val="00B30592"/>
    <w:rsid w:val="00B305C0"/>
    <w:rsid w:val="00B30657"/>
    <w:rsid w:val="00B306A4"/>
    <w:rsid w:val="00B306E0"/>
    <w:rsid w:val="00B30742"/>
    <w:rsid w:val="00B3076E"/>
    <w:rsid w:val="00B3079E"/>
    <w:rsid w:val="00B307D5"/>
    <w:rsid w:val="00B30834"/>
    <w:rsid w:val="00B30838"/>
    <w:rsid w:val="00B30896"/>
    <w:rsid w:val="00B3089F"/>
    <w:rsid w:val="00B308A8"/>
    <w:rsid w:val="00B3096E"/>
    <w:rsid w:val="00B3099F"/>
    <w:rsid w:val="00B309CF"/>
    <w:rsid w:val="00B30A05"/>
    <w:rsid w:val="00B30A61"/>
    <w:rsid w:val="00B30ABB"/>
    <w:rsid w:val="00B30C87"/>
    <w:rsid w:val="00B30CB4"/>
    <w:rsid w:val="00B30CFB"/>
    <w:rsid w:val="00B30D18"/>
    <w:rsid w:val="00B30D42"/>
    <w:rsid w:val="00B30DAB"/>
    <w:rsid w:val="00B30E1F"/>
    <w:rsid w:val="00B30E46"/>
    <w:rsid w:val="00B30E8F"/>
    <w:rsid w:val="00B30EF3"/>
    <w:rsid w:val="00B30F87"/>
    <w:rsid w:val="00B30FDA"/>
    <w:rsid w:val="00B3107A"/>
    <w:rsid w:val="00B3108A"/>
    <w:rsid w:val="00B3109F"/>
    <w:rsid w:val="00B31117"/>
    <w:rsid w:val="00B3113A"/>
    <w:rsid w:val="00B31140"/>
    <w:rsid w:val="00B3122F"/>
    <w:rsid w:val="00B3126D"/>
    <w:rsid w:val="00B3129D"/>
    <w:rsid w:val="00B313D3"/>
    <w:rsid w:val="00B313DB"/>
    <w:rsid w:val="00B31437"/>
    <w:rsid w:val="00B31535"/>
    <w:rsid w:val="00B31615"/>
    <w:rsid w:val="00B31688"/>
    <w:rsid w:val="00B316CD"/>
    <w:rsid w:val="00B316F1"/>
    <w:rsid w:val="00B31789"/>
    <w:rsid w:val="00B318B5"/>
    <w:rsid w:val="00B31953"/>
    <w:rsid w:val="00B31954"/>
    <w:rsid w:val="00B31956"/>
    <w:rsid w:val="00B3197F"/>
    <w:rsid w:val="00B319F6"/>
    <w:rsid w:val="00B31A0E"/>
    <w:rsid w:val="00B31ADA"/>
    <w:rsid w:val="00B31B5D"/>
    <w:rsid w:val="00B31D01"/>
    <w:rsid w:val="00B31DE7"/>
    <w:rsid w:val="00B31E03"/>
    <w:rsid w:val="00B31E0D"/>
    <w:rsid w:val="00B31E1F"/>
    <w:rsid w:val="00B31E75"/>
    <w:rsid w:val="00B31F87"/>
    <w:rsid w:val="00B31FF6"/>
    <w:rsid w:val="00B32013"/>
    <w:rsid w:val="00B32035"/>
    <w:rsid w:val="00B320F5"/>
    <w:rsid w:val="00B32122"/>
    <w:rsid w:val="00B32185"/>
    <w:rsid w:val="00B32195"/>
    <w:rsid w:val="00B321D6"/>
    <w:rsid w:val="00B32293"/>
    <w:rsid w:val="00B322DA"/>
    <w:rsid w:val="00B322FD"/>
    <w:rsid w:val="00B3230E"/>
    <w:rsid w:val="00B3231B"/>
    <w:rsid w:val="00B32450"/>
    <w:rsid w:val="00B32497"/>
    <w:rsid w:val="00B324C4"/>
    <w:rsid w:val="00B324CE"/>
    <w:rsid w:val="00B3250B"/>
    <w:rsid w:val="00B325FD"/>
    <w:rsid w:val="00B3261C"/>
    <w:rsid w:val="00B32628"/>
    <w:rsid w:val="00B32683"/>
    <w:rsid w:val="00B327BF"/>
    <w:rsid w:val="00B327FE"/>
    <w:rsid w:val="00B3288B"/>
    <w:rsid w:val="00B32959"/>
    <w:rsid w:val="00B329A1"/>
    <w:rsid w:val="00B329F0"/>
    <w:rsid w:val="00B32A4E"/>
    <w:rsid w:val="00B32B39"/>
    <w:rsid w:val="00B32B3E"/>
    <w:rsid w:val="00B32B54"/>
    <w:rsid w:val="00B32B6A"/>
    <w:rsid w:val="00B32BAE"/>
    <w:rsid w:val="00B32C0E"/>
    <w:rsid w:val="00B32C8B"/>
    <w:rsid w:val="00B32E37"/>
    <w:rsid w:val="00B32E65"/>
    <w:rsid w:val="00B32FCC"/>
    <w:rsid w:val="00B33037"/>
    <w:rsid w:val="00B330E1"/>
    <w:rsid w:val="00B3312B"/>
    <w:rsid w:val="00B3327D"/>
    <w:rsid w:val="00B33291"/>
    <w:rsid w:val="00B333B6"/>
    <w:rsid w:val="00B333C1"/>
    <w:rsid w:val="00B33449"/>
    <w:rsid w:val="00B33451"/>
    <w:rsid w:val="00B334C8"/>
    <w:rsid w:val="00B334FE"/>
    <w:rsid w:val="00B33512"/>
    <w:rsid w:val="00B3353A"/>
    <w:rsid w:val="00B33583"/>
    <w:rsid w:val="00B335DA"/>
    <w:rsid w:val="00B3371C"/>
    <w:rsid w:val="00B3372C"/>
    <w:rsid w:val="00B3377A"/>
    <w:rsid w:val="00B337D4"/>
    <w:rsid w:val="00B33893"/>
    <w:rsid w:val="00B33906"/>
    <w:rsid w:val="00B3397F"/>
    <w:rsid w:val="00B33A68"/>
    <w:rsid w:val="00B33CB7"/>
    <w:rsid w:val="00B33CED"/>
    <w:rsid w:val="00B33D1E"/>
    <w:rsid w:val="00B33D2A"/>
    <w:rsid w:val="00B33D55"/>
    <w:rsid w:val="00B33D6F"/>
    <w:rsid w:val="00B33DFA"/>
    <w:rsid w:val="00B33E3B"/>
    <w:rsid w:val="00B33EC3"/>
    <w:rsid w:val="00B33ED0"/>
    <w:rsid w:val="00B33F66"/>
    <w:rsid w:val="00B33FAC"/>
    <w:rsid w:val="00B33FCF"/>
    <w:rsid w:val="00B33FDC"/>
    <w:rsid w:val="00B3404F"/>
    <w:rsid w:val="00B34140"/>
    <w:rsid w:val="00B34164"/>
    <w:rsid w:val="00B34298"/>
    <w:rsid w:val="00B342C9"/>
    <w:rsid w:val="00B34466"/>
    <w:rsid w:val="00B344A8"/>
    <w:rsid w:val="00B3456A"/>
    <w:rsid w:val="00B34654"/>
    <w:rsid w:val="00B346CD"/>
    <w:rsid w:val="00B3471C"/>
    <w:rsid w:val="00B348D9"/>
    <w:rsid w:val="00B3490B"/>
    <w:rsid w:val="00B34933"/>
    <w:rsid w:val="00B34944"/>
    <w:rsid w:val="00B34951"/>
    <w:rsid w:val="00B3499B"/>
    <w:rsid w:val="00B3499C"/>
    <w:rsid w:val="00B349A0"/>
    <w:rsid w:val="00B34A12"/>
    <w:rsid w:val="00B34B40"/>
    <w:rsid w:val="00B34BC4"/>
    <w:rsid w:val="00B34BDA"/>
    <w:rsid w:val="00B34C59"/>
    <w:rsid w:val="00B34CA0"/>
    <w:rsid w:val="00B34D84"/>
    <w:rsid w:val="00B34D8F"/>
    <w:rsid w:val="00B34E49"/>
    <w:rsid w:val="00B34E96"/>
    <w:rsid w:val="00B34F17"/>
    <w:rsid w:val="00B34FAF"/>
    <w:rsid w:val="00B34FF0"/>
    <w:rsid w:val="00B3501D"/>
    <w:rsid w:val="00B350A6"/>
    <w:rsid w:val="00B350D2"/>
    <w:rsid w:val="00B352C9"/>
    <w:rsid w:val="00B352FA"/>
    <w:rsid w:val="00B35340"/>
    <w:rsid w:val="00B35439"/>
    <w:rsid w:val="00B35468"/>
    <w:rsid w:val="00B35510"/>
    <w:rsid w:val="00B35541"/>
    <w:rsid w:val="00B35554"/>
    <w:rsid w:val="00B355B8"/>
    <w:rsid w:val="00B35641"/>
    <w:rsid w:val="00B357D0"/>
    <w:rsid w:val="00B35833"/>
    <w:rsid w:val="00B35844"/>
    <w:rsid w:val="00B3586A"/>
    <w:rsid w:val="00B359FF"/>
    <w:rsid w:val="00B35B61"/>
    <w:rsid w:val="00B35BC0"/>
    <w:rsid w:val="00B35C24"/>
    <w:rsid w:val="00B35C69"/>
    <w:rsid w:val="00B35FDF"/>
    <w:rsid w:val="00B36021"/>
    <w:rsid w:val="00B36089"/>
    <w:rsid w:val="00B360A4"/>
    <w:rsid w:val="00B360E6"/>
    <w:rsid w:val="00B36242"/>
    <w:rsid w:val="00B36246"/>
    <w:rsid w:val="00B3627C"/>
    <w:rsid w:val="00B363B0"/>
    <w:rsid w:val="00B3643A"/>
    <w:rsid w:val="00B3646C"/>
    <w:rsid w:val="00B36552"/>
    <w:rsid w:val="00B3661F"/>
    <w:rsid w:val="00B36645"/>
    <w:rsid w:val="00B366CA"/>
    <w:rsid w:val="00B3671D"/>
    <w:rsid w:val="00B36755"/>
    <w:rsid w:val="00B3676E"/>
    <w:rsid w:val="00B3683D"/>
    <w:rsid w:val="00B3695E"/>
    <w:rsid w:val="00B369FE"/>
    <w:rsid w:val="00B36A68"/>
    <w:rsid w:val="00B36AA5"/>
    <w:rsid w:val="00B36ACF"/>
    <w:rsid w:val="00B36B5C"/>
    <w:rsid w:val="00B36B6B"/>
    <w:rsid w:val="00B36BE1"/>
    <w:rsid w:val="00B36BEC"/>
    <w:rsid w:val="00B36C2A"/>
    <w:rsid w:val="00B36CA2"/>
    <w:rsid w:val="00B36D31"/>
    <w:rsid w:val="00B36D63"/>
    <w:rsid w:val="00B36D9E"/>
    <w:rsid w:val="00B36E7F"/>
    <w:rsid w:val="00B36F4C"/>
    <w:rsid w:val="00B36F6A"/>
    <w:rsid w:val="00B37030"/>
    <w:rsid w:val="00B3704F"/>
    <w:rsid w:val="00B3709A"/>
    <w:rsid w:val="00B370B9"/>
    <w:rsid w:val="00B37102"/>
    <w:rsid w:val="00B37186"/>
    <w:rsid w:val="00B371A7"/>
    <w:rsid w:val="00B371B6"/>
    <w:rsid w:val="00B371E2"/>
    <w:rsid w:val="00B37262"/>
    <w:rsid w:val="00B3726F"/>
    <w:rsid w:val="00B373F0"/>
    <w:rsid w:val="00B37405"/>
    <w:rsid w:val="00B3757F"/>
    <w:rsid w:val="00B3761C"/>
    <w:rsid w:val="00B376F8"/>
    <w:rsid w:val="00B3770B"/>
    <w:rsid w:val="00B37877"/>
    <w:rsid w:val="00B37891"/>
    <w:rsid w:val="00B37950"/>
    <w:rsid w:val="00B3795D"/>
    <w:rsid w:val="00B3795E"/>
    <w:rsid w:val="00B37A41"/>
    <w:rsid w:val="00B37A67"/>
    <w:rsid w:val="00B37A7B"/>
    <w:rsid w:val="00B37A89"/>
    <w:rsid w:val="00B37AC2"/>
    <w:rsid w:val="00B37AE1"/>
    <w:rsid w:val="00B37B69"/>
    <w:rsid w:val="00B37C12"/>
    <w:rsid w:val="00B37CE1"/>
    <w:rsid w:val="00B37D99"/>
    <w:rsid w:val="00B37DAE"/>
    <w:rsid w:val="00B37DD3"/>
    <w:rsid w:val="00B37E62"/>
    <w:rsid w:val="00B37EDB"/>
    <w:rsid w:val="00B37F3B"/>
    <w:rsid w:val="00B40002"/>
    <w:rsid w:val="00B40028"/>
    <w:rsid w:val="00B40054"/>
    <w:rsid w:val="00B400AD"/>
    <w:rsid w:val="00B4017C"/>
    <w:rsid w:val="00B4018E"/>
    <w:rsid w:val="00B401BD"/>
    <w:rsid w:val="00B40344"/>
    <w:rsid w:val="00B40353"/>
    <w:rsid w:val="00B40355"/>
    <w:rsid w:val="00B403C5"/>
    <w:rsid w:val="00B40405"/>
    <w:rsid w:val="00B4058C"/>
    <w:rsid w:val="00B4058D"/>
    <w:rsid w:val="00B4059D"/>
    <w:rsid w:val="00B406BF"/>
    <w:rsid w:val="00B4074B"/>
    <w:rsid w:val="00B407B0"/>
    <w:rsid w:val="00B40824"/>
    <w:rsid w:val="00B4086D"/>
    <w:rsid w:val="00B408D7"/>
    <w:rsid w:val="00B40944"/>
    <w:rsid w:val="00B409C1"/>
    <w:rsid w:val="00B409D5"/>
    <w:rsid w:val="00B40A37"/>
    <w:rsid w:val="00B40A89"/>
    <w:rsid w:val="00B40AB1"/>
    <w:rsid w:val="00B40B16"/>
    <w:rsid w:val="00B40BEA"/>
    <w:rsid w:val="00B40C4E"/>
    <w:rsid w:val="00B40C4F"/>
    <w:rsid w:val="00B40D73"/>
    <w:rsid w:val="00B40D87"/>
    <w:rsid w:val="00B40E64"/>
    <w:rsid w:val="00B40F76"/>
    <w:rsid w:val="00B41009"/>
    <w:rsid w:val="00B410BB"/>
    <w:rsid w:val="00B4112A"/>
    <w:rsid w:val="00B41144"/>
    <w:rsid w:val="00B41149"/>
    <w:rsid w:val="00B41163"/>
    <w:rsid w:val="00B4119E"/>
    <w:rsid w:val="00B411EE"/>
    <w:rsid w:val="00B411FF"/>
    <w:rsid w:val="00B4120D"/>
    <w:rsid w:val="00B41216"/>
    <w:rsid w:val="00B4126C"/>
    <w:rsid w:val="00B412B0"/>
    <w:rsid w:val="00B4139D"/>
    <w:rsid w:val="00B413C7"/>
    <w:rsid w:val="00B414A7"/>
    <w:rsid w:val="00B414B8"/>
    <w:rsid w:val="00B41501"/>
    <w:rsid w:val="00B415B3"/>
    <w:rsid w:val="00B415BD"/>
    <w:rsid w:val="00B415C2"/>
    <w:rsid w:val="00B41615"/>
    <w:rsid w:val="00B41637"/>
    <w:rsid w:val="00B41668"/>
    <w:rsid w:val="00B4166A"/>
    <w:rsid w:val="00B416CF"/>
    <w:rsid w:val="00B416FF"/>
    <w:rsid w:val="00B4195A"/>
    <w:rsid w:val="00B41A1C"/>
    <w:rsid w:val="00B41A4F"/>
    <w:rsid w:val="00B41ACE"/>
    <w:rsid w:val="00B41B1A"/>
    <w:rsid w:val="00B41B41"/>
    <w:rsid w:val="00B41B58"/>
    <w:rsid w:val="00B41BCB"/>
    <w:rsid w:val="00B41C1B"/>
    <w:rsid w:val="00B41C33"/>
    <w:rsid w:val="00B41CA1"/>
    <w:rsid w:val="00B41CCA"/>
    <w:rsid w:val="00B41D15"/>
    <w:rsid w:val="00B41E57"/>
    <w:rsid w:val="00B41EC5"/>
    <w:rsid w:val="00B41ED4"/>
    <w:rsid w:val="00B41F63"/>
    <w:rsid w:val="00B41F7D"/>
    <w:rsid w:val="00B41F9D"/>
    <w:rsid w:val="00B41FD2"/>
    <w:rsid w:val="00B41FE0"/>
    <w:rsid w:val="00B42097"/>
    <w:rsid w:val="00B42148"/>
    <w:rsid w:val="00B42224"/>
    <w:rsid w:val="00B4224E"/>
    <w:rsid w:val="00B42259"/>
    <w:rsid w:val="00B422BE"/>
    <w:rsid w:val="00B42308"/>
    <w:rsid w:val="00B4230B"/>
    <w:rsid w:val="00B42368"/>
    <w:rsid w:val="00B42379"/>
    <w:rsid w:val="00B423B9"/>
    <w:rsid w:val="00B42476"/>
    <w:rsid w:val="00B425E7"/>
    <w:rsid w:val="00B42620"/>
    <w:rsid w:val="00B42629"/>
    <w:rsid w:val="00B4266E"/>
    <w:rsid w:val="00B42712"/>
    <w:rsid w:val="00B4274E"/>
    <w:rsid w:val="00B4294E"/>
    <w:rsid w:val="00B42A1B"/>
    <w:rsid w:val="00B42A9F"/>
    <w:rsid w:val="00B42B6C"/>
    <w:rsid w:val="00B42C56"/>
    <w:rsid w:val="00B42C59"/>
    <w:rsid w:val="00B42D02"/>
    <w:rsid w:val="00B42D4A"/>
    <w:rsid w:val="00B42DEB"/>
    <w:rsid w:val="00B42E8C"/>
    <w:rsid w:val="00B42EDB"/>
    <w:rsid w:val="00B42EF5"/>
    <w:rsid w:val="00B42F2E"/>
    <w:rsid w:val="00B42FB8"/>
    <w:rsid w:val="00B42FE8"/>
    <w:rsid w:val="00B43062"/>
    <w:rsid w:val="00B430AE"/>
    <w:rsid w:val="00B43114"/>
    <w:rsid w:val="00B43146"/>
    <w:rsid w:val="00B43156"/>
    <w:rsid w:val="00B431D0"/>
    <w:rsid w:val="00B431FA"/>
    <w:rsid w:val="00B43244"/>
    <w:rsid w:val="00B4326C"/>
    <w:rsid w:val="00B433FC"/>
    <w:rsid w:val="00B43503"/>
    <w:rsid w:val="00B43541"/>
    <w:rsid w:val="00B43547"/>
    <w:rsid w:val="00B436CF"/>
    <w:rsid w:val="00B436D9"/>
    <w:rsid w:val="00B436EC"/>
    <w:rsid w:val="00B436FC"/>
    <w:rsid w:val="00B4375F"/>
    <w:rsid w:val="00B43775"/>
    <w:rsid w:val="00B437F9"/>
    <w:rsid w:val="00B43840"/>
    <w:rsid w:val="00B43888"/>
    <w:rsid w:val="00B438F6"/>
    <w:rsid w:val="00B43958"/>
    <w:rsid w:val="00B439EE"/>
    <w:rsid w:val="00B43A2E"/>
    <w:rsid w:val="00B43B4D"/>
    <w:rsid w:val="00B43B6D"/>
    <w:rsid w:val="00B43B7B"/>
    <w:rsid w:val="00B43C33"/>
    <w:rsid w:val="00B43C5C"/>
    <w:rsid w:val="00B43C89"/>
    <w:rsid w:val="00B43D32"/>
    <w:rsid w:val="00B43D57"/>
    <w:rsid w:val="00B43E07"/>
    <w:rsid w:val="00B43E45"/>
    <w:rsid w:val="00B43E6F"/>
    <w:rsid w:val="00B43EC0"/>
    <w:rsid w:val="00B43FB9"/>
    <w:rsid w:val="00B43FBC"/>
    <w:rsid w:val="00B44104"/>
    <w:rsid w:val="00B441E1"/>
    <w:rsid w:val="00B441E7"/>
    <w:rsid w:val="00B44346"/>
    <w:rsid w:val="00B44419"/>
    <w:rsid w:val="00B44453"/>
    <w:rsid w:val="00B44499"/>
    <w:rsid w:val="00B44524"/>
    <w:rsid w:val="00B44528"/>
    <w:rsid w:val="00B44531"/>
    <w:rsid w:val="00B44562"/>
    <w:rsid w:val="00B445A4"/>
    <w:rsid w:val="00B4462F"/>
    <w:rsid w:val="00B44656"/>
    <w:rsid w:val="00B44666"/>
    <w:rsid w:val="00B446BE"/>
    <w:rsid w:val="00B446D8"/>
    <w:rsid w:val="00B44750"/>
    <w:rsid w:val="00B44883"/>
    <w:rsid w:val="00B4488D"/>
    <w:rsid w:val="00B448D0"/>
    <w:rsid w:val="00B448E8"/>
    <w:rsid w:val="00B448F1"/>
    <w:rsid w:val="00B449CA"/>
    <w:rsid w:val="00B449FA"/>
    <w:rsid w:val="00B44A93"/>
    <w:rsid w:val="00B44B3A"/>
    <w:rsid w:val="00B44B57"/>
    <w:rsid w:val="00B44B67"/>
    <w:rsid w:val="00B44B74"/>
    <w:rsid w:val="00B44C0E"/>
    <w:rsid w:val="00B44C1B"/>
    <w:rsid w:val="00B44C4C"/>
    <w:rsid w:val="00B44CD3"/>
    <w:rsid w:val="00B44D1B"/>
    <w:rsid w:val="00B44DCC"/>
    <w:rsid w:val="00B44DED"/>
    <w:rsid w:val="00B44E34"/>
    <w:rsid w:val="00B44E50"/>
    <w:rsid w:val="00B44EB1"/>
    <w:rsid w:val="00B44EEE"/>
    <w:rsid w:val="00B44F7E"/>
    <w:rsid w:val="00B44FAB"/>
    <w:rsid w:val="00B45062"/>
    <w:rsid w:val="00B450D1"/>
    <w:rsid w:val="00B45112"/>
    <w:rsid w:val="00B4515F"/>
    <w:rsid w:val="00B45242"/>
    <w:rsid w:val="00B45317"/>
    <w:rsid w:val="00B45343"/>
    <w:rsid w:val="00B453BC"/>
    <w:rsid w:val="00B453F3"/>
    <w:rsid w:val="00B45477"/>
    <w:rsid w:val="00B45516"/>
    <w:rsid w:val="00B45573"/>
    <w:rsid w:val="00B45663"/>
    <w:rsid w:val="00B45759"/>
    <w:rsid w:val="00B45924"/>
    <w:rsid w:val="00B45998"/>
    <w:rsid w:val="00B45A0F"/>
    <w:rsid w:val="00B45A26"/>
    <w:rsid w:val="00B45B55"/>
    <w:rsid w:val="00B45BC4"/>
    <w:rsid w:val="00B45C27"/>
    <w:rsid w:val="00B45DC5"/>
    <w:rsid w:val="00B45DF7"/>
    <w:rsid w:val="00B45DFD"/>
    <w:rsid w:val="00B45E05"/>
    <w:rsid w:val="00B45F52"/>
    <w:rsid w:val="00B460A8"/>
    <w:rsid w:val="00B460CD"/>
    <w:rsid w:val="00B460DB"/>
    <w:rsid w:val="00B4610C"/>
    <w:rsid w:val="00B4611F"/>
    <w:rsid w:val="00B46148"/>
    <w:rsid w:val="00B4616F"/>
    <w:rsid w:val="00B46283"/>
    <w:rsid w:val="00B46299"/>
    <w:rsid w:val="00B462CA"/>
    <w:rsid w:val="00B462D7"/>
    <w:rsid w:val="00B4630F"/>
    <w:rsid w:val="00B46372"/>
    <w:rsid w:val="00B463E1"/>
    <w:rsid w:val="00B463F5"/>
    <w:rsid w:val="00B464C3"/>
    <w:rsid w:val="00B465F6"/>
    <w:rsid w:val="00B465FD"/>
    <w:rsid w:val="00B466BF"/>
    <w:rsid w:val="00B46801"/>
    <w:rsid w:val="00B4684C"/>
    <w:rsid w:val="00B46856"/>
    <w:rsid w:val="00B4693D"/>
    <w:rsid w:val="00B46951"/>
    <w:rsid w:val="00B46960"/>
    <w:rsid w:val="00B46969"/>
    <w:rsid w:val="00B469D0"/>
    <w:rsid w:val="00B46AD5"/>
    <w:rsid w:val="00B46B75"/>
    <w:rsid w:val="00B46BD2"/>
    <w:rsid w:val="00B46C4B"/>
    <w:rsid w:val="00B46C78"/>
    <w:rsid w:val="00B46CC5"/>
    <w:rsid w:val="00B46D5B"/>
    <w:rsid w:val="00B46E66"/>
    <w:rsid w:val="00B46E8D"/>
    <w:rsid w:val="00B46EB0"/>
    <w:rsid w:val="00B46F40"/>
    <w:rsid w:val="00B46F93"/>
    <w:rsid w:val="00B47027"/>
    <w:rsid w:val="00B4704B"/>
    <w:rsid w:val="00B4706A"/>
    <w:rsid w:val="00B47075"/>
    <w:rsid w:val="00B470C3"/>
    <w:rsid w:val="00B470FF"/>
    <w:rsid w:val="00B4718F"/>
    <w:rsid w:val="00B471E1"/>
    <w:rsid w:val="00B472CF"/>
    <w:rsid w:val="00B473FA"/>
    <w:rsid w:val="00B474CD"/>
    <w:rsid w:val="00B47517"/>
    <w:rsid w:val="00B4751D"/>
    <w:rsid w:val="00B47530"/>
    <w:rsid w:val="00B47542"/>
    <w:rsid w:val="00B47558"/>
    <w:rsid w:val="00B47583"/>
    <w:rsid w:val="00B475F3"/>
    <w:rsid w:val="00B47601"/>
    <w:rsid w:val="00B4769D"/>
    <w:rsid w:val="00B476ED"/>
    <w:rsid w:val="00B4773D"/>
    <w:rsid w:val="00B4777D"/>
    <w:rsid w:val="00B4787C"/>
    <w:rsid w:val="00B47886"/>
    <w:rsid w:val="00B478A9"/>
    <w:rsid w:val="00B478CF"/>
    <w:rsid w:val="00B4791F"/>
    <w:rsid w:val="00B47931"/>
    <w:rsid w:val="00B4797D"/>
    <w:rsid w:val="00B4799B"/>
    <w:rsid w:val="00B47A1D"/>
    <w:rsid w:val="00B47AA6"/>
    <w:rsid w:val="00B47ADD"/>
    <w:rsid w:val="00B47B98"/>
    <w:rsid w:val="00B47BC8"/>
    <w:rsid w:val="00B47C36"/>
    <w:rsid w:val="00B47D4F"/>
    <w:rsid w:val="00B47DF9"/>
    <w:rsid w:val="00B47EF6"/>
    <w:rsid w:val="00B47F15"/>
    <w:rsid w:val="00B47F21"/>
    <w:rsid w:val="00B47FEB"/>
    <w:rsid w:val="00B50045"/>
    <w:rsid w:val="00B500DD"/>
    <w:rsid w:val="00B5012C"/>
    <w:rsid w:val="00B5017C"/>
    <w:rsid w:val="00B50242"/>
    <w:rsid w:val="00B502BA"/>
    <w:rsid w:val="00B502D9"/>
    <w:rsid w:val="00B503B3"/>
    <w:rsid w:val="00B504B1"/>
    <w:rsid w:val="00B504EF"/>
    <w:rsid w:val="00B505C4"/>
    <w:rsid w:val="00B505C6"/>
    <w:rsid w:val="00B50671"/>
    <w:rsid w:val="00B50697"/>
    <w:rsid w:val="00B506A6"/>
    <w:rsid w:val="00B506B2"/>
    <w:rsid w:val="00B506D9"/>
    <w:rsid w:val="00B5076B"/>
    <w:rsid w:val="00B507BB"/>
    <w:rsid w:val="00B507DB"/>
    <w:rsid w:val="00B5080D"/>
    <w:rsid w:val="00B50818"/>
    <w:rsid w:val="00B50822"/>
    <w:rsid w:val="00B508C0"/>
    <w:rsid w:val="00B50900"/>
    <w:rsid w:val="00B50A7E"/>
    <w:rsid w:val="00B50AA3"/>
    <w:rsid w:val="00B50B0B"/>
    <w:rsid w:val="00B50BA7"/>
    <w:rsid w:val="00B50C04"/>
    <w:rsid w:val="00B50C39"/>
    <w:rsid w:val="00B50D09"/>
    <w:rsid w:val="00B50DDF"/>
    <w:rsid w:val="00B50E62"/>
    <w:rsid w:val="00B50EC0"/>
    <w:rsid w:val="00B50FD1"/>
    <w:rsid w:val="00B51008"/>
    <w:rsid w:val="00B51079"/>
    <w:rsid w:val="00B51082"/>
    <w:rsid w:val="00B5109C"/>
    <w:rsid w:val="00B510F5"/>
    <w:rsid w:val="00B511D4"/>
    <w:rsid w:val="00B511DC"/>
    <w:rsid w:val="00B511EB"/>
    <w:rsid w:val="00B51203"/>
    <w:rsid w:val="00B51228"/>
    <w:rsid w:val="00B5122D"/>
    <w:rsid w:val="00B5136E"/>
    <w:rsid w:val="00B513E9"/>
    <w:rsid w:val="00B51490"/>
    <w:rsid w:val="00B51497"/>
    <w:rsid w:val="00B51502"/>
    <w:rsid w:val="00B51669"/>
    <w:rsid w:val="00B51708"/>
    <w:rsid w:val="00B51756"/>
    <w:rsid w:val="00B5176A"/>
    <w:rsid w:val="00B51779"/>
    <w:rsid w:val="00B517D9"/>
    <w:rsid w:val="00B51819"/>
    <w:rsid w:val="00B51856"/>
    <w:rsid w:val="00B518C7"/>
    <w:rsid w:val="00B518F2"/>
    <w:rsid w:val="00B51978"/>
    <w:rsid w:val="00B51A30"/>
    <w:rsid w:val="00B51A59"/>
    <w:rsid w:val="00B51ADA"/>
    <w:rsid w:val="00B51AED"/>
    <w:rsid w:val="00B51B91"/>
    <w:rsid w:val="00B51BC0"/>
    <w:rsid w:val="00B51C8D"/>
    <w:rsid w:val="00B51CD0"/>
    <w:rsid w:val="00B51E8A"/>
    <w:rsid w:val="00B51E93"/>
    <w:rsid w:val="00B51F4A"/>
    <w:rsid w:val="00B52028"/>
    <w:rsid w:val="00B52057"/>
    <w:rsid w:val="00B52080"/>
    <w:rsid w:val="00B52083"/>
    <w:rsid w:val="00B521CD"/>
    <w:rsid w:val="00B52251"/>
    <w:rsid w:val="00B52261"/>
    <w:rsid w:val="00B52331"/>
    <w:rsid w:val="00B5247A"/>
    <w:rsid w:val="00B524C6"/>
    <w:rsid w:val="00B52519"/>
    <w:rsid w:val="00B5255D"/>
    <w:rsid w:val="00B52581"/>
    <w:rsid w:val="00B525B6"/>
    <w:rsid w:val="00B525B9"/>
    <w:rsid w:val="00B525DA"/>
    <w:rsid w:val="00B52827"/>
    <w:rsid w:val="00B528F3"/>
    <w:rsid w:val="00B529A6"/>
    <w:rsid w:val="00B529AE"/>
    <w:rsid w:val="00B52ACA"/>
    <w:rsid w:val="00B52AE1"/>
    <w:rsid w:val="00B52C18"/>
    <w:rsid w:val="00B52C86"/>
    <w:rsid w:val="00B52CDF"/>
    <w:rsid w:val="00B52D23"/>
    <w:rsid w:val="00B52E23"/>
    <w:rsid w:val="00B52EBF"/>
    <w:rsid w:val="00B52F13"/>
    <w:rsid w:val="00B52F38"/>
    <w:rsid w:val="00B52FB8"/>
    <w:rsid w:val="00B53040"/>
    <w:rsid w:val="00B53078"/>
    <w:rsid w:val="00B530C8"/>
    <w:rsid w:val="00B530F4"/>
    <w:rsid w:val="00B531DB"/>
    <w:rsid w:val="00B53294"/>
    <w:rsid w:val="00B532F3"/>
    <w:rsid w:val="00B532FB"/>
    <w:rsid w:val="00B533CE"/>
    <w:rsid w:val="00B53448"/>
    <w:rsid w:val="00B53526"/>
    <w:rsid w:val="00B53588"/>
    <w:rsid w:val="00B5359F"/>
    <w:rsid w:val="00B53621"/>
    <w:rsid w:val="00B5368D"/>
    <w:rsid w:val="00B5372B"/>
    <w:rsid w:val="00B53741"/>
    <w:rsid w:val="00B53766"/>
    <w:rsid w:val="00B53833"/>
    <w:rsid w:val="00B5399C"/>
    <w:rsid w:val="00B53A2A"/>
    <w:rsid w:val="00B53AF9"/>
    <w:rsid w:val="00B53B26"/>
    <w:rsid w:val="00B53BBD"/>
    <w:rsid w:val="00B53BC4"/>
    <w:rsid w:val="00B53C0C"/>
    <w:rsid w:val="00B53C11"/>
    <w:rsid w:val="00B53C35"/>
    <w:rsid w:val="00B53C4D"/>
    <w:rsid w:val="00B53C99"/>
    <w:rsid w:val="00B53D0A"/>
    <w:rsid w:val="00B53D1E"/>
    <w:rsid w:val="00B53D96"/>
    <w:rsid w:val="00B53DB9"/>
    <w:rsid w:val="00B53E14"/>
    <w:rsid w:val="00B53E58"/>
    <w:rsid w:val="00B53E5B"/>
    <w:rsid w:val="00B53E7D"/>
    <w:rsid w:val="00B53EE0"/>
    <w:rsid w:val="00B5411B"/>
    <w:rsid w:val="00B54169"/>
    <w:rsid w:val="00B542EC"/>
    <w:rsid w:val="00B54311"/>
    <w:rsid w:val="00B5434C"/>
    <w:rsid w:val="00B543EE"/>
    <w:rsid w:val="00B54452"/>
    <w:rsid w:val="00B5450E"/>
    <w:rsid w:val="00B54580"/>
    <w:rsid w:val="00B545AE"/>
    <w:rsid w:val="00B545B7"/>
    <w:rsid w:val="00B54757"/>
    <w:rsid w:val="00B5479F"/>
    <w:rsid w:val="00B547F3"/>
    <w:rsid w:val="00B547FD"/>
    <w:rsid w:val="00B54847"/>
    <w:rsid w:val="00B548D1"/>
    <w:rsid w:val="00B54970"/>
    <w:rsid w:val="00B549C8"/>
    <w:rsid w:val="00B54A1D"/>
    <w:rsid w:val="00B54ABB"/>
    <w:rsid w:val="00B54B13"/>
    <w:rsid w:val="00B54B4C"/>
    <w:rsid w:val="00B54B6C"/>
    <w:rsid w:val="00B54BB7"/>
    <w:rsid w:val="00B54C03"/>
    <w:rsid w:val="00B54C34"/>
    <w:rsid w:val="00B54C88"/>
    <w:rsid w:val="00B54CA8"/>
    <w:rsid w:val="00B54CDB"/>
    <w:rsid w:val="00B54D94"/>
    <w:rsid w:val="00B54DB1"/>
    <w:rsid w:val="00B54E5A"/>
    <w:rsid w:val="00B54F31"/>
    <w:rsid w:val="00B54FE9"/>
    <w:rsid w:val="00B550C7"/>
    <w:rsid w:val="00B550ED"/>
    <w:rsid w:val="00B55185"/>
    <w:rsid w:val="00B55216"/>
    <w:rsid w:val="00B55284"/>
    <w:rsid w:val="00B55412"/>
    <w:rsid w:val="00B554DD"/>
    <w:rsid w:val="00B5565A"/>
    <w:rsid w:val="00B556DC"/>
    <w:rsid w:val="00B5570E"/>
    <w:rsid w:val="00B557F3"/>
    <w:rsid w:val="00B5580A"/>
    <w:rsid w:val="00B55965"/>
    <w:rsid w:val="00B55ADD"/>
    <w:rsid w:val="00B55B94"/>
    <w:rsid w:val="00B55C8C"/>
    <w:rsid w:val="00B55D58"/>
    <w:rsid w:val="00B55DB6"/>
    <w:rsid w:val="00B55E11"/>
    <w:rsid w:val="00B55EB5"/>
    <w:rsid w:val="00B55F85"/>
    <w:rsid w:val="00B55FB3"/>
    <w:rsid w:val="00B5604B"/>
    <w:rsid w:val="00B5608F"/>
    <w:rsid w:val="00B5611D"/>
    <w:rsid w:val="00B56168"/>
    <w:rsid w:val="00B561D0"/>
    <w:rsid w:val="00B562D7"/>
    <w:rsid w:val="00B5630A"/>
    <w:rsid w:val="00B564BB"/>
    <w:rsid w:val="00B564C3"/>
    <w:rsid w:val="00B564D9"/>
    <w:rsid w:val="00B564ED"/>
    <w:rsid w:val="00B565DF"/>
    <w:rsid w:val="00B56615"/>
    <w:rsid w:val="00B567D5"/>
    <w:rsid w:val="00B567EB"/>
    <w:rsid w:val="00B567FE"/>
    <w:rsid w:val="00B569BF"/>
    <w:rsid w:val="00B56A2B"/>
    <w:rsid w:val="00B56A45"/>
    <w:rsid w:val="00B56A75"/>
    <w:rsid w:val="00B56ADF"/>
    <w:rsid w:val="00B56C2F"/>
    <w:rsid w:val="00B56C34"/>
    <w:rsid w:val="00B56C42"/>
    <w:rsid w:val="00B56C74"/>
    <w:rsid w:val="00B56D16"/>
    <w:rsid w:val="00B56D49"/>
    <w:rsid w:val="00B56DA5"/>
    <w:rsid w:val="00B56DEF"/>
    <w:rsid w:val="00B56E84"/>
    <w:rsid w:val="00B56E8E"/>
    <w:rsid w:val="00B56F28"/>
    <w:rsid w:val="00B56F96"/>
    <w:rsid w:val="00B5700A"/>
    <w:rsid w:val="00B57074"/>
    <w:rsid w:val="00B57137"/>
    <w:rsid w:val="00B57180"/>
    <w:rsid w:val="00B5721B"/>
    <w:rsid w:val="00B57230"/>
    <w:rsid w:val="00B572D5"/>
    <w:rsid w:val="00B5733B"/>
    <w:rsid w:val="00B573D7"/>
    <w:rsid w:val="00B573FF"/>
    <w:rsid w:val="00B57402"/>
    <w:rsid w:val="00B574DD"/>
    <w:rsid w:val="00B5756C"/>
    <w:rsid w:val="00B57630"/>
    <w:rsid w:val="00B57634"/>
    <w:rsid w:val="00B5765F"/>
    <w:rsid w:val="00B57784"/>
    <w:rsid w:val="00B5779F"/>
    <w:rsid w:val="00B577BF"/>
    <w:rsid w:val="00B577F7"/>
    <w:rsid w:val="00B5781A"/>
    <w:rsid w:val="00B578B6"/>
    <w:rsid w:val="00B57936"/>
    <w:rsid w:val="00B5795B"/>
    <w:rsid w:val="00B57AB4"/>
    <w:rsid w:val="00B57AE1"/>
    <w:rsid w:val="00B57C4C"/>
    <w:rsid w:val="00B57CAB"/>
    <w:rsid w:val="00B57CCD"/>
    <w:rsid w:val="00B57D14"/>
    <w:rsid w:val="00B57D24"/>
    <w:rsid w:val="00B57D56"/>
    <w:rsid w:val="00B57D71"/>
    <w:rsid w:val="00B57D76"/>
    <w:rsid w:val="00B57E23"/>
    <w:rsid w:val="00B57E68"/>
    <w:rsid w:val="00B57E89"/>
    <w:rsid w:val="00B57E93"/>
    <w:rsid w:val="00B57EA1"/>
    <w:rsid w:val="00B57ECE"/>
    <w:rsid w:val="00B57EDC"/>
    <w:rsid w:val="00B57F31"/>
    <w:rsid w:val="00B57F54"/>
    <w:rsid w:val="00B57F59"/>
    <w:rsid w:val="00B57FCE"/>
    <w:rsid w:val="00B601E3"/>
    <w:rsid w:val="00B6028F"/>
    <w:rsid w:val="00B602AA"/>
    <w:rsid w:val="00B60332"/>
    <w:rsid w:val="00B6034A"/>
    <w:rsid w:val="00B6039B"/>
    <w:rsid w:val="00B6040F"/>
    <w:rsid w:val="00B60445"/>
    <w:rsid w:val="00B6044E"/>
    <w:rsid w:val="00B604AE"/>
    <w:rsid w:val="00B604B1"/>
    <w:rsid w:val="00B60526"/>
    <w:rsid w:val="00B605F0"/>
    <w:rsid w:val="00B60627"/>
    <w:rsid w:val="00B6066C"/>
    <w:rsid w:val="00B6067B"/>
    <w:rsid w:val="00B606A5"/>
    <w:rsid w:val="00B606FD"/>
    <w:rsid w:val="00B60708"/>
    <w:rsid w:val="00B6079E"/>
    <w:rsid w:val="00B608C1"/>
    <w:rsid w:val="00B608F4"/>
    <w:rsid w:val="00B60986"/>
    <w:rsid w:val="00B609B6"/>
    <w:rsid w:val="00B60A21"/>
    <w:rsid w:val="00B60A3B"/>
    <w:rsid w:val="00B60AFB"/>
    <w:rsid w:val="00B60B02"/>
    <w:rsid w:val="00B60B11"/>
    <w:rsid w:val="00B60BAE"/>
    <w:rsid w:val="00B60BFF"/>
    <w:rsid w:val="00B60C85"/>
    <w:rsid w:val="00B60D0D"/>
    <w:rsid w:val="00B60F3D"/>
    <w:rsid w:val="00B60FBF"/>
    <w:rsid w:val="00B60FEE"/>
    <w:rsid w:val="00B6105B"/>
    <w:rsid w:val="00B61157"/>
    <w:rsid w:val="00B6117D"/>
    <w:rsid w:val="00B611BA"/>
    <w:rsid w:val="00B61215"/>
    <w:rsid w:val="00B61312"/>
    <w:rsid w:val="00B61595"/>
    <w:rsid w:val="00B615A7"/>
    <w:rsid w:val="00B61602"/>
    <w:rsid w:val="00B6170C"/>
    <w:rsid w:val="00B617CD"/>
    <w:rsid w:val="00B617D0"/>
    <w:rsid w:val="00B61931"/>
    <w:rsid w:val="00B6194F"/>
    <w:rsid w:val="00B6196E"/>
    <w:rsid w:val="00B61A26"/>
    <w:rsid w:val="00B61B09"/>
    <w:rsid w:val="00B61B0D"/>
    <w:rsid w:val="00B61B23"/>
    <w:rsid w:val="00B61BB8"/>
    <w:rsid w:val="00B61D5A"/>
    <w:rsid w:val="00B61DBC"/>
    <w:rsid w:val="00B61E27"/>
    <w:rsid w:val="00B61EB7"/>
    <w:rsid w:val="00B61FC0"/>
    <w:rsid w:val="00B61FEC"/>
    <w:rsid w:val="00B6200C"/>
    <w:rsid w:val="00B6208A"/>
    <w:rsid w:val="00B6209D"/>
    <w:rsid w:val="00B62120"/>
    <w:rsid w:val="00B62171"/>
    <w:rsid w:val="00B62226"/>
    <w:rsid w:val="00B622CB"/>
    <w:rsid w:val="00B622CC"/>
    <w:rsid w:val="00B62308"/>
    <w:rsid w:val="00B6233B"/>
    <w:rsid w:val="00B6234D"/>
    <w:rsid w:val="00B623EC"/>
    <w:rsid w:val="00B62428"/>
    <w:rsid w:val="00B6247D"/>
    <w:rsid w:val="00B62502"/>
    <w:rsid w:val="00B6254A"/>
    <w:rsid w:val="00B62609"/>
    <w:rsid w:val="00B6260B"/>
    <w:rsid w:val="00B6270F"/>
    <w:rsid w:val="00B628CA"/>
    <w:rsid w:val="00B62976"/>
    <w:rsid w:val="00B629BC"/>
    <w:rsid w:val="00B629D9"/>
    <w:rsid w:val="00B629E1"/>
    <w:rsid w:val="00B62A2E"/>
    <w:rsid w:val="00B62A49"/>
    <w:rsid w:val="00B62A52"/>
    <w:rsid w:val="00B62A8B"/>
    <w:rsid w:val="00B62B06"/>
    <w:rsid w:val="00B62C39"/>
    <w:rsid w:val="00B62D7D"/>
    <w:rsid w:val="00B62D8D"/>
    <w:rsid w:val="00B62EB1"/>
    <w:rsid w:val="00B62EFE"/>
    <w:rsid w:val="00B62F33"/>
    <w:rsid w:val="00B62F8C"/>
    <w:rsid w:val="00B62FB0"/>
    <w:rsid w:val="00B63024"/>
    <w:rsid w:val="00B630B3"/>
    <w:rsid w:val="00B63183"/>
    <w:rsid w:val="00B6319B"/>
    <w:rsid w:val="00B632E5"/>
    <w:rsid w:val="00B63302"/>
    <w:rsid w:val="00B6331A"/>
    <w:rsid w:val="00B63320"/>
    <w:rsid w:val="00B63488"/>
    <w:rsid w:val="00B63491"/>
    <w:rsid w:val="00B63518"/>
    <w:rsid w:val="00B6351F"/>
    <w:rsid w:val="00B63557"/>
    <w:rsid w:val="00B635D3"/>
    <w:rsid w:val="00B636C2"/>
    <w:rsid w:val="00B6379C"/>
    <w:rsid w:val="00B63A05"/>
    <w:rsid w:val="00B63A2F"/>
    <w:rsid w:val="00B63A58"/>
    <w:rsid w:val="00B63AF8"/>
    <w:rsid w:val="00B63C9C"/>
    <w:rsid w:val="00B63D53"/>
    <w:rsid w:val="00B63DED"/>
    <w:rsid w:val="00B63E0C"/>
    <w:rsid w:val="00B63E5B"/>
    <w:rsid w:val="00B63EF1"/>
    <w:rsid w:val="00B63F24"/>
    <w:rsid w:val="00B63FC4"/>
    <w:rsid w:val="00B6401E"/>
    <w:rsid w:val="00B640E0"/>
    <w:rsid w:val="00B64172"/>
    <w:rsid w:val="00B6419D"/>
    <w:rsid w:val="00B642F0"/>
    <w:rsid w:val="00B643D0"/>
    <w:rsid w:val="00B6442E"/>
    <w:rsid w:val="00B64434"/>
    <w:rsid w:val="00B644CF"/>
    <w:rsid w:val="00B64567"/>
    <w:rsid w:val="00B645EB"/>
    <w:rsid w:val="00B64661"/>
    <w:rsid w:val="00B646C2"/>
    <w:rsid w:val="00B64733"/>
    <w:rsid w:val="00B64743"/>
    <w:rsid w:val="00B64795"/>
    <w:rsid w:val="00B647AC"/>
    <w:rsid w:val="00B647D6"/>
    <w:rsid w:val="00B64812"/>
    <w:rsid w:val="00B6487B"/>
    <w:rsid w:val="00B648D4"/>
    <w:rsid w:val="00B6492D"/>
    <w:rsid w:val="00B6495E"/>
    <w:rsid w:val="00B649C3"/>
    <w:rsid w:val="00B649C7"/>
    <w:rsid w:val="00B64B69"/>
    <w:rsid w:val="00B64B77"/>
    <w:rsid w:val="00B64C54"/>
    <w:rsid w:val="00B64D19"/>
    <w:rsid w:val="00B64D3D"/>
    <w:rsid w:val="00B64D81"/>
    <w:rsid w:val="00B64DA1"/>
    <w:rsid w:val="00B64E13"/>
    <w:rsid w:val="00B64E16"/>
    <w:rsid w:val="00B64F38"/>
    <w:rsid w:val="00B64F44"/>
    <w:rsid w:val="00B64F59"/>
    <w:rsid w:val="00B64FD3"/>
    <w:rsid w:val="00B6500A"/>
    <w:rsid w:val="00B6500E"/>
    <w:rsid w:val="00B65028"/>
    <w:rsid w:val="00B65107"/>
    <w:rsid w:val="00B65126"/>
    <w:rsid w:val="00B6514C"/>
    <w:rsid w:val="00B6518A"/>
    <w:rsid w:val="00B651DA"/>
    <w:rsid w:val="00B6523F"/>
    <w:rsid w:val="00B65268"/>
    <w:rsid w:val="00B65285"/>
    <w:rsid w:val="00B65351"/>
    <w:rsid w:val="00B653A4"/>
    <w:rsid w:val="00B653A5"/>
    <w:rsid w:val="00B653E9"/>
    <w:rsid w:val="00B653F9"/>
    <w:rsid w:val="00B654AB"/>
    <w:rsid w:val="00B654BE"/>
    <w:rsid w:val="00B65546"/>
    <w:rsid w:val="00B65565"/>
    <w:rsid w:val="00B65574"/>
    <w:rsid w:val="00B65726"/>
    <w:rsid w:val="00B6572D"/>
    <w:rsid w:val="00B65864"/>
    <w:rsid w:val="00B65968"/>
    <w:rsid w:val="00B659D1"/>
    <w:rsid w:val="00B65A55"/>
    <w:rsid w:val="00B65A58"/>
    <w:rsid w:val="00B65A82"/>
    <w:rsid w:val="00B65BB9"/>
    <w:rsid w:val="00B65BCD"/>
    <w:rsid w:val="00B65C63"/>
    <w:rsid w:val="00B65CAD"/>
    <w:rsid w:val="00B65CBC"/>
    <w:rsid w:val="00B65CD3"/>
    <w:rsid w:val="00B65CFB"/>
    <w:rsid w:val="00B65CFE"/>
    <w:rsid w:val="00B65D2E"/>
    <w:rsid w:val="00B65D4D"/>
    <w:rsid w:val="00B65DEC"/>
    <w:rsid w:val="00B65F2F"/>
    <w:rsid w:val="00B65F6F"/>
    <w:rsid w:val="00B65FB0"/>
    <w:rsid w:val="00B66011"/>
    <w:rsid w:val="00B6609B"/>
    <w:rsid w:val="00B661EC"/>
    <w:rsid w:val="00B66337"/>
    <w:rsid w:val="00B66430"/>
    <w:rsid w:val="00B66548"/>
    <w:rsid w:val="00B66575"/>
    <w:rsid w:val="00B6658A"/>
    <w:rsid w:val="00B6659B"/>
    <w:rsid w:val="00B665CD"/>
    <w:rsid w:val="00B6666D"/>
    <w:rsid w:val="00B66766"/>
    <w:rsid w:val="00B6679C"/>
    <w:rsid w:val="00B6685B"/>
    <w:rsid w:val="00B668DE"/>
    <w:rsid w:val="00B66927"/>
    <w:rsid w:val="00B669F4"/>
    <w:rsid w:val="00B66A05"/>
    <w:rsid w:val="00B66A2F"/>
    <w:rsid w:val="00B66A60"/>
    <w:rsid w:val="00B66A6F"/>
    <w:rsid w:val="00B66AD2"/>
    <w:rsid w:val="00B66B2D"/>
    <w:rsid w:val="00B66B66"/>
    <w:rsid w:val="00B66B7C"/>
    <w:rsid w:val="00B66C14"/>
    <w:rsid w:val="00B66C68"/>
    <w:rsid w:val="00B66CB6"/>
    <w:rsid w:val="00B66D54"/>
    <w:rsid w:val="00B66D7B"/>
    <w:rsid w:val="00B66DB3"/>
    <w:rsid w:val="00B66E0C"/>
    <w:rsid w:val="00B66EF1"/>
    <w:rsid w:val="00B66F04"/>
    <w:rsid w:val="00B66F45"/>
    <w:rsid w:val="00B66F94"/>
    <w:rsid w:val="00B66FAF"/>
    <w:rsid w:val="00B6700B"/>
    <w:rsid w:val="00B670A1"/>
    <w:rsid w:val="00B670C7"/>
    <w:rsid w:val="00B670DD"/>
    <w:rsid w:val="00B6714A"/>
    <w:rsid w:val="00B67198"/>
    <w:rsid w:val="00B671B2"/>
    <w:rsid w:val="00B67297"/>
    <w:rsid w:val="00B67299"/>
    <w:rsid w:val="00B672FF"/>
    <w:rsid w:val="00B67342"/>
    <w:rsid w:val="00B6734E"/>
    <w:rsid w:val="00B67394"/>
    <w:rsid w:val="00B673C2"/>
    <w:rsid w:val="00B67401"/>
    <w:rsid w:val="00B6742E"/>
    <w:rsid w:val="00B67438"/>
    <w:rsid w:val="00B67506"/>
    <w:rsid w:val="00B67554"/>
    <w:rsid w:val="00B675B8"/>
    <w:rsid w:val="00B675BE"/>
    <w:rsid w:val="00B67634"/>
    <w:rsid w:val="00B676A6"/>
    <w:rsid w:val="00B676C4"/>
    <w:rsid w:val="00B67708"/>
    <w:rsid w:val="00B67784"/>
    <w:rsid w:val="00B677F6"/>
    <w:rsid w:val="00B678D7"/>
    <w:rsid w:val="00B67948"/>
    <w:rsid w:val="00B67A16"/>
    <w:rsid w:val="00B67A4D"/>
    <w:rsid w:val="00B67A57"/>
    <w:rsid w:val="00B67A6B"/>
    <w:rsid w:val="00B67AD2"/>
    <w:rsid w:val="00B67AF6"/>
    <w:rsid w:val="00B67B0A"/>
    <w:rsid w:val="00B67B8A"/>
    <w:rsid w:val="00B67BD7"/>
    <w:rsid w:val="00B67BEA"/>
    <w:rsid w:val="00B67C30"/>
    <w:rsid w:val="00B67CAE"/>
    <w:rsid w:val="00B67CB4"/>
    <w:rsid w:val="00B67CEA"/>
    <w:rsid w:val="00B67D7B"/>
    <w:rsid w:val="00B67D90"/>
    <w:rsid w:val="00B67DAB"/>
    <w:rsid w:val="00B67E53"/>
    <w:rsid w:val="00B67F64"/>
    <w:rsid w:val="00B67F68"/>
    <w:rsid w:val="00B67FBA"/>
    <w:rsid w:val="00B67FC1"/>
    <w:rsid w:val="00B700A3"/>
    <w:rsid w:val="00B700A5"/>
    <w:rsid w:val="00B700DA"/>
    <w:rsid w:val="00B70125"/>
    <w:rsid w:val="00B701C4"/>
    <w:rsid w:val="00B701F6"/>
    <w:rsid w:val="00B702B7"/>
    <w:rsid w:val="00B70453"/>
    <w:rsid w:val="00B70551"/>
    <w:rsid w:val="00B7055A"/>
    <w:rsid w:val="00B705B5"/>
    <w:rsid w:val="00B705C0"/>
    <w:rsid w:val="00B706A6"/>
    <w:rsid w:val="00B706A7"/>
    <w:rsid w:val="00B706BF"/>
    <w:rsid w:val="00B706C7"/>
    <w:rsid w:val="00B70747"/>
    <w:rsid w:val="00B70748"/>
    <w:rsid w:val="00B70771"/>
    <w:rsid w:val="00B7079C"/>
    <w:rsid w:val="00B707DC"/>
    <w:rsid w:val="00B708BA"/>
    <w:rsid w:val="00B70914"/>
    <w:rsid w:val="00B70928"/>
    <w:rsid w:val="00B70950"/>
    <w:rsid w:val="00B709D2"/>
    <w:rsid w:val="00B70A0A"/>
    <w:rsid w:val="00B70A6E"/>
    <w:rsid w:val="00B70B79"/>
    <w:rsid w:val="00B70B91"/>
    <w:rsid w:val="00B70BBB"/>
    <w:rsid w:val="00B70C31"/>
    <w:rsid w:val="00B70C3B"/>
    <w:rsid w:val="00B70C69"/>
    <w:rsid w:val="00B70C76"/>
    <w:rsid w:val="00B70C8B"/>
    <w:rsid w:val="00B70CAF"/>
    <w:rsid w:val="00B70D2D"/>
    <w:rsid w:val="00B70D97"/>
    <w:rsid w:val="00B70E16"/>
    <w:rsid w:val="00B70EF2"/>
    <w:rsid w:val="00B70F6B"/>
    <w:rsid w:val="00B70F82"/>
    <w:rsid w:val="00B70FDE"/>
    <w:rsid w:val="00B71045"/>
    <w:rsid w:val="00B71103"/>
    <w:rsid w:val="00B71362"/>
    <w:rsid w:val="00B71375"/>
    <w:rsid w:val="00B713D9"/>
    <w:rsid w:val="00B713E0"/>
    <w:rsid w:val="00B714BD"/>
    <w:rsid w:val="00B714DF"/>
    <w:rsid w:val="00B71558"/>
    <w:rsid w:val="00B715D2"/>
    <w:rsid w:val="00B715F3"/>
    <w:rsid w:val="00B71618"/>
    <w:rsid w:val="00B71665"/>
    <w:rsid w:val="00B716B7"/>
    <w:rsid w:val="00B716D4"/>
    <w:rsid w:val="00B716D6"/>
    <w:rsid w:val="00B716E3"/>
    <w:rsid w:val="00B7171E"/>
    <w:rsid w:val="00B71748"/>
    <w:rsid w:val="00B7179B"/>
    <w:rsid w:val="00B717DF"/>
    <w:rsid w:val="00B71910"/>
    <w:rsid w:val="00B7195E"/>
    <w:rsid w:val="00B71B1C"/>
    <w:rsid w:val="00B71B1D"/>
    <w:rsid w:val="00B71B83"/>
    <w:rsid w:val="00B71BE2"/>
    <w:rsid w:val="00B71BFB"/>
    <w:rsid w:val="00B71CBC"/>
    <w:rsid w:val="00B71CE3"/>
    <w:rsid w:val="00B71DE4"/>
    <w:rsid w:val="00B71F22"/>
    <w:rsid w:val="00B71F7B"/>
    <w:rsid w:val="00B71FA9"/>
    <w:rsid w:val="00B720BE"/>
    <w:rsid w:val="00B720F1"/>
    <w:rsid w:val="00B7214D"/>
    <w:rsid w:val="00B721A9"/>
    <w:rsid w:val="00B721AB"/>
    <w:rsid w:val="00B72219"/>
    <w:rsid w:val="00B722A2"/>
    <w:rsid w:val="00B722FC"/>
    <w:rsid w:val="00B72374"/>
    <w:rsid w:val="00B723B4"/>
    <w:rsid w:val="00B723F3"/>
    <w:rsid w:val="00B724E0"/>
    <w:rsid w:val="00B72538"/>
    <w:rsid w:val="00B7257A"/>
    <w:rsid w:val="00B725F8"/>
    <w:rsid w:val="00B72621"/>
    <w:rsid w:val="00B7262E"/>
    <w:rsid w:val="00B7264D"/>
    <w:rsid w:val="00B72675"/>
    <w:rsid w:val="00B72712"/>
    <w:rsid w:val="00B7288C"/>
    <w:rsid w:val="00B72A54"/>
    <w:rsid w:val="00B72ABF"/>
    <w:rsid w:val="00B72B98"/>
    <w:rsid w:val="00B72BE3"/>
    <w:rsid w:val="00B72C2B"/>
    <w:rsid w:val="00B72C53"/>
    <w:rsid w:val="00B72C85"/>
    <w:rsid w:val="00B72CA1"/>
    <w:rsid w:val="00B72CC4"/>
    <w:rsid w:val="00B72D2C"/>
    <w:rsid w:val="00B72E2D"/>
    <w:rsid w:val="00B72E30"/>
    <w:rsid w:val="00B72FD0"/>
    <w:rsid w:val="00B73000"/>
    <w:rsid w:val="00B7300E"/>
    <w:rsid w:val="00B73098"/>
    <w:rsid w:val="00B730BF"/>
    <w:rsid w:val="00B730D7"/>
    <w:rsid w:val="00B730E6"/>
    <w:rsid w:val="00B7319C"/>
    <w:rsid w:val="00B731E0"/>
    <w:rsid w:val="00B7322D"/>
    <w:rsid w:val="00B7326D"/>
    <w:rsid w:val="00B732C2"/>
    <w:rsid w:val="00B73438"/>
    <w:rsid w:val="00B734B3"/>
    <w:rsid w:val="00B73566"/>
    <w:rsid w:val="00B7361C"/>
    <w:rsid w:val="00B73672"/>
    <w:rsid w:val="00B73674"/>
    <w:rsid w:val="00B736E8"/>
    <w:rsid w:val="00B73721"/>
    <w:rsid w:val="00B73727"/>
    <w:rsid w:val="00B7389A"/>
    <w:rsid w:val="00B73914"/>
    <w:rsid w:val="00B73971"/>
    <w:rsid w:val="00B7397F"/>
    <w:rsid w:val="00B73A4D"/>
    <w:rsid w:val="00B73AE6"/>
    <w:rsid w:val="00B73B90"/>
    <w:rsid w:val="00B73BA6"/>
    <w:rsid w:val="00B73BFE"/>
    <w:rsid w:val="00B73CEE"/>
    <w:rsid w:val="00B73CFF"/>
    <w:rsid w:val="00B73D36"/>
    <w:rsid w:val="00B73D7C"/>
    <w:rsid w:val="00B73DFE"/>
    <w:rsid w:val="00B73E0D"/>
    <w:rsid w:val="00B73E90"/>
    <w:rsid w:val="00B7401D"/>
    <w:rsid w:val="00B74063"/>
    <w:rsid w:val="00B740EA"/>
    <w:rsid w:val="00B740F3"/>
    <w:rsid w:val="00B7414E"/>
    <w:rsid w:val="00B74200"/>
    <w:rsid w:val="00B74245"/>
    <w:rsid w:val="00B742C1"/>
    <w:rsid w:val="00B743AF"/>
    <w:rsid w:val="00B743F7"/>
    <w:rsid w:val="00B74584"/>
    <w:rsid w:val="00B745A4"/>
    <w:rsid w:val="00B745D5"/>
    <w:rsid w:val="00B74621"/>
    <w:rsid w:val="00B746E7"/>
    <w:rsid w:val="00B74752"/>
    <w:rsid w:val="00B74775"/>
    <w:rsid w:val="00B747DF"/>
    <w:rsid w:val="00B74822"/>
    <w:rsid w:val="00B7483B"/>
    <w:rsid w:val="00B749C4"/>
    <w:rsid w:val="00B749FC"/>
    <w:rsid w:val="00B74A81"/>
    <w:rsid w:val="00B74A91"/>
    <w:rsid w:val="00B74C90"/>
    <w:rsid w:val="00B74CB0"/>
    <w:rsid w:val="00B74CC2"/>
    <w:rsid w:val="00B74CD4"/>
    <w:rsid w:val="00B74D45"/>
    <w:rsid w:val="00B74DAB"/>
    <w:rsid w:val="00B74DCC"/>
    <w:rsid w:val="00B74F57"/>
    <w:rsid w:val="00B74F71"/>
    <w:rsid w:val="00B74FA4"/>
    <w:rsid w:val="00B74FF1"/>
    <w:rsid w:val="00B7504E"/>
    <w:rsid w:val="00B75069"/>
    <w:rsid w:val="00B75109"/>
    <w:rsid w:val="00B75151"/>
    <w:rsid w:val="00B7519B"/>
    <w:rsid w:val="00B751B8"/>
    <w:rsid w:val="00B752A9"/>
    <w:rsid w:val="00B752D0"/>
    <w:rsid w:val="00B75305"/>
    <w:rsid w:val="00B75373"/>
    <w:rsid w:val="00B75377"/>
    <w:rsid w:val="00B753FD"/>
    <w:rsid w:val="00B7541E"/>
    <w:rsid w:val="00B7546B"/>
    <w:rsid w:val="00B754EB"/>
    <w:rsid w:val="00B755B8"/>
    <w:rsid w:val="00B7562F"/>
    <w:rsid w:val="00B75683"/>
    <w:rsid w:val="00B756D9"/>
    <w:rsid w:val="00B75710"/>
    <w:rsid w:val="00B75736"/>
    <w:rsid w:val="00B75755"/>
    <w:rsid w:val="00B75843"/>
    <w:rsid w:val="00B7588D"/>
    <w:rsid w:val="00B758D8"/>
    <w:rsid w:val="00B75901"/>
    <w:rsid w:val="00B75920"/>
    <w:rsid w:val="00B75947"/>
    <w:rsid w:val="00B759CA"/>
    <w:rsid w:val="00B75A34"/>
    <w:rsid w:val="00B75A40"/>
    <w:rsid w:val="00B75B01"/>
    <w:rsid w:val="00B75B64"/>
    <w:rsid w:val="00B75B80"/>
    <w:rsid w:val="00B75C2C"/>
    <w:rsid w:val="00B75CE1"/>
    <w:rsid w:val="00B75CF3"/>
    <w:rsid w:val="00B75D3A"/>
    <w:rsid w:val="00B75D84"/>
    <w:rsid w:val="00B75E28"/>
    <w:rsid w:val="00B75E86"/>
    <w:rsid w:val="00B75FCB"/>
    <w:rsid w:val="00B75FE9"/>
    <w:rsid w:val="00B76064"/>
    <w:rsid w:val="00B7607B"/>
    <w:rsid w:val="00B760C3"/>
    <w:rsid w:val="00B7614B"/>
    <w:rsid w:val="00B76158"/>
    <w:rsid w:val="00B761F8"/>
    <w:rsid w:val="00B76235"/>
    <w:rsid w:val="00B76249"/>
    <w:rsid w:val="00B762EE"/>
    <w:rsid w:val="00B76340"/>
    <w:rsid w:val="00B76350"/>
    <w:rsid w:val="00B765AE"/>
    <w:rsid w:val="00B76796"/>
    <w:rsid w:val="00B76829"/>
    <w:rsid w:val="00B76835"/>
    <w:rsid w:val="00B76838"/>
    <w:rsid w:val="00B76845"/>
    <w:rsid w:val="00B76898"/>
    <w:rsid w:val="00B768B1"/>
    <w:rsid w:val="00B768D7"/>
    <w:rsid w:val="00B76904"/>
    <w:rsid w:val="00B76966"/>
    <w:rsid w:val="00B769F7"/>
    <w:rsid w:val="00B76A43"/>
    <w:rsid w:val="00B76AD1"/>
    <w:rsid w:val="00B76AF5"/>
    <w:rsid w:val="00B76B09"/>
    <w:rsid w:val="00B76BF7"/>
    <w:rsid w:val="00B76C19"/>
    <w:rsid w:val="00B76C29"/>
    <w:rsid w:val="00B76C2C"/>
    <w:rsid w:val="00B76C67"/>
    <w:rsid w:val="00B76CCD"/>
    <w:rsid w:val="00B76CD1"/>
    <w:rsid w:val="00B76D99"/>
    <w:rsid w:val="00B76E4D"/>
    <w:rsid w:val="00B76F55"/>
    <w:rsid w:val="00B76F95"/>
    <w:rsid w:val="00B76FA9"/>
    <w:rsid w:val="00B7701C"/>
    <w:rsid w:val="00B7702F"/>
    <w:rsid w:val="00B77093"/>
    <w:rsid w:val="00B770B3"/>
    <w:rsid w:val="00B770DE"/>
    <w:rsid w:val="00B77148"/>
    <w:rsid w:val="00B771B5"/>
    <w:rsid w:val="00B771B6"/>
    <w:rsid w:val="00B772DD"/>
    <w:rsid w:val="00B772E5"/>
    <w:rsid w:val="00B77329"/>
    <w:rsid w:val="00B773A7"/>
    <w:rsid w:val="00B774D3"/>
    <w:rsid w:val="00B7755B"/>
    <w:rsid w:val="00B77567"/>
    <w:rsid w:val="00B7757F"/>
    <w:rsid w:val="00B775B5"/>
    <w:rsid w:val="00B775F0"/>
    <w:rsid w:val="00B7769B"/>
    <w:rsid w:val="00B776DA"/>
    <w:rsid w:val="00B777D9"/>
    <w:rsid w:val="00B778BE"/>
    <w:rsid w:val="00B77940"/>
    <w:rsid w:val="00B7794E"/>
    <w:rsid w:val="00B779A5"/>
    <w:rsid w:val="00B77AA6"/>
    <w:rsid w:val="00B77ABB"/>
    <w:rsid w:val="00B77B92"/>
    <w:rsid w:val="00B77BF2"/>
    <w:rsid w:val="00B77C2E"/>
    <w:rsid w:val="00B77C73"/>
    <w:rsid w:val="00B77CAC"/>
    <w:rsid w:val="00B77CC1"/>
    <w:rsid w:val="00B77D97"/>
    <w:rsid w:val="00B77E39"/>
    <w:rsid w:val="00B77E4A"/>
    <w:rsid w:val="00B77E5A"/>
    <w:rsid w:val="00B77E60"/>
    <w:rsid w:val="00B77E61"/>
    <w:rsid w:val="00B77EA0"/>
    <w:rsid w:val="00B77EEB"/>
    <w:rsid w:val="00B77F4E"/>
    <w:rsid w:val="00B77FC5"/>
    <w:rsid w:val="00B77FD5"/>
    <w:rsid w:val="00B800B3"/>
    <w:rsid w:val="00B801C0"/>
    <w:rsid w:val="00B8025C"/>
    <w:rsid w:val="00B802C1"/>
    <w:rsid w:val="00B803D3"/>
    <w:rsid w:val="00B80471"/>
    <w:rsid w:val="00B8052A"/>
    <w:rsid w:val="00B80549"/>
    <w:rsid w:val="00B80554"/>
    <w:rsid w:val="00B805E0"/>
    <w:rsid w:val="00B8060B"/>
    <w:rsid w:val="00B80678"/>
    <w:rsid w:val="00B806B2"/>
    <w:rsid w:val="00B806FB"/>
    <w:rsid w:val="00B80713"/>
    <w:rsid w:val="00B80734"/>
    <w:rsid w:val="00B80778"/>
    <w:rsid w:val="00B80796"/>
    <w:rsid w:val="00B8079E"/>
    <w:rsid w:val="00B807AC"/>
    <w:rsid w:val="00B80812"/>
    <w:rsid w:val="00B8088A"/>
    <w:rsid w:val="00B808C8"/>
    <w:rsid w:val="00B8092C"/>
    <w:rsid w:val="00B809E1"/>
    <w:rsid w:val="00B80A60"/>
    <w:rsid w:val="00B80AF2"/>
    <w:rsid w:val="00B80B12"/>
    <w:rsid w:val="00B80B99"/>
    <w:rsid w:val="00B80BF5"/>
    <w:rsid w:val="00B80C08"/>
    <w:rsid w:val="00B80C26"/>
    <w:rsid w:val="00B80C6D"/>
    <w:rsid w:val="00B80C94"/>
    <w:rsid w:val="00B80D97"/>
    <w:rsid w:val="00B80F8E"/>
    <w:rsid w:val="00B80FBF"/>
    <w:rsid w:val="00B80FE1"/>
    <w:rsid w:val="00B8106E"/>
    <w:rsid w:val="00B810B0"/>
    <w:rsid w:val="00B81136"/>
    <w:rsid w:val="00B8120C"/>
    <w:rsid w:val="00B812EA"/>
    <w:rsid w:val="00B813DA"/>
    <w:rsid w:val="00B81420"/>
    <w:rsid w:val="00B81466"/>
    <w:rsid w:val="00B8150C"/>
    <w:rsid w:val="00B8156A"/>
    <w:rsid w:val="00B815CB"/>
    <w:rsid w:val="00B815E2"/>
    <w:rsid w:val="00B816B5"/>
    <w:rsid w:val="00B8172D"/>
    <w:rsid w:val="00B817D7"/>
    <w:rsid w:val="00B817F4"/>
    <w:rsid w:val="00B81836"/>
    <w:rsid w:val="00B81888"/>
    <w:rsid w:val="00B81891"/>
    <w:rsid w:val="00B81990"/>
    <w:rsid w:val="00B81994"/>
    <w:rsid w:val="00B81A10"/>
    <w:rsid w:val="00B81A81"/>
    <w:rsid w:val="00B81AEC"/>
    <w:rsid w:val="00B81AF9"/>
    <w:rsid w:val="00B81BDF"/>
    <w:rsid w:val="00B81C20"/>
    <w:rsid w:val="00B81D17"/>
    <w:rsid w:val="00B81DF3"/>
    <w:rsid w:val="00B81E4C"/>
    <w:rsid w:val="00B81E4E"/>
    <w:rsid w:val="00B81E84"/>
    <w:rsid w:val="00B81F69"/>
    <w:rsid w:val="00B820FA"/>
    <w:rsid w:val="00B820FD"/>
    <w:rsid w:val="00B82139"/>
    <w:rsid w:val="00B82162"/>
    <w:rsid w:val="00B82184"/>
    <w:rsid w:val="00B821AC"/>
    <w:rsid w:val="00B82251"/>
    <w:rsid w:val="00B8226C"/>
    <w:rsid w:val="00B822AA"/>
    <w:rsid w:val="00B822B0"/>
    <w:rsid w:val="00B822B1"/>
    <w:rsid w:val="00B82349"/>
    <w:rsid w:val="00B823AA"/>
    <w:rsid w:val="00B823B0"/>
    <w:rsid w:val="00B823D5"/>
    <w:rsid w:val="00B82539"/>
    <w:rsid w:val="00B82553"/>
    <w:rsid w:val="00B8257F"/>
    <w:rsid w:val="00B825A3"/>
    <w:rsid w:val="00B825A7"/>
    <w:rsid w:val="00B825E0"/>
    <w:rsid w:val="00B8262D"/>
    <w:rsid w:val="00B82661"/>
    <w:rsid w:val="00B82687"/>
    <w:rsid w:val="00B8277E"/>
    <w:rsid w:val="00B82795"/>
    <w:rsid w:val="00B827A8"/>
    <w:rsid w:val="00B827ED"/>
    <w:rsid w:val="00B827FE"/>
    <w:rsid w:val="00B82808"/>
    <w:rsid w:val="00B8282A"/>
    <w:rsid w:val="00B82839"/>
    <w:rsid w:val="00B8286C"/>
    <w:rsid w:val="00B828C5"/>
    <w:rsid w:val="00B828D4"/>
    <w:rsid w:val="00B829D8"/>
    <w:rsid w:val="00B82A8B"/>
    <w:rsid w:val="00B82B54"/>
    <w:rsid w:val="00B82B5A"/>
    <w:rsid w:val="00B82BB3"/>
    <w:rsid w:val="00B82C00"/>
    <w:rsid w:val="00B82C9B"/>
    <w:rsid w:val="00B82CF4"/>
    <w:rsid w:val="00B82DCB"/>
    <w:rsid w:val="00B82E6B"/>
    <w:rsid w:val="00B82F09"/>
    <w:rsid w:val="00B82F59"/>
    <w:rsid w:val="00B82F71"/>
    <w:rsid w:val="00B82FBA"/>
    <w:rsid w:val="00B82FEE"/>
    <w:rsid w:val="00B83011"/>
    <w:rsid w:val="00B8303B"/>
    <w:rsid w:val="00B83091"/>
    <w:rsid w:val="00B830F3"/>
    <w:rsid w:val="00B83110"/>
    <w:rsid w:val="00B8318E"/>
    <w:rsid w:val="00B83190"/>
    <w:rsid w:val="00B83239"/>
    <w:rsid w:val="00B832C2"/>
    <w:rsid w:val="00B832E5"/>
    <w:rsid w:val="00B832E9"/>
    <w:rsid w:val="00B83307"/>
    <w:rsid w:val="00B8330E"/>
    <w:rsid w:val="00B8331A"/>
    <w:rsid w:val="00B83353"/>
    <w:rsid w:val="00B8339E"/>
    <w:rsid w:val="00B8345E"/>
    <w:rsid w:val="00B834CB"/>
    <w:rsid w:val="00B83512"/>
    <w:rsid w:val="00B83567"/>
    <w:rsid w:val="00B83720"/>
    <w:rsid w:val="00B83755"/>
    <w:rsid w:val="00B83796"/>
    <w:rsid w:val="00B837DD"/>
    <w:rsid w:val="00B837E2"/>
    <w:rsid w:val="00B83851"/>
    <w:rsid w:val="00B8385B"/>
    <w:rsid w:val="00B8388D"/>
    <w:rsid w:val="00B838C7"/>
    <w:rsid w:val="00B839D2"/>
    <w:rsid w:val="00B83A1A"/>
    <w:rsid w:val="00B83ABF"/>
    <w:rsid w:val="00B83BA2"/>
    <w:rsid w:val="00B83BAC"/>
    <w:rsid w:val="00B83BBB"/>
    <w:rsid w:val="00B83C48"/>
    <w:rsid w:val="00B83D4F"/>
    <w:rsid w:val="00B83D91"/>
    <w:rsid w:val="00B83DD4"/>
    <w:rsid w:val="00B83DF0"/>
    <w:rsid w:val="00B83F0C"/>
    <w:rsid w:val="00B83F49"/>
    <w:rsid w:val="00B83F79"/>
    <w:rsid w:val="00B83FDE"/>
    <w:rsid w:val="00B83FFE"/>
    <w:rsid w:val="00B8402A"/>
    <w:rsid w:val="00B840B8"/>
    <w:rsid w:val="00B840DC"/>
    <w:rsid w:val="00B8412E"/>
    <w:rsid w:val="00B84243"/>
    <w:rsid w:val="00B842AE"/>
    <w:rsid w:val="00B84378"/>
    <w:rsid w:val="00B843D0"/>
    <w:rsid w:val="00B844FB"/>
    <w:rsid w:val="00B8452B"/>
    <w:rsid w:val="00B8455F"/>
    <w:rsid w:val="00B84560"/>
    <w:rsid w:val="00B8456F"/>
    <w:rsid w:val="00B846D9"/>
    <w:rsid w:val="00B8472F"/>
    <w:rsid w:val="00B84750"/>
    <w:rsid w:val="00B847B4"/>
    <w:rsid w:val="00B847BD"/>
    <w:rsid w:val="00B847E1"/>
    <w:rsid w:val="00B8488C"/>
    <w:rsid w:val="00B848BF"/>
    <w:rsid w:val="00B849A4"/>
    <w:rsid w:val="00B84AC5"/>
    <w:rsid w:val="00B84B50"/>
    <w:rsid w:val="00B84B5A"/>
    <w:rsid w:val="00B84B80"/>
    <w:rsid w:val="00B84C5E"/>
    <w:rsid w:val="00B84C97"/>
    <w:rsid w:val="00B84CBC"/>
    <w:rsid w:val="00B84D07"/>
    <w:rsid w:val="00B84D7A"/>
    <w:rsid w:val="00B84D93"/>
    <w:rsid w:val="00B84DB0"/>
    <w:rsid w:val="00B84DB2"/>
    <w:rsid w:val="00B84E3C"/>
    <w:rsid w:val="00B84E62"/>
    <w:rsid w:val="00B84E6E"/>
    <w:rsid w:val="00B84E9A"/>
    <w:rsid w:val="00B8502D"/>
    <w:rsid w:val="00B85083"/>
    <w:rsid w:val="00B85160"/>
    <w:rsid w:val="00B85186"/>
    <w:rsid w:val="00B8518B"/>
    <w:rsid w:val="00B85246"/>
    <w:rsid w:val="00B8545A"/>
    <w:rsid w:val="00B85460"/>
    <w:rsid w:val="00B855A6"/>
    <w:rsid w:val="00B855EE"/>
    <w:rsid w:val="00B8564C"/>
    <w:rsid w:val="00B8567F"/>
    <w:rsid w:val="00B856C8"/>
    <w:rsid w:val="00B856D1"/>
    <w:rsid w:val="00B8572D"/>
    <w:rsid w:val="00B8574C"/>
    <w:rsid w:val="00B857AC"/>
    <w:rsid w:val="00B85871"/>
    <w:rsid w:val="00B85873"/>
    <w:rsid w:val="00B85887"/>
    <w:rsid w:val="00B8589D"/>
    <w:rsid w:val="00B858D6"/>
    <w:rsid w:val="00B858F1"/>
    <w:rsid w:val="00B85902"/>
    <w:rsid w:val="00B859FA"/>
    <w:rsid w:val="00B85A53"/>
    <w:rsid w:val="00B85A60"/>
    <w:rsid w:val="00B85AA1"/>
    <w:rsid w:val="00B85B1D"/>
    <w:rsid w:val="00B85B79"/>
    <w:rsid w:val="00B85C13"/>
    <w:rsid w:val="00B85C29"/>
    <w:rsid w:val="00B85C4A"/>
    <w:rsid w:val="00B85CB7"/>
    <w:rsid w:val="00B85D08"/>
    <w:rsid w:val="00B85D09"/>
    <w:rsid w:val="00B85D50"/>
    <w:rsid w:val="00B85D58"/>
    <w:rsid w:val="00B85DB2"/>
    <w:rsid w:val="00B85DB8"/>
    <w:rsid w:val="00B85DED"/>
    <w:rsid w:val="00B85DF5"/>
    <w:rsid w:val="00B85E2A"/>
    <w:rsid w:val="00B85E41"/>
    <w:rsid w:val="00B85E98"/>
    <w:rsid w:val="00B85EB0"/>
    <w:rsid w:val="00B85EE1"/>
    <w:rsid w:val="00B85F32"/>
    <w:rsid w:val="00B85F62"/>
    <w:rsid w:val="00B85F87"/>
    <w:rsid w:val="00B860B4"/>
    <w:rsid w:val="00B8611A"/>
    <w:rsid w:val="00B86127"/>
    <w:rsid w:val="00B86149"/>
    <w:rsid w:val="00B8619F"/>
    <w:rsid w:val="00B86202"/>
    <w:rsid w:val="00B8628B"/>
    <w:rsid w:val="00B86347"/>
    <w:rsid w:val="00B86422"/>
    <w:rsid w:val="00B86431"/>
    <w:rsid w:val="00B864B0"/>
    <w:rsid w:val="00B864D1"/>
    <w:rsid w:val="00B86814"/>
    <w:rsid w:val="00B86834"/>
    <w:rsid w:val="00B8684E"/>
    <w:rsid w:val="00B86861"/>
    <w:rsid w:val="00B86919"/>
    <w:rsid w:val="00B86939"/>
    <w:rsid w:val="00B869F2"/>
    <w:rsid w:val="00B86A05"/>
    <w:rsid w:val="00B86A86"/>
    <w:rsid w:val="00B86C26"/>
    <w:rsid w:val="00B86C9B"/>
    <w:rsid w:val="00B86D55"/>
    <w:rsid w:val="00B86E74"/>
    <w:rsid w:val="00B86E85"/>
    <w:rsid w:val="00B86F2E"/>
    <w:rsid w:val="00B86F3D"/>
    <w:rsid w:val="00B86F73"/>
    <w:rsid w:val="00B86FF4"/>
    <w:rsid w:val="00B8706E"/>
    <w:rsid w:val="00B870CD"/>
    <w:rsid w:val="00B870DD"/>
    <w:rsid w:val="00B870F9"/>
    <w:rsid w:val="00B8713A"/>
    <w:rsid w:val="00B87160"/>
    <w:rsid w:val="00B87170"/>
    <w:rsid w:val="00B871D8"/>
    <w:rsid w:val="00B87338"/>
    <w:rsid w:val="00B8733A"/>
    <w:rsid w:val="00B87360"/>
    <w:rsid w:val="00B87373"/>
    <w:rsid w:val="00B873B0"/>
    <w:rsid w:val="00B8740B"/>
    <w:rsid w:val="00B874F7"/>
    <w:rsid w:val="00B87512"/>
    <w:rsid w:val="00B8751C"/>
    <w:rsid w:val="00B87694"/>
    <w:rsid w:val="00B87780"/>
    <w:rsid w:val="00B87784"/>
    <w:rsid w:val="00B877A1"/>
    <w:rsid w:val="00B87803"/>
    <w:rsid w:val="00B8782A"/>
    <w:rsid w:val="00B878E8"/>
    <w:rsid w:val="00B87995"/>
    <w:rsid w:val="00B87A2A"/>
    <w:rsid w:val="00B87A90"/>
    <w:rsid w:val="00B87A96"/>
    <w:rsid w:val="00B87AD5"/>
    <w:rsid w:val="00B87AD9"/>
    <w:rsid w:val="00B87B1C"/>
    <w:rsid w:val="00B87B62"/>
    <w:rsid w:val="00B87BB8"/>
    <w:rsid w:val="00B87C05"/>
    <w:rsid w:val="00B87C13"/>
    <w:rsid w:val="00B87CB8"/>
    <w:rsid w:val="00B87D71"/>
    <w:rsid w:val="00B87D90"/>
    <w:rsid w:val="00B87DC7"/>
    <w:rsid w:val="00B87DDC"/>
    <w:rsid w:val="00B87E21"/>
    <w:rsid w:val="00B87E3F"/>
    <w:rsid w:val="00B87E7E"/>
    <w:rsid w:val="00B87E8D"/>
    <w:rsid w:val="00B87E99"/>
    <w:rsid w:val="00B87F60"/>
    <w:rsid w:val="00B9006C"/>
    <w:rsid w:val="00B9009B"/>
    <w:rsid w:val="00B900B5"/>
    <w:rsid w:val="00B9010C"/>
    <w:rsid w:val="00B90125"/>
    <w:rsid w:val="00B90188"/>
    <w:rsid w:val="00B901B3"/>
    <w:rsid w:val="00B9025E"/>
    <w:rsid w:val="00B902AE"/>
    <w:rsid w:val="00B90414"/>
    <w:rsid w:val="00B9059E"/>
    <w:rsid w:val="00B9061C"/>
    <w:rsid w:val="00B90642"/>
    <w:rsid w:val="00B906F8"/>
    <w:rsid w:val="00B90725"/>
    <w:rsid w:val="00B90758"/>
    <w:rsid w:val="00B9077F"/>
    <w:rsid w:val="00B907E9"/>
    <w:rsid w:val="00B90843"/>
    <w:rsid w:val="00B90898"/>
    <w:rsid w:val="00B908E7"/>
    <w:rsid w:val="00B90908"/>
    <w:rsid w:val="00B90968"/>
    <w:rsid w:val="00B909DF"/>
    <w:rsid w:val="00B90A55"/>
    <w:rsid w:val="00B90B0A"/>
    <w:rsid w:val="00B90B49"/>
    <w:rsid w:val="00B90BBE"/>
    <w:rsid w:val="00B90C3C"/>
    <w:rsid w:val="00B90CC0"/>
    <w:rsid w:val="00B90D64"/>
    <w:rsid w:val="00B90DDB"/>
    <w:rsid w:val="00B90DEE"/>
    <w:rsid w:val="00B90E7F"/>
    <w:rsid w:val="00B90F21"/>
    <w:rsid w:val="00B90F3F"/>
    <w:rsid w:val="00B90F7C"/>
    <w:rsid w:val="00B90FD1"/>
    <w:rsid w:val="00B90FDD"/>
    <w:rsid w:val="00B910D1"/>
    <w:rsid w:val="00B91156"/>
    <w:rsid w:val="00B911AD"/>
    <w:rsid w:val="00B9123E"/>
    <w:rsid w:val="00B912CF"/>
    <w:rsid w:val="00B912F0"/>
    <w:rsid w:val="00B91334"/>
    <w:rsid w:val="00B9133B"/>
    <w:rsid w:val="00B91474"/>
    <w:rsid w:val="00B91537"/>
    <w:rsid w:val="00B915B2"/>
    <w:rsid w:val="00B9168A"/>
    <w:rsid w:val="00B916B1"/>
    <w:rsid w:val="00B916D1"/>
    <w:rsid w:val="00B9173F"/>
    <w:rsid w:val="00B9185F"/>
    <w:rsid w:val="00B91895"/>
    <w:rsid w:val="00B9190A"/>
    <w:rsid w:val="00B91931"/>
    <w:rsid w:val="00B91A95"/>
    <w:rsid w:val="00B91B24"/>
    <w:rsid w:val="00B91B68"/>
    <w:rsid w:val="00B91B72"/>
    <w:rsid w:val="00B91B8E"/>
    <w:rsid w:val="00B91BAB"/>
    <w:rsid w:val="00B91C92"/>
    <w:rsid w:val="00B91E2A"/>
    <w:rsid w:val="00B91E3F"/>
    <w:rsid w:val="00B91E79"/>
    <w:rsid w:val="00B91EA0"/>
    <w:rsid w:val="00B91F8D"/>
    <w:rsid w:val="00B91FEA"/>
    <w:rsid w:val="00B92041"/>
    <w:rsid w:val="00B9204B"/>
    <w:rsid w:val="00B920A5"/>
    <w:rsid w:val="00B920EE"/>
    <w:rsid w:val="00B9220F"/>
    <w:rsid w:val="00B92215"/>
    <w:rsid w:val="00B92263"/>
    <w:rsid w:val="00B92267"/>
    <w:rsid w:val="00B92466"/>
    <w:rsid w:val="00B924EC"/>
    <w:rsid w:val="00B9255D"/>
    <w:rsid w:val="00B92603"/>
    <w:rsid w:val="00B92613"/>
    <w:rsid w:val="00B92632"/>
    <w:rsid w:val="00B926AE"/>
    <w:rsid w:val="00B926D9"/>
    <w:rsid w:val="00B926F7"/>
    <w:rsid w:val="00B92726"/>
    <w:rsid w:val="00B927D8"/>
    <w:rsid w:val="00B92859"/>
    <w:rsid w:val="00B92896"/>
    <w:rsid w:val="00B928AD"/>
    <w:rsid w:val="00B92985"/>
    <w:rsid w:val="00B92A17"/>
    <w:rsid w:val="00B92A44"/>
    <w:rsid w:val="00B92AE4"/>
    <w:rsid w:val="00B92B4D"/>
    <w:rsid w:val="00B92C00"/>
    <w:rsid w:val="00B92CA3"/>
    <w:rsid w:val="00B92D0F"/>
    <w:rsid w:val="00B92D55"/>
    <w:rsid w:val="00B92D63"/>
    <w:rsid w:val="00B92E6A"/>
    <w:rsid w:val="00B92EA8"/>
    <w:rsid w:val="00B92EBA"/>
    <w:rsid w:val="00B92ECB"/>
    <w:rsid w:val="00B92EF3"/>
    <w:rsid w:val="00B92F6E"/>
    <w:rsid w:val="00B92FB8"/>
    <w:rsid w:val="00B930DE"/>
    <w:rsid w:val="00B931CE"/>
    <w:rsid w:val="00B931E0"/>
    <w:rsid w:val="00B93245"/>
    <w:rsid w:val="00B93247"/>
    <w:rsid w:val="00B93278"/>
    <w:rsid w:val="00B9331B"/>
    <w:rsid w:val="00B93327"/>
    <w:rsid w:val="00B9332C"/>
    <w:rsid w:val="00B93340"/>
    <w:rsid w:val="00B93429"/>
    <w:rsid w:val="00B935A4"/>
    <w:rsid w:val="00B935A7"/>
    <w:rsid w:val="00B9370C"/>
    <w:rsid w:val="00B93732"/>
    <w:rsid w:val="00B93735"/>
    <w:rsid w:val="00B93838"/>
    <w:rsid w:val="00B93901"/>
    <w:rsid w:val="00B93A01"/>
    <w:rsid w:val="00B93A82"/>
    <w:rsid w:val="00B93AB6"/>
    <w:rsid w:val="00B93BEF"/>
    <w:rsid w:val="00B93C04"/>
    <w:rsid w:val="00B93C16"/>
    <w:rsid w:val="00B93CE4"/>
    <w:rsid w:val="00B93DEE"/>
    <w:rsid w:val="00B93F00"/>
    <w:rsid w:val="00B93F17"/>
    <w:rsid w:val="00B93F8C"/>
    <w:rsid w:val="00B93FB2"/>
    <w:rsid w:val="00B93FC2"/>
    <w:rsid w:val="00B94007"/>
    <w:rsid w:val="00B9401F"/>
    <w:rsid w:val="00B940E8"/>
    <w:rsid w:val="00B941B1"/>
    <w:rsid w:val="00B941D3"/>
    <w:rsid w:val="00B9426F"/>
    <w:rsid w:val="00B9438F"/>
    <w:rsid w:val="00B943A5"/>
    <w:rsid w:val="00B943BB"/>
    <w:rsid w:val="00B9442F"/>
    <w:rsid w:val="00B944C7"/>
    <w:rsid w:val="00B944D2"/>
    <w:rsid w:val="00B944E6"/>
    <w:rsid w:val="00B945EF"/>
    <w:rsid w:val="00B9467D"/>
    <w:rsid w:val="00B9472C"/>
    <w:rsid w:val="00B947DF"/>
    <w:rsid w:val="00B9481B"/>
    <w:rsid w:val="00B94820"/>
    <w:rsid w:val="00B948EE"/>
    <w:rsid w:val="00B9491C"/>
    <w:rsid w:val="00B94976"/>
    <w:rsid w:val="00B94998"/>
    <w:rsid w:val="00B949A7"/>
    <w:rsid w:val="00B949D9"/>
    <w:rsid w:val="00B94C04"/>
    <w:rsid w:val="00B94C77"/>
    <w:rsid w:val="00B94C88"/>
    <w:rsid w:val="00B94D13"/>
    <w:rsid w:val="00B94EEE"/>
    <w:rsid w:val="00B94F61"/>
    <w:rsid w:val="00B94FDB"/>
    <w:rsid w:val="00B94FF6"/>
    <w:rsid w:val="00B95057"/>
    <w:rsid w:val="00B95088"/>
    <w:rsid w:val="00B950B2"/>
    <w:rsid w:val="00B950BF"/>
    <w:rsid w:val="00B9512F"/>
    <w:rsid w:val="00B95232"/>
    <w:rsid w:val="00B9527F"/>
    <w:rsid w:val="00B952E9"/>
    <w:rsid w:val="00B952F7"/>
    <w:rsid w:val="00B95346"/>
    <w:rsid w:val="00B9536D"/>
    <w:rsid w:val="00B953DC"/>
    <w:rsid w:val="00B953FA"/>
    <w:rsid w:val="00B954E8"/>
    <w:rsid w:val="00B9553F"/>
    <w:rsid w:val="00B95561"/>
    <w:rsid w:val="00B95593"/>
    <w:rsid w:val="00B955FF"/>
    <w:rsid w:val="00B9560F"/>
    <w:rsid w:val="00B95620"/>
    <w:rsid w:val="00B9575F"/>
    <w:rsid w:val="00B957B4"/>
    <w:rsid w:val="00B957C1"/>
    <w:rsid w:val="00B95850"/>
    <w:rsid w:val="00B9591E"/>
    <w:rsid w:val="00B95925"/>
    <w:rsid w:val="00B95A28"/>
    <w:rsid w:val="00B95A85"/>
    <w:rsid w:val="00B95A9C"/>
    <w:rsid w:val="00B95AA9"/>
    <w:rsid w:val="00B95B61"/>
    <w:rsid w:val="00B95B62"/>
    <w:rsid w:val="00B95C39"/>
    <w:rsid w:val="00B95C9A"/>
    <w:rsid w:val="00B95CA8"/>
    <w:rsid w:val="00B95D04"/>
    <w:rsid w:val="00B95E79"/>
    <w:rsid w:val="00B95F4C"/>
    <w:rsid w:val="00B9607A"/>
    <w:rsid w:val="00B96132"/>
    <w:rsid w:val="00B9618E"/>
    <w:rsid w:val="00B961E9"/>
    <w:rsid w:val="00B961FD"/>
    <w:rsid w:val="00B9624E"/>
    <w:rsid w:val="00B9629F"/>
    <w:rsid w:val="00B962CB"/>
    <w:rsid w:val="00B9632F"/>
    <w:rsid w:val="00B96380"/>
    <w:rsid w:val="00B963DB"/>
    <w:rsid w:val="00B963E6"/>
    <w:rsid w:val="00B964B7"/>
    <w:rsid w:val="00B964C3"/>
    <w:rsid w:val="00B965B0"/>
    <w:rsid w:val="00B965E8"/>
    <w:rsid w:val="00B966FB"/>
    <w:rsid w:val="00B967AB"/>
    <w:rsid w:val="00B967C5"/>
    <w:rsid w:val="00B967EE"/>
    <w:rsid w:val="00B96805"/>
    <w:rsid w:val="00B96833"/>
    <w:rsid w:val="00B96837"/>
    <w:rsid w:val="00B968DD"/>
    <w:rsid w:val="00B96938"/>
    <w:rsid w:val="00B9696C"/>
    <w:rsid w:val="00B96A57"/>
    <w:rsid w:val="00B96C03"/>
    <w:rsid w:val="00B96CC9"/>
    <w:rsid w:val="00B96D4C"/>
    <w:rsid w:val="00B96D87"/>
    <w:rsid w:val="00B96D8F"/>
    <w:rsid w:val="00B96DA0"/>
    <w:rsid w:val="00B96DC5"/>
    <w:rsid w:val="00B96ED0"/>
    <w:rsid w:val="00B96ED6"/>
    <w:rsid w:val="00B96F2C"/>
    <w:rsid w:val="00B96FBE"/>
    <w:rsid w:val="00B9704F"/>
    <w:rsid w:val="00B9707A"/>
    <w:rsid w:val="00B970C3"/>
    <w:rsid w:val="00B9710C"/>
    <w:rsid w:val="00B971F1"/>
    <w:rsid w:val="00B97205"/>
    <w:rsid w:val="00B97216"/>
    <w:rsid w:val="00B9724F"/>
    <w:rsid w:val="00B97261"/>
    <w:rsid w:val="00B9742C"/>
    <w:rsid w:val="00B9748E"/>
    <w:rsid w:val="00B9749A"/>
    <w:rsid w:val="00B974D1"/>
    <w:rsid w:val="00B974F4"/>
    <w:rsid w:val="00B975FF"/>
    <w:rsid w:val="00B97674"/>
    <w:rsid w:val="00B97753"/>
    <w:rsid w:val="00B97833"/>
    <w:rsid w:val="00B97991"/>
    <w:rsid w:val="00B97B52"/>
    <w:rsid w:val="00B97C6C"/>
    <w:rsid w:val="00B97C95"/>
    <w:rsid w:val="00B97CC6"/>
    <w:rsid w:val="00B97D8C"/>
    <w:rsid w:val="00B97E15"/>
    <w:rsid w:val="00B97E40"/>
    <w:rsid w:val="00B97F0A"/>
    <w:rsid w:val="00B97F1A"/>
    <w:rsid w:val="00B97F1F"/>
    <w:rsid w:val="00B97FE6"/>
    <w:rsid w:val="00BA004A"/>
    <w:rsid w:val="00BA00E4"/>
    <w:rsid w:val="00BA0109"/>
    <w:rsid w:val="00BA011B"/>
    <w:rsid w:val="00BA0172"/>
    <w:rsid w:val="00BA01B3"/>
    <w:rsid w:val="00BA0250"/>
    <w:rsid w:val="00BA02B3"/>
    <w:rsid w:val="00BA02F7"/>
    <w:rsid w:val="00BA0343"/>
    <w:rsid w:val="00BA0363"/>
    <w:rsid w:val="00BA0379"/>
    <w:rsid w:val="00BA042C"/>
    <w:rsid w:val="00BA0445"/>
    <w:rsid w:val="00BA047B"/>
    <w:rsid w:val="00BA0526"/>
    <w:rsid w:val="00BA052F"/>
    <w:rsid w:val="00BA0533"/>
    <w:rsid w:val="00BA05A2"/>
    <w:rsid w:val="00BA05CA"/>
    <w:rsid w:val="00BA05FD"/>
    <w:rsid w:val="00BA066B"/>
    <w:rsid w:val="00BA06AF"/>
    <w:rsid w:val="00BA070E"/>
    <w:rsid w:val="00BA076D"/>
    <w:rsid w:val="00BA07A8"/>
    <w:rsid w:val="00BA07C6"/>
    <w:rsid w:val="00BA0836"/>
    <w:rsid w:val="00BA08F7"/>
    <w:rsid w:val="00BA094D"/>
    <w:rsid w:val="00BA0A0B"/>
    <w:rsid w:val="00BA0B20"/>
    <w:rsid w:val="00BA0B61"/>
    <w:rsid w:val="00BA0BD1"/>
    <w:rsid w:val="00BA0C23"/>
    <w:rsid w:val="00BA0CDE"/>
    <w:rsid w:val="00BA0DD6"/>
    <w:rsid w:val="00BA0F9A"/>
    <w:rsid w:val="00BA0FA6"/>
    <w:rsid w:val="00BA0FA9"/>
    <w:rsid w:val="00BA0FCB"/>
    <w:rsid w:val="00BA0FDE"/>
    <w:rsid w:val="00BA1071"/>
    <w:rsid w:val="00BA111E"/>
    <w:rsid w:val="00BA11C5"/>
    <w:rsid w:val="00BA11D7"/>
    <w:rsid w:val="00BA11FB"/>
    <w:rsid w:val="00BA1379"/>
    <w:rsid w:val="00BA13B4"/>
    <w:rsid w:val="00BA13ED"/>
    <w:rsid w:val="00BA1438"/>
    <w:rsid w:val="00BA1503"/>
    <w:rsid w:val="00BA1619"/>
    <w:rsid w:val="00BA16A1"/>
    <w:rsid w:val="00BA16A9"/>
    <w:rsid w:val="00BA17CE"/>
    <w:rsid w:val="00BA1806"/>
    <w:rsid w:val="00BA1885"/>
    <w:rsid w:val="00BA188A"/>
    <w:rsid w:val="00BA1930"/>
    <w:rsid w:val="00BA1958"/>
    <w:rsid w:val="00BA1A31"/>
    <w:rsid w:val="00BA1A9F"/>
    <w:rsid w:val="00BA1AA6"/>
    <w:rsid w:val="00BA1ABB"/>
    <w:rsid w:val="00BA1E45"/>
    <w:rsid w:val="00BA1E69"/>
    <w:rsid w:val="00BA1EA3"/>
    <w:rsid w:val="00BA1EA9"/>
    <w:rsid w:val="00BA1FCC"/>
    <w:rsid w:val="00BA2026"/>
    <w:rsid w:val="00BA2057"/>
    <w:rsid w:val="00BA20D3"/>
    <w:rsid w:val="00BA213B"/>
    <w:rsid w:val="00BA21FC"/>
    <w:rsid w:val="00BA2266"/>
    <w:rsid w:val="00BA22A1"/>
    <w:rsid w:val="00BA243B"/>
    <w:rsid w:val="00BA2633"/>
    <w:rsid w:val="00BA26A4"/>
    <w:rsid w:val="00BA26AA"/>
    <w:rsid w:val="00BA274E"/>
    <w:rsid w:val="00BA27AA"/>
    <w:rsid w:val="00BA27B0"/>
    <w:rsid w:val="00BA284C"/>
    <w:rsid w:val="00BA2886"/>
    <w:rsid w:val="00BA28B6"/>
    <w:rsid w:val="00BA2926"/>
    <w:rsid w:val="00BA2933"/>
    <w:rsid w:val="00BA293E"/>
    <w:rsid w:val="00BA2974"/>
    <w:rsid w:val="00BA29D2"/>
    <w:rsid w:val="00BA2A5D"/>
    <w:rsid w:val="00BA2B39"/>
    <w:rsid w:val="00BA2B94"/>
    <w:rsid w:val="00BA2BE8"/>
    <w:rsid w:val="00BA2BF3"/>
    <w:rsid w:val="00BA2CD0"/>
    <w:rsid w:val="00BA2D47"/>
    <w:rsid w:val="00BA2E10"/>
    <w:rsid w:val="00BA2E84"/>
    <w:rsid w:val="00BA2E98"/>
    <w:rsid w:val="00BA2EC2"/>
    <w:rsid w:val="00BA2F13"/>
    <w:rsid w:val="00BA2F18"/>
    <w:rsid w:val="00BA2F4D"/>
    <w:rsid w:val="00BA2FC3"/>
    <w:rsid w:val="00BA2FDC"/>
    <w:rsid w:val="00BA2FDF"/>
    <w:rsid w:val="00BA30A9"/>
    <w:rsid w:val="00BA3115"/>
    <w:rsid w:val="00BA3198"/>
    <w:rsid w:val="00BA319C"/>
    <w:rsid w:val="00BA3230"/>
    <w:rsid w:val="00BA323D"/>
    <w:rsid w:val="00BA3268"/>
    <w:rsid w:val="00BA3271"/>
    <w:rsid w:val="00BA32F1"/>
    <w:rsid w:val="00BA3333"/>
    <w:rsid w:val="00BA34A2"/>
    <w:rsid w:val="00BA3589"/>
    <w:rsid w:val="00BA3604"/>
    <w:rsid w:val="00BA361B"/>
    <w:rsid w:val="00BA364B"/>
    <w:rsid w:val="00BA3702"/>
    <w:rsid w:val="00BA3708"/>
    <w:rsid w:val="00BA3751"/>
    <w:rsid w:val="00BA3763"/>
    <w:rsid w:val="00BA378E"/>
    <w:rsid w:val="00BA37B8"/>
    <w:rsid w:val="00BA37CB"/>
    <w:rsid w:val="00BA381E"/>
    <w:rsid w:val="00BA384C"/>
    <w:rsid w:val="00BA389C"/>
    <w:rsid w:val="00BA3A13"/>
    <w:rsid w:val="00BA3A29"/>
    <w:rsid w:val="00BA3A30"/>
    <w:rsid w:val="00BA3B7B"/>
    <w:rsid w:val="00BA3BD8"/>
    <w:rsid w:val="00BA3C04"/>
    <w:rsid w:val="00BA3C24"/>
    <w:rsid w:val="00BA3C7E"/>
    <w:rsid w:val="00BA3C96"/>
    <w:rsid w:val="00BA3D59"/>
    <w:rsid w:val="00BA3D66"/>
    <w:rsid w:val="00BA3D9E"/>
    <w:rsid w:val="00BA3DDB"/>
    <w:rsid w:val="00BA3E05"/>
    <w:rsid w:val="00BA3E07"/>
    <w:rsid w:val="00BA3F95"/>
    <w:rsid w:val="00BA405E"/>
    <w:rsid w:val="00BA410B"/>
    <w:rsid w:val="00BA413E"/>
    <w:rsid w:val="00BA415E"/>
    <w:rsid w:val="00BA41B8"/>
    <w:rsid w:val="00BA4274"/>
    <w:rsid w:val="00BA42A2"/>
    <w:rsid w:val="00BA42A7"/>
    <w:rsid w:val="00BA42BB"/>
    <w:rsid w:val="00BA42D1"/>
    <w:rsid w:val="00BA4346"/>
    <w:rsid w:val="00BA43C4"/>
    <w:rsid w:val="00BA440C"/>
    <w:rsid w:val="00BA444F"/>
    <w:rsid w:val="00BA449B"/>
    <w:rsid w:val="00BA45A7"/>
    <w:rsid w:val="00BA46AE"/>
    <w:rsid w:val="00BA46B9"/>
    <w:rsid w:val="00BA46EB"/>
    <w:rsid w:val="00BA4712"/>
    <w:rsid w:val="00BA4742"/>
    <w:rsid w:val="00BA47B9"/>
    <w:rsid w:val="00BA480B"/>
    <w:rsid w:val="00BA4891"/>
    <w:rsid w:val="00BA48E4"/>
    <w:rsid w:val="00BA4909"/>
    <w:rsid w:val="00BA4A12"/>
    <w:rsid w:val="00BA4BAB"/>
    <w:rsid w:val="00BA4C32"/>
    <w:rsid w:val="00BA4CCE"/>
    <w:rsid w:val="00BA4CD1"/>
    <w:rsid w:val="00BA4CE5"/>
    <w:rsid w:val="00BA4D2F"/>
    <w:rsid w:val="00BA4E0C"/>
    <w:rsid w:val="00BA4E71"/>
    <w:rsid w:val="00BA4E77"/>
    <w:rsid w:val="00BA4F74"/>
    <w:rsid w:val="00BA4F7E"/>
    <w:rsid w:val="00BA4F82"/>
    <w:rsid w:val="00BA4F96"/>
    <w:rsid w:val="00BA4FC1"/>
    <w:rsid w:val="00BA5052"/>
    <w:rsid w:val="00BA50AC"/>
    <w:rsid w:val="00BA50F5"/>
    <w:rsid w:val="00BA5126"/>
    <w:rsid w:val="00BA5131"/>
    <w:rsid w:val="00BA5144"/>
    <w:rsid w:val="00BA5336"/>
    <w:rsid w:val="00BA5368"/>
    <w:rsid w:val="00BA5465"/>
    <w:rsid w:val="00BA5522"/>
    <w:rsid w:val="00BA55DD"/>
    <w:rsid w:val="00BA55EA"/>
    <w:rsid w:val="00BA57B8"/>
    <w:rsid w:val="00BA5806"/>
    <w:rsid w:val="00BA582A"/>
    <w:rsid w:val="00BA5876"/>
    <w:rsid w:val="00BA58E6"/>
    <w:rsid w:val="00BA59A9"/>
    <w:rsid w:val="00BA59C8"/>
    <w:rsid w:val="00BA59DD"/>
    <w:rsid w:val="00BA5A2A"/>
    <w:rsid w:val="00BA5AB5"/>
    <w:rsid w:val="00BA5B48"/>
    <w:rsid w:val="00BA5B6F"/>
    <w:rsid w:val="00BA5B7F"/>
    <w:rsid w:val="00BA5BC0"/>
    <w:rsid w:val="00BA5C96"/>
    <w:rsid w:val="00BA5CE9"/>
    <w:rsid w:val="00BA5E0D"/>
    <w:rsid w:val="00BA5F49"/>
    <w:rsid w:val="00BA5FAA"/>
    <w:rsid w:val="00BA6007"/>
    <w:rsid w:val="00BA60AD"/>
    <w:rsid w:val="00BA610E"/>
    <w:rsid w:val="00BA612C"/>
    <w:rsid w:val="00BA6130"/>
    <w:rsid w:val="00BA6144"/>
    <w:rsid w:val="00BA61C5"/>
    <w:rsid w:val="00BA62BB"/>
    <w:rsid w:val="00BA6328"/>
    <w:rsid w:val="00BA6375"/>
    <w:rsid w:val="00BA6396"/>
    <w:rsid w:val="00BA6470"/>
    <w:rsid w:val="00BA65EA"/>
    <w:rsid w:val="00BA6632"/>
    <w:rsid w:val="00BA668A"/>
    <w:rsid w:val="00BA67FA"/>
    <w:rsid w:val="00BA6836"/>
    <w:rsid w:val="00BA6941"/>
    <w:rsid w:val="00BA69ED"/>
    <w:rsid w:val="00BA69EF"/>
    <w:rsid w:val="00BA6A15"/>
    <w:rsid w:val="00BA6A2A"/>
    <w:rsid w:val="00BA6AD5"/>
    <w:rsid w:val="00BA6B77"/>
    <w:rsid w:val="00BA6B81"/>
    <w:rsid w:val="00BA6BB9"/>
    <w:rsid w:val="00BA6C52"/>
    <w:rsid w:val="00BA6C58"/>
    <w:rsid w:val="00BA6CD5"/>
    <w:rsid w:val="00BA6D14"/>
    <w:rsid w:val="00BA6D46"/>
    <w:rsid w:val="00BA6D5E"/>
    <w:rsid w:val="00BA6DC2"/>
    <w:rsid w:val="00BA6E0C"/>
    <w:rsid w:val="00BA6E28"/>
    <w:rsid w:val="00BA6EB8"/>
    <w:rsid w:val="00BA6EEE"/>
    <w:rsid w:val="00BA6FA0"/>
    <w:rsid w:val="00BA6FF3"/>
    <w:rsid w:val="00BA70F2"/>
    <w:rsid w:val="00BA7140"/>
    <w:rsid w:val="00BA7230"/>
    <w:rsid w:val="00BA7255"/>
    <w:rsid w:val="00BA7262"/>
    <w:rsid w:val="00BA72AB"/>
    <w:rsid w:val="00BA72F0"/>
    <w:rsid w:val="00BA7333"/>
    <w:rsid w:val="00BA733F"/>
    <w:rsid w:val="00BA7392"/>
    <w:rsid w:val="00BA73CB"/>
    <w:rsid w:val="00BA7456"/>
    <w:rsid w:val="00BA74C4"/>
    <w:rsid w:val="00BA753D"/>
    <w:rsid w:val="00BA757A"/>
    <w:rsid w:val="00BA75B8"/>
    <w:rsid w:val="00BA75C5"/>
    <w:rsid w:val="00BA76D9"/>
    <w:rsid w:val="00BA77D0"/>
    <w:rsid w:val="00BA78AF"/>
    <w:rsid w:val="00BA7900"/>
    <w:rsid w:val="00BA7943"/>
    <w:rsid w:val="00BA79AC"/>
    <w:rsid w:val="00BA7A17"/>
    <w:rsid w:val="00BA7AB7"/>
    <w:rsid w:val="00BA7AF9"/>
    <w:rsid w:val="00BA7B49"/>
    <w:rsid w:val="00BA7B56"/>
    <w:rsid w:val="00BA7BD7"/>
    <w:rsid w:val="00BA7C29"/>
    <w:rsid w:val="00BA7C30"/>
    <w:rsid w:val="00BA7C76"/>
    <w:rsid w:val="00BA7D10"/>
    <w:rsid w:val="00BA7D36"/>
    <w:rsid w:val="00BA7D73"/>
    <w:rsid w:val="00BA7E27"/>
    <w:rsid w:val="00BA7E2A"/>
    <w:rsid w:val="00BA7E36"/>
    <w:rsid w:val="00BA7E5B"/>
    <w:rsid w:val="00BA7EB9"/>
    <w:rsid w:val="00BA7F12"/>
    <w:rsid w:val="00BA7F32"/>
    <w:rsid w:val="00BB0003"/>
    <w:rsid w:val="00BB010A"/>
    <w:rsid w:val="00BB01A5"/>
    <w:rsid w:val="00BB0266"/>
    <w:rsid w:val="00BB0270"/>
    <w:rsid w:val="00BB0428"/>
    <w:rsid w:val="00BB044B"/>
    <w:rsid w:val="00BB04B5"/>
    <w:rsid w:val="00BB056A"/>
    <w:rsid w:val="00BB056C"/>
    <w:rsid w:val="00BB0655"/>
    <w:rsid w:val="00BB06B4"/>
    <w:rsid w:val="00BB0719"/>
    <w:rsid w:val="00BB084B"/>
    <w:rsid w:val="00BB0948"/>
    <w:rsid w:val="00BB098D"/>
    <w:rsid w:val="00BB09C4"/>
    <w:rsid w:val="00BB0A22"/>
    <w:rsid w:val="00BB0A73"/>
    <w:rsid w:val="00BB0A77"/>
    <w:rsid w:val="00BB0BC4"/>
    <w:rsid w:val="00BB0BCB"/>
    <w:rsid w:val="00BB0C12"/>
    <w:rsid w:val="00BB0CEB"/>
    <w:rsid w:val="00BB0D0D"/>
    <w:rsid w:val="00BB0D2D"/>
    <w:rsid w:val="00BB0D76"/>
    <w:rsid w:val="00BB0DAA"/>
    <w:rsid w:val="00BB0DF9"/>
    <w:rsid w:val="00BB0E78"/>
    <w:rsid w:val="00BB0EBB"/>
    <w:rsid w:val="00BB0ED1"/>
    <w:rsid w:val="00BB0EEB"/>
    <w:rsid w:val="00BB0F98"/>
    <w:rsid w:val="00BB0FD6"/>
    <w:rsid w:val="00BB1013"/>
    <w:rsid w:val="00BB10CF"/>
    <w:rsid w:val="00BB1103"/>
    <w:rsid w:val="00BB117A"/>
    <w:rsid w:val="00BB118F"/>
    <w:rsid w:val="00BB11DA"/>
    <w:rsid w:val="00BB11DB"/>
    <w:rsid w:val="00BB120A"/>
    <w:rsid w:val="00BB1281"/>
    <w:rsid w:val="00BB1295"/>
    <w:rsid w:val="00BB1329"/>
    <w:rsid w:val="00BB13DC"/>
    <w:rsid w:val="00BB1407"/>
    <w:rsid w:val="00BB1411"/>
    <w:rsid w:val="00BB1485"/>
    <w:rsid w:val="00BB14EA"/>
    <w:rsid w:val="00BB154B"/>
    <w:rsid w:val="00BB157F"/>
    <w:rsid w:val="00BB158C"/>
    <w:rsid w:val="00BB172B"/>
    <w:rsid w:val="00BB1749"/>
    <w:rsid w:val="00BB1753"/>
    <w:rsid w:val="00BB17E0"/>
    <w:rsid w:val="00BB187C"/>
    <w:rsid w:val="00BB188E"/>
    <w:rsid w:val="00BB1890"/>
    <w:rsid w:val="00BB190F"/>
    <w:rsid w:val="00BB1953"/>
    <w:rsid w:val="00BB1992"/>
    <w:rsid w:val="00BB19BA"/>
    <w:rsid w:val="00BB1B02"/>
    <w:rsid w:val="00BB1B2F"/>
    <w:rsid w:val="00BB1BBE"/>
    <w:rsid w:val="00BB1C7E"/>
    <w:rsid w:val="00BB1C8E"/>
    <w:rsid w:val="00BB1C90"/>
    <w:rsid w:val="00BB1DA9"/>
    <w:rsid w:val="00BB1DD4"/>
    <w:rsid w:val="00BB1E1C"/>
    <w:rsid w:val="00BB1EBE"/>
    <w:rsid w:val="00BB1EE1"/>
    <w:rsid w:val="00BB1F23"/>
    <w:rsid w:val="00BB1FDD"/>
    <w:rsid w:val="00BB1FE1"/>
    <w:rsid w:val="00BB221B"/>
    <w:rsid w:val="00BB22C2"/>
    <w:rsid w:val="00BB2331"/>
    <w:rsid w:val="00BB2404"/>
    <w:rsid w:val="00BB2460"/>
    <w:rsid w:val="00BB24E8"/>
    <w:rsid w:val="00BB24ED"/>
    <w:rsid w:val="00BB255A"/>
    <w:rsid w:val="00BB25D6"/>
    <w:rsid w:val="00BB25E2"/>
    <w:rsid w:val="00BB263E"/>
    <w:rsid w:val="00BB26B5"/>
    <w:rsid w:val="00BB27CC"/>
    <w:rsid w:val="00BB2840"/>
    <w:rsid w:val="00BB2867"/>
    <w:rsid w:val="00BB28A5"/>
    <w:rsid w:val="00BB28C3"/>
    <w:rsid w:val="00BB29D4"/>
    <w:rsid w:val="00BB2A10"/>
    <w:rsid w:val="00BB2A54"/>
    <w:rsid w:val="00BB2A5B"/>
    <w:rsid w:val="00BB2ADB"/>
    <w:rsid w:val="00BB2B14"/>
    <w:rsid w:val="00BB2B33"/>
    <w:rsid w:val="00BB2BC4"/>
    <w:rsid w:val="00BB2BED"/>
    <w:rsid w:val="00BB2C17"/>
    <w:rsid w:val="00BB2C75"/>
    <w:rsid w:val="00BB2D13"/>
    <w:rsid w:val="00BB2D95"/>
    <w:rsid w:val="00BB2DB3"/>
    <w:rsid w:val="00BB2DE8"/>
    <w:rsid w:val="00BB2E2E"/>
    <w:rsid w:val="00BB2EE9"/>
    <w:rsid w:val="00BB2FB4"/>
    <w:rsid w:val="00BB2FDA"/>
    <w:rsid w:val="00BB2FE2"/>
    <w:rsid w:val="00BB3010"/>
    <w:rsid w:val="00BB3023"/>
    <w:rsid w:val="00BB30C6"/>
    <w:rsid w:val="00BB30D9"/>
    <w:rsid w:val="00BB30E4"/>
    <w:rsid w:val="00BB30F1"/>
    <w:rsid w:val="00BB3113"/>
    <w:rsid w:val="00BB3134"/>
    <w:rsid w:val="00BB3144"/>
    <w:rsid w:val="00BB3224"/>
    <w:rsid w:val="00BB322F"/>
    <w:rsid w:val="00BB3267"/>
    <w:rsid w:val="00BB3288"/>
    <w:rsid w:val="00BB3446"/>
    <w:rsid w:val="00BB34DA"/>
    <w:rsid w:val="00BB34E5"/>
    <w:rsid w:val="00BB35AA"/>
    <w:rsid w:val="00BB35FC"/>
    <w:rsid w:val="00BB3643"/>
    <w:rsid w:val="00BB366B"/>
    <w:rsid w:val="00BB36FB"/>
    <w:rsid w:val="00BB3755"/>
    <w:rsid w:val="00BB375C"/>
    <w:rsid w:val="00BB381D"/>
    <w:rsid w:val="00BB3845"/>
    <w:rsid w:val="00BB38A0"/>
    <w:rsid w:val="00BB38C6"/>
    <w:rsid w:val="00BB38DF"/>
    <w:rsid w:val="00BB39CA"/>
    <w:rsid w:val="00BB39CE"/>
    <w:rsid w:val="00BB39D4"/>
    <w:rsid w:val="00BB3BCA"/>
    <w:rsid w:val="00BB3CC6"/>
    <w:rsid w:val="00BB3D00"/>
    <w:rsid w:val="00BB3D31"/>
    <w:rsid w:val="00BB3DF1"/>
    <w:rsid w:val="00BB3E12"/>
    <w:rsid w:val="00BB3E67"/>
    <w:rsid w:val="00BB3E71"/>
    <w:rsid w:val="00BB3EEF"/>
    <w:rsid w:val="00BB3F3B"/>
    <w:rsid w:val="00BB3FA6"/>
    <w:rsid w:val="00BB3FBA"/>
    <w:rsid w:val="00BB3FF8"/>
    <w:rsid w:val="00BB4138"/>
    <w:rsid w:val="00BB41E4"/>
    <w:rsid w:val="00BB4218"/>
    <w:rsid w:val="00BB4229"/>
    <w:rsid w:val="00BB4265"/>
    <w:rsid w:val="00BB42AC"/>
    <w:rsid w:val="00BB42BE"/>
    <w:rsid w:val="00BB42E9"/>
    <w:rsid w:val="00BB43A2"/>
    <w:rsid w:val="00BB4451"/>
    <w:rsid w:val="00BB4605"/>
    <w:rsid w:val="00BB465C"/>
    <w:rsid w:val="00BB4688"/>
    <w:rsid w:val="00BB472A"/>
    <w:rsid w:val="00BB4755"/>
    <w:rsid w:val="00BB47E0"/>
    <w:rsid w:val="00BB481C"/>
    <w:rsid w:val="00BB4847"/>
    <w:rsid w:val="00BB4892"/>
    <w:rsid w:val="00BB4A04"/>
    <w:rsid w:val="00BB4A21"/>
    <w:rsid w:val="00BB4A7A"/>
    <w:rsid w:val="00BB4AA6"/>
    <w:rsid w:val="00BB4AD7"/>
    <w:rsid w:val="00BB4B20"/>
    <w:rsid w:val="00BB4B75"/>
    <w:rsid w:val="00BB4BD8"/>
    <w:rsid w:val="00BB4C3D"/>
    <w:rsid w:val="00BB4C73"/>
    <w:rsid w:val="00BB4D53"/>
    <w:rsid w:val="00BB4D92"/>
    <w:rsid w:val="00BB4D9F"/>
    <w:rsid w:val="00BB4DE1"/>
    <w:rsid w:val="00BB4DEA"/>
    <w:rsid w:val="00BB4DEF"/>
    <w:rsid w:val="00BB4E2D"/>
    <w:rsid w:val="00BB4EAA"/>
    <w:rsid w:val="00BB4EBE"/>
    <w:rsid w:val="00BB509A"/>
    <w:rsid w:val="00BB5151"/>
    <w:rsid w:val="00BB51B5"/>
    <w:rsid w:val="00BB538A"/>
    <w:rsid w:val="00BB5429"/>
    <w:rsid w:val="00BB54C7"/>
    <w:rsid w:val="00BB5569"/>
    <w:rsid w:val="00BB55D4"/>
    <w:rsid w:val="00BB5615"/>
    <w:rsid w:val="00BB5679"/>
    <w:rsid w:val="00BB5698"/>
    <w:rsid w:val="00BB56AA"/>
    <w:rsid w:val="00BB56C0"/>
    <w:rsid w:val="00BB56DA"/>
    <w:rsid w:val="00BB576F"/>
    <w:rsid w:val="00BB57E0"/>
    <w:rsid w:val="00BB583F"/>
    <w:rsid w:val="00BB589F"/>
    <w:rsid w:val="00BB58B7"/>
    <w:rsid w:val="00BB594D"/>
    <w:rsid w:val="00BB5980"/>
    <w:rsid w:val="00BB5B09"/>
    <w:rsid w:val="00BB5BB4"/>
    <w:rsid w:val="00BB5BCF"/>
    <w:rsid w:val="00BB5CB5"/>
    <w:rsid w:val="00BB5D69"/>
    <w:rsid w:val="00BB5D7C"/>
    <w:rsid w:val="00BB5DB2"/>
    <w:rsid w:val="00BB5DBF"/>
    <w:rsid w:val="00BB5DC5"/>
    <w:rsid w:val="00BB5E32"/>
    <w:rsid w:val="00BB5E5E"/>
    <w:rsid w:val="00BB5EE7"/>
    <w:rsid w:val="00BB5FA2"/>
    <w:rsid w:val="00BB5FF2"/>
    <w:rsid w:val="00BB608B"/>
    <w:rsid w:val="00BB60F1"/>
    <w:rsid w:val="00BB626B"/>
    <w:rsid w:val="00BB628F"/>
    <w:rsid w:val="00BB62FF"/>
    <w:rsid w:val="00BB6381"/>
    <w:rsid w:val="00BB63E1"/>
    <w:rsid w:val="00BB648C"/>
    <w:rsid w:val="00BB64F3"/>
    <w:rsid w:val="00BB6520"/>
    <w:rsid w:val="00BB681C"/>
    <w:rsid w:val="00BB690D"/>
    <w:rsid w:val="00BB6922"/>
    <w:rsid w:val="00BB693E"/>
    <w:rsid w:val="00BB6AF0"/>
    <w:rsid w:val="00BB6AFD"/>
    <w:rsid w:val="00BB6BAA"/>
    <w:rsid w:val="00BB6BAC"/>
    <w:rsid w:val="00BB6BE9"/>
    <w:rsid w:val="00BB6BF6"/>
    <w:rsid w:val="00BB6C2C"/>
    <w:rsid w:val="00BB6C72"/>
    <w:rsid w:val="00BB6C8E"/>
    <w:rsid w:val="00BB6CB3"/>
    <w:rsid w:val="00BB6CF8"/>
    <w:rsid w:val="00BB6D40"/>
    <w:rsid w:val="00BB6DFF"/>
    <w:rsid w:val="00BB6EA7"/>
    <w:rsid w:val="00BB6EAD"/>
    <w:rsid w:val="00BB6EDE"/>
    <w:rsid w:val="00BB6EEC"/>
    <w:rsid w:val="00BB6F0D"/>
    <w:rsid w:val="00BB6F15"/>
    <w:rsid w:val="00BB7019"/>
    <w:rsid w:val="00BB703F"/>
    <w:rsid w:val="00BB70FA"/>
    <w:rsid w:val="00BB7171"/>
    <w:rsid w:val="00BB71BD"/>
    <w:rsid w:val="00BB725E"/>
    <w:rsid w:val="00BB72E7"/>
    <w:rsid w:val="00BB72FB"/>
    <w:rsid w:val="00BB744B"/>
    <w:rsid w:val="00BB74C1"/>
    <w:rsid w:val="00BB7557"/>
    <w:rsid w:val="00BB7589"/>
    <w:rsid w:val="00BB7594"/>
    <w:rsid w:val="00BB75AB"/>
    <w:rsid w:val="00BB75C1"/>
    <w:rsid w:val="00BB769E"/>
    <w:rsid w:val="00BB76DD"/>
    <w:rsid w:val="00BB76E5"/>
    <w:rsid w:val="00BB779E"/>
    <w:rsid w:val="00BB77D0"/>
    <w:rsid w:val="00BB7814"/>
    <w:rsid w:val="00BB784C"/>
    <w:rsid w:val="00BB7899"/>
    <w:rsid w:val="00BB78A3"/>
    <w:rsid w:val="00BB78FB"/>
    <w:rsid w:val="00BB7947"/>
    <w:rsid w:val="00BB7970"/>
    <w:rsid w:val="00BB7A26"/>
    <w:rsid w:val="00BB7AC1"/>
    <w:rsid w:val="00BB7AD7"/>
    <w:rsid w:val="00BB7B64"/>
    <w:rsid w:val="00BB7BB6"/>
    <w:rsid w:val="00BB7BCE"/>
    <w:rsid w:val="00BB7C33"/>
    <w:rsid w:val="00BB7D61"/>
    <w:rsid w:val="00BB7DF1"/>
    <w:rsid w:val="00BB7DFE"/>
    <w:rsid w:val="00BB7E45"/>
    <w:rsid w:val="00BB7FC6"/>
    <w:rsid w:val="00BC0030"/>
    <w:rsid w:val="00BC0047"/>
    <w:rsid w:val="00BC0048"/>
    <w:rsid w:val="00BC0056"/>
    <w:rsid w:val="00BC0090"/>
    <w:rsid w:val="00BC009E"/>
    <w:rsid w:val="00BC01C2"/>
    <w:rsid w:val="00BC02E9"/>
    <w:rsid w:val="00BC02F5"/>
    <w:rsid w:val="00BC0304"/>
    <w:rsid w:val="00BC031B"/>
    <w:rsid w:val="00BC0366"/>
    <w:rsid w:val="00BC036C"/>
    <w:rsid w:val="00BC0434"/>
    <w:rsid w:val="00BC0475"/>
    <w:rsid w:val="00BC0489"/>
    <w:rsid w:val="00BC04D2"/>
    <w:rsid w:val="00BC05BB"/>
    <w:rsid w:val="00BC0606"/>
    <w:rsid w:val="00BC0662"/>
    <w:rsid w:val="00BC06E4"/>
    <w:rsid w:val="00BC0750"/>
    <w:rsid w:val="00BC07BC"/>
    <w:rsid w:val="00BC0823"/>
    <w:rsid w:val="00BC083C"/>
    <w:rsid w:val="00BC0909"/>
    <w:rsid w:val="00BC0922"/>
    <w:rsid w:val="00BC09EE"/>
    <w:rsid w:val="00BC09FE"/>
    <w:rsid w:val="00BC0A12"/>
    <w:rsid w:val="00BC0A40"/>
    <w:rsid w:val="00BC0A60"/>
    <w:rsid w:val="00BC0A67"/>
    <w:rsid w:val="00BC0AAF"/>
    <w:rsid w:val="00BC0B4A"/>
    <w:rsid w:val="00BC0CBB"/>
    <w:rsid w:val="00BC0D20"/>
    <w:rsid w:val="00BC0D2F"/>
    <w:rsid w:val="00BC0DA6"/>
    <w:rsid w:val="00BC0DA8"/>
    <w:rsid w:val="00BC0E61"/>
    <w:rsid w:val="00BC0F04"/>
    <w:rsid w:val="00BC0F13"/>
    <w:rsid w:val="00BC0F47"/>
    <w:rsid w:val="00BC0FD6"/>
    <w:rsid w:val="00BC1018"/>
    <w:rsid w:val="00BC1116"/>
    <w:rsid w:val="00BC12F8"/>
    <w:rsid w:val="00BC12FC"/>
    <w:rsid w:val="00BC13C9"/>
    <w:rsid w:val="00BC1420"/>
    <w:rsid w:val="00BC1430"/>
    <w:rsid w:val="00BC1497"/>
    <w:rsid w:val="00BC14E0"/>
    <w:rsid w:val="00BC14F5"/>
    <w:rsid w:val="00BC1509"/>
    <w:rsid w:val="00BC152B"/>
    <w:rsid w:val="00BC1579"/>
    <w:rsid w:val="00BC158D"/>
    <w:rsid w:val="00BC15B3"/>
    <w:rsid w:val="00BC15EF"/>
    <w:rsid w:val="00BC1615"/>
    <w:rsid w:val="00BC16AC"/>
    <w:rsid w:val="00BC17A2"/>
    <w:rsid w:val="00BC17B7"/>
    <w:rsid w:val="00BC17FB"/>
    <w:rsid w:val="00BC192C"/>
    <w:rsid w:val="00BC193F"/>
    <w:rsid w:val="00BC1941"/>
    <w:rsid w:val="00BC19D9"/>
    <w:rsid w:val="00BC19E4"/>
    <w:rsid w:val="00BC19E5"/>
    <w:rsid w:val="00BC1B6E"/>
    <w:rsid w:val="00BC1BA5"/>
    <w:rsid w:val="00BC1BDF"/>
    <w:rsid w:val="00BC1C1E"/>
    <w:rsid w:val="00BC1D7C"/>
    <w:rsid w:val="00BC1DB0"/>
    <w:rsid w:val="00BC1E79"/>
    <w:rsid w:val="00BC1F00"/>
    <w:rsid w:val="00BC1F13"/>
    <w:rsid w:val="00BC1F52"/>
    <w:rsid w:val="00BC1F66"/>
    <w:rsid w:val="00BC1F7E"/>
    <w:rsid w:val="00BC20AD"/>
    <w:rsid w:val="00BC20F1"/>
    <w:rsid w:val="00BC20FD"/>
    <w:rsid w:val="00BC2103"/>
    <w:rsid w:val="00BC21A0"/>
    <w:rsid w:val="00BC21F8"/>
    <w:rsid w:val="00BC220C"/>
    <w:rsid w:val="00BC229E"/>
    <w:rsid w:val="00BC2352"/>
    <w:rsid w:val="00BC2412"/>
    <w:rsid w:val="00BC24FC"/>
    <w:rsid w:val="00BC24FF"/>
    <w:rsid w:val="00BC2564"/>
    <w:rsid w:val="00BC2661"/>
    <w:rsid w:val="00BC266F"/>
    <w:rsid w:val="00BC2690"/>
    <w:rsid w:val="00BC2734"/>
    <w:rsid w:val="00BC2764"/>
    <w:rsid w:val="00BC27C5"/>
    <w:rsid w:val="00BC27DC"/>
    <w:rsid w:val="00BC27FC"/>
    <w:rsid w:val="00BC2811"/>
    <w:rsid w:val="00BC29E8"/>
    <w:rsid w:val="00BC2A33"/>
    <w:rsid w:val="00BC2AAA"/>
    <w:rsid w:val="00BC2ADA"/>
    <w:rsid w:val="00BC2AFF"/>
    <w:rsid w:val="00BC2B42"/>
    <w:rsid w:val="00BC2B70"/>
    <w:rsid w:val="00BC2BAC"/>
    <w:rsid w:val="00BC2C44"/>
    <w:rsid w:val="00BC2CE2"/>
    <w:rsid w:val="00BC2EF8"/>
    <w:rsid w:val="00BC2F5F"/>
    <w:rsid w:val="00BC315F"/>
    <w:rsid w:val="00BC31FA"/>
    <w:rsid w:val="00BC3355"/>
    <w:rsid w:val="00BC33AB"/>
    <w:rsid w:val="00BC33CA"/>
    <w:rsid w:val="00BC33DC"/>
    <w:rsid w:val="00BC343B"/>
    <w:rsid w:val="00BC343E"/>
    <w:rsid w:val="00BC3457"/>
    <w:rsid w:val="00BC3470"/>
    <w:rsid w:val="00BC348C"/>
    <w:rsid w:val="00BC34DC"/>
    <w:rsid w:val="00BC3596"/>
    <w:rsid w:val="00BC35DB"/>
    <w:rsid w:val="00BC35DC"/>
    <w:rsid w:val="00BC35E3"/>
    <w:rsid w:val="00BC3721"/>
    <w:rsid w:val="00BC3731"/>
    <w:rsid w:val="00BC378B"/>
    <w:rsid w:val="00BC38EC"/>
    <w:rsid w:val="00BC3952"/>
    <w:rsid w:val="00BC39DD"/>
    <w:rsid w:val="00BC39DF"/>
    <w:rsid w:val="00BC39FB"/>
    <w:rsid w:val="00BC3A38"/>
    <w:rsid w:val="00BC3A57"/>
    <w:rsid w:val="00BC3A70"/>
    <w:rsid w:val="00BC3AAF"/>
    <w:rsid w:val="00BC3AB3"/>
    <w:rsid w:val="00BC3B26"/>
    <w:rsid w:val="00BC3B83"/>
    <w:rsid w:val="00BC3BA3"/>
    <w:rsid w:val="00BC3BC2"/>
    <w:rsid w:val="00BC3C1E"/>
    <w:rsid w:val="00BC3C99"/>
    <w:rsid w:val="00BC3CD8"/>
    <w:rsid w:val="00BC3D30"/>
    <w:rsid w:val="00BC3D75"/>
    <w:rsid w:val="00BC3E10"/>
    <w:rsid w:val="00BC3E1A"/>
    <w:rsid w:val="00BC3E1C"/>
    <w:rsid w:val="00BC3EA0"/>
    <w:rsid w:val="00BC3EB8"/>
    <w:rsid w:val="00BC3EFF"/>
    <w:rsid w:val="00BC3F45"/>
    <w:rsid w:val="00BC40C9"/>
    <w:rsid w:val="00BC413D"/>
    <w:rsid w:val="00BC4175"/>
    <w:rsid w:val="00BC41B7"/>
    <w:rsid w:val="00BC41F9"/>
    <w:rsid w:val="00BC423B"/>
    <w:rsid w:val="00BC42AC"/>
    <w:rsid w:val="00BC4307"/>
    <w:rsid w:val="00BC44A5"/>
    <w:rsid w:val="00BC452D"/>
    <w:rsid w:val="00BC4548"/>
    <w:rsid w:val="00BC4549"/>
    <w:rsid w:val="00BC4615"/>
    <w:rsid w:val="00BC462F"/>
    <w:rsid w:val="00BC469D"/>
    <w:rsid w:val="00BC46F0"/>
    <w:rsid w:val="00BC471E"/>
    <w:rsid w:val="00BC47D7"/>
    <w:rsid w:val="00BC4857"/>
    <w:rsid w:val="00BC4885"/>
    <w:rsid w:val="00BC4891"/>
    <w:rsid w:val="00BC48A6"/>
    <w:rsid w:val="00BC48BC"/>
    <w:rsid w:val="00BC48E0"/>
    <w:rsid w:val="00BC49CF"/>
    <w:rsid w:val="00BC4A07"/>
    <w:rsid w:val="00BC4A66"/>
    <w:rsid w:val="00BC4A7F"/>
    <w:rsid w:val="00BC4BA5"/>
    <w:rsid w:val="00BC4BF6"/>
    <w:rsid w:val="00BC4BFC"/>
    <w:rsid w:val="00BC4C7B"/>
    <w:rsid w:val="00BC4DD6"/>
    <w:rsid w:val="00BC4E03"/>
    <w:rsid w:val="00BC4E5A"/>
    <w:rsid w:val="00BC4E9D"/>
    <w:rsid w:val="00BC4ECF"/>
    <w:rsid w:val="00BC4EE3"/>
    <w:rsid w:val="00BC4F2E"/>
    <w:rsid w:val="00BC4F38"/>
    <w:rsid w:val="00BC505A"/>
    <w:rsid w:val="00BC50B5"/>
    <w:rsid w:val="00BC510E"/>
    <w:rsid w:val="00BC5152"/>
    <w:rsid w:val="00BC519A"/>
    <w:rsid w:val="00BC51EE"/>
    <w:rsid w:val="00BC5237"/>
    <w:rsid w:val="00BC52C2"/>
    <w:rsid w:val="00BC5320"/>
    <w:rsid w:val="00BC5348"/>
    <w:rsid w:val="00BC540F"/>
    <w:rsid w:val="00BC5442"/>
    <w:rsid w:val="00BC5450"/>
    <w:rsid w:val="00BC5588"/>
    <w:rsid w:val="00BC560F"/>
    <w:rsid w:val="00BC5618"/>
    <w:rsid w:val="00BC56B1"/>
    <w:rsid w:val="00BC56E1"/>
    <w:rsid w:val="00BC5731"/>
    <w:rsid w:val="00BC57B4"/>
    <w:rsid w:val="00BC5820"/>
    <w:rsid w:val="00BC586C"/>
    <w:rsid w:val="00BC58A7"/>
    <w:rsid w:val="00BC591D"/>
    <w:rsid w:val="00BC593C"/>
    <w:rsid w:val="00BC5ADA"/>
    <w:rsid w:val="00BC5B1C"/>
    <w:rsid w:val="00BC5B28"/>
    <w:rsid w:val="00BC5C0B"/>
    <w:rsid w:val="00BC5D5F"/>
    <w:rsid w:val="00BC5DB4"/>
    <w:rsid w:val="00BC5DF8"/>
    <w:rsid w:val="00BC5E28"/>
    <w:rsid w:val="00BC5E2B"/>
    <w:rsid w:val="00BC5E56"/>
    <w:rsid w:val="00BC5E86"/>
    <w:rsid w:val="00BC5FC7"/>
    <w:rsid w:val="00BC6071"/>
    <w:rsid w:val="00BC60DB"/>
    <w:rsid w:val="00BC6157"/>
    <w:rsid w:val="00BC6183"/>
    <w:rsid w:val="00BC619C"/>
    <w:rsid w:val="00BC6239"/>
    <w:rsid w:val="00BC62B5"/>
    <w:rsid w:val="00BC6448"/>
    <w:rsid w:val="00BC6457"/>
    <w:rsid w:val="00BC6466"/>
    <w:rsid w:val="00BC651E"/>
    <w:rsid w:val="00BC652B"/>
    <w:rsid w:val="00BC6583"/>
    <w:rsid w:val="00BC65B4"/>
    <w:rsid w:val="00BC65DE"/>
    <w:rsid w:val="00BC6655"/>
    <w:rsid w:val="00BC6685"/>
    <w:rsid w:val="00BC6690"/>
    <w:rsid w:val="00BC66B7"/>
    <w:rsid w:val="00BC6774"/>
    <w:rsid w:val="00BC67AA"/>
    <w:rsid w:val="00BC67CD"/>
    <w:rsid w:val="00BC688C"/>
    <w:rsid w:val="00BC68E1"/>
    <w:rsid w:val="00BC6931"/>
    <w:rsid w:val="00BC6A7F"/>
    <w:rsid w:val="00BC6A8F"/>
    <w:rsid w:val="00BC6AB1"/>
    <w:rsid w:val="00BC6AF1"/>
    <w:rsid w:val="00BC6BBC"/>
    <w:rsid w:val="00BC6BC3"/>
    <w:rsid w:val="00BC6C91"/>
    <w:rsid w:val="00BC6CAF"/>
    <w:rsid w:val="00BC6D14"/>
    <w:rsid w:val="00BC6D64"/>
    <w:rsid w:val="00BC6D80"/>
    <w:rsid w:val="00BC6F3D"/>
    <w:rsid w:val="00BC6F4B"/>
    <w:rsid w:val="00BC6FFC"/>
    <w:rsid w:val="00BC6FFF"/>
    <w:rsid w:val="00BC70DF"/>
    <w:rsid w:val="00BC725A"/>
    <w:rsid w:val="00BC72DF"/>
    <w:rsid w:val="00BC73B9"/>
    <w:rsid w:val="00BC751F"/>
    <w:rsid w:val="00BC7619"/>
    <w:rsid w:val="00BC7684"/>
    <w:rsid w:val="00BC7794"/>
    <w:rsid w:val="00BC77D5"/>
    <w:rsid w:val="00BC78B3"/>
    <w:rsid w:val="00BC796D"/>
    <w:rsid w:val="00BC797C"/>
    <w:rsid w:val="00BC7993"/>
    <w:rsid w:val="00BC79E7"/>
    <w:rsid w:val="00BC79FA"/>
    <w:rsid w:val="00BC7A60"/>
    <w:rsid w:val="00BC7B26"/>
    <w:rsid w:val="00BC7B30"/>
    <w:rsid w:val="00BC7BF1"/>
    <w:rsid w:val="00BC7C69"/>
    <w:rsid w:val="00BC7D27"/>
    <w:rsid w:val="00BC7E3A"/>
    <w:rsid w:val="00BC7E59"/>
    <w:rsid w:val="00BC7EB3"/>
    <w:rsid w:val="00BC7EF0"/>
    <w:rsid w:val="00BC7EF9"/>
    <w:rsid w:val="00BC7F53"/>
    <w:rsid w:val="00BD00D8"/>
    <w:rsid w:val="00BD0160"/>
    <w:rsid w:val="00BD01B1"/>
    <w:rsid w:val="00BD025C"/>
    <w:rsid w:val="00BD0322"/>
    <w:rsid w:val="00BD0342"/>
    <w:rsid w:val="00BD03F3"/>
    <w:rsid w:val="00BD0499"/>
    <w:rsid w:val="00BD04E1"/>
    <w:rsid w:val="00BD0544"/>
    <w:rsid w:val="00BD054E"/>
    <w:rsid w:val="00BD0558"/>
    <w:rsid w:val="00BD066A"/>
    <w:rsid w:val="00BD06BE"/>
    <w:rsid w:val="00BD0735"/>
    <w:rsid w:val="00BD087A"/>
    <w:rsid w:val="00BD0970"/>
    <w:rsid w:val="00BD097A"/>
    <w:rsid w:val="00BD098A"/>
    <w:rsid w:val="00BD0999"/>
    <w:rsid w:val="00BD0ABB"/>
    <w:rsid w:val="00BD0AE1"/>
    <w:rsid w:val="00BD0AF6"/>
    <w:rsid w:val="00BD0B4D"/>
    <w:rsid w:val="00BD0B74"/>
    <w:rsid w:val="00BD0BC3"/>
    <w:rsid w:val="00BD0BDC"/>
    <w:rsid w:val="00BD0C0A"/>
    <w:rsid w:val="00BD0C58"/>
    <w:rsid w:val="00BD0C6C"/>
    <w:rsid w:val="00BD0D2A"/>
    <w:rsid w:val="00BD0D5B"/>
    <w:rsid w:val="00BD0DE8"/>
    <w:rsid w:val="00BD0E1D"/>
    <w:rsid w:val="00BD0FA3"/>
    <w:rsid w:val="00BD11C4"/>
    <w:rsid w:val="00BD11DB"/>
    <w:rsid w:val="00BD11E5"/>
    <w:rsid w:val="00BD1290"/>
    <w:rsid w:val="00BD1344"/>
    <w:rsid w:val="00BD139B"/>
    <w:rsid w:val="00BD13C8"/>
    <w:rsid w:val="00BD140B"/>
    <w:rsid w:val="00BD1527"/>
    <w:rsid w:val="00BD1576"/>
    <w:rsid w:val="00BD1578"/>
    <w:rsid w:val="00BD1589"/>
    <w:rsid w:val="00BD1687"/>
    <w:rsid w:val="00BD16E5"/>
    <w:rsid w:val="00BD1809"/>
    <w:rsid w:val="00BD1AA1"/>
    <w:rsid w:val="00BD1AF8"/>
    <w:rsid w:val="00BD1B32"/>
    <w:rsid w:val="00BD1B54"/>
    <w:rsid w:val="00BD1B6F"/>
    <w:rsid w:val="00BD1B77"/>
    <w:rsid w:val="00BD1B8A"/>
    <w:rsid w:val="00BD1C71"/>
    <w:rsid w:val="00BD1D2E"/>
    <w:rsid w:val="00BD1D58"/>
    <w:rsid w:val="00BD1DFC"/>
    <w:rsid w:val="00BD1E52"/>
    <w:rsid w:val="00BD1E9E"/>
    <w:rsid w:val="00BD1F05"/>
    <w:rsid w:val="00BD2037"/>
    <w:rsid w:val="00BD20EA"/>
    <w:rsid w:val="00BD2115"/>
    <w:rsid w:val="00BD2150"/>
    <w:rsid w:val="00BD21C3"/>
    <w:rsid w:val="00BD21E8"/>
    <w:rsid w:val="00BD2382"/>
    <w:rsid w:val="00BD23A3"/>
    <w:rsid w:val="00BD23B3"/>
    <w:rsid w:val="00BD23D6"/>
    <w:rsid w:val="00BD2551"/>
    <w:rsid w:val="00BD2718"/>
    <w:rsid w:val="00BD271C"/>
    <w:rsid w:val="00BD271D"/>
    <w:rsid w:val="00BD29A5"/>
    <w:rsid w:val="00BD2A03"/>
    <w:rsid w:val="00BD2AB7"/>
    <w:rsid w:val="00BD2AC7"/>
    <w:rsid w:val="00BD2AEB"/>
    <w:rsid w:val="00BD2AF5"/>
    <w:rsid w:val="00BD2B32"/>
    <w:rsid w:val="00BD2C1A"/>
    <w:rsid w:val="00BD2C21"/>
    <w:rsid w:val="00BD2C57"/>
    <w:rsid w:val="00BD2C5A"/>
    <w:rsid w:val="00BD2C5D"/>
    <w:rsid w:val="00BD2C9E"/>
    <w:rsid w:val="00BD2CE4"/>
    <w:rsid w:val="00BD2D17"/>
    <w:rsid w:val="00BD2D88"/>
    <w:rsid w:val="00BD2DC7"/>
    <w:rsid w:val="00BD2E41"/>
    <w:rsid w:val="00BD2E76"/>
    <w:rsid w:val="00BD2EA7"/>
    <w:rsid w:val="00BD2F7D"/>
    <w:rsid w:val="00BD2FC1"/>
    <w:rsid w:val="00BD3026"/>
    <w:rsid w:val="00BD3038"/>
    <w:rsid w:val="00BD306D"/>
    <w:rsid w:val="00BD3233"/>
    <w:rsid w:val="00BD3255"/>
    <w:rsid w:val="00BD3324"/>
    <w:rsid w:val="00BD3352"/>
    <w:rsid w:val="00BD336F"/>
    <w:rsid w:val="00BD3446"/>
    <w:rsid w:val="00BD3456"/>
    <w:rsid w:val="00BD3457"/>
    <w:rsid w:val="00BD3474"/>
    <w:rsid w:val="00BD34EC"/>
    <w:rsid w:val="00BD3548"/>
    <w:rsid w:val="00BD35A3"/>
    <w:rsid w:val="00BD35B9"/>
    <w:rsid w:val="00BD35CD"/>
    <w:rsid w:val="00BD3739"/>
    <w:rsid w:val="00BD3750"/>
    <w:rsid w:val="00BD37CE"/>
    <w:rsid w:val="00BD37DC"/>
    <w:rsid w:val="00BD37F1"/>
    <w:rsid w:val="00BD38DC"/>
    <w:rsid w:val="00BD39B3"/>
    <w:rsid w:val="00BD39FE"/>
    <w:rsid w:val="00BD3A28"/>
    <w:rsid w:val="00BD3A89"/>
    <w:rsid w:val="00BD3AC6"/>
    <w:rsid w:val="00BD3B29"/>
    <w:rsid w:val="00BD3C1F"/>
    <w:rsid w:val="00BD3C5F"/>
    <w:rsid w:val="00BD3C71"/>
    <w:rsid w:val="00BD3C84"/>
    <w:rsid w:val="00BD3DB9"/>
    <w:rsid w:val="00BD3E16"/>
    <w:rsid w:val="00BD3E6F"/>
    <w:rsid w:val="00BD3E9E"/>
    <w:rsid w:val="00BD3E9F"/>
    <w:rsid w:val="00BD3EC9"/>
    <w:rsid w:val="00BD3F35"/>
    <w:rsid w:val="00BD3FA8"/>
    <w:rsid w:val="00BD3FB6"/>
    <w:rsid w:val="00BD4115"/>
    <w:rsid w:val="00BD4387"/>
    <w:rsid w:val="00BD4449"/>
    <w:rsid w:val="00BD44AF"/>
    <w:rsid w:val="00BD4531"/>
    <w:rsid w:val="00BD458B"/>
    <w:rsid w:val="00BD45A0"/>
    <w:rsid w:val="00BD45CB"/>
    <w:rsid w:val="00BD4620"/>
    <w:rsid w:val="00BD46F5"/>
    <w:rsid w:val="00BD46FC"/>
    <w:rsid w:val="00BD496E"/>
    <w:rsid w:val="00BD4A43"/>
    <w:rsid w:val="00BD4A67"/>
    <w:rsid w:val="00BD4A6B"/>
    <w:rsid w:val="00BD4A9E"/>
    <w:rsid w:val="00BD4AB3"/>
    <w:rsid w:val="00BD4AC8"/>
    <w:rsid w:val="00BD4ACA"/>
    <w:rsid w:val="00BD4AEB"/>
    <w:rsid w:val="00BD4B06"/>
    <w:rsid w:val="00BD4B6C"/>
    <w:rsid w:val="00BD4BBF"/>
    <w:rsid w:val="00BD4BC4"/>
    <w:rsid w:val="00BD4D04"/>
    <w:rsid w:val="00BD4D50"/>
    <w:rsid w:val="00BD4D9E"/>
    <w:rsid w:val="00BD4DD2"/>
    <w:rsid w:val="00BD4DEB"/>
    <w:rsid w:val="00BD4E53"/>
    <w:rsid w:val="00BD4E61"/>
    <w:rsid w:val="00BD4EC8"/>
    <w:rsid w:val="00BD4EEC"/>
    <w:rsid w:val="00BD503A"/>
    <w:rsid w:val="00BD508E"/>
    <w:rsid w:val="00BD50DC"/>
    <w:rsid w:val="00BD5130"/>
    <w:rsid w:val="00BD5161"/>
    <w:rsid w:val="00BD5214"/>
    <w:rsid w:val="00BD5227"/>
    <w:rsid w:val="00BD5293"/>
    <w:rsid w:val="00BD52D9"/>
    <w:rsid w:val="00BD531C"/>
    <w:rsid w:val="00BD53E0"/>
    <w:rsid w:val="00BD54B1"/>
    <w:rsid w:val="00BD54D4"/>
    <w:rsid w:val="00BD54DF"/>
    <w:rsid w:val="00BD5550"/>
    <w:rsid w:val="00BD5566"/>
    <w:rsid w:val="00BD5699"/>
    <w:rsid w:val="00BD56BC"/>
    <w:rsid w:val="00BD57C4"/>
    <w:rsid w:val="00BD57CB"/>
    <w:rsid w:val="00BD5860"/>
    <w:rsid w:val="00BD58F9"/>
    <w:rsid w:val="00BD5A05"/>
    <w:rsid w:val="00BD5A2C"/>
    <w:rsid w:val="00BD5A63"/>
    <w:rsid w:val="00BD5A6D"/>
    <w:rsid w:val="00BD5AD1"/>
    <w:rsid w:val="00BD5C8A"/>
    <w:rsid w:val="00BD5CC1"/>
    <w:rsid w:val="00BD5CDF"/>
    <w:rsid w:val="00BD5CF4"/>
    <w:rsid w:val="00BD5DAE"/>
    <w:rsid w:val="00BD5DCF"/>
    <w:rsid w:val="00BD5E03"/>
    <w:rsid w:val="00BD5E15"/>
    <w:rsid w:val="00BD5E1C"/>
    <w:rsid w:val="00BD5E4C"/>
    <w:rsid w:val="00BD5F09"/>
    <w:rsid w:val="00BD5FAD"/>
    <w:rsid w:val="00BD6090"/>
    <w:rsid w:val="00BD60C6"/>
    <w:rsid w:val="00BD6181"/>
    <w:rsid w:val="00BD61EA"/>
    <w:rsid w:val="00BD6219"/>
    <w:rsid w:val="00BD6246"/>
    <w:rsid w:val="00BD62BE"/>
    <w:rsid w:val="00BD62CF"/>
    <w:rsid w:val="00BD635C"/>
    <w:rsid w:val="00BD64E0"/>
    <w:rsid w:val="00BD6524"/>
    <w:rsid w:val="00BD65DD"/>
    <w:rsid w:val="00BD6668"/>
    <w:rsid w:val="00BD6688"/>
    <w:rsid w:val="00BD678C"/>
    <w:rsid w:val="00BD679A"/>
    <w:rsid w:val="00BD6969"/>
    <w:rsid w:val="00BD6A78"/>
    <w:rsid w:val="00BD6AD3"/>
    <w:rsid w:val="00BD6BA2"/>
    <w:rsid w:val="00BD6C2A"/>
    <w:rsid w:val="00BD6C8C"/>
    <w:rsid w:val="00BD6D0E"/>
    <w:rsid w:val="00BD6D1E"/>
    <w:rsid w:val="00BD6D69"/>
    <w:rsid w:val="00BD6D9F"/>
    <w:rsid w:val="00BD6E74"/>
    <w:rsid w:val="00BD6FB3"/>
    <w:rsid w:val="00BD6FEB"/>
    <w:rsid w:val="00BD6FEF"/>
    <w:rsid w:val="00BD705A"/>
    <w:rsid w:val="00BD7065"/>
    <w:rsid w:val="00BD7151"/>
    <w:rsid w:val="00BD716F"/>
    <w:rsid w:val="00BD719E"/>
    <w:rsid w:val="00BD71D5"/>
    <w:rsid w:val="00BD7235"/>
    <w:rsid w:val="00BD72C9"/>
    <w:rsid w:val="00BD7322"/>
    <w:rsid w:val="00BD7392"/>
    <w:rsid w:val="00BD73B4"/>
    <w:rsid w:val="00BD73CF"/>
    <w:rsid w:val="00BD7417"/>
    <w:rsid w:val="00BD7489"/>
    <w:rsid w:val="00BD752B"/>
    <w:rsid w:val="00BD75BC"/>
    <w:rsid w:val="00BD76D5"/>
    <w:rsid w:val="00BD77F2"/>
    <w:rsid w:val="00BD7849"/>
    <w:rsid w:val="00BD78D3"/>
    <w:rsid w:val="00BD790A"/>
    <w:rsid w:val="00BD791E"/>
    <w:rsid w:val="00BD792E"/>
    <w:rsid w:val="00BD7A1A"/>
    <w:rsid w:val="00BD7A91"/>
    <w:rsid w:val="00BD7AA7"/>
    <w:rsid w:val="00BD7B5F"/>
    <w:rsid w:val="00BD7B8C"/>
    <w:rsid w:val="00BD7BD7"/>
    <w:rsid w:val="00BD7DAB"/>
    <w:rsid w:val="00BD7E1D"/>
    <w:rsid w:val="00BD7E2A"/>
    <w:rsid w:val="00BD7FE3"/>
    <w:rsid w:val="00BE0007"/>
    <w:rsid w:val="00BE0089"/>
    <w:rsid w:val="00BE01A9"/>
    <w:rsid w:val="00BE01DD"/>
    <w:rsid w:val="00BE0226"/>
    <w:rsid w:val="00BE02B7"/>
    <w:rsid w:val="00BE039F"/>
    <w:rsid w:val="00BE03D7"/>
    <w:rsid w:val="00BE03F2"/>
    <w:rsid w:val="00BE05C5"/>
    <w:rsid w:val="00BE061A"/>
    <w:rsid w:val="00BE067B"/>
    <w:rsid w:val="00BE0683"/>
    <w:rsid w:val="00BE0694"/>
    <w:rsid w:val="00BE0798"/>
    <w:rsid w:val="00BE081A"/>
    <w:rsid w:val="00BE08B0"/>
    <w:rsid w:val="00BE092A"/>
    <w:rsid w:val="00BE0996"/>
    <w:rsid w:val="00BE09BB"/>
    <w:rsid w:val="00BE09EC"/>
    <w:rsid w:val="00BE0A28"/>
    <w:rsid w:val="00BE0A83"/>
    <w:rsid w:val="00BE0A86"/>
    <w:rsid w:val="00BE0B46"/>
    <w:rsid w:val="00BE0BA0"/>
    <w:rsid w:val="00BE0C37"/>
    <w:rsid w:val="00BE0C97"/>
    <w:rsid w:val="00BE0C99"/>
    <w:rsid w:val="00BE0CA6"/>
    <w:rsid w:val="00BE0CC0"/>
    <w:rsid w:val="00BE0CDF"/>
    <w:rsid w:val="00BE0CFF"/>
    <w:rsid w:val="00BE0DFD"/>
    <w:rsid w:val="00BE0F46"/>
    <w:rsid w:val="00BE0F55"/>
    <w:rsid w:val="00BE0FA3"/>
    <w:rsid w:val="00BE1042"/>
    <w:rsid w:val="00BE1099"/>
    <w:rsid w:val="00BE11EE"/>
    <w:rsid w:val="00BE1290"/>
    <w:rsid w:val="00BE12D7"/>
    <w:rsid w:val="00BE12DE"/>
    <w:rsid w:val="00BE12E4"/>
    <w:rsid w:val="00BE14B0"/>
    <w:rsid w:val="00BE1582"/>
    <w:rsid w:val="00BE162B"/>
    <w:rsid w:val="00BE1634"/>
    <w:rsid w:val="00BE1691"/>
    <w:rsid w:val="00BE1709"/>
    <w:rsid w:val="00BE1744"/>
    <w:rsid w:val="00BE1759"/>
    <w:rsid w:val="00BE17E7"/>
    <w:rsid w:val="00BE1985"/>
    <w:rsid w:val="00BE19AC"/>
    <w:rsid w:val="00BE19D9"/>
    <w:rsid w:val="00BE1A35"/>
    <w:rsid w:val="00BE1A36"/>
    <w:rsid w:val="00BE1A38"/>
    <w:rsid w:val="00BE1AE5"/>
    <w:rsid w:val="00BE1B9D"/>
    <w:rsid w:val="00BE1BC7"/>
    <w:rsid w:val="00BE1BF9"/>
    <w:rsid w:val="00BE1C8E"/>
    <w:rsid w:val="00BE1CB4"/>
    <w:rsid w:val="00BE1CC7"/>
    <w:rsid w:val="00BE1CE1"/>
    <w:rsid w:val="00BE1EBF"/>
    <w:rsid w:val="00BE1ED4"/>
    <w:rsid w:val="00BE1EDD"/>
    <w:rsid w:val="00BE1F10"/>
    <w:rsid w:val="00BE1F2B"/>
    <w:rsid w:val="00BE207D"/>
    <w:rsid w:val="00BE20DC"/>
    <w:rsid w:val="00BE21A5"/>
    <w:rsid w:val="00BE21B0"/>
    <w:rsid w:val="00BE21CB"/>
    <w:rsid w:val="00BE2240"/>
    <w:rsid w:val="00BE2247"/>
    <w:rsid w:val="00BE2277"/>
    <w:rsid w:val="00BE240C"/>
    <w:rsid w:val="00BE244E"/>
    <w:rsid w:val="00BE245E"/>
    <w:rsid w:val="00BE2468"/>
    <w:rsid w:val="00BE26D5"/>
    <w:rsid w:val="00BE270F"/>
    <w:rsid w:val="00BE2734"/>
    <w:rsid w:val="00BE2756"/>
    <w:rsid w:val="00BE28E0"/>
    <w:rsid w:val="00BE28F4"/>
    <w:rsid w:val="00BE2921"/>
    <w:rsid w:val="00BE2959"/>
    <w:rsid w:val="00BE296C"/>
    <w:rsid w:val="00BE29D8"/>
    <w:rsid w:val="00BE2A68"/>
    <w:rsid w:val="00BE2ABA"/>
    <w:rsid w:val="00BE2AC0"/>
    <w:rsid w:val="00BE2C4C"/>
    <w:rsid w:val="00BE2C54"/>
    <w:rsid w:val="00BE2C82"/>
    <w:rsid w:val="00BE2CBB"/>
    <w:rsid w:val="00BE2D5C"/>
    <w:rsid w:val="00BE2DD0"/>
    <w:rsid w:val="00BE2DE6"/>
    <w:rsid w:val="00BE2E37"/>
    <w:rsid w:val="00BE2F03"/>
    <w:rsid w:val="00BE2F1F"/>
    <w:rsid w:val="00BE2FA2"/>
    <w:rsid w:val="00BE3075"/>
    <w:rsid w:val="00BE3088"/>
    <w:rsid w:val="00BE30A6"/>
    <w:rsid w:val="00BE30AB"/>
    <w:rsid w:val="00BE30B3"/>
    <w:rsid w:val="00BE31C5"/>
    <w:rsid w:val="00BE332D"/>
    <w:rsid w:val="00BE336F"/>
    <w:rsid w:val="00BE33BD"/>
    <w:rsid w:val="00BE33EF"/>
    <w:rsid w:val="00BE34D3"/>
    <w:rsid w:val="00BE354E"/>
    <w:rsid w:val="00BE3583"/>
    <w:rsid w:val="00BE358A"/>
    <w:rsid w:val="00BE35AA"/>
    <w:rsid w:val="00BE35F8"/>
    <w:rsid w:val="00BE365E"/>
    <w:rsid w:val="00BE367B"/>
    <w:rsid w:val="00BE36A4"/>
    <w:rsid w:val="00BE36C9"/>
    <w:rsid w:val="00BE370E"/>
    <w:rsid w:val="00BE3760"/>
    <w:rsid w:val="00BE37CF"/>
    <w:rsid w:val="00BE384F"/>
    <w:rsid w:val="00BE39AE"/>
    <w:rsid w:val="00BE39F4"/>
    <w:rsid w:val="00BE39FA"/>
    <w:rsid w:val="00BE3A86"/>
    <w:rsid w:val="00BE3AE5"/>
    <w:rsid w:val="00BE3AF3"/>
    <w:rsid w:val="00BE3AF5"/>
    <w:rsid w:val="00BE3B01"/>
    <w:rsid w:val="00BE3B24"/>
    <w:rsid w:val="00BE3B9F"/>
    <w:rsid w:val="00BE3BB0"/>
    <w:rsid w:val="00BE3C25"/>
    <w:rsid w:val="00BE3C38"/>
    <w:rsid w:val="00BE3CFB"/>
    <w:rsid w:val="00BE3DB0"/>
    <w:rsid w:val="00BE3E19"/>
    <w:rsid w:val="00BE3E93"/>
    <w:rsid w:val="00BE3F1B"/>
    <w:rsid w:val="00BE3F57"/>
    <w:rsid w:val="00BE40E8"/>
    <w:rsid w:val="00BE4107"/>
    <w:rsid w:val="00BE4180"/>
    <w:rsid w:val="00BE41C7"/>
    <w:rsid w:val="00BE437B"/>
    <w:rsid w:val="00BE43CF"/>
    <w:rsid w:val="00BE4466"/>
    <w:rsid w:val="00BE44AD"/>
    <w:rsid w:val="00BE454F"/>
    <w:rsid w:val="00BE457E"/>
    <w:rsid w:val="00BE45FF"/>
    <w:rsid w:val="00BE47BD"/>
    <w:rsid w:val="00BE47C2"/>
    <w:rsid w:val="00BE47D5"/>
    <w:rsid w:val="00BE4800"/>
    <w:rsid w:val="00BE48C9"/>
    <w:rsid w:val="00BE48D2"/>
    <w:rsid w:val="00BE4A65"/>
    <w:rsid w:val="00BE4A8A"/>
    <w:rsid w:val="00BE4B3D"/>
    <w:rsid w:val="00BE4B41"/>
    <w:rsid w:val="00BE4B79"/>
    <w:rsid w:val="00BE4B88"/>
    <w:rsid w:val="00BE4BC4"/>
    <w:rsid w:val="00BE4D5C"/>
    <w:rsid w:val="00BE4D7B"/>
    <w:rsid w:val="00BE4D88"/>
    <w:rsid w:val="00BE4DEB"/>
    <w:rsid w:val="00BE4E91"/>
    <w:rsid w:val="00BE4FC4"/>
    <w:rsid w:val="00BE4FD0"/>
    <w:rsid w:val="00BE51B3"/>
    <w:rsid w:val="00BE5269"/>
    <w:rsid w:val="00BE526E"/>
    <w:rsid w:val="00BE5285"/>
    <w:rsid w:val="00BE5336"/>
    <w:rsid w:val="00BE5411"/>
    <w:rsid w:val="00BE555B"/>
    <w:rsid w:val="00BE5682"/>
    <w:rsid w:val="00BE5769"/>
    <w:rsid w:val="00BE58EB"/>
    <w:rsid w:val="00BE5921"/>
    <w:rsid w:val="00BE5931"/>
    <w:rsid w:val="00BE5951"/>
    <w:rsid w:val="00BE5957"/>
    <w:rsid w:val="00BE598F"/>
    <w:rsid w:val="00BE5B3B"/>
    <w:rsid w:val="00BE5B56"/>
    <w:rsid w:val="00BE5C1D"/>
    <w:rsid w:val="00BE5D1B"/>
    <w:rsid w:val="00BE5D23"/>
    <w:rsid w:val="00BE5D9B"/>
    <w:rsid w:val="00BE5F0D"/>
    <w:rsid w:val="00BE5F56"/>
    <w:rsid w:val="00BE5F97"/>
    <w:rsid w:val="00BE60A7"/>
    <w:rsid w:val="00BE60B9"/>
    <w:rsid w:val="00BE610A"/>
    <w:rsid w:val="00BE6112"/>
    <w:rsid w:val="00BE6193"/>
    <w:rsid w:val="00BE61A3"/>
    <w:rsid w:val="00BE61A9"/>
    <w:rsid w:val="00BE6246"/>
    <w:rsid w:val="00BE626F"/>
    <w:rsid w:val="00BE62CF"/>
    <w:rsid w:val="00BE6354"/>
    <w:rsid w:val="00BE637B"/>
    <w:rsid w:val="00BE6413"/>
    <w:rsid w:val="00BE64CE"/>
    <w:rsid w:val="00BE65B1"/>
    <w:rsid w:val="00BE6754"/>
    <w:rsid w:val="00BE67A9"/>
    <w:rsid w:val="00BE67B4"/>
    <w:rsid w:val="00BE67DE"/>
    <w:rsid w:val="00BE68E3"/>
    <w:rsid w:val="00BE69FC"/>
    <w:rsid w:val="00BE69FF"/>
    <w:rsid w:val="00BE6A24"/>
    <w:rsid w:val="00BE6A2A"/>
    <w:rsid w:val="00BE6A2F"/>
    <w:rsid w:val="00BE6AFF"/>
    <w:rsid w:val="00BE6B13"/>
    <w:rsid w:val="00BE6C07"/>
    <w:rsid w:val="00BE6C15"/>
    <w:rsid w:val="00BE6C32"/>
    <w:rsid w:val="00BE6C8A"/>
    <w:rsid w:val="00BE6CAF"/>
    <w:rsid w:val="00BE6CDC"/>
    <w:rsid w:val="00BE6CEE"/>
    <w:rsid w:val="00BE6CFF"/>
    <w:rsid w:val="00BE6E40"/>
    <w:rsid w:val="00BE6F33"/>
    <w:rsid w:val="00BE6F4C"/>
    <w:rsid w:val="00BE701A"/>
    <w:rsid w:val="00BE7045"/>
    <w:rsid w:val="00BE70F9"/>
    <w:rsid w:val="00BE7148"/>
    <w:rsid w:val="00BE7177"/>
    <w:rsid w:val="00BE71B7"/>
    <w:rsid w:val="00BE72C0"/>
    <w:rsid w:val="00BE73D0"/>
    <w:rsid w:val="00BE7571"/>
    <w:rsid w:val="00BE7581"/>
    <w:rsid w:val="00BE75A2"/>
    <w:rsid w:val="00BE75A5"/>
    <w:rsid w:val="00BE762C"/>
    <w:rsid w:val="00BE76F7"/>
    <w:rsid w:val="00BE77B1"/>
    <w:rsid w:val="00BE77BA"/>
    <w:rsid w:val="00BE785E"/>
    <w:rsid w:val="00BE78DB"/>
    <w:rsid w:val="00BE78E3"/>
    <w:rsid w:val="00BE7A03"/>
    <w:rsid w:val="00BE7A42"/>
    <w:rsid w:val="00BE7A53"/>
    <w:rsid w:val="00BE7A6D"/>
    <w:rsid w:val="00BE7A7D"/>
    <w:rsid w:val="00BE7A99"/>
    <w:rsid w:val="00BE7ABD"/>
    <w:rsid w:val="00BE7AEB"/>
    <w:rsid w:val="00BE7B21"/>
    <w:rsid w:val="00BE7B2F"/>
    <w:rsid w:val="00BE7C38"/>
    <w:rsid w:val="00BE7C4E"/>
    <w:rsid w:val="00BE7D04"/>
    <w:rsid w:val="00BE7D68"/>
    <w:rsid w:val="00BE7EAD"/>
    <w:rsid w:val="00BE7F1E"/>
    <w:rsid w:val="00BF00E2"/>
    <w:rsid w:val="00BF014D"/>
    <w:rsid w:val="00BF01AE"/>
    <w:rsid w:val="00BF01DB"/>
    <w:rsid w:val="00BF01F5"/>
    <w:rsid w:val="00BF028B"/>
    <w:rsid w:val="00BF02B7"/>
    <w:rsid w:val="00BF039B"/>
    <w:rsid w:val="00BF03EA"/>
    <w:rsid w:val="00BF0407"/>
    <w:rsid w:val="00BF04C6"/>
    <w:rsid w:val="00BF052E"/>
    <w:rsid w:val="00BF0668"/>
    <w:rsid w:val="00BF0675"/>
    <w:rsid w:val="00BF0697"/>
    <w:rsid w:val="00BF070B"/>
    <w:rsid w:val="00BF07A0"/>
    <w:rsid w:val="00BF07DA"/>
    <w:rsid w:val="00BF08FE"/>
    <w:rsid w:val="00BF094F"/>
    <w:rsid w:val="00BF097D"/>
    <w:rsid w:val="00BF09A8"/>
    <w:rsid w:val="00BF0A36"/>
    <w:rsid w:val="00BF0A69"/>
    <w:rsid w:val="00BF0B9C"/>
    <w:rsid w:val="00BF0BDD"/>
    <w:rsid w:val="00BF0CB1"/>
    <w:rsid w:val="00BF0D0C"/>
    <w:rsid w:val="00BF0D46"/>
    <w:rsid w:val="00BF0E0E"/>
    <w:rsid w:val="00BF0E1A"/>
    <w:rsid w:val="00BF0EF9"/>
    <w:rsid w:val="00BF0FD4"/>
    <w:rsid w:val="00BF1015"/>
    <w:rsid w:val="00BF108B"/>
    <w:rsid w:val="00BF117E"/>
    <w:rsid w:val="00BF11F4"/>
    <w:rsid w:val="00BF12BA"/>
    <w:rsid w:val="00BF1322"/>
    <w:rsid w:val="00BF1476"/>
    <w:rsid w:val="00BF1492"/>
    <w:rsid w:val="00BF152A"/>
    <w:rsid w:val="00BF152E"/>
    <w:rsid w:val="00BF15A5"/>
    <w:rsid w:val="00BF15B0"/>
    <w:rsid w:val="00BF16D0"/>
    <w:rsid w:val="00BF1707"/>
    <w:rsid w:val="00BF1848"/>
    <w:rsid w:val="00BF18FF"/>
    <w:rsid w:val="00BF191D"/>
    <w:rsid w:val="00BF199F"/>
    <w:rsid w:val="00BF1A48"/>
    <w:rsid w:val="00BF1B75"/>
    <w:rsid w:val="00BF1C1E"/>
    <w:rsid w:val="00BF1C8B"/>
    <w:rsid w:val="00BF1CB9"/>
    <w:rsid w:val="00BF1CBC"/>
    <w:rsid w:val="00BF1D6E"/>
    <w:rsid w:val="00BF1D93"/>
    <w:rsid w:val="00BF1D95"/>
    <w:rsid w:val="00BF1DE1"/>
    <w:rsid w:val="00BF1E04"/>
    <w:rsid w:val="00BF1E44"/>
    <w:rsid w:val="00BF1E9A"/>
    <w:rsid w:val="00BF1EF2"/>
    <w:rsid w:val="00BF1FFB"/>
    <w:rsid w:val="00BF1FFD"/>
    <w:rsid w:val="00BF2030"/>
    <w:rsid w:val="00BF207C"/>
    <w:rsid w:val="00BF2084"/>
    <w:rsid w:val="00BF20D0"/>
    <w:rsid w:val="00BF214E"/>
    <w:rsid w:val="00BF21A9"/>
    <w:rsid w:val="00BF21C4"/>
    <w:rsid w:val="00BF21FE"/>
    <w:rsid w:val="00BF221E"/>
    <w:rsid w:val="00BF2240"/>
    <w:rsid w:val="00BF228A"/>
    <w:rsid w:val="00BF2306"/>
    <w:rsid w:val="00BF230C"/>
    <w:rsid w:val="00BF23D4"/>
    <w:rsid w:val="00BF2416"/>
    <w:rsid w:val="00BF244E"/>
    <w:rsid w:val="00BF2461"/>
    <w:rsid w:val="00BF24E3"/>
    <w:rsid w:val="00BF24F9"/>
    <w:rsid w:val="00BF25E8"/>
    <w:rsid w:val="00BF2619"/>
    <w:rsid w:val="00BF26B2"/>
    <w:rsid w:val="00BF280C"/>
    <w:rsid w:val="00BF280F"/>
    <w:rsid w:val="00BF283B"/>
    <w:rsid w:val="00BF28B4"/>
    <w:rsid w:val="00BF28F1"/>
    <w:rsid w:val="00BF2989"/>
    <w:rsid w:val="00BF29D4"/>
    <w:rsid w:val="00BF2A3D"/>
    <w:rsid w:val="00BF2A47"/>
    <w:rsid w:val="00BF2A53"/>
    <w:rsid w:val="00BF2A83"/>
    <w:rsid w:val="00BF2A99"/>
    <w:rsid w:val="00BF2AD2"/>
    <w:rsid w:val="00BF2B44"/>
    <w:rsid w:val="00BF2B4F"/>
    <w:rsid w:val="00BF2B98"/>
    <w:rsid w:val="00BF2C45"/>
    <w:rsid w:val="00BF2C4B"/>
    <w:rsid w:val="00BF2C54"/>
    <w:rsid w:val="00BF2DA2"/>
    <w:rsid w:val="00BF2E88"/>
    <w:rsid w:val="00BF2F65"/>
    <w:rsid w:val="00BF2F67"/>
    <w:rsid w:val="00BF2F6D"/>
    <w:rsid w:val="00BF2FC9"/>
    <w:rsid w:val="00BF31BE"/>
    <w:rsid w:val="00BF31DC"/>
    <w:rsid w:val="00BF31E6"/>
    <w:rsid w:val="00BF323E"/>
    <w:rsid w:val="00BF3260"/>
    <w:rsid w:val="00BF32CB"/>
    <w:rsid w:val="00BF3350"/>
    <w:rsid w:val="00BF3360"/>
    <w:rsid w:val="00BF3434"/>
    <w:rsid w:val="00BF3455"/>
    <w:rsid w:val="00BF3480"/>
    <w:rsid w:val="00BF34A0"/>
    <w:rsid w:val="00BF34D6"/>
    <w:rsid w:val="00BF34E2"/>
    <w:rsid w:val="00BF350C"/>
    <w:rsid w:val="00BF3585"/>
    <w:rsid w:val="00BF3624"/>
    <w:rsid w:val="00BF3634"/>
    <w:rsid w:val="00BF36A3"/>
    <w:rsid w:val="00BF3741"/>
    <w:rsid w:val="00BF390A"/>
    <w:rsid w:val="00BF39A0"/>
    <w:rsid w:val="00BF3A77"/>
    <w:rsid w:val="00BF3B44"/>
    <w:rsid w:val="00BF3B59"/>
    <w:rsid w:val="00BF3B81"/>
    <w:rsid w:val="00BF3BC9"/>
    <w:rsid w:val="00BF3C54"/>
    <w:rsid w:val="00BF3D29"/>
    <w:rsid w:val="00BF3D7E"/>
    <w:rsid w:val="00BF3D9D"/>
    <w:rsid w:val="00BF3DDC"/>
    <w:rsid w:val="00BF3E67"/>
    <w:rsid w:val="00BF3E97"/>
    <w:rsid w:val="00BF3F32"/>
    <w:rsid w:val="00BF3FBE"/>
    <w:rsid w:val="00BF3FC7"/>
    <w:rsid w:val="00BF400A"/>
    <w:rsid w:val="00BF40A0"/>
    <w:rsid w:val="00BF40F6"/>
    <w:rsid w:val="00BF413B"/>
    <w:rsid w:val="00BF420A"/>
    <w:rsid w:val="00BF4216"/>
    <w:rsid w:val="00BF42C7"/>
    <w:rsid w:val="00BF4308"/>
    <w:rsid w:val="00BF434C"/>
    <w:rsid w:val="00BF436A"/>
    <w:rsid w:val="00BF4380"/>
    <w:rsid w:val="00BF45A9"/>
    <w:rsid w:val="00BF460E"/>
    <w:rsid w:val="00BF46A8"/>
    <w:rsid w:val="00BF46BF"/>
    <w:rsid w:val="00BF46F0"/>
    <w:rsid w:val="00BF471D"/>
    <w:rsid w:val="00BF476B"/>
    <w:rsid w:val="00BF47DA"/>
    <w:rsid w:val="00BF47E5"/>
    <w:rsid w:val="00BF4833"/>
    <w:rsid w:val="00BF484C"/>
    <w:rsid w:val="00BF493D"/>
    <w:rsid w:val="00BF4C09"/>
    <w:rsid w:val="00BF4C44"/>
    <w:rsid w:val="00BF4D97"/>
    <w:rsid w:val="00BF4E68"/>
    <w:rsid w:val="00BF4E98"/>
    <w:rsid w:val="00BF4EF0"/>
    <w:rsid w:val="00BF4F74"/>
    <w:rsid w:val="00BF509A"/>
    <w:rsid w:val="00BF50F2"/>
    <w:rsid w:val="00BF5108"/>
    <w:rsid w:val="00BF5233"/>
    <w:rsid w:val="00BF527E"/>
    <w:rsid w:val="00BF5352"/>
    <w:rsid w:val="00BF5411"/>
    <w:rsid w:val="00BF5412"/>
    <w:rsid w:val="00BF5445"/>
    <w:rsid w:val="00BF54A4"/>
    <w:rsid w:val="00BF553E"/>
    <w:rsid w:val="00BF555B"/>
    <w:rsid w:val="00BF573E"/>
    <w:rsid w:val="00BF5753"/>
    <w:rsid w:val="00BF582E"/>
    <w:rsid w:val="00BF5871"/>
    <w:rsid w:val="00BF58E7"/>
    <w:rsid w:val="00BF5931"/>
    <w:rsid w:val="00BF5940"/>
    <w:rsid w:val="00BF596B"/>
    <w:rsid w:val="00BF59AC"/>
    <w:rsid w:val="00BF59B5"/>
    <w:rsid w:val="00BF5A28"/>
    <w:rsid w:val="00BF5A75"/>
    <w:rsid w:val="00BF5AAD"/>
    <w:rsid w:val="00BF5C3F"/>
    <w:rsid w:val="00BF5C90"/>
    <w:rsid w:val="00BF5CEE"/>
    <w:rsid w:val="00BF5E37"/>
    <w:rsid w:val="00BF5E5E"/>
    <w:rsid w:val="00BF5F84"/>
    <w:rsid w:val="00BF5FF2"/>
    <w:rsid w:val="00BF6024"/>
    <w:rsid w:val="00BF606C"/>
    <w:rsid w:val="00BF608E"/>
    <w:rsid w:val="00BF60CF"/>
    <w:rsid w:val="00BF60F2"/>
    <w:rsid w:val="00BF6116"/>
    <w:rsid w:val="00BF6148"/>
    <w:rsid w:val="00BF6182"/>
    <w:rsid w:val="00BF61D7"/>
    <w:rsid w:val="00BF6256"/>
    <w:rsid w:val="00BF6381"/>
    <w:rsid w:val="00BF63BF"/>
    <w:rsid w:val="00BF6461"/>
    <w:rsid w:val="00BF647D"/>
    <w:rsid w:val="00BF64D5"/>
    <w:rsid w:val="00BF64EE"/>
    <w:rsid w:val="00BF656B"/>
    <w:rsid w:val="00BF657A"/>
    <w:rsid w:val="00BF6711"/>
    <w:rsid w:val="00BF671A"/>
    <w:rsid w:val="00BF67C5"/>
    <w:rsid w:val="00BF67CE"/>
    <w:rsid w:val="00BF67EE"/>
    <w:rsid w:val="00BF681E"/>
    <w:rsid w:val="00BF684D"/>
    <w:rsid w:val="00BF6916"/>
    <w:rsid w:val="00BF69F2"/>
    <w:rsid w:val="00BF6A0C"/>
    <w:rsid w:val="00BF6A8A"/>
    <w:rsid w:val="00BF6B06"/>
    <w:rsid w:val="00BF6B07"/>
    <w:rsid w:val="00BF6B4E"/>
    <w:rsid w:val="00BF6B7C"/>
    <w:rsid w:val="00BF6B9C"/>
    <w:rsid w:val="00BF6BF5"/>
    <w:rsid w:val="00BF6BFA"/>
    <w:rsid w:val="00BF6C00"/>
    <w:rsid w:val="00BF6CB7"/>
    <w:rsid w:val="00BF6D44"/>
    <w:rsid w:val="00BF6D57"/>
    <w:rsid w:val="00BF6D5F"/>
    <w:rsid w:val="00BF6DA3"/>
    <w:rsid w:val="00BF6DAE"/>
    <w:rsid w:val="00BF6E19"/>
    <w:rsid w:val="00BF6E3A"/>
    <w:rsid w:val="00BF6E8A"/>
    <w:rsid w:val="00BF6EBC"/>
    <w:rsid w:val="00BF6F8B"/>
    <w:rsid w:val="00BF6F94"/>
    <w:rsid w:val="00BF70AD"/>
    <w:rsid w:val="00BF7103"/>
    <w:rsid w:val="00BF7104"/>
    <w:rsid w:val="00BF7125"/>
    <w:rsid w:val="00BF7139"/>
    <w:rsid w:val="00BF7186"/>
    <w:rsid w:val="00BF71CE"/>
    <w:rsid w:val="00BF722D"/>
    <w:rsid w:val="00BF7252"/>
    <w:rsid w:val="00BF7272"/>
    <w:rsid w:val="00BF7273"/>
    <w:rsid w:val="00BF7295"/>
    <w:rsid w:val="00BF7305"/>
    <w:rsid w:val="00BF7321"/>
    <w:rsid w:val="00BF7376"/>
    <w:rsid w:val="00BF7378"/>
    <w:rsid w:val="00BF739B"/>
    <w:rsid w:val="00BF73C8"/>
    <w:rsid w:val="00BF73C9"/>
    <w:rsid w:val="00BF7415"/>
    <w:rsid w:val="00BF7425"/>
    <w:rsid w:val="00BF742E"/>
    <w:rsid w:val="00BF749C"/>
    <w:rsid w:val="00BF74AF"/>
    <w:rsid w:val="00BF74D2"/>
    <w:rsid w:val="00BF74D3"/>
    <w:rsid w:val="00BF7553"/>
    <w:rsid w:val="00BF75A1"/>
    <w:rsid w:val="00BF75C7"/>
    <w:rsid w:val="00BF75DD"/>
    <w:rsid w:val="00BF760B"/>
    <w:rsid w:val="00BF7637"/>
    <w:rsid w:val="00BF764C"/>
    <w:rsid w:val="00BF7756"/>
    <w:rsid w:val="00BF77FF"/>
    <w:rsid w:val="00BF781D"/>
    <w:rsid w:val="00BF7876"/>
    <w:rsid w:val="00BF7922"/>
    <w:rsid w:val="00BF79F4"/>
    <w:rsid w:val="00BF7A65"/>
    <w:rsid w:val="00BF7AD5"/>
    <w:rsid w:val="00BF7B29"/>
    <w:rsid w:val="00BF7C5A"/>
    <w:rsid w:val="00BF7C69"/>
    <w:rsid w:val="00BF7D1B"/>
    <w:rsid w:val="00BF7D26"/>
    <w:rsid w:val="00BF7D2A"/>
    <w:rsid w:val="00BF7F44"/>
    <w:rsid w:val="00C000F5"/>
    <w:rsid w:val="00C00130"/>
    <w:rsid w:val="00C0022B"/>
    <w:rsid w:val="00C002D9"/>
    <w:rsid w:val="00C00342"/>
    <w:rsid w:val="00C003CB"/>
    <w:rsid w:val="00C003DE"/>
    <w:rsid w:val="00C003FE"/>
    <w:rsid w:val="00C0044F"/>
    <w:rsid w:val="00C004FA"/>
    <w:rsid w:val="00C0050C"/>
    <w:rsid w:val="00C00642"/>
    <w:rsid w:val="00C006BD"/>
    <w:rsid w:val="00C007AA"/>
    <w:rsid w:val="00C008B4"/>
    <w:rsid w:val="00C00967"/>
    <w:rsid w:val="00C0098D"/>
    <w:rsid w:val="00C00A35"/>
    <w:rsid w:val="00C00A7A"/>
    <w:rsid w:val="00C00A9D"/>
    <w:rsid w:val="00C00B02"/>
    <w:rsid w:val="00C00B19"/>
    <w:rsid w:val="00C00B5A"/>
    <w:rsid w:val="00C00B6D"/>
    <w:rsid w:val="00C00B9B"/>
    <w:rsid w:val="00C00BD6"/>
    <w:rsid w:val="00C00C0C"/>
    <w:rsid w:val="00C00C12"/>
    <w:rsid w:val="00C00C15"/>
    <w:rsid w:val="00C00C29"/>
    <w:rsid w:val="00C00CCC"/>
    <w:rsid w:val="00C00E3D"/>
    <w:rsid w:val="00C00FBA"/>
    <w:rsid w:val="00C00FCE"/>
    <w:rsid w:val="00C00FEA"/>
    <w:rsid w:val="00C01312"/>
    <w:rsid w:val="00C0137F"/>
    <w:rsid w:val="00C013C3"/>
    <w:rsid w:val="00C0144D"/>
    <w:rsid w:val="00C0150C"/>
    <w:rsid w:val="00C01574"/>
    <w:rsid w:val="00C015A5"/>
    <w:rsid w:val="00C015CF"/>
    <w:rsid w:val="00C0172E"/>
    <w:rsid w:val="00C017B9"/>
    <w:rsid w:val="00C0189B"/>
    <w:rsid w:val="00C019B9"/>
    <w:rsid w:val="00C01A1E"/>
    <w:rsid w:val="00C01A93"/>
    <w:rsid w:val="00C01ABB"/>
    <w:rsid w:val="00C01AF0"/>
    <w:rsid w:val="00C01BB5"/>
    <w:rsid w:val="00C01BEC"/>
    <w:rsid w:val="00C01C21"/>
    <w:rsid w:val="00C01C23"/>
    <w:rsid w:val="00C01D05"/>
    <w:rsid w:val="00C01D78"/>
    <w:rsid w:val="00C01DAC"/>
    <w:rsid w:val="00C01E17"/>
    <w:rsid w:val="00C01E3E"/>
    <w:rsid w:val="00C01EA8"/>
    <w:rsid w:val="00C01EB8"/>
    <w:rsid w:val="00C01EE7"/>
    <w:rsid w:val="00C01EFB"/>
    <w:rsid w:val="00C01F62"/>
    <w:rsid w:val="00C01F6A"/>
    <w:rsid w:val="00C02000"/>
    <w:rsid w:val="00C02001"/>
    <w:rsid w:val="00C0209F"/>
    <w:rsid w:val="00C02169"/>
    <w:rsid w:val="00C021DC"/>
    <w:rsid w:val="00C02239"/>
    <w:rsid w:val="00C02292"/>
    <w:rsid w:val="00C022AB"/>
    <w:rsid w:val="00C022B5"/>
    <w:rsid w:val="00C02322"/>
    <w:rsid w:val="00C023E4"/>
    <w:rsid w:val="00C02485"/>
    <w:rsid w:val="00C024E4"/>
    <w:rsid w:val="00C024EF"/>
    <w:rsid w:val="00C02519"/>
    <w:rsid w:val="00C02530"/>
    <w:rsid w:val="00C02543"/>
    <w:rsid w:val="00C025FA"/>
    <w:rsid w:val="00C02640"/>
    <w:rsid w:val="00C02643"/>
    <w:rsid w:val="00C026CC"/>
    <w:rsid w:val="00C02770"/>
    <w:rsid w:val="00C0277A"/>
    <w:rsid w:val="00C027AC"/>
    <w:rsid w:val="00C027BC"/>
    <w:rsid w:val="00C0281B"/>
    <w:rsid w:val="00C02824"/>
    <w:rsid w:val="00C02920"/>
    <w:rsid w:val="00C0294C"/>
    <w:rsid w:val="00C029F6"/>
    <w:rsid w:val="00C02A2C"/>
    <w:rsid w:val="00C02A36"/>
    <w:rsid w:val="00C02B94"/>
    <w:rsid w:val="00C02BDD"/>
    <w:rsid w:val="00C02D22"/>
    <w:rsid w:val="00C02DCD"/>
    <w:rsid w:val="00C02E81"/>
    <w:rsid w:val="00C02ECD"/>
    <w:rsid w:val="00C02F77"/>
    <w:rsid w:val="00C02FF0"/>
    <w:rsid w:val="00C03004"/>
    <w:rsid w:val="00C0313B"/>
    <w:rsid w:val="00C0325D"/>
    <w:rsid w:val="00C032E6"/>
    <w:rsid w:val="00C032F3"/>
    <w:rsid w:val="00C03316"/>
    <w:rsid w:val="00C0332B"/>
    <w:rsid w:val="00C033D1"/>
    <w:rsid w:val="00C03414"/>
    <w:rsid w:val="00C034FC"/>
    <w:rsid w:val="00C035A5"/>
    <w:rsid w:val="00C03674"/>
    <w:rsid w:val="00C03740"/>
    <w:rsid w:val="00C037EE"/>
    <w:rsid w:val="00C0382E"/>
    <w:rsid w:val="00C03884"/>
    <w:rsid w:val="00C038AB"/>
    <w:rsid w:val="00C0392C"/>
    <w:rsid w:val="00C03981"/>
    <w:rsid w:val="00C039BE"/>
    <w:rsid w:val="00C03A30"/>
    <w:rsid w:val="00C03AA1"/>
    <w:rsid w:val="00C03AA6"/>
    <w:rsid w:val="00C03B55"/>
    <w:rsid w:val="00C03B66"/>
    <w:rsid w:val="00C03B89"/>
    <w:rsid w:val="00C03B9E"/>
    <w:rsid w:val="00C03BB2"/>
    <w:rsid w:val="00C03BD9"/>
    <w:rsid w:val="00C03BE2"/>
    <w:rsid w:val="00C03C09"/>
    <w:rsid w:val="00C03C28"/>
    <w:rsid w:val="00C03CA5"/>
    <w:rsid w:val="00C03D2C"/>
    <w:rsid w:val="00C03EE3"/>
    <w:rsid w:val="00C03F48"/>
    <w:rsid w:val="00C03FB9"/>
    <w:rsid w:val="00C04043"/>
    <w:rsid w:val="00C0405B"/>
    <w:rsid w:val="00C04165"/>
    <w:rsid w:val="00C04176"/>
    <w:rsid w:val="00C04197"/>
    <w:rsid w:val="00C041E2"/>
    <w:rsid w:val="00C04272"/>
    <w:rsid w:val="00C0436E"/>
    <w:rsid w:val="00C043EB"/>
    <w:rsid w:val="00C04586"/>
    <w:rsid w:val="00C0466C"/>
    <w:rsid w:val="00C04673"/>
    <w:rsid w:val="00C0467C"/>
    <w:rsid w:val="00C04739"/>
    <w:rsid w:val="00C047DA"/>
    <w:rsid w:val="00C047F6"/>
    <w:rsid w:val="00C047FE"/>
    <w:rsid w:val="00C048BA"/>
    <w:rsid w:val="00C048F9"/>
    <w:rsid w:val="00C04900"/>
    <w:rsid w:val="00C04986"/>
    <w:rsid w:val="00C049AC"/>
    <w:rsid w:val="00C049F7"/>
    <w:rsid w:val="00C04A18"/>
    <w:rsid w:val="00C04A4C"/>
    <w:rsid w:val="00C04AF4"/>
    <w:rsid w:val="00C04AFE"/>
    <w:rsid w:val="00C04B6B"/>
    <w:rsid w:val="00C04B70"/>
    <w:rsid w:val="00C04BBE"/>
    <w:rsid w:val="00C04BD5"/>
    <w:rsid w:val="00C04C93"/>
    <w:rsid w:val="00C04C94"/>
    <w:rsid w:val="00C04CB6"/>
    <w:rsid w:val="00C04CBD"/>
    <w:rsid w:val="00C04D27"/>
    <w:rsid w:val="00C04D28"/>
    <w:rsid w:val="00C04D35"/>
    <w:rsid w:val="00C04D3E"/>
    <w:rsid w:val="00C04D43"/>
    <w:rsid w:val="00C04D78"/>
    <w:rsid w:val="00C04DCF"/>
    <w:rsid w:val="00C04DE7"/>
    <w:rsid w:val="00C04E98"/>
    <w:rsid w:val="00C04EE3"/>
    <w:rsid w:val="00C04F3F"/>
    <w:rsid w:val="00C04FE9"/>
    <w:rsid w:val="00C050A9"/>
    <w:rsid w:val="00C050CE"/>
    <w:rsid w:val="00C051C1"/>
    <w:rsid w:val="00C0526A"/>
    <w:rsid w:val="00C0526F"/>
    <w:rsid w:val="00C053DB"/>
    <w:rsid w:val="00C05449"/>
    <w:rsid w:val="00C0544A"/>
    <w:rsid w:val="00C0559B"/>
    <w:rsid w:val="00C055F4"/>
    <w:rsid w:val="00C05630"/>
    <w:rsid w:val="00C05676"/>
    <w:rsid w:val="00C056DF"/>
    <w:rsid w:val="00C057EE"/>
    <w:rsid w:val="00C058E9"/>
    <w:rsid w:val="00C0590C"/>
    <w:rsid w:val="00C0593C"/>
    <w:rsid w:val="00C0595C"/>
    <w:rsid w:val="00C05971"/>
    <w:rsid w:val="00C05AA3"/>
    <w:rsid w:val="00C05C65"/>
    <w:rsid w:val="00C05CDA"/>
    <w:rsid w:val="00C05CDE"/>
    <w:rsid w:val="00C05D81"/>
    <w:rsid w:val="00C05D90"/>
    <w:rsid w:val="00C05DA4"/>
    <w:rsid w:val="00C05DC6"/>
    <w:rsid w:val="00C05DF7"/>
    <w:rsid w:val="00C05E06"/>
    <w:rsid w:val="00C05F61"/>
    <w:rsid w:val="00C0602F"/>
    <w:rsid w:val="00C06046"/>
    <w:rsid w:val="00C0605F"/>
    <w:rsid w:val="00C060B2"/>
    <w:rsid w:val="00C06111"/>
    <w:rsid w:val="00C06145"/>
    <w:rsid w:val="00C06177"/>
    <w:rsid w:val="00C061AD"/>
    <w:rsid w:val="00C06227"/>
    <w:rsid w:val="00C06271"/>
    <w:rsid w:val="00C06283"/>
    <w:rsid w:val="00C06297"/>
    <w:rsid w:val="00C062E9"/>
    <w:rsid w:val="00C062FF"/>
    <w:rsid w:val="00C06339"/>
    <w:rsid w:val="00C063D7"/>
    <w:rsid w:val="00C0649C"/>
    <w:rsid w:val="00C064A0"/>
    <w:rsid w:val="00C064B8"/>
    <w:rsid w:val="00C06557"/>
    <w:rsid w:val="00C065F3"/>
    <w:rsid w:val="00C06654"/>
    <w:rsid w:val="00C0666E"/>
    <w:rsid w:val="00C06694"/>
    <w:rsid w:val="00C0669B"/>
    <w:rsid w:val="00C0669D"/>
    <w:rsid w:val="00C066A0"/>
    <w:rsid w:val="00C066AE"/>
    <w:rsid w:val="00C06796"/>
    <w:rsid w:val="00C067A9"/>
    <w:rsid w:val="00C0680D"/>
    <w:rsid w:val="00C06869"/>
    <w:rsid w:val="00C0688B"/>
    <w:rsid w:val="00C06898"/>
    <w:rsid w:val="00C068C1"/>
    <w:rsid w:val="00C06B17"/>
    <w:rsid w:val="00C06BA4"/>
    <w:rsid w:val="00C06BCB"/>
    <w:rsid w:val="00C06C17"/>
    <w:rsid w:val="00C06C20"/>
    <w:rsid w:val="00C06C76"/>
    <w:rsid w:val="00C06E0B"/>
    <w:rsid w:val="00C06EAF"/>
    <w:rsid w:val="00C06FC9"/>
    <w:rsid w:val="00C06FE3"/>
    <w:rsid w:val="00C0706A"/>
    <w:rsid w:val="00C0707E"/>
    <w:rsid w:val="00C0709D"/>
    <w:rsid w:val="00C070BC"/>
    <w:rsid w:val="00C07178"/>
    <w:rsid w:val="00C07251"/>
    <w:rsid w:val="00C072B3"/>
    <w:rsid w:val="00C0733B"/>
    <w:rsid w:val="00C07416"/>
    <w:rsid w:val="00C07440"/>
    <w:rsid w:val="00C075EA"/>
    <w:rsid w:val="00C07631"/>
    <w:rsid w:val="00C07672"/>
    <w:rsid w:val="00C07822"/>
    <w:rsid w:val="00C07895"/>
    <w:rsid w:val="00C078A1"/>
    <w:rsid w:val="00C078FE"/>
    <w:rsid w:val="00C07912"/>
    <w:rsid w:val="00C07921"/>
    <w:rsid w:val="00C079DA"/>
    <w:rsid w:val="00C07AA6"/>
    <w:rsid w:val="00C07B42"/>
    <w:rsid w:val="00C07C46"/>
    <w:rsid w:val="00C07C99"/>
    <w:rsid w:val="00C07CAD"/>
    <w:rsid w:val="00C07CFC"/>
    <w:rsid w:val="00C07D6B"/>
    <w:rsid w:val="00C07EF6"/>
    <w:rsid w:val="00C1004A"/>
    <w:rsid w:val="00C1006C"/>
    <w:rsid w:val="00C100CB"/>
    <w:rsid w:val="00C100DF"/>
    <w:rsid w:val="00C10110"/>
    <w:rsid w:val="00C1016F"/>
    <w:rsid w:val="00C10248"/>
    <w:rsid w:val="00C1026A"/>
    <w:rsid w:val="00C1028A"/>
    <w:rsid w:val="00C102FC"/>
    <w:rsid w:val="00C10327"/>
    <w:rsid w:val="00C103A7"/>
    <w:rsid w:val="00C103C4"/>
    <w:rsid w:val="00C103CC"/>
    <w:rsid w:val="00C104C6"/>
    <w:rsid w:val="00C10586"/>
    <w:rsid w:val="00C105B9"/>
    <w:rsid w:val="00C106CE"/>
    <w:rsid w:val="00C10706"/>
    <w:rsid w:val="00C10767"/>
    <w:rsid w:val="00C1076A"/>
    <w:rsid w:val="00C10774"/>
    <w:rsid w:val="00C10780"/>
    <w:rsid w:val="00C10888"/>
    <w:rsid w:val="00C10914"/>
    <w:rsid w:val="00C10970"/>
    <w:rsid w:val="00C109B9"/>
    <w:rsid w:val="00C109EA"/>
    <w:rsid w:val="00C10B2A"/>
    <w:rsid w:val="00C10B7E"/>
    <w:rsid w:val="00C10BF8"/>
    <w:rsid w:val="00C10C29"/>
    <w:rsid w:val="00C10CBA"/>
    <w:rsid w:val="00C10CDD"/>
    <w:rsid w:val="00C10D40"/>
    <w:rsid w:val="00C10DDF"/>
    <w:rsid w:val="00C10EFE"/>
    <w:rsid w:val="00C10F75"/>
    <w:rsid w:val="00C10F98"/>
    <w:rsid w:val="00C10FA9"/>
    <w:rsid w:val="00C11167"/>
    <w:rsid w:val="00C111AA"/>
    <w:rsid w:val="00C11215"/>
    <w:rsid w:val="00C11247"/>
    <w:rsid w:val="00C112A2"/>
    <w:rsid w:val="00C112FC"/>
    <w:rsid w:val="00C1131B"/>
    <w:rsid w:val="00C11320"/>
    <w:rsid w:val="00C113F0"/>
    <w:rsid w:val="00C1143E"/>
    <w:rsid w:val="00C11479"/>
    <w:rsid w:val="00C114CC"/>
    <w:rsid w:val="00C11694"/>
    <w:rsid w:val="00C116AD"/>
    <w:rsid w:val="00C116C0"/>
    <w:rsid w:val="00C116E4"/>
    <w:rsid w:val="00C117AD"/>
    <w:rsid w:val="00C11852"/>
    <w:rsid w:val="00C118A1"/>
    <w:rsid w:val="00C1196D"/>
    <w:rsid w:val="00C119D1"/>
    <w:rsid w:val="00C11A50"/>
    <w:rsid w:val="00C11AFE"/>
    <w:rsid w:val="00C11B7F"/>
    <w:rsid w:val="00C11B97"/>
    <w:rsid w:val="00C11B98"/>
    <w:rsid w:val="00C11D3C"/>
    <w:rsid w:val="00C11DB8"/>
    <w:rsid w:val="00C11E0D"/>
    <w:rsid w:val="00C11E30"/>
    <w:rsid w:val="00C11E6A"/>
    <w:rsid w:val="00C11EEF"/>
    <w:rsid w:val="00C11F85"/>
    <w:rsid w:val="00C11FBF"/>
    <w:rsid w:val="00C11FE3"/>
    <w:rsid w:val="00C12024"/>
    <w:rsid w:val="00C120D5"/>
    <w:rsid w:val="00C1220B"/>
    <w:rsid w:val="00C12243"/>
    <w:rsid w:val="00C1225F"/>
    <w:rsid w:val="00C1232E"/>
    <w:rsid w:val="00C1233F"/>
    <w:rsid w:val="00C123B1"/>
    <w:rsid w:val="00C12503"/>
    <w:rsid w:val="00C12523"/>
    <w:rsid w:val="00C12579"/>
    <w:rsid w:val="00C12625"/>
    <w:rsid w:val="00C12709"/>
    <w:rsid w:val="00C12803"/>
    <w:rsid w:val="00C1285B"/>
    <w:rsid w:val="00C12868"/>
    <w:rsid w:val="00C1288D"/>
    <w:rsid w:val="00C12974"/>
    <w:rsid w:val="00C129EC"/>
    <w:rsid w:val="00C12A0E"/>
    <w:rsid w:val="00C12AF1"/>
    <w:rsid w:val="00C12B63"/>
    <w:rsid w:val="00C12B8E"/>
    <w:rsid w:val="00C12BB0"/>
    <w:rsid w:val="00C12BF5"/>
    <w:rsid w:val="00C12C08"/>
    <w:rsid w:val="00C12C3D"/>
    <w:rsid w:val="00C12CEF"/>
    <w:rsid w:val="00C12CF5"/>
    <w:rsid w:val="00C12D0E"/>
    <w:rsid w:val="00C12D18"/>
    <w:rsid w:val="00C12D88"/>
    <w:rsid w:val="00C12DDC"/>
    <w:rsid w:val="00C12DE9"/>
    <w:rsid w:val="00C13086"/>
    <w:rsid w:val="00C13095"/>
    <w:rsid w:val="00C130D9"/>
    <w:rsid w:val="00C13260"/>
    <w:rsid w:val="00C13275"/>
    <w:rsid w:val="00C133AC"/>
    <w:rsid w:val="00C13490"/>
    <w:rsid w:val="00C134EF"/>
    <w:rsid w:val="00C1351E"/>
    <w:rsid w:val="00C1360E"/>
    <w:rsid w:val="00C1363F"/>
    <w:rsid w:val="00C136D1"/>
    <w:rsid w:val="00C1385E"/>
    <w:rsid w:val="00C1386E"/>
    <w:rsid w:val="00C13923"/>
    <w:rsid w:val="00C139B0"/>
    <w:rsid w:val="00C13A4C"/>
    <w:rsid w:val="00C13A5A"/>
    <w:rsid w:val="00C13A81"/>
    <w:rsid w:val="00C13B6F"/>
    <w:rsid w:val="00C13C28"/>
    <w:rsid w:val="00C13C9D"/>
    <w:rsid w:val="00C13D07"/>
    <w:rsid w:val="00C13D2A"/>
    <w:rsid w:val="00C13DDB"/>
    <w:rsid w:val="00C13E24"/>
    <w:rsid w:val="00C13EBD"/>
    <w:rsid w:val="00C13EEA"/>
    <w:rsid w:val="00C140A1"/>
    <w:rsid w:val="00C140BB"/>
    <w:rsid w:val="00C140D7"/>
    <w:rsid w:val="00C140E4"/>
    <w:rsid w:val="00C14113"/>
    <w:rsid w:val="00C14119"/>
    <w:rsid w:val="00C14161"/>
    <w:rsid w:val="00C1436D"/>
    <w:rsid w:val="00C143AF"/>
    <w:rsid w:val="00C14415"/>
    <w:rsid w:val="00C14476"/>
    <w:rsid w:val="00C14488"/>
    <w:rsid w:val="00C144F3"/>
    <w:rsid w:val="00C14529"/>
    <w:rsid w:val="00C14532"/>
    <w:rsid w:val="00C14557"/>
    <w:rsid w:val="00C145AB"/>
    <w:rsid w:val="00C1467D"/>
    <w:rsid w:val="00C146F7"/>
    <w:rsid w:val="00C14734"/>
    <w:rsid w:val="00C1480F"/>
    <w:rsid w:val="00C1485A"/>
    <w:rsid w:val="00C1491B"/>
    <w:rsid w:val="00C149E1"/>
    <w:rsid w:val="00C149FF"/>
    <w:rsid w:val="00C14A52"/>
    <w:rsid w:val="00C14AEE"/>
    <w:rsid w:val="00C14B97"/>
    <w:rsid w:val="00C14CB1"/>
    <w:rsid w:val="00C14CBD"/>
    <w:rsid w:val="00C14D57"/>
    <w:rsid w:val="00C14D5E"/>
    <w:rsid w:val="00C14D9F"/>
    <w:rsid w:val="00C14DF5"/>
    <w:rsid w:val="00C14E36"/>
    <w:rsid w:val="00C14E57"/>
    <w:rsid w:val="00C14F99"/>
    <w:rsid w:val="00C1505F"/>
    <w:rsid w:val="00C150B7"/>
    <w:rsid w:val="00C150BB"/>
    <w:rsid w:val="00C150E2"/>
    <w:rsid w:val="00C150EB"/>
    <w:rsid w:val="00C15121"/>
    <w:rsid w:val="00C15134"/>
    <w:rsid w:val="00C151AC"/>
    <w:rsid w:val="00C151DA"/>
    <w:rsid w:val="00C15223"/>
    <w:rsid w:val="00C15344"/>
    <w:rsid w:val="00C153D4"/>
    <w:rsid w:val="00C15440"/>
    <w:rsid w:val="00C15479"/>
    <w:rsid w:val="00C1548B"/>
    <w:rsid w:val="00C1548F"/>
    <w:rsid w:val="00C154D8"/>
    <w:rsid w:val="00C154F7"/>
    <w:rsid w:val="00C15512"/>
    <w:rsid w:val="00C155E4"/>
    <w:rsid w:val="00C155FA"/>
    <w:rsid w:val="00C15681"/>
    <w:rsid w:val="00C15718"/>
    <w:rsid w:val="00C1585C"/>
    <w:rsid w:val="00C1588A"/>
    <w:rsid w:val="00C158DA"/>
    <w:rsid w:val="00C159AE"/>
    <w:rsid w:val="00C15A26"/>
    <w:rsid w:val="00C15B1E"/>
    <w:rsid w:val="00C15BD3"/>
    <w:rsid w:val="00C15C01"/>
    <w:rsid w:val="00C15C3F"/>
    <w:rsid w:val="00C15C8F"/>
    <w:rsid w:val="00C15CB5"/>
    <w:rsid w:val="00C15DEF"/>
    <w:rsid w:val="00C15E28"/>
    <w:rsid w:val="00C15EC9"/>
    <w:rsid w:val="00C15F33"/>
    <w:rsid w:val="00C15F99"/>
    <w:rsid w:val="00C15FF2"/>
    <w:rsid w:val="00C1609F"/>
    <w:rsid w:val="00C160AB"/>
    <w:rsid w:val="00C160DC"/>
    <w:rsid w:val="00C1613E"/>
    <w:rsid w:val="00C1614D"/>
    <w:rsid w:val="00C16210"/>
    <w:rsid w:val="00C16250"/>
    <w:rsid w:val="00C162D3"/>
    <w:rsid w:val="00C16396"/>
    <w:rsid w:val="00C163B6"/>
    <w:rsid w:val="00C164F2"/>
    <w:rsid w:val="00C164F3"/>
    <w:rsid w:val="00C1651A"/>
    <w:rsid w:val="00C16579"/>
    <w:rsid w:val="00C165F6"/>
    <w:rsid w:val="00C16725"/>
    <w:rsid w:val="00C16743"/>
    <w:rsid w:val="00C167DD"/>
    <w:rsid w:val="00C16801"/>
    <w:rsid w:val="00C1683A"/>
    <w:rsid w:val="00C16882"/>
    <w:rsid w:val="00C1690D"/>
    <w:rsid w:val="00C16912"/>
    <w:rsid w:val="00C16929"/>
    <w:rsid w:val="00C1693D"/>
    <w:rsid w:val="00C16984"/>
    <w:rsid w:val="00C16995"/>
    <w:rsid w:val="00C169D7"/>
    <w:rsid w:val="00C16A3B"/>
    <w:rsid w:val="00C16A4C"/>
    <w:rsid w:val="00C16A82"/>
    <w:rsid w:val="00C16B14"/>
    <w:rsid w:val="00C16B9B"/>
    <w:rsid w:val="00C16BD3"/>
    <w:rsid w:val="00C16CC2"/>
    <w:rsid w:val="00C16D45"/>
    <w:rsid w:val="00C16EAF"/>
    <w:rsid w:val="00C16EFF"/>
    <w:rsid w:val="00C16F36"/>
    <w:rsid w:val="00C16F94"/>
    <w:rsid w:val="00C17013"/>
    <w:rsid w:val="00C17059"/>
    <w:rsid w:val="00C17071"/>
    <w:rsid w:val="00C17090"/>
    <w:rsid w:val="00C17141"/>
    <w:rsid w:val="00C1728A"/>
    <w:rsid w:val="00C172F3"/>
    <w:rsid w:val="00C17301"/>
    <w:rsid w:val="00C1735B"/>
    <w:rsid w:val="00C17370"/>
    <w:rsid w:val="00C173DB"/>
    <w:rsid w:val="00C1743C"/>
    <w:rsid w:val="00C17457"/>
    <w:rsid w:val="00C174CD"/>
    <w:rsid w:val="00C17523"/>
    <w:rsid w:val="00C1763A"/>
    <w:rsid w:val="00C17652"/>
    <w:rsid w:val="00C17659"/>
    <w:rsid w:val="00C17767"/>
    <w:rsid w:val="00C17770"/>
    <w:rsid w:val="00C177B1"/>
    <w:rsid w:val="00C177F4"/>
    <w:rsid w:val="00C17814"/>
    <w:rsid w:val="00C17824"/>
    <w:rsid w:val="00C17848"/>
    <w:rsid w:val="00C17866"/>
    <w:rsid w:val="00C1796C"/>
    <w:rsid w:val="00C179E0"/>
    <w:rsid w:val="00C17A4E"/>
    <w:rsid w:val="00C17AA6"/>
    <w:rsid w:val="00C17AF2"/>
    <w:rsid w:val="00C17B14"/>
    <w:rsid w:val="00C17B5B"/>
    <w:rsid w:val="00C17B97"/>
    <w:rsid w:val="00C17BD6"/>
    <w:rsid w:val="00C17D92"/>
    <w:rsid w:val="00C17D9D"/>
    <w:rsid w:val="00C17DF0"/>
    <w:rsid w:val="00C17E5C"/>
    <w:rsid w:val="00C17F84"/>
    <w:rsid w:val="00C17FBF"/>
    <w:rsid w:val="00C2010F"/>
    <w:rsid w:val="00C2020C"/>
    <w:rsid w:val="00C20241"/>
    <w:rsid w:val="00C202DD"/>
    <w:rsid w:val="00C202EA"/>
    <w:rsid w:val="00C203D3"/>
    <w:rsid w:val="00C20418"/>
    <w:rsid w:val="00C20468"/>
    <w:rsid w:val="00C20537"/>
    <w:rsid w:val="00C20547"/>
    <w:rsid w:val="00C20584"/>
    <w:rsid w:val="00C2058C"/>
    <w:rsid w:val="00C205D3"/>
    <w:rsid w:val="00C20600"/>
    <w:rsid w:val="00C2065D"/>
    <w:rsid w:val="00C206B2"/>
    <w:rsid w:val="00C20725"/>
    <w:rsid w:val="00C2076C"/>
    <w:rsid w:val="00C2076F"/>
    <w:rsid w:val="00C2077C"/>
    <w:rsid w:val="00C208EA"/>
    <w:rsid w:val="00C20958"/>
    <w:rsid w:val="00C20A73"/>
    <w:rsid w:val="00C20B76"/>
    <w:rsid w:val="00C20B99"/>
    <w:rsid w:val="00C20BBE"/>
    <w:rsid w:val="00C20C96"/>
    <w:rsid w:val="00C20CDD"/>
    <w:rsid w:val="00C20D12"/>
    <w:rsid w:val="00C20D1A"/>
    <w:rsid w:val="00C20D97"/>
    <w:rsid w:val="00C20E56"/>
    <w:rsid w:val="00C20F5E"/>
    <w:rsid w:val="00C2102F"/>
    <w:rsid w:val="00C2103A"/>
    <w:rsid w:val="00C210CB"/>
    <w:rsid w:val="00C2111D"/>
    <w:rsid w:val="00C21222"/>
    <w:rsid w:val="00C21249"/>
    <w:rsid w:val="00C21381"/>
    <w:rsid w:val="00C213A4"/>
    <w:rsid w:val="00C213A8"/>
    <w:rsid w:val="00C213D4"/>
    <w:rsid w:val="00C213FE"/>
    <w:rsid w:val="00C2146F"/>
    <w:rsid w:val="00C21587"/>
    <w:rsid w:val="00C2160B"/>
    <w:rsid w:val="00C216D9"/>
    <w:rsid w:val="00C21759"/>
    <w:rsid w:val="00C21767"/>
    <w:rsid w:val="00C217AE"/>
    <w:rsid w:val="00C2180B"/>
    <w:rsid w:val="00C21855"/>
    <w:rsid w:val="00C218F8"/>
    <w:rsid w:val="00C218FE"/>
    <w:rsid w:val="00C2196A"/>
    <w:rsid w:val="00C21996"/>
    <w:rsid w:val="00C219AD"/>
    <w:rsid w:val="00C219B0"/>
    <w:rsid w:val="00C219CD"/>
    <w:rsid w:val="00C21A63"/>
    <w:rsid w:val="00C21A89"/>
    <w:rsid w:val="00C21ACC"/>
    <w:rsid w:val="00C21AED"/>
    <w:rsid w:val="00C21B3B"/>
    <w:rsid w:val="00C21B4F"/>
    <w:rsid w:val="00C21C2B"/>
    <w:rsid w:val="00C21CD6"/>
    <w:rsid w:val="00C21D2E"/>
    <w:rsid w:val="00C21D51"/>
    <w:rsid w:val="00C21DA8"/>
    <w:rsid w:val="00C21E7B"/>
    <w:rsid w:val="00C21ED5"/>
    <w:rsid w:val="00C21FA2"/>
    <w:rsid w:val="00C21FB1"/>
    <w:rsid w:val="00C21FF9"/>
    <w:rsid w:val="00C2212C"/>
    <w:rsid w:val="00C2217D"/>
    <w:rsid w:val="00C221BD"/>
    <w:rsid w:val="00C2231C"/>
    <w:rsid w:val="00C22330"/>
    <w:rsid w:val="00C22349"/>
    <w:rsid w:val="00C22400"/>
    <w:rsid w:val="00C22493"/>
    <w:rsid w:val="00C2249B"/>
    <w:rsid w:val="00C224F3"/>
    <w:rsid w:val="00C2251C"/>
    <w:rsid w:val="00C2255B"/>
    <w:rsid w:val="00C2258B"/>
    <w:rsid w:val="00C225BB"/>
    <w:rsid w:val="00C22605"/>
    <w:rsid w:val="00C2272B"/>
    <w:rsid w:val="00C227A9"/>
    <w:rsid w:val="00C227B8"/>
    <w:rsid w:val="00C2287C"/>
    <w:rsid w:val="00C228DF"/>
    <w:rsid w:val="00C229AB"/>
    <w:rsid w:val="00C229AD"/>
    <w:rsid w:val="00C229DB"/>
    <w:rsid w:val="00C22A08"/>
    <w:rsid w:val="00C22A2E"/>
    <w:rsid w:val="00C22AB0"/>
    <w:rsid w:val="00C22B40"/>
    <w:rsid w:val="00C22B44"/>
    <w:rsid w:val="00C22BA9"/>
    <w:rsid w:val="00C22C2D"/>
    <w:rsid w:val="00C22C57"/>
    <w:rsid w:val="00C22CF0"/>
    <w:rsid w:val="00C22D58"/>
    <w:rsid w:val="00C22D5F"/>
    <w:rsid w:val="00C22D9F"/>
    <w:rsid w:val="00C22E0C"/>
    <w:rsid w:val="00C22F0E"/>
    <w:rsid w:val="00C2303A"/>
    <w:rsid w:val="00C2305D"/>
    <w:rsid w:val="00C230E6"/>
    <w:rsid w:val="00C2315F"/>
    <w:rsid w:val="00C231A8"/>
    <w:rsid w:val="00C231BA"/>
    <w:rsid w:val="00C231FF"/>
    <w:rsid w:val="00C23256"/>
    <w:rsid w:val="00C23260"/>
    <w:rsid w:val="00C232E7"/>
    <w:rsid w:val="00C23364"/>
    <w:rsid w:val="00C2337E"/>
    <w:rsid w:val="00C23381"/>
    <w:rsid w:val="00C233DB"/>
    <w:rsid w:val="00C234A9"/>
    <w:rsid w:val="00C2352E"/>
    <w:rsid w:val="00C23553"/>
    <w:rsid w:val="00C23563"/>
    <w:rsid w:val="00C23584"/>
    <w:rsid w:val="00C235C3"/>
    <w:rsid w:val="00C235D8"/>
    <w:rsid w:val="00C23656"/>
    <w:rsid w:val="00C236E4"/>
    <w:rsid w:val="00C237B9"/>
    <w:rsid w:val="00C237E7"/>
    <w:rsid w:val="00C2380B"/>
    <w:rsid w:val="00C238B0"/>
    <w:rsid w:val="00C2390D"/>
    <w:rsid w:val="00C23963"/>
    <w:rsid w:val="00C23990"/>
    <w:rsid w:val="00C2399D"/>
    <w:rsid w:val="00C23A88"/>
    <w:rsid w:val="00C23AC5"/>
    <w:rsid w:val="00C23B5E"/>
    <w:rsid w:val="00C23C19"/>
    <w:rsid w:val="00C23C4B"/>
    <w:rsid w:val="00C23CB8"/>
    <w:rsid w:val="00C23E8C"/>
    <w:rsid w:val="00C23EA7"/>
    <w:rsid w:val="00C23EBF"/>
    <w:rsid w:val="00C23F5B"/>
    <w:rsid w:val="00C23F6E"/>
    <w:rsid w:val="00C23F85"/>
    <w:rsid w:val="00C23FDA"/>
    <w:rsid w:val="00C23FDE"/>
    <w:rsid w:val="00C2403C"/>
    <w:rsid w:val="00C24048"/>
    <w:rsid w:val="00C2405E"/>
    <w:rsid w:val="00C24168"/>
    <w:rsid w:val="00C241BD"/>
    <w:rsid w:val="00C24241"/>
    <w:rsid w:val="00C24365"/>
    <w:rsid w:val="00C24468"/>
    <w:rsid w:val="00C244BA"/>
    <w:rsid w:val="00C244FE"/>
    <w:rsid w:val="00C2456E"/>
    <w:rsid w:val="00C24591"/>
    <w:rsid w:val="00C2465D"/>
    <w:rsid w:val="00C246D1"/>
    <w:rsid w:val="00C24711"/>
    <w:rsid w:val="00C24741"/>
    <w:rsid w:val="00C2483F"/>
    <w:rsid w:val="00C24849"/>
    <w:rsid w:val="00C248A5"/>
    <w:rsid w:val="00C2493E"/>
    <w:rsid w:val="00C2493F"/>
    <w:rsid w:val="00C24950"/>
    <w:rsid w:val="00C24975"/>
    <w:rsid w:val="00C2497D"/>
    <w:rsid w:val="00C249D3"/>
    <w:rsid w:val="00C249DD"/>
    <w:rsid w:val="00C249F7"/>
    <w:rsid w:val="00C24A2E"/>
    <w:rsid w:val="00C24AEB"/>
    <w:rsid w:val="00C24B98"/>
    <w:rsid w:val="00C24C4D"/>
    <w:rsid w:val="00C24C65"/>
    <w:rsid w:val="00C24CF9"/>
    <w:rsid w:val="00C24D8C"/>
    <w:rsid w:val="00C24DA7"/>
    <w:rsid w:val="00C24DD1"/>
    <w:rsid w:val="00C24EB9"/>
    <w:rsid w:val="00C24F1C"/>
    <w:rsid w:val="00C25007"/>
    <w:rsid w:val="00C2506D"/>
    <w:rsid w:val="00C250D4"/>
    <w:rsid w:val="00C25163"/>
    <w:rsid w:val="00C25172"/>
    <w:rsid w:val="00C251D9"/>
    <w:rsid w:val="00C25221"/>
    <w:rsid w:val="00C25228"/>
    <w:rsid w:val="00C25283"/>
    <w:rsid w:val="00C2528C"/>
    <w:rsid w:val="00C25318"/>
    <w:rsid w:val="00C25331"/>
    <w:rsid w:val="00C25397"/>
    <w:rsid w:val="00C25479"/>
    <w:rsid w:val="00C25545"/>
    <w:rsid w:val="00C2554E"/>
    <w:rsid w:val="00C25560"/>
    <w:rsid w:val="00C255C8"/>
    <w:rsid w:val="00C255E9"/>
    <w:rsid w:val="00C2560D"/>
    <w:rsid w:val="00C25737"/>
    <w:rsid w:val="00C2589D"/>
    <w:rsid w:val="00C258DE"/>
    <w:rsid w:val="00C258FF"/>
    <w:rsid w:val="00C25A16"/>
    <w:rsid w:val="00C25AF9"/>
    <w:rsid w:val="00C25C31"/>
    <w:rsid w:val="00C25CB7"/>
    <w:rsid w:val="00C25CFF"/>
    <w:rsid w:val="00C25D78"/>
    <w:rsid w:val="00C25D97"/>
    <w:rsid w:val="00C25E9F"/>
    <w:rsid w:val="00C25EC1"/>
    <w:rsid w:val="00C25F8C"/>
    <w:rsid w:val="00C25FC3"/>
    <w:rsid w:val="00C260F0"/>
    <w:rsid w:val="00C26107"/>
    <w:rsid w:val="00C2614F"/>
    <w:rsid w:val="00C261D7"/>
    <w:rsid w:val="00C261FF"/>
    <w:rsid w:val="00C2623B"/>
    <w:rsid w:val="00C262B0"/>
    <w:rsid w:val="00C263C7"/>
    <w:rsid w:val="00C2647E"/>
    <w:rsid w:val="00C26532"/>
    <w:rsid w:val="00C26566"/>
    <w:rsid w:val="00C2656E"/>
    <w:rsid w:val="00C26612"/>
    <w:rsid w:val="00C266D6"/>
    <w:rsid w:val="00C266FE"/>
    <w:rsid w:val="00C2672B"/>
    <w:rsid w:val="00C26755"/>
    <w:rsid w:val="00C26794"/>
    <w:rsid w:val="00C267A1"/>
    <w:rsid w:val="00C267FA"/>
    <w:rsid w:val="00C26814"/>
    <w:rsid w:val="00C268D7"/>
    <w:rsid w:val="00C2697D"/>
    <w:rsid w:val="00C26AAA"/>
    <w:rsid w:val="00C26AE1"/>
    <w:rsid w:val="00C26C94"/>
    <w:rsid w:val="00C26CF4"/>
    <w:rsid w:val="00C26D6B"/>
    <w:rsid w:val="00C26D85"/>
    <w:rsid w:val="00C26DAD"/>
    <w:rsid w:val="00C26DFB"/>
    <w:rsid w:val="00C26E47"/>
    <w:rsid w:val="00C26E4B"/>
    <w:rsid w:val="00C26E5C"/>
    <w:rsid w:val="00C26EA8"/>
    <w:rsid w:val="00C26F32"/>
    <w:rsid w:val="00C26F47"/>
    <w:rsid w:val="00C26F7B"/>
    <w:rsid w:val="00C27064"/>
    <w:rsid w:val="00C270F1"/>
    <w:rsid w:val="00C270FD"/>
    <w:rsid w:val="00C27125"/>
    <w:rsid w:val="00C27173"/>
    <w:rsid w:val="00C2717B"/>
    <w:rsid w:val="00C272FF"/>
    <w:rsid w:val="00C273D3"/>
    <w:rsid w:val="00C274B1"/>
    <w:rsid w:val="00C274D9"/>
    <w:rsid w:val="00C2755D"/>
    <w:rsid w:val="00C2764C"/>
    <w:rsid w:val="00C27680"/>
    <w:rsid w:val="00C27789"/>
    <w:rsid w:val="00C27799"/>
    <w:rsid w:val="00C277E3"/>
    <w:rsid w:val="00C27805"/>
    <w:rsid w:val="00C27A08"/>
    <w:rsid w:val="00C27AAE"/>
    <w:rsid w:val="00C27B25"/>
    <w:rsid w:val="00C27B40"/>
    <w:rsid w:val="00C27BE3"/>
    <w:rsid w:val="00C27C46"/>
    <w:rsid w:val="00C27CA4"/>
    <w:rsid w:val="00C27CEB"/>
    <w:rsid w:val="00C27D1E"/>
    <w:rsid w:val="00C27D43"/>
    <w:rsid w:val="00C27DA1"/>
    <w:rsid w:val="00C27E95"/>
    <w:rsid w:val="00C27EE0"/>
    <w:rsid w:val="00C27EF1"/>
    <w:rsid w:val="00C27F6F"/>
    <w:rsid w:val="00C30122"/>
    <w:rsid w:val="00C30126"/>
    <w:rsid w:val="00C30167"/>
    <w:rsid w:val="00C301A8"/>
    <w:rsid w:val="00C301C6"/>
    <w:rsid w:val="00C30281"/>
    <w:rsid w:val="00C3038F"/>
    <w:rsid w:val="00C304C8"/>
    <w:rsid w:val="00C306F6"/>
    <w:rsid w:val="00C3079D"/>
    <w:rsid w:val="00C30809"/>
    <w:rsid w:val="00C3080F"/>
    <w:rsid w:val="00C3081F"/>
    <w:rsid w:val="00C30904"/>
    <w:rsid w:val="00C30969"/>
    <w:rsid w:val="00C30997"/>
    <w:rsid w:val="00C30A40"/>
    <w:rsid w:val="00C30A42"/>
    <w:rsid w:val="00C30AA1"/>
    <w:rsid w:val="00C30ABB"/>
    <w:rsid w:val="00C30B0B"/>
    <w:rsid w:val="00C30C16"/>
    <w:rsid w:val="00C30C2F"/>
    <w:rsid w:val="00C30C3D"/>
    <w:rsid w:val="00C30C64"/>
    <w:rsid w:val="00C30C87"/>
    <w:rsid w:val="00C30CB5"/>
    <w:rsid w:val="00C30D64"/>
    <w:rsid w:val="00C30DDF"/>
    <w:rsid w:val="00C30E3F"/>
    <w:rsid w:val="00C30FF6"/>
    <w:rsid w:val="00C310A9"/>
    <w:rsid w:val="00C3113F"/>
    <w:rsid w:val="00C3115C"/>
    <w:rsid w:val="00C311A2"/>
    <w:rsid w:val="00C31211"/>
    <w:rsid w:val="00C3125B"/>
    <w:rsid w:val="00C3133A"/>
    <w:rsid w:val="00C31349"/>
    <w:rsid w:val="00C31404"/>
    <w:rsid w:val="00C3141C"/>
    <w:rsid w:val="00C3146B"/>
    <w:rsid w:val="00C314D9"/>
    <w:rsid w:val="00C316BB"/>
    <w:rsid w:val="00C31719"/>
    <w:rsid w:val="00C31723"/>
    <w:rsid w:val="00C31793"/>
    <w:rsid w:val="00C317F4"/>
    <w:rsid w:val="00C318E2"/>
    <w:rsid w:val="00C31906"/>
    <w:rsid w:val="00C3199C"/>
    <w:rsid w:val="00C319DC"/>
    <w:rsid w:val="00C31ACB"/>
    <w:rsid w:val="00C31AD0"/>
    <w:rsid w:val="00C31B2B"/>
    <w:rsid w:val="00C31B68"/>
    <w:rsid w:val="00C31C6D"/>
    <w:rsid w:val="00C31C8D"/>
    <w:rsid w:val="00C31C96"/>
    <w:rsid w:val="00C31CB7"/>
    <w:rsid w:val="00C31E3F"/>
    <w:rsid w:val="00C31ED0"/>
    <w:rsid w:val="00C31EF0"/>
    <w:rsid w:val="00C31FD3"/>
    <w:rsid w:val="00C31FE5"/>
    <w:rsid w:val="00C32042"/>
    <w:rsid w:val="00C32081"/>
    <w:rsid w:val="00C320F1"/>
    <w:rsid w:val="00C32200"/>
    <w:rsid w:val="00C3226E"/>
    <w:rsid w:val="00C323CC"/>
    <w:rsid w:val="00C324BA"/>
    <w:rsid w:val="00C324D0"/>
    <w:rsid w:val="00C3260E"/>
    <w:rsid w:val="00C32688"/>
    <w:rsid w:val="00C3269C"/>
    <w:rsid w:val="00C32734"/>
    <w:rsid w:val="00C3274E"/>
    <w:rsid w:val="00C32757"/>
    <w:rsid w:val="00C327A3"/>
    <w:rsid w:val="00C32806"/>
    <w:rsid w:val="00C3295D"/>
    <w:rsid w:val="00C3298E"/>
    <w:rsid w:val="00C32997"/>
    <w:rsid w:val="00C32A09"/>
    <w:rsid w:val="00C32A10"/>
    <w:rsid w:val="00C32A29"/>
    <w:rsid w:val="00C32ABC"/>
    <w:rsid w:val="00C32AD7"/>
    <w:rsid w:val="00C32AF7"/>
    <w:rsid w:val="00C32B0A"/>
    <w:rsid w:val="00C32B1A"/>
    <w:rsid w:val="00C32B8D"/>
    <w:rsid w:val="00C32BB3"/>
    <w:rsid w:val="00C32BF8"/>
    <w:rsid w:val="00C32CBE"/>
    <w:rsid w:val="00C32CEF"/>
    <w:rsid w:val="00C32D4B"/>
    <w:rsid w:val="00C32E0B"/>
    <w:rsid w:val="00C32E0F"/>
    <w:rsid w:val="00C32F31"/>
    <w:rsid w:val="00C32FA2"/>
    <w:rsid w:val="00C330CA"/>
    <w:rsid w:val="00C330EA"/>
    <w:rsid w:val="00C330F2"/>
    <w:rsid w:val="00C3311A"/>
    <w:rsid w:val="00C33342"/>
    <w:rsid w:val="00C33359"/>
    <w:rsid w:val="00C33370"/>
    <w:rsid w:val="00C33400"/>
    <w:rsid w:val="00C33449"/>
    <w:rsid w:val="00C33459"/>
    <w:rsid w:val="00C334FE"/>
    <w:rsid w:val="00C33613"/>
    <w:rsid w:val="00C33641"/>
    <w:rsid w:val="00C3364C"/>
    <w:rsid w:val="00C336D5"/>
    <w:rsid w:val="00C33729"/>
    <w:rsid w:val="00C33777"/>
    <w:rsid w:val="00C33865"/>
    <w:rsid w:val="00C33882"/>
    <w:rsid w:val="00C3389D"/>
    <w:rsid w:val="00C338A6"/>
    <w:rsid w:val="00C338DD"/>
    <w:rsid w:val="00C338E7"/>
    <w:rsid w:val="00C33938"/>
    <w:rsid w:val="00C339CF"/>
    <w:rsid w:val="00C33B08"/>
    <w:rsid w:val="00C33B5F"/>
    <w:rsid w:val="00C33B66"/>
    <w:rsid w:val="00C33BED"/>
    <w:rsid w:val="00C33C7C"/>
    <w:rsid w:val="00C33C8B"/>
    <w:rsid w:val="00C33CA3"/>
    <w:rsid w:val="00C33CB7"/>
    <w:rsid w:val="00C33D0B"/>
    <w:rsid w:val="00C33D1A"/>
    <w:rsid w:val="00C33D2A"/>
    <w:rsid w:val="00C33D8A"/>
    <w:rsid w:val="00C33DBA"/>
    <w:rsid w:val="00C33DE1"/>
    <w:rsid w:val="00C33E12"/>
    <w:rsid w:val="00C33E66"/>
    <w:rsid w:val="00C33F0A"/>
    <w:rsid w:val="00C33F23"/>
    <w:rsid w:val="00C33F83"/>
    <w:rsid w:val="00C33F8B"/>
    <w:rsid w:val="00C33FC0"/>
    <w:rsid w:val="00C3409D"/>
    <w:rsid w:val="00C340F3"/>
    <w:rsid w:val="00C341B8"/>
    <w:rsid w:val="00C341C3"/>
    <w:rsid w:val="00C3422F"/>
    <w:rsid w:val="00C342C2"/>
    <w:rsid w:val="00C342C4"/>
    <w:rsid w:val="00C342EE"/>
    <w:rsid w:val="00C34300"/>
    <w:rsid w:val="00C34307"/>
    <w:rsid w:val="00C34356"/>
    <w:rsid w:val="00C3443E"/>
    <w:rsid w:val="00C3448D"/>
    <w:rsid w:val="00C345EB"/>
    <w:rsid w:val="00C34629"/>
    <w:rsid w:val="00C3462E"/>
    <w:rsid w:val="00C34665"/>
    <w:rsid w:val="00C346DA"/>
    <w:rsid w:val="00C347A1"/>
    <w:rsid w:val="00C347B5"/>
    <w:rsid w:val="00C34820"/>
    <w:rsid w:val="00C34839"/>
    <w:rsid w:val="00C34873"/>
    <w:rsid w:val="00C348EC"/>
    <w:rsid w:val="00C34982"/>
    <w:rsid w:val="00C349AB"/>
    <w:rsid w:val="00C34ADB"/>
    <w:rsid w:val="00C34B19"/>
    <w:rsid w:val="00C34B61"/>
    <w:rsid w:val="00C34B8E"/>
    <w:rsid w:val="00C34B9E"/>
    <w:rsid w:val="00C34C43"/>
    <w:rsid w:val="00C34C55"/>
    <w:rsid w:val="00C34C9C"/>
    <w:rsid w:val="00C34D64"/>
    <w:rsid w:val="00C34D7F"/>
    <w:rsid w:val="00C34D9C"/>
    <w:rsid w:val="00C34E1E"/>
    <w:rsid w:val="00C34E92"/>
    <w:rsid w:val="00C34F84"/>
    <w:rsid w:val="00C34FB6"/>
    <w:rsid w:val="00C35008"/>
    <w:rsid w:val="00C35015"/>
    <w:rsid w:val="00C350BA"/>
    <w:rsid w:val="00C35110"/>
    <w:rsid w:val="00C35158"/>
    <w:rsid w:val="00C351CC"/>
    <w:rsid w:val="00C351F5"/>
    <w:rsid w:val="00C352D3"/>
    <w:rsid w:val="00C352DB"/>
    <w:rsid w:val="00C353AD"/>
    <w:rsid w:val="00C353C7"/>
    <w:rsid w:val="00C353CE"/>
    <w:rsid w:val="00C35420"/>
    <w:rsid w:val="00C35422"/>
    <w:rsid w:val="00C354B1"/>
    <w:rsid w:val="00C355E8"/>
    <w:rsid w:val="00C35770"/>
    <w:rsid w:val="00C358B6"/>
    <w:rsid w:val="00C35901"/>
    <w:rsid w:val="00C359CF"/>
    <w:rsid w:val="00C359F0"/>
    <w:rsid w:val="00C359FB"/>
    <w:rsid w:val="00C35A89"/>
    <w:rsid w:val="00C35B08"/>
    <w:rsid w:val="00C35BEF"/>
    <w:rsid w:val="00C35D36"/>
    <w:rsid w:val="00C35D52"/>
    <w:rsid w:val="00C35D71"/>
    <w:rsid w:val="00C35D76"/>
    <w:rsid w:val="00C35DBA"/>
    <w:rsid w:val="00C35DE4"/>
    <w:rsid w:val="00C35E0D"/>
    <w:rsid w:val="00C35E99"/>
    <w:rsid w:val="00C35EA8"/>
    <w:rsid w:val="00C35EC0"/>
    <w:rsid w:val="00C35F3F"/>
    <w:rsid w:val="00C35FD2"/>
    <w:rsid w:val="00C3604A"/>
    <w:rsid w:val="00C36058"/>
    <w:rsid w:val="00C3608B"/>
    <w:rsid w:val="00C360C7"/>
    <w:rsid w:val="00C360CB"/>
    <w:rsid w:val="00C360F2"/>
    <w:rsid w:val="00C3614C"/>
    <w:rsid w:val="00C36157"/>
    <w:rsid w:val="00C36166"/>
    <w:rsid w:val="00C361DD"/>
    <w:rsid w:val="00C36304"/>
    <w:rsid w:val="00C3635B"/>
    <w:rsid w:val="00C36370"/>
    <w:rsid w:val="00C363AB"/>
    <w:rsid w:val="00C363CC"/>
    <w:rsid w:val="00C363F4"/>
    <w:rsid w:val="00C36431"/>
    <w:rsid w:val="00C365C5"/>
    <w:rsid w:val="00C36609"/>
    <w:rsid w:val="00C36627"/>
    <w:rsid w:val="00C3664C"/>
    <w:rsid w:val="00C366C1"/>
    <w:rsid w:val="00C3670E"/>
    <w:rsid w:val="00C3678C"/>
    <w:rsid w:val="00C367BE"/>
    <w:rsid w:val="00C36923"/>
    <w:rsid w:val="00C36953"/>
    <w:rsid w:val="00C36976"/>
    <w:rsid w:val="00C36983"/>
    <w:rsid w:val="00C36A0B"/>
    <w:rsid w:val="00C36AE6"/>
    <w:rsid w:val="00C36B02"/>
    <w:rsid w:val="00C36B1B"/>
    <w:rsid w:val="00C36B90"/>
    <w:rsid w:val="00C36C01"/>
    <w:rsid w:val="00C36D02"/>
    <w:rsid w:val="00C36D10"/>
    <w:rsid w:val="00C36D3C"/>
    <w:rsid w:val="00C36D7C"/>
    <w:rsid w:val="00C36D7D"/>
    <w:rsid w:val="00C36D8D"/>
    <w:rsid w:val="00C36DFD"/>
    <w:rsid w:val="00C36E27"/>
    <w:rsid w:val="00C36E32"/>
    <w:rsid w:val="00C36E3D"/>
    <w:rsid w:val="00C36E65"/>
    <w:rsid w:val="00C36EE6"/>
    <w:rsid w:val="00C36EFC"/>
    <w:rsid w:val="00C36F22"/>
    <w:rsid w:val="00C36F4B"/>
    <w:rsid w:val="00C36F53"/>
    <w:rsid w:val="00C37113"/>
    <w:rsid w:val="00C37163"/>
    <w:rsid w:val="00C3724C"/>
    <w:rsid w:val="00C372D3"/>
    <w:rsid w:val="00C372D8"/>
    <w:rsid w:val="00C372E8"/>
    <w:rsid w:val="00C37323"/>
    <w:rsid w:val="00C373A0"/>
    <w:rsid w:val="00C373AB"/>
    <w:rsid w:val="00C373CD"/>
    <w:rsid w:val="00C37400"/>
    <w:rsid w:val="00C37467"/>
    <w:rsid w:val="00C37495"/>
    <w:rsid w:val="00C3749F"/>
    <w:rsid w:val="00C375BB"/>
    <w:rsid w:val="00C375CA"/>
    <w:rsid w:val="00C375D9"/>
    <w:rsid w:val="00C3768F"/>
    <w:rsid w:val="00C376A2"/>
    <w:rsid w:val="00C376AC"/>
    <w:rsid w:val="00C376D6"/>
    <w:rsid w:val="00C37705"/>
    <w:rsid w:val="00C377CB"/>
    <w:rsid w:val="00C3784C"/>
    <w:rsid w:val="00C378A7"/>
    <w:rsid w:val="00C378DF"/>
    <w:rsid w:val="00C37A6A"/>
    <w:rsid w:val="00C37A90"/>
    <w:rsid w:val="00C37BC6"/>
    <w:rsid w:val="00C37CDA"/>
    <w:rsid w:val="00C37CFD"/>
    <w:rsid w:val="00C37D9F"/>
    <w:rsid w:val="00C37DCB"/>
    <w:rsid w:val="00C37E21"/>
    <w:rsid w:val="00C37E41"/>
    <w:rsid w:val="00C37E84"/>
    <w:rsid w:val="00C37E8D"/>
    <w:rsid w:val="00C37E8F"/>
    <w:rsid w:val="00C37EAF"/>
    <w:rsid w:val="00C37F6E"/>
    <w:rsid w:val="00C40062"/>
    <w:rsid w:val="00C40081"/>
    <w:rsid w:val="00C400FE"/>
    <w:rsid w:val="00C401C9"/>
    <w:rsid w:val="00C40216"/>
    <w:rsid w:val="00C4031F"/>
    <w:rsid w:val="00C40456"/>
    <w:rsid w:val="00C4049A"/>
    <w:rsid w:val="00C40522"/>
    <w:rsid w:val="00C40699"/>
    <w:rsid w:val="00C407CC"/>
    <w:rsid w:val="00C407F1"/>
    <w:rsid w:val="00C408A4"/>
    <w:rsid w:val="00C4096B"/>
    <w:rsid w:val="00C4096C"/>
    <w:rsid w:val="00C409A2"/>
    <w:rsid w:val="00C409C5"/>
    <w:rsid w:val="00C40A08"/>
    <w:rsid w:val="00C40C09"/>
    <w:rsid w:val="00C40D03"/>
    <w:rsid w:val="00C40D25"/>
    <w:rsid w:val="00C40D34"/>
    <w:rsid w:val="00C40EA4"/>
    <w:rsid w:val="00C40EC6"/>
    <w:rsid w:val="00C40FE0"/>
    <w:rsid w:val="00C40FF0"/>
    <w:rsid w:val="00C41010"/>
    <w:rsid w:val="00C41018"/>
    <w:rsid w:val="00C41071"/>
    <w:rsid w:val="00C41194"/>
    <w:rsid w:val="00C41201"/>
    <w:rsid w:val="00C41214"/>
    <w:rsid w:val="00C412D1"/>
    <w:rsid w:val="00C41387"/>
    <w:rsid w:val="00C4138D"/>
    <w:rsid w:val="00C413A9"/>
    <w:rsid w:val="00C413B1"/>
    <w:rsid w:val="00C413E4"/>
    <w:rsid w:val="00C41409"/>
    <w:rsid w:val="00C4140C"/>
    <w:rsid w:val="00C414F7"/>
    <w:rsid w:val="00C41585"/>
    <w:rsid w:val="00C415FC"/>
    <w:rsid w:val="00C41602"/>
    <w:rsid w:val="00C416A9"/>
    <w:rsid w:val="00C416B3"/>
    <w:rsid w:val="00C416C5"/>
    <w:rsid w:val="00C41738"/>
    <w:rsid w:val="00C4173B"/>
    <w:rsid w:val="00C417C2"/>
    <w:rsid w:val="00C4183E"/>
    <w:rsid w:val="00C418D6"/>
    <w:rsid w:val="00C418E1"/>
    <w:rsid w:val="00C41A63"/>
    <w:rsid w:val="00C41B1A"/>
    <w:rsid w:val="00C41B7F"/>
    <w:rsid w:val="00C41BAC"/>
    <w:rsid w:val="00C41BEB"/>
    <w:rsid w:val="00C41C13"/>
    <w:rsid w:val="00C41C40"/>
    <w:rsid w:val="00C41CBD"/>
    <w:rsid w:val="00C41CD7"/>
    <w:rsid w:val="00C41D40"/>
    <w:rsid w:val="00C41EBB"/>
    <w:rsid w:val="00C41F22"/>
    <w:rsid w:val="00C41F23"/>
    <w:rsid w:val="00C41F2A"/>
    <w:rsid w:val="00C41FA9"/>
    <w:rsid w:val="00C41FB6"/>
    <w:rsid w:val="00C42057"/>
    <w:rsid w:val="00C420AB"/>
    <w:rsid w:val="00C421D6"/>
    <w:rsid w:val="00C421E0"/>
    <w:rsid w:val="00C421F4"/>
    <w:rsid w:val="00C42235"/>
    <w:rsid w:val="00C422FA"/>
    <w:rsid w:val="00C42321"/>
    <w:rsid w:val="00C42366"/>
    <w:rsid w:val="00C42449"/>
    <w:rsid w:val="00C42592"/>
    <w:rsid w:val="00C426B4"/>
    <w:rsid w:val="00C4276D"/>
    <w:rsid w:val="00C42772"/>
    <w:rsid w:val="00C427A6"/>
    <w:rsid w:val="00C428BA"/>
    <w:rsid w:val="00C42AF8"/>
    <w:rsid w:val="00C42CB4"/>
    <w:rsid w:val="00C42D0C"/>
    <w:rsid w:val="00C42D13"/>
    <w:rsid w:val="00C42D42"/>
    <w:rsid w:val="00C42D5E"/>
    <w:rsid w:val="00C42E68"/>
    <w:rsid w:val="00C42EB9"/>
    <w:rsid w:val="00C42F15"/>
    <w:rsid w:val="00C42F6F"/>
    <w:rsid w:val="00C4301E"/>
    <w:rsid w:val="00C4309A"/>
    <w:rsid w:val="00C4314C"/>
    <w:rsid w:val="00C431C9"/>
    <w:rsid w:val="00C43215"/>
    <w:rsid w:val="00C4325E"/>
    <w:rsid w:val="00C432C5"/>
    <w:rsid w:val="00C43323"/>
    <w:rsid w:val="00C433A8"/>
    <w:rsid w:val="00C433EE"/>
    <w:rsid w:val="00C43454"/>
    <w:rsid w:val="00C43464"/>
    <w:rsid w:val="00C4356C"/>
    <w:rsid w:val="00C435D3"/>
    <w:rsid w:val="00C43644"/>
    <w:rsid w:val="00C436BB"/>
    <w:rsid w:val="00C43772"/>
    <w:rsid w:val="00C43795"/>
    <w:rsid w:val="00C4383F"/>
    <w:rsid w:val="00C43870"/>
    <w:rsid w:val="00C43907"/>
    <w:rsid w:val="00C439FA"/>
    <w:rsid w:val="00C43B96"/>
    <w:rsid w:val="00C43B97"/>
    <w:rsid w:val="00C43CA2"/>
    <w:rsid w:val="00C43CB6"/>
    <w:rsid w:val="00C43CB7"/>
    <w:rsid w:val="00C43CD0"/>
    <w:rsid w:val="00C43CE4"/>
    <w:rsid w:val="00C43DCA"/>
    <w:rsid w:val="00C43DDD"/>
    <w:rsid w:val="00C43ED7"/>
    <w:rsid w:val="00C43F27"/>
    <w:rsid w:val="00C43F88"/>
    <w:rsid w:val="00C43F96"/>
    <w:rsid w:val="00C43F97"/>
    <w:rsid w:val="00C44003"/>
    <w:rsid w:val="00C44012"/>
    <w:rsid w:val="00C440B4"/>
    <w:rsid w:val="00C44110"/>
    <w:rsid w:val="00C4413F"/>
    <w:rsid w:val="00C44162"/>
    <w:rsid w:val="00C44179"/>
    <w:rsid w:val="00C4427A"/>
    <w:rsid w:val="00C4436D"/>
    <w:rsid w:val="00C44374"/>
    <w:rsid w:val="00C44461"/>
    <w:rsid w:val="00C444E5"/>
    <w:rsid w:val="00C44502"/>
    <w:rsid w:val="00C4453C"/>
    <w:rsid w:val="00C44569"/>
    <w:rsid w:val="00C445C6"/>
    <w:rsid w:val="00C445DD"/>
    <w:rsid w:val="00C4466C"/>
    <w:rsid w:val="00C44690"/>
    <w:rsid w:val="00C446C6"/>
    <w:rsid w:val="00C4474B"/>
    <w:rsid w:val="00C4476A"/>
    <w:rsid w:val="00C447F5"/>
    <w:rsid w:val="00C44838"/>
    <w:rsid w:val="00C448A4"/>
    <w:rsid w:val="00C448D6"/>
    <w:rsid w:val="00C449F2"/>
    <w:rsid w:val="00C44A68"/>
    <w:rsid w:val="00C44B0D"/>
    <w:rsid w:val="00C44B92"/>
    <w:rsid w:val="00C44BC7"/>
    <w:rsid w:val="00C44C09"/>
    <w:rsid w:val="00C44D07"/>
    <w:rsid w:val="00C44D7B"/>
    <w:rsid w:val="00C44EA6"/>
    <w:rsid w:val="00C44F0B"/>
    <w:rsid w:val="00C45056"/>
    <w:rsid w:val="00C4506D"/>
    <w:rsid w:val="00C450FC"/>
    <w:rsid w:val="00C4511D"/>
    <w:rsid w:val="00C45169"/>
    <w:rsid w:val="00C451D2"/>
    <w:rsid w:val="00C45228"/>
    <w:rsid w:val="00C45300"/>
    <w:rsid w:val="00C453F7"/>
    <w:rsid w:val="00C45436"/>
    <w:rsid w:val="00C45502"/>
    <w:rsid w:val="00C45511"/>
    <w:rsid w:val="00C45581"/>
    <w:rsid w:val="00C45676"/>
    <w:rsid w:val="00C456C1"/>
    <w:rsid w:val="00C45709"/>
    <w:rsid w:val="00C45710"/>
    <w:rsid w:val="00C45717"/>
    <w:rsid w:val="00C4572E"/>
    <w:rsid w:val="00C4586A"/>
    <w:rsid w:val="00C458AD"/>
    <w:rsid w:val="00C458B6"/>
    <w:rsid w:val="00C459CC"/>
    <w:rsid w:val="00C45A7B"/>
    <w:rsid w:val="00C45AA8"/>
    <w:rsid w:val="00C45B67"/>
    <w:rsid w:val="00C45C10"/>
    <w:rsid w:val="00C45C27"/>
    <w:rsid w:val="00C45C4D"/>
    <w:rsid w:val="00C45C60"/>
    <w:rsid w:val="00C45D00"/>
    <w:rsid w:val="00C45DAE"/>
    <w:rsid w:val="00C45EE2"/>
    <w:rsid w:val="00C45F1F"/>
    <w:rsid w:val="00C45F64"/>
    <w:rsid w:val="00C45FAF"/>
    <w:rsid w:val="00C45FDB"/>
    <w:rsid w:val="00C4600E"/>
    <w:rsid w:val="00C4616F"/>
    <w:rsid w:val="00C461B3"/>
    <w:rsid w:val="00C46204"/>
    <w:rsid w:val="00C46280"/>
    <w:rsid w:val="00C4649B"/>
    <w:rsid w:val="00C464FD"/>
    <w:rsid w:val="00C46588"/>
    <w:rsid w:val="00C465DE"/>
    <w:rsid w:val="00C466FC"/>
    <w:rsid w:val="00C46755"/>
    <w:rsid w:val="00C4686E"/>
    <w:rsid w:val="00C46AFF"/>
    <w:rsid w:val="00C46B2A"/>
    <w:rsid w:val="00C46B4B"/>
    <w:rsid w:val="00C46B66"/>
    <w:rsid w:val="00C46BE5"/>
    <w:rsid w:val="00C46BF6"/>
    <w:rsid w:val="00C46C10"/>
    <w:rsid w:val="00C46C4C"/>
    <w:rsid w:val="00C46C5A"/>
    <w:rsid w:val="00C46C5B"/>
    <w:rsid w:val="00C46CB7"/>
    <w:rsid w:val="00C46CE3"/>
    <w:rsid w:val="00C46D21"/>
    <w:rsid w:val="00C46D91"/>
    <w:rsid w:val="00C46F2C"/>
    <w:rsid w:val="00C46F72"/>
    <w:rsid w:val="00C46FD7"/>
    <w:rsid w:val="00C470DB"/>
    <w:rsid w:val="00C47118"/>
    <w:rsid w:val="00C47138"/>
    <w:rsid w:val="00C471A8"/>
    <w:rsid w:val="00C4725F"/>
    <w:rsid w:val="00C473D3"/>
    <w:rsid w:val="00C473F5"/>
    <w:rsid w:val="00C47408"/>
    <w:rsid w:val="00C4743F"/>
    <w:rsid w:val="00C474C5"/>
    <w:rsid w:val="00C4754A"/>
    <w:rsid w:val="00C47550"/>
    <w:rsid w:val="00C4755A"/>
    <w:rsid w:val="00C47619"/>
    <w:rsid w:val="00C47675"/>
    <w:rsid w:val="00C476BE"/>
    <w:rsid w:val="00C47717"/>
    <w:rsid w:val="00C47759"/>
    <w:rsid w:val="00C477DF"/>
    <w:rsid w:val="00C477E4"/>
    <w:rsid w:val="00C4783E"/>
    <w:rsid w:val="00C478A8"/>
    <w:rsid w:val="00C478CC"/>
    <w:rsid w:val="00C47968"/>
    <w:rsid w:val="00C4797A"/>
    <w:rsid w:val="00C47A9C"/>
    <w:rsid w:val="00C47B02"/>
    <w:rsid w:val="00C47B1E"/>
    <w:rsid w:val="00C47B4C"/>
    <w:rsid w:val="00C47B69"/>
    <w:rsid w:val="00C47BB0"/>
    <w:rsid w:val="00C47C34"/>
    <w:rsid w:val="00C47C56"/>
    <w:rsid w:val="00C47CD7"/>
    <w:rsid w:val="00C47D4C"/>
    <w:rsid w:val="00C47D9E"/>
    <w:rsid w:val="00C47DB5"/>
    <w:rsid w:val="00C47DE7"/>
    <w:rsid w:val="00C47E1C"/>
    <w:rsid w:val="00C47F40"/>
    <w:rsid w:val="00C47F52"/>
    <w:rsid w:val="00C47F85"/>
    <w:rsid w:val="00C47FBD"/>
    <w:rsid w:val="00C50076"/>
    <w:rsid w:val="00C50114"/>
    <w:rsid w:val="00C50142"/>
    <w:rsid w:val="00C501B7"/>
    <w:rsid w:val="00C501F2"/>
    <w:rsid w:val="00C50202"/>
    <w:rsid w:val="00C50216"/>
    <w:rsid w:val="00C50222"/>
    <w:rsid w:val="00C50229"/>
    <w:rsid w:val="00C50257"/>
    <w:rsid w:val="00C5028F"/>
    <w:rsid w:val="00C502B5"/>
    <w:rsid w:val="00C502BF"/>
    <w:rsid w:val="00C502CA"/>
    <w:rsid w:val="00C50310"/>
    <w:rsid w:val="00C50333"/>
    <w:rsid w:val="00C503CE"/>
    <w:rsid w:val="00C503D5"/>
    <w:rsid w:val="00C5041F"/>
    <w:rsid w:val="00C50447"/>
    <w:rsid w:val="00C50483"/>
    <w:rsid w:val="00C504F9"/>
    <w:rsid w:val="00C5051F"/>
    <w:rsid w:val="00C505B6"/>
    <w:rsid w:val="00C5066E"/>
    <w:rsid w:val="00C506C0"/>
    <w:rsid w:val="00C506D1"/>
    <w:rsid w:val="00C506E5"/>
    <w:rsid w:val="00C50751"/>
    <w:rsid w:val="00C50753"/>
    <w:rsid w:val="00C507B8"/>
    <w:rsid w:val="00C50864"/>
    <w:rsid w:val="00C508CE"/>
    <w:rsid w:val="00C5090F"/>
    <w:rsid w:val="00C50915"/>
    <w:rsid w:val="00C50941"/>
    <w:rsid w:val="00C50952"/>
    <w:rsid w:val="00C509BC"/>
    <w:rsid w:val="00C50A26"/>
    <w:rsid w:val="00C50B4E"/>
    <w:rsid w:val="00C50C22"/>
    <w:rsid w:val="00C50C39"/>
    <w:rsid w:val="00C50D55"/>
    <w:rsid w:val="00C50D90"/>
    <w:rsid w:val="00C50D91"/>
    <w:rsid w:val="00C50DC5"/>
    <w:rsid w:val="00C50DE2"/>
    <w:rsid w:val="00C50E27"/>
    <w:rsid w:val="00C50E45"/>
    <w:rsid w:val="00C50E74"/>
    <w:rsid w:val="00C50EC3"/>
    <w:rsid w:val="00C50EF1"/>
    <w:rsid w:val="00C50EF7"/>
    <w:rsid w:val="00C50F95"/>
    <w:rsid w:val="00C50FED"/>
    <w:rsid w:val="00C510BB"/>
    <w:rsid w:val="00C51114"/>
    <w:rsid w:val="00C51119"/>
    <w:rsid w:val="00C51122"/>
    <w:rsid w:val="00C51124"/>
    <w:rsid w:val="00C5114C"/>
    <w:rsid w:val="00C51169"/>
    <w:rsid w:val="00C511A2"/>
    <w:rsid w:val="00C51200"/>
    <w:rsid w:val="00C51253"/>
    <w:rsid w:val="00C5125A"/>
    <w:rsid w:val="00C51274"/>
    <w:rsid w:val="00C51333"/>
    <w:rsid w:val="00C513C8"/>
    <w:rsid w:val="00C513D3"/>
    <w:rsid w:val="00C51405"/>
    <w:rsid w:val="00C5149E"/>
    <w:rsid w:val="00C514DC"/>
    <w:rsid w:val="00C51528"/>
    <w:rsid w:val="00C5155B"/>
    <w:rsid w:val="00C51563"/>
    <w:rsid w:val="00C5156B"/>
    <w:rsid w:val="00C5158A"/>
    <w:rsid w:val="00C5159B"/>
    <w:rsid w:val="00C51629"/>
    <w:rsid w:val="00C516CF"/>
    <w:rsid w:val="00C516D2"/>
    <w:rsid w:val="00C5170E"/>
    <w:rsid w:val="00C5174A"/>
    <w:rsid w:val="00C517F1"/>
    <w:rsid w:val="00C51932"/>
    <w:rsid w:val="00C51942"/>
    <w:rsid w:val="00C51944"/>
    <w:rsid w:val="00C51B02"/>
    <w:rsid w:val="00C51BA2"/>
    <w:rsid w:val="00C51BCD"/>
    <w:rsid w:val="00C51D1D"/>
    <w:rsid w:val="00C51D5A"/>
    <w:rsid w:val="00C51D98"/>
    <w:rsid w:val="00C51E28"/>
    <w:rsid w:val="00C51E64"/>
    <w:rsid w:val="00C51EDC"/>
    <w:rsid w:val="00C51F31"/>
    <w:rsid w:val="00C51FC1"/>
    <w:rsid w:val="00C52001"/>
    <w:rsid w:val="00C520E4"/>
    <w:rsid w:val="00C520F5"/>
    <w:rsid w:val="00C5210C"/>
    <w:rsid w:val="00C5212C"/>
    <w:rsid w:val="00C5216C"/>
    <w:rsid w:val="00C5218B"/>
    <w:rsid w:val="00C52256"/>
    <w:rsid w:val="00C52282"/>
    <w:rsid w:val="00C522A0"/>
    <w:rsid w:val="00C522FD"/>
    <w:rsid w:val="00C5230B"/>
    <w:rsid w:val="00C5231E"/>
    <w:rsid w:val="00C52339"/>
    <w:rsid w:val="00C52346"/>
    <w:rsid w:val="00C52401"/>
    <w:rsid w:val="00C524D5"/>
    <w:rsid w:val="00C524E9"/>
    <w:rsid w:val="00C52577"/>
    <w:rsid w:val="00C5258F"/>
    <w:rsid w:val="00C525D2"/>
    <w:rsid w:val="00C52631"/>
    <w:rsid w:val="00C52768"/>
    <w:rsid w:val="00C52778"/>
    <w:rsid w:val="00C527A1"/>
    <w:rsid w:val="00C5285A"/>
    <w:rsid w:val="00C5289B"/>
    <w:rsid w:val="00C52A70"/>
    <w:rsid w:val="00C52A92"/>
    <w:rsid w:val="00C52B5D"/>
    <w:rsid w:val="00C52B60"/>
    <w:rsid w:val="00C52C07"/>
    <w:rsid w:val="00C52C37"/>
    <w:rsid w:val="00C52D39"/>
    <w:rsid w:val="00C52DE3"/>
    <w:rsid w:val="00C52DEB"/>
    <w:rsid w:val="00C52E81"/>
    <w:rsid w:val="00C52E8C"/>
    <w:rsid w:val="00C52EBE"/>
    <w:rsid w:val="00C52F50"/>
    <w:rsid w:val="00C53078"/>
    <w:rsid w:val="00C5309F"/>
    <w:rsid w:val="00C530BB"/>
    <w:rsid w:val="00C5313B"/>
    <w:rsid w:val="00C53169"/>
    <w:rsid w:val="00C531F7"/>
    <w:rsid w:val="00C5320B"/>
    <w:rsid w:val="00C532E0"/>
    <w:rsid w:val="00C532E2"/>
    <w:rsid w:val="00C53319"/>
    <w:rsid w:val="00C53330"/>
    <w:rsid w:val="00C5334C"/>
    <w:rsid w:val="00C533A6"/>
    <w:rsid w:val="00C533BF"/>
    <w:rsid w:val="00C535DD"/>
    <w:rsid w:val="00C535EE"/>
    <w:rsid w:val="00C5375D"/>
    <w:rsid w:val="00C53798"/>
    <w:rsid w:val="00C537BA"/>
    <w:rsid w:val="00C537D8"/>
    <w:rsid w:val="00C5384F"/>
    <w:rsid w:val="00C5396E"/>
    <w:rsid w:val="00C539A0"/>
    <w:rsid w:val="00C53A0B"/>
    <w:rsid w:val="00C53A4F"/>
    <w:rsid w:val="00C53AC7"/>
    <w:rsid w:val="00C53AF3"/>
    <w:rsid w:val="00C53AFD"/>
    <w:rsid w:val="00C53B27"/>
    <w:rsid w:val="00C53C0C"/>
    <w:rsid w:val="00C53C1F"/>
    <w:rsid w:val="00C53C5D"/>
    <w:rsid w:val="00C53D6B"/>
    <w:rsid w:val="00C53D6E"/>
    <w:rsid w:val="00C53D71"/>
    <w:rsid w:val="00C53DAE"/>
    <w:rsid w:val="00C53E03"/>
    <w:rsid w:val="00C53EA6"/>
    <w:rsid w:val="00C53EAE"/>
    <w:rsid w:val="00C53F28"/>
    <w:rsid w:val="00C53F51"/>
    <w:rsid w:val="00C53F99"/>
    <w:rsid w:val="00C53FA5"/>
    <w:rsid w:val="00C54058"/>
    <w:rsid w:val="00C540AA"/>
    <w:rsid w:val="00C5411A"/>
    <w:rsid w:val="00C541CA"/>
    <w:rsid w:val="00C54241"/>
    <w:rsid w:val="00C542BF"/>
    <w:rsid w:val="00C542EF"/>
    <w:rsid w:val="00C54382"/>
    <w:rsid w:val="00C543C2"/>
    <w:rsid w:val="00C5442C"/>
    <w:rsid w:val="00C54445"/>
    <w:rsid w:val="00C54656"/>
    <w:rsid w:val="00C546D8"/>
    <w:rsid w:val="00C54744"/>
    <w:rsid w:val="00C54749"/>
    <w:rsid w:val="00C54897"/>
    <w:rsid w:val="00C548CA"/>
    <w:rsid w:val="00C548EA"/>
    <w:rsid w:val="00C54937"/>
    <w:rsid w:val="00C5496B"/>
    <w:rsid w:val="00C54985"/>
    <w:rsid w:val="00C54A22"/>
    <w:rsid w:val="00C54A63"/>
    <w:rsid w:val="00C54A93"/>
    <w:rsid w:val="00C54BFE"/>
    <w:rsid w:val="00C54C24"/>
    <w:rsid w:val="00C54C79"/>
    <w:rsid w:val="00C54CF9"/>
    <w:rsid w:val="00C54D0F"/>
    <w:rsid w:val="00C54EB4"/>
    <w:rsid w:val="00C54EF3"/>
    <w:rsid w:val="00C54F34"/>
    <w:rsid w:val="00C55042"/>
    <w:rsid w:val="00C5506E"/>
    <w:rsid w:val="00C550AA"/>
    <w:rsid w:val="00C550F8"/>
    <w:rsid w:val="00C5512C"/>
    <w:rsid w:val="00C5514C"/>
    <w:rsid w:val="00C552AD"/>
    <w:rsid w:val="00C552CA"/>
    <w:rsid w:val="00C553B6"/>
    <w:rsid w:val="00C55518"/>
    <w:rsid w:val="00C555E3"/>
    <w:rsid w:val="00C555FF"/>
    <w:rsid w:val="00C55736"/>
    <w:rsid w:val="00C5575B"/>
    <w:rsid w:val="00C557C9"/>
    <w:rsid w:val="00C55842"/>
    <w:rsid w:val="00C5586A"/>
    <w:rsid w:val="00C558D4"/>
    <w:rsid w:val="00C558E8"/>
    <w:rsid w:val="00C559C7"/>
    <w:rsid w:val="00C55A8F"/>
    <w:rsid w:val="00C55AA2"/>
    <w:rsid w:val="00C55AA4"/>
    <w:rsid w:val="00C55BC0"/>
    <w:rsid w:val="00C55CC9"/>
    <w:rsid w:val="00C55D76"/>
    <w:rsid w:val="00C55D86"/>
    <w:rsid w:val="00C55E08"/>
    <w:rsid w:val="00C55E5E"/>
    <w:rsid w:val="00C55EDF"/>
    <w:rsid w:val="00C55F3D"/>
    <w:rsid w:val="00C55F83"/>
    <w:rsid w:val="00C55F90"/>
    <w:rsid w:val="00C56041"/>
    <w:rsid w:val="00C56050"/>
    <w:rsid w:val="00C56171"/>
    <w:rsid w:val="00C561B4"/>
    <w:rsid w:val="00C561D6"/>
    <w:rsid w:val="00C56254"/>
    <w:rsid w:val="00C56288"/>
    <w:rsid w:val="00C5629D"/>
    <w:rsid w:val="00C56340"/>
    <w:rsid w:val="00C563CF"/>
    <w:rsid w:val="00C564B7"/>
    <w:rsid w:val="00C564C7"/>
    <w:rsid w:val="00C56568"/>
    <w:rsid w:val="00C565C0"/>
    <w:rsid w:val="00C565F5"/>
    <w:rsid w:val="00C5665E"/>
    <w:rsid w:val="00C56721"/>
    <w:rsid w:val="00C567EF"/>
    <w:rsid w:val="00C56897"/>
    <w:rsid w:val="00C568A9"/>
    <w:rsid w:val="00C568D1"/>
    <w:rsid w:val="00C56905"/>
    <w:rsid w:val="00C5693A"/>
    <w:rsid w:val="00C5693D"/>
    <w:rsid w:val="00C56973"/>
    <w:rsid w:val="00C569E2"/>
    <w:rsid w:val="00C569FF"/>
    <w:rsid w:val="00C56A87"/>
    <w:rsid w:val="00C56B16"/>
    <w:rsid w:val="00C56B23"/>
    <w:rsid w:val="00C56C9B"/>
    <w:rsid w:val="00C56E6E"/>
    <w:rsid w:val="00C56F3D"/>
    <w:rsid w:val="00C56FCD"/>
    <w:rsid w:val="00C56FEF"/>
    <w:rsid w:val="00C5709F"/>
    <w:rsid w:val="00C570EA"/>
    <w:rsid w:val="00C570ED"/>
    <w:rsid w:val="00C570F0"/>
    <w:rsid w:val="00C571B9"/>
    <w:rsid w:val="00C57214"/>
    <w:rsid w:val="00C5721A"/>
    <w:rsid w:val="00C57299"/>
    <w:rsid w:val="00C572B8"/>
    <w:rsid w:val="00C572E6"/>
    <w:rsid w:val="00C57310"/>
    <w:rsid w:val="00C5732B"/>
    <w:rsid w:val="00C5742A"/>
    <w:rsid w:val="00C5745D"/>
    <w:rsid w:val="00C5749F"/>
    <w:rsid w:val="00C5751C"/>
    <w:rsid w:val="00C57555"/>
    <w:rsid w:val="00C57698"/>
    <w:rsid w:val="00C576E8"/>
    <w:rsid w:val="00C57782"/>
    <w:rsid w:val="00C5783D"/>
    <w:rsid w:val="00C5786B"/>
    <w:rsid w:val="00C57941"/>
    <w:rsid w:val="00C57A10"/>
    <w:rsid w:val="00C57C99"/>
    <w:rsid w:val="00C57D56"/>
    <w:rsid w:val="00C57D66"/>
    <w:rsid w:val="00C57D69"/>
    <w:rsid w:val="00C57DFB"/>
    <w:rsid w:val="00C57E14"/>
    <w:rsid w:val="00C57E1B"/>
    <w:rsid w:val="00C57E4F"/>
    <w:rsid w:val="00C57E78"/>
    <w:rsid w:val="00C57FA9"/>
    <w:rsid w:val="00C57FFB"/>
    <w:rsid w:val="00C60059"/>
    <w:rsid w:val="00C6006E"/>
    <w:rsid w:val="00C60184"/>
    <w:rsid w:val="00C60285"/>
    <w:rsid w:val="00C60365"/>
    <w:rsid w:val="00C603A9"/>
    <w:rsid w:val="00C603EA"/>
    <w:rsid w:val="00C604F5"/>
    <w:rsid w:val="00C60504"/>
    <w:rsid w:val="00C6051D"/>
    <w:rsid w:val="00C605BA"/>
    <w:rsid w:val="00C60682"/>
    <w:rsid w:val="00C6068B"/>
    <w:rsid w:val="00C606B5"/>
    <w:rsid w:val="00C606BB"/>
    <w:rsid w:val="00C607BA"/>
    <w:rsid w:val="00C607E6"/>
    <w:rsid w:val="00C60808"/>
    <w:rsid w:val="00C60839"/>
    <w:rsid w:val="00C60863"/>
    <w:rsid w:val="00C60897"/>
    <w:rsid w:val="00C60905"/>
    <w:rsid w:val="00C60918"/>
    <w:rsid w:val="00C60941"/>
    <w:rsid w:val="00C6094D"/>
    <w:rsid w:val="00C6095D"/>
    <w:rsid w:val="00C60984"/>
    <w:rsid w:val="00C60A3A"/>
    <w:rsid w:val="00C60AD9"/>
    <w:rsid w:val="00C60B00"/>
    <w:rsid w:val="00C60C59"/>
    <w:rsid w:val="00C60D96"/>
    <w:rsid w:val="00C60E2F"/>
    <w:rsid w:val="00C60ECA"/>
    <w:rsid w:val="00C60EE8"/>
    <w:rsid w:val="00C60EFE"/>
    <w:rsid w:val="00C60F5C"/>
    <w:rsid w:val="00C60F7C"/>
    <w:rsid w:val="00C60FAD"/>
    <w:rsid w:val="00C60FD0"/>
    <w:rsid w:val="00C60FED"/>
    <w:rsid w:val="00C60FF8"/>
    <w:rsid w:val="00C61087"/>
    <w:rsid w:val="00C6109C"/>
    <w:rsid w:val="00C61286"/>
    <w:rsid w:val="00C6128F"/>
    <w:rsid w:val="00C612A6"/>
    <w:rsid w:val="00C612D8"/>
    <w:rsid w:val="00C6134F"/>
    <w:rsid w:val="00C61353"/>
    <w:rsid w:val="00C6150A"/>
    <w:rsid w:val="00C61540"/>
    <w:rsid w:val="00C6156D"/>
    <w:rsid w:val="00C61657"/>
    <w:rsid w:val="00C61672"/>
    <w:rsid w:val="00C616C2"/>
    <w:rsid w:val="00C616CB"/>
    <w:rsid w:val="00C616F4"/>
    <w:rsid w:val="00C6173E"/>
    <w:rsid w:val="00C6178C"/>
    <w:rsid w:val="00C617F1"/>
    <w:rsid w:val="00C61961"/>
    <w:rsid w:val="00C61996"/>
    <w:rsid w:val="00C619D7"/>
    <w:rsid w:val="00C61A65"/>
    <w:rsid w:val="00C61AC6"/>
    <w:rsid w:val="00C61BB9"/>
    <w:rsid w:val="00C61C30"/>
    <w:rsid w:val="00C61C4B"/>
    <w:rsid w:val="00C61CD5"/>
    <w:rsid w:val="00C61CD6"/>
    <w:rsid w:val="00C61E94"/>
    <w:rsid w:val="00C61EBC"/>
    <w:rsid w:val="00C620E1"/>
    <w:rsid w:val="00C621D8"/>
    <w:rsid w:val="00C622DF"/>
    <w:rsid w:val="00C622E0"/>
    <w:rsid w:val="00C623C7"/>
    <w:rsid w:val="00C62402"/>
    <w:rsid w:val="00C6242F"/>
    <w:rsid w:val="00C62499"/>
    <w:rsid w:val="00C624D3"/>
    <w:rsid w:val="00C625F2"/>
    <w:rsid w:val="00C62642"/>
    <w:rsid w:val="00C626C4"/>
    <w:rsid w:val="00C62744"/>
    <w:rsid w:val="00C627BA"/>
    <w:rsid w:val="00C627C4"/>
    <w:rsid w:val="00C627D3"/>
    <w:rsid w:val="00C62923"/>
    <w:rsid w:val="00C62990"/>
    <w:rsid w:val="00C629C8"/>
    <w:rsid w:val="00C62A40"/>
    <w:rsid w:val="00C62ABB"/>
    <w:rsid w:val="00C62B76"/>
    <w:rsid w:val="00C62BF6"/>
    <w:rsid w:val="00C62C6A"/>
    <w:rsid w:val="00C62C72"/>
    <w:rsid w:val="00C62D78"/>
    <w:rsid w:val="00C62D9E"/>
    <w:rsid w:val="00C62F73"/>
    <w:rsid w:val="00C62FA7"/>
    <w:rsid w:val="00C63014"/>
    <w:rsid w:val="00C6301A"/>
    <w:rsid w:val="00C6307C"/>
    <w:rsid w:val="00C630C3"/>
    <w:rsid w:val="00C63209"/>
    <w:rsid w:val="00C63351"/>
    <w:rsid w:val="00C6369F"/>
    <w:rsid w:val="00C636A9"/>
    <w:rsid w:val="00C636FB"/>
    <w:rsid w:val="00C6375A"/>
    <w:rsid w:val="00C637E4"/>
    <w:rsid w:val="00C63830"/>
    <w:rsid w:val="00C63871"/>
    <w:rsid w:val="00C6388E"/>
    <w:rsid w:val="00C638A8"/>
    <w:rsid w:val="00C63983"/>
    <w:rsid w:val="00C63998"/>
    <w:rsid w:val="00C63A78"/>
    <w:rsid w:val="00C63A7F"/>
    <w:rsid w:val="00C63C04"/>
    <w:rsid w:val="00C63CC9"/>
    <w:rsid w:val="00C63D58"/>
    <w:rsid w:val="00C63E23"/>
    <w:rsid w:val="00C63E24"/>
    <w:rsid w:val="00C63E55"/>
    <w:rsid w:val="00C63F18"/>
    <w:rsid w:val="00C63F4B"/>
    <w:rsid w:val="00C63F8B"/>
    <w:rsid w:val="00C63FAD"/>
    <w:rsid w:val="00C640FA"/>
    <w:rsid w:val="00C64128"/>
    <w:rsid w:val="00C641B2"/>
    <w:rsid w:val="00C64233"/>
    <w:rsid w:val="00C6424F"/>
    <w:rsid w:val="00C642B0"/>
    <w:rsid w:val="00C64325"/>
    <w:rsid w:val="00C64377"/>
    <w:rsid w:val="00C64379"/>
    <w:rsid w:val="00C643EE"/>
    <w:rsid w:val="00C64436"/>
    <w:rsid w:val="00C6454E"/>
    <w:rsid w:val="00C6456C"/>
    <w:rsid w:val="00C64604"/>
    <w:rsid w:val="00C646F1"/>
    <w:rsid w:val="00C647E1"/>
    <w:rsid w:val="00C64800"/>
    <w:rsid w:val="00C64839"/>
    <w:rsid w:val="00C64868"/>
    <w:rsid w:val="00C6486A"/>
    <w:rsid w:val="00C648CF"/>
    <w:rsid w:val="00C649F2"/>
    <w:rsid w:val="00C649FB"/>
    <w:rsid w:val="00C64B48"/>
    <w:rsid w:val="00C64BEC"/>
    <w:rsid w:val="00C64C09"/>
    <w:rsid w:val="00C64CCC"/>
    <w:rsid w:val="00C64D68"/>
    <w:rsid w:val="00C64E06"/>
    <w:rsid w:val="00C64E36"/>
    <w:rsid w:val="00C64EC8"/>
    <w:rsid w:val="00C64ECA"/>
    <w:rsid w:val="00C64F7D"/>
    <w:rsid w:val="00C6504F"/>
    <w:rsid w:val="00C65056"/>
    <w:rsid w:val="00C650AD"/>
    <w:rsid w:val="00C65107"/>
    <w:rsid w:val="00C651AE"/>
    <w:rsid w:val="00C651E3"/>
    <w:rsid w:val="00C65269"/>
    <w:rsid w:val="00C652C7"/>
    <w:rsid w:val="00C65345"/>
    <w:rsid w:val="00C6534B"/>
    <w:rsid w:val="00C65467"/>
    <w:rsid w:val="00C654AC"/>
    <w:rsid w:val="00C6552A"/>
    <w:rsid w:val="00C65545"/>
    <w:rsid w:val="00C65549"/>
    <w:rsid w:val="00C65590"/>
    <w:rsid w:val="00C655AE"/>
    <w:rsid w:val="00C65787"/>
    <w:rsid w:val="00C6579E"/>
    <w:rsid w:val="00C65816"/>
    <w:rsid w:val="00C6583F"/>
    <w:rsid w:val="00C658A3"/>
    <w:rsid w:val="00C65B52"/>
    <w:rsid w:val="00C65B6C"/>
    <w:rsid w:val="00C65C04"/>
    <w:rsid w:val="00C65C75"/>
    <w:rsid w:val="00C65C84"/>
    <w:rsid w:val="00C65CEF"/>
    <w:rsid w:val="00C65D08"/>
    <w:rsid w:val="00C65E72"/>
    <w:rsid w:val="00C65F06"/>
    <w:rsid w:val="00C65F55"/>
    <w:rsid w:val="00C65F72"/>
    <w:rsid w:val="00C6604A"/>
    <w:rsid w:val="00C661A6"/>
    <w:rsid w:val="00C6626D"/>
    <w:rsid w:val="00C66410"/>
    <w:rsid w:val="00C6651C"/>
    <w:rsid w:val="00C66535"/>
    <w:rsid w:val="00C6655F"/>
    <w:rsid w:val="00C665B8"/>
    <w:rsid w:val="00C665DC"/>
    <w:rsid w:val="00C66664"/>
    <w:rsid w:val="00C666BE"/>
    <w:rsid w:val="00C66715"/>
    <w:rsid w:val="00C66734"/>
    <w:rsid w:val="00C66767"/>
    <w:rsid w:val="00C667ED"/>
    <w:rsid w:val="00C66815"/>
    <w:rsid w:val="00C6681A"/>
    <w:rsid w:val="00C668CF"/>
    <w:rsid w:val="00C66951"/>
    <w:rsid w:val="00C66953"/>
    <w:rsid w:val="00C669EE"/>
    <w:rsid w:val="00C669F9"/>
    <w:rsid w:val="00C669FD"/>
    <w:rsid w:val="00C66A6C"/>
    <w:rsid w:val="00C66B6F"/>
    <w:rsid w:val="00C66B9B"/>
    <w:rsid w:val="00C66BA9"/>
    <w:rsid w:val="00C66BB4"/>
    <w:rsid w:val="00C66C86"/>
    <w:rsid w:val="00C66C89"/>
    <w:rsid w:val="00C66D5E"/>
    <w:rsid w:val="00C66D67"/>
    <w:rsid w:val="00C66D90"/>
    <w:rsid w:val="00C66DA9"/>
    <w:rsid w:val="00C66DD6"/>
    <w:rsid w:val="00C66DE8"/>
    <w:rsid w:val="00C66E34"/>
    <w:rsid w:val="00C66F15"/>
    <w:rsid w:val="00C66F1A"/>
    <w:rsid w:val="00C66F2C"/>
    <w:rsid w:val="00C66F3A"/>
    <w:rsid w:val="00C66F4E"/>
    <w:rsid w:val="00C66F71"/>
    <w:rsid w:val="00C6716C"/>
    <w:rsid w:val="00C671DF"/>
    <w:rsid w:val="00C67204"/>
    <w:rsid w:val="00C672A0"/>
    <w:rsid w:val="00C67369"/>
    <w:rsid w:val="00C6742E"/>
    <w:rsid w:val="00C67556"/>
    <w:rsid w:val="00C67571"/>
    <w:rsid w:val="00C676D1"/>
    <w:rsid w:val="00C676DC"/>
    <w:rsid w:val="00C676F8"/>
    <w:rsid w:val="00C6776A"/>
    <w:rsid w:val="00C677C2"/>
    <w:rsid w:val="00C6788E"/>
    <w:rsid w:val="00C679FF"/>
    <w:rsid w:val="00C67AC1"/>
    <w:rsid w:val="00C67B10"/>
    <w:rsid w:val="00C67B64"/>
    <w:rsid w:val="00C67BEE"/>
    <w:rsid w:val="00C67C1A"/>
    <w:rsid w:val="00C67C2B"/>
    <w:rsid w:val="00C67C4C"/>
    <w:rsid w:val="00C67C4D"/>
    <w:rsid w:val="00C67C90"/>
    <w:rsid w:val="00C67D35"/>
    <w:rsid w:val="00C67D99"/>
    <w:rsid w:val="00C67DAA"/>
    <w:rsid w:val="00C67DE8"/>
    <w:rsid w:val="00C67DF1"/>
    <w:rsid w:val="00C67E2D"/>
    <w:rsid w:val="00C67E7F"/>
    <w:rsid w:val="00C67E81"/>
    <w:rsid w:val="00C67E9D"/>
    <w:rsid w:val="00C67EB8"/>
    <w:rsid w:val="00C67EC9"/>
    <w:rsid w:val="00C67ECA"/>
    <w:rsid w:val="00C67F6D"/>
    <w:rsid w:val="00C67F6F"/>
    <w:rsid w:val="00C70000"/>
    <w:rsid w:val="00C7001A"/>
    <w:rsid w:val="00C70043"/>
    <w:rsid w:val="00C70052"/>
    <w:rsid w:val="00C70105"/>
    <w:rsid w:val="00C7010E"/>
    <w:rsid w:val="00C70235"/>
    <w:rsid w:val="00C70259"/>
    <w:rsid w:val="00C70280"/>
    <w:rsid w:val="00C702C7"/>
    <w:rsid w:val="00C702D4"/>
    <w:rsid w:val="00C7032B"/>
    <w:rsid w:val="00C70358"/>
    <w:rsid w:val="00C704C6"/>
    <w:rsid w:val="00C704F5"/>
    <w:rsid w:val="00C7052F"/>
    <w:rsid w:val="00C70552"/>
    <w:rsid w:val="00C705DC"/>
    <w:rsid w:val="00C706AD"/>
    <w:rsid w:val="00C706EB"/>
    <w:rsid w:val="00C70714"/>
    <w:rsid w:val="00C70736"/>
    <w:rsid w:val="00C707EA"/>
    <w:rsid w:val="00C70867"/>
    <w:rsid w:val="00C708B1"/>
    <w:rsid w:val="00C7094B"/>
    <w:rsid w:val="00C709F2"/>
    <w:rsid w:val="00C70A80"/>
    <w:rsid w:val="00C70A9F"/>
    <w:rsid w:val="00C70ACC"/>
    <w:rsid w:val="00C70B26"/>
    <w:rsid w:val="00C70B91"/>
    <w:rsid w:val="00C70C08"/>
    <w:rsid w:val="00C70C97"/>
    <w:rsid w:val="00C70CC4"/>
    <w:rsid w:val="00C70D98"/>
    <w:rsid w:val="00C70DF8"/>
    <w:rsid w:val="00C70F8B"/>
    <w:rsid w:val="00C70FAC"/>
    <w:rsid w:val="00C70FF5"/>
    <w:rsid w:val="00C710B4"/>
    <w:rsid w:val="00C710E4"/>
    <w:rsid w:val="00C71136"/>
    <w:rsid w:val="00C71142"/>
    <w:rsid w:val="00C7117B"/>
    <w:rsid w:val="00C7120E"/>
    <w:rsid w:val="00C71245"/>
    <w:rsid w:val="00C71278"/>
    <w:rsid w:val="00C712DD"/>
    <w:rsid w:val="00C713C2"/>
    <w:rsid w:val="00C714CA"/>
    <w:rsid w:val="00C7153E"/>
    <w:rsid w:val="00C7165E"/>
    <w:rsid w:val="00C71686"/>
    <w:rsid w:val="00C7169A"/>
    <w:rsid w:val="00C716B5"/>
    <w:rsid w:val="00C716E8"/>
    <w:rsid w:val="00C717E3"/>
    <w:rsid w:val="00C7187C"/>
    <w:rsid w:val="00C718F8"/>
    <w:rsid w:val="00C7190C"/>
    <w:rsid w:val="00C7198D"/>
    <w:rsid w:val="00C71A29"/>
    <w:rsid w:val="00C71A87"/>
    <w:rsid w:val="00C71B2D"/>
    <w:rsid w:val="00C71B3F"/>
    <w:rsid w:val="00C71C07"/>
    <w:rsid w:val="00C71D02"/>
    <w:rsid w:val="00C71D2D"/>
    <w:rsid w:val="00C71DCB"/>
    <w:rsid w:val="00C71E05"/>
    <w:rsid w:val="00C71E6D"/>
    <w:rsid w:val="00C71EB8"/>
    <w:rsid w:val="00C71F2B"/>
    <w:rsid w:val="00C71FCC"/>
    <w:rsid w:val="00C721F2"/>
    <w:rsid w:val="00C72269"/>
    <w:rsid w:val="00C7226E"/>
    <w:rsid w:val="00C722CE"/>
    <w:rsid w:val="00C7234B"/>
    <w:rsid w:val="00C72359"/>
    <w:rsid w:val="00C7239D"/>
    <w:rsid w:val="00C723B4"/>
    <w:rsid w:val="00C723B5"/>
    <w:rsid w:val="00C723E9"/>
    <w:rsid w:val="00C7241E"/>
    <w:rsid w:val="00C7243E"/>
    <w:rsid w:val="00C72483"/>
    <w:rsid w:val="00C724E2"/>
    <w:rsid w:val="00C72645"/>
    <w:rsid w:val="00C72649"/>
    <w:rsid w:val="00C72686"/>
    <w:rsid w:val="00C727FE"/>
    <w:rsid w:val="00C7294A"/>
    <w:rsid w:val="00C72957"/>
    <w:rsid w:val="00C72976"/>
    <w:rsid w:val="00C729F8"/>
    <w:rsid w:val="00C72A04"/>
    <w:rsid w:val="00C72B2D"/>
    <w:rsid w:val="00C72C16"/>
    <w:rsid w:val="00C72CAF"/>
    <w:rsid w:val="00C72D17"/>
    <w:rsid w:val="00C72D87"/>
    <w:rsid w:val="00C72D94"/>
    <w:rsid w:val="00C72E2F"/>
    <w:rsid w:val="00C72E49"/>
    <w:rsid w:val="00C72E4A"/>
    <w:rsid w:val="00C72E7F"/>
    <w:rsid w:val="00C72EA7"/>
    <w:rsid w:val="00C72EBE"/>
    <w:rsid w:val="00C72F36"/>
    <w:rsid w:val="00C72F39"/>
    <w:rsid w:val="00C72F59"/>
    <w:rsid w:val="00C72F5F"/>
    <w:rsid w:val="00C72FC8"/>
    <w:rsid w:val="00C73003"/>
    <w:rsid w:val="00C73038"/>
    <w:rsid w:val="00C73061"/>
    <w:rsid w:val="00C730E5"/>
    <w:rsid w:val="00C731A6"/>
    <w:rsid w:val="00C731BC"/>
    <w:rsid w:val="00C73259"/>
    <w:rsid w:val="00C73294"/>
    <w:rsid w:val="00C732EC"/>
    <w:rsid w:val="00C7337A"/>
    <w:rsid w:val="00C733BD"/>
    <w:rsid w:val="00C7341B"/>
    <w:rsid w:val="00C734A6"/>
    <w:rsid w:val="00C734E4"/>
    <w:rsid w:val="00C73508"/>
    <w:rsid w:val="00C73586"/>
    <w:rsid w:val="00C735BE"/>
    <w:rsid w:val="00C73603"/>
    <w:rsid w:val="00C7363A"/>
    <w:rsid w:val="00C7378E"/>
    <w:rsid w:val="00C737D6"/>
    <w:rsid w:val="00C737F9"/>
    <w:rsid w:val="00C738B3"/>
    <w:rsid w:val="00C73927"/>
    <w:rsid w:val="00C73A08"/>
    <w:rsid w:val="00C73A6A"/>
    <w:rsid w:val="00C73AE8"/>
    <w:rsid w:val="00C73B28"/>
    <w:rsid w:val="00C73B60"/>
    <w:rsid w:val="00C73C89"/>
    <w:rsid w:val="00C73CF0"/>
    <w:rsid w:val="00C73D4A"/>
    <w:rsid w:val="00C73D52"/>
    <w:rsid w:val="00C73EAC"/>
    <w:rsid w:val="00C73EDD"/>
    <w:rsid w:val="00C73F02"/>
    <w:rsid w:val="00C73F12"/>
    <w:rsid w:val="00C73FE5"/>
    <w:rsid w:val="00C7416A"/>
    <w:rsid w:val="00C741E4"/>
    <w:rsid w:val="00C74228"/>
    <w:rsid w:val="00C74284"/>
    <w:rsid w:val="00C7429C"/>
    <w:rsid w:val="00C74307"/>
    <w:rsid w:val="00C74413"/>
    <w:rsid w:val="00C7441D"/>
    <w:rsid w:val="00C7449D"/>
    <w:rsid w:val="00C74551"/>
    <w:rsid w:val="00C74557"/>
    <w:rsid w:val="00C7463E"/>
    <w:rsid w:val="00C7464F"/>
    <w:rsid w:val="00C74723"/>
    <w:rsid w:val="00C74860"/>
    <w:rsid w:val="00C74864"/>
    <w:rsid w:val="00C748A4"/>
    <w:rsid w:val="00C748D1"/>
    <w:rsid w:val="00C748D2"/>
    <w:rsid w:val="00C748E7"/>
    <w:rsid w:val="00C74918"/>
    <w:rsid w:val="00C74AB1"/>
    <w:rsid w:val="00C74AEE"/>
    <w:rsid w:val="00C74B42"/>
    <w:rsid w:val="00C74B4D"/>
    <w:rsid w:val="00C74BFB"/>
    <w:rsid w:val="00C74C43"/>
    <w:rsid w:val="00C74C54"/>
    <w:rsid w:val="00C74CFC"/>
    <w:rsid w:val="00C74DA1"/>
    <w:rsid w:val="00C74DE4"/>
    <w:rsid w:val="00C74DF9"/>
    <w:rsid w:val="00C74E39"/>
    <w:rsid w:val="00C74F0D"/>
    <w:rsid w:val="00C74F3C"/>
    <w:rsid w:val="00C74F55"/>
    <w:rsid w:val="00C74FAE"/>
    <w:rsid w:val="00C74FB2"/>
    <w:rsid w:val="00C7505C"/>
    <w:rsid w:val="00C751FD"/>
    <w:rsid w:val="00C75232"/>
    <w:rsid w:val="00C75328"/>
    <w:rsid w:val="00C75356"/>
    <w:rsid w:val="00C75479"/>
    <w:rsid w:val="00C7557D"/>
    <w:rsid w:val="00C7569A"/>
    <w:rsid w:val="00C756FA"/>
    <w:rsid w:val="00C7577A"/>
    <w:rsid w:val="00C757A4"/>
    <w:rsid w:val="00C757B6"/>
    <w:rsid w:val="00C75886"/>
    <w:rsid w:val="00C75942"/>
    <w:rsid w:val="00C75975"/>
    <w:rsid w:val="00C75A37"/>
    <w:rsid w:val="00C75A7A"/>
    <w:rsid w:val="00C75AC6"/>
    <w:rsid w:val="00C75B44"/>
    <w:rsid w:val="00C75B64"/>
    <w:rsid w:val="00C75B99"/>
    <w:rsid w:val="00C75BD2"/>
    <w:rsid w:val="00C75BE5"/>
    <w:rsid w:val="00C75D3D"/>
    <w:rsid w:val="00C75E31"/>
    <w:rsid w:val="00C75E6A"/>
    <w:rsid w:val="00C75E84"/>
    <w:rsid w:val="00C75F89"/>
    <w:rsid w:val="00C75FFA"/>
    <w:rsid w:val="00C75FFF"/>
    <w:rsid w:val="00C76020"/>
    <w:rsid w:val="00C7602E"/>
    <w:rsid w:val="00C76081"/>
    <w:rsid w:val="00C7610F"/>
    <w:rsid w:val="00C761BC"/>
    <w:rsid w:val="00C76203"/>
    <w:rsid w:val="00C76249"/>
    <w:rsid w:val="00C76298"/>
    <w:rsid w:val="00C762EB"/>
    <w:rsid w:val="00C7634C"/>
    <w:rsid w:val="00C7636A"/>
    <w:rsid w:val="00C763B3"/>
    <w:rsid w:val="00C76470"/>
    <w:rsid w:val="00C7649E"/>
    <w:rsid w:val="00C764B0"/>
    <w:rsid w:val="00C76503"/>
    <w:rsid w:val="00C76508"/>
    <w:rsid w:val="00C7652C"/>
    <w:rsid w:val="00C76698"/>
    <w:rsid w:val="00C766D9"/>
    <w:rsid w:val="00C766DF"/>
    <w:rsid w:val="00C766F2"/>
    <w:rsid w:val="00C76715"/>
    <w:rsid w:val="00C76751"/>
    <w:rsid w:val="00C7678E"/>
    <w:rsid w:val="00C767AA"/>
    <w:rsid w:val="00C768C5"/>
    <w:rsid w:val="00C768CC"/>
    <w:rsid w:val="00C76916"/>
    <w:rsid w:val="00C7696E"/>
    <w:rsid w:val="00C7697D"/>
    <w:rsid w:val="00C769B5"/>
    <w:rsid w:val="00C769BD"/>
    <w:rsid w:val="00C76AE9"/>
    <w:rsid w:val="00C76BD7"/>
    <w:rsid w:val="00C76C4F"/>
    <w:rsid w:val="00C76CFF"/>
    <w:rsid w:val="00C76D75"/>
    <w:rsid w:val="00C76DE4"/>
    <w:rsid w:val="00C76E0C"/>
    <w:rsid w:val="00C76E20"/>
    <w:rsid w:val="00C76EC2"/>
    <w:rsid w:val="00C76ED2"/>
    <w:rsid w:val="00C76ED4"/>
    <w:rsid w:val="00C76F7F"/>
    <w:rsid w:val="00C7704F"/>
    <w:rsid w:val="00C7712C"/>
    <w:rsid w:val="00C77274"/>
    <w:rsid w:val="00C77290"/>
    <w:rsid w:val="00C772B6"/>
    <w:rsid w:val="00C773B5"/>
    <w:rsid w:val="00C77420"/>
    <w:rsid w:val="00C77422"/>
    <w:rsid w:val="00C774CD"/>
    <w:rsid w:val="00C774D7"/>
    <w:rsid w:val="00C774ED"/>
    <w:rsid w:val="00C7752F"/>
    <w:rsid w:val="00C775A4"/>
    <w:rsid w:val="00C775D9"/>
    <w:rsid w:val="00C77672"/>
    <w:rsid w:val="00C77803"/>
    <w:rsid w:val="00C778C3"/>
    <w:rsid w:val="00C778F5"/>
    <w:rsid w:val="00C77933"/>
    <w:rsid w:val="00C77996"/>
    <w:rsid w:val="00C779AC"/>
    <w:rsid w:val="00C77AB0"/>
    <w:rsid w:val="00C77AC1"/>
    <w:rsid w:val="00C77B2D"/>
    <w:rsid w:val="00C77C3A"/>
    <w:rsid w:val="00C77C89"/>
    <w:rsid w:val="00C77C96"/>
    <w:rsid w:val="00C77D0E"/>
    <w:rsid w:val="00C77D39"/>
    <w:rsid w:val="00C77D60"/>
    <w:rsid w:val="00C77E4A"/>
    <w:rsid w:val="00C77E5E"/>
    <w:rsid w:val="00C77F40"/>
    <w:rsid w:val="00C77F51"/>
    <w:rsid w:val="00C77FA3"/>
    <w:rsid w:val="00C77FE2"/>
    <w:rsid w:val="00C80002"/>
    <w:rsid w:val="00C800D6"/>
    <w:rsid w:val="00C800F1"/>
    <w:rsid w:val="00C80156"/>
    <w:rsid w:val="00C80163"/>
    <w:rsid w:val="00C80165"/>
    <w:rsid w:val="00C8016A"/>
    <w:rsid w:val="00C801E0"/>
    <w:rsid w:val="00C80339"/>
    <w:rsid w:val="00C8037F"/>
    <w:rsid w:val="00C803B7"/>
    <w:rsid w:val="00C80414"/>
    <w:rsid w:val="00C80590"/>
    <w:rsid w:val="00C80598"/>
    <w:rsid w:val="00C80651"/>
    <w:rsid w:val="00C8066C"/>
    <w:rsid w:val="00C806F2"/>
    <w:rsid w:val="00C806FA"/>
    <w:rsid w:val="00C8084C"/>
    <w:rsid w:val="00C808DF"/>
    <w:rsid w:val="00C80912"/>
    <w:rsid w:val="00C80950"/>
    <w:rsid w:val="00C8095F"/>
    <w:rsid w:val="00C80A22"/>
    <w:rsid w:val="00C80A2D"/>
    <w:rsid w:val="00C80A70"/>
    <w:rsid w:val="00C80A82"/>
    <w:rsid w:val="00C80A91"/>
    <w:rsid w:val="00C80AD1"/>
    <w:rsid w:val="00C80B4C"/>
    <w:rsid w:val="00C80BA0"/>
    <w:rsid w:val="00C80BCC"/>
    <w:rsid w:val="00C80C83"/>
    <w:rsid w:val="00C80CA8"/>
    <w:rsid w:val="00C80D8B"/>
    <w:rsid w:val="00C80DA7"/>
    <w:rsid w:val="00C80DB2"/>
    <w:rsid w:val="00C80E24"/>
    <w:rsid w:val="00C80E5D"/>
    <w:rsid w:val="00C80E6F"/>
    <w:rsid w:val="00C80EFD"/>
    <w:rsid w:val="00C80F16"/>
    <w:rsid w:val="00C80F73"/>
    <w:rsid w:val="00C810B3"/>
    <w:rsid w:val="00C811B1"/>
    <w:rsid w:val="00C811B2"/>
    <w:rsid w:val="00C811B8"/>
    <w:rsid w:val="00C8122C"/>
    <w:rsid w:val="00C8125E"/>
    <w:rsid w:val="00C81297"/>
    <w:rsid w:val="00C81376"/>
    <w:rsid w:val="00C81461"/>
    <w:rsid w:val="00C81483"/>
    <w:rsid w:val="00C814C7"/>
    <w:rsid w:val="00C81559"/>
    <w:rsid w:val="00C81609"/>
    <w:rsid w:val="00C81655"/>
    <w:rsid w:val="00C81692"/>
    <w:rsid w:val="00C81715"/>
    <w:rsid w:val="00C81743"/>
    <w:rsid w:val="00C8189D"/>
    <w:rsid w:val="00C81923"/>
    <w:rsid w:val="00C81933"/>
    <w:rsid w:val="00C8197E"/>
    <w:rsid w:val="00C819E8"/>
    <w:rsid w:val="00C81A34"/>
    <w:rsid w:val="00C81B31"/>
    <w:rsid w:val="00C81B72"/>
    <w:rsid w:val="00C81B9A"/>
    <w:rsid w:val="00C81BD8"/>
    <w:rsid w:val="00C81BD9"/>
    <w:rsid w:val="00C81C51"/>
    <w:rsid w:val="00C81C64"/>
    <w:rsid w:val="00C81C99"/>
    <w:rsid w:val="00C81D52"/>
    <w:rsid w:val="00C81DC9"/>
    <w:rsid w:val="00C81DE4"/>
    <w:rsid w:val="00C81E37"/>
    <w:rsid w:val="00C81E5C"/>
    <w:rsid w:val="00C81E90"/>
    <w:rsid w:val="00C81EB7"/>
    <w:rsid w:val="00C81F27"/>
    <w:rsid w:val="00C82011"/>
    <w:rsid w:val="00C8209E"/>
    <w:rsid w:val="00C820BB"/>
    <w:rsid w:val="00C820D7"/>
    <w:rsid w:val="00C82193"/>
    <w:rsid w:val="00C821CC"/>
    <w:rsid w:val="00C82256"/>
    <w:rsid w:val="00C822BA"/>
    <w:rsid w:val="00C82385"/>
    <w:rsid w:val="00C82394"/>
    <w:rsid w:val="00C823EC"/>
    <w:rsid w:val="00C82406"/>
    <w:rsid w:val="00C82423"/>
    <w:rsid w:val="00C8254A"/>
    <w:rsid w:val="00C8254D"/>
    <w:rsid w:val="00C825DE"/>
    <w:rsid w:val="00C825F3"/>
    <w:rsid w:val="00C8263A"/>
    <w:rsid w:val="00C82642"/>
    <w:rsid w:val="00C826A7"/>
    <w:rsid w:val="00C826DC"/>
    <w:rsid w:val="00C827A0"/>
    <w:rsid w:val="00C827F3"/>
    <w:rsid w:val="00C828D7"/>
    <w:rsid w:val="00C8292E"/>
    <w:rsid w:val="00C8299F"/>
    <w:rsid w:val="00C829F8"/>
    <w:rsid w:val="00C82A31"/>
    <w:rsid w:val="00C82A87"/>
    <w:rsid w:val="00C82B0F"/>
    <w:rsid w:val="00C82B1A"/>
    <w:rsid w:val="00C82B94"/>
    <w:rsid w:val="00C82BB4"/>
    <w:rsid w:val="00C82BEA"/>
    <w:rsid w:val="00C82C20"/>
    <w:rsid w:val="00C82CD8"/>
    <w:rsid w:val="00C82CE7"/>
    <w:rsid w:val="00C82D11"/>
    <w:rsid w:val="00C82E7B"/>
    <w:rsid w:val="00C82EBD"/>
    <w:rsid w:val="00C82ECB"/>
    <w:rsid w:val="00C82EF8"/>
    <w:rsid w:val="00C82F3D"/>
    <w:rsid w:val="00C82F63"/>
    <w:rsid w:val="00C82F93"/>
    <w:rsid w:val="00C82FFF"/>
    <w:rsid w:val="00C8306A"/>
    <w:rsid w:val="00C8308B"/>
    <w:rsid w:val="00C830DE"/>
    <w:rsid w:val="00C83110"/>
    <w:rsid w:val="00C83153"/>
    <w:rsid w:val="00C831A2"/>
    <w:rsid w:val="00C831A7"/>
    <w:rsid w:val="00C831DC"/>
    <w:rsid w:val="00C832A2"/>
    <w:rsid w:val="00C832C6"/>
    <w:rsid w:val="00C8334F"/>
    <w:rsid w:val="00C83365"/>
    <w:rsid w:val="00C83391"/>
    <w:rsid w:val="00C83475"/>
    <w:rsid w:val="00C83684"/>
    <w:rsid w:val="00C8368F"/>
    <w:rsid w:val="00C83768"/>
    <w:rsid w:val="00C837D8"/>
    <w:rsid w:val="00C838DC"/>
    <w:rsid w:val="00C8399F"/>
    <w:rsid w:val="00C83A51"/>
    <w:rsid w:val="00C83A9F"/>
    <w:rsid w:val="00C83AB7"/>
    <w:rsid w:val="00C83CBF"/>
    <w:rsid w:val="00C83D6F"/>
    <w:rsid w:val="00C83DD0"/>
    <w:rsid w:val="00C83E18"/>
    <w:rsid w:val="00C83E79"/>
    <w:rsid w:val="00C83F24"/>
    <w:rsid w:val="00C83F5F"/>
    <w:rsid w:val="00C83FD1"/>
    <w:rsid w:val="00C84046"/>
    <w:rsid w:val="00C840C4"/>
    <w:rsid w:val="00C840DE"/>
    <w:rsid w:val="00C84126"/>
    <w:rsid w:val="00C842A5"/>
    <w:rsid w:val="00C843F5"/>
    <w:rsid w:val="00C84404"/>
    <w:rsid w:val="00C84497"/>
    <w:rsid w:val="00C84531"/>
    <w:rsid w:val="00C84539"/>
    <w:rsid w:val="00C845A8"/>
    <w:rsid w:val="00C8462F"/>
    <w:rsid w:val="00C84656"/>
    <w:rsid w:val="00C8469E"/>
    <w:rsid w:val="00C846B6"/>
    <w:rsid w:val="00C84714"/>
    <w:rsid w:val="00C84727"/>
    <w:rsid w:val="00C84741"/>
    <w:rsid w:val="00C847DB"/>
    <w:rsid w:val="00C8482F"/>
    <w:rsid w:val="00C848AE"/>
    <w:rsid w:val="00C849DA"/>
    <w:rsid w:val="00C84A4B"/>
    <w:rsid w:val="00C84A9C"/>
    <w:rsid w:val="00C84AEA"/>
    <w:rsid w:val="00C84C20"/>
    <w:rsid w:val="00C84CE9"/>
    <w:rsid w:val="00C84CF4"/>
    <w:rsid w:val="00C84D29"/>
    <w:rsid w:val="00C84D33"/>
    <w:rsid w:val="00C84D7A"/>
    <w:rsid w:val="00C84E29"/>
    <w:rsid w:val="00C84E38"/>
    <w:rsid w:val="00C84F3D"/>
    <w:rsid w:val="00C84F3E"/>
    <w:rsid w:val="00C84F66"/>
    <w:rsid w:val="00C85048"/>
    <w:rsid w:val="00C8506B"/>
    <w:rsid w:val="00C850E9"/>
    <w:rsid w:val="00C8518F"/>
    <w:rsid w:val="00C851C8"/>
    <w:rsid w:val="00C8523B"/>
    <w:rsid w:val="00C85282"/>
    <w:rsid w:val="00C8529E"/>
    <w:rsid w:val="00C852AF"/>
    <w:rsid w:val="00C85327"/>
    <w:rsid w:val="00C8532E"/>
    <w:rsid w:val="00C8538F"/>
    <w:rsid w:val="00C85400"/>
    <w:rsid w:val="00C85421"/>
    <w:rsid w:val="00C8555D"/>
    <w:rsid w:val="00C85568"/>
    <w:rsid w:val="00C856B7"/>
    <w:rsid w:val="00C857B1"/>
    <w:rsid w:val="00C857D8"/>
    <w:rsid w:val="00C857E4"/>
    <w:rsid w:val="00C857FE"/>
    <w:rsid w:val="00C85984"/>
    <w:rsid w:val="00C8599A"/>
    <w:rsid w:val="00C859F8"/>
    <w:rsid w:val="00C85A34"/>
    <w:rsid w:val="00C85A6A"/>
    <w:rsid w:val="00C85A8C"/>
    <w:rsid w:val="00C85AC3"/>
    <w:rsid w:val="00C85B10"/>
    <w:rsid w:val="00C85BC9"/>
    <w:rsid w:val="00C85C64"/>
    <w:rsid w:val="00C85C8C"/>
    <w:rsid w:val="00C85D41"/>
    <w:rsid w:val="00C85D72"/>
    <w:rsid w:val="00C85DA5"/>
    <w:rsid w:val="00C85DE6"/>
    <w:rsid w:val="00C85E28"/>
    <w:rsid w:val="00C85FB6"/>
    <w:rsid w:val="00C8605F"/>
    <w:rsid w:val="00C8606B"/>
    <w:rsid w:val="00C8609A"/>
    <w:rsid w:val="00C860E6"/>
    <w:rsid w:val="00C86110"/>
    <w:rsid w:val="00C8614C"/>
    <w:rsid w:val="00C861D8"/>
    <w:rsid w:val="00C861E7"/>
    <w:rsid w:val="00C861F5"/>
    <w:rsid w:val="00C8621E"/>
    <w:rsid w:val="00C86279"/>
    <w:rsid w:val="00C862D6"/>
    <w:rsid w:val="00C86438"/>
    <w:rsid w:val="00C864BB"/>
    <w:rsid w:val="00C8655A"/>
    <w:rsid w:val="00C865C9"/>
    <w:rsid w:val="00C865DA"/>
    <w:rsid w:val="00C865E8"/>
    <w:rsid w:val="00C866EB"/>
    <w:rsid w:val="00C8676C"/>
    <w:rsid w:val="00C86792"/>
    <w:rsid w:val="00C86879"/>
    <w:rsid w:val="00C86907"/>
    <w:rsid w:val="00C8697B"/>
    <w:rsid w:val="00C86A1D"/>
    <w:rsid w:val="00C86AF1"/>
    <w:rsid w:val="00C86BD7"/>
    <w:rsid w:val="00C86C22"/>
    <w:rsid w:val="00C86C5E"/>
    <w:rsid w:val="00C86D0D"/>
    <w:rsid w:val="00C86D96"/>
    <w:rsid w:val="00C86EC9"/>
    <w:rsid w:val="00C86F26"/>
    <w:rsid w:val="00C8703B"/>
    <w:rsid w:val="00C8706A"/>
    <w:rsid w:val="00C870EB"/>
    <w:rsid w:val="00C871F3"/>
    <w:rsid w:val="00C871F9"/>
    <w:rsid w:val="00C87219"/>
    <w:rsid w:val="00C8725A"/>
    <w:rsid w:val="00C872D6"/>
    <w:rsid w:val="00C872DA"/>
    <w:rsid w:val="00C8731B"/>
    <w:rsid w:val="00C87321"/>
    <w:rsid w:val="00C87423"/>
    <w:rsid w:val="00C87493"/>
    <w:rsid w:val="00C87506"/>
    <w:rsid w:val="00C8754D"/>
    <w:rsid w:val="00C875AA"/>
    <w:rsid w:val="00C87647"/>
    <w:rsid w:val="00C8771E"/>
    <w:rsid w:val="00C8773E"/>
    <w:rsid w:val="00C877D8"/>
    <w:rsid w:val="00C877DC"/>
    <w:rsid w:val="00C877E7"/>
    <w:rsid w:val="00C8784C"/>
    <w:rsid w:val="00C8787B"/>
    <w:rsid w:val="00C878E3"/>
    <w:rsid w:val="00C87981"/>
    <w:rsid w:val="00C87A6A"/>
    <w:rsid w:val="00C87A76"/>
    <w:rsid w:val="00C87AC7"/>
    <w:rsid w:val="00C87B41"/>
    <w:rsid w:val="00C87B76"/>
    <w:rsid w:val="00C87BEB"/>
    <w:rsid w:val="00C87C21"/>
    <w:rsid w:val="00C87CB0"/>
    <w:rsid w:val="00C87CDB"/>
    <w:rsid w:val="00C87D20"/>
    <w:rsid w:val="00C87E19"/>
    <w:rsid w:val="00C87EBE"/>
    <w:rsid w:val="00C87EF9"/>
    <w:rsid w:val="00C87F5D"/>
    <w:rsid w:val="00C87FA8"/>
    <w:rsid w:val="00C87FD9"/>
    <w:rsid w:val="00C900A4"/>
    <w:rsid w:val="00C900D9"/>
    <w:rsid w:val="00C900F9"/>
    <w:rsid w:val="00C9014D"/>
    <w:rsid w:val="00C90159"/>
    <w:rsid w:val="00C901EC"/>
    <w:rsid w:val="00C90235"/>
    <w:rsid w:val="00C9023C"/>
    <w:rsid w:val="00C90258"/>
    <w:rsid w:val="00C902AE"/>
    <w:rsid w:val="00C902D3"/>
    <w:rsid w:val="00C9033D"/>
    <w:rsid w:val="00C903CC"/>
    <w:rsid w:val="00C90401"/>
    <w:rsid w:val="00C9041B"/>
    <w:rsid w:val="00C90431"/>
    <w:rsid w:val="00C90475"/>
    <w:rsid w:val="00C90534"/>
    <w:rsid w:val="00C905AD"/>
    <w:rsid w:val="00C90640"/>
    <w:rsid w:val="00C9064F"/>
    <w:rsid w:val="00C906B9"/>
    <w:rsid w:val="00C906C7"/>
    <w:rsid w:val="00C906DC"/>
    <w:rsid w:val="00C90740"/>
    <w:rsid w:val="00C90764"/>
    <w:rsid w:val="00C9097D"/>
    <w:rsid w:val="00C9097F"/>
    <w:rsid w:val="00C90A26"/>
    <w:rsid w:val="00C90A4E"/>
    <w:rsid w:val="00C90A67"/>
    <w:rsid w:val="00C90A87"/>
    <w:rsid w:val="00C90AF0"/>
    <w:rsid w:val="00C90B0F"/>
    <w:rsid w:val="00C90B58"/>
    <w:rsid w:val="00C90B6C"/>
    <w:rsid w:val="00C90B8E"/>
    <w:rsid w:val="00C90B95"/>
    <w:rsid w:val="00C90BC7"/>
    <w:rsid w:val="00C90C74"/>
    <w:rsid w:val="00C90C7F"/>
    <w:rsid w:val="00C90CF1"/>
    <w:rsid w:val="00C90E41"/>
    <w:rsid w:val="00C90E53"/>
    <w:rsid w:val="00C90F0B"/>
    <w:rsid w:val="00C90F11"/>
    <w:rsid w:val="00C90F2D"/>
    <w:rsid w:val="00C90F35"/>
    <w:rsid w:val="00C90F86"/>
    <w:rsid w:val="00C91027"/>
    <w:rsid w:val="00C91078"/>
    <w:rsid w:val="00C910A8"/>
    <w:rsid w:val="00C91138"/>
    <w:rsid w:val="00C91167"/>
    <w:rsid w:val="00C911B4"/>
    <w:rsid w:val="00C911C4"/>
    <w:rsid w:val="00C9145B"/>
    <w:rsid w:val="00C9153B"/>
    <w:rsid w:val="00C91569"/>
    <w:rsid w:val="00C9161D"/>
    <w:rsid w:val="00C91638"/>
    <w:rsid w:val="00C9166B"/>
    <w:rsid w:val="00C916E4"/>
    <w:rsid w:val="00C916EF"/>
    <w:rsid w:val="00C91712"/>
    <w:rsid w:val="00C91715"/>
    <w:rsid w:val="00C9177F"/>
    <w:rsid w:val="00C91890"/>
    <w:rsid w:val="00C918F8"/>
    <w:rsid w:val="00C91959"/>
    <w:rsid w:val="00C91A04"/>
    <w:rsid w:val="00C91B3C"/>
    <w:rsid w:val="00C91B61"/>
    <w:rsid w:val="00C91B92"/>
    <w:rsid w:val="00C91BAD"/>
    <w:rsid w:val="00C91BBA"/>
    <w:rsid w:val="00C91BBB"/>
    <w:rsid w:val="00C91BD6"/>
    <w:rsid w:val="00C91C35"/>
    <w:rsid w:val="00C91CFC"/>
    <w:rsid w:val="00C91D63"/>
    <w:rsid w:val="00C91D86"/>
    <w:rsid w:val="00C91DD6"/>
    <w:rsid w:val="00C91FB1"/>
    <w:rsid w:val="00C91FC3"/>
    <w:rsid w:val="00C91FDD"/>
    <w:rsid w:val="00C91FEC"/>
    <w:rsid w:val="00C92156"/>
    <w:rsid w:val="00C921A4"/>
    <w:rsid w:val="00C92239"/>
    <w:rsid w:val="00C9230E"/>
    <w:rsid w:val="00C9235F"/>
    <w:rsid w:val="00C923D4"/>
    <w:rsid w:val="00C924D2"/>
    <w:rsid w:val="00C924EC"/>
    <w:rsid w:val="00C92568"/>
    <w:rsid w:val="00C92581"/>
    <w:rsid w:val="00C92599"/>
    <w:rsid w:val="00C925AE"/>
    <w:rsid w:val="00C925DD"/>
    <w:rsid w:val="00C925EE"/>
    <w:rsid w:val="00C92606"/>
    <w:rsid w:val="00C92659"/>
    <w:rsid w:val="00C92667"/>
    <w:rsid w:val="00C926E1"/>
    <w:rsid w:val="00C92756"/>
    <w:rsid w:val="00C927B3"/>
    <w:rsid w:val="00C927B5"/>
    <w:rsid w:val="00C927D0"/>
    <w:rsid w:val="00C927D4"/>
    <w:rsid w:val="00C92822"/>
    <w:rsid w:val="00C92970"/>
    <w:rsid w:val="00C929C5"/>
    <w:rsid w:val="00C929D7"/>
    <w:rsid w:val="00C92A3A"/>
    <w:rsid w:val="00C92B96"/>
    <w:rsid w:val="00C92BC3"/>
    <w:rsid w:val="00C92BCE"/>
    <w:rsid w:val="00C92C2D"/>
    <w:rsid w:val="00C92CB8"/>
    <w:rsid w:val="00C92CF8"/>
    <w:rsid w:val="00C92D14"/>
    <w:rsid w:val="00C92D79"/>
    <w:rsid w:val="00C92EE5"/>
    <w:rsid w:val="00C92EE9"/>
    <w:rsid w:val="00C92FF2"/>
    <w:rsid w:val="00C93158"/>
    <w:rsid w:val="00C93160"/>
    <w:rsid w:val="00C931E9"/>
    <w:rsid w:val="00C932A8"/>
    <w:rsid w:val="00C93360"/>
    <w:rsid w:val="00C933D1"/>
    <w:rsid w:val="00C934A0"/>
    <w:rsid w:val="00C934A4"/>
    <w:rsid w:val="00C93795"/>
    <w:rsid w:val="00C9383C"/>
    <w:rsid w:val="00C93842"/>
    <w:rsid w:val="00C9384C"/>
    <w:rsid w:val="00C9386E"/>
    <w:rsid w:val="00C938BA"/>
    <w:rsid w:val="00C93928"/>
    <w:rsid w:val="00C93930"/>
    <w:rsid w:val="00C9393E"/>
    <w:rsid w:val="00C9394C"/>
    <w:rsid w:val="00C93968"/>
    <w:rsid w:val="00C93986"/>
    <w:rsid w:val="00C93992"/>
    <w:rsid w:val="00C939B7"/>
    <w:rsid w:val="00C93A5E"/>
    <w:rsid w:val="00C93AD4"/>
    <w:rsid w:val="00C93BA5"/>
    <w:rsid w:val="00C93CF8"/>
    <w:rsid w:val="00C93D4E"/>
    <w:rsid w:val="00C93D78"/>
    <w:rsid w:val="00C93D98"/>
    <w:rsid w:val="00C93E17"/>
    <w:rsid w:val="00C93E37"/>
    <w:rsid w:val="00C93EC4"/>
    <w:rsid w:val="00C93EDC"/>
    <w:rsid w:val="00C93F3A"/>
    <w:rsid w:val="00C93F5C"/>
    <w:rsid w:val="00C93FC1"/>
    <w:rsid w:val="00C93FE6"/>
    <w:rsid w:val="00C9403D"/>
    <w:rsid w:val="00C940B2"/>
    <w:rsid w:val="00C940DE"/>
    <w:rsid w:val="00C94109"/>
    <w:rsid w:val="00C94145"/>
    <w:rsid w:val="00C9419F"/>
    <w:rsid w:val="00C941C7"/>
    <w:rsid w:val="00C9427F"/>
    <w:rsid w:val="00C94287"/>
    <w:rsid w:val="00C94380"/>
    <w:rsid w:val="00C94474"/>
    <w:rsid w:val="00C94481"/>
    <w:rsid w:val="00C944DF"/>
    <w:rsid w:val="00C94531"/>
    <w:rsid w:val="00C94532"/>
    <w:rsid w:val="00C945A8"/>
    <w:rsid w:val="00C9465D"/>
    <w:rsid w:val="00C94872"/>
    <w:rsid w:val="00C948C2"/>
    <w:rsid w:val="00C94986"/>
    <w:rsid w:val="00C94AD7"/>
    <w:rsid w:val="00C94AF0"/>
    <w:rsid w:val="00C94B4B"/>
    <w:rsid w:val="00C94B62"/>
    <w:rsid w:val="00C94C11"/>
    <w:rsid w:val="00C94C9C"/>
    <w:rsid w:val="00C94DCE"/>
    <w:rsid w:val="00C94E28"/>
    <w:rsid w:val="00C94E2C"/>
    <w:rsid w:val="00C94E91"/>
    <w:rsid w:val="00C94F20"/>
    <w:rsid w:val="00C94FBE"/>
    <w:rsid w:val="00C94FD2"/>
    <w:rsid w:val="00C9512B"/>
    <w:rsid w:val="00C9513B"/>
    <w:rsid w:val="00C951CA"/>
    <w:rsid w:val="00C951EA"/>
    <w:rsid w:val="00C95203"/>
    <w:rsid w:val="00C95211"/>
    <w:rsid w:val="00C95215"/>
    <w:rsid w:val="00C9532E"/>
    <w:rsid w:val="00C95355"/>
    <w:rsid w:val="00C95409"/>
    <w:rsid w:val="00C954C7"/>
    <w:rsid w:val="00C95563"/>
    <w:rsid w:val="00C95582"/>
    <w:rsid w:val="00C9559D"/>
    <w:rsid w:val="00C956FE"/>
    <w:rsid w:val="00C9573D"/>
    <w:rsid w:val="00C957B4"/>
    <w:rsid w:val="00C957E7"/>
    <w:rsid w:val="00C9596C"/>
    <w:rsid w:val="00C959F8"/>
    <w:rsid w:val="00C95A19"/>
    <w:rsid w:val="00C95B54"/>
    <w:rsid w:val="00C95B5C"/>
    <w:rsid w:val="00C95B96"/>
    <w:rsid w:val="00C95BC1"/>
    <w:rsid w:val="00C95BD9"/>
    <w:rsid w:val="00C95C1F"/>
    <w:rsid w:val="00C95D6C"/>
    <w:rsid w:val="00C95D8C"/>
    <w:rsid w:val="00C95E6B"/>
    <w:rsid w:val="00C95F22"/>
    <w:rsid w:val="00C95F71"/>
    <w:rsid w:val="00C95F9A"/>
    <w:rsid w:val="00C960DB"/>
    <w:rsid w:val="00C960E9"/>
    <w:rsid w:val="00C96106"/>
    <w:rsid w:val="00C96149"/>
    <w:rsid w:val="00C96160"/>
    <w:rsid w:val="00C96238"/>
    <w:rsid w:val="00C9626A"/>
    <w:rsid w:val="00C962BB"/>
    <w:rsid w:val="00C96381"/>
    <w:rsid w:val="00C9641D"/>
    <w:rsid w:val="00C96445"/>
    <w:rsid w:val="00C9645F"/>
    <w:rsid w:val="00C96504"/>
    <w:rsid w:val="00C9655C"/>
    <w:rsid w:val="00C965B8"/>
    <w:rsid w:val="00C96664"/>
    <w:rsid w:val="00C966CD"/>
    <w:rsid w:val="00C966EC"/>
    <w:rsid w:val="00C9670C"/>
    <w:rsid w:val="00C9671A"/>
    <w:rsid w:val="00C96858"/>
    <w:rsid w:val="00C9690C"/>
    <w:rsid w:val="00C96962"/>
    <w:rsid w:val="00C969E3"/>
    <w:rsid w:val="00C96AA0"/>
    <w:rsid w:val="00C96B39"/>
    <w:rsid w:val="00C96B78"/>
    <w:rsid w:val="00C96ED7"/>
    <w:rsid w:val="00C96EE5"/>
    <w:rsid w:val="00C96F59"/>
    <w:rsid w:val="00C96F82"/>
    <w:rsid w:val="00C96F9E"/>
    <w:rsid w:val="00C97019"/>
    <w:rsid w:val="00C9701A"/>
    <w:rsid w:val="00C970D4"/>
    <w:rsid w:val="00C97133"/>
    <w:rsid w:val="00C97141"/>
    <w:rsid w:val="00C972F5"/>
    <w:rsid w:val="00C97307"/>
    <w:rsid w:val="00C9746C"/>
    <w:rsid w:val="00C974ED"/>
    <w:rsid w:val="00C9753D"/>
    <w:rsid w:val="00C975CF"/>
    <w:rsid w:val="00C976C6"/>
    <w:rsid w:val="00C97814"/>
    <w:rsid w:val="00C978B9"/>
    <w:rsid w:val="00C978BE"/>
    <w:rsid w:val="00C978C2"/>
    <w:rsid w:val="00C978D9"/>
    <w:rsid w:val="00C9791F"/>
    <w:rsid w:val="00C9797F"/>
    <w:rsid w:val="00C97993"/>
    <w:rsid w:val="00C97996"/>
    <w:rsid w:val="00C979B1"/>
    <w:rsid w:val="00C97B37"/>
    <w:rsid w:val="00C97C20"/>
    <w:rsid w:val="00C97C30"/>
    <w:rsid w:val="00C97C3B"/>
    <w:rsid w:val="00C97CB0"/>
    <w:rsid w:val="00C97CF5"/>
    <w:rsid w:val="00C97DA0"/>
    <w:rsid w:val="00C97DDF"/>
    <w:rsid w:val="00C97EF9"/>
    <w:rsid w:val="00C97FCB"/>
    <w:rsid w:val="00CA0007"/>
    <w:rsid w:val="00CA00DF"/>
    <w:rsid w:val="00CA0145"/>
    <w:rsid w:val="00CA0149"/>
    <w:rsid w:val="00CA020B"/>
    <w:rsid w:val="00CA0293"/>
    <w:rsid w:val="00CA02CC"/>
    <w:rsid w:val="00CA02FC"/>
    <w:rsid w:val="00CA04EF"/>
    <w:rsid w:val="00CA0502"/>
    <w:rsid w:val="00CA05E0"/>
    <w:rsid w:val="00CA0693"/>
    <w:rsid w:val="00CA06ED"/>
    <w:rsid w:val="00CA0756"/>
    <w:rsid w:val="00CA084E"/>
    <w:rsid w:val="00CA08B3"/>
    <w:rsid w:val="00CA09BB"/>
    <w:rsid w:val="00CA0A83"/>
    <w:rsid w:val="00CA0C38"/>
    <w:rsid w:val="00CA0C61"/>
    <w:rsid w:val="00CA0CB6"/>
    <w:rsid w:val="00CA0D04"/>
    <w:rsid w:val="00CA0D05"/>
    <w:rsid w:val="00CA0D07"/>
    <w:rsid w:val="00CA0E09"/>
    <w:rsid w:val="00CA0E0D"/>
    <w:rsid w:val="00CA0E9B"/>
    <w:rsid w:val="00CA0EA6"/>
    <w:rsid w:val="00CA0F4A"/>
    <w:rsid w:val="00CA0F7F"/>
    <w:rsid w:val="00CA0FBF"/>
    <w:rsid w:val="00CA101B"/>
    <w:rsid w:val="00CA1024"/>
    <w:rsid w:val="00CA1036"/>
    <w:rsid w:val="00CA104C"/>
    <w:rsid w:val="00CA10DB"/>
    <w:rsid w:val="00CA10E5"/>
    <w:rsid w:val="00CA111D"/>
    <w:rsid w:val="00CA114C"/>
    <w:rsid w:val="00CA1167"/>
    <w:rsid w:val="00CA118B"/>
    <w:rsid w:val="00CA119D"/>
    <w:rsid w:val="00CA11B1"/>
    <w:rsid w:val="00CA126A"/>
    <w:rsid w:val="00CA12BD"/>
    <w:rsid w:val="00CA12F2"/>
    <w:rsid w:val="00CA138A"/>
    <w:rsid w:val="00CA13CC"/>
    <w:rsid w:val="00CA14CE"/>
    <w:rsid w:val="00CA152C"/>
    <w:rsid w:val="00CA155D"/>
    <w:rsid w:val="00CA16D4"/>
    <w:rsid w:val="00CA1719"/>
    <w:rsid w:val="00CA1810"/>
    <w:rsid w:val="00CA1848"/>
    <w:rsid w:val="00CA18FD"/>
    <w:rsid w:val="00CA196B"/>
    <w:rsid w:val="00CA19DC"/>
    <w:rsid w:val="00CA1AF6"/>
    <w:rsid w:val="00CA1AF9"/>
    <w:rsid w:val="00CA1BC5"/>
    <w:rsid w:val="00CA1C0C"/>
    <w:rsid w:val="00CA1CB6"/>
    <w:rsid w:val="00CA1D06"/>
    <w:rsid w:val="00CA1D76"/>
    <w:rsid w:val="00CA1DDD"/>
    <w:rsid w:val="00CA1DFF"/>
    <w:rsid w:val="00CA1E2E"/>
    <w:rsid w:val="00CA1E3B"/>
    <w:rsid w:val="00CA1E46"/>
    <w:rsid w:val="00CA1E6A"/>
    <w:rsid w:val="00CA1EF0"/>
    <w:rsid w:val="00CA1EFF"/>
    <w:rsid w:val="00CA1F68"/>
    <w:rsid w:val="00CA204F"/>
    <w:rsid w:val="00CA207E"/>
    <w:rsid w:val="00CA20E9"/>
    <w:rsid w:val="00CA2197"/>
    <w:rsid w:val="00CA21E8"/>
    <w:rsid w:val="00CA2309"/>
    <w:rsid w:val="00CA2313"/>
    <w:rsid w:val="00CA23C1"/>
    <w:rsid w:val="00CA2468"/>
    <w:rsid w:val="00CA24C0"/>
    <w:rsid w:val="00CA24F8"/>
    <w:rsid w:val="00CA25C4"/>
    <w:rsid w:val="00CA2650"/>
    <w:rsid w:val="00CA269C"/>
    <w:rsid w:val="00CA26B3"/>
    <w:rsid w:val="00CA27D3"/>
    <w:rsid w:val="00CA27E3"/>
    <w:rsid w:val="00CA27F0"/>
    <w:rsid w:val="00CA27FC"/>
    <w:rsid w:val="00CA2806"/>
    <w:rsid w:val="00CA2810"/>
    <w:rsid w:val="00CA2822"/>
    <w:rsid w:val="00CA2826"/>
    <w:rsid w:val="00CA29D4"/>
    <w:rsid w:val="00CA2AAF"/>
    <w:rsid w:val="00CA2B74"/>
    <w:rsid w:val="00CA2B8C"/>
    <w:rsid w:val="00CA2B9B"/>
    <w:rsid w:val="00CA2E46"/>
    <w:rsid w:val="00CA2F73"/>
    <w:rsid w:val="00CA2F94"/>
    <w:rsid w:val="00CA3162"/>
    <w:rsid w:val="00CA318B"/>
    <w:rsid w:val="00CA31AD"/>
    <w:rsid w:val="00CA323E"/>
    <w:rsid w:val="00CA3266"/>
    <w:rsid w:val="00CA327D"/>
    <w:rsid w:val="00CA328E"/>
    <w:rsid w:val="00CA32C4"/>
    <w:rsid w:val="00CA333A"/>
    <w:rsid w:val="00CA3341"/>
    <w:rsid w:val="00CA335C"/>
    <w:rsid w:val="00CA33A8"/>
    <w:rsid w:val="00CA3461"/>
    <w:rsid w:val="00CA3655"/>
    <w:rsid w:val="00CA36E4"/>
    <w:rsid w:val="00CA36F4"/>
    <w:rsid w:val="00CA375C"/>
    <w:rsid w:val="00CA37AF"/>
    <w:rsid w:val="00CA396B"/>
    <w:rsid w:val="00CA39B0"/>
    <w:rsid w:val="00CA39DC"/>
    <w:rsid w:val="00CA3A14"/>
    <w:rsid w:val="00CA3AF0"/>
    <w:rsid w:val="00CA3AF7"/>
    <w:rsid w:val="00CA3B51"/>
    <w:rsid w:val="00CA3B95"/>
    <w:rsid w:val="00CA3C87"/>
    <w:rsid w:val="00CA3F4C"/>
    <w:rsid w:val="00CA3F58"/>
    <w:rsid w:val="00CA3FA9"/>
    <w:rsid w:val="00CA4071"/>
    <w:rsid w:val="00CA4081"/>
    <w:rsid w:val="00CA40B1"/>
    <w:rsid w:val="00CA40B7"/>
    <w:rsid w:val="00CA4138"/>
    <w:rsid w:val="00CA421C"/>
    <w:rsid w:val="00CA4259"/>
    <w:rsid w:val="00CA427E"/>
    <w:rsid w:val="00CA42A6"/>
    <w:rsid w:val="00CA42AD"/>
    <w:rsid w:val="00CA4369"/>
    <w:rsid w:val="00CA4380"/>
    <w:rsid w:val="00CA43BD"/>
    <w:rsid w:val="00CA43C6"/>
    <w:rsid w:val="00CA44CB"/>
    <w:rsid w:val="00CA44E1"/>
    <w:rsid w:val="00CA450D"/>
    <w:rsid w:val="00CA4556"/>
    <w:rsid w:val="00CA4610"/>
    <w:rsid w:val="00CA46CA"/>
    <w:rsid w:val="00CA4726"/>
    <w:rsid w:val="00CA472C"/>
    <w:rsid w:val="00CA479D"/>
    <w:rsid w:val="00CA47E1"/>
    <w:rsid w:val="00CA47EB"/>
    <w:rsid w:val="00CA4847"/>
    <w:rsid w:val="00CA48F1"/>
    <w:rsid w:val="00CA4975"/>
    <w:rsid w:val="00CA4A1F"/>
    <w:rsid w:val="00CA4AFB"/>
    <w:rsid w:val="00CA4B1B"/>
    <w:rsid w:val="00CA4B2C"/>
    <w:rsid w:val="00CA4B64"/>
    <w:rsid w:val="00CA4B72"/>
    <w:rsid w:val="00CA4B90"/>
    <w:rsid w:val="00CA4BA2"/>
    <w:rsid w:val="00CA4C02"/>
    <w:rsid w:val="00CA4C13"/>
    <w:rsid w:val="00CA4CF9"/>
    <w:rsid w:val="00CA4D9C"/>
    <w:rsid w:val="00CA4E63"/>
    <w:rsid w:val="00CA4EDB"/>
    <w:rsid w:val="00CA503F"/>
    <w:rsid w:val="00CA5157"/>
    <w:rsid w:val="00CA5247"/>
    <w:rsid w:val="00CA5249"/>
    <w:rsid w:val="00CA53FF"/>
    <w:rsid w:val="00CA543B"/>
    <w:rsid w:val="00CA5479"/>
    <w:rsid w:val="00CA5584"/>
    <w:rsid w:val="00CA55C1"/>
    <w:rsid w:val="00CA55D7"/>
    <w:rsid w:val="00CA55EC"/>
    <w:rsid w:val="00CA5672"/>
    <w:rsid w:val="00CA567C"/>
    <w:rsid w:val="00CA578F"/>
    <w:rsid w:val="00CA58A4"/>
    <w:rsid w:val="00CA5A02"/>
    <w:rsid w:val="00CA5A07"/>
    <w:rsid w:val="00CA5ACD"/>
    <w:rsid w:val="00CA5B05"/>
    <w:rsid w:val="00CA5BCC"/>
    <w:rsid w:val="00CA5BFE"/>
    <w:rsid w:val="00CA5C0B"/>
    <w:rsid w:val="00CA5C24"/>
    <w:rsid w:val="00CA5C7E"/>
    <w:rsid w:val="00CA5E73"/>
    <w:rsid w:val="00CA5E7B"/>
    <w:rsid w:val="00CA5F0B"/>
    <w:rsid w:val="00CA5F23"/>
    <w:rsid w:val="00CA5F5B"/>
    <w:rsid w:val="00CA6141"/>
    <w:rsid w:val="00CA61B1"/>
    <w:rsid w:val="00CA6243"/>
    <w:rsid w:val="00CA6293"/>
    <w:rsid w:val="00CA62D0"/>
    <w:rsid w:val="00CA62EA"/>
    <w:rsid w:val="00CA62F6"/>
    <w:rsid w:val="00CA642C"/>
    <w:rsid w:val="00CA6468"/>
    <w:rsid w:val="00CA64AB"/>
    <w:rsid w:val="00CA6500"/>
    <w:rsid w:val="00CA6551"/>
    <w:rsid w:val="00CA65CE"/>
    <w:rsid w:val="00CA65F6"/>
    <w:rsid w:val="00CA66D2"/>
    <w:rsid w:val="00CA6703"/>
    <w:rsid w:val="00CA6765"/>
    <w:rsid w:val="00CA6766"/>
    <w:rsid w:val="00CA67F5"/>
    <w:rsid w:val="00CA6864"/>
    <w:rsid w:val="00CA68A9"/>
    <w:rsid w:val="00CA68D9"/>
    <w:rsid w:val="00CA6966"/>
    <w:rsid w:val="00CA69E7"/>
    <w:rsid w:val="00CA6ACF"/>
    <w:rsid w:val="00CA6AFE"/>
    <w:rsid w:val="00CA6B6A"/>
    <w:rsid w:val="00CA6BEF"/>
    <w:rsid w:val="00CA6C79"/>
    <w:rsid w:val="00CA6CCB"/>
    <w:rsid w:val="00CA6D01"/>
    <w:rsid w:val="00CA6D1B"/>
    <w:rsid w:val="00CA6DC0"/>
    <w:rsid w:val="00CA6DC3"/>
    <w:rsid w:val="00CA6DE7"/>
    <w:rsid w:val="00CA6E11"/>
    <w:rsid w:val="00CA6E2D"/>
    <w:rsid w:val="00CA6E3A"/>
    <w:rsid w:val="00CA6EB6"/>
    <w:rsid w:val="00CA704D"/>
    <w:rsid w:val="00CA70BD"/>
    <w:rsid w:val="00CA70DA"/>
    <w:rsid w:val="00CA7105"/>
    <w:rsid w:val="00CA715D"/>
    <w:rsid w:val="00CA71E8"/>
    <w:rsid w:val="00CA72B5"/>
    <w:rsid w:val="00CA732F"/>
    <w:rsid w:val="00CA7357"/>
    <w:rsid w:val="00CA738A"/>
    <w:rsid w:val="00CA73C9"/>
    <w:rsid w:val="00CA73DE"/>
    <w:rsid w:val="00CA7420"/>
    <w:rsid w:val="00CA7426"/>
    <w:rsid w:val="00CA7435"/>
    <w:rsid w:val="00CA7474"/>
    <w:rsid w:val="00CA752F"/>
    <w:rsid w:val="00CA7595"/>
    <w:rsid w:val="00CA76D4"/>
    <w:rsid w:val="00CA7729"/>
    <w:rsid w:val="00CA7853"/>
    <w:rsid w:val="00CA78D7"/>
    <w:rsid w:val="00CA7957"/>
    <w:rsid w:val="00CA79F0"/>
    <w:rsid w:val="00CA7C91"/>
    <w:rsid w:val="00CA7CF9"/>
    <w:rsid w:val="00CA7D19"/>
    <w:rsid w:val="00CA7D46"/>
    <w:rsid w:val="00CA7D68"/>
    <w:rsid w:val="00CA7DFE"/>
    <w:rsid w:val="00CA7E6C"/>
    <w:rsid w:val="00CA7E74"/>
    <w:rsid w:val="00CA7ECE"/>
    <w:rsid w:val="00CA7F36"/>
    <w:rsid w:val="00CA7F52"/>
    <w:rsid w:val="00CB0010"/>
    <w:rsid w:val="00CB0025"/>
    <w:rsid w:val="00CB0136"/>
    <w:rsid w:val="00CB0182"/>
    <w:rsid w:val="00CB0197"/>
    <w:rsid w:val="00CB02F1"/>
    <w:rsid w:val="00CB034B"/>
    <w:rsid w:val="00CB03A7"/>
    <w:rsid w:val="00CB0436"/>
    <w:rsid w:val="00CB058C"/>
    <w:rsid w:val="00CB0615"/>
    <w:rsid w:val="00CB0633"/>
    <w:rsid w:val="00CB06EC"/>
    <w:rsid w:val="00CB06F7"/>
    <w:rsid w:val="00CB07EE"/>
    <w:rsid w:val="00CB0810"/>
    <w:rsid w:val="00CB0842"/>
    <w:rsid w:val="00CB0862"/>
    <w:rsid w:val="00CB0883"/>
    <w:rsid w:val="00CB08CD"/>
    <w:rsid w:val="00CB0934"/>
    <w:rsid w:val="00CB0998"/>
    <w:rsid w:val="00CB0A41"/>
    <w:rsid w:val="00CB0A8F"/>
    <w:rsid w:val="00CB0ACD"/>
    <w:rsid w:val="00CB0B16"/>
    <w:rsid w:val="00CB0B47"/>
    <w:rsid w:val="00CB0B5E"/>
    <w:rsid w:val="00CB0BFE"/>
    <w:rsid w:val="00CB0C2A"/>
    <w:rsid w:val="00CB0C4E"/>
    <w:rsid w:val="00CB0CC3"/>
    <w:rsid w:val="00CB0D1F"/>
    <w:rsid w:val="00CB0D73"/>
    <w:rsid w:val="00CB0DCE"/>
    <w:rsid w:val="00CB0ED3"/>
    <w:rsid w:val="00CB0EDB"/>
    <w:rsid w:val="00CB0F3F"/>
    <w:rsid w:val="00CB0FB7"/>
    <w:rsid w:val="00CB1001"/>
    <w:rsid w:val="00CB1002"/>
    <w:rsid w:val="00CB10B7"/>
    <w:rsid w:val="00CB110C"/>
    <w:rsid w:val="00CB118B"/>
    <w:rsid w:val="00CB11D2"/>
    <w:rsid w:val="00CB11F8"/>
    <w:rsid w:val="00CB1205"/>
    <w:rsid w:val="00CB1318"/>
    <w:rsid w:val="00CB132B"/>
    <w:rsid w:val="00CB1346"/>
    <w:rsid w:val="00CB137A"/>
    <w:rsid w:val="00CB1420"/>
    <w:rsid w:val="00CB1443"/>
    <w:rsid w:val="00CB14D4"/>
    <w:rsid w:val="00CB14FE"/>
    <w:rsid w:val="00CB1550"/>
    <w:rsid w:val="00CB15AA"/>
    <w:rsid w:val="00CB15CC"/>
    <w:rsid w:val="00CB163E"/>
    <w:rsid w:val="00CB16A1"/>
    <w:rsid w:val="00CB16C2"/>
    <w:rsid w:val="00CB171B"/>
    <w:rsid w:val="00CB17BA"/>
    <w:rsid w:val="00CB1807"/>
    <w:rsid w:val="00CB1893"/>
    <w:rsid w:val="00CB18F7"/>
    <w:rsid w:val="00CB1927"/>
    <w:rsid w:val="00CB1973"/>
    <w:rsid w:val="00CB1A7B"/>
    <w:rsid w:val="00CB1AEF"/>
    <w:rsid w:val="00CB1B35"/>
    <w:rsid w:val="00CB1B85"/>
    <w:rsid w:val="00CB1BA9"/>
    <w:rsid w:val="00CB1CB9"/>
    <w:rsid w:val="00CB1D36"/>
    <w:rsid w:val="00CB1DB9"/>
    <w:rsid w:val="00CB1DCE"/>
    <w:rsid w:val="00CB1DF7"/>
    <w:rsid w:val="00CB1F31"/>
    <w:rsid w:val="00CB1F69"/>
    <w:rsid w:val="00CB208B"/>
    <w:rsid w:val="00CB22FD"/>
    <w:rsid w:val="00CB233F"/>
    <w:rsid w:val="00CB235D"/>
    <w:rsid w:val="00CB23B8"/>
    <w:rsid w:val="00CB23ED"/>
    <w:rsid w:val="00CB242D"/>
    <w:rsid w:val="00CB2442"/>
    <w:rsid w:val="00CB2499"/>
    <w:rsid w:val="00CB24DB"/>
    <w:rsid w:val="00CB24EC"/>
    <w:rsid w:val="00CB257F"/>
    <w:rsid w:val="00CB2622"/>
    <w:rsid w:val="00CB2636"/>
    <w:rsid w:val="00CB2748"/>
    <w:rsid w:val="00CB2951"/>
    <w:rsid w:val="00CB29E9"/>
    <w:rsid w:val="00CB2AF7"/>
    <w:rsid w:val="00CB2B25"/>
    <w:rsid w:val="00CB2B7F"/>
    <w:rsid w:val="00CB2CFE"/>
    <w:rsid w:val="00CB2D37"/>
    <w:rsid w:val="00CB2D93"/>
    <w:rsid w:val="00CB2F53"/>
    <w:rsid w:val="00CB2F6D"/>
    <w:rsid w:val="00CB2F7C"/>
    <w:rsid w:val="00CB2FC3"/>
    <w:rsid w:val="00CB2FFA"/>
    <w:rsid w:val="00CB3028"/>
    <w:rsid w:val="00CB3035"/>
    <w:rsid w:val="00CB3036"/>
    <w:rsid w:val="00CB308F"/>
    <w:rsid w:val="00CB311D"/>
    <w:rsid w:val="00CB3170"/>
    <w:rsid w:val="00CB3186"/>
    <w:rsid w:val="00CB319E"/>
    <w:rsid w:val="00CB31B8"/>
    <w:rsid w:val="00CB31CC"/>
    <w:rsid w:val="00CB3224"/>
    <w:rsid w:val="00CB3251"/>
    <w:rsid w:val="00CB3254"/>
    <w:rsid w:val="00CB3275"/>
    <w:rsid w:val="00CB3335"/>
    <w:rsid w:val="00CB3362"/>
    <w:rsid w:val="00CB33B8"/>
    <w:rsid w:val="00CB33C9"/>
    <w:rsid w:val="00CB347F"/>
    <w:rsid w:val="00CB3489"/>
    <w:rsid w:val="00CB34A4"/>
    <w:rsid w:val="00CB34A5"/>
    <w:rsid w:val="00CB34E6"/>
    <w:rsid w:val="00CB3552"/>
    <w:rsid w:val="00CB3658"/>
    <w:rsid w:val="00CB3696"/>
    <w:rsid w:val="00CB36BA"/>
    <w:rsid w:val="00CB36E9"/>
    <w:rsid w:val="00CB36F1"/>
    <w:rsid w:val="00CB370D"/>
    <w:rsid w:val="00CB37B5"/>
    <w:rsid w:val="00CB37F5"/>
    <w:rsid w:val="00CB386C"/>
    <w:rsid w:val="00CB38FC"/>
    <w:rsid w:val="00CB397F"/>
    <w:rsid w:val="00CB39F4"/>
    <w:rsid w:val="00CB3A79"/>
    <w:rsid w:val="00CB3AA7"/>
    <w:rsid w:val="00CB3B96"/>
    <w:rsid w:val="00CB3BD9"/>
    <w:rsid w:val="00CB3C16"/>
    <w:rsid w:val="00CB3C32"/>
    <w:rsid w:val="00CB3C41"/>
    <w:rsid w:val="00CB3C9F"/>
    <w:rsid w:val="00CB3D1C"/>
    <w:rsid w:val="00CB3D66"/>
    <w:rsid w:val="00CB3D6D"/>
    <w:rsid w:val="00CB3DFB"/>
    <w:rsid w:val="00CB3E09"/>
    <w:rsid w:val="00CB3EEB"/>
    <w:rsid w:val="00CB3F68"/>
    <w:rsid w:val="00CB3FC5"/>
    <w:rsid w:val="00CB3FC9"/>
    <w:rsid w:val="00CB4062"/>
    <w:rsid w:val="00CB4172"/>
    <w:rsid w:val="00CB4198"/>
    <w:rsid w:val="00CB41E4"/>
    <w:rsid w:val="00CB4250"/>
    <w:rsid w:val="00CB42A5"/>
    <w:rsid w:val="00CB431F"/>
    <w:rsid w:val="00CB433B"/>
    <w:rsid w:val="00CB434B"/>
    <w:rsid w:val="00CB4389"/>
    <w:rsid w:val="00CB439E"/>
    <w:rsid w:val="00CB43A6"/>
    <w:rsid w:val="00CB43D1"/>
    <w:rsid w:val="00CB43FB"/>
    <w:rsid w:val="00CB4508"/>
    <w:rsid w:val="00CB4509"/>
    <w:rsid w:val="00CB45D3"/>
    <w:rsid w:val="00CB46EC"/>
    <w:rsid w:val="00CB473D"/>
    <w:rsid w:val="00CB48EF"/>
    <w:rsid w:val="00CB490C"/>
    <w:rsid w:val="00CB495A"/>
    <w:rsid w:val="00CB4986"/>
    <w:rsid w:val="00CB49ED"/>
    <w:rsid w:val="00CB4A3C"/>
    <w:rsid w:val="00CB4A50"/>
    <w:rsid w:val="00CB4A65"/>
    <w:rsid w:val="00CB4B32"/>
    <w:rsid w:val="00CB4C16"/>
    <w:rsid w:val="00CB4CAF"/>
    <w:rsid w:val="00CB4CE7"/>
    <w:rsid w:val="00CB4D1A"/>
    <w:rsid w:val="00CB4D62"/>
    <w:rsid w:val="00CB4DC6"/>
    <w:rsid w:val="00CB4E6B"/>
    <w:rsid w:val="00CB4E98"/>
    <w:rsid w:val="00CB4F43"/>
    <w:rsid w:val="00CB4FE5"/>
    <w:rsid w:val="00CB5129"/>
    <w:rsid w:val="00CB51CD"/>
    <w:rsid w:val="00CB5239"/>
    <w:rsid w:val="00CB5328"/>
    <w:rsid w:val="00CB54B9"/>
    <w:rsid w:val="00CB553B"/>
    <w:rsid w:val="00CB55EB"/>
    <w:rsid w:val="00CB5621"/>
    <w:rsid w:val="00CB564A"/>
    <w:rsid w:val="00CB56B8"/>
    <w:rsid w:val="00CB56F9"/>
    <w:rsid w:val="00CB5766"/>
    <w:rsid w:val="00CB5786"/>
    <w:rsid w:val="00CB5792"/>
    <w:rsid w:val="00CB57F3"/>
    <w:rsid w:val="00CB57F8"/>
    <w:rsid w:val="00CB582D"/>
    <w:rsid w:val="00CB585B"/>
    <w:rsid w:val="00CB5883"/>
    <w:rsid w:val="00CB58A7"/>
    <w:rsid w:val="00CB598D"/>
    <w:rsid w:val="00CB5991"/>
    <w:rsid w:val="00CB59B4"/>
    <w:rsid w:val="00CB59BB"/>
    <w:rsid w:val="00CB5A4B"/>
    <w:rsid w:val="00CB5A56"/>
    <w:rsid w:val="00CB5A85"/>
    <w:rsid w:val="00CB5AA2"/>
    <w:rsid w:val="00CB5AA5"/>
    <w:rsid w:val="00CB5B1E"/>
    <w:rsid w:val="00CB5B76"/>
    <w:rsid w:val="00CB5C66"/>
    <w:rsid w:val="00CB5D7A"/>
    <w:rsid w:val="00CB5E1E"/>
    <w:rsid w:val="00CB5E32"/>
    <w:rsid w:val="00CB5E7A"/>
    <w:rsid w:val="00CB5EB3"/>
    <w:rsid w:val="00CB5F14"/>
    <w:rsid w:val="00CB6085"/>
    <w:rsid w:val="00CB60AF"/>
    <w:rsid w:val="00CB60CC"/>
    <w:rsid w:val="00CB61FA"/>
    <w:rsid w:val="00CB62F6"/>
    <w:rsid w:val="00CB6335"/>
    <w:rsid w:val="00CB63DA"/>
    <w:rsid w:val="00CB6423"/>
    <w:rsid w:val="00CB6456"/>
    <w:rsid w:val="00CB6458"/>
    <w:rsid w:val="00CB64E9"/>
    <w:rsid w:val="00CB6544"/>
    <w:rsid w:val="00CB6632"/>
    <w:rsid w:val="00CB664D"/>
    <w:rsid w:val="00CB6661"/>
    <w:rsid w:val="00CB666A"/>
    <w:rsid w:val="00CB66F9"/>
    <w:rsid w:val="00CB66FB"/>
    <w:rsid w:val="00CB6728"/>
    <w:rsid w:val="00CB673A"/>
    <w:rsid w:val="00CB6774"/>
    <w:rsid w:val="00CB67DA"/>
    <w:rsid w:val="00CB67F7"/>
    <w:rsid w:val="00CB680B"/>
    <w:rsid w:val="00CB68FB"/>
    <w:rsid w:val="00CB695D"/>
    <w:rsid w:val="00CB69B4"/>
    <w:rsid w:val="00CB69BF"/>
    <w:rsid w:val="00CB69FE"/>
    <w:rsid w:val="00CB6AB6"/>
    <w:rsid w:val="00CB6BBD"/>
    <w:rsid w:val="00CB6BD6"/>
    <w:rsid w:val="00CB6C56"/>
    <w:rsid w:val="00CB6D07"/>
    <w:rsid w:val="00CB6D68"/>
    <w:rsid w:val="00CB6D7C"/>
    <w:rsid w:val="00CB6E05"/>
    <w:rsid w:val="00CB6E0E"/>
    <w:rsid w:val="00CB6F3B"/>
    <w:rsid w:val="00CB6F4D"/>
    <w:rsid w:val="00CB6FCC"/>
    <w:rsid w:val="00CB7003"/>
    <w:rsid w:val="00CB707E"/>
    <w:rsid w:val="00CB709D"/>
    <w:rsid w:val="00CB7197"/>
    <w:rsid w:val="00CB725F"/>
    <w:rsid w:val="00CB7291"/>
    <w:rsid w:val="00CB72A4"/>
    <w:rsid w:val="00CB7303"/>
    <w:rsid w:val="00CB7339"/>
    <w:rsid w:val="00CB734B"/>
    <w:rsid w:val="00CB73CB"/>
    <w:rsid w:val="00CB743A"/>
    <w:rsid w:val="00CB74A0"/>
    <w:rsid w:val="00CB74FB"/>
    <w:rsid w:val="00CB74FC"/>
    <w:rsid w:val="00CB7605"/>
    <w:rsid w:val="00CB7626"/>
    <w:rsid w:val="00CB764F"/>
    <w:rsid w:val="00CB768B"/>
    <w:rsid w:val="00CB76C7"/>
    <w:rsid w:val="00CB76E3"/>
    <w:rsid w:val="00CB7880"/>
    <w:rsid w:val="00CB78B3"/>
    <w:rsid w:val="00CB78CD"/>
    <w:rsid w:val="00CB78F7"/>
    <w:rsid w:val="00CB790F"/>
    <w:rsid w:val="00CB794C"/>
    <w:rsid w:val="00CB796A"/>
    <w:rsid w:val="00CB7AD4"/>
    <w:rsid w:val="00CB7AD9"/>
    <w:rsid w:val="00CB7B28"/>
    <w:rsid w:val="00CB7B56"/>
    <w:rsid w:val="00CB7BB9"/>
    <w:rsid w:val="00CB7D61"/>
    <w:rsid w:val="00CB7F68"/>
    <w:rsid w:val="00CB7F91"/>
    <w:rsid w:val="00CB7FD2"/>
    <w:rsid w:val="00CB7FEA"/>
    <w:rsid w:val="00CB7FEF"/>
    <w:rsid w:val="00CC002C"/>
    <w:rsid w:val="00CC0048"/>
    <w:rsid w:val="00CC0050"/>
    <w:rsid w:val="00CC008A"/>
    <w:rsid w:val="00CC009E"/>
    <w:rsid w:val="00CC02BF"/>
    <w:rsid w:val="00CC03A2"/>
    <w:rsid w:val="00CC03A7"/>
    <w:rsid w:val="00CC03F2"/>
    <w:rsid w:val="00CC03FA"/>
    <w:rsid w:val="00CC0564"/>
    <w:rsid w:val="00CC0578"/>
    <w:rsid w:val="00CC0592"/>
    <w:rsid w:val="00CC05B5"/>
    <w:rsid w:val="00CC05D7"/>
    <w:rsid w:val="00CC077F"/>
    <w:rsid w:val="00CC0797"/>
    <w:rsid w:val="00CC08D1"/>
    <w:rsid w:val="00CC0916"/>
    <w:rsid w:val="00CC0A8F"/>
    <w:rsid w:val="00CC0B19"/>
    <w:rsid w:val="00CC0BAD"/>
    <w:rsid w:val="00CC0C0B"/>
    <w:rsid w:val="00CC0C87"/>
    <w:rsid w:val="00CC0CF6"/>
    <w:rsid w:val="00CC0D79"/>
    <w:rsid w:val="00CC0D7E"/>
    <w:rsid w:val="00CC0DB1"/>
    <w:rsid w:val="00CC0DCA"/>
    <w:rsid w:val="00CC0F0C"/>
    <w:rsid w:val="00CC0F2E"/>
    <w:rsid w:val="00CC0F4F"/>
    <w:rsid w:val="00CC0F84"/>
    <w:rsid w:val="00CC1004"/>
    <w:rsid w:val="00CC1047"/>
    <w:rsid w:val="00CC10A7"/>
    <w:rsid w:val="00CC10DF"/>
    <w:rsid w:val="00CC1128"/>
    <w:rsid w:val="00CC1192"/>
    <w:rsid w:val="00CC1219"/>
    <w:rsid w:val="00CC1229"/>
    <w:rsid w:val="00CC1458"/>
    <w:rsid w:val="00CC14F4"/>
    <w:rsid w:val="00CC154E"/>
    <w:rsid w:val="00CC15E9"/>
    <w:rsid w:val="00CC1642"/>
    <w:rsid w:val="00CC1657"/>
    <w:rsid w:val="00CC1673"/>
    <w:rsid w:val="00CC167B"/>
    <w:rsid w:val="00CC1697"/>
    <w:rsid w:val="00CC1698"/>
    <w:rsid w:val="00CC16C3"/>
    <w:rsid w:val="00CC16D7"/>
    <w:rsid w:val="00CC1773"/>
    <w:rsid w:val="00CC17FD"/>
    <w:rsid w:val="00CC1870"/>
    <w:rsid w:val="00CC1897"/>
    <w:rsid w:val="00CC18A3"/>
    <w:rsid w:val="00CC193F"/>
    <w:rsid w:val="00CC199A"/>
    <w:rsid w:val="00CC1A03"/>
    <w:rsid w:val="00CC1AEE"/>
    <w:rsid w:val="00CC1BEB"/>
    <w:rsid w:val="00CC1CA3"/>
    <w:rsid w:val="00CC1CFA"/>
    <w:rsid w:val="00CC1FBB"/>
    <w:rsid w:val="00CC1FF9"/>
    <w:rsid w:val="00CC2013"/>
    <w:rsid w:val="00CC2047"/>
    <w:rsid w:val="00CC206C"/>
    <w:rsid w:val="00CC218B"/>
    <w:rsid w:val="00CC21C7"/>
    <w:rsid w:val="00CC2228"/>
    <w:rsid w:val="00CC2245"/>
    <w:rsid w:val="00CC2257"/>
    <w:rsid w:val="00CC22A7"/>
    <w:rsid w:val="00CC22B5"/>
    <w:rsid w:val="00CC232C"/>
    <w:rsid w:val="00CC2365"/>
    <w:rsid w:val="00CC242A"/>
    <w:rsid w:val="00CC2576"/>
    <w:rsid w:val="00CC2588"/>
    <w:rsid w:val="00CC25A4"/>
    <w:rsid w:val="00CC2682"/>
    <w:rsid w:val="00CC26A0"/>
    <w:rsid w:val="00CC26CF"/>
    <w:rsid w:val="00CC271D"/>
    <w:rsid w:val="00CC278F"/>
    <w:rsid w:val="00CC283F"/>
    <w:rsid w:val="00CC28D8"/>
    <w:rsid w:val="00CC28FA"/>
    <w:rsid w:val="00CC29BB"/>
    <w:rsid w:val="00CC29BC"/>
    <w:rsid w:val="00CC2A1A"/>
    <w:rsid w:val="00CC2B05"/>
    <w:rsid w:val="00CC2B24"/>
    <w:rsid w:val="00CC2B31"/>
    <w:rsid w:val="00CC2B4B"/>
    <w:rsid w:val="00CC2C67"/>
    <w:rsid w:val="00CC2C84"/>
    <w:rsid w:val="00CC2D27"/>
    <w:rsid w:val="00CC2DFA"/>
    <w:rsid w:val="00CC2E49"/>
    <w:rsid w:val="00CC2ECF"/>
    <w:rsid w:val="00CC2ED8"/>
    <w:rsid w:val="00CC2EF0"/>
    <w:rsid w:val="00CC2EF8"/>
    <w:rsid w:val="00CC2F2E"/>
    <w:rsid w:val="00CC2FFD"/>
    <w:rsid w:val="00CC3047"/>
    <w:rsid w:val="00CC3207"/>
    <w:rsid w:val="00CC3210"/>
    <w:rsid w:val="00CC331C"/>
    <w:rsid w:val="00CC3384"/>
    <w:rsid w:val="00CC36B0"/>
    <w:rsid w:val="00CC3720"/>
    <w:rsid w:val="00CC3726"/>
    <w:rsid w:val="00CC3745"/>
    <w:rsid w:val="00CC3752"/>
    <w:rsid w:val="00CC37E6"/>
    <w:rsid w:val="00CC3811"/>
    <w:rsid w:val="00CC39E2"/>
    <w:rsid w:val="00CC39E6"/>
    <w:rsid w:val="00CC3A43"/>
    <w:rsid w:val="00CC3ADE"/>
    <w:rsid w:val="00CC3B01"/>
    <w:rsid w:val="00CC3B53"/>
    <w:rsid w:val="00CC3CFA"/>
    <w:rsid w:val="00CC3D13"/>
    <w:rsid w:val="00CC3E00"/>
    <w:rsid w:val="00CC3F52"/>
    <w:rsid w:val="00CC3F53"/>
    <w:rsid w:val="00CC3F73"/>
    <w:rsid w:val="00CC3FFE"/>
    <w:rsid w:val="00CC405B"/>
    <w:rsid w:val="00CC4116"/>
    <w:rsid w:val="00CC4179"/>
    <w:rsid w:val="00CC41DC"/>
    <w:rsid w:val="00CC41E2"/>
    <w:rsid w:val="00CC4227"/>
    <w:rsid w:val="00CC4335"/>
    <w:rsid w:val="00CC4355"/>
    <w:rsid w:val="00CC4371"/>
    <w:rsid w:val="00CC4374"/>
    <w:rsid w:val="00CC43B4"/>
    <w:rsid w:val="00CC43ED"/>
    <w:rsid w:val="00CC4481"/>
    <w:rsid w:val="00CC4486"/>
    <w:rsid w:val="00CC4505"/>
    <w:rsid w:val="00CC4531"/>
    <w:rsid w:val="00CC4552"/>
    <w:rsid w:val="00CC45E6"/>
    <w:rsid w:val="00CC45F1"/>
    <w:rsid w:val="00CC4658"/>
    <w:rsid w:val="00CC471A"/>
    <w:rsid w:val="00CC4794"/>
    <w:rsid w:val="00CC4804"/>
    <w:rsid w:val="00CC4862"/>
    <w:rsid w:val="00CC48D9"/>
    <w:rsid w:val="00CC495B"/>
    <w:rsid w:val="00CC4996"/>
    <w:rsid w:val="00CC49BB"/>
    <w:rsid w:val="00CC4A8A"/>
    <w:rsid w:val="00CC4AE6"/>
    <w:rsid w:val="00CC4B1E"/>
    <w:rsid w:val="00CC4B3C"/>
    <w:rsid w:val="00CC4BD2"/>
    <w:rsid w:val="00CC4BE7"/>
    <w:rsid w:val="00CC4C0B"/>
    <w:rsid w:val="00CC4C85"/>
    <w:rsid w:val="00CC4CB3"/>
    <w:rsid w:val="00CC4D85"/>
    <w:rsid w:val="00CC4EB9"/>
    <w:rsid w:val="00CC4F07"/>
    <w:rsid w:val="00CC4F4B"/>
    <w:rsid w:val="00CC4F5B"/>
    <w:rsid w:val="00CC4F6B"/>
    <w:rsid w:val="00CC4F6E"/>
    <w:rsid w:val="00CC5077"/>
    <w:rsid w:val="00CC510F"/>
    <w:rsid w:val="00CC51AA"/>
    <w:rsid w:val="00CC51B9"/>
    <w:rsid w:val="00CC5232"/>
    <w:rsid w:val="00CC52C0"/>
    <w:rsid w:val="00CC5452"/>
    <w:rsid w:val="00CC54B1"/>
    <w:rsid w:val="00CC54D2"/>
    <w:rsid w:val="00CC551C"/>
    <w:rsid w:val="00CC5532"/>
    <w:rsid w:val="00CC5592"/>
    <w:rsid w:val="00CC55CF"/>
    <w:rsid w:val="00CC562B"/>
    <w:rsid w:val="00CC5658"/>
    <w:rsid w:val="00CC5667"/>
    <w:rsid w:val="00CC5677"/>
    <w:rsid w:val="00CC567E"/>
    <w:rsid w:val="00CC5686"/>
    <w:rsid w:val="00CC56BF"/>
    <w:rsid w:val="00CC57D3"/>
    <w:rsid w:val="00CC5831"/>
    <w:rsid w:val="00CC5A1A"/>
    <w:rsid w:val="00CC5AAF"/>
    <w:rsid w:val="00CC5AB4"/>
    <w:rsid w:val="00CC5B1C"/>
    <w:rsid w:val="00CC5BFC"/>
    <w:rsid w:val="00CC5C38"/>
    <w:rsid w:val="00CC5C83"/>
    <w:rsid w:val="00CC5D42"/>
    <w:rsid w:val="00CC5DCB"/>
    <w:rsid w:val="00CC5DF0"/>
    <w:rsid w:val="00CC5E51"/>
    <w:rsid w:val="00CC5E55"/>
    <w:rsid w:val="00CC5E8F"/>
    <w:rsid w:val="00CC5EB2"/>
    <w:rsid w:val="00CC5EE7"/>
    <w:rsid w:val="00CC5F5E"/>
    <w:rsid w:val="00CC5F93"/>
    <w:rsid w:val="00CC6088"/>
    <w:rsid w:val="00CC60D3"/>
    <w:rsid w:val="00CC6277"/>
    <w:rsid w:val="00CC6361"/>
    <w:rsid w:val="00CC6364"/>
    <w:rsid w:val="00CC6424"/>
    <w:rsid w:val="00CC6431"/>
    <w:rsid w:val="00CC644B"/>
    <w:rsid w:val="00CC64B0"/>
    <w:rsid w:val="00CC6510"/>
    <w:rsid w:val="00CC658E"/>
    <w:rsid w:val="00CC65B4"/>
    <w:rsid w:val="00CC670D"/>
    <w:rsid w:val="00CC67E2"/>
    <w:rsid w:val="00CC6809"/>
    <w:rsid w:val="00CC6838"/>
    <w:rsid w:val="00CC6842"/>
    <w:rsid w:val="00CC686C"/>
    <w:rsid w:val="00CC6872"/>
    <w:rsid w:val="00CC68B3"/>
    <w:rsid w:val="00CC68DB"/>
    <w:rsid w:val="00CC690B"/>
    <w:rsid w:val="00CC691A"/>
    <w:rsid w:val="00CC692E"/>
    <w:rsid w:val="00CC69F8"/>
    <w:rsid w:val="00CC6A0D"/>
    <w:rsid w:val="00CC6A14"/>
    <w:rsid w:val="00CC6AE7"/>
    <w:rsid w:val="00CC6B05"/>
    <w:rsid w:val="00CC6B0D"/>
    <w:rsid w:val="00CC6B6C"/>
    <w:rsid w:val="00CC6C81"/>
    <w:rsid w:val="00CC6CAD"/>
    <w:rsid w:val="00CC6D1D"/>
    <w:rsid w:val="00CC6D33"/>
    <w:rsid w:val="00CC6D5D"/>
    <w:rsid w:val="00CC6E70"/>
    <w:rsid w:val="00CC6F3B"/>
    <w:rsid w:val="00CC6FED"/>
    <w:rsid w:val="00CC702D"/>
    <w:rsid w:val="00CC70D4"/>
    <w:rsid w:val="00CC7115"/>
    <w:rsid w:val="00CC7127"/>
    <w:rsid w:val="00CC7140"/>
    <w:rsid w:val="00CC7153"/>
    <w:rsid w:val="00CC71B3"/>
    <w:rsid w:val="00CC71D6"/>
    <w:rsid w:val="00CC721B"/>
    <w:rsid w:val="00CC7226"/>
    <w:rsid w:val="00CC729A"/>
    <w:rsid w:val="00CC72CB"/>
    <w:rsid w:val="00CC7316"/>
    <w:rsid w:val="00CC7362"/>
    <w:rsid w:val="00CC7404"/>
    <w:rsid w:val="00CC741E"/>
    <w:rsid w:val="00CC747B"/>
    <w:rsid w:val="00CC74C1"/>
    <w:rsid w:val="00CC7517"/>
    <w:rsid w:val="00CC7525"/>
    <w:rsid w:val="00CC753A"/>
    <w:rsid w:val="00CC755E"/>
    <w:rsid w:val="00CC75C3"/>
    <w:rsid w:val="00CC75C4"/>
    <w:rsid w:val="00CC75FD"/>
    <w:rsid w:val="00CC7614"/>
    <w:rsid w:val="00CC761E"/>
    <w:rsid w:val="00CC76E2"/>
    <w:rsid w:val="00CC7718"/>
    <w:rsid w:val="00CC7756"/>
    <w:rsid w:val="00CC7804"/>
    <w:rsid w:val="00CC78B1"/>
    <w:rsid w:val="00CC78CC"/>
    <w:rsid w:val="00CC7913"/>
    <w:rsid w:val="00CC79CF"/>
    <w:rsid w:val="00CC79E2"/>
    <w:rsid w:val="00CC7A9F"/>
    <w:rsid w:val="00CC7AE1"/>
    <w:rsid w:val="00CC7AF6"/>
    <w:rsid w:val="00CC7AF9"/>
    <w:rsid w:val="00CC7BC2"/>
    <w:rsid w:val="00CC7C10"/>
    <w:rsid w:val="00CC7C4A"/>
    <w:rsid w:val="00CC7C50"/>
    <w:rsid w:val="00CC7C98"/>
    <w:rsid w:val="00CC7CC8"/>
    <w:rsid w:val="00CC7CFD"/>
    <w:rsid w:val="00CC7D0C"/>
    <w:rsid w:val="00CC7D31"/>
    <w:rsid w:val="00CC7D34"/>
    <w:rsid w:val="00CC7D55"/>
    <w:rsid w:val="00CC7E77"/>
    <w:rsid w:val="00CC7EAA"/>
    <w:rsid w:val="00CC7F21"/>
    <w:rsid w:val="00CC7FBD"/>
    <w:rsid w:val="00CD00D3"/>
    <w:rsid w:val="00CD00E8"/>
    <w:rsid w:val="00CD011A"/>
    <w:rsid w:val="00CD0163"/>
    <w:rsid w:val="00CD0210"/>
    <w:rsid w:val="00CD0250"/>
    <w:rsid w:val="00CD0352"/>
    <w:rsid w:val="00CD03A8"/>
    <w:rsid w:val="00CD03FF"/>
    <w:rsid w:val="00CD0413"/>
    <w:rsid w:val="00CD049E"/>
    <w:rsid w:val="00CD04E1"/>
    <w:rsid w:val="00CD0553"/>
    <w:rsid w:val="00CD057B"/>
    <w:rsid w:val="00CD0812"/>
    <w:rsid w:val="00CD0837"/>
    <w:rsid w:val="00CD0886"/>
    <w:rsid w:val="00CD088F"/>
    <w:rsid w:val="00CD08CB"/>
    <w:rsid w:val="00CD093B"/>
    <w:rsid w:val="00CD09B0"/>
    <w:rsid w:val="00CD0B53"/>
    <w:rsid w:val="00CD0BCF"/>
    <w:rsid w:val="00CD0CD1"/>
    <w:rsid w:val="00CD0D1F"/>
    <w:rsid w:val="00CD0D75"/>
    <w:rsid w:val="00CD0DBA"/>
    <w:rsid w:val="00CD0DC9"/>
    <w:rsid w:val="00CD0E6B"/>
    <w:rsid w:val="00CD0EF7"/>
    <w:rsid w:val="00CD0F9E"/>
    <w:rsid w:val="00CD0FE4"/>
    <w:rsid w:val="00CD1036"/>
    <w:rsid w:val="00CD106E"/>
    <w:rsid w:val="00CD1079"/>
    <w:rsid w:val="00CD1085"/>
    <w:rsid w:val="00CD114F"/>
    <w:rsid w:val="00CD116D"/>
    <w:rsid w:val="00CD1207"/>
    <w:rsid w:val="00CD1219"/>
    <w:rsid w:val="00CD12F4"/>
    <w:rsid w:val="00CD1447"/>
    <w:rsid w:val="00CD14BA"/>
    <w:rsid w:val="00CD154A"/>
    <w:rsid w:val="00CD1642"/>
    <w:rsid w:val="00CD1729"/>
    <w:rsid w:val="00CD177D"/>
    <w:rsid w:val="00CD1797"/>
    <w:rsid w:val="00CD17D0"/>
    <w:rsid w:val="00CD1832"/>
    <w:rsid w:val="00CD1896"/>
    <w:rsid w:val="00CD1905"/>
    <w:rsid w:val="00CD19CF"/>
    <w:rsid w:val="00CD1A50"/>
    <w:rsid w:val="00CD1A62"/>
    <w:rsid w:val="00CD1A8A"/>
    <w:rsid w:val="00CD1A8C"/>
    <w:rsid w:val="00CD1AC6"/>
    <w:rsid w:val="00CD1B12"/>
    <w:rsid w:val="00CD1B3B"/>
    <w:rsid w:val="00CD1B7C"/>
    <w:rsid w:val="00CD1D2C"/>
    <w:rsid w:val="00CD1D47"/>
    <w:rsid w:val="00CD1D52"/>
    <w:rsid w:val="00CD1D57"/>
    <w:rsid w:val="00CD1D67"/>
    <w:rsid w:val="00CD1DAC"/>
    <w:rsid w:val="00CD1DC5"/>
    <w:rsid w:val="00CD1E92"/>
    <w:rsid w:val="00CD1F36"/>
    <w:rsid w:val="00CD1F41"/>
    <w:rsid w:val="00CD1F71"/>
    <w:rsid w:val="00CD1F7C"/>
    <w:rsid w:val="00CD2021"/>
    <w:rsid w:val="00CD2047"/>
    <w:rsid w:val="00CD20DA"/>
    <w:rsid w:val="00CD2124"/>
    <w:rsid w:val="00CD213D"/>
    <w:rsid w:val="00CD226F"/>
    <w:rsid w:val="00CD22A8"/>
    <w:rsid w:val="00CD22B0"/>
    <w:rsid w:val="00CD22B2"/>
    <w:rsid w:val="00CD231C"/>
    <w:rsid w:val="00CD2324"/>
    <w:rsid w:val="00CD2326"/>
    <w:rsid w:val="00CD2341"/>
    <w:rsid w:val="00CD2382"/>
    <w:rsid w:val="00CD239D"/>
    <w:rsid w:val="00CD23A7"/>
    <w:rsid w:val="00CD24A1"/>
    <w:rsid w:val="00CD24E7"/>
    <w:rsid w:val="00CD2538"/>
    <w:rsid w:val="00CD25A5"/>
    <w:rsid w:val="00CD25AA"/>
    <w:rsid w:val="00CD268A"/>
    <w:rsid w:val="00CD2704"/>
    <w:rsid w:val="00CD27B6"/>
    <w:rsid w:val="00CD2969"/>
    <w:rsid w:val="00CD29CA"/>
    <w:rsid w:val="00CD29D7"/>
    <w:rsid w:val="00CD29FD"/>
    <w:rsid w:val="00CD2A1E"/>
    <w:rsid w:val="00CD2A7D"/>
    <w:rsid w:val="00CD2A81"/>
    <w:rsid w:val="00CD2B01"/>
    <w:rsid w:val="00CD2BFD"/>
    <w:rsid w:val="00CD2CFC"/>
    <w:rsid w:val="00CD2D18"/>
    <w:rsid w:val="00CD2D2A"/>
    <w:rsid w:val="00CD2D90"/>
    <w:rsid w:val="00CD2F07"/>
    <w:rsid w:val="00CD2F85"/>
    <w:rsid w:val="00CD2FCF"/>
    <w:rsid w:val="00CD2FE8"/>
    <w:rsid w:val="00CD3059"/>
    <w:rsid w:val="00CD3116"/>
    <w:rsid w:val="00CD31D2"/>
    <w:rsid w:val="00CD321E"/>
    <w:rsid w:val="00CD32AE"/>
    <w:rsid w:val="00CD32AF"/>
    <w:rsid w:val="00CD33D2"/>
    <w:rsid w:val="00CD33DD"/>
    <w:rsid w:val="00CD343E"/>
    <w:rsid w:val="00CD3491"/>
    <w:rsid w:val="00CD3504"/>
    <w:rsid w:val="00CD358A"/>
    <w:rsid w:val="00CD3623"/>
    <w:rsid w:val="00CD3635"/>
    <w:rsid w:val="00CD36DF"/>
    <w:rsid w:val="00CD371A"/>
    <w:rsid w:val="00CD3742"/>
    <w:rsid w:val="00CD3746"/>
    <w:rsid w:val="00CD3761"/>
    <w:rsid w:val="00CD3838"/>
    <w:rsid w:val="00CD388B"/>
    <w:rsid w:val="00CD3935"/>
    <w:rsid w:val="00CD3950"/>
    <w:rsid w:val="00CD39D8"/>
    <w:rsid w:val="00CD3A29"/>
    <w:rsid w:val="00CD3B5F"/>
    <w:rsid w:val="00CD3B6A"/>
    <w:rsid w:val="00CD3B8D"/>
    <w:rsid w:val="00CD3C5B"/>
    <w:rsid w:val="00CD3C5D"/>
    <w:rsid w:val="00CD3CFF"/>
    <w:rsid w:val="00CD3D36"/>
    <w:rsid w:val="00CD3D7D"/>
    <w:rsid w:val="00CD3E03"/>
    <w:rsid w:val="00CD3E68"/>
    <w:rsid w:val="00CD3E87"/>
    <w:rsid w:val="00CD3E89"/>
    <w:rsid w:val="00CD3EE5"/>
    <w:rsid w:val="00CD3EF9"/>
    <w:rsid w:val="00CD3F28"/>
    <w:rsid w:val="00CD3F75"/>
    <w:rsid w:val="00CD3FA1"/>
    <w:rsid w:val="00CD3FCC"/>
    <w:rsid w:val="00CD3FE2"/>
    <w:rsid w:val="00CD3FE7"/>
    <w:rsid w:val="00CD4085"/>
    <w:rsid w:val="00CD40BD"/>
    <w:rsid w:val="00CD40E2"/>
    <w:rsid w:val="00CD40F3"/>
    <w:rsid w:val="00CD411B"/>
    <w:rsid w:val="00CD413A"/>
    <w:rsid w:val="00CD415A"/>
    <w:rsid w:val="00CD41BF"/>
    <w:rsid w:val="00CD41EE"/>
    <w:rsid w:val="00CD4273"/>
    <w:rsid w:val="00CD427A"/>
    <w:rsid w:val="00CD4287"/>
    <w:rsid w:val="00CD435B"/>
    <w:rsid w:val="00CD446E"/>
    <w:rsid w:val="00CD44E7"/>
    <w:rsid w:val="00CD45AD"/>
    <w:rsid w:val="00CD4814"/>
    <w:rsid w:val="00CD4816"/>
    <w:rsid w:val="00CD485B"/>
    <w:rsid w:val="00CD4886"/>
    <w:rsid w:val="00CD499C"/>
    <w:rsid w:val="00CD4A1C"/>
    <w:rsid w:val="00CD4ABD"/>
    <w:rsid w:val="00CD4B95"/>
    <w:rsid w:val="00CD4BA1"/>
    <w:rsid w:val="00CD4BE7"/>
    <w:rsid w:val="00CD4D11"/>
    <w:rsid w:val="00CD4E04"/>
    <w:rsid w:val="00CD4E2F"/>
    <w:rsid w:val="00CD4F26"/>
    <w:rsid w:val="00CD4FB8"/>
    <w:rsid w:val="00CD5017"/>
    <w:rsid w:val="00CD5028"/>
    <w:rsid w:val="00CD508C"/>
    <w:rsid w:val="00CD50B3"/>
    <w:rsid w:val="00CD510B"/>
    <w:rsid w:val="00CD5191"/>
    <w:rsid w:val="00CD534F"/>
    <w:rsid w:val="00CD5366"/>
    <w:rsid w:val="00CD53BA"/>
    <w:rsid w:val="00CD542B"/>
    <w:rsid w:val="00CD543A"/>
    <w:rsid w:val="00CD546F"/>
    <w:rsid w:val="00CD5495"/>
    <w:rsid w:val="00CD54A6"/>
    <w:rsid w:val="00CD54D8"/>
    <w:rsid w:val="00CD55AD"/>
    <w:rsid w:val="00CD5646"/>
    <w:rsid w:val="00CD5664"/>
    <w:rsid w:val="00CD570B"/>
    <w:rsid w:val="00CD576C"/>
    <w:rsid w:val="00CD57B0"/>
    <w:rsid w:val="00CD5886"/>
    <w:rsid w:val="00CD5952"/>
    <w:rsid w:val="00CD59E8"/>
    <w:rsid w:val="00CD5A4E"/>
    <w:rsid w:val="00CD5B7F"/>
    <w:rsid w:val="00CD5DD5"/>
    <w:rsid w:val="00CD5E33"/>
    <w:rsid w:val="00CD5E54"/>
    <w:rsid w:val="00CD5F25"/>
    <w:rsid w:val="00CD5F29"/>
    <w:rsid w:val="00CD5FB6"/>
    <w:rsid w:val="00CD602D"/>
    <w:rsid w:val="00CD6042"/>
    <w:rsid w:val="00CD6097"/>
    <w:rsid w:val="00CD60D8"/>
    <w:rsid w:val="00CD60EA"/>
    <w:rsid w:val="00CD60F7"/>
    <w:rsid w:val="00CD6121"/>
    <w:rsid w:val="00CD6190"/>
    <w:rsid w:val="00CD62A2"/>
    <w:rsid w:val="00CD62DE"/>
    <w:rsid w:val="00CD62F9"/>
    <w:rsid w:val="00CD6363"/>
    <w:rsid w:val="00CD6474"/>
    <w:rsid w:val="00CD64E4"/>
    <w:rsid w:val="00CD6572"/>
    <w:rsid w:val="00CD668F"/>
    <w:rsid w:val="00CD66C6"/>
    <w:rsid w:val="00CD671C"/>
    <w:rsid w:val="00CD67AF"/>
    <w:rsid w:val="00CD67CD"/>
    <w:rsid w:val="00CD6818"/>
    <w:rsid w:val="00CD687B"/>
    <w:rsid w:val="00CD68C9"/>
    <w:rsid w:val="00CD696B"/>
    <w:rsid w:val="00CD69A7"/>
    <w:rsid w:val="00CD6AA1"/>
    <w:rsid w:val="00CD6ADC"/>
    <w:rsid w:val="00CD6B4B"/>
    <w:rsid w:val="00CD6B90"/>
    <w:rsid w:val="00CD6C38"/>
    <w:rsid w:val="00CD6C51"/>
    <w:rsid w:val="00CD6D53"/>
    <w:rsid w:val="00CD6E59"/>
    <w:rsid w:val="00CD6EB6"/>
    <w:rsid w:val="00CD6FAA"/>
    <w:rsid w:val="00CD7019"/>
    <w:rsid w:val="00CD708A"/>
    <w:rsid w:val="00CD712F"/>
    <w:rsid w:val="00CD71C1"/>
    <w:rsid w:val="00CD71F1"/>
    <w:rsid w:val="00CD7266"/>
    <w:rsid w:val="00CD72EE"/>
    <w:rsid w:val="00CD7313"/>
    <w:rsid w:val="00CD7438"/>
    <w:rsid w:val="00CD74A4"/>
    <w:rsid w:val="00CD7532"/>
    <w:rsid w:val="00CD757C"/>
    <w:rsid w:val="00CD760B"/>
    <w:rsid w:val="00CD76F3"/>
    <w:rsid w:val="00CD7775"/>
    <w:rsid w:val="00CD77C6"/>
    <w:rsid w:val="00CD77C7"/>
    <w:rsid w:val="00CD7821"/>
    <w:rsid w:val="00CD78BA"/>
    <w:rsid w:val="00CD78D5"/>
    <w:rsid w:val="00CD790F"/>
    <w:rsid w:val="00CD79B7"/>
    <w:rsid w:val="00CD7A00"/>
    <w:rsid w:val="00CD7B5E"/>
    <w:rsid w:val="00CD7B6B"/>
    <w:rsid w:val="00CD7B92"/>
    <w:rsid w:val="00CD7BFB"/>
    <w:rsid w:val="00CD7C03"/>
    <w:rsid w:val="00CD7CD8"/>
    <w:rsid w:val="00CD7DB9"/>
    <w:rsid w:val="00CD7DCA"/>
    <w:rsid w:val="00CD7E19"/>
    <w:rsid w:val="00CD7E46"/>
    <w:rsid w:val="00CD7E5F"/>
    <w:rsid w:val="00CD7E7F"/>
    <w:rsid w:val="00CD7F9F"/>
    <w:rsid w:val="00CD7FDB"/>
    <w:rsid w:val="00CE002B"/>
    <w:rsid w:val="00CE0122"/>
    <w:rsid w:val="00CE0126"/>
    <w:rsid w:val="00CE02EC"/>
    <w:rsid w:val="00CE031A"/>
    <w:rsid w:val="00CE03BA"/>
    <w:rsid w:val="00CE03EB"/>
    <w:rsid w:val="00CE0405"/>
    <w:rsid w:val="00CE04DE"/>
    <w:rsid w:val="00CE0526"/>
    <w:rsid w:val="00CE0593"/>
    <w:rsid w:val="00CE0594"/>
    <w:rsid w:val="00CE0601"/>
    <w:rsid w:val="00CE0684"/>
    <w:rsid w:val="00CE06C5"/>
    <w:rsid w:val="00CE0737"/>
    <w:rsid w:val="00CE0756"/>
    <w:rsid w:val="00CE0853"/>
    <w:rsid w:val="00CE091E"/>
    <w:rsid w:val="00CE094E"/>
    <w:rsid w:val="00CE0A7B"/>
    <w:rsid w:val="00CE0A97"/>
    <w:rsid w:val="00CE0AD1"/>
    <w:rsid w:val="00CE0B23"/>
    <w:rsid w:val="00CE0BA6"/>
    <w:rsid w:val="00CE0BC8"/>
    <w:rsid w:val="00CE0C40"/>
    <w:rsid w:val="00CE0CD4"/>
    <w:rsid w:val="00CE0D45"/>
    <w:rsid w:val="00CE0D4B"/>
    <w:rsid w:val="00CE0E16"/>
    <w:rsid w:val="00CE0EEC"/>
    <w:rsid w:val="00CE0FFA"/>
    <w:rsid w:val="00CE104E"/>
    <w:rsid w:val="00CE10C6"/>
    <w:rsid w:val="00CE11AD"/>
    <w:rsid w:val="00CE12E8"/>
    <w:rsid w:val="00CE1308"/>
    <w:rsid w:val="00CE1422"/>
    <w:rsid w:val="00CE15FC"/>
    <w:rsid w:val="00CE162B"/>
    <w:rsid w:val="00CE16D8"/>
    <w:rsid w:val="00CE170D"/>
    <w:rsid w:val="00CE17DE"/>
    <w:rsid w:val="00CE1807"/>
    <w:rsid w:val="00CE1863"/>
    <w:rsid w:val="00CE18A8"/>
    <w:rsid w:val="00CE191D"/>
    <w:rsid w:val="00CE1A48"/>
    <w:rsid w:val="00CE1A79"/>
    <w:rsid w:val="00CE1AD3"/>
    <w:rsid w:val="00CE1B36"/>
    <w:rsid w:val="00CE1B64"/>
    <w:rsid w:val="00CE1C9C"/>
    <w:rsid w:val="00CE1CC9"/>
    <w:rsid w:val="00CE1CE2"/>
    <w:rsid w:val="00CE1D06"/>
    <w:rsid w:val="00CE1D07"/>
    <w:rsid w:val="00CE1D0A"/>
    <w:rsid w:val="00CE1D6B"/>
    <w:rsid w:val="00CE1D9B"/>
    <w:rsid w:val="00CE1D9F"/>
    <w:rsid w:val="00CE1DE7"/>
    <w:rsid w:val="00CE1E48"/>
    <w:rsid w:val="00CE1EA3"/>
    <w:rsid w:val="00CE1FBC"/>
    <w:rsid w:val="00CE1FEA"/>
    <w:rsid w:val="00CE2004"/>
    <w:rsid w:val="00CE20CB"/>
    <w:rsid w:val="00CE213B"/>
    <w:rsid w:val="00CE213F"/>
    <w:rsid w:val="00CE21C4"/>
    <w:rsid w:val="00CE21F4"/>
    <w:rsid w:val="00CE2256"/>
    <w:rsid w:val="00CE22B4"/>
    <w:rsid w:val="00CE2346"/>
    <w:rsid w:val="00CE2348"/>
    <w:rsid w:val="00CE2547"/>
    <w:rsid w:val="00CE2575"/>
    <w:rsid w:val="00CE2682"/>
    <w:rsid w:val="00CE2690"/>
    <w:rsid w:val="00CE26D3"/>
    <w:rsid w:val="00CE27C6"/>
    <w:rsid w:val="00CE2821"/>
    <w:rsid w:val="00CE28D8"/>
    <w:rsid w:val="00CE2915"/>
    <w:rsid w:val="00CE2958"/>
    <w:rsid w:val="00CE29AC"/>
    <w:rsid w:val="00CE29F5"/>
    <w:rsid w:val="00CE2AB2"/>
    <w:rsid w:val="00CE2B1C"/>
    <w:rsid w:val="00CE2B76"/>
    <w:rsid w:val="00CE2BFB"/>
    <w:rsid w:val="00CE2C34"/>
    <w:rsid w:val="00CE2CD9"/>
    <w:rsid w:val="00CE2D89"/>
    <w:rsid w:val="00CE2E9A"/>
    <w:rsid w:val="00CE2EFF"/>
    <w:rsid w:val="00CE2F8A"/>
    <w:rsid w:val="00CE3059"/>
    <w:rsid w:val="00CE30D4"/>
    <w:rsid w:val="00CE31BE"/>
    <w:rsid w:val="00CE3228"/>
    <w:rsid w:val="00CE32CF"/>
    <w:rsid w:val="00CE32E7"/>
    <w:rsid w:val="00CE337C"/>
    <w:rsid w:val="00CE3394"/>
    <w:rsid w:val="00CE33C1"/>
    <w:rsid w:val="00CE3459"/>
    <w:rsid w:val="00CE34F2"/>
    <w:rsid w:val="00CE3513"/>
    <w:rsid w:val="00CE3563"/>
    <w:rsid w:val="00CE35EA"/>
    <w:rsid w:val="00CE35FA"/>
    <w:rsid w:val="00CE3629"/>
    <w:rsid w:val="00CE3689"/>
    <w:rsid w:val="00CE372F"/>
    <w:rsid w:val="00CE3815"/>
    <w:rsid w:val="00CE381F"/>
    <w:rsid w:val="00CE392D"/>
    <w:rsid w:val="00CE39C2"/>
    <w:rsid w:val="00CE39CB"/>
    <w:rsid w:val="00CE3A09"/>
    <w:rsid w:val="00CE3A0E"/>
    <w:rsid w:val="00CE3C73"/>
    <w:rsid w:val="00CE3C77"/>
    <w:rsid w:val="00CE3C86"/>
    <w:rsid w:val="00CE3CAE"/>
    <w:rsid w:val="00CE3D00"/>
    <w:rsid w:val="00CE3F0B"/>
    <w:rsid w:val="00CE3F30"/>
    <w:rsid w:val="00CE3F9D"/>
    <w:rsid w:val="00CE411B"/>
    <w:rsid w:val="00CE4129"/>
    <w:rsid w:val="00CE41B7"/>
    <w:rsid w:val="00CE41D2"/>
    <w:rsid w:val="00CE421B"/>
    <w:rsid w:val="00CE4278"/>
    <w:rsid w:val="00CE442C"/>
    <w:rsid w:val="00CE44D4"/>
    <w:rsid w:val="00CE4515"/>
    <w:rsid w:val="00CE4573"/>
    <w:rsid w:val="00CE45D6"/>
    <w:rsid w:val="00CE463A"/>
    <w:rsid w:val="00CE468B"/>
    <w:rsid w:val="00CE469E"/>
    <w:rsid w:val="00CE46A2"/>
    <w:rsid w:val="00CE4708"/>
    <w:rsid w:val="00CE472E"/>
    <w:rsid w:val="00CE4790"/>
    <w:rsid w:val="00CE4849"/>
    <w:rsid w:val="00CE4942"/>
    <w:rsid w:val="00CE4998"/>
    <w:rsid w:val="00CE49F4"/>
    <w:rsid w:val="00CE4A73"/>
    <w:rsid w:val="00CE4AD3"/>
    <w:rsid w:val="00CE4B9C"/>
    <w:rsid w:val="00CE4BC6"/>
    <w:rsid w:val="00CE4C3D"/>
    <w:rsid w:val="00CE4C3E"/>
    <w:rsid w:val="00CE4C40"/>
    <w:rsid w:val="00CE4C53"/>
    <w:rsid w:val="00CE4CB5"/>
    <w:rsid w:val="00CE4CC6"/>
    <w:rsid w:val="00CE4E53"/>
    <w:rsid w:val="00CE4EB1"/>
    <w:rsid w:val="00CE4EEB"/>
    <w:rsid w:val="00CE4FBA"/>
    <w:rsid w:val="00CE5041"/>
    <w:rsid w:val="00CE5089"/>
    <w:rsid w:val="00CE508B"/>
    <w:rsid w:val="00CE509F"/>
    <w:rsid w:val="00CE5109"/>
    <w:rsid w:val="00CE5130"/>
    <w:rsid w:val="00CE523B"/>
    <w:rsid w:val="00CE5286"/>
    <w:rsid w:val="00CE5298"/>
    <w:rsid w:val="00CE52CB"/>
    <w:rsid w:val="00CE52E1"/>
    <w:rsid w:val="00CE5418"/>
    <w:rsid w:val="00CE5427"/>
    <w:rsid w:val="00CE5698"/>
    <w:rsid w:val="00CE576D"/>
    <w:rsid w:val="00CE577B"/>
    <w:rsid w:val="00CE57F2"/>
    <w:rsid w:val="00CE580D"/>
    <w:rsid w:val="00CE5831"/>
    <w:rsid w:val="00CE5844"/>
    <w:rsid w:val="00CE5933"/>
    <w:rsid w:val="00CE5959"/>
    <w:rsid w:val="00CE59AE"/>
    <w:rsid w:val="00CE5A57"/>
    <w:rsid w:val="00CE5A9E"/>
    <w:rsid w:val="00CE5B06"/>
    <w:rsid w:val="00CE5B4C"/>
    <w:rsid w:val="00CE5C1D"/>
    <w:rsid w:val="00CE5CC0"/>
    <w:rsid w:val="00CE5CC9"/>
    <w:rsid w:val="00CE5CEA"/>
    <w:rsid w:val="00CE5DA8"/>
    <w:rsid w:val="00CE5DF9"/>
    <w:rsid w:val="00CE5E01"/>
    <w:rsid w:val="00CE5E0F"/>
    <w:rsid w:val="00CE5FD6"/>
    <w:rsid w:val="00CE62DB"/>
    <w:rsid w:val="00CE6405"/>
    <w:rsid w:val="00CE6424"/>
    <w:rsid w:val="00CE645F"/>
    <w:rsid w:val="00CE6460"/>
    <w:rsid w:val="00CE6492"/>
    <w:rsid w:val="00CE6559"/>
    <w:rsid w:val="00CE6663"/>
    <w:rsid w:val="00CE674F"/>
    <w:rsid w:val="00CE677C"/>
    <w:rsid w:val="00CE6788"/>
    <w:rsid w:val="00CE6846"/>
    <w:rsid w:val="00CE6863"/>
    <w:rsid w:val="00CE68DE"/>
    <w:rsid w:val="00CE696E"/>
    <w:rsid w:val="00CE698C"/>
    <w:rsid w:val="00CE6A35"/>
    <w:rsid w:val="00CE6A4B"/>
    <w:rsid w:val="00CE6A5C"/>
    <w:rsid w:val="00CE6A8D"/>
    <w:rsid w:val="00CE6AEC"/>
    <w:rsid w:val="00CE6B33"/>
    <w:rsid w:val="00CE6B59"/>
    <w:rsid w:val="00CE6C66"/>
    <w:rsid w:val="00CE6C9C"/>
    <w:rsid w:val="00CE6CDC"/>
    <w:rsid w:val="00CE6D21"/>
    <w:rsid w:val="00CE6D6A"/>
    <w:rsid w:val="00CE6E2B"/>
    <w:rsid w:val="00CE6E47"/>
    <w:rsid w:val="00CE6EA1"/>
    <w:rsid w:val="00CE6EBF"/>
    <w:rsid w:val="00CE6F3B"/>
    <w:rsid w:val="00CE6F48"/>
    <w:rsid w:val="00CE6F52"/>
    <w:rsid w:val="00CE6F8D"/>
    <w:rsid w:val="00CE6FF5"/>
    <w:rsid w:val="00CE7109"/>
    <w:rsid w:val="00CE7142"/>
    <w:rsid w:val="00CE71B3"/>
    <w:rsid w:val="00CE725C"/>
    <w:rsid w:val="00CE72C0"/>
    <w:rsid w:val="00CE72CC"/>
    <w:rsid w:val="00CE732B"/>
    <w:rsid w:val="00CE74F5"/>
    <w:rsid w:val="00CE7523"/>
    <w:rsid w:val="00CE759E"/>
    <w:rsid w:val="00CE75F7"/>
    <w:rsid w:val="00CE76D9"/>
    <w:rsid w:val="00CE770F"/>
    <w:rsid w:val="00CE7764"/>
    <w:rsid w:val="00CE778E"/>
    <w:rsid w:val="00CE780F"/>
    <w:rsid w:val="00CE782A"/>
    <w:rsid w:val="00CE7878"/>
    <w:rsid w:val="00CE78A6"/>
    <w:rsid w:val="00CE78DF"/>
    <w:rsid w:val="00CE792D"/>
    <w:rsid w:val="00CE7984"/>
    <w:rsid w:val="00CE79AA"/>
    <w:rsid w:val="00CE79B2"/>
    <w:rsid w:val="00CE79B3"/>
    <w:rsid w:val="00CE79CA"/>
    <w:rsid w:val="00CE7A90"/>
    <w:rsid w:val="00CE7AA6"/>
    <w:rsid w:val="00CE7AE6"/>
    <w:rsid w:val="00CE7B86"/>
    <w:rsid w:val="00CE7B89"/>
    <w:rsid w:val="00CE7C0D"/>
    <w:rsid w:val="00CE7CB4"/>
    <w:rsid w:val="00CE7D08"/>
    <w:rsid w:val="00CE7E41"/>
    <w:rsid w:val="00CF0002"/>
    <w:rsid w:val="00CF005E"/>
    <w:rsid w:val="00CF0131"/>
    <w:rsid w:val="00CF0148"/>
    <w:rsid w:val="00CF0175"/>
    <w:rsid w:val="00CF01B6"/>
    <w:rsid w:val="00CF01B9"/>
    <w:rsid w:val="00CF0210"/>
    <w:rsid w:val="00CF0218"/>
    <w:rsid w:val="00CF0220"/>
    <w:rsid w:val="00CF036C"/>
    <w:rsid w:val="00CF03FB"/>
    <w:rsid w:val="00CF04F4"/>
    <w:rsid w:val="00CF055D"/>
    <w:rsid w:val="00CF0570"/>
    <w:rsid w:val="00CF0584"/>
    <w:rsid w:val="00CF05A0"/>
    <w:rsid w:val="00CF05F4"/>
    <w:rsid w:val="00CF060B"/>
    <w:rsid w:val="00CF0615"/>
    <w:rsid w:val="00CF06B0"/>
    <w:rsid w:val="00CF06E7"/>
    <w:rsid w:val="00CF0736"/>
    <w:rsid w:val="00CF07D5"/>
    <w:rsid w:val="00CF0A7F"/>
    <w:rsid w:val="00CF0AA4"/>
    <w:rsid w:val="00CF0AFC"/>
    <w:rsid w:val="00CF0B53"/>
    <w:rsid w:val="00CF0CD2"/>
    <w:rsid w:val="00CF0EFA"/>
    <w:rsid w:val="00CF1008"/>
    <w:rsid w:val="00CF1037"/>
    <w:rsid w:val="00CF1043"/>
    <w:rsid w:val="00CF106F"/>
    <w:rsid w:val="00CF108C"/>
    <w:rsid w:val="00CF10A3"/>
    <w:rsid w:val="00CF1108"/>
    <w:rsid w:val="00CF1194"/>
    <w:rsid w:val="00CF11C6"/>
    <w:rsid w:val="00CF137C"/>
    <w:rsid w:val="00CF1482"/>
    <w:rsid w:val="00CF15BA"/>
    <w:rsid w:val="00CF1609"/>
    <w:rsid w:val="00CF1697"/>
    <w:rsid w:val="00CF16D8"/>
    <w:rsid w:val="00CF1746"/>
    <w:rsid w:val="00CF1782"/>
    <w:rsid w:val="00CF1837"/>
    <w:rsid w:val="00CF1866"/>
    <w:rsid w:val="00CF18C8"/>
    <w:rsid w:val="00CF18CF"/>
    <w:rsid w:val="00CF1914"/>
    <w:rsid w:val="00CF19C0"/>
    <w:rsid w:val="00CF1A94"/>
    <w:rsid w:val="00CF1ABA"/>
    <w:rsid w:val="00CF1B63"/>
    <w:rsid w:val="00CF1B83"/>
    <w:rsid w:val="00CF1CA2"/>
    <w:rsid w:val="00CF1CC4"/>
    <w:rsid w:val="00CF1CDF"/>
    <w:rsid w:val="00CF1D25"/>
    <w:rsid w:val="00CF1D4F"/>
    <w:rsid w:val="00CF1D9E"/>
    <w:rsid w:val="00CF1DB5"/>
    <w:rsid w:val="00CF1DCD"/>
    <w:rsid w:val="00CF1DEA"/>
    <w:rsid w:val="00CF1E59"/>
    <w:rsid w:val="00CF1F07"/>
    <w:rsid w:val="00CF1F66"/>
    <w:rsid w:val="00CF1FCA"/>
    <w:rsid w:val="00CF1FF7"/>
    <w:rsid w:val="00CF200C"/>
    <w:rsid w:val="00CF208F"/>
    <w:rsid w:val="00CF20B6"/>
    <w:rsid w:val="00CF21CC"/>
    <w:rsid w:val="00CF221B"/>
    <w:rsid w:val="00CF224F"/>
    <w:rsid w:val="00CF2259"/>
    <w:rsid w:val="00CF22B9"/>
    <w:rsid w:val="00CF22CB"/>
    <w:rsid w:val="00CF23CD"/>
    <w:rsid w:val="00CF2413"/>
    <w:rsid w:val="00CF24B7"/>
    <w:rsid w:val="00CF24DD"/>
    <w:rsid w:val="00CF26AD"/>
    <w:rsid w:val="00CF26B7"/>
    <w:rsid w:val="00CF2822"/>
    <w:rsid w:val="00CF2867"/>
    <w:rsid w:val="00CF2879"/>
    <w:rsid w:val="00CF28BD"/>
    <w:rsid w:val="00CF2948"/>
    <w:rsid w:val="00CF29BA"/>
    <w:rsid w:val="00CF29C6"/>
    <w:rsid w:val="00CF2A94"/>
    <w:rsid w:val="00CF2C1E"/>
    <w:rsid w:val="00CF2C1F"/>
    <w:rsid w:val="00CF2C61"/>
    <w:rsid w:val="00CF2C8E"/>
    <w:rsid w:val="00CF2CAA"/>
    <w:rsid w:val="00CF2DF0"/>
    <w:rsid w:val="00CF2E5B"/>
    <w:rsid w:val="00CF2F39"/>
    <w:rsid w:val="00CF2F8E"/>
    <w:rsid w:val="00CF310A"/>
    <w:rsid w:val="00CF3122"/>
    <w:rsid w:val="00CF313F"/>
    <w:rsid w:val="00CF3144"/>
    <w:rsid w:val="00CF32D3"/>
    <w:rsid w:val="00CF32E7"/>
    <w:rsid w:val="00CF33E0"/>
    <w:rsid w:val="00CF3424"/>
    <w:rsid w:val="00CF34D7"/>
    <w:rsid w:val="00CF359D"/>
    <w:rsid w:val="00CF35F7"/>
    <w:rsid w:val="00CF360A"/>
    <w:rsid w:val="00CF3630"/>
    <w:rsid w:val="00CF36DC"/>
    <w:rsid w:val="00CF371A"/>
    <w:rsid w:val="00CF3743"/>
    <w:rsid w:val="00CF3819"/>
    <w:rsid w:val="00CF3832"/>
    <w:rsid w:val="00CF395C"/>
    <w:rsid w:val="00CF3972"/>
    <w:rsid w:val="00CF3AF0"/>
    <w:rsid w:val="00CF3B4D"/>
    <w:rsid w:val="00CF3B6F"/>
    <w:rsid w:val="00CF3B7E"/>
    <w:rsid w:val="00CF3BFE"/>
    <w:rsid w:val="00CF3C08"/>
    <w:rsid w:val="00CF3C2A"/>
    <w:rsid w:val="00CF3C2F"/>
    <w:rsid w:val="00CF3CA4"/>
    <w:rsid w:val="00CF3CC2"/>
    <w:rsid w:val="00CF3D30"/>
    <w:rsid w:val="00CF3DB2"/>
    <w:rsid w:val="00CF3DEA"/>
    <w:rsid w:val="00CF3DFB"/>
    <w:rsid w:val="00CF3DFE"/>
    <w:rsid w:val="00CF3E3B"/>
    <w:rsid w:val="00CF3F04"/>
    <w:rsid w:val="00CF3FC4"/>
    <w:rsid w:val="00CF3FC8"/>
    <w:rsid w:val="00CF3FD7"/>
    <w:rsid w:val="00CF40C5"/>
    <w:rsid w:val="00CF40F4"/>
    <w:rsid w:val="00CF414E"/>
    <w:rsid w:val="00CF426C"/>
    <w:rsid w:val="00CF4294"/>
    <w:rsid w:val="00CF42CF"/>
    <w:rsid w:val="00CF42DF"/>
    <w:rsid w:val="00CF4318"/>
    <w:rsid w:val="00CF431B"/>
    <w:rsid w:val="00CF431C"/>
    <w:rsid w:val="00CF435D"/>
    <w:rsid w:val="00CF4388"/>
    <w:rsid w:val="00CF43B0"/>
    <w:rsid w:val="00CF44AE"/>
    <w:rsid w:val="00CF44BA"/>
    <w:rsid w:val="00CF4546"/>
    <w:rsid w:val="00CF4770"/>
    <w:rsid w:val="00CF479F"/>
    <w:rsid w:val="00CF47A1"/>
    <w:rsid w:val="00CF484B"/>
    <w:rsid w:val="00CF4896"/>
    <w:rsid w:val="00CF490D"/>
    <w:rsid w:val="00CF49CD"/>
    <w:rsid w:val="00CF49F1"/>
    <w:rsid w:val="00CF4C35"/>
    <w:rsid w:val="00CF4C61"/>
    <w:rsid w:val="00CF4C76"/>
    <w:rsid w:val="00CF4D16"/>
    <w:rsid w:val="00CF4ED3"/>
    <w:rsid w:val="00CF4F54"/>
    <w:rsid w:val="00CF4F56"/>
    <w:rsid w:val="00CF4FDF"/>
    <w:rsid w:val="00CF50A9"/>
    <w:rsid w:val="00CF50F2"/>
    <w:rsid w:val="00CF5125"/>
    <w:rsid w:val="00CF51CD"/>
    <w:rsid w:val="00CF5224"/>
    <w:rsid w:val="00CF5287"/>
    <w:rsid w:val="00CF53B8"/>
    <w:rsid w:val="00CF53E3"/>
    <w:rsid w:val="00CF546E"/>
    <w:rsid w:val="00CF548A"/>
    <w:rsid w:val="00CF5490"/>
    <w:rsid w:val="00CF54CB"/>
    <w:rsid w:val="00CF54D0"/>
    <w:rsid w:val="00CF54FD"/>
    <w:rsid w:val="00CF552F"/>
    <w:rsid w:val="00CF553F"/>
    <w:rsid w:val="00CF5557"/>
    <w:rsid w:val="00CF55C8"/>
    <w:rsid w:val="00CF5747"/>
    <w:rsid w:val="00CF5843"/>
    <w:rsid w:val="00CF586A"/>
    <w:rsid w:val="00CF5951"/>
    <w:rsid w:val="00CF5954"/>
    <w:rsid w:val="00CF5961"/>
    <w:rsid w:val="00CF59A3"/>
    <w:rsid w:val="00CF5A35"/>
    <w:rsid w:val="00CF5A4E"/>
    <w:rsid w:val="00CF5A7F"/>
    <w:rsid w:val="00CF5A86"/>
    <w:rsid w:val="00CF5ABD"/>
    <w:rsid w:val="00CF5ADE"/>
    <w:rsid w:val="00CF5BC5"/>
    <w:rsid w:val="00CF5C60"/>
    <w:rsid w:val="00CF5CCB"/>
    <w:rsid w:val="00CF5CDF"/>
    <w:rsid w:val="00CF5D49"/>
    <w:rsid w:val="00CF5DBD"/>
    <w:rsid w:val="00CF5DEA"/>
    <w:rsid w:val="00CF5E37"/>
    <w:rsid w:val="00CF5E3B"/>
    <w:rsid w:val="00CF5E88"/>
    <w:rsid w:val="00CF5E8C"/>
    <w:rsid w:val="00CF5EEA"/>
    <w:rsid w:val="00CF5EF2"/>
    <w:rsid w:val="00CF5F21"/>
    <w:rsid w:val="00CF5F7B"/>
    <w:rsid w:val="00CF5FD6"/>
    <w:rsid w:val="00CF5FFF"/>
    <w:rsid w:val="00CF6007"/>
    <w:rsid w:val="00CF606B"/>
    <w:rsid w:val="00CF6072"/>
    <w:rsid w:val="00CF6077"/>
    <w:rsid w:val="00CF6081"/>
    <w:rsid w:val="00CF60C5"/>
    <w:rsid w:val="00CF6154"/>
    <w:rsid w:val="00CF6283"/>
    <w:rsid w:val="00CF656A"/>
    <w:rsid w:val="00CF6586"/>
    <w:rsid w:val="00CF65B6"/>
    <w:rsid w:val="00CF65FC"/>
    <w:rsid w:val="00CF66CB"/>
    <w:rsid w:val="00CF6720"/>
    <w:rsid w:val="00CF6754"/>
    <w:rsid w:val="00CF6785"/>
    <w:rsid w:val="00CF6791"/>
    <w:rsid w:val="00CF67A8"/>
    <w:rsid w:val="00CF67BB"/>
    <w:rsid w:val="00CF6811"/>
    <w:rsid w:val="00CF69DA"/>
    <w:rsid w:val="00CF6A1D"/>
    <w:rsid w:val="00CF6A77"/>
    <w:rsid w:val="00CF6A86"/>
    <w:rsid w:val="00CF6B3B"/>
    <w:rsid w:val="00CF6BA0"/>
    <w:rsid w:val="00CF6C83"/>
    <w:rsid w:val="00CF6CBA"/>
    <w:rsid w:val="00CF6CE7"/>
    <w:rsid w:val="00CF6D00"/>
    <w:rsid w:val="00CF6D3A"/>
    <w:rsid w:val="00CF6D88"/>
    <w:rsid w:val="00CF6D90"/>
    <w:rsid w:val="00CF6DA9"/>
    <w:rsid w:val="00CF6EAC"/>
    <w:rsid w:val="00CF6EEE"/>
    <w:rsid w:val="00CF6F4D"/>
    <w:rsid w:val="00CF6FDF"/>
    <w:rsid w:val="00CF7045"/>
    <w:rsid w:val="00CF713F"/>
    <w:rsid w:val="00CF7191"/>
    <w:rsid w:val="00CF71AF"/>
    <w:rsid w:val="00CF71B2"/>
    <w:rsid w:val="00CF71FC"/>
    <w:rsid w:val="00CF7202"/>
    <w:rsid w:val="00CF7266"/>
    <w:rsid w:val="00CF72B0"/>
    <w:rsid w:val="00CF72E5"/>
    <w:rsid w:val="00CF7315"/>
    <w:rsid w:val="00CF740C"/>
    <w:rsid w:val="00CF74AE"/>
    <w:rsid w:val="00CF74F4"/>
    <w:rsid w:val="00CF75F8"/>
    <w:rsid w:val="00CF766F"/>
    <w:rsid w:val="00CF7739"/>
    <w:rsid w:val="00CF78AA"/>
    <w:rsid w:val="00CF7A96"/>
    <w:rsid w:val="00CF7AA5"/>
    <w:rsid w:val="00CF7AC2"/>
    <w:rsid w:val="00CF7BA0"/>
    <w:rsid w:val="00CF7D66"/>
    <w:rsid w:val="00CF7DA4"/>
    <w:rsid w:val="00CF7DF2"/>
    <w:rsid w:val="00CF7DFB"/>
    <w:rsid w:val="00CF7E88"/>
    <w:rsid w:val="00CF7ECA"/>
    <w:rsid w:val="00CF7EE6"/>
    <w:rsid w:val="00CF7F7F"/>
    <w:rsid w:val="00CF7F9F"/>
    <w:rsid w:val="00CF7FC9"/>
    <w:rsid w:val="00CF7FED"/>
    <w:rsid w:val="00D0003B"/>
    <w:rsid w:val="00D001C3"/>
    <w:rsid w:val="00D0023B"/>
    <w:rsid w:val="00D00261"/>
    <w:rsid w:val="00D002C5"/>
    <w:rsid w:val="00D003AF"/>
    <w:rsid w:val="00D00421"/>
    <w:rsid w:val="00D00480"/>
    <w:rsid w:val="00D004A1"/>
    <w:rsid w:val="00D00527"/>
    <w:rsid w:val="00D005D7"/>
    <w:rsid w:val="00D006B6"/>
    <w:rsid w:val="00D006D6"/>
    <w:rsid w:val="00D006F5"/>
    <w:rsid w:val="00D00726"/>
    <w:rsid w:val="00D007B0"/>
    <w:rsid w:val="00D008C4"/>
    <w:rsid w:val="00D008F1"/>
    <w:rsid w:val="00D00924"/>
    <w:rsid w:val="00D009A5"/>
    <w:rsid w:val="00D009E5"/>
    <w:rsid w:val="00D00A80"/>
    <w:rsid w:val="00D00AC2"/>
    <w:rsid w:val="00D00B04"/>
    <w:rsid w:val="00D00B1F"/>
    <w:rsid w:val="00D00C60"/>
    <w:rsid w:val="00D00C92"/>
    <w:rsid w:val="00D00D7E"/>
    <w:rsid w:val="00D00DA6"/>
    <w:rsid w:val="00D00E29"/>
    <w:rsid w:val="00D00E36"/>
    <w:rsid w:val="00D00EFA"/>
    <w:rsid w:val="00D00F2D"/>
    <w:rsid w:val="00D00F6A"/>
    <w:rsid w:val="00D00F7E"/>
    <w:rsid w:val="00D0106E"/>
    <w:rsid w:val="00D0109B"/>
    <w:rsid w:val="00D0110A"/>
    <w:rsid w:val="00D01181"/>
    <w:rsid w:val="00D01195"/>
    <w:rsid w:val="00D011AB"/>
    <w:rsid w:val="00D01239"/>
    <w:rsid w:val="00D0129E"/>
    <w:rsid w:val="00D01352"/>
    <w:rsid w:val="00D013B1"/>
    <w:rsid w:val="00D01431"/>
    <w:rsid w:val="00D01434"/>
    <w:rsid w:val="00D0147B"/>
    <w:rsid w:val="00D0160C"/>
    <w:rsid w:val="00D0165F"/>
    <w:rsid w:val="00D0168C"/>
    <w:rsid w:val="00D0179E"/>
    <w:rsid w:val="00D017D5"/>
    <w:rsid w:val="00D01875"/>
    <w:rsid w:val="00D018D5"/>
    <w:rsid w:val="00D01938"/>
    <w:rsid w:val="00D01963"/>
    <w:rsid w:val="00D019F6"/>
    <w:rsid w:val="00D01A14"/>
    <w:rsid w:val="00D01A22"/>
    <w:rsid w:val="00D01A4F"/>
    <w:rsid w:val="00D01AF6"/>
    <w:rsid w:val="00D01B9D"/>
    <w:rsid w:val="00D01BDC"/>
    <w:rsid w:val="00D01C19"/>
    <w:rsid w:val="00D01C38"/>
    <w:rsid w:val="00D01CFE"/>
    <w:rsid w:val="00D01D6E"/>
    <w:rsid w:val="00D01D8C"/>
    <w:rsid w:val="00D01E86"/>
    <w:rsid w:val="00D01EDF"/>
    <w:rsid w:val="00D01F8D"/>
    <w:rsid w:val="00D01F9A"/>
    <w:rsid w:val="00D01FC6"/>
    <w:rsid w:val="00D022F0"/>
    <w:rsid w:val="00D02310"/>
    <w:rsid w:val="00D02327"/>
    <w:rsid w:val="00D02337"/>
    <w:rsid w:val="00D02403"/>
    <w:rsid w:val="00D02445"/>
    <w:rsid w:val="00D024B6"/>
    <w:rsid w:val="00D024CF"/>
    <w:rsid w:val="00D024E4"/>
    <w:rsid w:val="00D02577"/>
    <w:rsid w:val="00D025C3"/>
    <w:rsid w:val="00D025D1"/>
    <w:rsid w:val="00D0265A"/>
    <w:rsid w:val="00D026E3"/>
    <w:rsid w:val="00D0272C"/>
    <w:rsid w:val="00D02805"/>
    <w:rsid w:val="00D02895"/>
    <w:rsid w:val="00D02981"/>
    <w:rsid w:val="00D02997"/>
    <w:rsid w:val="00D029FC"/>
    <w:rsid w:val="00D02AE6"/>
    <w:rsid w:val="00D02BA3"/>
    <w:rsid w:val="00D02BB5"/>
    <w:rsid w:val="00D02C35"/>
    <w:rsid w:val="00D02C4B"/>
    <w:rsid w:val="00D02CE2"/>
    <w:rsid w:val="00D02D9B"/>
    <w:rsid w:val="00D02DA7"/>
    <w:rsid w:val="00D02DAB"/>
    <w:rsid w:val="00D02F13"/>
    <w:rsid w:val="00D02F3F"/>
    <w:rsid w:val="00D02FA2"/>
    <w:rsid w:val="00D02FAB"/>
    <w:rsid w:val="00D02FB6"/>
    <w:rsid w:val="00D02FC4"/>
    <w:rsid w:val="00D02FF4"/>
    <w:rsid w:val="00D03013"/>
    <w:rsid w:val="00D03046"/>
    <w:rsid w:val="00D030FA"/>
    <w:rsid w:val="00D0311F"/>
    <w:rsid w:val="00D0312D"/>
    <w:rsid w:val="00D03172"/>
    <w:rsid w:val="00D032CB"/>
    <w:rsid w:val="00D03378"/>
    <w:rsid w:val="00D0349B"/>
    <w:rsid w:val="00D03524"/>
    <w:rsid w:val="00D03566"/>
    <w:rsid w:val="00D035D2"/>
    <w:rsid w:val="00D03610"/>
    <w:rsid w:val="00D0365A"/>
    <w:rsid w:val="00D0369E"/>
    <w:rsid w:val="00D036C7"/>
    <w:rsid w:val="00D0377D"/>
    <w:rsid w:val="00D0379C"/>
    <w:rsid w:val="00D0387A"/>
    <w:rsid w:val="00D0389E"/>
    <w:rsid w:val="00D038D2"/>
    <w:rsid w:val="00D039B9"/>
    <w:rsid w:val="00D039CC"/>
    <w:rsid w:val="00D039FA"/>
    <w:rsid w:val="00D03A08"/>
    <w:rsid w:val="00D03AB4"/>
    <w:rsid w:val="00D03ACF"/>
    <w:rsid w:val="00D03BC1"/>
    <w:rsid w:val="00D03BD3"/>
    <w:rsid w:val="00D03C6A"/>
    <w:rsid w:val="00D03CD3"/>
    <w:rsid w:val="00D03D13"/>
    <w:rsid w:val="00D03D91"/>
    <w:rsid w:val="00D03DDC"/>
    <w:rsid w:val="00D03DDF"/>
    <w:rsid w:val="00D03E6B"/>
    <w:rsid w:val="00D03E95"/>
    <w:rsid w:val="00D03EF0"/>
    <w:rsid w:val="00D03F3A"/>
    <w:rsid w:val="00D03F4C"/>
    <w:rsid w:val="00D0407F"/>
    <w:rsid w:val="00D0408D"/>
    <w:rsid w:val="00D04198"/>
    <w:rsid w:val="00D04235"/>
    <w:rsid w:val="00D04272"/>
    <w:rsid w:val="00D042B9"/>
    <w:rsid w:val="00D04344"/>
    <w:rsid w:val="00D043BE"/>
    <w:rsid w:val="00D0448E"/>
    <w:rsid w:val="00D04496"/>
    <w:rsid w:val="00D044BB"/>
    <w:rsid w:val="00D04557"/>
    <w:rsid w:val="00D045B3"/>
    <w:rsid w:val="00D0461A"/>
    <w:rsid w:val="00D04634"/>
    <w:rsid w:val="00D04652"/>
    <w:rsid w:val="00D04717"/>
    <w:rsid w:val="00D04784"/>
    <w:rsid w:val="00D047EC"/>
    <w:rsid w:val="00D047EE"/>
    <w:rsid w:val="00D0480B"/>
    <w:rsid w:val="00D048B8"/>
    <w:rsid w:val="00D048C9"/>
    <w:rsid w:val="00D048EE"/>
    <w:rsid w:val="00D0490F"/>
    <w:rsid w:val="00D04912"/>
    <w:rsid w:val="00D04950"/>
    <w:rsid w:val="00D04978"/>
    <w:rsid w:val="00D049A4"/>
    <w:rsid w:val="00D04A8B"/>
    <w:rsid w:val="00D04B11"/>
    <w:rsid w:val="00D04B31"/>
    <w:rsid w:val="00D04C0E"/>
    <w:rsid w:val="00D04DFD"/>
    <w:rsid w:val="00D04E45"/>
    <w:rsid w:val="00D04E89"/>
    <w:rsid w:val="00D04EC7"/>
    <w:rsid w:val="00D050A6"/>
    <w:rsid w:val="00D05166"/>
    <w:rsid w:val="00D051A5"/>
    <w:rsid w:val="00D05309"/>
    <w:rsid w:val="00D0535F"/>
    <w:rsid w:val="00D05444"/>
    <w:rsid w:val="00D0546F"/>
    <w:rsid w:val="00D0554E"/>
    <w:rsid w:val="00D055EB"/>
    <w:rsid w:val="00D0567F"/>
    <w:rsid w:val="00D056DF"/>
    <w:rsid w:val="00D056F1"/>
    <w:rsid w:val="00D057C7"/>
    <w:rsid w:val="00D057F4"/>
    <w:rsid w:val="00D0583B"/>
    <w:rsid w:val="00D0589C"/>
    <w:rsid w:val="00D059B1"/>
    <w:rsid w:val="00D059F5"/>
    <w:rsid w:val="00D05B15"/>
    <w:rsid w:val="00D05B17"/>
    <w:rsid w:val="00D05B5E"/>
    <w:rsid w:val="00D05BF0"/>
    <w:rsid w:val="00D05BF9"/>
    <w:rsid w:val="00D05C0F"/>
    <w:rsid w:val="00D05C1C"/>
    <w:rsid w:val="00D05C1E"/>
    <w:rsid w:val="00D05C22"/>
    <w:rsid w:val="00D05CBF"/>
    <w:rsid w:val="00D05CCA"/>
    <w:rsid w:val="00D05D12"/>
    <w:rsid w:val="00D05D46"/>
    <w:rsid w:val="00D05D48"/>
    <w:rsid w:val="00D05D7D"/>
    <w:rsid w:val="00D05DF1"/>
    <w:rsid w:val="00D05EBD"/>
    <w:rsid w:val="00D06011"/>
    <w:rsid w:val="00D06019"/>
    <w:rsid w:val="00D0612E"/>
    <w:rsid w:val="00D06155"/>
    <w:rsid w:val="00D061CF"/>
    <w:rsid w:val="00D061DC"/>
    <w:rsid w:val="00D061E0"/>
    <w:rsid w:val="00D06216"/>
    <w:rsid w:val="00D0624D"/>
    <w:rsid w:val="00D062D9"/>
    <w:rsid w:val="00D062F6"/>
    <w:rsid w:val="00D063D0"/>
    <w:rsid w:val="00D063D7"/>
    <w:rsid w:val="00D064BA"/>
    <w:rsid w:val="00D064BB"/>
    <w:rsid w:val="00D06524"/>
    <w:rsid w:val="00D06546"/>
    <w:rsid w:val="00D0656C"/>
    <w:rsid w:val="00D065C2"/>
    <w:rsid w:val="00D06660"/>
    <w:rsid w:val="00D0667F"/>
    <w:rsid w:val="00D0668C"/>
    <w:rsid w:val="00D06697"/>
    <w:rsid w:val="00D0669D"/>
    <w:rsid w:val="00D06744"/>
    <w:rsid w:val="00D067F1"/>
    <w:rsid w:val="00D0684D"/>
    <w:rsid w:val="00D068AD"/>
    <w:rsid w:val="00D068B1"/>
    <w:rsid w:val="00D068C1"/>
    <w:rsid w:val="00D068FB"/>
    <w:rsid w:val="00D06941"/>
    <w:rsid w:val="00D06979"/>
    <w:rsid w:val="00D069E8"/>
    <w:rsid w:val="00D06A64"/>
    <w:rsid w:val="00D06ABD"/>
    <w:rsid w:val="00D06AE6"/>
    <w:rsid w:val="00D06B42"/>
    <w:rsid w:val="00D06C43"/>
    <w:rsid w:val="00D06D6E"/>
    <w:rsid w:val="00D06EBB"/>
    <w:rsid w:val="00D06FC7"/>
    <w:rsid w:val="00D0707E"/>
    <w:rsid w:val="00D0711D"/>
    <w:rsid w:val="00D071AC"/>
    <w:rsid w:val="00D071C1"/>
    <w:rsid w:val="00D073BA"/>
    <w:rsid w:val="00D07534"/>
    <w:rsid w:val="00D0759C"/>
    <w:rsid w:val="00D075B4"/>
    <w:rsid w:val="00D07634"/>
    <w:rsid w:val="00D0764F"/>
    <w:rsid w:val="00D076FD"/>
    <w:rsid w:val="00D07793"/>
    <w:rsid w:val="00D0780A"/>
    <w:rsid w:val="00D0799E"/>
    <w:rsid w:val="00D079C7"/>
    <w:rsid w:val="00D07A84"/>
    <w:rsid w:val="00D07AC6"/>
    <w:rsid w:val="00D07B85"/>
    <w:rsid w:val="00D07C08"/>
    <w:rsid w:val="00D07C51"/>
    <w:rsid w:val="00D07CCA"/>
    <w:rsid w:val="00D07D5B"/>
    <w:rsid w:val="00D07DCD"/>
    <w:rsid w:val="00D07E07"/>
    <w:rsid w:val="00D07E12"/>
    <w:rsid w:val="00D07EA3"/>
    <w:rsid w:val="00D07F8D"/>
    <w:rsid w:val="00D07FFD"/>
    <w:rsid w:val="00D10020"/>
    <w:rsid w:val="00D10041"/>
    <w:rsid w:val="00D1010D"/>
    <w:rsid w:val="00D101B4"/>
    <w:rsid w:val="00D101BE"/>
    <w:rsid w:val="00D10273"/>
    <w:rsid w:val="00D102AD"/>
    <w:rsid w:val="00D102C1"/>
    <w:rsid w:val="00D103FA"/>
    <w:rsid w:val="00D10470"/>
    <w:rsid w:val="00D10489"/>
    <w:rsid w:val="00D104BB"/>
    <w:rsid w:val="00D10663"/>
    <w:rsid w:val="00D107E4"/>
    <w:rsid w:val="00D107F1"/>
    <w:rsid w:val="00D10817"/>
    <w:rsid w:val="00D10840"/>
    <w:rsid w:val="00D10848"/>
    <w:rsid w:val="00D1084C"/>
    <w:rsid w:val="00D10852"/>
    <w:rsid w:val="00D109DE"/>
    <w:rsid w:val="00D10A03"/>
    <w:rsid w:val="00D10A88"/>
    <w:rsid w:val="00D10ACC"/>
    <w:rsid w:val="00D10AEE"/>
    <w:rsid w:val="00D10B0C"/>
    <w:rsid w:val="00D10C6D"/>
    <w:rsid w:val="00D10CBA"/>
    <w:rsid w:val="00D10CF6"/>
    <w:rsid w:val="00D10D4F"/>
    <w:rsid w:val="00D10DA3"/>
    <w:rsid w:val="00D10DC6"/>
    <w:rsid w:val="00D10E9B"/>
    <w:rsid w:val="00D10EE8"/>
    <w:rsid w:val="00D10F7A"/>
    <w:rsid w:val="00D10F87"/>
    <w:rsid w:val="00D10FEF"/>
    <w:rsid w:val="00D10FFE"/>
    <w:rsid w:val="00D1106C"/>
    <w:rsid w:val="00D11109"/>
    <w:rsid w:val="00D111A8"/>
    <w:rsid w:val="00D111DF"/>
    <w:rsid w:val="00D1127F"/>
    <w:rsid w:val="00D112B4"/>
    <w:rsid w:val="00D112D5"/>
    <w:rsid w:val="00D113CB"/>
    <w:rsid w:val="00D1147E"/>
    <w:rsid w:val="00D114B7"/>
    <w:rsid w:val="00D114EE"/>
    <w:rsid w:val="00D1157D"/>
    <w:rsid w:val="00D115B9"/>
    <w:rsid w:val="00D11633"/>
    <w:rsid w:val="00D1163A"/>
    <w:rsid w:val="00D116B8"/>
    <w:rsid w:val="00D116F4"/>
    <w:rsid w:val="00D116F8"/>
    <w:rsid w:val="00D11740"/>
    <w:rsid w:val="00D11741"/>
    <w:rsid w:val="00D1185F"/>
    <w:rsid w:val="00D1189A"/>
    <w:rsid w:val="00D1199B"/>
    <w:rsid w:val="00D119E4"/>
    <w:rsid w:val="00D11A01"/>
    <w:rsid w:val="00D11ADC"/>
    <w:rsid w:val="00D11AFB"/>
    <w:rsid w:val="00D11B11"/>
    <w:rsid w:val="00D11BCF"/>
    <w:rsid w:val="00D11C41"/>
    <w:rsid w:val="00D11D1E"/>
    <w:rsid w:val="00D11D36"/>
    <w:rsid w:val="00D11D77"/>
    <w:rsid w:val="00D11DCC"/>
    <w:rsid w:val="00D11DD6"/>
    <w:rsid w:val="00D11E17"/>
    <w:rsid w:val="00D11F89"/>
    <w:rsid w:val="00D11FAD"/>
    <w:rsid w:val="00D120A2"/>
    <w:rsid w:val="00D120B0"/>
    <w:rsid w:val="00D12169"/>
    <w:rsid w:val="00D12255"/>
    <w:rsid w:val="00D122B3"/>
    <w:rsid w:val="00D12318"/>
    <w:rsid w:val="00D1236E"/>
    <w:rsid w:val="00D12374"/>
    <w:rsid w:val="00D1237F"/>
    <w:rsid w:val="00D123A2"/>
    <w:rsid w:val="00D123D6"/>
    <w:rsid w:val="00D12476"/>
    <w:rsid w:val="00D1249F"/>
    <w:rsid w:val="00D124A8"/>
    <w:rsid w:val="00D124B4"/>
    <w:rsid w:val="00D1252B"/>
    <w:rsid w:val="00D12699"/>
    <w:rsid w:val="00D1272E"/>
    <w:rsid w:val="00D1273D"/>
    <w:rsid w:val="00D12840"/>
    <w:rsid w:val="00D1291E"/>
    <w:rsid w:val="00D129DE"/>
    <w:rsid w:val="00D129FC"/>
    <w:rsid w:val="00D12A18"/>
    <w:rsid w:val="00D12B80"/>
    <w:rsid w:val="00D12BC7"/>
    <w:rsid w:val="00D12C07"/>
    <w:rsid w:val="00D12C6C"/>
    <w:rsid w:val="00D12CA4"/>
    <w:rsid w:val="00D12CCF"/>
    <w:rsid w:val="00D12DC3"/>
    <w:rsid w:val="00D12E0D"/>
    <w:rsid w:val="00D12F7E"/>
    <w:rsid w:val="00D12F90"/>
    <w:rsid w:val="00D12F9D"/>
    <w:rsid w:val="00D13095"/>
    <w:rsid w:val="00D130FE"/>
    <w:rsid w:val="00D13151"/>
    <w:rsid w:val="00D1316A"/>
    <w:rsid w:val="00D13173"/>
    <w:rsid w:val="00D13242"/>
    <w:rsid w:val="00D132A1"/>
    <w:rsid w:val="00D13300"/>
    <w:rsid w:val="00D1330A"/>
    <w:rsid w:val="00D133BD"/>
    <w:rsid w:val="00D13404"/>
    <w:rsid w:val="00D13432"/>
    <w:rsid w:val="00D1343E"/>
    <w:rsid w:val="00D135BF"/>
    <w:rsid w:val="00D13600"/>
    <w:rsid w:val="00D136BF"/>
    <w:rsid w:val="00D13729"/>
    <w:rsid w:val="00D13766"/>
    <w:rsid w:val="00D137A2"/>
    <w:rsid w:val="00D138A7"/>
    <w:rsid w:val="00D138CE"/>
    <w:rsid w:val="00D13A2A"/>
    <w:rsid w:val="00D13A6D"/>
    <w:rsid w:val="00D13A90"/>
    <w:rsid w:val="00D13ACB"/>
    <w:rsid w:val="00D13AED"/>
    <w:rsid w:val="00D13B03"/>
    <w:rsid w:val="00D13B70"/>
    <w:rsid w:val="00D13C2A"/>
    <w:rsid w:val="00D13CED"/>
    <w:rsid w:val="00D13CFD"/>
    <w:rsid w:val="00D13D9B"/>
    <w:rsid w:val="00D13DC4"/>
    <w:rsid w:val="00D13FAB"/>
    <w:rsid w:val="00D13FCB"/>
    <w:rsid w:val="00D14052"/>
    <w:rsid w:val="00D14066"/>
    <w:rsid w:val="00D140A7"/>
    <w:rsid w:val="00D140B5"/>
    <w:rsid w:val="00D1415B"/>
    <w:rsid w:val="00D14171"/>
    <w:rsid w:val="00D141B8"/>
    <w:rsid w:val="00D14274"/>
    <w:rsid w:val="00D1429F"/>
    <w:rsid w:val="00D1434C"/>
    <w:rsid w:val="00D14378"/>
    <w:rsid w:val="00D144B3"/>
    <w:rsid w:val="00D144D4"/>
    <w:rsid w:val="00D14501"/>
    <w:rsid w:val="00D14571"/>
    <w:rsid w:val="00D145B2"/>
    <w:rsid w:val="00D145D5"/>
    <w:rsid w:val="00D1464B"/>
    <w:rsid w:val="00D14686"/>
    <w:rsid w:val="00D146AC"/>
    <w:rsid w:val="00D1470C"/>
    <w:rsid w:val="00D1470F"/>
    <w:rsid w:val="00D147D7"/>
    <w:rsid w:val="00D14835"/>
    <w:rsid w:val="00D14843"/>
    <w:rsid w:val="00D148FC"/>
    <w:rsid w:val="00D1490C"/>
    <w:rsid w:val="00D149EC"/>
    <w:rsid w:val="00D149FA"/>
    <w:rsid w:val="00D14A42"/>
    <w:rsid w:val="00D14A67"/>
    <w:rsid w:val="00D14C34"/>
    <w:rsid w:val="00D14C89"/>
    <w:rsid w:val="00D14CCE"/>
    <w:rsid w:val="00D14D1A"/>
    <w:rsid w:val="00D14D2D"/>
    <w:rsid w:val="00D14D92"/>
    <w:rsid w:val="00D14DC1"/>
    <w:rsid w:val="00D14DC8"/>
    <w:rsid w:val="00D14E07"/>
    <w:rsid w:val="00D14E33"/>
    <w:rsid w:val="00D14EB8"/>
    <w:rsid w:val="00D14F02"/>
    <w:rsid w:val="00D14FA8"/>
    <w:rsid w:val="00D1500E"/>
    <w:rsid w:val="00D150A2"/>
    <w:rsid w:val="00D151A5"/>
    <w:rsid w:val="00D151BD"/>
    <w:rsid w:val="00D151DC"/>
    <w:rsid w:val="00D151E3"/>
    <w:rsid w:val="00D15255"/>
    <w:rsid w:val="00D15284"/>
    <w:rsid w:val="00D153C0"/>
    <w:rsid w:val="00D15420"/>
    <w:rsid w:val="00D1546D"/>
    <w:rsid w:val="00D154B1"/>
    <w:rsid w:val="00D154CC"/>
    <w:rsid w:val="00D1552E"/>
    <w:rsid w:val="00D156DF"/>
    <w:rsid w:val="00D15751"/>
    <w:rsid w:val="00D15802"/>
    <w:rsid w:val="00D15832"/>
    <w:rsid w:val="00D15890"/>
    <w:rsid w:val="00D1592D"/>
    <w:rsid w:val="00D15933"/>
    <w:rsid w:val="00D15AFB"/>
    <w:rsid w:val="00D15B65"/>
    <w:rsid w:val="00D15C49"/>
    <w:rsid w:val="00D15CB3"/>
    <w:rsid w:val="00D15D27"/>
    <w:rsid w:val="00D15D66"/>
    <w:rsid w:val="00D15D6D"/>
    <w:rsid w:val="00D15DC8"/>
    <w:rsid w:val="00D15E5C"/>
    <w:rsid w:val="00D15EB0"/>
    <w:rsid w:val="00D15EC3"/>
    <w:rsid w:val="00D15F89"/>
    <w:rsid w:val="00D15F91"/>
    <w:rsid w:val="00D15FAC"/>
    <w:rsid w:val="00D15FB1"/>
    <w:rsid w:val="00D16039"/>
    <w:rsid w:val="00D1605C"/>
    <w:rsid w:val="00D160AA"/>
    <w:rsid w:val="00D160AF"/>
    <w:rsid w:val="00D160FB"/>
    <w:rsid w:val="00D16148"/>
    <w:rsid w:val="00D161AB"/>
    <w:rsid w:val="00D161D0"/>
    <w:rsid w:val="00D16203"/>
    <w:rsid w:val="00D1624A"/>
    <w:rsid w:val="00D16280"/>
    <w:rsid w:val="00D162EE"/>
    <w:rsid w:val="00D162F4"/>
    <w:rsid w:val="00D1639E"/>
    <w:rsid w:val="00D163A6"/>
    <w:rsid w:val="00D1641E"/>
    <w:rsid w:val="00D165E7"/>
    <w:rsid w:val="00D16623"/>
    <w:rsid w:val="00D16640"/>
    <w:rsid w:val="00D1669E"/>
    <w:rsid w:val="00D166A0"/>
    <w:rsid w:val="00D166B7"/>
    <w:rsid w:val="00D166D6"/>
    <w:rsid w:val="00D16734"/>
    <w:rsid w:val="00D16797"/>
    <w:rsid w:val="00D167BB"/>
    <w:rsid w:val="00D167E7"/>
    <w:rsid w:val="00D16801"/>
    <w:rsid w:val="00D16825"/>
    <w:rsid w:val="00D1683A"/>
    <w:rsid w:val="00D168D8"/>
    <w:rsid w:val="00D1693F"/>
    <w:rsid w:val="00D169A0"/>
    <w:rsid w:val="00D169F8"/>
    <w:rsid w:val="00D16C32"/>
    <w:rsid w:val="00D16D95"/>
    <w:rsid w:val="00D16E8B"/>
    <w:rsid w:val="00D16E8D"/>
    <w:rsid w:val="00D16F64"/>
    <w:rsid w:val="00D16F96"/>
    <w:rsid w:val="00D17024"/>
    <w:rsid w:val="00D17050"/>
    <w:rsid w:val="00D170A0"/>
    <w:rsid w:val="00D170ED"/>
    <w:rsid w:val="00D17107"/>
    <w:rsid w:val="00D17120"/>
    <w:rsid w:val="00D1714D"/>
    <w:rsid w:val="00D17152"/>
    <w:rsid w:val="00D172D6"/>
    <w:rsid w:val="00D172DE"/>
    <w:rsid w:val="00D17343"/>
    <w:rsid w:val="00D1736F"/>
    <w:rsid w:val="00D173A6"/>
    <w:rsid w:val="00D173AA"/>
    <w:rsid w:val="00D1742D"/>
    <w:rsid w:val="00D17459"/>
    <w:rsid w:val="00D17467"/>
    <w:rsid w:val="00D1749D"/>
    <w:rsid w:val="00D174E2"/>
    <w:rsid w:val="00D174E7"/>
    <w:rsid w:val="00D17517"/>
    <w:rsid w:val="00D1751A"/>
    <w:rsid w:val="00D17553"/>
    <w:rsid w:val="00D175A5"/>
    <w:rsid w:val="00D17676"/>
    <w:rsid w:val="00D1768D"/>
    <w:rsid w:val="00D176EC"/>
    <w:rsid w:val="00D1773B"/>
    <w:rsid w:val="00D1774E"/>
    <w:rsid w:val="00D1778B"/>
    <w:rsid w:val="00D1783F"/>
    <w:rsid w:val="00D17843"/>
    <w:rsid w:val="00D17848"/>
    <w:rsid w:val="00D17888"/>
    <w:rsid w:val="00D178D5"/>
    <w:rsid w:val="00D17909"/>
    <w:rsid w:val="00D17A8E"/>
    <w:rsid w:val="00D17AE1"/>
    <w:rsid w:val="00D17AFF"/>
    <w:rsid w:val="00D17B0F"/>
    <w:rsid w:val="00D17B4D"/>
    <w:rsid w:val="00D17B52"/>
    <w:rsid w:val="00D17B7D"/>
    <w:rsid w:val="00D17C96"/>
    <w:rsid w:val="00D17DA2"/>
    <w:rsid w:val="00D17DB4"/>
    <w:rsid w:val="00D17DD1"/>
    <w:rsid w:val="00D17DDF"/>
    <w:rsid w:val="00D17DFD"/>
    <w:rsid w:val="00D17E86"/>
    <w:rsid w:val="00D17ED5"/>
    <w:rsid w:val="00D20108"/>
    <w:rsid w:val="00D20111"/>
    <w:rsid w:val="00D2012B"/>
    <w:rsid w:val="00D2014A"/>
    <w:rsid w:val="00D20151"/>
    <w:rsid w:val="00D20169"/>
    <w:rsid w:val="00D20191"/>
    <w:rsid w:val="00D20253"/>
    <w:rsid w:val="00D2027A"/>
    <w:rsid w:val="00D202CE"/>
    <w:rsid w:val="00D203F5"/>
    <w:rsid w:val="00D2046D"/>
    <w:rsid w:val="00D204A0"/>
    <w:rsid w:val="00D204EC"/>
    <w:rsid w:val="00D205F6"/>
    <w:rsid w:val="00D20607"/>
    <w:rsid w:val="00D2060F"/>
    <w:rsid w:val="00D2068A"/>
    <w:rsid w:val="00D2069B"/>
    <w:rsid w:val="00D206C5"/>
    <w:rsid w:val="00D206DF"/>
    <w:rsid w:val="00D20730"/>
    <w:rsid w:val="00D20737"/>
    <w:rsid w:val="00D20807"/>
    <w:rsid w:val="00D20849"/>
    <w:rsid w:val="00D2088A"/>
    <w:rsid w:val="00D208DE"/>
    <w:rsid w:val="00D20945"/>
    <w:rsid w:val="00D20A59"/>
    <w:rsid w:val="00D20A61"/>
    <w:rsid w:val="00D20B47"/>
    <w:rsid w:val="00D20BDE"/>
    <w:rsid w:val="00D20BE1"/>
    <w:rsid w:val="00D20D83"/>
    <w:rsid w:val="00D20E39"/>
    <w:rsid w:val="00D20E3A"/>
    <w:rsid w:val="00D20E77"/>
    <w:rsid w:val="00D20EE0"/>
    <w:rsid w:val="00D20F05"/>
    <w:rsid w:val="00D20F1F"/>
    <w:rsid w:val="00D20F40"/>
    <w:rsid w:val="00D20F44"/>
    <w:rsid w:val="00D20F82"/>
    <w:rsid w:val="00D20FC2"/>
    <w:rsid w:val="00D20FE2"/>
    <w:rsid w:val="00D21015"/>
    <w:rsid w:val="00D21023"/>
    <w:rsid w:val="00D2104B"/>
    <w:rsid w:val="00D21098"/>
    <w:rsid w:val="00D21099"/>
    <w:rsid w:val="00D2116B"/>
    <w:rsid w:val="00D2118D"/>
    <w:rsid w:val="00D21239"/>
    <w:rsid w:val="00D21242"/>
    <w:rsid w:val="00D212BF"/>
    <w:rsid w:val="00D21409"/>
    <w:rsid w:val="00D214AF"/>
    <w:rsid w:val="00D214E5"/>
    <w:rsid w:val="00D21543"/>
    <w:rsid w:val="00D21575"/>
    <w:rsid w:val="00D215A5"/>
    <w:rsid w:val="00D215B1"/>
    <w:rsid w:val="00D215B2"/>
    <w:rsid w:val="00D21682"/>
    <w:rsid w:val="00D216B1"/>
    <w:rsid w:val="00D21718"/>
    <w:rsid w:val="00D21726"/>
    <w:rsid w:val="00D21882"/>
    <w:rsid w:val="00D2191E"/>
    <w:rsid w:val="00D219FF"/>
    <w:rsid w:val="00D21A54"/>
    <w:rsid w:val="00D21A58"/>
    <w:rsid w:val="00D21A74"/>
    <w:rsid w:val="00D21A89"/>
    <w:rsid w:val="00D21AA8"/>
    <w:rsid w:val="00D21AF2"/>
    <w:rsid w:val="00D21B3E"/>
    <w:rsid w:val="00D21B8C"/>
    <w:rsid w:val="00D21BBE"/>
    <w:rsid w:val="00D21C06"/>
    <w:rsid w:val="00D21CAF"/>
    <w:rsid w:val="00D21CB7"/>
    <w:rsid w:val="00D21D03"/>
    <w:rsid w:val="00D21D33"/>
    <w:rsid w:val="00D21D50"/>
    <w:rsid w:val="00D21D69"/>
    <w:rsid w:val="00D21E02"/>
    <w:rsid w:val="00D21E8E"/>
    <w:rsid w:val="00D21E9A"/>
    <w:rsid w:val="00D21F3C"/>
    <w:rsid w:val="00D22141"/>
    <w:rsid w:val="00D221FF"/>
    <w:rsid w:val="00D222BC"/>
    <w:rsid w:val="00D222FE"/>
    <w:rsid w:val="00D22305"/>
    <w:rsid w:val="00D22397"/>
    <w:rsid w:val="00D224E6"/>
    <w:rsid w:val="00D2257A"/>
    <w:rsid w:val="00D22602"/>
    <w:rsid w:val="00D2264B"/>
    <w:rsid w:val="00D226DB"/>
    <w:rsid w:val="00D2270A"/>
    <w:rsid w:val="00D22793"/>
    <w:rsid w:val="00D227E0"/>
    <w:rsid w:val="00D2282B"/>
    <w:rsid w:val="00D2288F"/>
    <w:rsid w:val="00D228B3"/>
    <w:rsid w:val="00D22900"/>
    <w:rsid w:val="00D2298B"/>
    <w:rsid w:val="00D22993"/>
    <w:rsid w:val="00D22A45"/>
    <w:rsid w:val="00D22A86"/>
    <w:rsid w:val="00D22AE3"/>
    <w:rsid w:val="00D22BDC"/>
    <w:rsid w:val="00D22C6B"/>
    <w:rsid w:val="00D22C7E"/>
    <w:rsid w:val="00D22C87"/>
    <w:rsid w:val="00D22FBF"/>
    <w:rsid w:val="00D22FE9"/>
    <w:rsid w:val="00D2300B"/>
    <w:rsid w:val="00D230DB"/>
    <w:rsid w:val="00D230F5"/>
    <w:rsid w:val="00D23173"/>
    <w:rsid w:val="00D232B4"/>
    <w:rsid w:val="00D232DC"/>
    <w:rsid w:val="00D232E3"/>
    <w:rsid w:val="00D232ED"/>
    <w:rsid w:val="00D23308"/>
    <w:rsid w:val="00D23330"/>
    <w:rsid w:val="00D233E4"/>
    <w:rsid w:val="00D235F8"/>
    <w:rsid w:val="00D23663"/>
    <w:rsid w:val="00D236E8"/>
    <w:rsid w:val="00D23718"/>
    <w:rsid w:val="00D237C2"/>
    <w:rsid w:val="00D237E3"/>
    <w:rsid w:val="00D238D0"/>
    <w:rsid w:val="00D23935"/>
    <w:rsid w:val="00D23A1A"/>
    <w:rsid w:val="00D23B05"/>
    <w:rsid w:val="00D23B0E"/>
    <w:rsid w:val="00D23B85"/>
    <w:rsid w:val="00D23C33"/>
    <w:rsid w:val="00D23C5B"/>
    <w:rsid w:val="00D23C87"/>
    <w:rsid w:val="00D23CD5"/>
    <w:rsid w:val="00D23E04"/>
    <w:rsid w:val="00D23E17"/>
    <w:rsid w:val="00D23E80"/>
    <w:rsid w:val="00D23F33"/>
    <w:rsid w:val="00D23FC4"/>
    <w:rsid w:val="00D23FF6"/>
    <w:rsid w:val="00D24034"/>
    <w:rsid w:val="00D241C6"/>
    <w:rsid w:val="00D241FD"/>
    <w:rsid w:val="00D24286"/>
    <w:rsid w:val="00D242FE"/>
    <w:rsid w:val="00D2437B"/>
    <w:rsid w:val="00D243C7"/>
    <w:rsid w:val="00D24439"/>
    <w:rsid w:val="00D24455"/>
    <w:rsid w:val="00D244B5"/>
    <w:rsid w:val="00D244E2"/>
    <w:rsid w:val="00D24514"/>
    <w:rsid w:val="00D24527"/>
    <w:rsid w:val="00D24534"/>
    <w:rsid w:val="00D24538"/>
    <w:rsid w:val="00D24554"/>
    <w:rsid w:val="00D24593"/>
    <w:rsid w:val="00D2479F"/>
    <w:rsid w:val="00D247C1"/>
    <w:rsid w:val="00D24870"/>
    <w:rsid w:val="00D248EF"/>
    <w:rsid w:val="00D24A37"/>
    <w:rsid w:val="00D24B3E"/>
    <w:rsid w:val="00D24B73"/>
    <w:rsid w:val="00D24BDC"/>
    <w:rsid w:val="00D24C07"/>
    <w:rsid w:val="00D24CB5"/>
    <w:rsid w:val="00D24CC8"/>
    <w:rsid w:val="00D24CE1"/>
    <w:rsid w:val="00D24E0B"/>
    <w:rsid w:val="00D24ED8"/>
    <w:rsid w:val="00D24F10"/>
    <w:rsid w:val="00D24F32"/>
    <w:rsid w:val="00D24FEF"/>
    <w:rsid w:val="00D250A5"/>
    <w:rsid w:val="00D250B7"/>
    <w:rsid w:val="00D2511F"/>
    <w:rsid w:val="00D25176"/>
    <w:rsid w:val="00D251AA"/>
    <w:rsid w:val="00D251CE"/>
    <w:rsid w:val="00D25201"/>
    <w:rsid w:val="00D25205"/>
    <w:rsid w:val="00D252D2"/>
    <w:rsid w:val="00D252ED"/>
    <w:rsid w:val="00D2534C"/>
    <w:rsid w:val="00D25386"/>
    <w:rsid w:val="00D253E5"/>
    <w:rsid w:val="00D25412"/>
    <w:rsid w:val="00D25446"/>
    <w:rsid w:val="00D25453"/>
    <w:rsid w:val="00D254FF"/>
    <w:rsid w:val="00D255A8"/>
    <w:rsid w:val="00D255DD"/>
    <w:rsid w:val="00D2569E"/>
    <w:rsid w:val="00D257A8"/>
    <w:rsid w:val="00D25881"/>
    <w:rsid w:val="00D258A1"/>
    <w:rsid w:val="00D258A5"/>
    <w:rsid w:val="00D258D6"/>
    <w:rsid w:val="00D25933"/>
    <w:rsid w:val="00D259C1"/>
    <w:rsid w:val="00D25A1C"/>
    <w:rsid w:val="00D25A84"/>
    <w:rsid w:val="00D25AC1"/>
    <w:rsid w:val="00D25B97"/>
    <w:rsid w:val="00D25C9F"/>
    <w:rsid w:val="00D25CED"/>
    <w:rsid w:val="00D25D83"/>
    <w:rsid w:val="00D25E89"/>
    <w:rsid w:val="00D25EE0"/>
    <w:rsid w:val="00D25F8E"/>
    <w:rsid w:val="00D25FC5"/>
    <w:rsid w:val="00D25FF3"/>
    <w:rsid w:val="00D26012"/>
    <w:rsid w:val="00D2608D"/>
    <w:rsid w:val="00D260C6"/>
    <w:rsid w:val="00D2616D"/>
    <w:rsid w:val="00D26178"/>
    <w:rsid w:val="00D261BC"/>
    <w:rsid w:val="00D2624F"/>
    <w:rsid w:val="00D2625D"/>
    <w:rsid w:val="00D2641F"/>
    <w:rsid w:val="00D264F4"/>
    <w:rsid w:val="00D264F9"/>
    <w:rsid w:val="00D2654B"/>
    <w:rsid w:val="00D26602"/>
    <w:rsid w:val="00D266DC"/>
    <w:rsid w:val="00D2670B"/>
    <w:rsid w:val="00D2672F"/>
    <w:rsid w:val="00D267B8"/>
    <w:rsid w:val="00D267BB"/>
    <w:rsid w:val="00D267FB"/>
    <w:rsid w:val="00D26867"/>
    <w:rsid w:val="00D26882"/>
    <w:rsid w:val="00D26947"/>
    <w:rsid w:val="00D269C0"/>
    <w:rsid w:val="00D26A59"/>
    <w:rsid w:val="00D26A8E"/>
    <w:rsid w:val="00D26B51"/>
    <w:rsid w:val="00D26B8B"/>
    <w:rsid w:val="00D26BC2"/>
    <w:rsid w:val="00D26E34"/>
    <w:rsid w:val="00D26EBD"/>
    <w:rsid w:val="00D26EDB"/>
    <w:rsid w:val="00D26F5B"/>
    <w:rsid w:val="00D26F72"/>
    <w:rsid w:val="00D270F7"/>
    <w:rsid w:val="00D27174"/>
    <w:rsid w:val="00D271B4"/>
    <w:rsid w:val="00D27307"/>
    <w:rsid w:val="00D27328"/>
    <w:rsid w:val="00D273C2"/>
    <w:rsid w:val="00D274EF"/>
    <w:rsid w:val="00D27506"/>
    <w:rsid w:val="00D275B0"/>
    <w:rsid w:val="00D27631"/>
    <w:rsid w:val="00D27655"/>
    <w:rsid w:val="00D27757"/>
    <w:rsid w:val="00D27817"/>
    <w:rsid w:val="00D27A4A"/>
    <w:rsid w:val="00D27A51"/>
    <w:rsid w:val="00D27B73"/>
    <w:rsid w:val="00D27BDD"/>
    <w:rsid w:val="00D27C1C"/>
    <w:rsid w:val="00D27CA1"/>
    <w:rsid w:val="00D27D3F"/>
    <w:rsid w:val="00D27D67"/>
    <w:rsid w:val="00D27DC8"/>
    <w:rsid w:val="00D27E74"/>
    <w:rsid w:val="00D27E7B"/>
    <w:rsid w:val="00D27F45"/>
    <w:rsid w:val="00D27F50"/>
    <w:rsid w:val="00D27F91"/>
    <w:rsid w:val="00D27FAC"/>
    <w:rsid w:val="00D27FF0"/>
    <w:rsid w:val="00D3013C"/>
    <w:rsid w:val="00D3013F"/>
    <w:rsid w:val="00D301DD"/>
    <w:rsid w:val="00D30240"/>
    <w:rsid w:val="00D30293"/>
    <w:rsid w:val="00D302C6"/>
    <w:rsid w:val="00D303A4"/>
    <w:rsid w:val="00D304C1"/>
    <w:rsid w:val="00D304DB"/>
    <w:rsid w:val="00D304F8"/>
    <w:rsid w:val="00D30518"/>
    <w:rsid w:val="00D30598"/>
    <w:rsid w:val="00D30649"/>
    <w:rsid w:val="00D30682"/>
    <w:rsid w:val="00D307C1"/>
    <w:rsid w:val="00D308DB"/>
    <w:rsid w:val="00D308F4"/>
    <w:rsid w:val="00D309BA"/>
    <w:rsid w:val="00D309CB"/>
    <w:rsid w:val="00D30A17"/>
    <w:rsid w:val="00D30A50"/>
    <w:rsid w:val="00D30B1E"/>
    <w:rsid w:val="00D30B3A"/>
    <w:rsid w:val="00D30BC0"/>
    <w:rsid w:val="00D30C0F"/>
    <w:rsid w:val="00D30C40"/>
    <w:rsid w:val="00D30D24"/>
    <w:rsid w:val="00D30D53"/>
    <w:rsid w:val="00D30DE5"/>
    <w:rsid w:val="00D30E9E"/>
    <w:rsid w:val="00D30F4B"/>
    <w:rsid w:val="00D30FFD"/>
    <w:rsid w:val="00D310AB"/>
    <w:rsid w:val="00D311BC"/>
    <w:rsid w:val="00D3121B"/>
    <w:rsid w:val="00D3125C"/>
    <w:rsid w:val="00D312C4"/>
    <w:rsid w:val="00D3131F"/>
    <w:rsid w:val="00D31373"/>
    <w:rsid w:val="00D31458"/>
    <w:rsid w:val="00D31505"/>
    <w:rsid w:val="00D31536"/>
    <w:rsid w:val="00D3159C"/>
    <w:rsid w:val="00D31615"/>
    <w:rsid w:val="00D31618"/>
    <w:rsid w:val="00D3173E"/>
    <w:rsid w:val="00D31755"/>
    <w:rsid w:val="00D317A3"/>
    <w:rsid w:val="00D318D6"/>
    <w:rsid w:val="00D3192C"/>
    <w:rsid w:val="00D31961"/>
    <w:rsid w:val="00D3197B"/>
    <w:rsid w:val="00D31993"/>
    <w:rsid w:val="00D319BF"/>
    <w:rsid w:val="00D319D8"/>
    <w:rsid w:val="00D31ADE"/>
    <w:rsid w:val="00D31AE2"/>
    <w:rsid w:val="00D31B0A"/>
    <w:rsid w:val="00D31B62"/>
    <w:rsid w:val="00D31BA3"/>
    <w:rsid w:val="00D31BE4"/>
    <w:rsid w:val="00D31C03"/>
    <w:rsid w:val="00D31E2D"/>
    <w:rsid w:val="00D31E71"/>
    <w:rsid w:val="00D31EBF"/>
    <w:rsid w:val="00D31EDC"/>
    <w:rsid w:val="00D31EE3"/>
    <w:rsid w:val="00D31F21"/>
    <w:rsid w:val="00D31F57"/>
    <w:rsid w:val="00D31F73"/>
    <w:rsid w:val="00D31F86"/>
    <w:rsid w:val="00D31F91"/>
    <w:rsid w:val="00D31FBB"/>
    <w:rsid w:val="00D32003"/>
    <w:rsid w:val="00D3205C"/>
    <w:rsid w:val="00D32088"/>
    <w:rsid w:val="00D320C4"/>
    <w:rsid w:val="00D321F5"/>
    <w:rsid w:val="00D323BB"/>
    <w:rsid w:val="00D32454"/>
    <w:rsid w:val="00D325B2"/>
    <w:rsid w:val="00D325EB"/>
    <w:rsid w:val="00D325F6"/>
    <w:rsid w:val="00D325FB"/>
    <w:rsid w:val="00D32602"/>
    <w:rsid w:val="00D32603"/>
    <w:rsid w:val="00D32658"/>
    <w:rsid w:val="00D326C4"/>
    <w:rsid w:val="00D32734"/>
    <w:rsid w:val="00D32765"/>
    <w:rsid w:val="00D327C4"/>
    <w:rsid w:val="00D327F9"/>
    <w:rsid w:val="00D32830"/>
    <w:rsid w:val="00D32898"/>
    <w:rsid w:val="00D328B0"/>
    <w:rsid w:val="00D329A5"/>
    <w:rsid w:val="00D329AB"/>
    <w:rsid w:val="00D329C5"/>
    <w:rsid w:val="00D329DF"/>
    <w:rsid w:val="00D32A39"/>
    <w:rsid w:val="00D32A3A"/>
    <w:rsid w:val="00D32AD8"/>
    <w:rsid w:val="00D32D13"/>
    <w:rsid w:val="00D32D1E"/>
    <w:rsid w:val="00D32D46"/>
    <w:rsid w:val="00D32D89"/>
    <w:rsid w:val="00D32DAF"/>
    <w:rsid w:val="00D32E18"/>
    <w:rsid w:val="00D32EC6"/>
    <w:rsid w:val="00D32ECC"/>
    <w:rsid w:val="00D32F33"/>
    <w:rsid w:val="00D32F4A"/>
    <w:rsid w:val="00D32FB2"/>
    <w:rsid w:val="00D33169"/>
    <w:rsid w:val="00D331C5"/>
    <w:rsid w:val="00D331CF"/>
    <w:rsid w:val="00D331F8"/>
    <w:rsid w:val="00D3324D"/>
    <w:rsid w:val="00D33287"/>
    <w:rsid w:val="00D33292"/>
    <w:rsid w:val="00D33300"/>
    <w:rsid w:val="00D33384"/>
    <w:rsid w:val="00D333C7"/>
    <w:rsid w:val="00D333E1"/>
    <w:rsid w:val="00D33412"/>
    <w:rsid w:val="00D334AC"/>
    <w:rsid w:val="00D33511"/>
    <w:rsid w:val="00D3353A"/>
    <w:rsid w:val="00D33584"/>
    <w:rsid w:val="00D33643"/>
    <w:rsid w:val="00D33646"/>
    <w:rsid w:val="00D3368A"/>
    <w:rsid w:val="00D336A6"/>
    <w:rsid w:val="00D3375B"/>
    <w:rsid w:val="00D337AA"/>
    <w:rsid w:val="00D337F1"/>
    <w:rsid w:val="00D33839"/>
    <w:rsid w:val="00D33936"/>
    <w:rsid w:val="00D3394C"/>
    <w:rsid w:val="00D33964"/>
    <w:rsid w:val="00D3396E"/>
    <w:rsid w:val="00D339DC"/>
    <w:rsid w:val="00D33A22"/>
    <w:rsid w:val="00D33A2B"/>
    <w:rsid w:val="00D33A41"/>
    <w:rsid w:val="00D33ABE"/>
    <w:rsid w:val="00D33BAD"/>
    <w:rsid w:val="00D33C2A"/>
    <w:rsid w:val="00D33DDE"/>
    <w:rsid w:val="00D33E5A"/>
    <w:rsid w:val="00D33FD2"/>
    <w:rsid w:val="00D340C7"/>
    <w:rsid w:val="00D340E4"/>
    <w:rsid w:val="00D3412E"/>
    <w:rsid w:val="00D34156"/>
    <w:rsid w:val="00D341D9"/>
    <w:rsid w:val="00D341DE"/>
    <w:rsid w:val="00D34251"/>
    <w:rsid w:val="00D34268"/>
    <w:rsid w:val="00D34284"/>
    <w:rsid w:val="00D343DB"/>
    <w:rsid w:val="00D343E1"/>
    <w:rsid w:val="00D344D2"/>
    <w:rsid w:val="00D345B6"/>
    <w:rsid w:val="00D345E9"/>
    <w:rsid w:val="00D3467A"/>
    <w:rsid w:val="00D346D4"/>
    <w:rsid w:val="00D3486C"/>
    <w:rsid w:val="00D34A57"/>
    <w:rsid w:val="00D34A78"/>
    <w:rsid w:val="00D34AC2"/>
    <w:rsid w:val="00D34B10"/>
    <w:rsid w:val="00D34C1B"/>
    <w:rsid w:val="00D34C29"/>
    <w:rsid w:val="00D34C5C"/>
    <w:rsid w:val="00D34C5F"/>
    <w:rsid w:val="00D34C8D"/>
    <w:rsid w:val="00D34CE2"/>
    <w:rsid w:val="00D34D8C"/>
    <w:rsid w:val="00D34E1B"/>
    <w:rsid w:val="00D34E7F"/>
    <w:rsid w:val="00D34E80"/>
    <w:rsid w:val="00D34E97"/>
    <w:rsid w:val="00D34E9D"/>
    <w:rsid w:val="00D34EE9"/>
    <w:rsid w:val="00D34F22"/>
    <w:rsid w:val="00D34F86"/>
    <w:rsid w:val="00D34F8A"/>
    <w:rsid w:val="00D34FB2"/>
    <w:rsid w:val="00D3504C"/>
    <w:rsid w:val="00D3505B"/>
    <w:rsid w:val="00D35063"/>
    <w:rsid w:val="00D350F7"/>
    <w:rsid w:val="00D350FB"/>
    <w:rsid w:val="00D351A3"/>
    <w:rsid w:val="00D351B4"/>
    <w:rsid w:val="00D351DA"/>
    <w:rsid w:val="00D352D3"/>
    <w:rsid w:val="00D35305"/>
    <w:rsid w:val="00D3545E"/>
    <w:rsid w:val="00D35556"/>
    <w:rsid w:val="00D35603"/>
    <w:rsid w:val="00D3562E"/>
    <w:rsid w:val="00D35727"/>
    <w:rsid w:val="00D35732"/>
    <w:rsid w:val="00D35734"/>
    <w:rsid w:val="00D357D2"/>
    <w:rsid w:val="00D3581A"/>
    <w:rsid w:val="00D3583B"/>
    <w:rsid w:val="00D35875"/>
    <w:rsid w:val="00D35895"/>
    <w:rsid w:val="00D35930"/>
    <w:rsid w:val="00D35A10"/>
    <w:rsid w:val="00D35A3A"/>
    <w:rsid w:val="00D35A75"/>
    <w:rsid w:val="00D35A99"/>
    <w:rsid w:val="00D35AD4"/>
    <w:rsid w:val="00D35B0C"/>
    <w:rsid w:val="00D35B1E"/>
    <w:rsid w:val="00D35B83"/>
    <w:rsid w:val="00D35BDB"/>
    <w:rsid w:val="00D35C69"/>
    <w:rsid w:val="00D35C93"/>
    <w:rsid w:val="00D35D84"/>
    <w:rsid w:val="00D35E20"/>
    <w:rsid w:val="00D35E30"/>
    <w:rsid w:val="00D35E4F"/>
    <w:rsid w:val="00D35F6A"/>
    <w:rsid w:val="00D35F79"/>
    <w:rsid w:val="00D35FD4"/>
    <w:rsid w:val="00D3600A"/>
    <w:rsid w:val="00D3605C"/>
    <w:rsid w:val="00D3611E"/>
    <w:rsid w:val="00D36134"/>
    <w:rsid w:val="00D362CD"/>
    <w:rsid w:val="00D3634E"/>
    <w:rsid w:val="00D36370"/>
    <w:rsid w:val="00D363A0"/>
    <w:rsid w:val="00D36440"/>
    <w:rsid w:val="00D364C3"/>
    <w:rsid w:val="00D364DA"/>
    <w:rsid w:val="00D365F3"/>
    <w:rsid w:val="00D36757"/>
    <w:rsid w:val="00D36758"/>
    <w:rsid w:val="00D367D0"/>
    <w:rsid w:val="00D36809"/>
    <w:rsid w:val="00D368CD"/>
    <w:rsid w:val="00D36968"/>
    <w:rsid w:val="00D3697A"/>
    <w:rsid w:val="00D369B6"/>
    <w:rsid w:val="00D369ED"/>
    <w:rsid w:val="00D36A71"/>
    <w:rsid w:val="00D36ADE"/>
    <w:rsid w:val="00D36B42"/>
    <w:rsid w:val="00D36BD4"/>
    <w:rsid w:val="00D36C1A"/>
    <w:rsid w:val="00D36D62"/>
    <w:rsid w:val="00D36D78"/>
    <w:rsid w:val="00D36E0E"/>
    <w:rsid w:val="00D36E23"/>
    <w:rsid w:val="00D36E73"/>
    <w:rsid w:val="00D36EDF"/>
    <w:rsid w:val="00D36F7C"/>
    <w:rsid w:val="00D36FE8"/>
    <w:rsid w:val="00D36FFB"/>
    <w:rsid w:val="00D370EE"/>
    <w:rsid w:val="00D37175"/>
    <w:rsid w:val="00D371BD"/>
    <w:rsid w:val="00D37205"/>
    <w:rsid w:val="00D3722A"/>
    <w:rsid w:val="00D37270"/>
    <w:rsid w:val="00D37273"/>
    <w:rsid w:val="00D372F0"/>
    <w:rsid w:val="00D37371"/>
    <w:rsid w:val="00D373D2"/>
    <w:rsid w:val="00D3745B"/>
    <w:rsid w:val="00D3750E"/>
    <w:rsid w:val="00D37557"/>
    <w:rsid w:val="00D375E5"/>
    <w:rsid w:val="00D3761D"/>
    <w:rsid w:val="00D37674"/>
    <w:rsid w:val="00D376AA"/>
    <w:rsid w:val="00D376BE"/>
    <w:rsid w:val="00D376C0"/>
    <w:rsid w:val="00D376D2"/>
    <w:rsid w:val="00D37794"/>
    <w:rsid w:val="00D377F5"/>
    <w:rsid w:val="00D37952"/>
    <w:rsid w:val="00D37974"/>
    <w:rsid w:val="00D379F3"/>
    <w:rsid w:val="00D379FE"/>
    <w:rsid w:val="00D37A77"/>
    <w:rsid w:val="00D37AF7"/>
    <w:rsid w:val="00D37B4F"/>
    <w:rsid w:val="00D37C6F"/>
    <w:rsid w:val="00D37D16"/>
    <w:rsid w:val="00D37D2D"/>
    <w:rsid w:val="00D37D5A"/>
    <w:rsid w:val="00D37DD9"/>
    <w:rsid w:val="00D37F2A"/>
    <w:rsid w:val="00D37F4F"/>
    <w:rsid w:val="00D37F61"/>
    <w:rsid w:val="00D40022"/>
    <w:rsid w:val="00D4005D"/>
    <w:rsid w:val="00D400E7"/>
    <w:rsid w:val="00D4011A"/>
    <w:rsid w:val="00D40185"/>
    <w:rsid w:val="00D401A8"/>
    <w:rsid w:val="00D402B9"/>
    <w:rsid w:val="00D40333"/>
    <w:rsid w:val="00D403BC"/>
    <w:rsid w:val="00D404FB"/>
    <w:rsid w:val="00D40537"/>
    <w:rsid w:val="00D4057F"/>
    <w:rsid w:val="00D405D5"/>
    <w:rsid w:val="00D405E7"/>
    <w:rsid w:val="00D408E3"/>
    <w:rsid w:val="00D4098E"/>
    <w:rsid w:val="00D40990"/>
    <w:rsid w:val="00D409BA"/>
    <w:rsid w:val="00D40AC5"/>
    <w:rsid w:val="00D40B2F"/>
    <w:rsid w:val="00D40B9B"/>
    <w:rsid w:val="00D40CF4"/>
    <w:rsid w:val="00D40E19"/>
    <w:rsid w:val="00D40E83"/>
    <w:rsid w:val="00D40F65"/>
    <w:rsid w:val="00D40FBA"/>
    <w:rsid w:val="00D4103C"/>
    <w:rsid w:val="00D41090"/>
    <w:rsid w:val="00D41105"/>
    <w:rsid w:val="00D41118"/>
    <w:rsid w:val="00D4112B"/>
    <w:rsid w:val="00D41172"/>
    <w:rsid w:val="00D411BB"/>
    <w:rsid w:val="00D4129B"/>
    <w:rsid w:val="00D41437"/>
    <w:rsid w:val="00D41499"/>
    <w:rsid w:val="00D4149E"/>
    <w:rsid w:val="00D414A1"/>
    <w:rsid w:val="00D414D4"/>
    <w:rsid w:val="00D4150A"/>
    <w:rsid w:val="00D41530"/>
    <w:rsid w:val="00D4154F"/>
    <w:rsid w:val="00D41721"/>
    <w:rsid w:val="00D41735"/>
    <w:rsid w:val="00D41787"/>
    <w:rsid w:val="00D417FA"/>
    <w:rsid w:val="00D4184E"/>
    <w:rsid w:val="00D41883"/>
    <w:rsid w:val="00D41892"/>
    <w:rsid w:val="00D418E2"/>
    <w:rsid w:val="00D418F7"/>
    <w:rsid w:val="00D41932"/>
    <w:rsid w:val="00D4197D"/>
    <w:rsid w:val="00D419AE"/>
    <w:rsid w:val="00D41A43"/>
    <w:rsid w:val="00D41B13"/>
    <w:rsid w:val="00D41B2C"/>
    <w:rsid w:val="00D41B35"/>
    <w:rsid w:val="00D41B7B"/>
    <w:rsid w:val="00D41BB9"/>
    <w:rsid w:val="00D41CC7"/>
    <w:rsid w:val="00D41CD0"/>
    <w:rsid w:val="00D41D1A"/>
    <w:rsid w:val="00D41D93"/>
    <w:rsid w:val="00D41E72"/>
    <w:rsid w:val="00D41E89"/>
    <w:rsid w:val="00D41ECC"/>
    <w:rsid w:val="00D41F67"/>
    <w:rsid w:val="00D41F8F"/>
    <w:rsid w:val="00D41FB8"/>
    <w:rsid w:val="00D41FBF"/>
    <w:rsid w:val="00D41FD2"/>
    <w:rsid w:val="00D4205F"/>
    <w:rsid w:val="00D42103"/>
    <w:rsid w:val="00D42163"/>
    <w:rsid w:val="00D42185"/>
    <w:rsid w:val="00D42198"/>
    <w:rsid w:val="00D422B7"/>
    <w:rsid w:val="00D422EB"/>
    <w:rsid w:val="00D42385"/>
    <w:rsid w:val="00D423FA"/>
    <w:rsid w:val="00D424B1"/>
    <w:rsid w:val="00D424D6"/>
    <w:rsid w:val="00D425D6"/>
    <w:rsid w:val="00D4260B"/>
    <w:rsid w:val="00D426F8"/>
    <w:rsid w:val="00D42747"/>
    <w:rsid w:val="00D427AE"/>
    <w:rsid w:val="00D427BE"/>
    <w:rsid w:val="00D427D8"/>
    <w:rsid w:val="00D427F4"/>
    <w:rsid w:val="00D4280C"/>
    <w:rsid w:val="00D42892"/>
    <w:rsid w:val="00D428C8"/>
    <w:rsid w:val="00D42A57"/>
    <w:rsid w:val="00D42A6C"/>
    <w:rsid w:val="00D42A70"/>
    <w:rsid w:val="00D42AA7"/>
    <w:rsid w:val="00D42AB3"/>
    <w:rsid w:val="00D42AC9"/>
    <w:rsid w:val="00D42AE4"/>
    <w:rsid w:val="00D42B63"/>
    <w:rsid w:val="00D42B9C"/>
    <w:rsid w:val="00D42BB1"/>
    <w:rsid w:val="00D42BC8"/>
    <w:rsid w:val="00D42C10"/>
    <w:rsid w:val="00D42C3B"/>
    <w:rsid w:val="00D42D2A"/>
    <w:rsid w:val="00D42E21"/>
    <w:rsid w:val="00D42FB3"/>
    <w:rsid w:val="00D42FD6"/>
    <w:rsid w:val="00D43057"/>
    <w:rsid w:val="00D43072"/>
    <w:rsid w:val="00D43078"/>
    <w:rsid w:val="00D430D0"/>
    <w:rsid w:val="00D430F6"/>
    <w:rsid w:val="00D43175"/>
    <w:rsid w:val="00D431FB"/>
    <w:rsid w:val="00D4326F"/>
    <w:rsid w:val="00D43273"/>
    <w:rsid w:val="00D432C5"/>
    <w:rsid w:val="00D4334C"/>
    <w:rsid w:val="00D4338E"/>
    <w:rsid w:val="00D433B2"/>
    <w:rsid w:val="00D43406"/>
    <w:rsid w:val="00D4356B"/>
    <w:rsid w:val="00D4359A"/>
    <w:rsid w:val="00D435BA"/>
    <w:rsid w:val="00D4364E"/>
    <w:rsid w:val="00D4369E"/>
    <w:rsid w:val="00D436AD"/>
    <w:rsid w:val="00D4379D"/>
    <w:rsid w:val="00D437A1"/>
    <w:rsid w:val="00D4382B"/>
    <w:rsid w:val="00D438E1"/>
    <w:rsid w:val="00D43A47"/>
    <w:rsid w:val="00D43ACA"/>
    <w:rsid w:val="00D43AF9"/>
    <w:rsid w:val="00D43B14"/>
    <w:rsid w:val="00D43B5E"/>
    <w:rsid w:val="00D43BBE"/>
    <w:rsid w:val="00D43C1A"/>
    <w:rsid w:val="00D43D3E"/>
    <w:rsid w:val="00D43D95"/>
    <w:rsid w:val="00D43DDF"/>
    <w:rsid w:val="00D43E07"/>
    <w:rsid w:val="00D43E40"/>
    <w:rsid w:val="00D43EBF"/>
    <w:rsid w:val="00D43ED1"/>
    <w:rsid w:val="00D43EF8"/>
    <w:rsid w:val="00D43F0C"/>
    <w:rsid w:val="00D43FAE"/>
    <w:rsid w:val="00D43FE9"/>
    <w:rsid w:val="00D4401B"/>
    <w:rsid w:val="00D44073"/>
    <w:rsid w:val="00D4412D"/>
    <w:rsid w:val="00D4419C"/>
    <w:rsid w:val="00D441B8"/>
    <w:rsid w:val="00D441C9"/>
    <w:rsid w:val="00D441F6"/>
    <w:rsid w:val="00D442D3"/>
    <w:rsid w:val="00D44421"/>
    <w:rsid w:val="00D44493"/>
    <w:rsid w:val="00D444E0"/>
    <w:rsid w:val="00D44677"/>
    <w:rsid w:val="00D44688"/>
    <w:rsid w:val="00D44698"/>
    <w:rsid w:val="00D4473A"/>
    <w:rsid w:val="00D44795"/>
    <w:rsid w:val="00D44808"/>
    <w:rsid w:val="00D44883"/>
    <w:rsid w:val="00D448BB"/>
    <w:rsid w:val="00D44A49"/>
    <w:rsid w:val="00D44AE4"/>
    <w:rsid w:val="00D44B5B"/>
    <w:rsid w:val="00D44B5F"/>
    <w:rsid w:val="00D44D3D"/>
    <w:rsid w:val="00D44D83"/>
    <w:rsid w:val="00D44E11"/>
    <w:rsid w:val="00D44E1E"/>
    <w:rsid w:val="00D44EE8"/>
    <w:rsid w:val="00D44EF1"/>
    <w:rsid w:val="00D44EFC"/>
    <w:rsid w:val="00D44F10"/>
    <w:rsid w:val="00D44F45"/>
    <w:rsid w:val="00D44FAF"/>
    <w:rsid w:val="00D45106"/>
    <w:rsid w:val="00D4511D"/>
    <w:rsid w:val="00D45195"/>
    <w:rsid w:val="00D451F2"/>
    <w:rsid w:val="00D452B5"/>
    <w:rsid w:val="00D452B9"/>
    <w:rsid w:val="00D452FE"/>
    <w:rsid w:val="00D4530C"/>
    <w:rsid w:val="00D454CB"/>
    <w:rsid w:val="00D454DE"/>
    <w:rsid w:val="00D454F5"/>
    <w:rsid w:val="00D455C7"/>
    <w:rsid w:val="00D455D3"/>
    <w:rsid w:val="00D455D5"/>
    <w:rsid w:val="00D45615"/>
    <w:rsid w:val="00D45646"/>
    <w:rsid w:val="00D456B3"/>
    <w:rsid w:val="00D456CF"/>
    <w:rsid w:val="00D456D1"/>
    <w:rsid w:val="00D45746"/>
    <w:rsid w:val="00D45774"/>
    <w:rsid w:val="00D45781"/>
    <w:rsid w:val="00D457A5"/>
    <w:rsid w:val="00D45876"/>
    <w:rsid w:val="00D459A2"/>
    <w:rsid w:val="00D459CB"/>
    <w:rsid w:val="00D45A24"/>
    <w:rsid w:val="00D45AD6"/>
    <w:rsid w:val="00D45B2F"/>
    <w:rsid w:val="00D45B99"/>
    <w:rsid w:val="00D45BB1"/>
    <w:rsid w:val="00D45BD0"/>
    <w:rsid w:val="00D45C96"/>
    <w:rsid w:val="00D45CA2"/>
    <w:rsid w:val="00D45DD3"/>
    <w:rsid w:val="00D45E52"/>
    <w:rsid w:val="00D45F1A"/>
    <w:rsid w:val="00D45F7E"/>
    <w:rsid w:val="00D45F83"/>
    <w:rsid w:val="00D46033"/>
    <w:rsid w:val="00D46099"/>
    <w:rsid w:val="00D460C7"/>
    <w:rsid w:val="00D4628C"/>
    <w:rsid w:val="00D46378"/>
    <w:rsid w:val="00D463F6"/>
    <w:rsid w:val="00D4643E"/>
    <w:rsid w:val="00D46468"/>
    <w:rsid w:val="00D46484"/>
    <w:rsid w:val="00D46516"/>
    <w:rsid w:val="00D46531"/>
    <w:rsid w:val="00D465D6"/>
    <w:rsid w:val="00D46619"/>
    <w:rsid w:val="00D4663E"/>
    <w:rsid w:val="00D4665C"/>
    <w:rsid w:val="00D466ED"/>
    <w:rsid w:val="00D46734"/>
    <w:rsid w:val="00D46768"/>
    <w:rsid w:val="00D4676D"/>
    <w:rsid w:val="00D46816"/>
    <w:rsid w:val="00D4689A"/>
    <w:rsid w:val="00D468F5"/>
    <w:rsid w:val="00D468FD"/>
    <w:rsid w:val="00D46905"/>
    <w:rsid w:val="00D469BC"/>
    <w:rsid w:val="00D46A03"/>
    <w:rsid w:val="00D46A4B"/>
    <w:rsid w:val="00D46A79"/>
    <w:rsid w:val="00D46ADA"/>
    <w:rsid w:val="00D46AFE"/>
    <w:rsid w:val="00D46B0D"/>
    <w:rsid w:val="00D46B30"/>
    <w:rsid w:val="00D46C9F"/>
    <w:rsid w:val="00D46CE7"/>
    <w:rsid w:val="00D46D0E"/>
    <w:rsid w:val="00D46D81"/>
    <w:rsid w:val="00D46DA2"/>
    <w:rsid w:val="00D46DE6"/>
    <w:rsid w:val="00D46FF8"/>
    <w:rsid w:val="00D47050"/>
    <w:rsid w:val="00D471B6"/>
    <w:rsid w:val="00D47210"/>
    <w:rsid w:val="00D47256"/>
    <w:rsid w:val="00D472D2"/>
    <w:rsid w:val="00D4730B"/>
    <w:rsid w:val="00D4734F"/>
    <w:rsid w:val="00D4746C"/>
    <w:rsid w:val="00D474B3"/>
    <w:rsid w:val="00D474EA"/>
    <w:rsid w:val="00D47569"/>
    <w:rsid w:val="00D475D3"/>
    <w:rsid w:val="00D475EC"/>
    <w:rsid w:val="00D4774E"/>
    <w:rsid w:val="00D477E7"/>
    <w:rsid w:val="00D477EA"/>
    <w:rsid w:val="00D4788E"/>
    <w:rsid w:val="00D47947"/>
    <w:rsid w:val="00D4797E"/>
    <w:rsid w:val="00D47981"/>
    <w:rsid w:val="00D47A48"/>
    <w:rsid w:val="00D47A4D"/>
    <w:rsid w:val="00D47AD0"/>
    <w:rsid w:val="00D47AF4"/>
    <w:rsid w:val="00D47AF6"/>
    <w:rsid w:val="00D47BB1"/>
    <w:rsid w:val="00D47C46"/>
    <w:rsid w:val="00D47C60"/>
    <w:rsid w:val="00D47CC2"/>
    <w:rsid w:val="00D47D70"/>
    <w:rsid w:val="00D47D8A"/>
    <w:rsid w:val="00D47D8D"/>
    <w:rsid w:val="00D47E85"/>
    <w:rsid w:val="00D47EAA"/>
    <w:rsid w:val="00D47F37"/>
    <w:rsid w:val="00D50029"/>
    <w:rsid w:val="00D50198"/>
    <w:rsid w:val="00D5019C"/>
    <w:rsid w:val="00D501BF"/>
    <w:rsid w:val="00D5020E"/>
    <w:rsid w:val="00D503C2"/>
    <w:rsid w:val="00D504DB"/>
    <w:rsid w:val="00D504E8"/>
    <w:rsid w:val="00D504F1"/>
    <w:rsid w:val="00D506A1"/>
    <w:rsid w:val="00D506C0"/>
    <w:rsid w:val="00D506F7"/>
    <w:rsid w:val="00D506F9"/>
    <w:rsid w:val="00D50714"/>
    <w:rsid w:val="00D507AF"/>
    <w:rsid w:val="00D507B4"/>
    <w:rsid w:val="00D50834"/>
    <w:rsid w:val="00D50853"/>
    <w:rsid w:val="00D50927"/>
    <w:rsid w:val="00D5098A"/>
    <w:rsid w:val="00D509F3"/>
    <w:rsid w:val="00D50A08"/>
    <w:rsid w:val="00D50A28"/>
    <w:rsid w:val="00D50A42"/>
    <w:rsid w:val="00D50B04"/>
    <w:rsid w:val="00D50B0B"/>
    <w:rsid w:val="00D50BA8"/>
    <w:rsid w:val="00D50C5E"/>
    <w:rsid w:val="00D50CBA"/>
    <w:rsid w:val="00D50D02"/>
    <w:rsid w:val="00D50D1B"/>
    <w:rsid w:val="00D50DBE"/>
    <w:rsid w:val="00D50DCA"/>
    <w:rsid w:val="00D50DF6"/>
    <w:rsid w:val="00D50E7F"/>
    <w:rsid w:val="00D50EF4"/>
    <w:rsid w:val="00D50F31"/>
    <w:rsid w:val="00D50F43"/>
    <w:rsid w:val="00D50FCF"/>
    <w:rsid w:val="00D51032"/>
    <w:rsid w:val="00D510F5"/>
    <w:rsid w:val="00D51105"/>
    <w:rsid w:val="00D5110B"/>
    <w:rsid w:val="00D5125D"/>
    <w:rsid w:val="00D512B2"/>
    <w:rsid w:val="00D51323"/>
    <w:rsid w:val="00D51332"/>
    <w:rsid w:val="00D513DD"/>
    <w:rsid w:val="00D5143E"/>
    <w:rsid w:val="00D51515"/>
    <w:rsid w:val="00D515CE"/>
    <w:rsid w:val="00D515F8"/>
    <w:rsid w:val="00D515FE"/>
    <w:rsid w:val="00D51615"/>
    <w:rsid w:val="00D5168F"/>
    <w:rsid w:val="00D51756"/>
    <w:rsid w:val="00D517B4"/>
    <w:rsid w:val="00D517CE"/>
    <w:rsid w:val="00D51840"/>
    <w:rsid w:val="00D51888"/>
    <w:rsid w:val="00D51999"/>
    <w:rsid w:val="00D519B4"/>
    <w:rsid w:val="00D51A44"/>
    <w:rsid w:val="00D51A95"/>
    <w:rsid w:val="00D51AD0"/>
    <w:rsid w:val="00D51AE4"/>
    <w:rsid w:val="00D51B94"/>
    <w:rsid w:val="00D51BC6"/>
    <w:rsid w:val="00D51CFA"/>
    <w:rsid w:val="00D51D64"/>
    <w:rsid w:val="00D51E6E"/>
    <w:rsid w:val="00D51E8E"/>
    <w:rsid w:val="00D51EC7"/>
    <w:rsid w:val="00D51F48"/>
    <w:rsid w:val="00D51F49"/>
    <w:rsid w:val="00D51F4D"/>
    <w:rsid w:val="00D52075"/>
    <w:rsid w:val="00D52078"/>
    <w:rsid w:val="00D5207E"/>
    <w:rsid w:val="00D520A2"/>
    <w:rsid w:val="00D520EC"/>
    <w:rsid w:val="00D52110"/>
    <w:rsid w:val="00D52114"/>
    <w:rsid w:val="00D5213E"/>
    <w:rsid w:val="00D521FD"/>
    <w:rsid w:val="00D52212"/>
    <w:rsid w:val="00D52269"/>
    <w:rsid w:val="00D5229B"/>
    <w:rsid w:val="00D522CA"/>
    <w:rsid w:val="00D5234F"/>
    <w:rsid w:val="00D523F3"/>
    <w:rsid w:val="00D524B0"/>
    <w:rsid w:val="00D524E5"/>
    <w:rsid w:val="00D52536"/>
    <w:rsid w:val="00D52556"/>
    <w:rsid w:val="00D52560"/>
    <w:rsid w:val="00D52667"/>
    <w:rsid w:val="00D526A8"/>
    <w:rsid w:val="00D52733"/>
    <w:rsid w:val="00D52797"/>
    <w:rsid w:val="00D527ED"/>
    <w:rsid w:val="00D52862"/>
    <w:rsid w:val="00D52918"/>
    <w:rsid w:val="00D5297D"/>
    <w:rsid w:val="00D529B8"/>
    <w:rsid w:val="00D52A19"/>
    <w:rsid w:val="00D52A6A"/>
    <w:rsid w:val="00D52C10"/>
    <w:rsid w:val="00D52C48"/>
    <w:rsid w:val="00D52CDA"/>
    <w:rsid w:val="00D52E2D"/>
    <w:rsid w:val="00D52E4E"/>
    <w:rsid w:val="00D52EAC"/>
    <w:rsid w:val="00D52F76"/>
    <w:rsid w:val="00D52FD3"/>
    <w:rsid w:val="00D5304E"/>
    <w:rsid w:val="00D5306B"/>
    <w:rsid w:val="00D53103"/>
    <w:rsid w:val="00D5312F"/>
    <w:rsid w:val="00D53133"/>
    <w:rsid w:val="00D53215"/>
    <w:rsid w:val="00D53257"/>
    <w:rsid w:val="00D53274"/>
    <w:rsid w:val="00D533C4"/>
    <w:rsid w:val="00D5340E"/>
    <w:rsid w:val="00D5345B"/>
    <w:rsid w:val="00D534B1"/>
    <w:rsid w:val="00D534BD"/>
    <w:rsid w:val="00D53520"/>
    <w:rsid w:val="00D5355D"/>
    <w:rsid w:val="00D53584"/>
    <w:rsid w:val="00D535E5"/>
    <w:rsid w:val="00D535FB"/>
    <w:rsid w:val="00D53607"/>
    <w:rsid w:val="00D5362C"/>
    <w:rsid w:val="00D53685"/>
    <w:rsid w:val="00D5385E"/>
    <w:rsid w:val="00D53909"/>
    <w:rsid w:val="00D53957"/>
    <w:rsid w:val="00D53A18"/>
    <w:rsid w:val="00D53AED"/>
    <w:rsid w:val="00D53B01"/>
    <w:rsid w:val="00D53B63"/>
    <w:rsid w:val="00D53B68"/>
    <w:rsid w:val="00D53B81"/>
    <w:rsid w:val="00D53BA3"/>
    <w:rsid w:val="00D53BF1"/>
    <w:rsid w:val="00D53C5D"/>
    <w:rsid w:val="00D53CCD"/>
    <w:rsid w:val="00D53CF7"/>
    <w:rsid w:val="00D53D15"/>
    <w:rsid w:val="00D53D2D"/>
    <w:rsid w:val="00D53DA7"/>
    <w:rsid w:val="00D53DDC"/>
    <w:rsid w:val="00D53E68"/>
    <w:rsid w:val="00D53E77"/>
    <w:rsid w:val="00D53EDD"/>
    <w:rsid w:val="00D53EEA"/>
    <w:rsid w:val="00D53F1F"/>
    <w:rsid w:val="00D53F8F"/>
    <w:rsid w:val="00D53FC6"/>
    <w:rsid w:val="00D5417E"/>
    <w:rsid w:val="00D542A0"/>
    <w:rsid w:val="00D542BA"/>
    <w:rsid w:val="00D543DE"/>
    <w:rsid w:val="00D54468"/>
    <w:rsid w:val="00D54471"/>
    <w:rsid w:val="00D544B4"/>
    <w:rsid w:val="00D544BD"/>
    <w:rsid w:val="00D544D1"/>
    <w:rsid w:val="00D545C8"/>
    <w:rsid w:val="00D5463A"/>
    <w:rsid w:val="00D546F9"/>
    <w:rsid w:val="00D54716"/>
    <w:rsid w:val="00D54722"/>
    <w:rsid w:val="00D5473E"/>
    <w:rsid w:val="00D5477E"/>
    <w:rsid w:val="00D5480D"/>
    <w:rsid w:val="00D5485B"/>
    <w:rsid w:val="00D5485C"/>
    <w:rsid w:val="00D548EF"/>
    <w:rsid w:val="00D54989"/>
    <w:rsid w:val="00D54A04"/>
    <w:rsid w:val="00D54B51"/>
    <w:rsid w:val="00D54B7C"/>
    <w:rsid w:val="00D54B7F"/>
    <w:rsid w:val="00D54BD9"/>
    <w:rsid w:val="00D54BE0"/>
    <w:rsid w:val="00D54BFC"/>
    <w:rsid w:val="00D54C03"/>
    <w:rsid w:val="00D54C2B"/>
    <w:rsid w:val="00D54CAC"/>
    <w:rsid w:val="00D54CE6"/>
    <w:rsid w:val="00D54D30"/>
    <w:rsid w:val="00D54DCE"/>
    <w:rsid w:val="00D54DE4"/>
    <w:rsid w:val="00D54FAA"/>
    <w:rsid w:val="00D54FD6"/>
    <w:rsid w:val="00D5501B"/>
    <w:rsid w:val="00D55030"/>
    <w:rsid w:val="00D5505C"/>
    <w:rsid w:val="00D550B9"/>
    <w:rsid w:val="00D55113"/>
    <w:rsid w:val="00D55135"/>
    <w:rsid w:val="00D5514B"/>
    <w:rsid w:val="00D5514D"/>
    <w:rsid w:val="00D55192"/>
    <w:rsid w:val="00D55194"/>
    <w:rsid w:val="00D552AB"/>
    <w:rsid w:val="00D55304"/>
    <w:rsid w:val="00D5536E"/>
    <w:rsid w:val="00D55412"/>
    <w:rsid w:val="00D55447"/>
    <w:rsid w:val="00D555AB"/>
    <w:rsid w:val="00D55608"/>
    <w:rsid w:val="00D55737"/>
    <w:rsid w:val="00D5573A"/>
    <w:rsid w:val="00D55745"/>
    <w:rsid w:val="00D557AB"/>
    <w:rsid w:val="00D558E8"/>
    <w:rsid w:val="00D55983"/>
    <w:rsid w:val="00D55A13"/>
    <w:rsid w:val="00D55B00"/>
    <w:rsid w:val="00D55B9D"/>
    <w:rsid w:val="00D55BE9"/>
    <w:rsid w:val="00D55BF9"/>
    <w:rsid w:val="00D55C55"/>
    <w:rsid w:val="00D55C74"/>
    <w:rsid w:val="00D55C96"/>
    <w:rsid w:val="00D55CEF"/>
    <w:rsid w:val="00D55D02"/>
    <w:rsid w:val="00D55D3F"/>
    <w:rsid w:val="00D55DFB"/>
    <w:rsid w:val="00D55E1B"/>
    <w:rsid w:val="00D55E80"/>
    <w:rsid w:val="00D55FFA"/>
    <w:rsid w:val="00D56042"/>
    <w:rsid w:val="00D5612C"/>
    <w:rsid w:val="00D561AF"/>
    <w:rsid w:val="00D561C8"/>
    <w:rsid w:val="00D56201"/>
    <w:rsid w:val="00D5620D"/>
    <w:rsid w:val="00D562A8"/>
    <w:rsid w:val="00D562B5"/>
    <w:rsid w:val="00D56322"/>
    <w:rsid w:val="00D563F5"/>
    <w:rsid w:val="00D56416"/>
    <w:rsid w:val="00D56453"/>
    <w:rsid w:val="00D56503"/>
    <w:rsid w:val="00D56511"/>
    <w:rsid w:val="00D56547"/>
    <w:rsid w:val="00D56553"/>
    <w:rsid w:val="00D565A3"/>
    <w:rsid w:val="00D565A7"/>
    <w:rsid w:val="00D565B1"/>
    <w:rsid w:val="00D5667F"/>
    <w:rsid w:val="00D56683"/>
    <w:rsid w:val="00D5681B"/>
    <w:rsid w:val="00D568E7"/>
    <w:rsid w:val="00D56969"/>
    <w:rsid w:val="00D56A13"/>
    <w:rsid w:val="00D56A3A"/>
    <w:rsid w:val="00D56A88"/>
    <w:rsid w:val="00D56ADB"/>
    <w:rsid w:val="00D56B1B"/>
    <w:rsid w:val="00D56B45"/>
    <w:rsid w:val="00D56B94"/>
    <w:rsid w:val="00D56BAA"/>
    <w:rsid w:val="00D56BF7"/>
    <w:rsid w:val="00D56C02"/>
    <w:rsid w:val="00D56C0B"/>
    <w:rsid w:val="00D56CE9"/>
    <w:rsid w:val="00D56E94"/>
    <w:rsid w:val="00D56EA8"/>
    <w:rsid w:val="00D56F01"/>
    <w:rsid w:val="00D56F3D"/>
    <w:rsid w:val="00D56FEA"/>
    <w:rsid w:val="00D5708B"/>
    <w:rsid w:val="00D570AA"/>
    <w:rsid w:val="00D5715F"/>
    <w:rsid w:val="00D571BB"/>
    <w:rsid w:val="00D571DB"/>
    <w:rsid w:val="00D572B0"/>
    <w:rsid w:val="00D572D8"/>
    <w:rsid w:val="00D5732C"/>
    <w:rsid w:val="00D57395"/>
    <w:rsid w:val="00D573B6"/>
    <w:rsid w:val="00D57439"/>
    <w:rsid w:val="00D57491"/>
    <w:rsid w:val="00D574A5"/>
    <w:rsid w:val="00D57622"/>
    <w:rsid w:val="00D5769B"/>
    <w:rsid w:val="00D57701"/>
    <w:rsid w:val="00D5778E"/>
    <w:rsid w:val="00D577F2"/>
    <w:rsid w:val="00D5792C"/>
    <w:rsid w:val="00D57932"/>
    <w:rsid w:val="00D579DF"/>
    <w:rsid w:val="00D57A91"/>
    <w:rsid w:val="00D57AF0"/>
    <w:rsid w:val="00D57B80"/>
    <w:rsid w:val="00D57B89"/>
    <w:rsid w:val="00D57BA1"/>
    <w:rsid w:val="00D57BD1"/>
    <w:rsid w:val="00D57BE1"/>
    <w:rsid w:val="00D57BE4"/>
    <w:rsid w:val="00D57C2F"/>
    <w:rsid w:val="00D57CAA"/>
    <w:rsid w:val="00D57DC1"/>
    <w:rsid w:val="00D57DC5"/>
    <w:rsid w:val="00D57DEF"/>
    <w:rsid w:val="00D57E82"/>
    <w:rsid w:val="00D57EBC"/>
    <w:rsid w:val="00D57F0C"/>
    <w:rsid w:val="00D57F0E"/>
    <w:rsid w:val="00D57F15"/>
    <w:rsid w:val="00D57F1A"/>
    <w:rsid w:val="00D57F21"/>
    <w:rsid w:val="00D57F39"/>
    <w:rsid w:val="00D60071"/>
    <w:rsid w:val="00D6010B"/>
    <w:rsid w:val="00D60127"/>
    <w:rsid w:val="00D60171"/>
    <w:rsid w:val="00D601A2"/>
    <w:rsid w:val="00D601C5"/>
    <w:rsid w:val="00D601EB"/>
    <w:rsid w:val="00D60292"/>
    <w:rsid w:val="00D602B9"/>
    <w:rsid w:val="00D604A0"/>
    <w:rsid w:val="00D60531"/>
    <w:rsid w:val="00D6059B"/>
    <w:rsid w:val="00D605B2"/>
    <w:rsid w:val="00D60632"/>
    <w:rsid w:val="00D60651"/>
    <w:rsid w:val="00D606A0"/>
    <w:rsid w:val="00D606AE"/>
    <w:rsid w:val="00D606E9"/>
    <w:rsid w:val="00D60704"/>
    <w:rsid w:val="00D6070F"/>
    <w:rsid w:val="00D60723"/>
    <w:rsid w:val="00D6076D"/>
    <w:rsid w:val="00D607BB"/>
    <w:rsid w:val="00D6097E"/>
    <w:rsid w:val="00D609A7"/>
    <w:rsid w:val="00D609EC"/>
    <w:rsid w:val="00D60A45"/>
    <w:rsid w:val="00D60A71"/>
    <w:rsid w:val="00D60A7F"/>
    <w:rsid w:val="00D60AEE"/>
    <w:rsid w:val="00D60B1E"/>
    <w:rsid w:val="00D60BE6"/>
    <w:rsid w:val="00D60D47"/>
    <w:rsid w:val="00D60E08"/>
    <w:rsid w:val="00D60E25"/>
    <w:rsid w:val="00D60ECE"/>
    <w:rsid w:val="00D60F02"/>
    <w:rsid w:val="00D60F28"/>
    <w:rsid w:val="00D60F61"/>
    <w:rsid w:val="00D60FEE"/>
    <w:rsid w:val="00D61085"/>
    <w:rsid w:val="00D61194"/>
    <w:rsid w:val="00D6123D"/>
    <w:rsid w:val="00D612B0"/>
    <w:rsid w:val="00D61312"/>
    <w:rsid w:val="00D6135E"/>
    <w:rsid w:val="00D61369"/>
    <w:rsid w:val="00D61373"/>
    <w:rsid w:val="00D61458"/>
    <w:rsid w:val="00D614C4"/>
    <w:rsid w:val="00D614C5"/>
    <w:rsid w:val="00D614E3"/>
    <w:rsid w:val="00D615B1"/>
    <w:rsid w:val="00D615D8"/>
    <w:rsid w:val="00D61613"/>
    <w:rsid w:val="00D61647"/>
    <w:rsid w:val="00D61677"/>
    <w:rsid w:val="00D616CD"/>
    <w:rsid w:val="00D6173C"/>
    <w:rsid w:val="00D617BF"/>
    <w:rsid w:val="00D61846"/>
    <w:rsid w:val="00D61926"/>
    <w:rsid w:val="00D6193E"/>
    <w:rsid w:val="00D61987"/>
    <w:rsid w:val="00D619AC"/>
    <w:rsid w:val="00D61A27"/>
    <w:rsid w:val="00D61A55"/>
    <w:rsid w:val="00D61AF6"/>
    <w:rsid w:val="00D61B34"/>
    <w:rsid w:val="00D61BBD"/>
    <w:rsid w:val="00D61C0A"/>
    <w:rsid w:val="00D61C3C"/>
    <w:rsid w:val="00D61C73"/>
    <w:rsid w:val="00D61CFF"/>
    <w:rsid w:val="00D61D45"/>
    <w:rsid w:val="00D61DFC"/>
    <w:rsid w:val="00D61E00"/>
    <w:rsid w:val="00D61E04"/>
    <w:rsid w:val="00D61E12"/>
    <w:rsid w:val="00D61EC7"/>
    <w:rsid w:val="00D61EC9"/>
    <w:rsid w:val="00D61F15"/>
    <w:rsid w:val="00D62004"/>
    <w:rsid w:val="00D6204D"/>
    <w:rsid w:val="00D6225E"/>
    <w:rsid w:val="00D622E5"/>
    <w:rsid w:val="00D6233A"/>
    <w:rsid w:val="00D624C5"/>
    <w:rsid w:val="00D624CC"/>
    <w:rsid w:val="00D6253C"/>
    <w:rsid w:val="00D6255E"/>
    <w:rsid w:val="00D6257C"/>
    <w:rsid w:val="00D625A2"/>
    <w:rsid w:val="00D62635"/>
    <w:rsid w:val="00D6265D"/>
    <w:rsid w:val="00D62672"/>
    <w:rsid w:val="00D6274F"/>
    <w:rsid w:val="00D6275A"/>
    <w:rsid w:val="00D6278D"/>
    <w:rsid w:val="00D62840"/>
    <w:rsid w:val="00D628A9"/>
    <w:rsid w:val="00D62A9F"/>
    <w:rsid w:val="00D62AC5"/>
    <w:rsid w:val="00D62C06"/>
    <w:rsid w:val="00D62C5E"/>
    <w:rsid w:val="00D62C8A"/>
    <w:rsid w:val="00D62CB3"/>
    <w:rsid w:val="00D62CD7"/>
    <w:rsid w:val="00D62D27"/>
    <w:rsid w:val="00D62D35"/>
    <w:rsid w:val="00D62DE7"/>
    <w:rsid w:val="00D62E7A"/>
    <w:rsid w:val="00D62EDA"/>
    <w:rsid w:val="00D62EE6"/>
    <w:rsid w:val="00D62F05"/>
    <w:rsid w:val="00D6304F"/>
    <w:rsid w:val="00D63062"/>
    <w:rsid w:val="00D63080"/>
    <w:rsid w:val="00D630C4"/>
    <w:rsid w:val="00D6311E"/>
    <w:rsid w:val="00D6314E"/>
    <w:rsid w:val="00D63169"/>
    <w:rsid w:val="00D631A5"/>
    <w:rsid w:val="00D63286"/>
    <w:rsid w:val="00D63326"/>
    <w:rsid w:val="00D6334E"/>
    <w:rsid w:val="00D633A3"/>
    <w:rsid w:val="00D63465"/>
    <w:rsid w:val="00D63573"/>
    <w:rsid w:val="00D635A0"/>
    <w:rsid w:val="00D635CF"/>
    <w:rsid w:val="00D6361D"/>
    <w:rsid w:val="00D636E9"/>
    <w:rsid w:val="00D63720"/>
    <w:rsid w:val="00D63737"/>
    <w:rsid w:val="00D6376E"/>
    <w:rsid w:val="00D63782"/>
    <w:rsid w:val="00D637C9"/>
    <w:rsid w:val="00D6394A"/>
    <w:rsid w:val="00D63A39"/>
    <w:rsid w:val="00D63A86"/>
    <w:rsid w:val="00D63A87"/>
    <w:rsid w:val="00D63AA1"/>
    <w:rsid w:val="00D63ACF"/>
    <w:rsid w:val="00D63AD4"/>
    <w:rsid w:val="00D63ADD"/>
    <w:rsid w:val="00D63AF6"/>
    <w:rsid w:val="00D63BBB"/>
    <w:rsid w:val="00D63BDC"/>
    <w:rsid w:val="00D63C44"/>
    <w:rsid w:val="00D63C98"/>
    <w:rsid w:val="00D63D81"/>
    <w:rsid w:val="00D63D89"/>
    <w:rsid w:val="00D63DB7"/>
    <w:rsid w:val="00D63DD6"/>
    <w:rsid w:val="00D63DF6"/>
    <w:rsid w:val="00D63E2C"/>
    <w:rsid w:val="00D63E62"/>
    <w:rsid w:val="00D63EB8"/>
    <w:rsid w:val="00D63EC7"/>
    <w:rsid w:val="00D63EE5"/>
    <w:rsid w:val="00D63F3A"/>
    <w:rsid w:val="00D63F8D"/>
    <w:rsid w:val="00D63F97"/>
    <w:rsid w:val="00D63FDD"/>
    <w:rsid w:val="00D63FF2"/>
    <w:rsid w:val="00D6405B"/>
    <w:rsid w:val="00D64063"/>
    <w:rsid w:val="00D640C9"/>
    <w:rsid w:val="00D64140"/>
    <w:rsid w:val="00D6415E"/>
    <w:rsid w:val="00D64213"/>
    <w:rsid w:val="00D642A7"/>
    <w:rsid w:val="00D642AF"/>
    <w:rsid w:val="00D642C1"/>
    <w:rsid w:val="00D642F1"/>
    <w:rsid w:val="00D64457"/>
    <w:rsid w:val="00D64495"/>
    <w:rsid w:val="00D645A4"/>
    <w:rsid w:val="00D64639"/>
    <w:rsid w:val="00D6466D"/>
    <w:rsid w:val="00D64698"/>
    <w:rsid w:val="00D646A3"/>
    <w:rsid w:val="00D6475F"/>
    <w:rsid w:val="00D6477C"/>
    <w:rsid w:val="00D6479C"/>
    <w:rsid w:val="00D64818"/>
    <w:rsid w:val="00D64848"/>
    <w:rsid w:val="00D6485E"/>
    <w:rsid w:val="00D6486D"/>
    <w:rsid w:val="00D6488E"/>
    <w:rsid w:val="00D648A1"/>
    <w:rsid w:val="00D649AC"/>
    <w:rsid w:val="00D64A8F"/>
    <w:rsid w:val="00D64AE7"/>
    <w:rsid w:val="00D64BF6"/>
    <w:rsid w:val="00D64BF7"/>
    <w:rsid w:val="00D64C45"/>
    <w:rsid w:val="00D64D41"/>
    <w:rsid w:val="00D64D6C"/>
    <w:rsid w:val="00D64E40"/>
    <w:rsid w:val="00D64E49"/>
    <w:rsid w:val="00D64E63"/>
    <w:rsid w:val="00D64EA2"/>
    <w:rsid w:val="00D64EDF"/>
    <w:rsid w:val="00D64F53"/>
    <w:rsid w:val="00D65022"/>
    <w:rsid w:val="00D65085"/>
    <w:rsid w:val="00D650AD"/>
    <w:rsid w:val="00D650DA"/>
    <w:rsid w:val="00D650E9"/>
    <w:rsid w:val="00D650EB"/>
    <w:rsid w:val="00D6522A"/>
    <w:rsid w:val="00D6528E"/>
    <w:rsid w:val="00D65293"/>
    <w:rsid w:val="00D6529C"/>
    <w:rsid w:val="00D65341"/>
    <w:rsid w:val="00D653D2"/>
    <w:rsid w:val="00D65478"/>
    <w:rsid w:val="00D65506"/>
    <w:rsid w:val="00D6556E"/>
    <w:rsid w:val="00D6557D"/>
    <w:rsid w:val="00D65627"/>
    <w:rsid w:val="00D6563A"/>
    <w:rsid w:val="00D65727"/>
    <w:rsid w:val="00D65770"/>
    <w:rsid w:val="00D657A4"/>
    <w:rsid w:val="00D65892"/>
    <w:rsid w:val="00D6592D"/>
    <w:rsid w:val="00D65A3B"/>
    <w:rsid w:val="00D65A5F"/>
    <w:rsid w:val="00D65B18"/>
    <w:rsid w:val="00D65B8C"/>
    <w:rsid w:val="00D65CAD"/>
    <w:rsid w:val="00D65D0B"/>
    <w:rsid w:val="00D65D29"/>
    <w:rsid w:val="00D65E4E"/>
    <w:rsid w:val="00D65EEF"/>
    <w:rsid w:val="00D65F65"/>
    <w:rsid w:val="00D65FBA"/>
    <w:rsid w:val="00D6603E"/>
    <w:rsid w:val="00D66047"/>
    <w:rsid w:val="00D6605E"/>
    <w:rsid w:val="00D66076"/>
    <w:rsid w:val="00D660AB"/>
    <w:rsid w:val="00D66184"/>
    <w:rsid w:val="00D66245"/>
    <w:rsid w:val="00D6626E"/>
    <w:rsid w:val="00D6635E"/>
    <w:rsid w:val="00D663A0"/>
    <w:rsid w:val="00D664A8"/>
    <w:rsid w:val="00D664C6"/>
    <w:rsid w:val="00D66556"/>
    <w:rsid w:val="00D66575"/>
    <w:rsid w:val="00D66580"/>
    <w:rsid w:val="00D665D4"/>
    <w:rsid w:val="00D6662A"/>
    <w:rsid w:val="00D66720"/>
    <w:rsid w:val="00D667BB"/>
    <w:rsid w:val="00D66865"/>
    <w:rsid w:val="00D6688D"/>
    <w:rsid w:val="00D66942"/>
    <w:rsid w:val="00D669AE"/>
    <w:rsid w:val="00D66A3A"/>
    <w:rsid w:val="00D66A52"/>
    <w:rsid w:val="00D66A65"/>
    <w:rsid w:val="00D66AAE"/>
    <w:rsid w:val="00D66AD1"/>
    <w:rsid w:val="00D66AD8"/>
    <w:rsid w:val="00D66B9F"/>
    <w:rsid w:val="00D66BEF"/>
    <w:rsid w:val="00D66CA2"/>
    <w:rsid w:val="00D66D34"/>
    <w:rsid w:val="00D67014"/>
    <w:rsid w:val="00D6713E"/>
    <w:rsid w:val="00D671C2"/>
    <w:rsid w:val="00D67200"/>
    <w:rsid w:val="00D67212"/>
    <w:rsid w:val="00D672A6"/>
    <w:rsid w:val="00D672B2"/>
    <w:rsid w:val="00D67344"/>
    <w:rsid w:val="00D673C7"/>
    <w:rsid w:val="00D6744D"/>
    <w:rsid w:val="00D674E6"/>
    <w:rsid w:val="00D67516"/>
    <w:rsid w:val="00D6752B"/>
    <w:rsid w:val="00D67532"/>
    <w:rsid w:val="00D67591"/>
    <w:rsid w:val="00D675BF"/>
    <w:rsid w:val="00D67614"/>
    <w:rsid w:val="00D67717"/>
    <w:rsid w:val="00D6784A"/>
    <w:rsid w:val="00D67966"/>
    <w:rsid w:val="00D679F8"/>
    <w:rsid w:val="00D67A74"/>
    <w:rsid w:val="00D67B95"/>
    <w:rsid w:val="00D67BDC"/>
    <w:rsid w:val="00D67CB8"/>
    <w:rsid w:val="00D67D00"/>
    <w:rsid w:val="00D67D36"/>
    <w:rsid w:val="00D67E5E"/>
    <w:rsid w:val="00D67E63"/>
    <w:rsid w:val="00D67F1F"/>
    <w:rsid w:val="00D67FBE"/>
    <w:rsid w:val="00D70061"/>
    <w:rsid w:val="00D701D4"/>
    <w:rsid w:val="00D70278"/>
    <w:rsid w:val="00D702CA"/>
    <w:rsid w:val="00D702EA"/>
    <w:rsid w:val="00D702EB"/>
    <w:rsid w:val="00D70407"/>
    <w:rsid w:val="00D7047A"/>
    <w:rsid w:val="00D704B3"/>
    <w:rsid w:val="00D705F7"/>
    <w:rsid w:val="00D705FB"/>
    <w:rsid w:val="00D70815"/>
    <w:rsid w:val="00D70846"/>
    <w:rsid w:val="00D7084A"/>
    <w:rsid w:val="00D70872"/>
    <w:rsid w:val="00D70926"/>
    <w:rsid w:val="00D70956"/>
    <w:rsid w:val="00D70A0B"/>
    <w:rsid w:val="00D70A92"/>
    <w:rsid w:val="00D70B3A"/>
    <w:rsid w:val="00D70DF5"/>
    <w:rsid w:val="00D70E4C"/>
    <w:rsid w:val="00D70EAE"/>
    <w:rsid w:val="00D70EC0"/>
    <w:rsid w:val="00D70F0D"/>
    <w:rsid w:val="00D70F4F"/>
    <w:rsid w:val="00D70F96"/>
    <w:rsid w:val="00D70FA2"/>
    <w:rsid w:val="00D71083"/>
    <w:rsid w:val="00D71089"/>
    <w:rsid w:val="00D71115"/>
    <w:rsid w:val="00D71187"/>
    <w:rsid w:val="00D71188"/>
    <w:rsid w:val="00D711BC"/>
    <w:rsid w:val="00D7122F"/>
    <w:rsid w:val="00D71252"/>
    <w:rsid w:val="00D71259"/>
    <w:rsid w:val="00D712DD"/>
    <w:rsid w:val="00D712E9"/>
    <w:rsid w:val="00D7133A"/>
    <w:rsid w:val="00D71358"/>
    <w:rsid w:val="00D71416"/>
    <w:rsid w:val="00D71455"/>
    <w:rsid w:val="00D71469"/>
    <w:rsid w:val="00D714F2"/>
    <w:rsid w:val="00D71504"/>
    <w:rsid w:val="00D71607"/>
    <w:rsid w:val="00D71630"/>
    <w:rsid w:val="00D7167E"/>
    <w:rsid w:val="00D71691"/>
    <w:rsid w:val="00D716D9"/>
    <w:rsid w:val="00D71704"/>
    <w:rsid w:val="00D71742"/>
    <w:rsid w:val="00D7174B"/>
    <w:rsid w:val="00D71770"/>
    <w:rsid w:val="00D7178D"/>
    <w:rsid w:val="00D717D7"/>
    <w:rsid w:val="00D71805"/>
    <w:rsid w:val="00D7187B"/>
    <w:rsid w:val="00D718CE"/>
    <w:rsid w:val="00D71953"/>
    <w:rsid w:val="00D71A2F"/>
    <w:rsid w:val="00D71B7D"/>
    <w:rsid w:val="00D71C2B"/>
    <w:rsid w:val="00D71C76"/>
    <w:rsid w:val="00D71D27"/>
    <w:rsid w:val="00D71D5C"/>
    <w:rsid w:val="00D71E96"/>
    <w:rsid w:val="00D71ED6"/>
    <w:rsid w:val="00D71F27"/>
    <w:rsid w:val="00D71F46"/>
    <w:rsid w:val="00D71F89"/>
    <w:rsid w:val="00D71FE9"/>
    <w:rsid w:val="00D7209B"/>
    <w:rsid w:val="00D720B3"/>
    <w:rsid w:val="00D72109"/>
    <w:rsid w:val="00D7214C"/>
    <w:rsid w:val="00D72153"/>
    <w:rsid w:val="00D72175"/>
    <w:rsid w:val="00D721E8"/>
    <w:rsid w:val="00D721FD"/>
    <w:rsid w:val="00D7238B"/>
    <w:rsid w:val="00D72449"/>
    <w:rsid w:val="00D7258C"/>
    <w:rsid w:val="00D7259A"/>
    <w:rsid w:val="00D7264C"/>
    <w:rsid w:val="00D72667"/>
    <w:rsid w:val="00D726E5"/>
    <w:rsid w:val="00D726FB"/>
    <w:rsid w:val="00D728BA"/>
    <w:rsid w:val="00D72981"/>
    <w:rsid w:val="00D72991"/>
    <w:rsid w:val="00D729AF"/>
    <w:rsid w:val="00D72A6D"/>
    <w:rsid w:val="00D72B26"/>
    <w:rsid w:val="00D72C7E"/>
    <w:rsid w:val="00D72CB4"/>
    <w:rsid w:val="00D72CEC"/>
    <w:rsid w:val="00D72D27"/>
    <w:rsid w:val="00D72D78"/>
    <w:rsid w:val="00D72DBE"/>
    <w:rsid w:val="00D72DDA"/>
    <w:rsid w:val="00D72E36"/>
    <w:rsid w:val="00D72E9E"/>
    <w:rsid w:val="00D72EBD"/>
    <w:rsid w:val="00D72F1F"/>
    <w:rsid w:val="00D72F20"/>
    <w:rsid w:val="00D72F80"/>
    <w:rsid w:val="00D7302C"/>
    <w:rsid w:val="00D73093"/>
    <w:rsid w:val="00D730F6"/>
    <w:rsid w:val="00D7318B"/>
    <w:rsid w:val="00D73197"/>
    <w:rsid w:val="00D73198"/>
    <w:rsid w:val="00D73235"/>
    <w:rsid w:val="00D73251"/>
    <w:rsid w:val="00D73271"/>
    <w:rsid w:val="00D7327B"/>
    <w:rsid w:val="00D73356"/>
    <w:rsid w:val="00D733C5"/>
    <w:rsid w:val="00D733EE"/>
    <w:rsid w:val="00D734AA"/>
    <w:rsid w:val="00D73512"/>
    <w:rsid w:val="00D735E7"/>
    <w:rsid w:val="00D73643"/>
    <w:rsid w:val="00D7369B"/>
    <w:rsid w:val="00D736A2"/>
    <w:rsid w:val="00D736A6"/>
    <w:rsid w:val="00D736DC"/>
    <w:rsid w:val="00D73777"/>
    <w:rsid w:val="00D737AE"/>
    <w:rsid w:val="00D737CB"/>
    <w:rsid w:val="00D7380E"/>
    <w:rsid w:val="00D73830"/>
    <w:rsid w:val="00D7385A"/>
    <w:rsid w:val="00D738CD"/>
    <w:rsid w:val="00D7396A"/>
    <w:rsid w:val="00D739AD"/>
    <w:rsid w:val="00D73B30"/>
    <w:rsid w:val="00D73B71"/>
    <w:rsid w:val="00D73B73"/>
    <w:rsid w:val="00D73BAE"/>
    <w:rsid w:val="00D73BDE"/>
    <w:rsid w:val="00D73C3A"/>
    <w:rsid w:val="00D73C8E"/>
    <w:rsid w:val="00D73D02"/>
    <w:rsid w:val="00D73D45"/>
    <w:rsid w:val="00D73E8A"/>
    <w:rsid w:val="00D73FB0"/>
    <w:rsid w:val="00D73FD5"/>
    <w:rsid w:val="00D74090"/>
    <w:rsid w:val="00D74097"/>
    <w:rsid w:val="00D7411C"/>
    <w:rsid w:val="00D74157"/>
    <w:rsid w:val="00D74222"/>
    <w:rsid w:val="00D742B3"/>
    <w:rsid w:val="00D742E6"/>
    <w:rsid w:val="00D7432D"/>
    <w:rsid w:val="00D74332"/>
    <w:rsid w:val="00D74340"/>
    <w:rsid w:val="00D74365"/>
    <w:rsid w:val="00D7436E"/>
    <w:rsid w:val="00D743AE"/>
    <w:rsid w:val="00D743F4"/>
    <w:rsid w:val="00D74421"/>
    <w:rsid w:val="00D744F4"/>
    <w:rsid w:val="00D7455F"/>
    <w:rsid w:val="00D745CA"/>
    <w:rsid w:val="00D74647"/>
    <w:rsid w:val="00D7466E"/>
    <w:rsid w:val="00D746E5"/>
    <w:rsid w:val="00D74718"/>
    <w:rsid w:val="00D74788"/>
    <w:rsid w:val="00D747CA"/>
    <w:rsid w:val="00D748A7"/>
    <w:rsid w:val="00D74909"/>
    <w:rsid w:val="00D74948"/>
    <w:rsid w:val="00D74A79"/>
    <w:rsid w:val="00D74ACA"/>
    <w:rsid w:val="00D74B89"/>
    <w:rsid w:val="00D74BC1"/>
    <w:rsid w:val="00D74BFF"/>
    <w:rsid w:val="00D74C57"/>
    <w:rsid w:val="00D74C5F"/>
    <w:rsid w:val="00D74CC0"/>
    <w:rsid w:val="00D74CC8"/>
    <w:rsid w:val="00D74D2D"/>
    <w:rsid w:val="00D74D68"/>
    <w:rsid w:val="00D74ED5"/>
    <w:rsid w:val="00D74F16"/>
    <w:rsid w:val="00D7504F"/>
    <w:rsid w:val="00D7527D"/>
    <w:rsid w:val="00D75296"/>
    <w:rsid w:val="00D752BF"/>
    <w:rsid w:val="00D7539B"/>
    <w:rsid w:val="00D753CF"/>
    <w:rsid w:val="00D75435"/>
    <w:rsid w:val="00D75447"/>
    <w:rsid w:val="00D754AE"/>
    <w:rsid w:val="00D7557B"/>
    <w:rsid w:val="00D755C4"/>
    <w:rsid w:val="00D755C9"/>
    <w:rsid w:val="00D756B8"/>
    <w:rsid w:val="00D756E1"/>
    <w:rsid w:val="00D75855"/>
    <w:rsid w:val="00D75913"/>
    <w:rsid w:val="00D75974"/>
    <w:rsid w:val="00D759FB"/>
    <w:rsid w:val="00D75A8F"/>
    <w:rsid w:val="00D75AD1"/>
    <w:rsid w:val="00D75C09"/>
    <w:rsid w:val="00D75C20"/>
    <w:rsid w:val="00D75C27"/>
    <w:rsid w:val="00D75C40"/>
    <w:rsid w:val="00D75C91"/>
    <w:rsid w:val="00D75D7E"/>
    <w:rsid w:val="00D75DC4"/>
    <w:rsid w:val="00D75E76"/>
    <w:rsid w:val="00D75E9A"/>
    <w:rsid w:val="00D75EC6"/>
    <w:rsid w:val="00D75EDF"/>
    <w:rsid w:val="00D75F42"/>
    <w:rsid w:val="00D75F79"/>
    <w:rsid w:val="00D75FC5"/>
    <w:rsid w:val="00D7605E"/>
    <w:rsid w:val="00D760F2"/>
    <w:rsid w:val="00D76104"/>
    <w:rsid w:val="00D76137"/>
    <w:rsid w:val="00D7615B"/>
    <w:rsid w:val="00D76169"/>
    <w:rsid w:val="00D76246"/>
    <w:rsid w:val="00D7628B"/>
    <w:rsid w:val="00D76297"/>
    <w:rsid w:val="00D762A8"/>
    <w:rsid w:val="00D76363"/>
    <w:rsid w:val="00D7636D"/>
    <w:rsid w:val="00D76371"/>
    <w:rsid w:val="00D76408"/>
    <w:rsid w:val="00D764FC"/>
    <w:rsid w:val="00D76521"/>
    <w:rsid w:val="00D76523"/>
    <w:rsid w:val="00D76538"/>
    <w:rsid w:val="00D7655D"/>
    <w:rsid w:val="00D7655F"/>
    <w:rsid w:val="00D765C1"/>
    <w:rsid w:val="00D766B5"/>
    <w:rsid w:val="00D766C6"/>
    <w:rsid w:val="00D76763"/>
    <w:rsid w:val="00D767B3"/>
    <w:rsid w:val="00D767D1"/>
    <w:rsid w:val="00D767F7"/>
    <w:rsid w:val="00D76856"/>
    <w:rsid w:val="00D76864"/>
    <w:rsid w:val="00D768AE"/>
    <w:rsid w:val="00D768FD"/>
    <w:rsid w:val="00D76911"/>
    <w:rsid w:val="00D76AC8"/>
    <w:rsid w:val="00D76AE2"/>
    <w:rsid w:val="00D76AF9"/>
    <w:rsid w:val="00D76B53"/>
    <w:rsid w:val="00D76BA4"/>
    <w:rsid w:val="00D76D25"/>
    <w:rsid w:val="00D76D37"/>
    <w:rsid w:val="00D76D46"/>
    <w:rsid w:val="00D76D66"/>
    <w:rsid w:val="00D76DB3"/>
    <w:rsid w:val="00D76EDA"/>
    <w:rsid w:val="00D76F1E"/>
    <w:rsid w:val="00D76F3D"/>
    <w:rsid w:val="00D76F7B"/>
    <w:rsid w:val="00D76FA8"/>
    <w:rsid w:val="00D77004"/>
    <w:rsid w:val="00D77139"/>
    <w:rsid w:val="00D77151"/>
    <w:rsid w:val="00D771B7"/>
    <w:rsid w:val="00D77224"/>
    <w:rsid w:val="00D772EA"/>
    <w:rsid w:val="00D7732D"/>
    <w:rsid w:val="00D77422"/>
    <w:rsid w:val="00D77447"/>
    <w:rsid w:val="00D77461"/>
    <w:rsid w:val="00D77476"/>
    <w:rsid w:val="00D774A4"/>
    <w:rsid w:val="00D774D3"/>
    <w:rsid w:val="00D7764D"/>
    <w:rsid w:val="00D77681"/>
    <w:rsid w:val="00D7780C"/>
    <w:rsid w:val="00D7781D"/>
    <w:rsid w:val="00D7783C"/>
    <w:rsid w:val="00D779BA"/>
    <w:rsid w:val="00D779DE"/>
    <w:rsid w:val="00D77AD3"/>
    <w:rsid w:val="00D77AF8"/>
    <w:rsid w:val="00D77B32"/>
    <w:rsid w:val="00D77C73"/>
    <w:rsid w:val="00D77CBE"/>
    <w:rsid w:val="00D77D42"/>
    <w:rsid w:val="00D77D69"/>
    <w:rsid w:val="00D77DB1"/>
    <w:rsid w:val="00D77F1B"/>
    <w:rsid w:val="00D77F9A"/>
    <w:rsid w:val="00D80004"/>
    <w:rsid w:val="00D80038"/>
    <w:rsid w:val="00D800BB"/>
    <w:rsid w:val="00D80158"/>
    <w:rsid w:val="00D8015F"/>
    <w:rsid w:val="00D80248"/>
    <w:rsid w:val="00D802B5"/>
    <w:rsid w:val="00D802F9"/>
    <w:rsid w:val="00D80324"/>
    <w:rsid w:val="00D80358"/>
    <w:rsid w:val="00D80361"/>
    <w:rsid w:val="00D80405"/>
    <w:rsid w:val="00D804CB"/>
    <w:rsid w:val="00D80515"/>
    <w:rsid w:val="00D80538"/>
    <w:rsid w:val="00D80553"/>
    <w:rsid w:val="00D8055D"/>
    <w:rsid w:val="00D8059B"/>
    <w:rsid w:val="00D8059F"/>
    <w:rsid w:val="00D80699"/>
    <w:rsid w:val="00D806C0"/>
    <w:rsid w:val="00D80761"/>
    <w:rsid w:val="00D80860"/>
    <w:rsid w:val="00D80919"/>
    <w:rsid w:val="00D8093D"/>
    <w:rsid w:val="00D80949"/>
    <w:rsid w:val="00D809E1"/>
    <w:rsid w:val="00D80A44"/>
    <w:rsid w:val="00D80B44"/>
    <w:rsid w:val="00D80BC7"/>
    <w:rsid w:val="00D80BFA"/>
    <w:rsid w:val="00D80C00"/>
    <w:rsid w:val="00D80C2D"/>
    <w:rsid w:val="00D80C4E"/>
    <w:rsid w:val="00D80CBE"/>
    <w:rsid w:val="00D80CEA"/>
    <w:rsid w:val="00D80DBD"/>
    <w:rsid w:val="00D80E62"/>
    <w:rsid w:val="00D80F4C"/>
    <w:rsid w:val="00D80F9F"/>
    <w:rsid w:val="00D81036"/>
    <w:rsid w:val="00D8109F"/>
    <w:rsid w:val="00D810EA"/>
    <w:rsid w:val="00D81187"/>
    <w:rsid w:val="00D813E2"/>
    <w:rsid w:val="00D81419"/>
    <w:rsid w:val="00D81422"/>
    <w:rsid w:val="00D81474"/>
    <w:rsid w:val="00D81531"/>
    <w:rsid w:val="00D81541"/>
    <w:rsid w:val="00D8154B"/>
    <w:rsid w:val="00D8154D"/>
    <w:rsid w:val="00D8154E"/>
    <w:rsid w:val="00D815D0"/>
    <w:rsid w:val="00D815F4"/>
    <w:rsid w:val="00D81645"/>
    <w:rsid w:val="00D8166F"/>
    <w:rsid w:val="00D816DC"/>
    <w:rsid w:val="00D81720"/>
    <w:rsid w:val="00D81760"/>
    <w:rsid w:val="00D817EC"/>
    <w:rsid w:val="00D81878"/>
    <w:rsid w:val="00D818F6"/>
    <w:rsid w:val="00D81941"/>
    <w:rsid w:val="00D8199A"/>
    <w:rsid w:val="00D819A7"/>
    <w:rsid w:val="00D81ADB"/>
    <w:rsid w:val="00D81B02"/>
    <w:rsid w:val="00D81B13"/>
    <w:rsid w:val="00D81B33"/>
    <w:rsid w:val="00D81BE4"/>
    <w:rsid w:val="00D81C1D"/>
    <w:rsid w:val="00D81CEB"/>
    <w:rsid w:val="00D81D04"/>
    <w:rsid w:val="00D81D30"/>
    <w:rsid w:val="00D81D6B"/>
    <w:rsid w:val="00D81D86"/>
    <w:rsid w:val="00D81E54"/>
    <w:rsid w:val="00D81F2A"/>
    <w:rsid w:val="00D81F39"/>
    <w:rsid w:val="00D81FD8"/>
    <w:rsid w:val="00D820A2"/>
    <w:rsid w:val="00D820CD"/>
    <w:rsid w:val="00D820E4"/>
    <w:rsid w:val="00D82166"/>
    <w:rsid w:val="00D8216B"/>
    <w:rsid w:val="00D821B7"/>
    <w:rsid w:val="00D821D8"/>
    <w:rsid w:val="00D82370"/>
    <w:rsid w:val="00D82396"/>
    <w:rsid w:val="00D82425"/>
    <w:rsid w:val="00D82434"/>
    <w:rsid w:val="00D82687"/>
    <w:rsid w:val="00D82737"/>
    <w:rsid w:val="00D82872"/>
    <w:rsid w:val="00D829FA"/>
    <w:rsid w:val="00D82A01"/>
    <w:rsid w:val="00D82A03"/>
    <w:rsid w:val="00D82AB5"/>
    <w:rsid w:val="00D82ABA"/>
    <w:rsid w:val="00D82ACF"/>
    <w:rsid w:val="00D82B6D"/>
    <w:rsid w:val="00D82B71"/>
    <w:rsid w:val="00D82BE7"/>
    <w:rsid w:val="00D82C11"/>
    <w:rsid w:val="00D82CC9"/>
    <w:rsid w:val="00D82D06"/>
    <w:rsid w:val="00D82D0E"/>
    <w:rsid w:val="00D82D6A"/>
    <w:rsid w:val="00D82E32"/>
    <w:rsid w:val="00D82F02"/>
    <w:rsid w:val="00D82F99"/>
    <w:rsid w:val="00D83004"/>
    <w:rsid w:val="00D8305E"/>
    <w:rsid w:val="00D830CD"/>
    <w:rsid w:val="00D8311F"/>
    <w:rsid w:val="00D83132"/>
    <w:rsid w:val="00D83151"/>
    <w:rsid w:val="00D83183"/>
    <w:rsid w:val="00D831AA"/>
    <w:rsid w:val="00D8332B"/>
    <w:rsid w:val="00D83381"/>
    <w:rsid w:val="00D8343E"/>
    <w:rsid w:val="00D83444"/>
    <w:rsid w:val="00D83446"/>
    <w:rsid w:val="00D8346D"/>
    <w:rsid w:val="00D83473"/>
    <w:rsid w:val="00D83534"/>
    <w:rsid w:val="00D83536"/>
    <w:rsid w:val="00D83545"/>
    <w:rsid w:val="00D83583"/>
    <w:rsid w:val="00D8366D"/>
    <w:rsid w:val="00D836EB"/>
    <w:rsid w:val="00D83703"/>
    <w:rsid w:val="00D83717"/>
    <w:rsid w:val="00D83774"/>
    <w:rsid w:val="00D837C6"/>
    <w:rsid w:val="00D837E7"/>
    <w:rsid w:val="00D8381F"/>
    <w:rsid w:val="00D8395E"/>
    <w:rsid w:val="00D83971"/>
    <w:rsid w:val="00D83983"/>
    <w:rsid w:val="00D839AF"/>
    <w:rsid w:val="00D83A49"/>
    <w:rsid w:val="00D83AAA"/>
    <w:rsid w:val="00D83AAB"/>
    <w:rsid w:val="00D83BF6"/>
    <w:rsid w:val="00D83C51"/>
    <w:rsid w:val="00D83D37"/>
    <w:rsid w:val="00D83DA2"/>
    <w:rsid w:val="00D83E5E"/>
    <w:rsid w:val="00D83F25"/>
    <w:rsid w:val="00D83F71"/>
    <w:rsid w:val="00D83F7C"/>
    <w:rsid w:val="00D83F86"/>
    <w:rsid w:val="00D83F8B"/>
    <w:rsid w:val="00D83F9A"/>
    <w:rsid w:val="00D84082"/>
    <w:rsid w:val="00D84114"/>
    <w:rsid w:val="00D8414D"/>
    <w:rsid w:val="00D84158"/>
    <w:rsid w:val="00D84189"/>
    <w:rsid w:val="00D841ED"/>
    <w:rsid w:val="00D84292"/>
    <w:rsid w:val="00D84299"/>
    <w:rsid w:val="00D842F3"/>
    <w:rsid w:val="00D84306"/>
    <w:rsid w:val="00D8430D"/>
    <w:rsid w:val="00D8435B"/>
    <w:rsid w:val="00D843E2"/>
    <w:rsid w:val="00D843EF"/>
    <w:rsid w:val="00D843F3"/>
    <w:rsid w:val="00D84422"/>
    <w:rsid w:val="00D8443E"/>
    <w:rsid w:val="00D8446E"/>
    <w:rsid w:val="00D84496"/>
    <w:rsid w:val="00D844ED"/>
    <w:rsid w:val="00D84623"/>
    <w:rsid w:val="00D846F0"/>
    <w:rsid w:val="00D8472F"/>
    <w:rsid w:val="00D848B1"/>
    <w:rsid w:val="00D84977"/>
    <w:rsid w:val="00D849D6"/>
    <w:rsid w:val="00D849D9"/>
    <w:rsid w:val="00D84A16"/>
    <w:rsid w:val="00D84A29"/>
    <w:rsid w:val="00D84AB9"/>
    <w:rsid w:val="00D84BAE"/>
    <w:rsid w:val="00D84BD1"/>
    <w:rsid w:val="00D84C8F"/>
    <w:rsid w:val="00D84CB4"/>
    <w:rsid w:val="00D84CFE"/>
    <w:rsid w:val="00D84DC9"/>
    <w:rsid w:val="00D84DFB"/>
    <w:rsid w:val="00D84E38"/>
    <w:rsid w:val="00D84E73"/>
    <w:rsid w:val="00D84EED"/>
    <w:rsid w:val="00D84EEF"/>
    <w:rsid w:val="00D84EF5"/>
    <w:rsid w:val="00D85043"/>
    <w:rsid w:val="00D85088"/>
    <w:rsid w:val="00D850D6"/>
    <w:rsid w:val="00D850E2"/>
    <w:rsid w:val="00D85179"/>
    <w:rsid w:val="00D851A1"/>
    <w:rsid w:val="00D85280"/>
    <w:rsid w:val="00D85344"/>
    <w:rsid w:val="00D853CB"/>
    <w:rsid w:val="00D853FE"/>
    <w:rsid w:val="00D8549D"/>
    <w:rsid w:val="00D854D3"/>
    <w:rsid w:val="00D854EA"/>
    <w:rsid w:val="00D8557E"/>
    <w:rsid w:val="00D855C3"/>
    <w:rsid w:val="00D856BC"/>
    <w:rsid w:val="00D85707"/>
    <w:rsid w:val="00D8571C"/>
    <w:rsid w:val="00D85819"/>
    <w:rsid w:val="00D85858"/>
    <w:rsid w:val="00D85861"/>
    <w:rsid w:val="00D858BB"/>
    <w:rsid w:val="00D85907"/>
    <w:rsid w:val="00D859A5"/>
    <w:rsid w:val="00D859AB"/>
    <w:rsid w:val="00D859DE"/>
    <w:rsid w:val="00D85AAD"/>
    <w:rsid w:val="00D85AED"/>
    <w:rsid w:val="00D85B25"/>
    <w:rsid w:val="00D85B5C"/>
    <w:rsid w:val="00D85BA3"/>
    <w:rsid w:val="00D85BBA"/>
    <w:rsid w:val="00D85BC7"/>
    <w:rsid w:val="00D85BFB"/>
    <w:rsid w:val="00D85C07"/>
    <w:rsid w:val="00D85C29"/>
    <w:rsid w:val="00D85CAC"/>
    <w:rsid w:val="00D85D1E"/>
    <w:rsid w:val="00D85DF2"/>
    <w:rsid w:val="00D85EA8"/>
    <w:rsid w:val="00D85F10"/>
    <w:rsid w:val="00D85F53"/>
    <w:rsid w:val="00D85F79"/>
    <w:rsid w:val="00D86098"/>
    <w:rsid w:val="00D8609A"/>
    <w:rsid w:val="00D860B2"/>
    <w:rsid w:val="00D861D7"/>
    <w:rsid w:val="00D861E4"/>
    <w:rsid w:val="00D86270"/>
    <w:rsid w:val="00D862A8"/>
    <w:rsid w:val="00D862B2"/>
    <w:rsid w:val="00D862D7"/>
    <w:rsid w:val="00D863F9"/>
    <w:rsid w:val="00D8647C"/>
    <w:rsid w:val="00D864CF"/>
    <w:rsid w:val="00D864E6"/>
    <w:rsid w:val="00D86511"/>
    <w:rsid w:val="00D8659C"/>
    <w:rsid w:val="00D865B0"/>
    <w:rsid w:val="00D8660F"/>
    <w:rsid w:val="00D8662D"/>
    <w:rsid w:val="00D86634"/>
    <w:rsid w:val="00D866CD"/>
    <w:rsid w:val="00D866ED"/>
    <w:rsid w:val="00D8671E"/>
    <w:rsid w:val="00D86759"/>
    <w:rsid w:val="00D867A6"/>
    <w:rsid w:val="00D8685D"/>
    <w:rsid w:val="00D86916"/>
    <w:rsid w:val="00D8691D"/>
    <w:rsid w:val="00D86939"/>
    <w:rsid w:val="00D86944"/>
    <w:rsid w:val="00D8696D"/>
    <w:rsid w:val="00D86A03"/>
    <w:rsid w:val="00D86A74"/>
    <w:rsid w:val="00D86B62"/>
    <w:rsid w:val="00D86C7E"/>
    <w:rsid w:val="00D86C91"/>
    <w:rsid w:val="00D86CA1"/>
    <w:rsid w:val="00D86CE3"/>
    <w:rsid w:val="00D86D90"/>
    <w:rsid w:val="00D86F40"/>
    <w:rsid w:val="00D86F4A"/>
    <w:rsid w:val="00D86FBF"/>
    <w:rsid w:val="00D86FCD"/>
    <w:rsid w:val="00D87014"/>
    <w:rsid w:val="00D8702F"/>
    <w:rsid w:val="00D870D8"/>
    <w:rsid w:val="00D870F4"/>
    <w:rsid w:val="00D8710C"/>
    <w:rsid w:val="00D871D7"/>
    <w:rsid w:val="00D8722A"/>
    <w:rsid w:val="00D87290"/>
    <w:rsid w:val="00D872A2"/>
    <w:rsid w:val="00D872EC"/>
    <w:rsid w:val="00D87345"/>
    <w:rsid w:val="00D87359"/>
    <w:rsid w:val="00D87394"/>
    <w:rsid w:val="00D87463"/>
    <w:rsid w:val="00D8746E"/>
    <w:rsid w:val="00D874A5"/>
    <w:rsid w:val="00D87501"/>
    <w:rsid w:val="00D87506"/>
    <w:rsid w:val="00D87525"/>
    <w:rsid w:val="00D8752B"/>
    <w:rsid w:val="00D87584"/>
    <w:rsid w:val="00D875AC"/>
    <w:rsid w:val="00D875FA"/>
    <w:rsid w:val="00D876A2"/>
    <w:rsid w:val="00D87700"/>
    <w:rsid w:val="00D87799"/>
    <w:rsid w:val="00D8779F"/>
    <w:rsid w:val="00D877B1"/>
    <w:rsid w:val="00D877C2"/>
    <w:rsid w:val="00D8787D"/>
    <w:rsid w:val="00D878CF"/>
    <w:rsid w:val="00D87966"/>
    <w:rsid w:val="00D87997"/>
    <w:rsid w:val="00D879BC"/>
    <w:rsid w:val="00D87A7F"/>
    <w:rsid w:val="00D87AA2"/>
    <w:rsid w:val="00D87B0B"/>
    <w:rsid w:val="00D87B89"/>
    <w:rsid w:val="00D87BF3"/>
    <w:rsid w:val="00D87BFD"/>
    <w:rsid w:val="00D87C44"/>
    <w:rsid w:val="00D87C7C"/>
    <w:rsid w:val="00D87CAA"/>
    <w:rsid w:val="00D87CBD"/>
    <w:rsid w:val="00D87CE4"/>
    <w:rsid w:val="00D87DCB"/>
    <w:rsid w:val="00D87EA0"/>
    <w:rsid w:val="00D87F24"/>
    <w:rsid w:val="00D9004B"/>
    <w:rsid w:val="00D9008F"/>
    <w:rsid w:val="00D90177"/>
    <w:rsid w:val="00D9017E"/>
    <w:rsid w:val="00D901DA"/>
    <w:rsid w:val="00D90217"/>
    <w:rsid w:val="00D9023D"/>
    <w:rsid w:val="00D9038B"/>
    <w:rsid w:val="00D9042B"/>
    <w:rsid w:val="00D90479"/>
    <w:rsid w:val="00D90570"/>
    <w:rsid w:val="00D905D0"/>
    <w:rsid w:val="00D905DE"/>
    <w:rsid w:val="00D90601"/>
    <w:rsid w:val="00D9064D"/>
    <w:rsid w:val="00D906B3"/>
    <w:rsid w:val="00D90721"/>
    <w:rsid w:val="00D90760"/>
    <w:rsid w:val="00D90766"/>
    <w:rsid w:val="00D90782"/>
    <w:rsid w:val="00D9083B"/>
    <w:rsid w:val="00D909CA"/>
    <w:rsid w:val="00D90A1C"/>
    <w:rsid w:val="00D90A34"/>
    <w:rsid w:val="00D90A6B"/>
    <w:rsid w:val="00D90B63"/>
    <w:rsid w:val="00D90BC9"/>
    <w:rsid w:val="00D90CC9"/>
    <w:rsid w:val="00D90CF8"/>
    <w:rsid w:val="00D90D07"/>
    <w:rsid w:val="00D90D9C"/>
    <w:rsid w:val="00D90DD1"/>
    <w:rsid w:val="00D90E06"/>
    <w:rsid w:val="00D90EAB"/>
    <w:rsid w:val="00D90EF3"/>
    <w:rsid w:val="00D90F16"/>
    <w:rsid w:val="00D90F57"/>
    <w:rsid w:val="00D910D3"/>
    <w:rsid w:val="00D910F3"/>
    <w:rsid w:val="00D9123E"/>
    <w:rsid w:val="00D91262"/>
    <w:rsid w:val="00D91263"/>
    <w:rsid w:val="00D912C9"/>
    <w:rsid w:val="00D9131B"/>
    <w:rsid w:val="00D914BE"/>
    <w:rsid w:val="00D91588"/>
    <w:rsid w:val="00D915DB"/>
    <w:rsid w:val="00D9161B"/>
    <w:rsid w:val="00D91687"/>
    <w:rsid w:val="00D916BE"/>
    <w:rsid w:val="00D9176C"/>
    <w:rsid w:val="00D9179D"/>
    <w:rsid w:val="00D91853"/>
    <w:rsid w:val="00D91872"/>
    <w:rsid w:val="00D918EE"/>
    <w:rsid w:val="00D91960"/>
    <w:rsid w:val="00D919AC"/>
    <w:rsid w:val="00D919F3"/>
    <w:rsid w:val="00D919FA"/>
    <w:rsid w:val="00D91AE6"/>
    <w:rsid w:val="00D91B97"/>
    <w:rsid w:val="00D91BE7"/>
    <w:rsid w:val="00D91C5D"/>
    <w:rsid w:val="00D91CD0"/>
    <w:rsid w:val="00D91D56"/>
    <w:rsid w:val="00D91ED9"/>
    <w:rsid w:val="00D91FA9"/>
    <w:rsid w:val="00D92002"/>
    <w:rsid w:val="00D92029"/>
    <w:rsid w:val="00D92039"/>
    <w:rsid w:val="00D9207B"/>
    <w:rsid w:val="00D920C1"/>
    <w:rsid w:val="00D92109"/>
    <w:rsid w:val="00D92195"/>
    <w:rsid w:val="00D921A9"/>
    <w:rsid w:val="00D921E6"/>
    <w:rsid w:val="00D9225A"/>
    <w:rsid w:val="00D922CB"/>
    <w:rsid w:val="00D92356"/>
    <w:rsid w:val="00D92389"/>
    <w:rsid w:val="00D923E2"/>
    <w:rsid w:val="00D92409"/>
    <w:rsid w:val="00D924A8"/>
    <w:rsid w:val="00D924C0"/>
    <w:rsid w:val="00D924E9"/>
    <w:rsid w:val="00D9250C"/>
    <w:rsid w:val="00D9253B"/>
    <w:rsid w:val="00D9254A"/>
    <w:rsid w:val="00D925C8"/>
    <w:rsid w:val="00D92624"/>
    <w:rsid w:val="00D926E7"/>
    <w:rsid w:val="00D927D9"/>
    <w:rsid w:val="00D92842"/>
    <w:rsid w:val="00D928AA"/>
    <w:rsid w:val="00D929C6"/>
    <w:rsid w:val="00D929D3"/>
    <w:rsid w:val="00D92A8B"/>
    <w:rsid w:val="00D92A99"/>
    <w:rsid w:val="00D92AEE"/>
    <w:rsid w:val="00D92B0F"/>
    <w:rsid w:val="00D92B16"/>
    <w:rsid w:val="00D92B9A"/>
    <w:rsid w:val="00D92C06"/>
    <w:rsid w:val="00D92C63"/>
    <w:rsid w:val="00D92CC3"/>
    <w:rsid w:val="00D92CCE"/>
    <w:rsid w:val="00D92D71"/>
    <w:rsid w:val="00D92EEE"/>
    <w:rsid w:val="00D92F0F"/>
    <w:rsid w:val="00D92F17"/>
    <w:rsid w:val="00D92F98"/>
    <w:rsid w:val="00D92F9D"/>
    <w:rsid w:val="00D92FA7"/>
    <w:rsid w:val="00D9303D"/>
    <w:rsid w:val="00D93192"/>
    <w:rsid w:val="00D931E7"/>
    <w:rsid w:val="00D93396"/>
    <w:rsid w:val="00D933F2"/>
    <w:rsid w:val="00D934C2"/>
    <w:rsid w:val="00D934CF"/>
    <w:rsid w:val="00D93504"/>
    <w:rsid w:val="00D93506"/>
    <w:rsid w:val="00D93592"/>
    <w:rsid w:val="00D935FB"/>
    <w:rsid w:val="00D936D1"/>
    <w:rsid w:val="00D93859"/>
    <w:rsid w:val="00D938F6"/>
    <w:rsid w:val="00D9396D"/>
    <w:rsid w:val="00D93973"/>
    <w:rsid w:val="00D939B4"/>
    <w:rsid w:val="00D939DC"/>
    <w:rsid w:val="00D93BAF"/>
    <w:rsid w:val="00D93BBE"/>
    <w:rsid w:val="00D93BF7"/>
    <w:rsid w:val="00D93CA9"/>
    <w:rsid w:val="00D93D6B"/>
    <w:rsid w:val="00D93D98"/>
    <w:rsid w:val="00D93DF2"/>
    <w:rsid w:val="00D93E4E"/>
    <w:rsid w:val="00D93F5A"/>
    <w:rsid w:val="00D93FF0"/>
    <w:rsid w:val="00D94014"/>
    <w:rsid w:val="00D9405F"/>
    <w:rsid w:val="00D940A9"/>
    <w:rsid w:val="00D941C2"/>
    <w:rsid w:val="00D941D7"/>
    <w:rsid w:val="00D94255"/>
    <w:rsid w:val="00D942A1"/>
    <w:rsid w:val="00D942BA"/>
    <w:rsid w:val="00D94323"/>
    <w:rsid w:val="00D944AC"/>
    <w:rsid w:val="00D944B4"/>
    <w:rsid w:val="00D944B9"/>
    <w:rsid w:val="00D94503"/>
    <w:rsid w:val="00D94525"/>
    <w:rsid w:val="00D94553"/>
    <w:rsid w:val="00D94583"/>
    <w:rsid w:val="00D94657"/>
    <w:rsid w:val="00D9465A"/>
    <w:rsid w:val="00D94778"/>
    <w:rsid w:val="00D9477D"/>
    <w:rsid w:val="00D947BE"/>
    <w:rsid w:val="00D947CE"/>
    <w:rsid w:val="00D947D0"/>
    <w:rsid w:val="00D94880"/>
    <w:rsid w:val="00D948FA"/>
    <w:rsid w:val="00D949DC"/>
    <w:rsid w:val="00D94A68"/>
    <w:rsid w:val="00D94A98"/>
    <w:rsid w:val="00D94B7F"/>
    <w:rsid w:val="00D94C0F"/>
    <w:rsid w:val="00D94C2E"/>
    <w:rsid w:val="00D94C92"/>
    <w:rsid w:val="00D94C93"/>
    <w:rsid w:val="00D94D27"/>
    <w:rsid w:val="00D94D36"/>
    <w:rsid w:val="00D94D39"/>
    <w:rsid w:val="00D94D6F"/>
    <w:rsid w:val="00D94D7E"/>
    <w:rsid w:val="00D94E55"/>
    <w:rsid w:val="00D94EA5"/>
    <w:rsid w:val="00D94F15"/>
    <w:rsid w:val="00D94F65"/>
    <w:rsid w:val="00D94FA8"/>
    <w:rsid w:val="00D95174"/>
    <w:rsid w:val="00D95182"/>
    <w:rsid w:val="00D951D7"/>
    <w:rsid w:val="00D951E8"/>
    <w:rsid w:val="00D9524C"/>
    <w:rsid w:val="00D95262"/>
    <w:rsid w:val="00D952A3"/>
    <w:rsid w:val="00D952DE"/>
    <w:rsid w:val="00D9538B"/>
    <w:rsid w:val="00D9538D"/>
    <w:rsid w:val="00D953A9"/>
    <w:rsid w:val="00D953E9"/>
    <w:rsid w:val="00D9548C"/>
    <w:rsid w:val="00D95522"/>
    <w:rsid w:val="00D95532"/>
    <w:rsid w:val="00D95571"/>
    <w:rsid w:val="00D955DA"/>
    <w:rsid w:val="00D95908"/>
    <w:rsid w:val="00D9594F"/>
    <w:rsid w:val="00D95B2E"/>
    <w:rsid w:val="00D95BCE"/>
    <w:rsid w:val="00D95C0F"/>
    <w:rsid w:val="00D95C20"/>
    <w:rsid w:val="00D95C93"/>
    <w:rsid w:val="00D95CA3"/>
    <w:rsid w:val="00D95CCC"/>
    <w:rsid w:val="00D95D36"/>
    <w:rsid w:val="00D95E86"/>
    <w:rsid w:val="00D95EF9"/>
    <w:rsid w:val="00D95F38"/>
    <w:rsid w:val="00D95F44"/>
    <w:rsid w:val="00D960AD"/>
    <w:rsid w:val="00D960AF"/>
    <w:rsid w:val="00D960C9"/>
    <w:rsid w:val="00D9611E"/>
    <w:rsid w:val="00D9616C"/>
    <w:rsid w:val="00D96202"/>
    <w:rsid w:val="00D9628D"/>
    <w:rsid w:val="00D96296"/>
    <w:rsid w:val="00D962DB"/>
    <w:rsid w:val="00D962F4"/>
    <w:rsid w:val="00D96321"/>
    <w:rsid w:val="00D96325"/>
    <w:rsid w:val="00D96347"/>
    <w:rsid w:val="00D9634C"/>
    <w:rsid w:val="00D96370"/>
    <w:rsid w:val="00D96394"/>
    <w:rsid w:val="00D963B0"/>
    <w:rsid w:val="00D963F7"/>
    <w:rsid w:val="00D963FA"/>
    <w:rsid w:val="00D96453"/>
    <w:rsid w:val="00D96485"/>
    <w:rsid w:val="00D96494"/>
    <w:rsid w:val="00D9657B"/>
    <w:rsid w:val="00D965B6"/>
    <w:rsid w:val="00D965DA"/>
    <w:rsid w:val="00D965FE"/>
    <w:rsid w:val="00D96640"/>
    <w:rsid w:val="00D9669E"/>
    <w:rsid w:val="00D966B0"/>
    <w:rsid w:val="00D96723"/>
    <w:rsid w:val="00D96776"/>
    <w:rsid w:val="00D967F1"/>
    <w:rsid w:val="00D968D5"/>
    <w:rsid w:val="00D9691F"/>
    <w:rsid w:val="00D96A10"/>
    <w:rsid w:val="00D96A49"/>
    <w:rsid w:val="00D96AA5"/>
    <w:rsid w:val="00D96AF3"/>
    <w:rsid w:val="00D96BB6"/>
    <w:rsid w:val="00D96C75"/>
    <w:rsid w:val="00D96C9C"/>
    <w:rsid w:val="00D96E82"/>
    <w:rsid w:val="00D96F12"/>
    <w:rsid w:val="00D96F49"/>
    <w:rsid w:val="00D96F4E"/>
    <w:rsid w:val="00D96FAE"/>
    <w:rsid w:val="00D9700F"/>
    <w:rsid w:val="00D9702C"/>
    <w:rsid w:val="00D9702F"/>
    <w:rsid w:val="00D9708B"/>
    <w:rsid w:val="00D970C2"/>
    <w:rsid w:val="00D971A5"/>
    <w:rsid w:val="00D97249"/>
    <w:rsid w:val="00D97254"/>
    <w:rsid w:val="00D9729E"/>
    <w:rsid w:val="00D972FA"/>
    <w:rsid w:val="00D9733D"/>
    <w:rsid w:val="00D97451"/>
    <w:rsid w:val="00D974BE"/>
    <w:rsid w:val="00D974D2"/>
    <w:rsid w:val="00D97502"/>
    <w:rsid w:val="00D97549"/>
    <w:rsid w:val="00D975C3"/>
    <w:rsid w:val="00D975F1"/>
    <w:rsid w:val="00D9760E"/>
    <w:rsid w:val="00D97658"/>
    <w:rsid w:val="00D97679"/>
    <w:rsid w:val="00D9768B"/>
    <w:rsid w:val="00D976BB"/>
    <w:rsid w:val="00D97741"/>
    <w:rsid w:val="00D97863"/>
    <w:rsid w:val="00D97867"/>
    <w:rsid w:val="00D978D3"/>
    <w:rsid w:val="00D9790A"/>
    <w:rsid w:val="00D9796A"/>
    <w:rsid w:val="00D979DB"/>
    <w:rsid w:val="00D97A6B"/>
    <w:rsid w:val="00D97A8C"/>
    <w:rsid w:val="00D97AB2"/>
    <w:rsid w:val="00D97B0B"/>
    <w:rsid w:val="00D97B74"/>
    <w:rsid w:val="00D97CAD"/>
    <w:rsid w:val="00D97CC7"/>
    <w:rsid w:val="00D97D95"/>
    <w:rsid w:val="00D97E55"/>
    <w:rsid w:val="00D97E7A"/>
    <w:rsid w:val="00D97F32"/>
    <w:rsid w:val="00D97F61"/>
    <w:rsid w:val="00D97F76"/>
    <w:rsid w:val="00D97FE7"/>
    <w:rsid w:val="00DA00C3"/>
    <w:rsid w:val="00DA0127"/>
    <w:rsid w:val="00DA0138"/>
    <w:rsid w:val="00DA016A"/>
    <w:rsid w:val="00DA0270"/>
    <w:rsid w:val="00DA02AD"/>
    <w:rsid w:val="00DA02F2"/>
    <w:rsid w:val="00DA037A"/>
    <w:rsid w:val="00DA03D2"/>
    <w:rsid w:val="00DA0404"/>
    <w:rsid w:val="00DA0422"/>
    <w:rsid w:val="00DA046D"/>
    <w:rsid w:val="00DA04F9"/>
    <w:rsid w:val="00DA059E"/>
    <w:rsid w:val="00DA0628"/>
    <w:rsid w:val="00DA0674"/>
    <w:rsid w:val="00DA08B3"/>
    <w:rsid w:val="00DA08DE"/>
    <w:rsid w:val="00DA0906"/>
    <w:rsid w:val="00DA092F"/>
    <w:rsid w:val="00DA0B82"/>
    <w:rsid w:val="00DA0BAA"/>
    <w:rsid w:val="00DA0C21"/>
    <w:rsid w:val="00DA0C35"/>
    <w:rsid w:val="00DA0C43"/>
    <w:rsid w:val="00DA0C7A"/>
    <w:rsid w:val="00DA0CC5"/>
    <w:rsid w:val="00DA0DD6"/>
    <w:rsid w:val="00DA0E16"/>
    <w:rsid w:val="00DA0EA9"/>
    <w:rsid w:val="00DA0ED2"/>
    <w:rsid w:val="00DA0FDD"/>
    <w:rsid w:val="00DA0FEA"/>
    <w:rsid w:val="00DA106F"/>
    <w:rsid w:val="00DA1118"/>
    <w:rsid w:val="00DA1243"/>
    <w:rsid w:val="00DA13B0"/>
    <w:rsid w:val="00DA1432"/>
    <w:rsid w:val="00DA145E"/>
    <w:rsid w:val="00DA14B0"/>
    <w:rsid w:val="00DA14BE"/>
    <w:rsid w:val="00DA155A"/>
    <w:rsid w:val="00DA159B"/>
    <w:rsid w:val="00DA15B0"/>
    <w:rsid w:val="00DA1602"/>
    <w:rsid w:val="00DA161D"/>
    <w:rsid w:val="00DA16D7"/>
    <w:rsid w:val="00DA1730"/>
    <w:rsid w:val="00DA1746"/>
    <w:rsid w:val="00DA1791"/>
    <w:rsid w:val="00DA1848"/>
    <w:rsid w:val="00DA18FD"/>
    <w:rsid w:val="00DA190F"/>
    <w:rsid w:val="00DA1962"/>
    <w:rsid w:val="00DA19F3"/>
    <w:rsid w:val="00DA1A97"/>
    <w:rsid w:val="00DA1AD8"/>
    <w:rsid w:val="00DA1B32"/>
    <w:rsid w:val="00DA1B68"/>
    <w:rsid w:val="00DA1BBC"/>
    <w:rsid w:val="00DA1BC3"/>
    <w:rsid w:val="00DA1BD6"/>
    <w:rsid w:val="00DA1C55"/>
    <w:rsid w:val="00DA1C66"/>
    <w:rsid w:val="00DA1CE0"/>
    <w:rsid w:val="00DA1D2E"/>
    <w:rsid w:val="00DA1E9D"/>
    <w:rsid w:val="00DA1EC9"/>
    <w:rsid w:val="00DA1EFA"/>
    <w:rsid w:val="00DA1F99"/>
    <w:rsid w:val="00DA1F9D"/>
    <w:rsid w:val="00DA1FD8"/>
    <w:rsid w:val="00DA207F"/>
    <w:rsid w:val="00DA20F5"/>
    <w:rsid w:val="00DA212E"/>
    <w:rsid w:val="00DA21B5"/>
    <w:rsid w:val="00DA21D6"/>
    <w:rsid w:val="00DA220C"/>
    <w:rsid w:val="00DA2228"/>
    <w:rsid w:val="00DA2234"/>
    <w:rsid w:val="00DA22AC"/>
    <w:rsid w:val="00DA23FD"/>
    <w:rsid w:val="00DA2470"/>
    <w:rsid w:val="00DA2574"/>
    <w:rsid w:val="00DA2597"/>
    <w:rsid w:val="00DA25AD"/>
    <w:rsid w:val="00DA2604"/>
    <w:rsid w:val="00DA269A"/>
    <w:rsid w:val="00DA269D"/>
    <w:rsid w:val="00DA26AD"/>
    <w:rsid w:val="00DA28F9"/>
    <w:rsid w:val="00DA293D"/>
    <w:rsid w:val="00DA2976"/>
    <w:rsid w:val="00DA2997"/>
    <w:rsid w:val="00DA2A30"/>
    <w:rsid w:val="00DA2A89"/>
    <w:rsid w:val="00DA2AD2"/>
    <w:rsid w:val="00DA2C12"/>
    <w:rsid w:val="00DA2C6A"/>
    <w:rsid w:val="00DA2C86"/>
    <w:rsid w:val="00DA2CE5"/>
    <w:rsid w:val="00DA2D02"/>
    <w:rsid w:val="00DA2D4A"/>
    <w:rsid w:val="00DA2D9E"/>
    <w:rsid w:val="00DA2DFB"/>
    <w:rsid w:val="00DA2EAB"/>
    <w:rsid w:val="00DA2EE9"/>
    <w:rsid w:val="00DA2F05"/>
    <w:rsid w:val="00DA2F06"/>
    <w:rsid w:val="00DA2F62"/>
    <w:rsid w:val="00DA3039"/>
    <w:rsid w:val="00DA305F"/>
    <w:rsid w:val="00DA30BF"/>
    <w:rsid w:val="00DA315D"/>
    <w:rsid w:val="00DA319E"/>
    <w:rsid w:val="00DA31C1"/>
    <w:rsid w:val="00DA3258"/>
    <w:rsid w:val="00DA3344"/>
    <w:rsid w:val="00DA3367"/>
    <w:rsid w:val="00DA33C6"/>
    <w:rsid w:val="00DA33E8"/>
    <w:rsid w:val="00DA3404"/>
    <w:rsid w:val="00DA342C"/>
    <w:rsid w:val="00DA3463"/>
    <w:rsid w:val="00DA34A0"/>
    <w:rsid w:val="00DA34D3"/>
    <w:rsid w:val="00DA34D4"/>
    <w:rsid w:val="00DA34EC"/>
    <w:rsid w:val="00DA350E"/>
    <w:rsid w:val="00DA35ED"/>
    <w:rsid w:val="00DA3680"/>
    <w:rsid w:val="00DA36D8"/>
    <w:rsid w:val="00DA36D9"/>
    <w:rsid w:val="00DA3787"/>
    <w:rsid w:val="00DA379B"/>
    <w:rsid w:val="00DA3806"/>
    <w:rsid w:val="00DA3809"/>
    <w:rsid w:val="00DA38A3"/>
    <w:rsid w:val="00DA38D5"/>
    <w:rsid w:val="00DA3948"/>
    <w:rsid w:val="00DA3AA5"/>
    <w:rsid w:val="00DA3AD0"/>
    <w:rsid w:val="00DA3AF4"/>
    <w:rsid w:val="00DA3B89"/>
    <w:rsid w:val="00DA3B92"/>
    <w:rsid w:val="00DA3BEB"/>
    <w:rsid w:val="00DA3BF5"/>
    <w:rsid w:val="00DA3C79"/>
    <w:rsid w:val="00DA3CD0"/>
    <w:rsid w:val="00DA3D5C"/>
    <w:rsid w:val="00DA3DC1"/>
    <w:rsid w:val="00DA3E4B"/>
    <w:rsid w:val="00DA3EA9"/>
    <w:rsid w:val="00DA3EEE"/>
    <w:rsid w:val="00DA3F4A"/>
    <w:rsid w:val="00DA3FF6"/>
    <w:rsid w:val="00DA4027"/>
    <w:rsid w:val="00DA403D"/>
    <w:rsid w:val="00DA4048"/>
    <w:rsid w:val="00DA40A8"/>
    <w:rsid w:val="00DA40D0"/>
    <w:rsid w:val="00DA411A"/>
    <w:rsid w:val="00DA416C"/>
    <w:rsid w:val="00DA41E5"/>
    <w:rsid w:val="00DA42F9"/>
    <w:rsid w:val="00DA4357"/>
    <w:rsid w:val="00DA4360"/>
    <w:rsid w:val="00DA439E"/>
    <w:rsid w:val="00DA43AA"/>
    <w:rsid w:val="00DA43AB"/>
    <w:rsid w:val="00DA43D2"/>
    <w:rsid w:val="00DA43E9"/>
    <w:rsid w:val="00DA44D7"/>
    <w:rsid w:val="00DA44D8"/>
    <w:rsid w:val="00DA450A"/>
    <w:rsid w:val="00DA4576"/>
    <w:rsid w:val="00DA45F8"/>
    <w:rsid w:val="00DA4622"/>
    <w:rsid w:val="00DA466A"/>
    <w:rsid w:val="00DA470C"/>
    <w:rsid w:val="00DA4783"/>
    <w:rsid w:val="00DA4795"/>
    <w:rsid w:val="00DA47FC"/>
    <w:rsid w:val="00DA488C"/>
    <w:rsid w:val="00DA48A5"/>
    <w:rsid w:val="00DA4947"/>
    <w:rsid w:val="00DA494A"/>
    <w:rsid w:val="00DA4A09"/>
    <w:rsid w:val="00DA4AA0"/>
    <w:rsid w:val="00DA4ABC"/>
    <w:rsid w:val="00DA4AD5"/>
    <w:rsid w:val="00DA4B9E"/>
    <w:rsid w:val="00DA4BB1"/>
    <w:rsid w:val="00DA4C23"/>
    <w:rsid w:val="00DA4C9F"/>
    <w:rsid w:val="00DA4DD4"/>
    <w:rsid w:val="00DA4DDF"/>
    <w:rsid w:val="00DA4DEC"/>
    <w:rsid w:val="00DA4DF8"/>
    <w:rsid w:val="00DA4E25"/>
    <w:rsid w:val="00DA4EBD"/>
    <w:rsid w:val="00DA4F6A"/>
    <w:rsid w:val="00DA4F8A"/>
    <w:rsid w:val="00DA4FA6"/>
    <w:rsid w:val="00DA5038"/>
    <w:rsid w:val="00DA5051"/>
    <w:rsid w:val="00DA5054"/>
    <w:rsid w:val="00DA5064"/>
    <w:rsid w:val="00DA5087"/>
    <w:rsid w:val="00DA50EB"/>
    <w:rsid w:val="00DA511D"/>
    <w:rsid w:val="00DA520D"/>
    <w:rsid w:val="00DA5246"/>
    <w:rsid w:val="00DA52F1"/>
    <w:rsid w:val="00DA5350"/>
    <w:rsid w:val="00DA535F"/>
    <w:rsid w:val="00DA53B8"/>
    <w:rsid w:val="00DA53ED"/>
    <w:rsid w:val="00DA5429"/>
    <w:rsid w:val="00DA5483"/>
    <w:rsid w:val="00DA54E2"/>
    <w:rsid w:val="00DA5504"/>
    <w:rsid w:val="00DA553A"/>
    <w:rsid w:val="00DA557C"/>
    <w:rsid w:val="00DA57B1"/>
    <w:rsid w:val="00DA57B6"/>
    <w:rsid w:val="00DA57DA"/>
    <w:rsid w:val="00DA57F9"/>
    <w:rsid w:val="00DA5819"/>
    <w:rsid w:val="00DA583A"/>
    <w:rsid w:val="00DA58BA"/>
    <w:rsid w:val="00DA5919"/>
    <w:rsid w:val="00DA5959"/>
    <w:rsid w:val="00DA596D"/>
    <w:rsid w:val="00DA59A7"/>
    <w:rsid w:val="00DA59EA"/>
    <w:rsid w:val="00DA5A8E"/>
    <w:rsid w:val="00DA5AC3"/>
    <w:rsid w:val="00DA5B78"/>
    <w:rsid w:val="00DA5BF2"/>
    <w:rsid w:val="00DA5CC5"/>
    <w:rsid w:val="00DA5D62"/>
    <w:rsid w:val="00DA5DBA"/>
    <w:rsid w:val="00DA5EF2"/>
    <w:rsid w:val="00DA5F0B"/>
    <w:rsid w:val="00DA5F20"/>
    <w:rsid w:val="00DA5F34"/>
    <w:rsid w:val="00DA5F67"/>
    <w:rsid w:val="00DA6039"/>
    <w:rsid w:val="00DA60B3"/>
    <w:rsid w:val="00DA610D"/>
    <w:rsid w:val="00DA6119"/>
    <w:rsid w:val="00DA619B"/>
    <w:rsid w:val="00DA61BD"/>
    <w:rsid w:val="00DA61CD"/>
    <w:rsid w:val="00DA621A"/>
    <w:rsid w:val="00DA62D5"/>
    <w:rsid w:val="00DA62E8"/>
    <w:rsid w:val="00DA630F"/>
    <w:rsid w:val="00DA6325"/>
    <w:rsid w:val="00DA6363"/>
    <w:rsid w:val="00DA6376"/>
    <w:rsid w:val="00DA6389"/>
    <w:rsid w:val="00DA63C2"/>
    <w:rsid w:val="00DA6588"/>
    <w:rsid w:val="00DA6633"/>
    <w:rsid w:val="00DA6663"/>
    <w:rsid w:val="00DA66DF"/>
    <w:rsid w:val="00DA679F"/>
    <w:rsid w:val="00DA68CA"/>
    <w:rsid w:val="00DA6A01"/>
    <w:rsid w:val="00DA6A39"/>
    <w:rsid w:val="00DA6B2B"/>
    <w:rsid w:val="00DA6BBB"/>
    <w:rsid w:val="00DA6C91"/>
    <w:rsid w:val="00DA6CA1"/>
    <w:rsid w:val="00DA6CA7"/>
    <w:rsid w:val="00DA6CCA"/>
    <w:rsid w:val="00DA6D44"/>
    <w:rsid w:val="00DA6DAD"/>
    <w:rsid w:val="00DA6DB6"/>
    <w:rsid w:val="00DA6E8B"/>
    <w:rsid w:val="00DA6EB8"/>
    <w:rsid w:val="00DA6EE2"/>
    <w:rsid w:val="00DA6EFA"/>
    <w:rsid w:val="00DA6F14"/>
    <w:rsid w:val="00DA6F8C"/>
    <w:rsid w:val="00DA7071"/>
    <w:rsid w:val="00DA709E"/>
    <w:rsid w:val="00DA70AC"/>
    <w:rsid w:val="00DA723A"/>
    <w:rsid w:val="00DA7291"/>
    <w:rsid w:val="00DA7297"/>
    <w:rsid w:val="00DA72A1"/>
    <w:rsid w:val="00DA7407"/>
    <w:rsid w:val="00DA7449"/>
    <w:rsid w:val="00DA753D"/>
    <w:rsid w:val="00DA759D"/>
    <w:rsid w:val="00DA75D9"/>
    <w:rsid w:val="00DA776D"/>
    <w:rsid w:val="00DA7787"/>
    <w:rsid w:val="00DA7816"/>
    <w:rsid w:val="00DA7858"/>
    <w:rsid w:val="00DA7895"/>
    <w:rsid w:val="00DA78B7"/>
    <w:rsid w:val="00DA792D"/>
    <w:rsid w:val="00DA79A5"/>
    <w:rsid w:val="00DA79D3"/>
    <w:rsid w:val="00DA7A68"/>
    <w:rsid w:val="00DA7B31"/>
    <w:rsid w:val="00DA7B43"/>
    <w:rsid w:val="00DA7BB0"/>
    <w:rsid w:val="00DA7BD6"/>
    <w:rsid w:val="00DA7BFA"/>
    <w:rsid w:val="00DA7C53"/>
    <w:rsid w:val="00DA7CF4"/>
    <w:rsid w:val="00DA7CFF"/>
    <w:rsid w:val="00DA7DA9"/>
    <w:rsid w:val="00DA7DD2"/>
    <w:rsid w:val="00DA7E37"/>
    <w:rsid w:val="00DA7E3D"/>
    <w:rsid w:val="00DA7E83"/>
    <w:rsid w:val="00DA7EA8"/>
    <w:rsid w:val="00DA7F1D"/>
    <w:rsid w:val="00DA7F40"/>
    <w:rsid w:val="00DB00E4"/>
    <w:rsid w:val="00DB0119"/>
    <w:rsid w:val="00DB013C"/>
    <w:rsid w:val="00DB01FE"/>
    <w:rsid w:val="00DB026D"/>
    <w:rsid w:val="00DB0280"/>
    <w:rsid w:val="00DB02D2"/>
    <w:rsid w:val="00DB02E6"/>
    <w:rsid w:val="00DB03D0"/>
    <w:rsid w:val="00DB03D8"/>
    <w:rsid w:val="00DB03E0"/>
    <w:rsid w:val="00DB0449"/>
    <w:rsid w:val="00DB059F"/>
    <w:rsid w:val="00DB0634"/>
    <w:rsid w:val="00DB073A"/>
    <w:rsid w:val="00DB076D"/>
    <w:rsid w:val="00DB08CD"/>
    <w:rsid w:val="00DB09C6"/>
    <w:rsid w:val="00DB0A27"/>
    <w:rsid w:val="00DB0A73"/>
    <w:rsid w:val="00DB0A86"/>
    <w:rsid w:val="00DB0AA1"/>
    <w:rsid w:val="00DB0AD6"/>
    <w:rsid w:val="00DB0B99"/>
    <w:rsid w:val="00DB0B9E"/>
    <w:rsid w:val="00DB0C39"/>
    <w:rsid w:val="00DB0C41"/>
    <w:rsid w:val="00DB0C9C"/>
    <w:rsid w:val="00DB0CB1"/>
    <w:rsid w:val="00DB0CD8"/>
    <w:rsid w:val="00DB0DC0"/>
    <w:rsid w:val="00DB0E12"/>
    <w:rsid w:val="00DB0E21"/>
    <w:rsid w:val="00DB0EAB"/>
    <w:rsid w:val="00DB0EDC"/>
    <w:rsid w:val="00DB0F40"/>
    <w:rsid w:val="00DB0F78"/>
    <w:rsid w:val="00DB0F85"/>
    <w:rsid w:val="00DB0FA7"/>
    <w:rsid w:val="00DB0FDF"/>
    <w:rsid w:val="00DB0FE5"/>
    <w:rsid w:val="00DB10AA"/>
    <w:rsid w:val="00DB10D5"/>
    <w:rsid w:val="00DB1155"/>
    <w:rsid w:val="00DB117A"/>
    <w:rsid w:val="00DB117B"/>
    <w:rsid w:val="00DB12A0"/>
    <w:rsid w:val="00DB12A9"/>
    <w:rsid w:val="00DB1453"/>
    <w:rsid w:val="00DB14C2"/>
    <w:rsid w:val="00DB14D3"/>
    <w:rsid w:val="00DB14E4"/>
    <w:rsid w:val="00DB150B"/>
    <w:rsid w:val="00DB1546"/>
    <w:rsid w:val="00DB15B4"/>
    <w:rsid w:val="00DB168B"/>
    <w:rsid w:val="00DB16AF"/>
    <w:rsid w:val="00DB1710"/>
    <w:rsid w:val="00DB179A"/>
    <w:rsid w:val="00DB1951"/>
    <w:rsid w:val="00DB19CB"/>
    <w:rsid w:val="00DB1A82"/>
    <w:rsid w:val="00DB1A91"/>
    <w:rsid w:val="00DB1ACC"/>
    <w:rsid w:val="00DB1AE0"/>
    <w:rsid w:val="00DB1BAC"/>
    <w:rsid w:val="00DB1BEE"/>
    <w:rsid w:val="00DB1C0A"/>
    <w:rsid w:val="00DB1CB2"/>
    <w:rsid w:val="00DB1D27"/>
    <w:rsid w:val="00DB1D84"/>
    <w:rsid w:val="00DB1DDE"/>
    <w:rsid w:val="00DB1E51"/>
    <w:rsid w:val="00DB1E88"/>
    <w:rsid w:val="00DB1ED6"/>
    <w:rsid w:val="00DB1EE5"/>
    <w:rsid w:val="00DB1F77"/>
    <w:rsid w:val="00DB1FC6"/>
    <w:rsid w:val="00DB2023"/>
    <w:rsid w:val="00DB206E"/>
    <w:rsid w:val="00DB221B"/>
    <w:rsid w:val="00DB225F"/>
    <w:rsid w:val="00DB22DD"/>
    <w:rsid w:val="00DB23AE"/>
    <w:rsid w:val="00DB24DC"/>
    <w:rsid w:val="00DB2602"/>
    <w:rsid w:val="00DB2604"/>
    <w:rsid w:val="00DB2612"/>
    <w:rsid w:val="00DB2729"/>
    <w:rsid w:val="00DB277A"/>
    <w:rsid w:val="00DB27D1"/>
    <w:rsid w:val="00DB2862"/>
    <w:rsid w:val="00DB288C"/>
    <w:rsid w:val="00DB2910"/>
    <w:rsid w:val="00DB296B"/>
    <w:rsid w:val="00DB2A48"/>
    <w:rsid w:val="00DB2AD7"/>
    <w:rsid w:val="00DB2AE9"/>
    <w:rsid w:val="00DB2B02"/>
    <w:rsid w:val="00DB2B17"/>
    <w:rsid w:val="00DB2B45"/>
    <w:rsid w:val="00DB2B9A"/>
    <w:rsid w:val="00DB2C03"/>
    <w:rsid w:val="00DB2C36"/>
    <w:rsid w:val="00DB2CA2"/>
    <w:rsid w:val="00DB2D29"/>
    <w:rsid w:val="00DB2D85"/>
    <w:rsid w:val="00DB2DBC"/>
    <w:rsid w:val="00DB2E02"/>
    <w:rsid w:val="00DB2EBE"/>
    <w:rsid w:val="00DB2F21"/>
    <w:rsid w:val="00DB2F99"/>
    <w:rsid w:val="00DB3031"/>
    <w:rsid w:val="00DB303D"/>
    <w:rsid w:val="00DB305E"/>
    <w:rsid w:val="00DB306D"/>
    <w:rsid w:val="00DB3098"/>
    <w:rsid w:val="00DB3161"/>
    <w:rsid w:val="00DB3163"/>
    <w:rsid w:val="00DB3236"/>
    <w:rsid w:val="00DB3242"/>
    <w:rsid w:val="00DB3288"/>
    <w:rsid w:val="00DB32DE"/>
    <w:rsid w:val="00DB333A"/>
    <w:rsid w:val="00DB33BD"/>
    <w:rsid w:val="00DB33F1"/>
    <w:rsid w:val="00DB3467"/>
    <w:rsid w:val="00DB35E5"/>
    <w:rsid w:val="00DB3608"/>
    <w:rsid w:val="00DB377E"/>
    <w:rsid w:val="00DB37F1"/>
    <w:rsid w:val="00DB37F3"/>
    <w:rsid w:val="00DB3812"/>
    <w:rsid w:val="00DB387D"/>
    <w:rsid w:val="00DB38EC"/>
    <w:rsid w:val="00DB395F"/>
    <w:rsid w:val="00DB39E8"/>
    <w:rsid w:val="00DB3A19"/>
    <w:rsid w:val="00DB3A56"/>
    <w:rsid w:val="00DB3B66"/>
    <w:rsid w:val="00DB3C79"/>
    <w:rsid w:val="00DB3CD0"/>
    <w:rsid w:val="00DB3CD5"/>
    <w:rsid w:val="00DB3E0E"/>
    <w:rsid w:val="00DB3E90"/>
    <w:rsid w:val="00DB3F1D"/>
    <w:rsid w:val="00DB3F32"/>
    <w:rsid w:val="00DB3FA0"/>
    <w:rsid w:val="00DB3FC5"/>
    <w:rsid w:val="00DB3FC7"/>
    <w:rsid w:val="00DB404E"/>
    <w:rsid w:val="00DB408A"/>
    <w:rsid w:val="00DB4142"/>
    <w:rsid w:val="00DB417D"/>
    <w:rsid w:val="00DB41FD"/>
    <w:rsid w:val="00DB4266"/>
    <w:rsid w:val="00DB4269"/>
    <w:rsid w:val="00DB42D9"/>
    <w:rsid w:val="00DB43E8"/>
    <w:rsid w:val="00DB4410"/>
    <w:rsid w:val="00DB449C"/>
    <w:rsid w:val="00DB4613"/>
    <w:rsid w:val="00DB46E4"/>
    <w:rsid w:val="00DB46F3"/>
    <w:rsid w:val="00DB4779"/>
    <w:rsid w:val="00DB47E1"/>
    <w:rsid w:val="00DB4855"/>
    <w:rsid w:val="00DB493F"/>
    <w:rsid w:val="00DB49BD"/>
    <w:rsid w:val="00DB4A00"/>
    <w:rsid w:val="00DB4A5C"/>
    <w:rsid w:val="00DB4AAA"/>
    <w:rsid w:val="00DB4B1C"/>
    <w:rsid w:val="00DB4B25"/>
    <w:rsid w:val="00DB4BE6"/>
    <w:rsid w:val="00DB4BED"/>
    <w:rsid w:val="00DB4CB8"/>
    <w:rsid w:val="00DB4CC1"/>
    <w:rsid w:val="00DB4CF4"/>
    <w:rsid w:val="00DB4D1D"/>
    <w:rsid w:val="00DB4D37"/>
    <w:rsid w:val="00DB4E90"/>
    <w:rsid w:val="00DB4F70"/>
    <w:rsid w:val="00DB4FF9"/>
    <w:rsid w:val="00DB5001"/>
    <w:rsid w:val="00DB5010"/>
    <w:rsid w:val="00DB501D"/>
    <w:rsid w:val="00DB506D"/>
    <w:rsid w:val="00DB51BA"/>
    <w:rsid w:val="00DB526F"/>
    <w:rsid w:val="00DB52B5"/>
    <w:rsid w:val="00DB539B"/>
    <w:rsid w:val="00DB5411"/>
    <w:rsid w:val="00DB5512"/>
    <w:rsid w:val="00DB5593"/>
    <w:rsid w:val="00DB55BC"/>
    <w:rsid w:val="00DB56B9"/>
    <w:rsid w:val="00DB57C8"/>
    <w:rsid w:val="00DB5837"/>
    <w:rsid w:val="00DB5870"/>
    <w:rsid w:val="00DB58BD"/>
    <w:rsid w:val="00DB58DB"/>
    <w:rsid w:val="00DB593F"/>
    <w:rsid w:val="00DB5A4A"/>
    <w:rsid w:val="00DB5A69"/>
    <w:rsid w:val="00DB5AD8"/>
    <w:rsid w:val="00DB5B6F"/>
    <w:rsid w:val="00DB5BD7"/>
    <w:rsid w:val="00DB5C58"/>
    <w:rsid w:val="00DB5CAB"/>
    <w:rsid w:val="00DB5CEF"/>
    <w:rsid w:val="00DB5D23"/>
    <w:rsid w:val="00DB5D51"/>
    <w:rsid w:val="00DB5D79"/>
    <w:rsid w:val="00DB5DB2"/>
    <w:rsid w:val="00DB5DE9"/>
    <w:rsid w:val="00DB5FA3"/>
    <w:rsid w:val="00DB5FCD"/>
    <w:rsid w:val="00DB6004"/>
    <w:rsid w:val="00DB60E3"/>
    <w:rsid w:val="00DB611D"/>
    <w:rsid w:val="00DB6188"/>
    <w:rsid w:val="00DB6335"/>
    <w:rsid w:val="00DB6471"/>
    <w:rsid w:val="00DB649E"/>
    <w:rsid w:val="00DB6522"/>
    <w:rsid w:val="00DB6607"/>
    <w:rsid w:val="00DB661E"/>
    <w:rsid w:val="00DB664E"/>
    <w:rsid w:val="00DB6754"/>
    <w:rsid w:val="00DB67E0"/>
    <w:rsid w:val="00DB68E2"/>
    <w:rsid w:val="00DB6960"/>
    <w:rsid w:val="00DB697E"/>
    <w:rsid w:val="00DB698F"/>
    <w:rsid w:val="00DB69DE"/>
    <w:rsid w:val="00DB69E8"/>
    <w:rsid w:val="00DB6A19"/>
    <w:rsid w:val="00DB6A25"/>
    <w:rsid w:val="00DB6A2E"/>
    <w:rsid w:val="00DB6AF8"/>
    <w:rsid w:val="00DB6B00"/>
    <w:rsid w:val="00DB6C1D"/>
    <w:rsid w:val="00DB6C9A"/>
    <w:rsid w:val="00DB6CA2"/>
    <w:rsid w:val="00DB6D19"/>
    <w:rsid w:val="00DB6D7F"/>
    <w:rsid w:val="00DB6DF2"/>
    <w:rsid w:val="00DB6E74"/>
    <w:rsid w:val="00DB6E84"/>
    <w:rsid w:val="00DB6EC4"/>
    <w:rsid w:val="00DB6FC7"/>
    <w:rsid w:val="00DB700C"/>
    <w:rsid w:val="00DB7021"/>
    <w:rsid w:val="00DB709A"/>
    <w:rsid w:val="00DB710F"/>
    <w:rsid w:val="00DB711C"/>
    <w:rsid w:val="00DB7146"/>
    <w:rsid w:val="00DB715A"/>
    <w:rsid w:val="00DB716C"/>
    <w:rsid w:val="00DB71CB"/>
    <w:rsid w:val="00DB725C"/>
    <w:rsid w:val="00DB735E"/>
    <w:rsid w:val="00DB740A"/>
    <w:rsid w:val="00DB7428"/>
    <w:rsid w:val="00DB7434"/>
    <w:rsid w:val="00DB7467"/>
    <w:rsid w:val="00DB74CE"/>
    <w:rsid w:val="00DB75AD"/>
    <w:rsid w:val="00DB7716"/>
    <w:rsid w:val="00DB79DF"/>
    <w:rsid w:val="00DB7BCC"/>
    <w:rsid w:val="00DB7BD0"/>
    <w:rsid w:val="00DB7C22"/>
    <w:rsid w:val="00DB7C25"/>
    <w:rsid w:val="00DB7C26"/>
    <w:rsid w:val="00DB7C55"/>
    <w:rsid w:val="00DB7CB4"/>
    <w:rsid w:val="00DB7CD2"/>
    <w:rsid w:val="00DB7CF5"/>
    <w:rsid w:val="00DB7D45"/>
    <w:rsid w:val="00DB7D80"/>
    <w:rsid w:val="00DB7D95"/>
    <w:rsid w:val="00DB7E0B"/>
    <w:rsid w:val="00DB7E42"/>
    <w:rsid w:val="00DB7F20"/>
    <w:rsid w:val="00DB7F45"/>
    <w:rsid w:val="00DB7FAB"/>
    <w:rsid w:val="00DC001C"/>
    <w:rsid w:val="00DC00AA"/>
    <w:rsid w:val="00DC00AC"/>
    <w:rsid w:val="00DC012E"/>
    <w:rsid w:val="00DC0136"/>
    <w:rsid w:val="00DC017C"/>
    <w:rsid w:val="00DC0192"/>
    <w:rsid w:val="00DC020C"/>
    <w:rsid w:val="00DC0280"/>
    <w:rsid w:val="00DC02E6"/>
    <w:rsid w:val="00DC04F0"/>
    <w:rsid w:val="00DC05E9"/>
    <w:rsid w:val="00DC0668"/>
    <w:rsid w:val="00DC06C1"/>
    <w:rsid w:val="00DC06ED"/>
    <w:rsid w:val="00DC0766"/>
    <w:rsid w:val="00DC0816"/>
    <w:rsid w:val="00DC085A"/>
    <w:rsid w:val="00DC085B"/>
    <w:rsid w:val="00DC0932"/>
    <w:rsid w:val="00DC097B"/>
    <w:rsid w:val="00DC09EE"/>
    <w:rsid w:val="00DC0AF1"/>
    <w:rsid w:val="00DC0B84"/>
    <w:rsid w:val="00DC0C8D"/>
    <w:rsid w:val="00DC0CE1"/>
    <w:rsid w:val="00DC0DBF"/>
    <w:rsid w:val="00DC0DCA"/>
    <w:rsid w:val="00DC0EAC"/>
    <w:rsid w:val="00DC0F07"/>
    <w:rsid w:val="00DC0F36"/>
    <w:rsid w:val="00DC0FEA"/>
    <w:rsid w:val="00DC105D"/>
    <w:rsid w:val="00DC107A"/>
    <w:rsid w:val="00DC10DF"/>
    <w:rsid w:val="00DC11CA"/>
    <w:rsid w:val="00DC127A"/>
    <w:rsid w:val="00DC12FB"/>
    <w:rsid w:val="00DC1342"/>
    <w:rsid w:val="00DC1354"/>
    <w:rsid w:val="00DC135A"/>
    <w:rsid w:val="00DC1364"/>
    <w:rsid w:val="00DC1366"/>
    <w:rsid w:val="00DC143F"/>
    <w:rsid w:val="00DC14B4"/>
    <w:rsid w:val="00DC169D"/>
    <w:rsid w:val="00DC1730"/>
    <w:rsid w:val="00DC173B"/>
    <w:rsid w:val="00DC179A"/>
    <w:rsid w:val="00DC18A1"/>
    <w:rsid w:val="00DC18FB"/>
    <w:rsid w:val="00DC1954"/>
    <w:rsid w:val="00DC198D"/>
    <w:rsid w:val="00DC1A27"/>
    <w:rsid w:val="00DC1AC0"/>
    <w:rsid w:val="00DC1AD9"/>
    <w:rsid w:val="00DC1B15"/>
    <w:rsid w:val="00DC1B3C"/>
    <w:rsid w:val="00DC1BD3"/>
    <w:rsid w:val="00DC1C4E"/>
    <w:rsid w:val="00DC1C95"/>
    <w:rsid w:val="00DC1CEF"/>
    <w:rsid w:val="00DC1DB4"/>
    <w:rsid w:val="00DC1E9D"/>
    <w:rsid w:val="00DC1F31"/>
    <w:rsid w:val="00DC2018"/>
    <w:rsid w:val="00DC2086"/>
    <w:rsid w:val="00DC20E4"/>
    <w:rsid w:val="00DC20F6"/>
    <w:rsid w:val="00DC21B3"/>
    <w:rsid w:val="00DC21BD"/>
    <w:rsid w:val="00DC22DD"/>
    <w:rsid w:val="00DC2315"/>
    <w:rsid w:val="00DC2352"/>
    <w:rsid w:val="00DC2387"/>
    <w:rsid w:val="00DC2472"/>
    <w:rsid w:val="00DC2590"/>
    <w:rsid w:val="00DC268C"/>
    <w:rsid w:val="00DC26BF"/>
    <w:rsid w:val="00DC2711"/>
    <w:rsid w:val="00DC276A"/>
    <w:rsid w:val="00DC2785"/>
    <w:rsid w:val="00DC279E"/>
    <w:rsid w:val="00DC27C9"/>
    <w:rsid w:val="00DC284E"/>
    <w:rsid w:val="00DC2871"/>
    <w:rsid w:val="00DC2903"/>
    <w:rsid w:val="00DC293C"/>
    <w:rsid w:val="00DC295A"/>
    <w:rsid w:val="00DC2978"/>
    <w:rsid w:val="00DC2A80"/>
    <w:rsid w:val="00DC2BC1"/>
    <w:rsid w:val="00DC2D8D"/>
    <w:rsid w:val="00DC2D98"/>
    <w:rsid w:val="00DC2E58"/>
    <w:rsid w:val="00DC2E88"/>
    <w:rsid w:val="00DC2EC8"/>
    <w:rsid w:val="00DC3092"/>
    <w:rsid w:val="00DC30C0"/>
    <w:rsid w:val="00DC31C4"/>
    <w:rsid w:val="00DC3288"/>
    <w:rsid w:val="00DC3304"/>
    <w:rsid w:val="00DC3368"/>
    <w:rsid w:val="00DC33C1"/>
    <w:rsid w:val="00DC33CF"/>
    <w:rsid w:val="00DC347A"/>
    <w:rsid w:val="00DC352E"/>
    <w:rsid w:val="00DC357D"/>
    <w:rsid w:val="00DC35C0"/>
    <w:rsid w:val="00DC35C9"/>
    <w:rsid w:val="00DC35CF"/>
    <w:rsid w:val="00DC35D9"/>
    <w:rsid w:val="00DC35DE"/>
    <w:rsid w:val="00DC367D"/>
    <w:rsid w:val="00DC3681"/>
    <w:rsid w:val="00DC3699"/>
    <w:rsid w:val="00DC36CC"/>
    <w:rsid w:val="00DC378E"/>
    <w:rsid w:val="00DC37C5"/>
    <w:rsid w:val="00DC38AA"/>
    <w:rsid w:val="00DC38B4"/>
    <w:rsid w:val="00DC3906"/>
    <w:rsid w:val="00DC393A"/>
    <w:rsid w:val="00DC3994"/>
    <w:rsid w:val="00DC399F"/>
    <w:rsid w:val="00DC39C8"/>
    <w:rsid w:val="00DC39D5"/>
    <w:rsid w:val="00DC3A15"/>
    <w:rsid w:val="00DC3B86"/>
    <w:rsid w:val="00DC3BA6"/>
    <w:rsid w:val="00DC3C26"/>
    <w:rsid w:val="00DC3C2B"/>
    <w:rsid w:val="00DC3C65"/>
    <w:rsid w:val="00DC3CE0"/>
    <w:rsid w:val="00DC3CFD"/>
    <w:rsid w:val="00DC3D36"/>
    <w:rsid w:val="00DC3DB8"/>
    <w:rsid w:val="00DC3DF2"/>
    <w:rsid w:val="00DC3E7A"/>
    <w:rsid w:val="00DC3EDC"/>
    <w:rsid w:val="00DC3EF0"/>
    <w:rsid w:val="00DC3F0B"/>
    <w:rsid w:val="00DC3F57"/>
    <w:rsid w:val="00DC3F5E"/>
    <w:rsid w:val="00DC3FE4"/>
    <w:rsid w:val="00DC3FE7"/>
    <w:rsid w:val="00DC40DE"/>
    <w:rsid w:val="00DC40FA"/>
    <w:rsid w:val="00DC417D"/>
    <w:rsid w:val="00DC42A1"/>
    <w:rsid w:val="00DC42E6"/>
    <w:rsid w:val="00DC44F6"/>
    <w:rsid w:val="00DC44FE"/>
    <w:rsid w:val="00DC4518"/>
    <w:rsid w:val="00DC45A5"/>
    <w:rsid w:val="00DC462E"/>
    <w:rsid w:val="00DC46E4"/>
    <w:rsid w:val="00DC46E8"/>
    <w:rsid w:val="00DC4757"/>
    <w:rsid w:val="00DC47E4"/>
    <w:rsid w:val="00DC48CC"/>
    <w:rsid w:val="00DC48CD"/>
    <w:rsid w:val="00DC48DC"/>
    <w:rsid w:val="00DC495D"/>
    <w:rsid w:val="00DC4960"/>
    <w:rsid w:val="00DC49D9"/>
    <w:rsid w:val="00DC4A12"/>
    <w:rsid w:val="00DC4A84"/>
    <w:rsid w:val="00DC4B32"/>
    <w:rsid w:val="00DC4B8F"/>
    <w:rsid w:val="00DC4BE0"/>
    <w:rsid w:val="00DC4C3F"/>
    <w:rsid w:val="00DC4C7B"/>
    <w:rsid w:val="00DC4CB2"/>
    <w:rsid w:val="00DC4D78"/>
    <w:rsid w:val="00DC4D91"/>
    <w:rsid w:val="00DC4E1C"/>
    <w:rsid w:val="00DC4E39"/>
    <w:rsid w:val="00DC4E73"/>
    <w:rsid w:val="00DC4F1D"/>
    <w:rsid w:val="00DC4F2A"/>
    <w:rsid w:val="00DC4FAC"/>
    <w:rsid w:val="00DC5011"/>
    <w:rsid w:val="00DC501D"/>
    <w:rsid w:val="00DC5087"/>
    <w:rsid w:val="00DC509D"/>
    <w:rsid w:val="00DC50BB"/>
    <w:rsid w:val="00DC50C3"/>
    <w:rsid w:val="00DC5112"/>
    <w:rsid w:val="00DC514C"/>
    <w:rsid w:val="00DC5266"/>
    <w:rsid w:val="00DC52E5"/>
    <w:rsid w:val="00DC52FE"/>
    <w:rsid w:val="00DC5308"/>
    <w:rsid w:val="00DC5399"/>
    <w:rsid w:val="00DC53A1"/>
    <w:rsid w:val="00DC54AE"/>
    <w:rsid w:val="00DC54B7"/>
    <w:rsid w:val="00DC54F1"/>
    <w:rsid w:val="00DC5588"/>
    <w:rsid w:val="00DC558D"/>
    <w:rsid w:val="00DC564B"/>
    <w:rsid w:val="00DC56A8"/>
    <w:rsid w:val="00DC5779"/>
    <w:rsid w:val="00DC5809"/>
    <w:rsid w:val="00DC581F"/>
    <w:rsid w:val="00DC5854"/>
    <w:rsid w:val="00DC589A"/>
    <w:rsid w:val="00DC5A05"/>
    <w:rsid w:val="00DC5A0F"/>
    <w:rsid w:val="00DC5A8C"/>
    <w:rsid w:val="00DC5A96"/>
    <w:rsid w:val="00DC5B64"/>
    <w:rsid w:val="00DC5BC0"/>
    <w:rsid w:val="00DC5C32"/>
    <w:rsid w:val="00DC5C67"/>
    <w:rsid w:val="00DC5CA2"/>
    <w:rsid w:val="00DC5DB9"/>
    <w:rsid w:val="00DC5F18"/>
    <w:rsid w:val="00DC5F4E"/>
    <w:rsid w:val="00DC60A7"/>
    <w:rsid w:val="00DC60EA"/>
    <w:rsid w:val="00DC6183"/>
    <w:rsid w:val="00DC6207"/>
    <w:rsid w:val="00DC6209"/>
    <w:rsid w:val="00DC624D"/>
    <w:rsid w:val="00DC6278"/>
    <w:rsid w:val="00DC637A"/>
    <w:rsid w:val="00DC64A5"/>
    <w:rsid w:val="00DC64B3"/>
    <w:rsid w:val="00DC6542"/>
    <w:rsid w:val="00DC658E"/>
    <w:rsid w:val="00DC65B8"/>
    <w:rsid w:val="00DC65D0"/>
    <w:rsid w:val="00DC65DD"/>
    <w:rsid w:val="00DC66D2"/>
    <w:rsid w:val="00DC6702"/>
    <w:rsid w:val="00DC6763"/>
    <w:rsid w:val="00DC678E"/>
    <w:rsid w:val="00DC67FF"/>
    <w:rsid w:val="00DC698F"/>
    <w:rsid w:val="00DC6990"/>
    <w:rsid w:val="00DC69EE"/>
    <w:rsid w:val="00DC6A13"/>
    <w:rsid w:val="00DC6AA4"/>
    <w:rsid w:val="00DC6B3E"/>
    <w:rsid w:val="00DC6B4B"/>
    <w:rsid w:val="00DC6CAC"/>
    <w:rsid w:val="00DC6CDD"/>
    <w:rsid w:val="00DC6D20"/>
    <w:rsid w:val="00DC6D34"/>
    <w:rsid w:val="00DC6D84"/>
    <w:rsid w:val="00DC6DDE"/>
    <w:rsid w:val="00DC6E67"/>
    <w:rsid w:val="00DC6E68"/>
    <w:rsid w:val="00DC6E88"/>
    <w:rsid w:val="00DC6EBE"/>
    <w:rsid w:val="00DC7015"/>
    <w:rsid w:val="00DC7039"/>
    <w:rsid w:val="00DC70D2"/>
    <w:rsid w:val="00DC70E8"/>
    <w:rsid w:val="00DC7116"/>
    <w:rsid w:val="00DC7118"/>
    <w:rsid w:val="00DC71CD"/>
    <w:rsid w:val="00DC7281"/>
    <w:rsid w:val="00DC72ED"/>
    <w:rsid w:val="00DC73C1"/>
    <w:rsid w:val="00DC73CA"/>
    <w:rsid w:val="00DC744E"/>
    <w:rsid w:val="00DC7483"/>
    <w:rsid w:val="00DC75DE"/>
    <w:rsid w:val="00DC7601"/>
    <w:rsid w:val="00DC7609"/>
    <w:rsid w:val="00DC7621"/>
    <w:rsid w:val="00DC7653"/>
    <w:rsid w:val="00DC76A6"/>
    <w:rsid w:val="00DC7703"/>
    <w:rsid w:val="00DC772B"/>
    <w:rsid w:val="00DC7739"/>
    <w:rsid w:val="00DC7741"/>
    <w:rsid w:val="00DC78C2"/>
    <w:rsid w:val="00DC7900"/>
    <w:rsid w:val="00DC79B9"/>
    <w:rsid w:val="00DC7A21"/>
    <w:rsid w:val="00DC7A63"/>
    <w:rsid w:val="00DC7ACC"/>
    <w:rsid w:val="00DC7AD8"/>
    <w:rsid w:val="00DC7BA6"/>
    <w:rsid w:val="00DC7D34"/>
    <w:rsid w:val="00DC7DD0"/>
    <w:rsid w:val="00DC7E55"/>
    <w:rsid w:val="00DC7E79"/>
    <w:rsid w:val="00DC7E9D"/>
    <w:rsid w:val="00DC7EAD"/>
    <w:rsid w:val="00DC7F1C"/>
    <w:rsid w:val="00DC7F57"/>
    <w:rsid w:val="00DC7FB4"/>
    <w:rsid w:val="00DD0020"/>
    <w:rsid w:val="00DD003F"/>
    <w:rsid w:val="00DD009E"/>
    <w:rsid w:val="00DD00FA"/>
    <w:rsid w:val="00DD011D"/>
    <w:rsid w:val="00DD0128"/>
    <w:rsid w:val="00DD0133"/>
    <w:rsid w:val="00DD0182"/>
    <w:rsid w:val="00DD01B3"/>
    <w:rsid w:val="00DD01CC"/>
    <w:rsid w:val="00DD0200"/>
    <w:rsid w:val="00DD0222"/>
    <w:rsid w:val="00DD023C"/>
    <w:rsid w:val="00DD029E"/>
    <w:rsid w:val="00DD02A0"/>
    <w:rsid w:val="00DD0349"/>
    <w:rsid w:val="00DD0359"/>
    <w:rsid w:val="00DD0398"/>
    <w:rsid w:val="00DD048F"/>
    <w:rsid w:val="00DD04C2"/>
    <w:rsid w:val="00DD04C4"/>
    <w:rsid w:val="00DD0522"/>
    <w:rsid w:val="00DD0576"/>
    <w:rsid w:val="00DD059C"/>
    <w:rsid w:val="00DD05B4"/>
    <w:rsid w:val="00DD065A"/>
    <w:rsid w:val="00DD0713"/>
    <w:rsid w:val="00DD0756"/>
    <w:rsid w:val="00DD07DD"/>
    <w:rsid w:val="00DD0863"/>
    <w:rsid w:val="00DD0895"/>
    <w:rsid w:val="00DD0899"/>
    <w:rsid w:val="00DD0900"/>
    <w:rsid w:val="00DD0A55"/>
    <w:rsid w:val="00DD0A94"/>
    <w:rsid w:val="00DD0B34"/>
    <w:rsid w:val="00DD0B49"/>
    <w:rsid w:val="00DD0B5D"/>
    <w:rsid w:val="00DD0C0F"/>
    <w:rsid w:val="00DD0CBF"/>
    <w:rsid w:val="00DD0DB6"/>
    <w:rsid w:val="00DD0DB7"/>
    <w:rsid w:val="00DD0DCC"/>
    <w:rsid w:val="00DD0DD2"/>
    <w:rsid w:val="00DD0EDA"/>
    <w:rsid w:val="00DD0F1D"/>
    <w:rsid w:val="00DD0FDF"/>
    <w:rsid w:val="00DD1028"/>
    <w:rsid w:val="00DD1040"/>
    <w:rsid w:val="00DD106D"/>
    <w:rsid w:val="00DD10B4"/>
    <w:rsid w:val="00DD1132"/>
    <w:rsid w:val="00DD1133"/>
    <w:rsid w:val="00DD1190"/>
    <w:rsid w:val="00DD1216"/>
    <w:rsid w:val="00DD125E"/>
    <w:rsid w:val="00DD1277"/>
    <w:rsid w:val="00DD13A6"/>
    <w:rsid w:val="00DD14DD"/>
    <w:rsid w:val="00DD1541"/>
    <w:rsid w:val="00DD1560"/>
    <w:rsid w:val="00DD15B3"/>
    <w:rsid w:val="00DD15E3"/>
    <w:rsid w:val="00DD15F3"/>
    <w:rsid w:val="00DD15F8"/>
    <w:rsid w:val="00DD1618"/>
    <w:rsid w:val="00DD163E"/>
    <w:rsid w:val="00DD164B"/>
    <w:rsid w:val="00DD174D"/>
    <w:rsid w:val="00DD17E8"/>
    <w:rsid w:val="00DD1836"/>
    <w:rsid w:val="00DD18C4"/>
    <w:rsid w:val="00DD1929"/>
    <w:rsid w:val="00DD1983"/>
    <w:rsid w:val="00DD1A1C"/>
    <w:rsid w:val="00DD1A1D"/>
    <w:rsid w:val="00DD1A73"/>
    <w:rsid w:val="00DD1B69"/>
    <w:rsid w:val="00DD1BC7"/>
    <w:rsid w:val="00DD1BD0"/>
    <w:rsid w:val="00DD1C09"/>
    <w:rsid w:val="00DD1C16"/>
    <w:rsid w:val="00DD1C5D"/>
    <w:rsid w:val="00DD1C82"/>
    <w:rsid w:val="00DD1CE4"/>
    <w:rsid w:val="00DD1D2C"/>
    <w:rsid w:val="00DD1D80"/>
    <w:rsid w:val="00DD1E32"/>
    <w:rsid w:val="00DD1E43"/>
    <w:rsid w:val="00DD1EFF"/>
    <w:rsid w:val="00DD1F7C"/>
    <w:rsid w:val="00DD1F80"/>
    <w:rsid w:val="00DD216F"/>
    <w:rsid w:val="00DD21BA"/>
    <w:rsid w:val="00DD21E4"/>
    <w:rsid w:val="00DD2214"/>
    <w:rsid w:val="00DD224A"/>
    <w:rsid w:val="00DD2290"/>
    <w:rsid w:val="00DD22BD"/>
    <w:rsid w:val="00DD22C4"/>
    <w:rsid w:val="00DD22FF"/>
    <w:rsid w:val="00DD23D9"/>
    <w:rsid w:val="00DD2456"/>
    <w:rsid w:val="00DD2465"/>
    <w:rsid w:val="00DD2484"/>
    <w:rsid w:val="00DD2491"/>
    <w:rsid w:val="00DD24A8"/>
    <w:rsid w:val="00DD2535"/>
    <w:rsid w:val="00DD2597"/>
    <w:rsid w:val="00DD265F"/>
    <w:rsid w:val="00DD26B8"/>
    <w:rsid w:val="00DD26DD"/>
    <w:rsid w:val="00DD2720"/>
    <w:rsid w:val="00DD2727"/>
    <w:rsid w:val="00DD27A0"/>
    <w:rsid w:val="00DD281D"/>
    <w:rsid w:val="00DD2825"/>
    <w:rsid w:val="00DD2854"/>
    <w:rsid w:val="00DD2887"/>
    <w:rsid w:val="00DD288F"/>
    <w:rsid w:val="00DD29F8"/>
    <w:rsid w:val="00DD2A54"/>
    <w:rsid w:val="00DD2A8A"/>
    <w:rsid w:val="00DD2ABD"/>
    <w:rsid w:val="00DD2AE7"/>
    <w:rsid w:val="00DD2B84"/>
    <w:rsid w:val="00DD2B98"/>
    <w:rsid w:val="00DD2BC7"/>
    <w:rsid w:val="00DD2C38"/>
    <w:rsid w:val="00DD2C3D"/>
    <w:rsid w:val="00DD2D68"/>
    <w:rsid w:val="00DD305E"/>
    <w:rsid w:val="00DD3138"/>
    <w:rsid w:val="00DD313D"/>
    <w:rsid w:val="00DD31A8"/>
    <w:rsid w:val="00DD31C5"/>
    <w:rsid w:val="00DD3337"/>
    <w:rsid w:val="00DD3342"/>
    <w:rsid w:val="00DD3383"/>
    <w:rsid w:val="00DD350E"/>
    <w:rsid w:val="00DD356E"/>
    <w:rsid w:val="00DD3657"/>
    <w:rsid w:val="00DD36AA"/>
    <w:rsid w:val="00DD36DE"/>
    <w:rsid w:val="00DD3738"/>
    <w:rsid w:val="00DD3A48"/>
    <w:rsid w:val="00DD3A92"/>
    <w:rsid w:val="00DD3A97"/>
    <w:rsid w:val="00DD3ADE"/>
    <w:rsid w:val="00DD3B24"/>
    <w:rsid w:val="00DD3B48"/>
    <w:rsid w:val="00DD3C47"/>
    <w:rsid w:val="00DD3C53"/>
    <w:rsid w:val="00DD3C6E"/>
    <w:rsid w:val="00DD3CED"/>
    <w:rsid w:val="00DD3CEE"/>
    <w:rsid w:val="00DD3D4B"/>
    <w:rsid w:val="00DD3D95"/>
    <w:rsid w:val="00DD3D98"/>
    <w:rsid w:val="00DD3E02"/>
    <w:rsid w:val="00DD3F08"/>
    <w:rsid w:val="00DD400F"/>
    <w:rsid w:val="00DD40A6"/>
    <w:rsid w:val="00DD4116"/>
    <w:rsid w:val="00DD412B"/>
    <w:rsid w:val="00DD416C"/>
    <w:rsid w:val="00DD418E"/>
    <w:rsid w:val="00DD41C1"/>
    <w:rsid w:val="00DD423E"/>
    <w:rsid w:val="00DD4274"/>
    <w:rsid w:val="00DD42A3"/>
    <w:rsid w:val="00DD42AE"/>
    <w:rsid w:val="00DD42B9"/>
    <w:rsid w:val="00DD438F"/>
    <w:rsid w:val="00DD43AD"/>
    <w:rsid w:val="00DD44CD"/>
    <w:rsid w:val="00DD44FF"/>
    <w:rsid w:val="00DD45CB"/>
    <w:rsid w:val="00DD4617"/>
    <w:rsid w:val="00DD4621"/>
    <w:rsid w:val="00DD46C5"/>
    <w:rsid w:val="00DD4739"/>
    <w:rsid w:val="00DD474F"/>
    <w:rsid w:val="00DD4759"/>
    <w:rsid w:val="00DD4789"/>
    <w:rsid w:val="00DD47B0"/>
    <w:rsid w:val="00DD47D0"/>
    <w:rsid w:val="00DD4813"/>
    <w:rsid w:val="00DD482F"/>
    <w:rsid w:val="00DD48A8"/>
    <w:rsid w:val="00DD48E4"/>
    <w:rsid w:val="00DD490C"/>
    <w:rsid w:val="00DD4924"/>
    <w:rsid w:val="00DD4956"/>
    <w:rsid w:val="00DD4996"/>
    <w:rsid w:val="00DD49F3"/>
    <w:rsid w:val="00DD4A46"/>
    <w:rsid w:val="00DD4BC2"/>
    <w:rsid w:val="00DD4C22"/>
    <w:rsid w:val="00DD4CA8"/>
    <w:rsid w:val="00DD4CAD"/>
    <w:rsid w:val="00DD4CC2"/>
    <w:rsid w:val="00DD4D1C"/>
    <w:rsid w:val="00DD4DBC"/>
    <w:rsid w:val="00DD4DE5"/>
    <w:rsid w:val="00DD4E47"/>
    <w:rsid w:val="00DD4E70"/>
    <w:rsid w:val="00DD4E86"/>
    <w:rsid w:val="00DD4E87"/>
    <w:rsid w:val="00DD4EEC"/>
    <w:rsid w:val="00DD4F11"/>
    <w:rsid w:val="00DD4FDD"/>
    <w:rsid w:val="00DD5074"/>
    <w:rsid w:val="00DD50B7"/>
    <w:rsid w:val="00DD51E2"/>
    <w:rsid w:val="00DD5295"/>
    <w:rsid w:val="00DD52E4"/>
    <w:rsid w:val="00DD532F"/>
    <w:rsid w:val="00DD5395"/>
    <w:rsid w:val="00DD543A"/>
    <w:rsid w:val="00DD5495"/>
    <w:rsid w:val="00DD54A3"/>
    <w:rsid w:val="00DD54F1"/>
    <w:rsid w:val="00DD5531"/>
    <w:rsid w:val="00DD55D4"/>
    <w:rsid w:val="00DD5797"/>
    <w:rsid w:val="00DD57D4"/>
    <w:rsid w:val="00DD58E3"/>
    <w:rsid w:val="00DD58F0"/>
    <w:rsid w:val="00DD596B"/>
    <w:rsid w:val="00DD59E5"/>
    <w:rsid w:val="00DD5A1B"/>
    <w:rsid w:val="00DD5A34"/>
    <w:rsid w:val="00DD5ACA"/>
    <w:rsid w:val="00DD5C2A"/>
    <w:rsid w:val="00DD5C52"/>
    <w:rsid w:val="00DD5CC1"/>
    <w:rsid w:val="00DD5CD2"/>
    <w:rsid w:val="00DD5CDA"/>
    <w:rsid w:val="00DD5CFB"/>
    <w:rsid w:val="00DD5DB6"/>
    <w:rsid w:val="00DD5E23"/>
    <w:rsid w:val="00DD5E54"/>
    <w:rsid w:val="00DD5E97"/>
    <w:rsid w:val="00DD5EDD"/>
    <w:rsid w:val="00DD602D"/>
    <w:rsid w:val="00DD60DE"/>
    <w:rsid w:val="00DD615F"/>
    <w:rsid w:val="00DD6189"/>
    <w:rsid w:val="00DD61AE"/>
    <w:rsid w:val="00DD6374"/>
    <w:rsid w:val="00DD64E2"/>
    <w:rsid w:val="00DD651A"/>
    <w:rsid w:val="00DD65AE"/>
    <w:rsid w:val="00DD65FC"/>
    <w:rsid w:val="00DD6631"/>
    <w:rsid w:val="00DD666D"/>
    <w:rsid w:val="00DD669F"/>
    <w:rsid w:val="00DD66D1"/>
    <w:rsid w:val="00DD6798"/>
    <w:rsid w:val="00DD67AB"/>
    <w:rsid w:val="00DD67C2"/>
    <w:rsid w:val="00DD694B"/>
    <w:rsid w:val="00DD6956"/>
    <w:rsid w:val="00DD69C3"/>
    <w:rsid w:val="00DD6A82"/>
    <w:rsid w:val="00DD6B3B"/>
    <w:rsid w:val="00DD6BCA"/>
    <w:rsid w:val="00DD6BD8"/>
    <w:rsid w:val="00DD6C34"/>
    <w:rsid w:val="00DD6C4B"/>
    <w:rsid w:val="00DD6C67"/>
    <w:rsid w:val="00DD6D01"/>
    <w:rsid w:val="00DD6D04"/>
    <w:rsid w:val="00DD6D32"/>
    <w:rsid w:val="00DD6D88"/>
    <w:rsid w:val="00DD6E14"/>
    <w:rsid w:val="00DD6F5B"/>
    <w:rsid w:val="00DD6F93"/>
    <w:rsid w:val="00DD7042"/>
    <w:rsid w:val="00DD704D"/>
    <w:rsid w:val="00DD70D4"/>
    <w:rsid w:val="00DD70FA"/>
    <w:rsid w:val="00DD711A"/>
    <w:rsid w:val="00DD711D"/>
    <w:rsid w:val="00DD7149"/>
    <w:rsid w:val="00DD715C"/>
    <w:rsid w:val="00DD7188"/>
    <w:rsid w:val="00DD7325"/>
    <w:rsid w:val="00DD734E"/>
    <w:rsid w:val="00DD7454"/>
    <w:rsid w:val="00DD7485"/>
    <w:rsid w:val="00DD74BA"/>
    <w:rsid w:val="00DD754E"/>
    <w:rsid w:val="00DD75A2"/>
    <w:rsid w:val="00DD7622"/>
    <w:rsid w:val="00DD7732"/>
    <w:rsid w:val="00DD7737"/>
    <w:rsid w:val="00DD7950"/>
    <w:rsid w:val="00DD7985"/>
    <w:rsid w:val="00DD7BFB"/>
    <w:rsid w:val="00DD7C06"/>
    <w:rsid w:val="00DD7C81"/>
    <w:rsid w:val="00DD7CAA"/>
    <w:rsid w:val="00DD7CB2"/>
    <w:rsid w:val="00DD7D47"/>
    <w:rsid w:val="00DD7D66"/>
    <w:rsid w:val="00DD7F34"/>
    <w:rsid w:val="00DD7FF3"/>
    <w:rsid w:val="00DE0081"/>
    <w:rsid w:val="00DE008C"/>
    <w:rsid w:val="00DE00F8"/>
    <w:rsid w:val="00DE010D"/>
    <w:rsid w:val="00DE0132"/>
    <w:rsid w:val="00DE013B"/>
    <w:rsid w:val="00DE0263"/>
    <w:rsid w:val="00DE02BA"/>
    <w:rsid w:val="00DE02C8"/>
    <w:rsid w:val="00DE02F0"/>
    <w:rsid w:val="00DE0304"/>
    <w:rsid w:val="00DE0318"/>
    <w:rsid w:val="00DE0368"/>
    <w:rsid w:val="00DE03A3"/>
    <w:rsid w:val="00DE0415"/>
    <w:rsid w:val="00DE043E"/>
    <w:rsid w:val="00DE04F7"/>
    <w:rsid w:val="00DE0566"/>
    <w:rsid w:val="00DE05C2"/>
    <w:rsid w:val="00DE0668"/>
    <w:rsid w:val="00DE06A9"/>
    <w:rsid w:val="00DE06E7"/>
    <w:rsid w:val="00DE076E"/>
    <w:rsid w:val="00DE0773"/>
    <w:rsid w:val="00DE0811"/>
    <w:rsid w:val="00DE0813"/>
    <w:rsid w:val="00DE08AE"/>
    <w:rsid w:val="00DE08D3"/>
    <w:rsid w:val="00DE08DE"/>
    <w:rsid w:val="00DE0973"/>
    <w:rsid w:val="00DE09CE"/>
    <w:rsid w:val="00DE09CF"/>
    <w:rsid w:val="00DE0A03"/>
    <w:rsid w:val="00DE0B09"/>
    <w:rsid w:val="00DE0BDC"/>
    <w:rsid w:val="00DE0C6C"/>
    <w:rsid w:val="00DE0C80"/>
    <w:rsid w:val="00DE0C9E"/>
    <w:rsid w:val="00DE0CFD"/>
    <w:rsid w:val="00DE0D3D"/>
    <w:rsid w:val="00DE0F1D"/>
    <w:rsid w:val="00DE0FA6"/>
    <w:rsid w:val="00DE0FA7"/>
    <w:rsid w:val="00DE1062"/>
    <w:rsid w:val="00DE1127"/>
    <w:rsid w:val="00DE116D"/>
    <w:rsid w:val="00DE11A6"/>
    <w:rsid w:val="00DE11D4"/>
    <w:rsid w:val="00DE120E"/>
    <w:rsid w:val="00DE128E"/>
    <w:rsid w:val="00DE1344"/>
    <w:rsid w:val="00DE1371"/>
    <w:rsid w:val="00DE1375"/>
    <w:rsid w:val="00DE139F"/>
    <w:rsid w:val="00DE13DC"/>
    <w:rsid w:val="00DE13E5"/>
    <w:rsid w:val="00DE140C"/>
    <w:rsid w:val="00DE141C"/>
    <w:rsid w:val="00DE147A"/>
    <w:rsid w:val="00DE1638"/>
    <w:rsid w:val="00DE1663"/>
    <w:rsid w:val="00DE16A5"/>
    <w:rsid w:val="00DE16C3"/>
    <w:rsid w:val="00DE186B"/>
    <w:rsid w:val="00DE1899"/>
    <w:rsid w:val="00DE18BC"/>
    <w:rsid w:val="00DE18E3"/>
    <w:rsid w:val="00DE1947"/>
    <w:rsid w:val="00DE19FC"/>
    <w:rsid w:val="00DE1B9D"/>
    <w:rsid w:val="00DE1C2C"/>
    <w:rsid w:val="00DE1C4C"/>
    <w:rsid w:val="00DE1D90"/>
    <w:rsid w:val="00DE1DB3"/>
    <w:rsid w:val="00DE1FF9"/>
    <w:rsid w:val="00DE2076"/>
    <w:rsid w:val="00DE2079"/>
    <w:rsid w:val="00DE2092"/>
    <w:rsid w:val="00DE2103"/>
    <w:rsid w:val="00DE2113"/>
    <w:rsid w:val="00DE2114"/>
    <w:rsid w:val="00DE2193"/>
    <w:rsid w:val="00DE21C1"/>
    <w:rsid w:val="00DE2202"/>
    <w:rsid w:val="00DE2208"/>
    <w:rsid w:val="00DE221D"/>
    <w:rsid w:val="00DE22C4"/>
    <w:rsid w:val="00DE23C4"/>
    <w:rsid w:val="00DE23CF"/>
    <w:rsid w:val="00DE2407"/>
    <w:rsid w:val="00DE24B9"/>
    <w:rsid w:val="00DE24C4"/>
    <w:rsid w:val="00DE2520"/>
    <w:rsid w:val="00DE2558"/>
    <w:rsid w:val="00DE261A"/>
    <w:rsid w:val="00DE2697"/>
    <w:rsid w:val="00DE26BE"/>
    <w:rsid w:val="00DE2785"/>
    <w:rsid w:val="00DE27CB"/>
    <w:rsid w:val="00DE27D0"/>
    <w:rsid w:val="00DE2850"/>
    <w:rsid w:val="00DE294A"/>
    <w:rsid w:val="00DE29C0"/>
    <w:rsid w:val="00DE29CB"/>
    <w:rsid w:val="00DE29F7"/>
    <w:rsid w:val="00DE29F9"/>
    <w:rsid w:val="00DE2A07"/>
    <w:rsid w:val="00DE2BB9"/>
    <w:rsid w:val="00DE2BCF"/>
    <w:rsid w:val="00DE2BEB"/>
    <w:rsid w:val="00DE2BFF"/>
    <w:rsid w:val="00DE2C70"/>
    <w:rsid w:val="00DE2C71"/>
    <w:rsid w:val="00DE2C99"/>
    <w:rsid w:val="00DE2CDD"/>
    <w:rsid w:val="00DE2D43"/>
    <w:rsid w:val="00DE2D4D"/>
    <w:rsid w:val="00DE2D50"/>
    <w:rsid w:val="00DE2E36"/>
    <w:rsid w:val="00DE2E50"/>
    <w:rsid w:val="00DE2E7D"/>
    <w:rsid w:val="00DE2EC6"/>
    <w:rsid w:val="00DE2ED9"/>
    <w:rsid w:val="00DE2F70"/>
    <w:rsid w:val="00DE2F91"/>
    <w:rsid w:val="00DE2FB2"/>
    <w:rsid w:val="00DE2FD4"/>
    <w:rsid w:val="00DE307B"/>
    <w:rsid w:val="00DE30C3"/>
    <w:rsid w:val="00DE311C"/>
    <w:rsid w:val="00DE313F"/>
    <w:rsid w:val="00DE3148"/>
    <w:rsid w:val="00DE3190"/>
    <w:rsid w:val="00DE31A5"/>
    <w:rsid w:val="00DE320F"/>
    <w:rsid w:val="00DE3404"/>
    <w:rsid w:val="00DE342A"/>
    <w:rsid w:val="00DE3436"/>
    <w:rsid w:val="00DE3438"/>
    <w:rsid w:val="00DE3445"/>
    <w:rsid w:val="00DE348B"/>
    <w:rsid w:val="00DE3493"/>
    <w:rsid w:val="00DE352B"/>
    <w:rsid w:val="00DE3650"/>
    <w:rsid w:val="00DE3666"/>
    <w:rsid w:val="00DE36A2"/>
    <w:rsid w:val="00DE3704"/>
    <w:rsid w:val="00DE3756"/>
    <w:rsid w:val="00DE3759"/>
    <w:rsid w:val="00DE3831"/>
    <w:rsid w:val="00DE389E"/>
    <w:rsid w:val="00DE3929"/>
    <w:rsid w:val="00DE3958"/>
    <w:rsid w:val="00DE39F1"/>
    <w:rsid w:val="00DE3A6A"/>
    <w:rsid w:val="00DE3B0A"/>
    <w:rsid w:val="00DE3B2E"/>
    <w:rsid w:val="00DE3B7C"/>
    <w:rsid w:val="00DE3BC7"/>
    <w:rsid w:val="00DE3C17"/>
    <w:rsid w:val="00DE3C40"/>
    <w:rsid w:val="00DE3C45"/>
    <w:rsid w:val="00DE3CCE"/>
    <w:rsid w:val="00DE3D1A"/>
    <w:rsid w:val="00DE3D20"/>
    <w:rsid w:val="00DE3DE0"/>
    <w:rsid w:val="00DE3E4C"/>
    <w:rsid w:val="00DE3E7C"/>
    <w:rsid w:val="00DE3E86"/>
    <w:rsid w:val="00DE3EB8"/>
    <w:rsid w:val="00DE3F5D"/>
    <w:rsid w:val="00DE3F83"/>
    <w:rsid w:val="00DE3FA2"/>
    <w:rsid w:val="00DE3FA6"/>
    <w:rsid w:val="00DE3FD4"/>
    <w:rsid w:val="00DE3FE9"/>
    <w:rsid w:val="00DE4018"/>
    <w:rsid w:val="00DE4127"/>
    <w:rsid w:val="00DE416B"/>
    <w:rsid w:val="00DE41A6"/>
    <w:rsid w:val="00DE422F"/>
    <w:rsid w:val="00DE42F4"/>
    <w:rsid w:val="00DE437E"/>
    <w:rsid w:val="00DE43A6"/>
    <w:rsid w:val="00DE448F"/>
    <w:rsid w:val="00DE4490"/>
    <w:rsid w:val="00DE4567"/>
    <w:rsid w:val="00DE45FE"/>
    <w:rsid w:val="00DE46E3"/>
    <w:rsid w:val="00DE485F"/>
    <w:rsid w:val="00DE4873"/>
    <w:rsid w:val="00DE48F3"/>
    <w:rsid w:val="00DE494A"/>
    <w:rsid w:val="00DE49E9"/>
    <w:rsid w:val="00DE4A30"/>
    <w:rsid w:val="00DE4A8C"/>
    <w:rsid w:val="00DE4B14"/>
    <w:rsid w:val="00DE4B4D"/>
    <w:rsid w:val="00DE4BA6"/>
    <w:rsid w:val="00DE4BC9"/>
    <w:rsid w:val="00DE4BCC"/>
    <w:rsid w:val="00DE4BE2"/>
    <w:rsid w:val="00DE4CB7"/>
    <w:rsid w:val="00DE4CC3"/>
    <w:rsid w:val="00DE4D09"/>
    <w:rsid w:val="00DE4D14"/>
    <w:rsid w:val="00DE4D4E"/>
    <w:rsid w:val="00DE4D60"/>
    <w:rsid w:val="00DE4E4A"/>
    <w:rsid w:val="00DE4E4B"/>
    <w:rsid w:val="00DE4EC5"/>
    <w:rsid w:val="00DE4EC9"/>
    <w:rsid w:val="00DE4EE1"/>
    <w:rsid w:val="00DE500D"/>
    <w:rsid w:val="00DE5120"/>
    <w:rsid w:val="00DE51C5"/>
    <w:rsid w:val="00DE51D3"/>
    <w:rsid w:val="00DE51F4"/>
    <w:rsid w:val="00DE5204"/>
    <w:rsid w:val="00DE5259"/>
    <w:rsid w:val="00DE532C"/>
    <w:rsid w:val="00DE53A1"/>
    <w:rsid w:val="00DE53B8"/>
    <w:rsid w:val="00DE5428"/>
    <w:rsid w:val="00DE543E"/>
    <w:rsid w:val="00DE5447"/>
    <w:rsid w:val="00DE55DC"/>
    <w:rsid w:val="00DE560D"/>
    <w:rsid w:val="00DE5647"/>
    <w:rsid w:val="00DE57A8"/>
    <w:rsid w:val="00DE57C3"/>
    <w:rsid w:val="00DE5800"/>
    <w:rsid w:val="00DE5847"/>
    <w:rsid w:val="00DE5857"/>
    <w:rsid w:val="00DE58AD"/>
    <w:rsid w:val="00DE58CD"/>
    <w:rsid w:val="00DE58D5"/>
    <w:rsid w:val="00DE5972"/>
    <w:rsid w:val="00DE59E9"/>
    <w:rsid w:val="00DE5A59"/>
    <w:rsid w:val="00DE5A63"/>
    <w:rsid w:val="00DE5AE9"/>
    <w:rsid w:val="00DE5D19"/>
    <w:rsid w:val="00DE5D78"/>
    <w:rsid w:val="00DE5F83"/>
    <w:rsid w:val="00DE5FB0"/>
    <w:rsid w:val="00DE5FDB"/>
    <w:rsid w:val="00DE6022"/>
    <w:rsid w:val="00DE60A8"/>
    <w:rsid w:val="00DE60CF"/>
    <w:rsid w:val="00DE6133"/>
    <w:rsid w:val="00DE6166"/>
    <w:rsid w:val="00DE616F"/>
    <w:rsid w:val="00DE619F"/>
    <w:rsid w:val="00DE61F7"/>
    <w:rsid w:val="00DE61FB"/>
    <w:rsid w:val="00DE620A"/>
    <w:rsid w:val="00DE62C7"/>
    <w:rsid w:val="00DE6313"/>
    <w:rsid w:val="00DE63EF"/>
    <w:rsid w:val="00DE6427"/>
    <w:rsid w:val="00DE652B"/>
    <w:rsid w:val="00DE6534"/>
    <w:rsid w:val="00DE6599"/>
    <w:rsid w:val="00DE659D"/>
    <w:rsid w:val="00DE65A3"/>
    <w:rsid w:val="00DE65B3"/>
    <w:rsid w:val="00DE6611"/>
    <w:rsid w:val="00DE6697"/>
    <w:rsid w:val="00DE66F8"/>
    <w:rsid w:val="00DE66FA"/>
    <w:rsid w:val="00DE671F"/>
    <w:rsid w:val="00DE6723"/>
    <w:rsid w:val="00DE6731"/>
    <w:rsid w:val="00DE673F"/>
    <w:rsid w:val="00DE699A"/>
    <w:rsid w:val="00DE69FE"/>
    <w:rsid w:val="00DE6A80"/>
    <w:rsid w:val="00DE6ACE"/>
    <w:rsid w:val="00DE6B21"/>
    <w:rsid w:val="00DE6B38"/>
    <w:rsid w:val="00DE6B4C"/>
    <w:rsid w:val="00DE6B7C"/>
    <w:rsid w:val="00DE6BB8"/>
    <w:rsid w:val="00DE6C2B"/>
    <w:rsid w:val="00DE6D17"/>
    <w:rsid w:val="00DE6D33"/>
    <w:rsid w:val="00DE6D3F"/>
    <w:rsid w:val="00DE6D51"/>
    <w:rsid w:val="00DE6DB1"/>
    <w:rsid w:val="00DE6FA5"/>
    <w:rsid w:val="00DE6FAD"/>
    <w:rsid w:val="00DE6FB0"/>
    <w:rsid w:val="00DE6FC8"/>
    <w:rsid w:val="00DE6FD5"/>
    <w:rsid w:val="00DE7049"/>
    <w:rsid w:val="00DE7057"/>
    <w:rsid w:val="00DE7059"/>
    <w:rsid w:val="00DE7066"/>
    <w:rsid w:val="00DE7084"/>
    <w:rsid w:val="00DE709E"/>
    <w:rsid w:val="00DE7212"/>
    <w:rsid w:val="00DE7259"/>
    <w:rsid w:val="00DE72D5"/>
    <w:rsid w:val="00DE7479"/>
    <w:rsid w:val="00DE74A3"/>
    <w:rsid w:val="00DE74B8"/>
    <w:rsid w:val="00DE7510"/>
    <w:rsid w:val="00DE7521"/>
    <w:rsid w:val="00DE755B"/>
    <w:rsid w:val="00DE75A9"/>
    <w:rsid w:val="00DE75EE"/>
    <w:rsid w:val="00DE76BE"/>
    <w:rsid w:val="00DE76C5"/>
    <w:rsid w:val="00DE7821"/>
    <w:rsid w:val="00DE7880"/>
    <w:rsid w:val="00DE78FD"/>
    <w:rsid w:val="00DE7935"/>
    <w:rsid w:val="00DE7949"/>
    <w:rsid w:val="00DE79AD"/>
    <w:rsid w:val="00DE7C06"/>
    <w:rsid w:val="00DE7C48"/>
    <w:rsid w:val="00DE7C4A"/>
    <w:rsid w:val="00DE7C60"/>
    <w:rsid w:val="00DE7C9C"/>
    <w:rsid w:val="00DE7C9E"/>
    <w:rsid w:val="00DE7DEC"/>
    <w:rsid w:val="00DE7E5C"/>
    <w:rsid w:val="00DE7EB7"/>
    <w:rsid w:val="00DE7F51"/>
    <w:rsid w:val="00DF000C"/>
    <w:rsid w:val="00DF0071"/>
    <w:rsid w:val="00DF008D"/>
    <w:rsid w:val="00DF010D"/>
    <w:rsid w:val="00DF0127"/>
    <w:rsid w:val="00DF014C"/>
    <w:rsid w:val="00DF0198"/>
    <w:rsid w:val="00DF01A4"/>
    <w:rsid w:val="00DF01D8"/>
    <w:rsid w:val="00DF0221"/>
    <w:rsid w:val="00DF0259"/>
    <w:rsid w:val="00DF02F5"/>
    <w:rsid w:val="00DF0414"/>
    <w:rsid w:val="00DF04CD"/>
    <w:rsid w:val="00DF050A"/>
    <w:rsid w:val="00DF0604"/>
    <w:rsid w:val="00DF0678"/>
    <w:rsid w:val="00DF069F"/>
    <w:rsid w:val="00DF06CF"/>
    <w:rsid w:val="00DF06E9"/>
    <w:rsid w:val="00DF0742"/>
    <w:rsid w:val="00DF0760"/>
    <w:rsid w:val="00DF078B"/>
    <w:rsid w:val="00DF0847"/>
    <w:rsid w:val="00DF09B6"/>
    <w:rsid w:val="00DF0A8E"/>
    <w:rsid w:val="00DF0AC9"/>
    <w:rsid w:val="00DF0BD5"/>
    <w:rsid w:val="00DF0C0F"/>
    <w:rsid w:val="00DF0C30"/>
    <w:rsid w:val="00DF0D1E"/>
    <w:rsid w:val="00DF0D42"/>
    <w:rsid w:val="00DF0D5C"/>
    <w:rsid w:val="00DF0E1A"/>
    <w:rsid w:val="00DF0EA4"/>
    <w:rsid w:val="00DF0F0E"/>
    <w:rsid w:val="00DF0F1D"/>
    <w:rsid w:val="00DF0FC1"/>
    <w:rsid w:val="00DF106C"/>
    <w:rsid w:val="00DF109A"/>
    <w:rsid w:val="00DF109F"/>
    <w:rsid w:val="00DF111F"/>
    <w:rsid w:val="00DF1142"/>
    <w:rsid w:val="00DF1172"/>
    <w:rsid w:val="00DF1173"/>
    <w:rsid w:val="00DF1197"/>
    <w:rsid w:val="00DF11D9"/>
    <w:rsid w:val="00DF1264"/>
    <w:rsid w:val="00DF1285"/>
    <w:rsid w:val="00DF12A2"/>
    <w:rsid w:val="00DF12A7"/>
    <w:rsid w:val="00DF1327"/>
    <w:rsid w:val="00DF1335"/>
    <w:rsid w:val="00DF13B0"/>
    <w:rsid w:val="00DF14A3"/>
    <w:rsid w:val="00DF14DD"/>
    <w:rsid w:val="00DF1525"/>
    <w:rsid w:val="00DF15E2"/>
    <w:rsid w:val="00DF15E4"/>
    <w:rsid w:val="00DF1625"/>
    <w:rsid w:val="00DF164F"/>
    <w:rsid w:val="00DF168C"/>
    <w:rsid w:val="00DF1794"/>
    <w:rsid w:val="00DF184C"/>
    <w:rsid w:val="00DF1876"/>
    <w:rsid w:val="00DF18F1"/>
    <w:rsid w:val="00DF1900"/>
    <w:rsid w:val="00DF19B6"/>
    <w:rsid w:val="00DF19EC"/>
    <w:rsid w:val="00DF19FA"/>
    <w:rsid w:val="00DF1A3B"/>
    <w:rsid w:val="00DF1B1A"/>
    <w:rsid w:val="00DF1B30"/>
    <w:rsid w:val="00DF1BB4"/>
    <w:rsid w:val="00DF1BBB"/>
    <w:rsid w:val="00DF1C52"/>
    <w:rsid w:val="00DF1C63"/>
    <w:rsid w:val="00DF1C86"/>
    <w:rsid w:val="00DF1CFA"/>
    <w:rsid w:val="00DF1D95"/>
    <w:rsid w:val="00DF1DB0"/>
    <w:rsid w:val="00DF1DCE"/>
    <w:rsid w:val="00DF1E07"/>
    <w:rsid w:val="00DF1E40"/>
    <w:rsid w:val="00DF1E53"/>
    <w:rsid w:val="00DF1E82"/>
    <w:rsid w:val="00DF1EA5"/>
    <w:rsid w:val="00DF1EC2"/>
    <w:rsid w:val="00DF1F3A"/>
    <w:rsid w:val="00DF1FC6"/>
    <w:rsid w:val="00DF2075"/>
    <w:rsid w:val="00DF20A7"/>
    <w:rsid w:val="00DF215D"/>
    <w:rsid w:val="00DF2188"/>
    <w:rsid w:val="00DF2238"/>
    <w:rsid w:val="00DF225E"/>
    <w:rsid w:val="00DF226E"/>
    <w:rsid w:val="00DF22E7"/>
    <w:rsid w:val="00DF22F5"/>
    <w:rsid w:val="00DF2336"/>
    <w:rsid w:val="00DF23C2"/>
    <w:rsid w:val="00DF240E"/>
    <w:rsid w:val="00DF2433"/>
    <w:rsid w:val="00DF24A9"/>
    <w:rsid w:val="00DF24C1"/>
    <w:rsid w:val="00DF257F"/>
    <w:rsid w:val="00DF25CF"/>
    <w:rsid w:val="00DF25E2"/>
    <w:rsid w:val="00DF2632"/>
    <w:rsid w:val="00DF265E"/>
    <w:rsid w:val="00DF27B0"/>
    <w:rsid w:val="00DF2801"/>
    <w:rsid w:val="00DF2812"/>
    <w:rsid w:val="00DF2907"/>
    <w:rsid w:val="00DF291F"/>
    <w:rsid w:val="00DF2A63"/>
    <w:rsid w:val="00DF2AB1"/>
    <w:rsid w:val="00DF2D0D"/>
    <w:rsid w:val="00DF2D99"/>
    <w:rsid w:val="00DF2EA4"/>
    <w:rsid w:val="00DF2FBC"/>
    <w:rsid w:val="00DF303F"/>
    <w:rsid w:val="00DF30BB"/>
    <w:rsid w:val="00DF30E5"/>
    <w:rsid w:val="00DF30F7"/>
    <w:rsid w:val="00DF317B"/>
    <w:rsid w:val="00DF3339"/>
    <w:rsid w:val="00DF33C3"/>
    <w:rsid w:val="00DF3473"/>
    <w:rsid w:val="00DF34FB"/>
    <w:rsid w:val="00DF351B"/>
    <w:rsid w:val="00DF3607"/>
    <w:rsid w:val="00DF36D4"/>
    <w:rsid w:val="00DF37D7"/>
    <w:rsid w:val="00DF380D"/>
    <w:rsid w:val="00DF3813"/>
    <w:rsid w:val="00DF382C"/>
    <w:rsid w:val="00DF3B95"/>
    <w:rsid w:val="00DF3B9E"/>
    <w:rsid w:val="00DF3C97"/>
    <w:rsid w:val="00DF3C9F"/>
    <w:rsid w:val="00DF3CCF"/>
    <w:rsid w:val="00DF3CEA"/>
    <w:rsid w:val="00DF3DAD"/>
    <w:rsid w:val="00DF3E4F"/>
    <w:rsid w:val="00DF3E70"/>
    <w:rsid w:val="00DF3E91"/>
    <w:rsid w:val="00DF3EC2"/>
    <w:rsid w:val="00DF3F11"/>
    <w:rsid w:val="00DF3FA3"/>
    <w:rsid w:val="00DF4211"/>
    <w:rsid w:val="00DF422F"/>
    <w:rsid w:val="00DF4272"/>
    <w:rsid w:val="00DF42F3"/>
    <w:rsid w:val="00DF4310"/>
    <w:rsid w:val="00DF4359"/>
    <w:rsid w:val="00DF443F"/>
    <w:rsid w:val="00DF448D"/>
    <w:rsid w:val="00DF44DA"/>
    <w:rsid w:val="00DF451F"/>
    <w:rsid w:val="00DF4589"/>
    <w:rsid w:val="00DF4594"/>
    <w:rsid w:val="00DF4614"/>
    <w:rsid w:val="00DF4635"/>
    <w:rsid w:val="00DF477B"/>
    <w:rsid w:val="00DF47AA"/>
    <w:rsid w:val="00DF47B6"/>
    <w:rsid w:val="00DF47D8"/>
    <w:rsid w:val="00DF4812"/>
    <w:rsid w:val="00DF4881"/>
    <w:rsid w:val="00DF4883"/>
    <w:rsid w:val="00DF49F4"/>
    <w:rsid w:val="00DF4B25"/>
    <w:rsid w:val="00DF4B2E"/>
    <w:rsid w:val="00DF4B62"/>
    <w:rsid w:val="00DF4BB6"/>
    <w:rsid w:val="00DF4C7E"/>
    <w:rsid w:val="00DF4C89"/>
    <w:rsid w:val="00DF4C8D"/>
    <w:rsid w:val="00DF4C92"/>
    <w:rsid w:val="00DF4C98"/>
    <w:rsid w:val="00DF4D11"/>
    <w:rsid w:val="00DF4D16"/>
    <w:rsid w:val="00DF4DBF"/>
    <w:rsid w:val="00DF4DF6"/>
    <w:rsid w:val="00DF4E1A"/>
    <w:rsid w:val="00DF4E95"/>
    <w:rsid w:val="00DF4EBE"/>
    <w:rsid w:val="00DF4F1B"/>
    <w:rsid w:val="00DF4FC1"/>
    <w:rsid w:val="00DF4FC4"/>
    <w:rsid w:val="00DF5000"/>
    <w:rsid w:val="00DF507C"/>
    <w:rsid w:val="00DF507E"/>
    <w:rsid w:val="00DF508D"/>
    <w:rsid w:val="00DF50C3"/>
    <w:rsid w:val="00DF513A"/>
    <w:rsid w:val="00DF516B"/>
    <w:rsid w:val="00DF5177"/>
    <w:rsid w:val="00DF51A0"/>
    <w:rsid w:val="00DF51CF"/>
    <w:rsid w:val="00DF51F9"/>
    <w:rsid w:val="00DF52FA"/>
    <w:rsid w:val="00DF53A6"/>
    <w:rsid w:val="00DF5448"/>
    <w:rsid w:val="00DF544A"/>
    <w:rsid w:val="00DF54C4"/>
    <w:rsid w:val="00DF54F0"/>
    <w:rsid w:val="00DF5505"/>
    <w:rsid w:val="00DF55F3"/>
    <w:rsid w:val="00DF562E"/>
    <w:rsid w:val="00DF5661"/>
    <w:rsid w:val="00DF566E"/>
    <w:rsid w:val="00DF5688"/>
    <w:rsid w:val="00DF56A5"/>
    <w:rsid w:val="00DF5770"/>
    <w:rsid w:val="00DF577F"/>
    <w:rsid w:val="00DF57AE"/>
    <w:rsid w:val="00DF57D1"/>
    <w:rsid w:val="00DF5804"/>
    <w:rsid w:val="00DF5837"/>
    <w:rsid w:val="00DF587E"/>
    <w:rsid w:val="00DF58B0"/>
    <w:rsid w:val="00DF59D7"/>
    <w:rsid w:val="00DF5A97"/>
    <w:rsid w:val="00DF5AA5"/>
    <w:rsid w:val="00DF5B60"/>
    <w:rsid w:val="00DF5B65"/>
    <w:rsid w:val="00DF5C9D"/>
    <w:rsid w:val="00DF5D24"/>
    <w:rsid w:val="00DF5D7A"/>
    <w:rsid w:val="00DF5E4F"/>
    <w:rsid w:val="00DF5EB3"/>
    <w:rsid w:val="00DF5EE7"/>
    <w:rsid w:val="00DF5EF4"/>
    <w:rsid w:val="00DF5F0D"/>
    <w:rsid w:val="00DF5F20"/>
    <w:rsid w:val="00DF5F5C"/>
    <w:rsid w:val="00DF5F8F"/>
    <w:rsid w:val="00DF5F94"/>
    <w:rsid w:val="00DF606F"/>
    <w:rsid w:val="00DF60BB"/>
    <w:rsid w:val="00DF60F7"/>
    <w:rsid w:val="00DF6110"/>
    <w:rsid w:val="00DF619D"/>
    <w:rsid w:val="00DF61BB"/>
    <w:rsid w:val="00DF628D"/>
    <w:rsid w:val="00DF63CC"/>
    <w:rsid w:val="00DF64DF"/>
    <w:rsid w:val="00DF659C"/>
    <w:rsid w:val="00DF659F"/>
    <w:rsid w:val="00DF65D7"/>
    <w:rsid w:val="00DF6695"/>
    <w:rsid w:val="00DF66A0"/>
    <w:rsid w:val="00DF672F"/>
    <w:rsid w:val="00DF67A4"/>
    <w:rsid w:val="00DF6890"/>
    <w:rsid w:val="00DF68A1"/>
    <w:rsid w:val="00DF68AE"/>
    <w:rsid w:val="00DF68EE"/>
    <w:rsid w:val="00DF6909"/>
    <w:rsid w:val="00DF695A"/>
    <w:rsid w:val="00DF69B2"/>
    <w:rsid w:val="00DF6A46"/>
    <w:rsid w:val="00DF6CA7"/>
    <w:rsid w:val="00DF6CBC"/>
    <w:rsid w:val="00DF6D76"/>
    <w:rsid w:val="00DF6E5A"/>
    <w:rsid w:val="00DF6EC4"/>
    <w:rsid w:val="00DF6EFE"/>
    <w:rsid w:val="00DF6FF7"/>
    <w:rsid w:val="00DF707B"/>
    <w:rsid w:val="00DF7149"/>
    <w:rsid w:val="00DF716C"/>
    <w:rsid w:val="00DF7178"/>
    <w:rsid w:val="00DF726A"/>
    <w:rsid w:val="00DF72D1"/>
    <w:rsid w:val="00DF731F"/>
    <w:rsid w:val="00DF74A2"/>
    <w:rsid w:val="00DF75A8"/>
    <w:rsid w:val="00DF7624"/>
    <w:rsid w:val="00DF762E"/>
    <w:rsid w:val="00DF7672"/>
    <w:rsid w:val="00DF76FE"/>
    <w:rsid w:val="00DF76FF"/>
    <w:rsid w:val="00DF771D"/>
    <w:rsid w:val="00DF7725"/>
    <w:rsid w:val="00DF7777"/>
    <w:rsid w:val="00DF7806"/>
    <w:rsid w:val="00DF78B4"/>
    <w:rsid w:val="00DF7900"/>
    <w:rsid w:val="00DF7939"/>
    <w:rsid w:val="00DF796D"/>
    <w:rsid w:val="00DF7977"/>
    <w:rsid w:val="00DF7AE9"/>
    <w:rsid w:val="00DF7B45"/>
    <w:rsid w:val="00DF7B57"/>
    <w:rsid w:val="00DF7B74"/>
    <w:rsid w:val="00DF7DFA"/>
    <w:rsid w:val="00DF7F74"/>
    <w:rsid w:val="00DF7F92"/>
    <w:rsid w:val="00E0013A"/>
    <w:rsid w:val="00E00190"/>
    <w:rsid w:val="00E001AC"/>
    <w:rsid w:val="00E001C8"/>
    <w:rsid w:val="00E001CD"/>
    <w:rsid w:val="00E0028B"/>
    <w:rsid w:val="00E00311"/>
    <w:rsid w:val="00E0047A"/>
    <w:rsid w:val="00E004BF"/>
    <w:rsid w:val="00E00512"/>
    <w:rsid w:val="00E0051C"/>
    <w:rsid w:val="00E0051D"/>
    <w:rsid w:val="00E0059D"/>
    <w:rsid w:val="00E0073C"/>
    <w:rsid w:val="00E00740"/>
    <w:rsid w:val="00E00757"/>
    <w:rsid w:val="00E0076D"/>
    <w:rsid w:val="00E007DA"/>
    <w:rsid w:val="00E00876"/>
    <w:rsid w:val="00E0093E"/>
    <w:rsid w:val="00E009A4"/>
    <w:rsid w:val="00E009B5"/>
    <w:rsid w:val="00E00A7B"/>
    <w:rsid w:val="00E00AD3"/>
    <w:rsid w:val="00E00B26"/>
    <w:rsid w:val="00E00B40"/>
    <w:rsid w:val="00E00B9E"/>
    <w:rsid w:val="00E00C50"/>
    <w:rsid w:val="00E00CC3"/>
    <w:rsid w:val="00E00D10"/>
    <w:rsid w:val="00E00D48"/>
    <w:rsid w:val="00E00D7F"/>
    <w:rsid w:val="00E00E17"/>
    <w:rsid w:val="00E00E3D"/>
    <w:rsid w:val="00E00E49"/>
    <w:rsid w:val="00E00EB3"/>
    <w:rsid w:val="00E00F87"/>
    <w:rsid w:val="00E00F9B"/>
    <w:rsid w:val="00E00FC6"/>
    <w:rsid w:val="00E00FCF"/>
    <w:rsid w:val="00E01032"/>
    <w:rsid w:val="00E0113B"/>
    <w:rsid w:val="00E01146"/>
    <w:rsid w:val="00E0117C"/>
    <w:rsid w:val="00E0123A"/>
    <w:rsid w:val="00E01272"/>
    <w:rsid w:val="00E012A6"/>
    <w:rsid w:val="00E0134F"/>
    <w:rsid w:val="00E013C7"/>
    <w:rsid w:val="00E013F5"/>
    <w:rsid w:val="00E0140F"/>
    <w:rsid w:val="00E0142B"/>
    <w:rsid w:val="00E01473"/>
    <w:rsid w:val="00E01475"/>
    <w:rsid w:val="00E0148D"/>
    <w:rsid w:val="00E01496"/>
    <w:rsid w:val="00E014F0"/>
    <w:rsid w:val="00E0150D"/>
    <w:rsid w:val="00E01524"/>
    <w:rsid w:val="00E015AD"/>
    <w:rsid w:val="00E015D5"/>
    <w:rsid w:val="00E0173D"/>
    <w:rsid w:val="00E01770"/>
    <w:rsid w:val="00E017FE"/>
    <w:rsid w:val="00E0196B"/>
    <w:rsid w:val="00E01AD4"/>
    <w:rsid w:val="00E01B36"/>
    <w:rsid w:val="00E01B6F"/>
    <w:rsid w:val="00E01C5E"/>
    <w:rsid w:val="00E01C70"/>
    <w:rsid w:val="00E01C8D"/>
    <w:rsid w:val="00E01CC6"/>
    <w:rsid w:val="00E01CE6"/>
    <w:rsid w:val="00E01DFD"/>
    <w:rsid w:val="00E01F3C"/>
    <w:rsid w:val="00E01F69"/>
    <w:rsid w:val="00E01FDD"/>
    <w:rsid w:val="00E01FE1"/>
    <w:rsid w:val="00E0206C"/>
    <w:rsid w:val="00E020C2"/>
    <w:rsid w:val="00E020D8"/>
    <w:rsid w:val="00E020F0"/>
    <w:rsid w:val="00E02119"/>
    <w:rsid w:val="00E02132"/>
    <w:rsid w:val="00E021A0"/>
    <w:rsid w:val="00E021AC"/>
    <w:rsid w:val="00E021AE"/>
    <w:rsid w:val="00E021EE"/>
    <w:rsid w:val="00E02226"/>
    <w:rsid w:val="00E02281"/>
    <w:rsid w:val="00E022B0"/>
    <w:rsid w:val="00E0231C"/>
    <w:rsid w:val="00E02481"/>
    <w:rsid w:val="00E024EC"/>
    <w:rsid w:val="00E0252E"/>
    <w:rsid w:val="00E02559"/>
    <w:rsid w:val="00E02582"/>
    <w:rsid w:val="00E025DB"/>
    <w:rsid w:val="00E026E2"/>
    <w:rsid w:val="00E02749"/>
    <w:rsid w:val="00E02809"/>
    <w:rsid w:val="00E028AF"/>
    <w:rsid w:val="00E028D7"/>
    <w:rsid w:val="00E02994"/>
    <w:rsid w:val="00E0299C"/>
    <w:rsid w:val="00E029BA"/>
    <w:rsid w:val="00E02B0A"/>
    <w:rsid w:val="00E02CB1"/>
    <w:rsid w:val="00E02CD6"/>
    <w:rsid w:val="00E02CF4"/>
    <w:rsid w:val="00E02D13"/>
    <w:rsid w:val="00E02D2F"/>
    <w:rsid w:val="00E02D50"/>
    <w:rsid w:val="00E02DDE"/>
    <w:rsid w:val="00E02EBF"/>
    <w:rsid w:val="00E02ED5"/>
    <w:rsid w:val="00E02F3F"/>
    <w:rsid w:val="00E02F73"/>
    <w:rsid w:val="00E03094"/>
    <w:rsid w:val="00E0314E"/>
    <w:rsid w:val="00E031CA"/>
    <w:rsid w:val="00E03277"/>
    <w:rsid w:val="00E032CA"/>
    <w:rsid w:val="00E0334E"/>
    <w:rsid w:val="00E0344F"/>
    <w:rsid w:val="00E03592"/>
    <w:rsid w:val="00E035B2"/>
    <w:rsid w:val="00E03672"/>
    <w:rsid w:val="00E0368B"/>
    <w:rsid w:val="00E03718"/>
    <w:rsid w:val="00E0373F"/>
    <w:rsid w:val="00E0376A"/>
    <w:rsid w:val="00E037F1"/>
    <w:rsid w:val="00E03888"/>
    <w:rsid w:val="00E03890"/>
    <w:rsid w:val="00E0393C"/>
    <w:rsid w:val="00E03949"/>
    <w:rsid w:val="00E03A0F"/>
    <w:rsid w:val="00E03A37"/>
    <w:rsid w:val="00E03AED"/>
    <w:rsid w:val="00E03AF9"/>
    <w:rsid w:val="00E03B62"/>
    <w:rsid w:val="00E03C0A"/>
    <w:rsid w:val="00E03C85"/>
    <w:rsid w:val="00E03CA7"/>
    <w:rsid w:val="00E03CF3"/>
    <w:rsid w:val="00E03DB9"/>
    <w:rsid w:val="00E03EB1"/>
    <w:rsid w:val="00E03F24"/>
    <w:rsid w:val="00E03FAA"/>
    <w:rsid w:val="00E03FDA"/>
    <w:rsid w:val="00E04144"/>
    <w:rsid w:val="00E041BE"/>
    <w:rsid w:val="00E04215"/>
    <w:rsid w:val="00E042B2"/>
    <w:rsid w:val="00E042E1"/>
    <w:rsid w:val="00E0432E"/>
    <w:rsid w:val="00E04361"/>
    <w:rsid w:val="00E043B2"/>
    <w:rsid w:val="00E043B8"/>
    <w:rsid w:val="00E04512"/>
    <w:rsid w:val="00E0458E"/>
    <w:rsid w:val="00E045E0"/>
    <w:rsid w:val="00E04615"/>
    <w:rsid w:val="00E04625"/>
    <w:rsid w:val="00E0462B"/>
    <w:rsid w:val="00E04644"/>
    <w:rsid w:val="00E04769"/>
    <w:rsid w:val="00E047F0"/>
    <w:rsid w:val="00E04839"/>
    <w:rsid w:val="00E048CD"/>
    <w:rsid w:val="00E0498E"/>
    <w:rsid w:val="00E0499B"/>
    <w:rsid w:val="00E049A0"/>
    <w:rsid w:val="00E04A0C"/>
    <w:rsid w:val="00E04A1E"/>
    <w:rsid w:val="00E04A39"/>
    <w:rsid w:val="00E04A65"/>
    <w:rsid w:val="00E04A92"/>
    <w:rsid w:val="00E04B0D"/>
    <w:rsid w:val="00E04C6D"/>
    <w:rsid w:val="00E04C84"/>
    <w:rsid w:val="00E04D69"/>
    <w:rsid w:val="00E04E32"/>
    <w:rsid w:val="00E04E84"/>
    <w:rsid w:val="00E04E91"/>
    <w:rsid w:val="00E04E9B"/>
    <w:rsid w:val="00E04EC3"/>
    <w:rsid w:val="00E04EDB"/>
    <w:rsid w:val="00E04FC4"/>
    <w:rsid w:val="00E05001"/>
    <w:rsid w:val="00E05074"/>
    <w:rsid w:val="00E05093"/>
    <w:rsid w:val="00E050AD"/>
    <w:rsid w:val="00E05103"/>
    <w:rsid w:val="00E05144"/>
    <w:rsid w:val="00E0515A"/>
    <w:rsid w:val="00E0516D"/>
    <w:rsid w:val="00E0517E"/>
    <w:rsid w:val="00E05545"/>
    <w:rsid w:val="00E0557D"/>
    <w:rsid w:val="00E05654"/>
    <w:rsid w:val="00E056F1"/>
    <w:rsid w:val="00E057B6"/>
    <w:rsid w:val="00E058AE"/>
    <w:rsid w:val="00E059E8"/>
    <w:rsid w:val="00E059E9"/>
    <w:rsid w:val="00E05A82"/>
    <w:rsid w:val="00E05AE7"/>
    <w:rsid w:val="00E05B3B"/>
    <w:rsid w:val="00E05CFE"/>
    <w:rsid w:val="00E05D95"/>
    <w:rsid w:val="00E05DEE"/>
    <w:rsid w:val="00E05E47"/>
    <w:rsid w:val="00E05F1F"/>
    <w:rsid w:val="00E05F6E"/>
    <w:rsid w:val="00E06093"/>
    <w:rsid w:val="00E06303"/>
    <w:rsid w:val="00E063EB"/>
    <w:rsid w:val="00E064A6"/>
    <w:rsid w:val="00E0650D"/>
    <w:rsid w:val="00E06570"/>
    <w:rsid w:val="00E06654"/>
    <w:rsid w:val="00E06668"/>
    <w:rsid w:val="00E06793"/>
    <w:rsid w:val="00E067E2"/>
    <w:rsid w:val="00E0692D"/>
    <w:rsid w:val="00E0695D"/>
    <w:rsid w:val="00E06A3F"/>
    <w:rsid w:val="00E06AC4"/>
    <w:rsid w:val="00E06B5A"/>
    <w:rsid w:val="00E06B65"/>
    <w:rsid w:val="00E06BE1"/>
    <w:rsid w:val="00E06C0E"/>
    <w:rsid w:val="00E06F08"/>
    <w:rsid w:val="00E06F2E"/>
    <w:rsid w:val="00E06F71"/>
    <w:rsid w:val="00E06F8A"/>
    <w:rsid w:val="00E06FC3"/>
    <w:rsid w:val="00E06FDB"/>
    <w:rsid w:val="00E06FFA"/>
    <w:rsid w:val="00E07156"/>
    <w:rsid w:val="00E0718E"/>
    <w:rsid w:val="00E071F0"/>
    <w:rsid w:val="00E07202"/>
    <w:rsid w:val="00E0723F"/>
    <w:rsid w:val="00E072A2"/>
    <w:rsid w:val="00E072E5"/>
    <w:rsid w:val="00E07300"/>
    <w:rsid w:val="00E073C1"/>
    <w:rsid w:val="00E0743F"/>
    <w:rsid w:val="00E0746E"/>
    <w:rsid w:val="00E07478"/>
    <w:rsid w:val="00E07493"/>
    <w:rsid w:val="00E0753D"/>
    <w:rsid w:val="00E07580"/>
    <w:rsid w:val="00E075F9"/>
    <w:rsid w:val="00E0765C"/>
    <w:rsid w:val="00E07682"/>
    <w:rsid w:val="00E076B0"/>
    <w:rsid w:val="00E0772E"/>
    <w:rsid w:val="00E077E1"/>
    <w:rsid w:val="00E079D6"/>
    <w:rsid w:val="00E07A43"/>
    <w:rsid w:val="00E07A99"/>
    <w:rsid w:val="00E07BC4"/>
    <w:rsid w:val="00E07BEC"/>
    <w:rsid w:val="00E07BF3"/>
    <w:rsid w:val="00E07C61"/>
    <w:rsid w:val="00E07CFD"/>
    <w:rsid w:val="00E07DD6"/>
    <w:rsid w:val="00E07E17"/>
    <w:rsid w:val="00E07F9D"/>
    <w:rsid w:val="00E100CE"/>
    <w:rsid w:val="00E1010F"/>
    <w:rsid w:val="00E102C6"/>
    <w:rsid w:val="00E102D5"/>
    <w:rsid w:val="00E10304"/>
    <w:rsid w:val="00E10335"/>
    <w:rsid w:val="00E10440"/>
    <w:rsid w:val="00E10450"/>
    <w:rsid w:val="00E104A4"/>
    <w:rsid w:val="00E10567"/>
    <w:rsid w:val="00E106C9"/>
    <w:rsid w:val="00E107AA"/>
    <w:rsid w:val="00E10834"/>
    <w:rsid w:val="00E1083F"/>
    <w:rsid w:val="00E1089C"/>
    <w:rsid w:val="00E1095A"/>
    <w:rsid w:val="00E10A09"/>
    <w:rsid w:val="00E10A0C"/>
    <w:rsid w:val="00E10A1F"/>
    <w:rsid w:val="00E10A4D"/>
    <w:rsid w:val="00E10A5C"/>
    <w:rsid w:val="00E10AA2"/>
    <w:rsid w:val="00E10B9E"/>
    <w:rsid w:val="00E10BE1"/>
    <w:rsid w:val="00E10D04"/>
    <w:rsid w:val="00E10D27"/>
    <w:rsid w:val="00E10DC1"/>
    <w:rsid w:val="00E10FB6"/>
    <w:rsid w:val="00E10FEF"/>
    <w:rsid w:val="00E11068"/>
    <w:rsid w:val="00E1107A"/>
    <w:rsid w:val="00E11100"/>
    <w:rsid w:val="00E1120D"/>
    <w:rsid w:val="00E11237"/>
    <w:rsid w:val="00E112E0"/>
    <w:rsid w:val="00E11325"/>
    <w:rsid w:val="00E1142E"/>
    <w:rsid w:val="00E11475"/>
    <w:rsid w:val="00E11560"/>
    <w:rsid w:val="00E1158C"/>
    <w:rsid w:val="00E116EC"/>
    <w:rsid w:val="00E117B1"/>
    <w:rsid w:val="00E118D4"/>
    <w:rsid w:val="00E1197D"/>
    <w:rsid w:val="00E119DD"/>
    <w:rsid w:val="00E119F4"/>
    <w:rsid w:val="00E11A5D"/>
    <w:rsid w:val="00E11A70"/>
    <w:rsid w:val="00E11AF9"/>
    <w:rsid w:val="00E11C86"/>
    <w:rsid w:val="00E11CB2"/>
    <w:rsid w:val="00E11CF5"/>
    <w:rsid w:val="00E11CF8"/>
    <w:rsid w:val="00E11D44"/>
    <w:rsid w:val="00E11D4E"/>
    <w:rsid w:val="00E11DA3"/>
    <w:rsid w:val="00E11E9D"/>
    <w:rsid w:val="00E1208E"/>
    <w:rsid w:val="00E12154"/>
    <w:rsid w:val="00E121A1"/>
    <w:rsid w:val="00E121EE"/>
    <w:rsid w:val="00E12217"/>
    <w:rsid w:val="00E12260"/>
    <w:rsid w:val="00E12333"/>
    <w:rsid w:val="00E123A0"/>
    <w:rsid w:val="00E123CE"/>
    <w:rsid w:val="00E123F9"/>
    <w:rsid w:val="00E1244A"/>
    <w:rsid w:val="00E12475"/>
    <w:rsid w:val="00E12488"/>
    <w:rsid w:val="00E124C6"/>
    <w:rsid w:val="00E1275B"/>
    <w:rsid w:val="00E12762"/>
    <w:rsid w:val="00E127E7"/>
    <w:rsid w:val="00E12887"/>
    <w:rsid w:val="00E128FC"/>
    <w:rsid w:val="00E12929"/>
    <w:rsid w:val="00E12963"/>
    <w:rsid w:val="00E129E4"/>
    <w:rsid w:val="00E129FF"/>
    <w:rsid w:val="00E12A5A"/>
    <w:rsid w:val="00E12A86"/>
    <w:rsid w:val="00E12AED"/>
    <w:rsid w:val="00E12AFF"/>
    <w:rsid w:val="00E12B5D"/>
    <w:rsid w:val="00E12B62"/>
    <w:rsid w:val="00E12B64"/>
    <w:rsid w:val="00E12BE3"/>
    <w:rsid w:val="00E12CA0"/>
    <w:rsid w:val="00E12CA5"/>
    <w:rsid w:val="00E12CBF"/>
    <w:rsid w:val="00E12CC7"/>
    <w:rsid w:val="00E12D09"/>
    <w:rsid w:val="00E12F0F"/>
    <w:rsid w:val="00E12F29"/>
    <w:rsid w:val="00E13149"/>
    <w:rsid w:val="00E131A4"/>
    <w:rsid w:val="00E131D5"/>
    <w:rsid w:val="00E131E1"/>
    <w:rsid w:val="00E13236"/>
    <w:rsid w:val="00E1327E"/>
    <w:rsid w:val="00E13342"/>
    <w:rsid w:val="00E13375"/>
    <w:rsid w:val="00E133F7"/>
    <w:rsid w:val="00E134C9"/>
    <w:rsid w:val="00E1353A"/>
    <w:rsid w:val="00E13560"/>
    <w:rsid w:val="00E13590"/>
    <w:rsid w:val="00E135F1"/>
    <w:rsid w:val="00E13605"/>
    <w:rsid w:val="00E136A2"/>
    <w:rsid w:val="00E136A7"/>
    <w:rsid w:val="00E13711"/>
    <w:rsid w:val="00E137C6"/>
    <w:rsid w:val="00E137E7"/>
    <w:rsid w:val="00E1383D"/>
    <w:rsid w:val="00E1383E"/>
    <w:rsid w:val="00E13871"/>
    <w:rsid w:val="00E1387F"/>
    <w:rsid w:val="00E138D7"/>
    <w:rsid w:val="00E1395F"/>
    <w:rsid w:val="00E139BA"/>
    <w:rsid w:val="00E139DC"/>
    <w:rsid w:val="00E139E2"/>
    <w:rsid w:val="00E13A96"/>
    <w:rsid w:val="00E13B15"/>
    <w:rsid w:val="00E13B60"/>
    <w:rsid w:val="00E13BEC"/>
    <w:rsid w:val="00E13C09"/>
    <w:rsid w:val="00E13CCC"/>
    <w:rsid w:val="00E13D34"/>
    <w:rsid w:val="00E13DD5"/>
    <w:rsid w:val="00E13DF7"/>
    <w:rsid w:val="00E13E07"/>
    <w:rsid w:val="00E13E1C"/>
    <w:rsid w:val="00E13E73"/>
    <w:rsid w:val="00E13EB0"/>
    <w:rsid w:val="00E13F18"/>
    <w:rsid w:val="00E13F74"/>
    <w:rsid w:val="00E13FE1"/>
    <w:rsid w:val="00E14214"/>
    <w:rsid w:val="00E1421F"/>
    <w:rsid w:val="00E14230"/>
    <w:rsid w:val="00E14252"/>
    <w:rsid w:val="00E1425E"/>
    <w:rsid w:val="00E142D1"/>
    <w:rsid w:val="00E14359"/>
    <w:rsid w:val="00E1438C"/>
    <w:rsid w:val="00E143A8"/>
    <w:rsid w:val="00E14404"/>
    <w:rsid w:val="00E14447"/>
    <w:rsid w:val="00E144AA"/>
    <w:rsid w:val="00E14646"/>
    <w:rsid w:val="00E1467C"/>
    <w:rsid w:val="00E146C4"/>
    <w:rsid w:val="00E14726"/>
    <w:rsid w:val="00E147FB"/>
    <w:rsid w:val="00E148DC"/>
    <w:rsid w:val="00E1490E"/>
    <w:rsid w:val="00E149EF"/>
    <w:rsid w:val="00E14A14"/>
    <w:rsid w:val="00E14A4B"/>
    <w:rsid w:val="00E14A60"/>
    <w:rsid w:val="00E14AB7"/>
    <w:rsid w:val="00E14AF0"/>
    <w:rsid w:val="00E14AF4"/>
    <w:rsid w:val="00E14B64"/>
    <w:rsid w:val="00E14BF7"/>
    <w:rsid w:val="00E14C44"/>
    <w:rsid w:val="00E14CA0"/>
    <w:rsid w:val="00E14CD9"/>
    <w:rsid w:val="00E14D6F"/>
    <w:rsid w:val="00E14DF3"/>
    <w:rsid w:val="00E14E07"/>
    <w:rsid w:val="00E14E0B"/>
    <w:rsid w:val="00E14E1B"/>
    <w:rsid w:val="00E14EA3"/>
    <w:rsid w:val="00E14F28"/>
    <w:rsid w:val="00E14FB7"/>
    <w:rsid w:val="00E15018"/>
    <w:rsid w:val="00E15051"/>
    <w:rsid w:val="00E15105"/>
    <w:rsid w:val="00E15184"/>
    <w:rsid w:val="00E151B0"/>
    <w:rsid w:val="00E151F3"/>
    <w:rsid w:val="00E151F5"/>
    <w:rsid w:val="00E1527A"/>
    <w:rsid w:val="00E152D1"/>
    <w:rsid w:val="00E152E8"/>
    <w:rsid w:val="00E153E4"/>
    <w:rsid w:val="00E1554F"/>
    <w:rsid w:val="00E155B7"/>
    <w:rsid w:val="00E155C8"/>
    <w:rsid w:val="00E15676"/>
    <w:rsid w:val="00E157DD"/>
    <w:rsid w:val="00E158DE"/>
    <w:rsid w:val="00E158F5"/>
    <w:rsid w:val="00E15956"/>
    <w:rsid w:val="00E15965"/>
    <w:rsid w:val="00E159DB"/>
    <w:rsid w:val="00E15A8B"/>
    <w:rsid w:val="00E15A9D"/>
    <w:rsid w:val="00E15AC2"/>
    <w:rsid w:val="00E15B51"/>
    <w:rsid w:val="00E15BA8"/>
    <w:rsid w:val="00E15C3A"/>
    <w:rsid w:val="00E15D18"/>
    <w:rsid w:val="00E15D46"/>
    <w:rsid w:val="00E15DEF"/>
    <w:rsid w:val="00E15E10"/>
    <w:rsid w:val="00E15E9E"/>
    <w:rsid w:val="00E15F37"/>
    <w:rsid w:val="00E15FD0"/>
    <w:rsid w:val="00E16081"/>
    <w:rsid w:val="00E1613C"/>
    <w:rsid w:val="00E1613E"/>
    <w:rsid w:val="00E16182"/>
    <w:rsid w:val="00E16184"/>
    <w:rsid w:val="00E1619C"/>
    <w:rsid w:val="00E161F1"/>
    <w:rsid w:val="00E16264"/>
    <w:rsid w:val="00E1630D"/>
    <w:rsid w:val="00E16310"/>
    <w:rsid w:val="00E1632C"/>
    <w:rsid w:val="00E16371"/>
    <w:rsid w:val="00E1637D"/>
    <w:rsid w:val="00E16393"/>
    <w:rsid w:val="00E1640A"/>
    <w:rsid w:val="00E1652B"/>
    <w:rsid w:val="00E167E8"/>
    <w:rsid w:val="00E168EB"/>
    <w:rsid w:val="00E1691D"/>
    <w:rsid w:val="00E1694F"/>
    <w:rsid w:val="00E16972"/>
    <w:rsid w:val="00E169D8"/>
    <w:rsid w:val="00E169DF"/>
    <w:rsid w:val="00E16A6C"/>
    <w:rsid w:val="00E16ABE"/>
    <w:rsid w:val="00E16B89"/>
    <w:rsid w:val="00E16B97"/>
    <w:rsid w:val="00E16BB9"/>
    <w:rsid w:val="00E16C11"/>
    <w:rsid w:val="00E16C18"/>
    <w:rsid w:val="00E16CB5"/>
    <w:rsid w:val="00E16F0E"/>
    <w:rsid w:val="00E16F35"/>
    <w:rsid w:val="00E16FB6"/>
    <w:rsid w:val="00E170EC"/>
    <w:rsid w:val="00E170F2"/>
    <w:rsid w:val="00E17264"/>
    <w:rsid w:val="00E17300"/>
    <w:rsid w:val="00E1733F"/>
    <w:rsid w:val="00E17390"/>
    <w:rsid w:val="00E173CC"/>
    <w:rsid w:val="00E17414"/>
    <w:rsid w:val="00E17478"/>
    <w:rsid w:val="00E17499"/>
    <w:rsid w:val="00E174A1"/>
    <w:rsid w:val="00E174C8"/>
    <w:rsid w:val="00E17504"/>
    <w:rsid w:val="00E1765E"/>
    <w:rsid w:val="00E176B4"/>
    <w:rsid w:val="00E1787E"/>
    <w:rsid w:val="00E178AD"/>
    <w:rsid w:val="00E178AF"/>
    <w:rsid w:val="00E178C4"/>
    <w:rsid w:val="00E179C6"/>
    <w:rsid w:val="00E17BA2"/>
    <w:rsid w:val="00E17BA9"/>
    <w:rsid w:val="00E17C0F"/>
    <w:rsid w:val="00E17C79"/>
    <w:rsid w:val="00E17CE0"/>
    <w:rsid w:val="00E17D15"/>
    <w:rsid w:val="00E17D60"/>
    <w:rsid w:val="00E17D85"/>
    <w:rsid w:val="00E17DBE"/>
    <w:rsid w:val="00E17E15"/>
    <w:rsid w:val="00E17E6E"/>
    <w:rsid w:val="00E17EB8"/>
    <w:rsid w:val="00E17F1B"/>
    <w:rsid w:val="00E20011"/>
    <w:rsid w:val="00E200B3"/>
    <w:rsid w:val="00E2023D"/>
    <w:rsid w:val="00E20277"/>
    <w:rsid w:val="00E2029E"/>
    <w:rsid w:val="00E202A1"/>
    <w:rsid w:val="00E2034F"/>
    <w:rsid w:val="00E203BC"/>
    <w:rsid w:val="00E20479"/>
    <w:rsid w:val="00E204BE"/>
    <w:rsid w:val="00E204FE"/>
    <w:rsid w:val="00E20519"/>
    <w:rsid w:val="00E2055E"/>
    <w:rsid w:val="00E2056D"/>
    <w:rsid w:val="00E205BE"/>
    <w:rsid w:val="00E20631"/>
    <w:rsid w:val="00E2068E"/>
    <w:rsid w:val="00E20691"/>
    <w:rsid w:val="00E206B6"/>
    <w:rsid w:val="00E2074E"/>
    <w:rsid w:val="00E2076D"/>
    <w:rsid w:val="00E2076E"/>
    <w:rsid w:val="00E2081F"/>
    <w:rsid w:val="00E2085E"/>
    <w:rsid w:val="00E2086B"/>
    <w:rsid w:val="00E20915"/>
    <w:rsid w:val="00E2091E"/>
    <w:rsid w:val="00E20A20"/>
    <w:rsid w:val="00E20A53"/>
    <w:rsid w:val="00E20A82"/>
    <w:rsid w:val="00E20A89"/>
    <w:rsid w:val="00E20B3A"/>
    <w:rsid w:val="00E20BF7"/>
    <w:rsid w:val="00E20D28"/>
    <w:rsid w:val="00E20D69"/>
    <w:rsid w:val="00E20DA6"/>
    <w:rsid w:val="00E20E66"/>
    <w:rsid w:val="00E20EC7"/>
    <w:rsid w:val="00E20F28"/>
    <w:rsid w:val="00E20F2C"/>
    <w:rsid w:val="00E20F7B"/>
    <w:rsid w:val="00E20FD7"/>
    <w:rsid w:val="00E21193"/>
    <w:rsid w:val="00E211C4"/>
    <w:rsid w:val="00E2125C"/>
    <w:rsid w:val="00E213D2"/>
    <w:rsid w:val="00E213D9"/>
    <w:rsid w:val="00E21420"/>
    <w:rsid w:val="00E214D2"/>
    <w:rsid w:val="00E214F7"/>
    <w:rsid w:val="00E21521"/>
    <w:rsid w:val="00E21525"/>
    <w:rsid w:val="00E2158F"/>
    <w:rsid w:val="00E21678"/>
    <w:rsid w:val="00E2169B"/>
    <w:rsid w:val="00E216C3"/>
    <w:rsid w:val="00E2172D"/>
    <w:rsid w:val="00E21754"/>
    <w:rsid w:val="00E218EF"/>
    <w:rsid w:val="00E21904"/>
    <w:rsid w:val="00E21946"/>
    <w:rsid w:val="00E21B9D"/>
    <w:rsid w:val="00E21BC5"/>
    <w:rsid w:val="00E21BF7"/>
    <w:rsid w:val="00E21C4D"/>
    <w:rsid w:val="00E21CA4"/>
    <w:rsid w:val="00E21CB2"/>
    <w:rsid w:val="00E21DDF"/>
    <w:rsid w:val="00E21DEC"/>
    <w:rsid w:val="00E21E2F"/>
    <w:rsid w:val="00E21E5C"/>
    <w:rsid w:val="00E21E6C"/>
    <w:rsid w:val="00E21ED0"/>
    <w:rsid w:val="00E21FA4"/>
    <w:rsid w:val="00E21FD1"/>
    <w:rsid w:val="00E2200A"/>
    <w:rsid w:val="00E220EA"/>
    <w:rsid w:val="00E2227F"/>
    <w:rsid w:val="00E222EB"/>
    <w:rsid w:val="00E223B9"/>
    <w:rsid w:val="00E223D9"/>
    <w:rsid w:val="00E22410"/>
    <w:rsid w:val="00E22456"/>
    <w:rsid w:val="00E2247B"/>
    <w:rsid w:val="00E2255C"/>
    <w:rsid w:val="00E2256A"/>
    <w:rsid w:val="00E22660"/>
    <w:rsid w:val="00E22815"/>
    <w:rsid w:val="00E22853"/>
    <w:rsid w:val="00E228A3"/>
    <w:rsid w:val="00E22940"/>
    <w:rsid w:val="00E229A1"/>
    <w:rsid w:val="00E22C29"/>
    <w:rsid w:val="00E22C50"/>
    <w:rsid w:val="00E22C5F"/>
    <w:rsid w:val="00E22C70"/>
    <w:rsid w:val="00E22CA0"/>
    <w:rsid w:val="00E22D37"/>
    <w:rsid w:val="00E22D3B"/>
    <w:rsid w:val="00E22D8E"/>
    <w:rsid w:val="00E22DA8"/>
    <w:rsid w:val="00E22DDD"/>
    <w:rsid w:val="00E22EBC"/>
    <w:rsid w:val="00E22F60"/>
    <w:rsid w:val="00E22F63"/>
    <w:rsid w:val="00E22F89"/>
    <w:rsid w:val="00E22FBA"/>
    <w:rsid w:val="00E23041"/>
    <w:rsid w:val="00E23110"/>
    <w:rsid w:val="00E2312A"/>
    <w:rsid w:val="00E231AC"/>
    <w:rsid w:val="00E231E6"/>
    <w:rsid w:val="00E23235"/>
    <w:rsid w:val="00E2328E"/>
    <w:rsid w:val="00E232F6"/>
    <w:rsid w:val="00E23302"/>
    <w:rsid w:val="00E2330D"/>
    <w:rsid w:val="00E23353"/>
    <w:rsid w:val="00E2336A"/>
    <w:rsid w:val="00E233B5"/>
    <w:rsid w:val="00E233E4"/>
    <w:rsid w:val="00E233FA"/>
    <w:rsid w:val="00E23432"/>
    <w:rsid w:val="00E23511"/>
    <w:rsid w:val="00E2352D"/>
    <w:rsid w:val="00E23552"/>
    <w:rsid w:val="00E23596"/>
    <w:rsid w:val="00E235B6"/>
    <w:rsid w:val="00E2362B"/>
    <w:rsid w:val="00E2363C"/>
    <w:rsid w:val="00E2367D"/>
    <w:rsid w:val="00E23680"/>
    <w:rsid w:val="00E23727"/>
    <w:rsid w:val="00E2382D"/>
    <w:rsid w:val="00E23921"/>
    <w:rsid w:val="00E23922"/>
    <w:rsid w:val="00E23985"/>
    <w:rsid w:val="00E239CF"/>
    <w:rsid w:val="00E23A53"/>
    <w:rsid w:val="00E23A97"/>
    <w:rsid w:val="00E23AC3"/>
    <w:rsid w:val="00E23B05"/>
    <w:rsid w:val="00E23B45"/>
    <w:rsid w:val="00E23B85"/>
    <w:rsid w:val="00E23C22"/>
    <w:rsid w:val="00E23C37"/>
    <w:rsid w:val="00E23D3F"/>
    <w:rsid w:val="00E23D59"/>
    <w:rsid w:val="00E23DF6"/>
    <w:rsid w:val="00E23E4A"/>
    <w:rsid w:val="00E23E4C"/>
    <w:rsid w:val="00E23F1D"/>
    <w:rsid w:val="00E23F37"/>
    <w:rsid w:val="00E23F9C"/>
    <w:rsid w:val="00E24000"/>
    <w:rsid w:val="00E2403F"/>
    <w:rsid w:val="00E2407B"/>
    <w:rsid w:val="00E2413E"/>
    <w:rsid w:val="00E242FF"/>
    <w:rsid w:val="00E24356"/>
    <w:rsid w:val="00E24397"/>
    <w:rsid w:val="00E2445E"/>
    <w:rsid w:val="00E245B9"/>
    <w:rsid w:val="00E2473E"/>
    <w:rsid w:val="00E24776"/>
    <w:rsid w:val="00E247C3"/>
    <w:rsid w:val="00E24865"/>
    <w:rsid w:val="00E249A4"/>
    <w:rsid w:val="00E249AD"/>
    <w:rsid w:val="00E24A05"/>
    <w:rsid w:val="00E24B10"/>
    <w:rsid w:val="00E24B84"/>
    <w:rsid w:val="00E24C57"/>
    <w:rsid w:val="00E24CAF"/>
    <w:rsid w:val="00E24CEF"/>
    <w:rsid w:val="00E24DD9"/>
    <w:rsid w:val="00E24E25"/>
    <w:rsid w:val="00E24F4D"/>
    <w:rsid w:val="00E24F71"/>
    <w:rsid w:val="00E24F8A"/>
    <w:rsid w:val="00E25015"/>
    <w:rsid w:val="00E25066"/>
    <w:rsid w:val="00E250AA"/>
    <w:rsid w:val="00E250D4"/>
    <w:rsid w:val="00E2514D"/>
    <w:rsid w:val="00E25187"/>
    <w:rsid w:val="00E25357"/>
    <w:rsid w:val="00E253DE"/>
    <w:rsid w:val="00E2551B"/>
    <w:rsid w:val="00E25586"/>
    <w:rsid w:val="00E25632"/>
    <w:rsid w:val="00E2566F"/>
    <w:rsid w:val="00E2572D"/>
    <w:rsid w:val="00E2573C"/>
    <w:rsid w:val="00E2582E"/>
    <w:rsid w:val="00E25832"/>
    <w:rsid w:val="00E25857"/>
    <w:rsid w:val="00E2587B"/>
    <w:rsid w:val="00E25910"/>
    <w:rsid w:val="00E25943"/>
    <w:rsid w:val="00E2595F"/>
    <w:rsid w:val="00E2598C"/>
    <w:rsid w:val="00E25AA8"/>
    <w:rsid w:val="00E25ADE"/>
    <w:rsid w:val="00E25B07"/>
    <w:rsid w:val="00E25B5F"/>
    <w:rsid w:val="00E25B8F"/>
    <w:rsid w:val="00E25BAE"/>
    <w:rsid w:val="00E25C19"/>
    <w:rsid w:val="00E25C4A"/>
    <w:rsid w:val="00E25CB1"/>
    <w:rsid w:val="00E25CEA"/>
    <w:rsid w:val="00E25CF3"/>
    <w:rsid w:val="00E25D5C"/>
    <w:rsid w:val="00E25D8C"/>
    <w:rsid w:val="00E25E6A"/>
    <w:rsid w:val="00E25EEE"/>
    <w:rsid w:val="00E25F88"/>
    <w:rsid w:val="00E2602F"/>
    <w:rsid w:val="00E2604E"/>
    <w:rsid w:val="00E26069"/>
    <w:rsid w:val="00E26113"/>
    <w:rsid w:val="00E26198"/>
    <w:rsid w:val="00E261B6"/>
    <w:rsid w:val="00E26257"/>
    <w:rsid w:val="00E26309"/>
    <w:rsid w:val="00E2632B"/>
    <w:rsid w:val="00E26397"/>
    <w:rsid w:val="00E264BB"/>
    <w:rsid w:val="00E264E0"/>
    <w:rsid w:val="00E26506"/>
    <w:rsid w:val="00E2652B"/>
    <w:rsid w:val="00E265ED"/>
    <w:rsid w:val="00E26600"/>
    <w:rsid w:val="00E26632"/>
    <w:rsid w:val="00E26639"/>
    <w:rsid w:val="00E266A4"/>
    <w:rsid w:val="00E266C5"/>
    <w:rsid w:val="00E26735"/>
    <w:rsid w:val="00E26780"/>
    <w:rsid w:val="00E26781"/>
    <w:rsid w:val="00E267A2"/>
    <w:rsid w:val="00E26834"/>
    <w:rsid w:val="00E2684D"/>
    <w:rsid w:val="00E26890"/>
    <w:rsid w:val="00E26949"/>
    <w:rsid w:val="00E26970"/>
    <w:rsid w:val="00E269E1"/>
    <w:rsid w:val="00E26A1F"/>
    <w:rsid w:val="00E26A55"/>
    <w:rsid w:val="00E26AAB"/>
    <w:rsid w:val="00E26AAC"/>
    <w:rsid w:val="00E26AE9"/>
    <w:rsid w:val="00E26B22"/>
    <w:rsid w:val="00E26B41"/>
    <w:rsid w:val="00E26BB0"/>
    <w:rsid w:val="00E26BCE"/>
    <w:rsid w:val="00E26C24"/>
    <w:rsid w:val="00E26D24"/>
    <w:rsid w:val="00E26D4C"/>
    <w:rsid w:val="00E26D95"/>
    <w:rsid w:val="00E26E0F"/>
    <w:rsid w:val="00E26F3C"/>
    <w:rsid w:val="00E26F48"/>
    <w:rsid w:val="00E26FFC"/>
    <w:rsid w:val="00E27021"/>
    <w:rsid w:val="00E27036"/>
    <w:rsid w:val="00E27104"/>
    <w:rsid w:val="00E27131"/>
    <w:rsid w:val="00E27198"/>
    <w:rsid w:val="00E271D6"/>
    <w:rsid w:val="00E272C0"/>
    <w:rsid w:val="00E27320"/>
    <w:rsid w:val="00E27383"/>
    <w:rsid w:val="00E27413"/>
    <w:rsid w:val="00E274BD"/>
    <w:rsid w:val="00E274FE"/>
    <w:rsid w:val="00E27514"/>
    <w:rsid w:val="00E27533"/>
    <w:rsid w:val="00E2765C"/>
    <w:rsid w:val="00E276D3"/>
    <w:rsid w:val="00E276EC"/>
    <w:rsid w:val="00E277BE"/>
    <w:rsid w:val="00E277BF"/>
    <w:rsid w:val="00E277F9"/>
    <w:rsid w:val="00E27941"/>
    <w:rsid w:val="00E27958"/>
    <w:rsid w:val="00E279AC"/>
    <w:rsid w:val="00E27A59"/>
    <w:rsid w:val="00E27A61"/>
    <w:rsid w:val="00E27AC6"/>
    <w:rsid w:val="00E27ACD"/>
    <w:rsid w:val="00E27B0A"/>
    <w:rsid w:val="00E27B52"/>
    <w:rsid w:val="00E27BA0"/>
    <w:rsid w:val="00E27C19"/>
    <w:rsid w:val="00E27C76"/>
    <w:rsid w:val="00E27D9C"/>
    <w:rsid w:val="00E27DA1"/>
    <w:rsid w:val="00E27E34"/>
    <w:rsid w:val="00E27F7E"/>
    <w:rsid w:val="00E27FD8"/>
    <w:rsid w:val="00E30042"/>
    <w:rsid w:val="00E300A3"/>
    <w:rsid w:val="00E300B6"/>
    <w:rsid w:val="00E30162"/>
    <w:rsid w:val="00E30179"/>
    <w:rsid w:val="00E30285"/>
    <w:rsid w:val="00E302D4"/>
    <w:rsid w:val="00E302DD"/>
    <w:rsid w:val="00E3051D"/>
    <w:rsid w:val="00E30542"/>
    <w:rsid w:val="00E30549"/>
    <w:rsid w:val="00E3061C"/>
    <w:rsid w:val="00E30649"/>
    <w:rsid w:val="00E30696"/>
    <w:rsid w:val="00E306DC"/>
    <w:rsid w:val="00E3074E"/>
    <w:rsid w:val="00E308E0"/>
    <w:rsid w:val="00E3097A"/>
    <w:rsid w:val="00E30988"/>
    <w:rsid w:val="00E3099E"/>
    <w:rsid w:val="00E30A6C"/>
    <w:rsid w:val="00E30A70"/>
    <w:rsid w:val="00E30BA3"/>
    <w:rsid w:val="00E30C6E"/>
    <w:rsid w:val="00E30CA4"/>
    <w:rsid w:val="00E30CF5"/>
    <w:rsid w:val="00E30D1A"/>
    <w:rsid w:val="00E30D2B"/>
    <w:rsid w:val="00E30E33"/>
    <w:rsid w:val="00E30F6F"/>
    <w:rsid w:val="00E31024"/>
    <w:rsid w:val="00E3102C"/>
    <w:rsid w:val="00E3107A"/>
    <w:rsid w:val="00E311C8"/>
    <w:rsid w:val="00E312AF"/>
    <w:rsid w:val="00E3134A"/>
    <w:rsid w:val="00E31375"/>
    <w:rsid w:val="00E313E5"/>
    <w:rsid w:val="00E31574"/>
    <w:rsid w:val="00E31608"/>
    <w:rsid w:val="00E31662"/>
    <w:rsid w:val="00E31720"/>
    <w:rsid w:val="00E31774"/>
    <w:rsid w:val="00E3182A"/>
    <w:rsid w:val="00E3182E"/>
    <w:rsid w:val="00E3183A"/>
    <w:rsid w:val="00E31896"/>
    <w:rsid w:val="00E319D0"/>
    <w:rsid w:val="00E319EB"/>
    <w:rsid w:val="00E31AA8"/>
    <w:rsid w:val="00E31AB8"/>
    <w:rsid w:val="00E31AF6"/>
    <w:rsid w:val="00E31BFC"/>
    <w:rsid w:val="00E31C0A"/>
    <w:rsid w:val="00E31CCB"/>
    <w:rsid w:val="00E31D32"/>
    <w:rsid w:val="00E31D9D"/>
    <w:rsid w:val="00E31DFB"/>
    <w:rsid w:val="00E31E9B"/>
    <w:rsid w:val="00E31EB3"/>
    <w:rsid w:val="00E31F06"/>
    <w:rsid w:val="00E31F51"/>
    <w:rsid w:val="00E31FB9"/>
    <w:rsid w:val="00E31FD0"/>
    <w:rsid w:val="00E32012"/>
    <w:rsid w:val="00E32128"/>
    <w:rsid w:val="00E321A7"/>
    <w:rsid w:val="00E322A3"/>
    <w:rsid w:val="00E323A6"/>
    <w:rsid w:val="00E3246C"/>
    <w:rsid w:val="00E32485"/>
    <w:rsid w:val="00E32488"/>
    <w:rsid w:val="00E325D0"/>
    <w:rsid w:val="00E325E1"/>
    <w:rsid w:val="00E3264A"/>
    <w:rsid w:val="00E3266E"/>
    <w:rsid w:val="00E326F6"/>
    <w:rsid w:val="00E3275F"/>
    <w:rsid w:val="00E32769"/>
    <w:rsid w:val="00E32845"/>
    <w:rsid w:val="00E32989"/>
    <w:rsid w:val="00E3299C"/>
    <w:rsid w:val="00E32A7B"/>
    <w:rsid w:val="00E32AC5"/>
    <w:rsid w:val="00E32AFD"/>
    <w:rsid w:val="00E32B14"/>
    <w:rsid w:val="00E32B78"/>
    <w:rsid w:val="00E32CB5"/>
    <w:rsid w:val="00E32D1E"/>
    <w:rsid w:val="00E32D5C"/>
    <w:rsid w:val="00E32DB7"/>
    <w:rsid w:val="00E32F40"/>
    <w:rsid w:val="00E32FC5"/>
    <w:rsid w:val="00E32FC8"/>
    <w:rsid w:val="00E33099"/>
    <w:rsid w:val="00E3310E"/>
    <w:rsid w:val="00E3316C"/>
    <w:rsid w:val="00E33171"/>
    <w:rsid w:val="00E331CB"/>
    <w:rsid w:val="00E331E8"/>
    <w:rsid w:val="00E33246"/>
    <w:rsid w:val="00E3331C"/>
    <w:rsid w:val="00E33355"/>
    <w:rsid w:val="00E333D8"/>
    <w:rsid w:val="00E333F2"/>
    <w:rsid w:val="00E33465"/>
    <w:rsid w:val="00E334B5"/>
    <w:rsid w:val="00E334C6"/>
    <w:rsid w:val="00E3350E"/>
    <w:rsid w:val="00E335B5"/>
    <w:rsid w:val="00E3361A"/>
    <w:rsid w:val="00E3365A"/>
    <w:rsid w:val="00E3366D"/>
    <w:rsid w:val="00E33684"/>
    <w:rsid w:val="00E3368E"/>
    <w:rsid w:val="00E336CB"/>
    <w:rsid w:val="00E3370F"/>
    <w:rsid w:val="00E3375D"/>
    <w:rsid w:val="00E337D5"/>
    <w:rsid w:val="00E33823"/>
    <w:rsid w:val="00E338BB"/>
    <w:rsid w:val="00E33901"/>
    <w:rsid w:val="00E33914"/>
    <w:rsid w:val="00E33A0F"/>
    <w:rsid w:val="00E33A73"/>
    <w:rsid w:val="00E33A91"/>
    <w:rsid w:val="00E33AD2"/>
    <w:rsid w:val="00E33B43"/>
    <w:rsid w:val="00E33B5F"/>
    <w:rsid w:val="00E33B7E"/>
    <w:rsid w:val="00E33BF2"/>
    <w:rsid w:val="00E33C45"/>
    <w:rsid w:val="00E33CA1"/>
    <w:rsid w:val="00E33D1B"/>
    <w:rsid w:val="00E33D66"/>
    <w:rsid w:val="00E33E59"/>
    <w:rsid w:val="00E33F1D"/>
    <w:rsid w:val="00E33F24"/>
    <w:rsid w:val="00E33FE8"/>
    <w:rsid w:val="00E34085"/>
    <w:rsid w:val="00E340F7"/>
    <w:rsid w:val="00E34181"/>
    <w:rsid w:val="00E34367"/>
    <w:rsid w:val="00E343AC"/>
    <w:rsid w:val="00E343CE"/>
    <w:rsid w:val="00E343E8"/>
    <w:rsid w:val="00E34411"/>
    <w:rsid w:val="00E345CA"/>
    <w:rsid w:val="00E34688"/>
    <w:rsid w:val="00E3468F"/>
    <w:rsid w:val="00E346A1"/>
    <w:rsid w:val="00E34707"/>
    <w:rsid w:val="00E347AA"/>
    <w:rsid w:val="00E34838"/>
    <w:rsid w:val="00E34939"/>
    <w:rsid w:val="00E349C2"/>
    <w:rsid w:val="00E34A47"/>
    <w:rsid w:val="00E34A98"/>
    <w:rsid w:val="00E34AA1"/>
    <w:rsid w:val="00E34AA6"/>
    <w:rsid w:val="00E34B42"/>
    <w:rsid w:val="00E34C48"/>
    <w:rsid w:val="00E34C4A"/>
    <w:rsid w:val="00E34D05"/>
    <w:rsid w:val="00E34D48"/>
    <w:rsid w:val="00E34D4C"/>
    <w:rsid w:val="00E34D53"/>
    <w:rsid w:val="00E34DE2"/>
    <w:rsid w:val="00E34EAD"/>
    <w:rsid w:val="00E34FBF"/>
    <w:rsid w:val="00E34FD5"/>
    <w:rsid w:val="00E34FE8"/>
    <w:rsid w:val="00E35014"/>
    <w:rsid w:val="00E35083"/>
    <w:rsid w:val="00E3509C"/>
    <w:rsid w:val="00E350C3"/>
    <w:rsid w:val="00E35108"/>
    <w:rsid w:val="00E352F8"/>
    <w:rsid w:val="00E35306"/>
    <w:rsid w:val="00E3532F"/>
    <w:rsid w:val="00E35331"/>
    <w:rsid w:val="00E353A7"/>
    <w:rsid w:val="00E35441"/>
    <w:rsid w:val="00E3558E"/>
    <w:rsid w:val="00E35662"/>
    <w:rsid w:val="00E35812"/>
    <w:rsid w:val="00E35847"/>
    <w:rsid w:val="00E3589F"/>
    <w:rsid w:val="00E358A2"/>
    <w:rsid w:val="00E358F9"/>
    <w:rsid w:val="00E359B6"/>
    <w:rsid w:val="00E35A05"/>
    <w:rsid w:val="00E35A28"/>
    <w:rsid w:val="00E35A95"/>
    <w:rsid w:val="00E35ABC"/>
    <w:rsid w:val="00E35AC9"/>
    <w:rsid w:val="00E35ACC"/>
    <w:rsid w:val="00E35B37"/>
    <w:rsid w:val="00E35B7A"/>
    <w:rsid w:val="00E35BB3"/>
    <w:rsid w:val="00E35C64"/>
    <w:rsid w:val="00E35C85"/>
    <w:rsid w:val="00E35CF4"/>
    <w:rsid w:val="00E35CF9"/>
    <w:rsid w:val="00E35D15"/>
    <w:rsid w:val="00E35D37"/>
    <w:rsid w:val="00E35D67"/>
    <w:rsid w:val="00E35DEC"/>
    <w:rsid w:val="00E35E47"/>
    <w:rsid w:val="00E35E49"/>
    <w:rsid w:val="00E35EAA"/>
    <w:rsid w:val="00E35EBA"/>
    <w:rsid w:val="00E35EDA"/>
    <w:rsid w:val="00E35FA0"/>
    <w:rsid w:val="00E35FBB"/>
    <w:rsid w:val="00E35FCC"/>
    <w:rsid w:val="00E35FF1"/>
    <w:rsid w:val="00E35FFD"/>
    <w:rsid w:val="00E360BA"/>
    <w:rsid w:val="00E36196"/>
    <w:rsid w:val="00E36216"/>
    <w:rsid w:val="00E363B5"/>
    <w:rsid w:val="00E363F5"/>
    <w:rsid w:val="00E363FB"/>
    <w:rsid w:val="00E36469"/>
    <w:rsid w:val="00E3649A"/>
    <w:rsid w:val="00E3663E"/>
    <w:rsid w:val="00E366C2"/>
    <w:rsid w:val="00E367EC"/>
    <w:rsid w:val="00E368E8"/>
    <w:rsid w:val="00E36933"/>
    <w:rsid w:val="00E3694A"/>
    <w:rsid w:val="00E3698D"/>
    <w:rsid w:val="00E36A34"/>
    <w:rsid w:val="00E36A48"/>
    <w:rsid w:val="00E36A9E"/>
    <w:rsid w:val="00E36B28"/>
    <w:rsid w:val="00E36C7A"/>
    <w:rsid w:val="00E36CAD"/>
    <w:rsid w:val="00E36CF4"/>
    <w:rsid w:val="00E36DDE"/>
    <w:rsid w:val="00E36E51"/>
    <w:rsid w:val="00E36EB1"/>
    <w:rsid w:val="00E36F3F"/>
    <w:rsid w:val="00E36F4C"/>
    <w:rsid w:val="00E36F58"/>
    <w:rsid w:val="00E36F80"/>
    <w:rsid w:val="00E36FEE"/>
    <w:rsid w:val="00E37031"/>
    <w:rsid w:val="00E37044"/>
    <w:rsid w:val="00E370D2"/>
    <w:rsid w:val="00E370FA"/>
    <w:rsid w:val="00E3713E"/>
    <w:rsid w:val="00E37150"/>
    <w:rsid w:val="00E37200"/>
    <w:rsid w:val="00E37224"/>
    <w:rsid w:val="00E37264"/>
    <w:rsid w:val="00E37270"/>
    <w:rsid w:val="00E3728F"/>
    <w:rsid w:val="00E37299"/>
    <w:rsid w:val="00E372D5"/>
    <w:rsid w:val="00E37305"/>
    <w:rsid w:val="00E37338"/>
    <w:rsid w:val="00E37344"/>
    <w:rsid w:val="00E37376"/>
    <w:rsid w:val="00E373E1"/>
    <w:rsid w:val="00E3742F"/>
    <w:rsid w:val="00E3745B"/>
    <w:rsid w:val="00E37493"/>
    <w:rsid w:val="00E374B3"/>
    <w:rsid w:val="00E3750A"/>
    <w:rsid w:val="00E37527"/>
    <w:rsid w:val="00E37595"/>
    <w:rsid w:val="00E375F8"/>
    <w:rsid w:val="00E3764A"/>
    <w:rsid w:val="00E37780"/>
    <w:rsid w:val="00E377B4"/>
    <w:rsid w:val="00E377C2"/>
    <w:rsid w:val="00E3782F"/>
    <w:rsid w:val="00E3787C"/>
    <w:rsid w:val="00E37919"/>
    <w:rsid w:val="00E37963"/>
    <w:rsid w:val="00E37977"/>
    <w:rsid w:val="00E37A24"/>
    <w:rsid w:val="00E37ADA"/>
    <w:rsid w:val="00E37BBA"/>
    <w:rsid w:val="00E37CAE"/>
    <w:rsid w:val="00E37CC3"/>
    <w:rsid w:val="00E37CCD"/>
    <w:rsid w:val="00E37D73"/>
    <w:rsid w:val="00E37DC1"/>
    <w:rsid w:val="00E37E84"/>
    <w:rsid w:val="00E37F07"/>
    <w:rsid w:val="00E37F4D"/>
    <w:rsid w:val="00E37F62"/>
    <w:rsid w:val="00E40047"/>
    <w:rsid w:val="00E40099"/>
    <w:rsid w:val="00E400CE"/>
    <w:rsid w:val="00E40166"/>
    <w:rsid w:val="00E4017D"/>
    <w:rsid w:val="00E401D2"/>
    <w:rsid w:val="00E40238"/>
    <w:rsid w:val="00E4026E"/>
    <w:rsid w:val="00E4032D"/>
    <w:rsid w:val="00E40369"/>
    <w:rsid w:val="00E4037E"/>
    <w:rsid w:val="00E40382"/>
    <w:rsid w:val="00E404C0"/>
    <w:rsid w:val="00E404C1"/>
    <w:rsid w:val="00E40617"/>
    <w:rsid w:val="00E4064D"/>
    <w:rsid w:val="00E4064F"/>
    <w:rsid w:val="00E40653"/>
    <w:rsid w:val="00E40673"/>
    <w:rsid w:val="00E406D0"/>
    <w:rsid w:val="00E40720"/>
    <w:rsid w:val="00E40790"/>
    <w:rsid w:val="00E407B6"/>
    <w:rsid w:val="00E4081B"/>
    <w:rsid w:val="00E40823"/>
    <w:rsid w:val="00E408CD"/>
    <w:rsid w:val="00E4095F"/>
    <w:rsid w:val="00E409B1"/>
    <w:rsid w:val="00E40A31"/>
    <w:rsid w:val="00E40AFF"/>
    <w:rsid w:val="00E40B5C"/>
    <w:rsid w:val="00E40BE5"/>
    <w:rsid w:val="00E40C08"/>
    <w:rsid w:val="00E40C96"/>
    <w:rsid w:val="00E40CFA"/>
    <w:rsid w:val="00E40D53"/>
    <w:rsid w:val="00E40D8F"/>
    <w:rsid w:val="00E40EE1"/>
    <w:rsid w:val="00E40EE5"/>
    <w:rsid w:val="00E40F0A"/>
    <w:rsid w:val="00E40F19"/>
    <w:rsid w:val="00E41002"/>
    <w:rsid w:val="00E41013"/>
    <w:rsid w:val="00E41097"/>
    <w:rsid w:val="00E410A2"/>
    <w:rsid w:val="00E410E2"/>
    <w:rsid w:val="00E410EC"/>
    <w:rsid w:val="00E41118"/>
    <w:rsid w:val="00E4112B"/>
    <w:rsid w:val="00E41134"/>
    <w:rsid w:val="00E411FD"/>
    <w:rsid w:val="00E412B5"/>
    <w:rsid w:val="00E41350"/>
    <w:rsid w:val="00E41374"/>
    <w:rsid w:val="00E41378"/>
    <w:rsid w:val="00E413B0"/>
    <w:rsid w:val="00E41402"/>
    <w:rsid w:val="00E41435"/>
    <w:rsid w:val="00E4157F"/>
    <w:rsid w:val="00E415C7"/>
    <w:rsid w:val="00E41634"/>
    <w:rsid w:val="00E416C9"/>
    <w:rsid w:val="00E417A0"/>
    <w:rsid w:val="00E41837"/>
    <w:rsid w:val="00E418AB"/>
    <w:rsid w:val="00E418C6"/>
    <w:rsid w:val="00E4192A"/>
    <w:rsid w:val="00E41A73"/>
    <w:rsid w:val="00E41A95"/>
    <w:rsid w:val="00E41ADC"/>
    <w:rsid w:val="00E41B3F"/>
    <w:rsid w:val="00E41B68"/>
    <w:rsid w:val="00E41B77"/>
    <w:rsid w:val="00E41D47"/>
    <w:rsid w:val="00E41E7E"/>
    <w:rsid w:val="00E41F36"/>
    <w:rsid w:val="00E420A7"/>
    <w:rsid w:val="00E42115"/>
    <w:rsid w:val="00E421FE"/>
    <w:rsid w:val="00E422A1"/>
    <w:rsid w:val="00E42344"/>
    <w:rsid w:val="00E42368"/>
    <w:rsid w:val="00E423A8"/>
    <w:rsid w:val="00E423A9"/>
    <w:rsid w:val="00E423C1"/>
    <w:rsid w:val="00E423CB"/>
    <w:rsid w:val="00E423F5"/>
    <w:rsid w:val="00E42465"/>
    <w:rsid w:val="00E424CA"/>
    <w:rsid w:val="00E424DC"/>
    <w:rsid w:val="00E42520"/>
    <w:rsid w:val="00E42561"/>
    <w:rsid w:val="00E42632"/>
    <w:rsid w:val="00E4267B"/>
    <w:rsid w:val="00E426EF"/>
    <w:rsid w:val="00E42727"/>
    <w:rsid w:val="00E427A4"/>
    <w:rsid w:val="00E427DA"/>
    <w:rsid w:val="00E42817"/>
    <w:rsid w:val="00E42862"/>
    <w:rsid w:val="00E42912"/>
    <w:rsid w:val="00E42953"/>
    <w:rsid w:val="00E42AAE"/>
    <w:rsid w:val="00E42AB2"/>
    <w:rsid w:val="00E42ABA"/>
    <w:rsid w:val="00E42AC3"/>
    <w:rsid w:val="00E42AFA"/>
    <w:rsid w:val="00E42BAD"/>
    <w:rsid w:val="00E42BF9"/>
    <w:rsid w:val="00E42DC8"/>
    <w:rsid w:val="00E42EE2"/>
    <w:rsid w:val="00E42F70"/>
    <w:rsid w:val="00E42FC0"/>
    <w:rsid w:val="00E4306C"/>
    <w:rsid w:val="00E43119"/>
    <w:rsid w:val="00E4312C"/>
    <w:rsid w:val="00E4317A"/>
    <w:rsid w:val="00E431CB"/>
    <w:rsid w:val="00E431D7"/>
    <w:rsid w:val="00E43218"/>
    <w:rsid w:val="00E4321D"/>
    <w:rsid w:val="00E4327F"/>
    <w:rsid w:val="00E4330E"/>
    <w:rsid w:val="00E43319"/>
    <w:rsid w:val="00E43332"/>
    <w:rsid w:val="00E43387"/>
    <w:rsid w:val="00E43389"/>
    <w:rsid w:val="00E4357F"/>
    <w:rsid w:val="00E435B8"/>
    <w:rsid w:val="00E4362E"/>
    <w:rsid w:val="00E4366D"/>
    <w:rsid w:val="00E436AE"/>
    <w:rsid w:val="00E43781"/>
    <w:rsid w:val="00E4378B"/>
    <w:rsid w:val="00E4378F"/>
    <w:rsid w:val="00E43793"/>
    <w:rsid w:val="00E437F9"/>
    <w:rsid w:val="00E43834"/>
    <w:rsid w:val="00E4386B"/>
    <w:rsid w:val="00E438CD"/>
    <w:rsid w:val="00E438F9"/>
    <w:rsid w:val="00E43A23"/>
    <w:rsid w:val="00E43A9D"/>
    <w:rsid w:val="00E43AB6"/>
    <w:rsid w:val="00E43AC8"/>
    <w:rsid w:val="00E43ADA"/>
    <w:rsid w:val="00E43B15"/>
    <w:rsid w:val="00E43B8E"/>
    <w:rsid w:val="00E43BB5"/>
    <w:rsid w:val="00E43C23"/>
    <w:rsid w:val="00E43C93"/>
    <w:rsid w:val="00E43C9E"/>
    <w:rsid w:val="00E43CA5"/>
    <w:rsid w:val="00E43CFB"/>
    <w:rsid w:val="00E43D28"/>
    <w:rsid w:val="00E43D3B"/>
    <w:rsid w:val="00E43DCC"/>
    <w:rsid w:val="00E43E2E"/>
    <w:rsid w:val="00E43F18"/>
    <w:rsid w:val="00E43FC6"/>
    <w:rsid w:val="00E44063"/>
    <w:rsid w:val="00E44083"/>
    <w:rsid w:val="00E44107"/>
    <w:rsid w:val="00E44182"/>
    <w:rsid w:val="00E4418B"/>
    <w:rsid w:val="00E4419C"/>
    <w:rsid w:val="00E441BA"/>
    <w:rsid w:val="00E4422F"/>
    <w:rsid w:val="00E442CD"/>
    <w:rsid w:val="00E442CE"/>
    <w:rsid w:val="00E443EF"/>
    <w:rsid w:val="00E44402"/>
    <w:rsid w:val="00E44456"/>
    <w:rsid w:val="00E4456D"/>
    <w:rsid w:val="00E4457C"/>
    <w:rsid w:val="00E446E0"/>
    <w:rsid w:val="00E4473D"/>
    <w:rsid w:val="00E44777"/>
    <w:rsid w:val="00E447D6"/>
    <w:rsid w:val="00E447D8"/>
    <w:rsid w:val="00E448A3"/>
    <w:rsid w:val="00E448DC"/>
    <w:rsid w:val="00E44933"/>
    <w:rsid w:val="00E449F5"/>
    <w:rsid w:val="00E44A7A"/>
    <w:rsid w:val="00E44B38"/>
    <w:rsid w:val="00E44B91"/>
    <w:rsid w:val="00E44C54"/>
    <w:rsid w:val="00E44C66"/>
    <w:rsid w:val="00E44CD1"/>
    <w:rsid w:val="00E44CF6"/>
    <w:rsid w:val="00E44E6A"/>
    <w:rsid w:val="00E44E9B"/>
    <w:rsid w:val="00E44EAA"/>
    <w:rsid w:val="00E44EC3"/>
    <w:rsid w:val="00E44FDA"/>
    <w:rsid w:val="00E45053"/>
    <w:rsid w:val="00E450DF"/>
    <w:rsid w:val="00E450F5"/>
    <w:rsid w:val="00E4517A"/>
    <w:rsid w:val="00E45181"/>
    <w:rsid w:val="00E451AE"/>
    <w:rsid w:val="00E452C2"/>
    <w:rsid w:val="00E45413"/>
    <w:rsid w:val="00E45526"/>
    <w:rsid w:val="00E4569F"/>
    <w:rsid w:val="00E45704"/>
    <w:rsid w:val="00E457C4"/>
    <w:rsid w:val="00E45802"/>
    <w:rsid w:val="00E458CA"/>
    <w:rsid w:val="00E458EA"/>
    <w:rsid w:val="00E45A02"/>
    <w:rsid w:val="00E45A8C"/>
    <w:rsid w:val="00E45AD6"/>
    <w:rsid w:val="00E45AF7"/>
    <w:rsid w:val="00E45BC1"/>
    <w:rsid w:val="00E45C25"/>
    <w:rsid w:val="00E45C41"/>
    <w:rsid w:val="00E45C69"/>
    <w:rsid w:val="00E45D6C"/>
    <w:rsid w:val="00E45E09"/>
    <w:rsid w:val="00E45E72"/>
    <w:rsid w:val="00E45E81"/>
    <w:rsid w:val="00E45F76"/>
    <w:rsid w:val="00E45FA7"/>
    <w:rsid w:val="00E45FD9"/>
    <w:rsid w:val="00E4601B"/>
    <w:rsid w:val="00E4604C"/>
    <w:rsid w:val="00E46078"/>
    <w:rsid w:val="00E4607B"/>
    <w:rsid w:val="00E4613C"/>
    <w:rsid w:val="00E46142"/>
    <w:rsid w:val="00E46158"/>
    <w:rsid w:val="00E461D9"/>
    <w:rsid w:val="00E462B0"/>
    <w:rsid w:val="00E462E0"/>
    <w:rsid w:val="00E4646D"/>
    <w:rsid w:val="00E465AD"/>
    <w:rsid w:val="00E465E7"/>
    <w:rsid w:val="00E4670C"/>
    <w:rsid w:val="00E46734"/>
    <w:rsid w:val="00E4675C"/>
    <w:rsid w:val="00E4679E"/>
    <w:rsid w:val="00E467B7"/>
    <w:rsid w:val="00E467E1"/>
    <w:rsid w:val="00E46865"/>
    <w:rsid w:val="00E468E6"/>
    <w:rsid w:val="00E469B5"/>
    <w:rsid w:val="00E46AC4"/>
    <w:rsid w:val="00E46AFC"/>
    <w:rsid w:val="00E46B5B"/>
    <w:rsid w:val="00E46BB3"/>
    <w:rsid w:val="00E46BE2"/>
    <w:rsid w:val="00E46BF3"/>
    <w:rsid w:val="00E46D6C"/>
    <w:rsid w:val="00E46D9D"/>
    <w:rsid w:val="00E46EFC"/>
    <w:rsid w:val="00E46F28"/>
    <w:rsid w:val="00E46F3D"/>
    <w:rsid w:val="00E46F63"/>
    <w:rsid w:val="00E46F86"/>
    <w:rsid w:val="00E46FA0"/>
    <w:rsid w:val="00E46FE4"/>
    <w:rsid w:val="00E46FEE"/>
    <w:rsid w:val="00E4703E"/>
    <w:rsid w:val="00E4704F"/>
    <w:rsid w:val="00E47052"/>
    <w:rsid w:val="00E47068"/>
    <w:rsid w:val="00E47194"/>
    <w:rsid w:val="00E471EE"/>
    <w:rsid w:val="00E4722E"/>
    <w:rsid w:val="00E4728C"/>
    <w:rsid w:val="00E472E2"/>
    <w:rsid w:val="00E4747E"/>
    <w:rsid w:val="00E4752E"/>
    <w:rsid w:val="00E4756B"/>
    <w:rsid w:val="00E47601"/>
    <w:rsid w:val="00E47672"/>
    <w:rsid w:val="00E476D6"/>
    <w:rsid w:val="00E4784A"/>
    <w:rsid w:val="00E47978"/>
    <w:rsid w:val="00E479EE"/>
    <w:rsid w:val="00E47A1D"/>
    <w:rsid w:val="00E47A41"/>
    <w:rsid w:val="00E47AD6"/>
    <w:rsid w:val="00E47B1A"/>
    <w:rsid w:val="00E47B86"/>
    <w:rsid w:val="00E47C18"/>
    <w:rsid w:val="00E47C59"/>
    <w:rsid w:val="00E47C8D"/>
    <w:rsid w:val="00E47D6D"/>
    <w:rsid w:val="00E47D70"/>
    <w:rsid w:val="00E47DA0"/>
    <w:rsid w:val="00E47DD0"/>
    <w:rsid w:val="00E47E0B"/>
    <w:rsid w:val="00E47EF3"/>
    <w:rsid w:val="00E47FD4"/>
    <w:rsid w:val="00E50026"/>
    <w:rsid w:val="00E50130"/>
    <w:rsid w:val="00E501A1"/>
    <w:rsid w:val="00E501B0"/>
    <w:rsid w:val="00E501B8"/>
    <w:rsid w:val="00E50280"/>
    <w:rsid w:val="00E502F6"/>
    <w:rsid w:val="00E502F9"/>
    <w:rsid w:val="00E50369"/>
    <w:rsid w:val="00E5042B"/>
    <w:rsid w:val="00E5049F"/>
    <w:rsid w:val="00E505DB"/>
    <w:rsid w:val="00E5066B"/>
    <w:rsid w:val="00E5066C"/>
    <w:rsid w:val="00E506D7"/>
    <w:rsid w:val="00E5077B"/>
    <w:rsid w:val="00E5079F"/>
    <w:rsid w:val="00E507B9"/>
    <w:rsid w:val="00E507D0"/>
    <w:rsid w:val="00E50801"/>
    <w:rsid w:val="00E5089A"/>
    <w:rsid w:val="00E509A1"/>
    <w:rsid w:val="00E509BF"/>
    <w:rsid w:val="00E50A4E"/>
    <w:rsid w:val="00E50AAC"/>
    <w:rsid w:val="00E50B18"/>
    <w:rsid w:val="00E50B7D"/>
    <w:rsid w:val="00E50BA2"/>
    <w:rsid w:val="00E50C6F"/>
    <w:rsid w:val="00E50CCF"/>
    <w:rsid w:val="00E50CE2"/>
    <w:rsid w:val="00E50D36"/>
    <w:rsid w:val="00E50DB2"/>
    <w:rsid w:val="00E50DD1"/>
    <w:rsid w:val="00E50EFC"/>
    <w:rsid w:val="00E50F50"/>
    <w:rsid w:val="00E50F6B"/>
    <w:rsid w:val="00E50FFF"/>
    <w:rsid w:val="00E5109A"/>
    <w:rsid w:val="00E5112C"/>
    <w:rsid w:val="00E51143"/>
    <w:rsid w:val="00E5116E"/>
    <w:rsid w:val="00E51190"/>
    <w:rsid w:val="00E5121F"/>
    <w:rsid w:val="00E51320"/>
    <w:rsid w:val="00E51330"/>
    <w:rsid w:val="00E51375"/>
    <w:rsid w:val="00E51383"/>
    <w:rsid w:val="00E5146B"/>
    <w:rsid w:val="00E515FC"/>
    <w:rsid w:val="00E51605"/>
    <w:rsid w:val="00E517CC"/>
    <w:rsid w:val="00E5180B"/>
    <w:rsid w:val="00E51813"/>
    <w:rsid w:val="00E51826"/>
    <w:rsid w:val="00E51879"/>
    <w:rsid w:val="00E519DB"/>
    <w:rsid w:val="00E51A36"/>
    <w:rsid w:val="00E51AD0"/>
    <w:rsid w:val="00E51BA2"/>
    <w:rsid w:val="00E51BDE"/>
    <w:rsid w:val="00E51C64"/>
    <w:rsid w:val="00E51CF9"/>
    <w:rsid w:val="00E51D57"/>
    <w:rsid w:val="00E51D79"/>
    <w:rsid w:val="00E51D7C"/>
    <w:rsid w:val="00E51DA8"/>
    <w:rsid w:val="00E51E11"/>
    <w:rsid w:val="00E51F31"/>
    <w:rsid w:val="00E51F68"/>
    <w:rsid w:val="00E51FA7"/>
    <w:rsid w:val="00E52007"/>
    <w:rsid w:val="00E52008"/>
    <w:rsid w:val="00E5208F"/>
    <w:rsid w:val="00E52093"/>
    <w:rsid w:val="00E520A2"/>
    <w:rsid w:val="00E520ED"/>
    <w:rsid w:val="00E52124"/>
    <w:rsid w:val="00E5219C"/>
    <w:rsid w:val="00E5227F"/>
    <w:rsid w:val="00E522C5"/>
    <w:rsid w:val="00E522FD"/>
    <w:rsid w:val="00E5237A"/>
    <w:rsid w:val="00E5237D"/>
    <w:rsid w:val="00E523F3"/>
    <w:rsid w:val="00E52431"/>
    <w:rsid w:val="00E52447"/>
    <w:rsid w:val="00E524CE"/>
    <w:rsid w:val="00E5258A"/>
    <w:rsid w:val="00E52591"/>
    <w:rsid w:val="00E525E4"/>
    <w:rsid w:val="00E5261F"/>
    <w:rsid w:val="00E526C6"/>
    <w:rsid w:val="00E526EF"/>
    <w:rsid w:val="00E52775"/>
    <w:rsid w:val="00E527B4"/>
    <w:rsid w:val="00E527E7"/>
    <w:rsid w:val="00E52809"/>
    <w:rsid w:val="00E5283A"/>
    <w:rsid w:val="00E528C3"/>
    <w:rsid w:val="00E52A0D"/>
    <w:rsid w:val="00E52A44"/>
    <w:rsid w:val="00E52AF1"/>
    <w:rsid w:val="00E52B12"/>
    <w:rsid w:val="00E52B63"/>
    <w:rsid w:val="00E52BA4"/>
    <w:rsid w:val="00E52BF3"/>
    <w:rsid w:val="00E52C4F"/>
    <w:rsid w:val="00E52D6B"/>
    <w:rsid w:val="00E52D94"/>
    <w:rsid w:val="00E52E8F"/>
    <w:rsid w:val="00E52EFE"/>
    <w:rsid w:val="00E52F00"/>
    <w:rsid w:val="00E52F75"/>
    <w:rsid w:val="00E52FA9"/>
    <w:rsid w:val="00E52FE4"/>
    <w:rsid w:val="00E52FE9"/>
    <w:rsid w:val="00E53100"/>
    <w:rsid w:val="00E53195"/>
    <w:rsid w:val="00E531A0"/>
    <w:rsid w:val="00E532CB"/>
    <w:rsid w:val="00E534CE"/>
    <w:rsid w:val="00E53505"/>
    <w:rsid w:val="00E5354F"/>
    <w:rsid w:val="00E53565"/>
    <w:rsid w:val="00E53621"/>
    <w:rsid w:val="00E536B3"/>
    <w:rsid w:val="00E53724"/>
    <w:rsid w:val="00E53731"/>
    <w:rsid w:val="00E53758"/>
    <w:rsid w:val="00E5380A"/>
    <w:rsid w:val="00E53839"/>
    <w:rsid w:val="00E53914"/>
    <w:rsid w:val="00E53AB8"/>
    <w:rsid w:val="00E53B34"/>
    <w:rsid w:val="00E53BE2"/>
    <w:rsid w:val="00E53C08"/>
    <w:rsid w:val="00E53CEE"/>
    <w:rsid w:val="00E53D22"/>
    <w:rsid w:val="00E53D5B"/>
    <w:rsid w:val="00E53E4A"/>
    <w:rsid w:val="00E53E96"/>
    <w:rsid w:val="00E53E97"/>
    <w:rsid w:val="00E54048"/>
    <w:rsid w:val="00E54084"/>
    <w:rsid w:val="00E54180"/>
    <w:rsid w:val="00E54265"/>
    <w:rsid w:val="00E542BF"/>
    <w:rsid w:val="00E543AA"/>
    <w:rsid w:val="00E544A5"/>
    <w:rsid w:val="00E5458C"/>
    <w:rsid w:val="00E545A8"/>
    <w:rsid w:val="00E54777"/>
    <w:rsid w:val="00E5481B"/>
    <w:rsid w:val="00E5486E"/>
    <w:rsid w:val="00E5486F"/>
    <w:rsid w:val="00E548C4"/>
    <w:rsid w:val="00E54910"/>
    <w:rsid w:val="00E54949"/>
    <w:rsid w:val="00E5499D"/>
    <w:rsid w:val="00E549D2"/>
    <w:rsid w:val="00E54A24"/>
    <w:rsid w:val="00E54A6F"/>
    <w:rsid w:val="00E54AA2"/>
    <w:rsid w:val="00E54AAA"/>
    <w:rsid w:val="00E54B70"/>
    <w:rsid w:val="00E54BEF"/>
    <w:rsid w:val="00E54C31"/>
    <w:rsid w:val="00E54C84"/>
    <w:rsid w:val="00E54E5D"/>
    <w:rsid w:val="00E54F14"/>
    <w:rsid w:val="00E54F20"/>
    <w:rsid w:val="00E54F8B"/>
    <w:rsid w:val="00E54FDA"/>
    <w:rsid w:val="00E55052"/>
    <w:rsid w:val="00E55217"/>
    <w:rsid w:val="00E5527C"/>
    <w:rsid w:val="00E5531B"/>
    <w:rsid w:val="00E55348"/>
    <w:rsid w:val="00E55396"/>
    <w:rsid w:val="00E55425"/>
    <w:rsid w:val="00E554AF"/>
    <w:rsid w:val="00E554DA"/>
    <w:rsid w:val="00E55514"/>
    <w:rsid w:val="00E55590"/>
    <w:rsid w:val="00E5570E"/>
    <w:rsid w:val="00E55772"/>
    <w:rsid w:val="00E557CF"/>
    <w:rsid w:val="00E55860"/>
    <w:rsid w:val="00E5589A"/>
    <w:rsid w:val="00E55947"/>
    <w:rsid w:val="00E5599E"/>
    <w:rsid w:val="00E559D1"/>
    <w:rsid w:val="00E55AE0"/>
    <w:rsid w:val="00E55B1A"/>
    <w:rsid w:val="00E55B2D"/>
    <w:rsid w:val="00E55B8C"/>
    <w:rsid w:val="00E55B9A"/>
    <w:rsid w:val="00E55CFA"/>
    <w:rsid w:val="00E55D2E"/>
    <w:rsid w:val="00E55DEE"/>
    <w:rsid w:val="00E55E20"/>
    <w:rsid w:val="00E55E4C"/>
    <w:rsid w:val="00E55FC2"/>
    <w:rsid w:val="00E5604F"/>
    <w:rsid w:val="00E56050"/>
    <w:rsid w:val="00E5605B"/>
    <w:rsid w:val="00E560CE"/>
    <w:rsid w:val="00E56115"/>
    <w:rsid w:val="00E56123"/>
    <w:rsid w:val="00E5612E"/>
    <w:rsid w:val="00E56231"/>
    <w:rsid w:val="00E5626C"/>
    <w:rsid w:val="00E562BB"/>
    <w:rsid w:val="00E56407"/>
    <w:rsid w:val="00E5640C"/>
    <w:rsid w:val="00E5641C"/>
    <w:rsid w:val="00E5646F"/>
    <w:rsid w:val="00E56481"/>
    <w:rsid w:val="00E5655C"/>
    <w:rsid w:val="00E566B3"/>
    <w:rsid w:val="00E566F2"/>
    <w:rsid w:val="00E56715"/>
    <w:rsid w:val="00E56734"/>
    <w:rsid w:val="00E567CB"/>
    <w:rsid w:val="00E56855"/>
    <w:rsid w:val="00E568B9"/>
    <w:rsid w:val="00E568DC"/>
    <w:rsid w:val="00E56944"/>
    <w:rsid w:val="00E56993"/>
    <w:rsid w:val="00E56A10"/>
    <w:rsid w:val="00E56AD8"/>
    <w:rsid w:val="00E56B8B"/>
    <w:rsid w:val="00E56C14"/>
    <w:rsid w:val="00E56CE3"/>
    <w:rsid w:val="00E56DA5"/>
    <w:rsid w:val="00E56DCA"/>
    <w:rsid w:val="00E56E23"/>
    <w:rsid w:val="00E56EA1"/>
    <w:rsid w:val="00E56F4A"/>
    <w:rsid w:val="00E56F52"/>
    <w:rsid w:val="00E56F54"/>
    <w:rsid w:val="00E56F83"/>
    <w:rsid w:val="00E570C1"/>
    <w:rsid w:val="00E570FC"/>
    <w:rsid w:val="00E5711D"/>
    <w:rsid w:val="00E5717C"/>
    <w:rsid w:val="00E572D1"/>
    <w:rsid w:val="00E57395"/>
    <w:rsid w:val="00E573FE"/>
    <w:rsid w:val="00E5749B"/>
    <w:rsid w:val="00E57598"/>
    <w:rsid w:val="00E575F2"/>
    <w:rsid w:val="00E5760F"/>
    <w:rsid w:val="00E57658"/>
    <w:rsid w:val="00E5769F"/>
    <w:rsid w:val="00E5775E"/>
    <w:rsid w:val="00E577D5"/>
    <w:rsid w:val="00E5787B"/>
    <w:rsid w:val="00E5789C"/>
    <w:rsid w:val="00E578E1"/>
    <w:rsid w:val="00E57934"/>
    <w:rsid w:val="00E5794C"/>
    <w:rsid w:val="00E57A22"/>
    <w:rsid w:val="00E57A59"/>
    <w:rsid w:val="00E57A9F"/>
    <w:rsid w:val="00E57B72"/>
    <w:rsid w:val="00E57B77"/>
    <w:rsid w:val="00E57B88"/>
    <w:rsid w:val="00E57BB8"/>
    <w:rsid w:val="00E57C44"/>
    <w:rsid w:val="00E57C52"/>
    <w:rsid w:val="00E57E0F"/>
    <w:rsid w:val="00E57E47"/>
    <w:rsid w:val="00E57F04"/>
    <w:rsid w:val="00E57F4F"/>
    <w:rsid w:val="00E57F5D"/>
    <w:rsid w:val="00E60017"/>
    <w:rsid w:val="00E6007B"/>
    <w:rsid w:val="00E600B2"/>
    <w:rsid w:val="00E60154"/>
    <w:rsid w:val="00E601BF"/>
    <w:rsid w:val="00E60294"/>
    <w:rsid w:val="00E6032A"/>
    <w:rsid w:val="00E60409"/>
    <w:rsid w:val="00E60532"/>
    <w:rsid w:val="00E605B9"/>
    <w:rsid w:val="00E605DD"/>
    <w:rsid w:val="00E60693"/>
    <w:rsid w:val="00E606E9"/>
    <w:rsid w:val="00E606F1"/>
    <w:rsid w:val="00E606FC"/>
    <w:rsid w:val="00E60722"/>
    <w:rsid w:val="00E607B6"/>
    <w:rsid w:val="00E607F2"/>
    <w:rsid w:val="00E60855"/>
    <w:rsid w:val="00E60871"/>
    <w:rsid w:val="00E608C9"/>
    <w:rsid w:val="00E60A0E"/>
    <w:rsid w:val="00E60A15"/>
    <w:rsid w:val="00E60AE5"/>
    <w:rsid w:val="00E60B5A"/>
    <w:rsid w:val="00E60B5C"/>
    <w:rsid w:val="00E60B63"/>
    <w:rsid w:val="00E60B8A"/>
    <w:rsid w:val="00E60BA1"/>
    <w:rsid w:val="00E60BB1"/>
    <w:rsid w:val="00E60BCC"/>
    <w:rsid w:val="00E60E74"/>
    <w:rsid w:val="00E60E7D"/>
    <w:rsid w:val="00E60E9A"/>
    <w:rsid w:val="00E60F08"/>
    <w:rsid w:val="00E61005"/>
    <w:rsid w:val="00E61026"/>
    <w:rsid w:val="00E6103F"/>
    <w:rsid w:val="00E610AB"/>
    <w:rsid w:val="00E611DB"/>
    <w:rsid w:val="00E612B2"/>
    <w:rsid w:val="00E613E1"/>
    <w:rsid w:val="00E6140F"/>
    <w:rsid w:val="00E61417"/>
    <w:rsid w:val="00E6141D"/>
    <w:rsid w:val="00E61490"/>
    <w:rsid w:val="00E614F1"/>
    <w:rsid w:val="00E61567"/>
    <w:rsid w:val="00E61579"/>
    <w:rsid w:val="00E61691"/>
    <w:rsid w:val="00E616B6"/>
    <w:rsid w:val="00E61713"/>
    <w:rsid w:val="00E61716"/>
    <w:rsid w:val="00E6198E"/>
    <w:rsid w:val="00E619B2"/>
    <w:rsid w:val="00E619E8"/>
    <w:rsid w:val="00E61A40"/>
    <w:rsid w:val="00E61A6B"/>
    <w:rsid w:val="00E61B61"/>
    <w:rsid w:val="00E61BB8"/>
    <w:rsid w:val="00E61BEB"/>
    <w:rsid w:val="00E61BEF"/>
    <w:rsid w:val="00E61C10"/>
    <w:rsid w:val="00E61C54"/>
    <w:rsid w:val="00E61CFA"/>
    <w:rsid w:val="00E61DF3"/>
    <w:rsid w:val="00E61E23"/>
    <w:rsid w:val="00E61EFF"/>
    <w:rsid w:val="00E61F52"/>
    <w:rsid w:val="00E61F57"/>
    <w:rsid w:val="00E61F8D"/>
    <w:rsid w:val="00E61FC0"/>
    <w:rsid w:val="00E62051"/>
    <w:rsid w:val="00E6212C"/>
    <w:rsid w:val="00E621CC"/>
    <w:rsid w:val="00E621CF"/>
    <w:rsid w:val="00E62257"/>
    <w:rsid w:val="00E62283"/>
    <w:rsid w:val="00E622C4"/>
    <w:rsid w:val="00E622FA"/>
    <w:rsid w:val="00E62313"/>
    <w:rsid w:val="00E62370"/>
    <w:rsid w:val="00E62385"/>
    <w:rsid w:val="00E623C7"/>
    <w:rsid w:val="00E62494"/>
    <w:rsid w:val="00E6250A"/>
    <w:rsid w:val="00E6255C"/>
    <w:rsid w:val="00E625FD"/>
    <w:rsid w:val="00E62625"/>
    <w:rsid w:val="00E626EF"/>
    <w:rsid w:val="00E62781"/>
    <w:rsid w:val="00E6278A"/>
    <w:rsid w:val="00E62866"/>
    <w:rsid w:val="00E6289D"/>
    <w:rsid w:val="00E629A5"/>
    <w:rsid w:val="00E62A38"/>
    <w:rsid w:val="00E62A94"/>
    <w:rsid w:val="00E62AA5"/>
    <w:rsid w:val="00E62BA6"/>
    <w:rsid w:val="00E62C15"/>
    <w:rsid w:val="00E62C50"/>
    <w:rsid w:val="00E62CED"/>
    <w:rsid w:val="00E62D28"/>
    <w:rsid w:val="00E62D94"/>
    <w:rsid w:val="00E62D9D"/>
    <w:rsid w:val="00E62D9E"/>
    <w:rsid w:val="00E62DE8"/>
    <w:rsid w:val="00E62E15"/>
    <w:rsid w:val="00E62EA9"/>
    <w:rsid w:val="00E62EF9"/>
    <w:rsid w:val="00E62F3D"/>
    <w:rsid w:val="00E62F87"/>
    <w:rsid w:val="00E62FBB"/>
    <w:rsid w:val="00E62FCA"/>
    <w:rsid w:val="00E62FFC"/>
    <w:rsid w:val="00E630C0"/>
    <w:rsid w:val="00E63122"/>
    <w:rsid w:val="00E6321C"/>
    <w:rsid w:val="00E63341"/>
    <w:rsid w:val="00E63403"/>
    <w:rsid w:val="00E6349D"/>
    <w:rsid w:val="00E636D9"/>
    <w:rsid w:val="00E6373B"/>
    <w:rsid w:val="00E637A9"/>
    <w:rsid w:val="00E63830"/>
    <w:rsid w:val="00E63838"/>
    <w:rsid w:val="00E63883"/>
    <w:rsid w:val="00E6392F"/>
    <w:rsid w:val="00E63944"/>
    <w:rsid w:val="00E639AF"/>
    <w:rsid w:val="00E63A34"/>
    <w:rsid w:val="00E63A6B"/>
    <w:rsid w:val="00E63A87"/>
    <w:rsid w:val="00E63AAC"/>
    <w:rsid w:val="00E63B0C"/>
    <w:rsid w:val="00E63CBB"/>
    <w:rsid w:val="00E63CDD"/>
    <w:rsid w:val="00E63D38"/>
    <w:rsid w:val="00E63D55"/>
    <w:rsid w:val="00E63DA2"/>
    <w:rsid w:val="00E63E02"/>
    <w:rsid w:val="00E63EBC"/>
    <w:rsid w:val="00E63EC4"/>
    <w:rsid w:val="00E63F41"/>
    <w:rsid w:val="00E63FC2"/>
    <w:rsid w:val="00E6403B"/>
    <w:rsid w:val="00E64174"/>
    <w:rsid w:val="00E641BF"/>
    <w:rsid w:val="00E64242"/>
    <w:rsid w:val="00E64260"/>
    <w:rsid w:val="00E64283"/>
    <w:rsid w:val="00E64329"/>
    <w:rsid w:val="00E6436F"/>
    <w:rsid w:val="00E6442D"/>
    <w:rsid w:val="00E6445A"/>
    <w:rsid w:val="00E645B7"/>
    <w:rsid w:val="00E64610"/>
    <w:rsid w:val="00E6466D"/>
    <w:rsid w:val="00E64672"/>
    <w:rsid w:val="00E646E7"/>
    <w:rsid w:val="00E647B0"/>
    <w:rsid w:val="00E64881"/>
    <w:rsid w:val="00E648E0"/>
    <w:rsid w:val="00E64952"/>
    <w:rsid w:val="00E64964"/>
    <w:rsid w:val="00E649EA"/>
    <w:rsid w:val="00E649F1"/>
    <w:rsid w:val="00E64A32"/>
    <w:rsid w:val="00E64B18"/>
    <w:rsid w:val="00E64BCD"/>
    <w:rsid w:val="00E64BEB"/>
    <w:rsid w:val="00E64C2D"/>
    <w:rsid w:val="00E64C5E"/>
    <w:rsid w:val="00E64C6C"/>
    <w:rsid w:val="00E64D42"/>
    <w:rsid w:val="00E64D52"/>
    <w:rsid w:val="00E64ECA"/>
    <w:rsid w:val="00E64F39"/>
    <w:rsid w:val="00E64F84"/>
    <w:rsid w:val="00E65059"/>
    <w:rsid w:val="00E6510E"/>
    <w:rsid w:val="00E651F9"/>
    <w:rsid w:val="00E6524D"/>
    <w:rsid w:val="00E65314"/>
    <w:rsid w:val="00E653BD"/>
    <w:rsid w:val="00E654C3"/>
    <w:rsid w:val="00E6552F"/>
    <w:rsid w:val="00E655E8"/>
    <w:rsid w:val="00E655F9"/>
    <w:rsid w:val="00E65653"/>
    <w:rsid w:val="00E6567B"/>
    <w:rsid w:val="00E6567C"/>
    <w:rsid w:val="00E6568B"/>
    <w:rsid w:val="00E656AD"/>
    <w:rsid w:val="00E6571E"/>
    <w:rsid w:val="00E65825"/>
    <w:rsid w:val="00E65933"/>
    <w:rsid w:val="00E6599F"/>
    <w:rsid w:val="00E659B0"/>
    <w:rsid w:val="00E659B2"/>
    <w:rsid w:val="00E65A0F"/>
    <w:rsid w:val="00E65A34"/>
    <w:rsid w:val="00E65A90"/>
    <w:rsid w:val="00E65B1E"/>
    <w:rsid w:val="00E65B8A"/>
    <w:rsid w:val="00E65B92"/>
    <w:rsid w:val="00E65BD9"/>
    <w:rsid w:val="00E65BDE"/>
    <w:rsid w:val="00E65BDF"/>
    <w:rsid w:val="00E65BFC"/>
    <w:rsid w:val="00E65C13"/>
    <w:rsid w:val="00E65C56"/>
    <w:rsid w:val="00E65C8B"/>
    <w:rsid w:val="00E65CC3"/>
    <w:rsid w:val="00E65D1A"/>
    <w:rsid w:val="00E65D9F"/>
    <w:rsid w:val="00E65E30"/>
    <w:rsid w:val="00E65F00"/>
    <w:rsid w:val="00E65F47"/>
    <w:rsid w:val="00E65FC5"/>
    <w:rsid w:val="00E66035"/>
    <w:rsid w:val="00E66082"/>
    <w:rsid w:val="00E6613C"/>
    <w:rsid w:val="00E6617D"/>
    <w:rsid w:val="00E661A2"/>
    <w:rsid w:val="00E66230"/>
    <w:rsid w:val="00E66231"/>
    <w:rsid w:val="00E66299"/>
    <w:rsid w:val="00E66317"/>
    <w:rsid w:val="00E66381"/>
    <w:rsid w:val="00E663C2"/>
    <w:rsid w:val="00E663D4"/>
    <w:rsid w:val="00E6641B"/>
    <w:rsid w:val="00E66429"/>
    <w:rsid w:val="00E66520"/>
    <w:rsid w:val="00E6652F"/>
    <w:rsid w:val="00E665A6"/>
    <w:rsid w:val="00E665D7"/>
    <w:rsid w:val="00E665EE"/>
    <w:rsid w:val="00E66639"/>
    <w:rsid w:val="00E6669C"/>
    <w:rsid w:val="00E666B9"/>
    <w:rsid w:val="00E666CF"/>
    <w:rsid w:val="00E6674D"/>
    <w:rsid w:val="00E66756"/>
    <w:rsid w:val="00E6675D"/>
    <w:rsid w:val="00E667D0"/>
    <w:rsid w:val="00E66834"/>
    <w:rsid w:val="00E66853"/>
    <w:rsid w:val="00E668BE"/>
    <w:rsid w:val="00E668CB"/>
    <w:rsid w:val="00E668CE"/>
    <w:rsid w:val="00E66948"/>
    <w:rsid w:val="00E66973"/>
    <w:rsid w:val="00E6697F"/>
    <w:rsid w:val="00E66A1C"/>
    <w:rsid w:val="00E66A4B"/>
    <w:rsid w:val="00E66A71"/>
    <w:rsid w:val="00E66B4A"/>
    <w:rsid w:val="00E66C3E"/>
    <w:rsid w:val="00E66D25"/>
    <w:rsid w:val="00E66D8A"/>
    <w:rsid w:val="00E66DDB"/>
    <w:rsid w:val="00E66E57"/>
    <w:rsid w:val="00E66F38"/>
    <w:rsid w:val="00E66F5F"/>
    <w:rsid w:val="00E66F69"/>
    <w:rsid w:val="00E66F9E"/>
    <w:rsid w:val="00E66FC1"/>
    <w:rsid w:val="00E66FED"/>
    <w:rsid w:val="00E670BD"/>
    <w:rsid w:val="00E67106"/>
    <w:rsid w:val="00E67112"/>
    <w:rsid w:val="00E67135"/>
    <w:rsid w:val="00E671BB"/>
    <w:rsid w:val="00E671DF"/>
    <w:rsid w:val="00E672EE"/>
    <w:rsid w:val="00E67363"/>
    <w:rsid w:val="00E67386"/>
    <w:rsid w:val="00E673D6"/>
    <w:rsid w:val="00E6748B"/>
    <w:rsid w:val="00E67587"/>
    <w:rsid w:val="00E67621"/>
    <w:rsid w:val="00E67696"/>
    <w:rsid w:val="00E676B5"/>
    <w:rsid w:val="00E6773D"/>
    <w:rsid w:val="00E6774D"/>
    <w:rsid w:val="00E6774E"/>
    <w:rsid w:val="00E677E4"/>
    <w:rsid w:val="00E6785E"/>
    <w:rsid w:val="00E678E2"/>
    <w:rsid w:val="00E67991"/>
    <w:rsid w:val="00E679D2"/>
    <w:rsid w:val="00E67A19"/>
    <w:rsid w:val="00E67AAB"/>
    <w:rsid w:val="00E67B8F"/>
    <w:rsid w:val="00E67BA5"/>
    <w:rsid w:val="00E67CB0"/>
    <w:rsid w:val="00E67D07"/>
    <w:rsid w:val="00E67D20"/>
    <w:rsid w:val="00E67D22"/>
    <w:rsid w:val="00E67E1E"/>
    <w:rsid w:val="00E67E39"/>
    <w:rsid w:val="00E67E76"/>
    <w:rsid w:val="00E67F3B"/>
    <w:rsid w:val="00E67F87"/>
    <w:rsid w:val="00E67FA7"/>
    <w:rsid w:val="00E70003"/>
    <w:rsid w:val="00E70061"/>
    <w:rsid w:val="00E7008E"/>
    <w:rsid w:val="00E700AB"/>
    <w:rsid w:val="00E7010A"/>
    <w:rsid w:val="00E70168"/>
    <w:rsid w:val="00E7016D"/>
    <w:rsid w:val="00E70196"/>
    <w:rsid w:val="00E70201"/>
    <w:rsid w:val="00E7027A"/>
    <w:rsid w:val="00E702A8"/>
    <w:rsid w:val="00E703C6"/>
    <w:rsid w:val="00E7047E"/>
    <w:rsid w:val="00E7048D"/>
    <w:rsid w:val="00E704F6"/>
    <w:rsid w:val="00E705F3"/>
    <w:rsid w:val="00E70810"/>
    <w:rsid w:val="00E708C8"/>
    <w:rsid w:val="00E70908"/>
    <w:rsid w:val="00E70938"/>
    <w:rsid w:val="00E70977"/>
    <w:rsid w:val="00E709A1"/>
    <w:rsid w:val="00E70A01"/>
    <w:rsid w:val="00E70A4D"/>
    <w:rsid w:val="00E70A5B"/>
    <w:rsid w:val="00E70A62"/>
    <w:rsid w:val="00E70AA3"/>
    <w:rsid w:val="00E70B41"/>
    <w:rsid w:val="00E70BEA"/>
    <w:rsid w:val="00E70C12"/>
    <w:rsid w:val="00E70C3B"/>
    <w:rsid w:val="00E70C44"/>
    <w:rsid w:val="00E70CB3"/>
    <w:rsid w:val="00E70CB4"/>
    <w:rsid w:val="00E70CEA"/>
    <w:rsid w:val="00E70D52"/>
    <w:rsid w:val="00E70D58"/>
    <w:rsid w:val="00E70DDA"/>
    <w:rsid w:val="00E70DE3"/>
    <w:rsid w:val="00E70E46"/>
    <w:rsid w:val="00E70F23"/>
    <w:rsid w:val="00E70F3F"/>
    <w:rsid w:val="00E70F63"/>
    <w:rsid w:val="00E70F74"/>
    <w:rsid w:val="00E70F7A"/>
    <w:rsid w:val="00E70FE7"/>
    <w:rsid w:val="00E71056"/>
    <w:rsid w:val="00E71097"/>
    <w:rsid w:val="00E710BF"/>
    <w:rsid w:val="00E71138"/>
    <w:rsid w:val="00E71146"/>
    <w:rsid w:val="00E711CA"/>
    <w:rsid w:val="00E711EA"/>
    <w:rsid w:val="00E71271"/>
    <w:rsid w:val="00E714A0"/>
    <w:rsid w:val="00E714A7"/>
    <w:rsid w:val="00E714AC"/>
    <w:rsid w:val="00E7159B"/>
    <w:rsid w:val="00E71671"/>
    <w:rsid w:val="00E71683"/>
    <w:rsid w:val="00E716AC"/>
    <w:rsid w:val="00E7172C"/>
    <w:rsid w:val="00E7177A"/>
    <w:rsid w:val="00E7179E"/>
    <w:rsid w:val="00E717D2"/>
    <w:rsid w:val="00E71804"/>
    <w:rsid w:val="00E7182F"/>
    <w:rsid w:val="00E71847"/>
    <w:rsid w:val="00E718DD"/>
    <w:rsid w:val="00E7199F"/>
    <w:rsid w:val="00E719AC"/>
    <w:rsid w:val="00E71A24"/>
    <w:rsid w:val="00E71A33"/>
    <w:rsid w:val="00E71A68"/>
    <w:rsid w:val="00E71B4A"/>
    <w:rsid w:val="00E71B60"/>
    <w:rsid w:val="00E71B8E"/>
    <w:rsid w:val="00E71B97"/>
    <w:rsid w:val="00E71D88"/>
    <w:rsid w:val="00E71DE0"/>
    <w:rsid w:val="00E71E1F"/>
    <w:rsid w:val="00E71E22"/>
    <w:rsid w:val="00E71E4D"/>
    <w:rsid w:val="00E71E70"/>
    <w:rsid w:val="00E71F02"/>
    <w:rsid w:val="00E71F47"/>
    <w:rsid w:val="00E71FAA"/>
    <w:rsid w:val="00E72026"/>
    <w:rsid w:val="00E72038"/>
    <w:rsid w:val="00E720AF"/>
    <w:rsid w:val="00E720DF"/>
    <w:rsid w:val="00E720FF"/>
    <w:rsid w:val="00E721AB"/>
    <w:rsid w:val="00E721AF"/>
    <w:rsid w:val="00E721F3"/>
    <w:rsid w:val="00E72231"/>
    <w:rsid w:val="00E72337"/>
    <w:rsid w:val="00E7236D"/>
    <w:rsid w:val="00E723B9"/>
    <w:rsid w:val="00E72470"/>
    <w:rsid w:val="00E724B5"/>
    <w:rsid w:val="00E72506"/>
    <w:rsid w:val="00E7254C"/>
    <w:rsid w:val="00E7256F"/>
    <w:rsid w:val="00E72595"/>
    <w:rsid w:val="00E725DF"/>
    <w:rsid w:val="00E725E3"/>
    <w:rsid w:val="00E725F0"/>
    <w:rsid w:val="00E727E3"/>
    <w:rsid w:val="00E7291E"/>
    <w:rsid w:val="00E7295C"/>
    <w:rsid w:val="00E729C9"/>
    <w:rsid w:val="00E72A07"/>
    <w:rsid w:val="00E72A56"/>
    <w:rsid w:val="00E72ACB"/>
    <w:rsid w:val="00E72B09"/>
    <w:rsid w:val="00E72C77"/>
    <w:rsid w:val="00E72C7D"/>
    <w:rsid w:val="00E72CB4"/>
    <w:rsid w:val="00E72D25"/>
    <w:rsid w:val="00E72D5E"/>
    <w:rsid w:val="00E72D64"/>
    <w:rsid w:val="00E72D79"/>
    <w:rsid w:val="00E72EAB"/>
    <w:rsid w:val="00E72F0A"/>
    <w:rsid w:val="00E72F12"/>
    <w:rsid w:val="00E730A0"/>
    <w:rsid w:val="00E730C4"/>
    <w:rsid w:val="00E730E3"/>
    <w:rsid w:val="00E730EA"/>
    <w:rsid w:val="00E731E2"/>
    <w:rsid w:val="00E73335"/>
    <w:rsid w:val="00E73340"/>
    <w:rsid w:val="00E733D1"/>
    <w:rsid w:val="00E735E9"/>
    <w:rsid w:val="00E7361B"/>
    <w:rsid w:val="00E73662"/>
    <w:rsid w:val="00E7368B"/>
    <w:rsid w:val="00E736A6"/>
    <w:rsid w:val="00E736A7"/>
    <w:rsid w:val="00E736BE"/>
    <w:rsid w:val="00E7373E"/>
    <w:rsid w:val="00E73748"/>
    <w:rsid w:val="00E73749"/>
    <w:rsid w:val="00E73782"/>
    <w:rsid w:val="00E73791"/>
    <w:rsid w:val="00E73798"/>
    <w:rsid w:val="00E737DE"/>
    <w:rsid w:val="00E73805"/>
    <w:rsid w:val="00E7385E"/>
    <w:rsid w:val="00E73994"/>
    <w:rsid w:val="00E739C1"/>
    <w:rsid w:val="00E73AD5"/>
    <w:rsid w:val="00E73B10"/>
    <w:rsid w:val="00E73B17"/>
    <w:rsid w:val="00E73B77"/>
    <w:rsid w:val="00E73BD5"/>
    <w:rsid w:val="00E73BEE"/>
    <w:rsid w:val="00E73CCC"/>
    <w:rsid w:val="00E73D12"/>
    <w:rsid w:val="00E73D62"/>
    <w:rsid w:val="00E73E89"/>
    <w:rsid w:val="00E73EE7"/>
    <w:rsid w:val="00E73EE9"/>
    <w:rsid w:val="00E73FB1"/>
    <w:rsid w:val="00E7400A"/>
    <w:rsid w:val="00E74088"/>
    <w:rsid w:val="00E740A3"/>
    <w:rsid w:val="00E740D5"/>
    <w:rsid w:val="00E740EA"/>
    <w:rsid w:val="00E74151"/>
    <w:rsid w:val="00E74159"/>
    <w:rsid w:val="00E7417E"/>
    <w:rsid w:val="00E741D4"/>
    <w:rsid w:val="00E74240"/>
    <w:rsid w:val="00E74283"/>
    <w:rsid w:val="00E742C0"/>
    <w:rsid w:val="00E7431E"/>
    <w:rsid w:val="00E74352"/>
    <w:rsid w:val="00E743F3"/>
    <w:rsid w:val="00E74449"/>
    <w:rsid w:val="00E74469"/>
    <w:rsid w:val="00E744C9"/>
    <w:rsid w:val="00E7452A"/>
    <w:rsid w:val="00E7452E"/>
    <w:rsid w:val="00E7460C"/>
    <w:rsid w:val="00E74687"/>
    <w:rsid w:val="00E746A4"/>
    <w:rsid w:val="00E746B8"/>
    <w:rsid w:val="00E74726"/>
    <w:rsid w:val="00E7474E"/>
    <w:rsid w:val="00E7482F"/>
    <w:rsid w:val="00E7484B"/>
    <w:rsid w:val="00E7485F"/>
    <w:rsid w:val="00E748F5"/>
    <w:rsid w:val="00E7496A"/>
    <w:rsid w:val="00E749A7"/>
    <w:rsid w:val="00E749F5"/>
    <w:rsid w:val="00E74A06"/>
    <w:rsid w:val="00E74AC0"/>
    <w:rsid w:val="00E74B32"/>
    <w:rsid w:val="00E74B55"/>
    <w:rsid w:val="00E74B70"/>
    <w:rsid w:val="00E74BC7"/>
    <w:rsid w:val="00E74BF0"/>
    <w:rsid w:val="00E74C7A"/>
    <w:rsid w:val="00E74D6B"/>
    <w:rsid w:val="00E74E1B"/>
    <w:rsid w:val="00E74F77"/>
    <w:rsid w:val="00E74FD5"/>
    <w:rsid w:val="00E75003"/>
    <w:rsid w:val="00E75054"/>
    <w:rsid w:val="00E7510F"/>
    <w:rsid w:val="00E7525C"/>
    <w:rsid w:val="00E752E9"/>
    <w:rsid w:val="00E752F1"/>
    <w:rsid w:val="00E75310"/>
    <w:rsid w:val="00E75393"/>
    <w:rsid w:val="00E7540A"/>
    <w:rsid w:val="00E75440"/>
    <w:rsid w:val="00E75442"/>
    <w:rsid w:val="00E754B8"/>
    <w:rsid w:val="00E75503"/>
    <w:rsid w:val="00E75510"/>
    <w:rsid w:val="00E75529"/>
    <w:rsid w:val="00E75585"/>
    <w:rsid w:val="00E7563B"/>
    <w:rsid w:val="00E75685"/>
    <w:rsid w:val="00E75693"/>
    <w:rsid w:val="00E7569C"/>
    <w:rsid w:val="00E757C3"/>
    <w:rsid w:val="00E758EC"/>
    <w:rsid w:val="00E75957"/>
    <w:rsid w:val="00E7597B"/>
    <w:rsid w:val="00E759A0"/>
    <w:rsid w:val="00E759A8"/>
    <w:rsid w:val="00E759F0"/>
    <w:rsid w:val="00E75B07"/>
    <w:rsid w:val="00E75BF9"/>
    <w:rsid w:val="00E75E70"/>
    <w:rsid w:val="00E75E90"/>
    <w:rsid w:val="00E75ED7"/>
    <w:rsid w:val="00E75EE8"/>
    <w:rsid w:val="00E75FFC"/>
    <w:rsid w:val="00E76024"/>
    <w:rsid w:val="00E76126"/>
    <w:rsid w:val="00E761B1"/>
    <w:rsid w:val="00E761EF"/>
    <w:rsid w:val="00E76201"/>
    <w:rsid w:val="00E76202"/>
    <w:rsid w:val="00E7621E"/>
    <w:rsid w:val="00E7628C"/>
    <w:rsid w:val="00E762DD"/>
    <w:rsid w:val="00E7634E"/>
    <w:rsid w:val="00E76392"/>
    <w:rsid w:val="00E76447"/>
    <w:rsid w:val="00E765C3"/>
    <w:rsid w:val="00E765EA"/>
    <w:rsid w:val="00E766D4"/>
    <w:rsid w:val="00E766DB"/>
    <w:rsid w:val="00E766DC"/>
    <w:rsid w:val="00E767FA"/>
    <w:rsid w:val="00E7683F"/>
    <w:rsid w:val="00E76847"/>
    <w:rsid w:val="00E76875"/>
    <w:rsid w:val="00E76920"/>
    <w:rsid w:val="00E76987"/>
    <w:rsid w:val="00E76998"/>
    <w:rsid w:val="00E76A8A"/>
    <w:rsid w:val="00E76AA0"/>
    <w:rsid w:val="00E76B42"/>
    <w:rsid w:val="00E76C50"/>
    <w:rsid w:val="00E76C88"/>
    <w:rsid w:val="00E76C9C"/>
    <w:rsid w:val="00E76D41"/>
    <w:rsid w:val="00E76DB0"/>
    <w:rsid w:val="00E76E11"/>
    <w:rsid w:val="00E76E31"/>
    <w:rsid w:val="00E76E5B"/>
    <w:rsid w:val="00E76F4C"/>
    <w:rsid w:val="00E76F94"/>
    <w:rsid w:val="00E76FCB"/>
    <w:rsid w:val="00E77049"/>
    <w:rsid w:val="00E7705D"/>
    <w:rsid w:val="00E7712D"/>
    <w:rsid w:val="00E771C5"/>
    <w:rsid w:val="00E771F8"/>
    <w:rsid w:val="00E77210"/>
    <w:rsid w:val="00E77247"/>
    <w:rsid w:val="00E7724C"/>
    <w:rsid w:val="00E772BA"/>
    <w:rsid w:val="00E7734E"/>
    <w:rsid w:val="00E773BE"/>
    <w:rsid w:val="00E7740B"/>
    <w:rsid w:val="00E77454"/>
    <w:rsid w:val="00E77473"/>
    <w:rsid w:val="00E77539"/>
    <w:rsid w:val="00E775BA"/>
    <w:rsid w:val="00E775E1"/>
    <w:rsid w:val="00E77637"/>
    <w:rsid w:val="00E7768E"/>
    <w:rsid w:val="00E7770A"/>
    <w:rsid w:val="00E77780"/>
    <w:rsid w:val="00E77799"/>
    <w:rsid w:val="00E77877"/>
    <w:rsid w:val="00E77888"/>
    <w:rsid w:val="00E778DB"/>
    <w:rsid w:val="00E77946"/>
    <w:rsid w:val="00E77968"/>
    <w:rsid w:val="00E7796F"/>
    <w:rsid w:val="00E779C2"/>
    <w:rsid w:val="00E77A47"/>
    <w:rsid w:val="00E77A6C"/>
    <w:rsid w:val="00E77B06"/>
    <w:rsid w:val="00E77B3A"/>
    <w:rsid w:val="00E77BD5"/>
    <w:rsid w:val="00E77C2F"/>
    <w:rsid w:val="00E77C46"/>
    <w:rsid w:val="00E77C6E"/>
    <w:rsid w:val="00E77C91"/>
    <w:rsid w:val="00E77D3A"/>
    <w:rsid w:val="00E77D42"/>
    <w:rsid w:val="00E77D54"/>
    <w:rsid w:val="00E77D94"/>
    <w:rsid w:val="00E77E30"/>
    <w:rsid w:val="00E77E9C"/>
    <w:rsid w:val="00E77F10"/>
    <w:rsid w:val="00E77F2F"/>
    <w:rsid w:val="00E77F3D"/>
    <w:rsid w:val="00E77FB4"/>
    <w:rsid w:val="00E77FD0"/>
    <w:rsid w:val="00E80077"/>
    <w:rsid w:val="00E8007F"/>
    <w:rsid w:val="00E800AB"/>
    <w:rsid w:val="00E801FF"/>
    <w:rsid w:val="00E80208"/>
    <w:rsid w:val="00E80229"/>
    <w:rsid w:val="00E80292"/>
    <w:rsid w:val="00E80345"/>
    <w:rsid w:val="00E80351"/>
    <w:rsid w:val="00E8039F"/>
    <w:rsid w:val="00E80409"/>
    <w:rsid w:val="00E8050E"/>
    <w:rsid w:val="00E805C3"/>
    <w:rsid w:val="00E805C8"/>
    <w:rsid w:val="00E805E0"/>
    <w:rsid w:val="00E80606"/>
    <w:rsid w:val="00E80620"/>
    <w:rsid w:val="00E8064B"/>
    <w:rsid w:val="00E806C6"/>
    <w:rsid w:val="00E80719"/>
    <w:rsid w:val="00E80823"/>
    <w:rsid w:val="00E8086A"/>
    <w:rsid w:val="00E808A8"/>
    <w:rsid w:val="00E808AE"/>
    <w:rsid w:val="00E808C7"/>
    <w:rsid w:val="00E80A03"/>
    <w:rsid w:val="00E80A67"/>
    <w:rsid w:val="00E80AC7"/>
    <w:rsid w:val="00E80B2D"/>
    <w:rsid w:val="00E80B87"/>
    <w:rsid w:val="00E80C5F"/>
    <w:rsid w:val="00E80C9C"/>
    <w:rsid w:val="00E80CC7"/>
    <w:rsid w:val="00E80D62"/>
    <w:rsid w:val="00E80D82"/>
    <w:rsid w:val="00E80DC4"/>
    <w:rsid w:val="00E80E75"/>
    <w:rsid w:val="00E80E84"/>
    <w:rsid w:val="00E80EE7"/>
    <w:rsid w:val="00E80F6A"/>
    <w:rsid w:val="00E80FF5"/>
    <w:rsid w:val="00E8100D"/>
    <w:rsid w:val="00E811AA"/>
    <w:rsid w:val="00E811E1"/>
    <w:rsid w:val="00E81235"/>
    <w:rsid w:val="00E81277"/>
    <w:rsid w:val="00E8127C"/>
    <w:rsid w:val="00E812C6"/>
    <w:rsid w:val="00E8136C"/>
    <w:rsid w:val="00E813CF"/>
    <w:rsid w:val="00E8141F"/>
    <w:rsid w:val="00E814A4"/>
    <w:rsid w:val="00E81525"/>
    <w:rsid w:val="00E8155C"/>
    <w:rsid w:val="00E815E0"/>
    <w:rsid w:val="00E8160B"/>
    <w:rsid w:val="00E81643"/>
    <w:rsid w:val="00E81658"/>
    <w:rsid w:val="00E8171D"/>
    <w:rsid w:val="00E817B2"/>
    <w:rsid w:val="00E817D5"/>
    <w:rsid w:val="00E81888"/>
    <w:rsid w:val="00E81953"/>
    <w:rsid w:val="00E819A6"/>
    <w:rsid w:val="00E81A37"/>
    <w:rsid w:val="00E81A58"/>
    <w:rsid w:val="00E81AD0"/>
    <w:rsid w:val="00E81AF6"/>
    <w:rsid w:val="00E81B06"/>
    <w:rsid w:val="00E81B72"/>
    <w:rsid w:val="00E81B93"/>
    <w:rsid w:val="00E81BD5"/>
    <w:rsid w:val="00E81C28"/>
    <w:rsid w:val="00E81C4A"/>
    <w:rsid w:val="00E81C5A"/>
    <w:rsid w:val="00E81C93"/>
    <w:rsid w:val="00E81D08"/>
    <w:rsid w:val="00E81D4D"/>
    <w:rsid w:val="00E81D9A"/>
    <w:rsid w:val="00E81E0E"/>
    <w:rsid w:val="00E81E54"/>
    <w:rsid w:val="00E81F10"/>
    <w:rsid w:val="00E81F43"/>
    <w:rsid w:val="00E81FFF"/>
    <w:rsid w:val="00E82076"/>
    <w:rsid w:val="00E82148"/>
    <w:rsid w:val="00E821D5"/>
    <w:rsid w:val="00E8221A"/>
    <w:rsid w:val="00E82234"/>
    <w:rsid w:val="00E82241"/>
    <w:rsid w:val="00E82245"/>
    <w:rsid w:val="00E82255"/>
    <w:rsid w:val="00E8229F"/>
    <w:rsid w:val="00E822C4"/>
    <w:rsid w:val="00E822FE"/>
    <w:rsid w:val="00E823F4"/>
    <w:rsid w:val="00E8244A"/>
    <w:rsid w:val="00E82480"/>
    <w:rsid w:val="00E824A1"/>
    <w:rsid w:val="00E82519"/>
    <w:rsid w:val="00E8259B"/>
    <w:rsid w:val="00E825C5"/>
    <w:rsid w:val="00E82601"/>
    <w:rsid w:val="00E82733"/>
    <w:rsid w:val="00E827BF"/>
    <w:rsid w:val="00E827D1"/>
    <w:rsid w:val="00E82807"/>
    <w:rsid w:val="00E82855"/>
    <w:rsid w:val="00E828A0"/>
    <w:rsid w:val="00E82937"/>
    <w:rsid w:val="00E829C8"/>
    <w:rsid w:val="00E82A37"/>
    <w:rsid w:val="00E82A47"/>
    <w:rsid w:val="00E82BA6"/>
    <w:rsid w:val="00E82C72"/>
    <w:rsid w:val="00E82CC0"/>
    <w:rsid w:val="00E82D7B"/>
    <w:rsid w:val="00E82DAC"/>
    <w:rsid w:val="00E82DE2"/>
    <w:rsid w:val="00E82EE7"/>
    <w:rsid w:val="00E82FFE"/>
    <w:rsid w:val="00E8300C"/>
    <w:rsid w:val="00E83041"/>
    <w:rsid w:val="00E8305C"/>
    <w:rsid w:val="00E83071"/>
    <w:rsid w:val="00E830A9"/>
    <w:rsid w:val="00E830DF"/>
    <w:rsid w:val="00E83120"/>
    <w:rsid w:val="00E83171"/>
    <w:rsid w:val="00E831A8"/>
    <w:rsid w:val="00E831E7"/>
    <w:rsid w:val="00E8325F"/>
    <w:rsid w:val="00E83388"/>
    <w:rsid w:val="00E83426"/>
    <w:rsid w:val="00E83548"/>
    <w:rsid w:val="00E83600"/>
    <w:rsid w:val="00E8361E"/>
    <w:rsid w:val="00E83640"/>
    <w:rsid w:val="00E8366B"/>
    <w:rsid w:val="00E83685"/>
    <w:rsid w:val="00E83778"/>
    <w:rsid w:val="00E8379D"/>
    <w:rsid w:val="00E8380D"/>
    <w:rsid w:val="00E83943"/>
    <w:rsid w:val="00E839A1"/>
    <w:rsid w:val="00E83A00"/>
    <w:rsid w:val="00E83A65"/>
    <w:rsid w:val="00E83ACE"/>
    <w:rsid w:val="00E83BB2"/>
    <w:rsid w:val="00E83BDF"/>
    <w:rsid w:val="00E83BE0"/>
    <w:rsid w:val="00E83CB7"/>
    <w:rsid w:val="00E83CD9"/>
    <w:rsid w:val="00E83DDF"/>
    <w:rsid w:val="00E83DE2"/>
    <w:rsid w:val="00E83E05"/>
    <w:rsid w:val="00E83E0B"/>
    <w:rsid w:val="00E83E81"/>
    <w:rsid w:val="00E83EA6"/>
    <w:rsid w:val="00E83ED7"/>
    <w:rsid w:val="00E83F64"/>
    <w:rsid w:val="00E83F96"/>
    <w:rsid w:val="00E84079"/>
    <w:rsid w:val="00E840B0"/>
    <w:rsid w:val="00E841CD"/>
    <w:rsid w:val="00E84250"/>
    <w:rsid w:val="00E842D4"/>
    <w:rsid w:val="00E84313"/>
    <w:rsid w:val="00E8433B"/>
    <w:rsid w:val="00E84383"/>
    <w:rsid w:val="00E8440A"/>
    <w:rsid w:val="00E8447A"/>
    <w:rsid w:val="00E844A3"/>
    <w:rsid w:val="00E844E2"/>
    <w:rsid w:val="00E84512"/>
    <w:rsid w:val="00E84567"/>
    <w:rsid w:val="00E84579"/>
    <w:rsid w:val="00E84607"/>
    <w:rsid w:val="00E846E5"/>
    <w:rsid w:val="00E846EB"/>
    <w:rsid w:val="00E84755"/>
    <w:rsid w:val="00E84799"/>
    <w:rsid w:val="00E847AA"/>
    <w:rsid w:val="00E8482C"/>
    <w:rsid w:val="00E848C5"/>
    <w:rsid w:val="00E848E0"/>
    <w:rsid w:val="00E84926"/>
    <w:rsid w:val="00E8498F"/>
    <w:rsid w:val="00E849EE"/>
    <w:rsid w:val="00E84A9F"/>
    <w:rsid w:val="00E84B83"/>
    <w:rsid w:val="00E84C1A"/>
    <w:rsid w:val="00E84C86"/>
    <w:rsid w:val="00E84D3B"/>
    <w:rsid w:val="00E84E1E"/>
    <w:rsid w:val="00E84E59"/>
    <w:rsid w:val="00E84EA8"/>
    <w:rsid w:val="00E84EC9"/>
    <w:rsid w:val="00E84F0A"/>
    <w:rsid w:val="00E84F15"/>
    <w:rsid w:val="00E84FE1"/>
    <w:rsid w:val="00E85035"/>
    <w:rsid w:val="00E850DA"/>
    <w:rsid w:val="00E85184"/>
    <w:rsid w:val="00E8520D"/>
    <w:rsid w:val="00E8523F"/>
    <w:rsid w:val="00E85281"/>
    <w:rsid w:val="00E852A6"/>
    <w:rsid w:val="00E852C6"/>
    <w:rsid w:val="00E852CB"/>
    <w:rsid w:val="00E852E1"/>
    <w:rsid w:val="00E85331"/>
    <w:rsid w:val="00E85395"/>
    <w:rsid w:val="00E853ED"/>
    <w:rsid w:val="00E8542C"/>
    <w:rsid w:val="00E85444"/>
    <w:rsid w:val="00E85492"/>
    <w:rsid w:val="00E854A7"/>
    <w:rsid w:val="00E8551A"/>
    <w:rsid w:val="00E85568"/>
    <w:rsid w:val="00E855B9"/>
    <w:rsid w:val="00E855BC"/>
    <w:rsid w:val="00E85699"/>
    <w:rsid w:val="00E8580B"/>
    <w:rsid w:val="00E8582A"/>
    <w:rsid w:val="00E85967"/>
    <w:rsid w:val="00E85988"/>
    <w:rsid w:val="00E859A7"/>
    <w:rsid w:val="00E85AC4"/>
    <w:rsid w:val="00E85AEA"/>
    <w:rsid w:val="00E85B58"/>
    <w:rsid w:val="00E85B94"/>
    <w:rsid w:val="00E85C0D"/>
    <w:rsid w:val="00E85C33"/>
    <w:rsid w:val="00E85C90"/>
    <w:rsid w:val="00E85CCE"/>
    <w:rsid w:val="00E85D18"/>
    <w:rsid w:val="00E85D32"/>
    <w:rsid w:val="00E85D33"/>
    <w:rsid w:val="00E85D76"/>
    <w:rsid w:val="00E85D93"/>
    <w:rsid w:val="00E85DB7"/>
    <w:rsid w:val="00E85E35"/>
    <w:rsid w:val="00E85E75"/>
    <w:rsid w:val="00E85F8B"/>
    <w:rsid w:val="00E8605C"/>
    <w:rsid w:val="00E8605F"/>
    <w:rsid w:val="00E86146"/>
    <w:rsid w:val="00E86167"/>
    <w:rsid w:val="00E861C3"/>
    <w:rsid w:val="00E861E5"/>
    <w:rsid w:val="00E8629F"/>
    <w:rsid w:val="00E86388"/>
    <w:rsid w:val="00E863C6"/>
    <w:rsid w:val="00E863FA"/>
    <w:rsid w:val="00E86474"/>
    <w:rsid w:val="00E86486"/>
    <w:rsid w:val="00E864C3"/>
    <w:rsid w:val="00E86618"/>
    <w:rsid w:val="00E8664A"/>
    <w:rsid w:val="00E86729"/>
    <w:rsid w:val="00E8682C"/>
    <w:rsid w:val="00E86842"/>
    <w:rsid w:val="00E86857"/>
    <w:rsid w:val="00E8686F"/>
    <w:rsid w:val="00E86912"/>
    <w:rsid w:val="00E86937"/>
    <w:rsid w:val="00E86A07"/>
    <w:rsid w:val="00E86A3D"/>
    <w:rsid w:val="00E86B56"/>
    <w:rsid w:val="00E86B58"/>
    <w:rsid w:val="00E86B79"/>
    <w:rsid w:val="00E86B95"/>
    <w:rsid w:val="00E86C23"/>
    <w:rsid w:val="00E86C37"/>
    <w:rsid w:val="00E86C6D"/>
    <w:rsid w:val="00E86CAA"/>
    <w:rsid w:val="00E86D2A"/>
    <w:rsid w:val="00E86D2F"/>
    <w:rsid w:val="00E86D5F"/>
    <w:rsid w:val="00E86DC3"/>
    <w:rsid w:val="00E86EB6"/>
    <w:rsid w:val="00E86F12"/>
    <w:rsid w:val="00E86FC8"/>
    <w:rsid w:val="00E86FE1"/>
    <w:rsid w:val="00E8708C"/>
    <w:rsid w:val="00E8709C"/>
    <w:rsid w:val="00E870AE"/>
    <w:rsid w:val="00E871B3"/>
    <w:rsid w:val="00E871BD"/>
    <w:rsid w:val="00E871CD"/>
    <w:rsid w:val="00E871E6"/>
    <w:rsid w:val="00E871FA"/>
    <w:rsid w:val="00E8721B"/>
    <w:rsid w:val="00E87242"/>
    <w:rsid w:val="00E872A1"/>
    <w:rsid w:val="00E872BF"/>
    <w:rsid w:val="00E872FC"/>
    <w:rsid w:val="00E873D6"/>
    <w:rsid w:val="00E8742C"/>
    <w:rsid w:val="00E8742D"/>
    <w:rsid w:val="00E87432"/>
    <w:rsid w:val="00E87436"/>
    <w:rsid w:val="00E8743A"/>
    <w:rsid w:val="00E87490"/>
    <w:rsid w:val="00E87525"/>
    <w:rsid w:val="00E875AD"/>
    <w:rsid w:val="00E875DA"/>
    <w:rsid w:val="00E876AE"/>
    <w:rsid w:val="00E8779B"/>
    <w:rsid w:val="00E87898"/>
    <w:rsid w:val="00E878A2"/>
    <w:rsid w:val="00E878E9"/>
    <w:rsid w:val="00E87913"/>
    <w:rsid w:val="00E879BD"/>
    <w:rsid w:val="00E87A6B"/>
    <w:rsid w:val="00E87A77"/>
    <w:rsid w:val="00E87A83"/>
    <w:rsid w:val="00E87AAF"/>
    <w:rsid w:val="00E87B11"/>
    <w:rsid w:val="00E87B14"/>
    <w:rsid w:val="00E87B2B"/>
    <w:rsid w:val="00E87B63"/>
    <w:rsid w:val="00E87B7D"/>
    <w:rsid w:val="00E87BCA"/>
    <w:rsid w:val="00E87D39"/>
    <w:rsid w:val="00E87D48"/>
    <w:rsid w:val="00E87D4F"/>
    <w:rsid w:val="00E87DA9"/>
    <w:rsid w:val="00E87DE2"/>
    <w:rsid w:val="00E87EA8"/>
    <w:rsid w:val="00E87EE6"/>
    <w:rsid w:val="00E87EF6"/>
    <w:rsid w:val="00E87F38"/>
    <w:rsid w:val="00E87F5D"/>
    <w:rsid w:val="00E87FA1"/>
    <w:rsid w:val="00E90076"/>
    <w:rsid w:val="00E900B9"/>
    <w:rsid w:val="00E900DE"/>
    <w:rsid w:val="00E90175"/>
    <w:rsid w:val="00E90221"/>
    <w:rsid w:val="00E9028C"/>
    <w:rsid w:val="00E902C0"/>
    <w:rsid w:val="00E90313"/>
    <w:rsid w:val="00E90325"/>
    <w:rsid w:val="00E90357"/>
    <w:rsid w:val="00E9037A"/>
    <w:rsid w:val="00E90463"/>
    <w:rsid w:val="00E90564"/>
    <w:rsid w:val="00E90622"/>
    <w:rsid w:val="00E9065E"/>
    <w:rsid w:val="00E90790"/>
    <w:rsid w:val="00E907C9"/>
    <w:rsid w:val="00E907DE"/>
    <w:rsid w:val="00E907F3"/>
    <w:rsid w:val="00E90800"/>
    <w:rsid w:val="00E90802"/>
    <w:rsid w:val="00E90830"/>
    <w:rsid w:val="00E90886"/>
    <w:rsid w:val="00E909CC"/>
    <w:rsid w:val="00E90ACC"/>
    <w:rsid w:val="00E90B1E"/>
    <w:rsid w:val="00E90BC7"/>
    <w:rsid w:val="00E90C5C"/>
    <w:rsid w:val="00E90D6A"/>
    <w:rsid w:val="00E90D70"/>
    <w:rsid w:val="00E90DD7"/>
    <w:rsid w:val="00E90FB0"/>
    <w:rsid w:val="00E91025"/>
    <w:rsid w:val="00E91035"/>
    <w:rsid w:val="00E9105E"/>
    <w:rsid w:val="00E91076"/>
    <w:rsid w:val="00E910F6"/>
    <w:rsid w:val="00E912BA"/>
    <w:rsid w:val="00E912F3"/>
    <w:rsid w:val="00E91309"/>
    <w:rsid w:val="00E91387"/>
    <w:rsid w:val="00E913DA"/>
    <w:rsid w:val="00E914B1"/>
    <w:rsid w:val="00E91501"/>
    <w:rsid w:val="00E9153B"/>
    <w:rsid w:val="00E915FC"/>
    <w:rsid w:val="00E91711"/>
    <w:rsid w:val="00E91729"/>
    <w:rsid w:val="00E9172D"/>
    <w:rsid w:val="00E917C5"/>
    <w:rsid w:val="00E918A8"/>
    <w:rsid w:val="00E91946"/>
    <w:rsid w:val="00E919C0"/>
    <w:rsid w:val="00E91A03"/>
    <w:rsid w:val="00E91C62"/>
    <w:rsid w:val="00E91C84"/>
    <w:rsid w:val="00E91CAF"/>
    <w:rsid w:val="00E91E30"/>
    <w:rsid w:val="00E91E45"/>
    <w:rsid w:val="00E9205E"/>
    <w:rsid w:val="00E92096"/>
    <w:rsid w:val="00E921E2"/>
    <w:rsid w:val="00E92215"/>
    <w:rsid w:val="00E92232"/>
    <w:rsid w:val="00E922BC"/>
    <w:rsid w:val="00E9231F"/>
    <w:rsid w:val="00E923B2"/>
    <w:rsid w:val="00E92426"/>
    <w:rsid w:val="00E9250E"/>
    <w:rsid w:val="00E92510"/>
    <w:rsid w:val="00E9256B"/>
    <w:rsid w:val="00E92626"/>
    <w:rsid w:val="00E92643"/>
    <w:rsid w:val="00E9265D"/>
    <w:rsid w:val="00E929F4"/>
    <w:rsid w:val="00E92A17"/>
    <w:rsid w:val="00E92A24"/>
    <w:rsid w:val="00E92A26"/>
    <w:rsid w:val="00E92A46"/>
    <w:rsid w:val="00E92AC5"/>
    <w:rsid w:val="00E92AE9"/>
    <w:rsid w:val="00E92B86"/>
    <w:rsid w:val="00E92B95"/>
    <w:rsid w:val="00E92C17"/>
    <w:rsid w:val="00E92CF3"/>
    <w:rsid w:val="00E92DBC"/>
    <w:rsid w:val="00E92E8D"/>
    <w:rsid w:val="00E92F43"/>
    <w:rsid w:val="00E92F81"/>
    <w:rsid w:val="00E9303C"/>
    <w:rsid w:val="00E93142"/>
    <w:rsid w:val="00E93150"/>
    <w:rsid w:val="00E93191"/>
    <w:rsid w:val="00E931DE"/>
    <w:rsid w:val="00E93205"/>
    <w:rsid w:val="00E9328C"/>
    <w:rsid w:val="00E93342"/>
    <w:rsid w:val="00E93366"/>
    <w:rsid w:val="00E933DE"/>
    <w:rsid w:val="00E93418"/>
    <w:rsid w:val="00E935BF"/>
    <w:rsid w:val="00E935DC"/>
    <w:rsid w:val="00E935DE"/>
    <w:rsid w:val="00E935E6"/>
    <w:rsid w:val="00E935EC"/>
    <w:rsid w:val="00E936A1"/>
    <w:rsid w:val="00E93728"/>
    <w:rsid w:val="00E9375B"/>
    <w:rsid w:val="00E93761"/>
    <w:rsid w:val="00E937C4"/>
    <w:rsid w:val="00E938CE"/>
    <w:rsid w:val="00E93919"/>
    <w:rsid w:val="00E939F4"/>
    <w:rsid w:val="00E93A02"/>
    <w:rsid w:val="00E93B7D"/>
    <w:rsid w:val="00E93B97"/>
    <w:rsid w:val="00E93CC2"/>
    <w:rsid w:val="00E93D35"/>
    <w:rsid w:val="00E93DEB"/>
    <w:rsid w:val="00E93EF8"/>
    <w:rsid w:val="00E93FD0"/>
    <w:rsid w:val="00E9401B"/>
    <w:rsid w:val="00E94171"/>
    <w:rsid w:val="00E941DA"/>
    <w:rsid w:val="00E94217"/>
    <w:rsid w:val="00E942AD"/>
    <w:rsid w:val="00E942D1"/>
    <w:rsid w:val="00E94383"/>
    <w:rsid w:val="00E94389"/>
    <w:rsid w:val="00E943B8"/>
    <w:rsid w:val="00E94477"/>
    <w:rsid w:val="00E944B8"/>
    <w:rsid w:val="00E94512"/>
    <w:rsid w:val="00E94553"/>
    <w:rsid w:val="00E9461C"/>
    <w:rsid w:val="00E9462E"/>
    <w:rsid w:val="00E946AC"/>
    <w:rsid w:val="00E9470F"/>
    <w:rsid w:val="00E94725"/>
    <w:rsid w:val="00E94760"/>
    <w:rsid w:val="00E947FF"/>
    <w:rsid w:val="00E94866"/>
    <w:rsid w:val="00E9486B"/>
    <w:rsid w:val="00E948E0"/>
    <w:rsid w:val="00E94910"/>
    <w:rsid w:val="00E9493F"/>
    <w:rsid w:val="00E94A18"/>
    <w:rsid w:val="00E94BFB"/>
    <w:rsid w:val="00E94C20"/>
    <w:rsid w:val="00E94CFD"/>
    <w:rsid w:val="00E94D9E"/>
    <w:rsid w:val="00E94DC5"/>
    <w:rsid w:val="00E94DD2"/>
    <w:rsid w:val="00E94DE9"/>
    <w:rsid w:val="00E94E0A"/>
    <w:rsid w:val="00E94E14"/>
    <w:rsid w:val="00E94EA2"/>
    <w:rsid w:val="00E94F70"/>
    <w:rsid w:val="00E94F83"/>
    <w:rsid w:val="00E94FAF"/>
    <w:rsid w:val="00E94FB4"/>
    <w:rsid w:val="00E9502A"/>
    <w:rsid w:val="00E9503B"/>
    <w:rsid w:val="00E9504C"/>
    <w:rsid w:val="00E95084"/>
    <w:rsid w:val="00E95099"/>
    <w:rsid w:val="00E95145"/>
    <w:rsid w:val="00E9515D"/>
    <w:rsid w:val="00E95187"/>
    <w:rsid w:val="00E951BD"/>
    <w:rsid w:val="00E951F0"/>
    <w:rsid w:val="00E95212"/>
    <w:rsid w:val="00E95229"/>
    <w:rsid w:val="00E95258"/>
    <w:rsid w:val="00E9533F"/>
    <w:rsid w:val="00E9543B"/>
    <w:rsid w:val="00E9544C"/>
    <w:rsid w:val="00E954D1"/>
    <w:rsid w:val="00E9550E"/>
    <w:rsid w:val="00E95526"/>
    <w:rsid w:val="00E95533"/>
    <w:rsid w:val="00E95559"/>
    <w:rsid w:val="00E9556D"/>
    <w:rsid w:val="00E95685"/>
    <w:rsid w:val="00E9568E"/>
    <w:rsid w:val="00E95729"/>
    <w:rsid w:val="00E9579C"/>
    <w:rsid w:val="00E95823"/>
    <w:rsid w:val="00E958AA"/>
    <w:rsid w:val="00E958CC"/>
    <w:rsid w:val="00E95959"/>
    <w:rsid w:val="00E9599A"/>
    <w:rsid w:val="00E959A5"/>
    <w:rsid w:val="00E95AF5"/>
    <w:rsid w:val="00E95AF8"/>
    <w:rsid w:val="00E95B05"/>
    <w:rsid w:val="00E95BC0"/>
    <w:rsid w:val="00E95BDF"/>
    <w:rsid w:val="00E95BF9"/>
    <w:rsid w:val="00E95C27"/>
    <w:rsid w:val="00E95C78"/>
    <w:rsid w:val="00E95CED"/>
    <w:rsid w:val="00E95CF4"/>
    <w:rsid w:val="00E95D71"/>
    <w:rsid w:val="00E95DC6"/>
    <w:rsid w:val="00E95E7F"/>
    <w:rsid w:val="00E95EF8"/>
    <w:rsid w:val="00E95F24"/>
    <w:rsid w:val="00E95F7C"/>
    <w:rsid w:val="00E95F86"/>
    <w:rsid w:val="00E96176"/>
    <w:rsid w:val="00E961A0"/>
    <w:rsid w:val="00E961EE"/>
    <w:rsid w:val="00E96312"/>
    <w:rsid w:val="00E9631A"/>
    <w:rsid w:val="00E96414"/>
    <w:rsid w:val="00E964A1"/>
    <w:rsid w:val="00E965CC"/>
    <w:rsid w:val="00E965D1"/>
    <w:rsid w:val="00E965F1"/>
    <w:rsid w:val="00E96658"/>
    <w:rsid w:val="00E966F6"/>
    <w:rsid w:val="00E967D3"/>
    <w:rsid w:val="00E967E3"/>
    <w:rsid w:val="00E96821"/>
    <w:rsid w:val="00E96828"/>
    <w:rsid w:val="00E9687A"/>
    <w:rsid w:val="00E968C3"/>
    <w:rsid w:val="00E9692E"/>
    <w:rsid w:val="00E9699E"/>
    <w:rsid w:val="00E969F0"/>
    <w:rsid w:val="00E96A06"/>
    <w:rsid w:val="00E96A0B"/>
    <w:rsid w:val="00E96AC0"/>
    <w:rsid w:val="00E96BA5"/>
    <w:rsid w:val="00E96C02"/>
    <w:rsid w:val="00E96CAA"/>
    <w:rsid w:val="00E96CB8"/>
    <w:rsid w:val="00E96E76"/>
    <w:rsid w:val="00E96EAE"/>
    <w:rsid w:val="00E96F7A"/>
    <w:rsid w:val="00E96FC1"/>
    <w:rsid w:val="00E97011"/>
    <w:rsid w:val="00E97037"/>
    <w:rsid w:val="00E9708D"/>
    <w:rsid w:val="00E970EA"/>
    <w:rsid w:val="00E971BC"/>
    <w:rsid w:val="00E971D8"/>
    <w:rsid w:val="00E971E2"/>
    <w:rsid w:val="00E972A3"/>
    <w:rsid w:val="00E97448"/>
    <w:rsid w:val="00E974ED"/>
    <w:rsid w:val="00E9755F"/>
    <w:rsid w:val="00E9758D"/>
    <w:rsid w:val="00E97697"/>
    <w:rsid w:val="00E97760"/>
    <w:rsid w:val="00E97772"/>
    <w:rsid w:val="00E977AA"/>
    <w:rsid w:val="00E97853"/>
    <w:rsid w:val="00E978A6"/>
    <w:rsid w:val="00E978E8"/>
    <w:rsid w:val="00E97974"/>
    <w:rsid w:val="00E97A08"/>
    <w:rsid w:val="00E97A11"/>
    <w:rsid w:val="00E97BCE"/>
    <w:rsid w:val="00E97D66"/>
    <w:rsid w:val="00E97DCA"/>
    <w:rsid w:val="00E97DE6"/>
    <w:rsid w:val="00E97E1A"/>
    <w:rsid w:val="00E97EC1"/>
    <w:rsid w:val="00E97F6A"/>
    <w:rsid w:val="00E97F95"/>
    <w:rsid w:val="00EA0123"/>
    <w:rsid w:val="00EA028B"/>
    <w:rsid w:val="00EA02EB"/>
    <w:rsid w:val="00EA0331"/>
    <w:rsid w:val="00EA0333"/>
    <w:rsid w:val="00EA033D"/>
    <w:rsid w:val="00EA0475"/>
    <w:rsid w:val="00EA0636"/>
    <w:rsid w:val="00EA0657"/>
    <w:rsid w:val="00EA06C0"/>
    <w:rsid w:val="00EA074F"/>
    <w:rsid w:val="00EA0849"/>
    <w:rsid w:val="00EA089D"/>
    <w:rsid w:val="00EA09A0"/>
    <w:rsid w:val="00EA09BC"/>
    <w:rsid w:val="00EA09C6"/>
    <w:rsid w:val="00EA0A96"/>
    <w:rsid w:val="00EA0B03"/>
    <w:rsid w:val="00EA0C5F"/>
    <w:rsid w:val="00EA0DC6"/>
    <w:rsid w:val="00EA0DC9"/>
    <w:rsid w:val="00EA0DCC"/>
    <w:rsid w:val="00EA0F00"/>
    <w:rsid w:val="00EA10EF"/>
    <w:rsid w:val="00EA128E"/>
    <w:rsid w:val="00EA136C"/>
    <w:rsid w:val="00EA1456"/>
    <w:rsid w:val="00EA1664"/>
    <w:rsid w:val="00EA166F"/>
    <w:rsid w:val="00EA16AB"/>
    <w:rsid w:val="00EA173F"/>
    <w:rsid w:val="00EA1768"/>
    <w:rsid w:val="00EA176F"/>
    <w:rsid w:val="00EA1776"/>
    <w:rsid w:val="00EA189B"/>
    <w:rsid w:val="00EA1910"/>
    <w:rsid w:val="00EA193B"/>
    <w:rsid w:val="00EA195A"/>
    <w:rsid w:val="00EA19C0"/>
    <w:rsid w:val="00EA1B0B"/>
    <w:rsid w:val="00EA1B0E"/>
    <w:rsid w:val="00EA1B3B"/>
    <w:rsid w:val="00EA1B51"/>
    <w:rsid w:val="00EA1B53"/>
    <w:rsid w:val="00EA1BC7"/>
    <w:rsid w:val="00EA1BD0"/>
    <w:rsid w:val="00EA1CAC"/>
    <w:rsid w:val="00EA1CB0"/>
    <w:rsid w:val="00EA1CCD"/>
    <w:rsid w:val="00EA1D2B"/>
    <w:rsid w:val="00EA1D82"/>
    <w:rsid w:val="00EA1E19"/>
    <w:rsid w:val="00EA1E88"/>
    <w:rsid w:val="00EA1EAC"/>
    <w:rsid w:val="00EA1F0B"/>
    <w:rsid w:val="00EA1F44"/>
    <w:rsid w:val="00EA1F9C"/>
    <w:rsid w:val="00EA203E"/>
    <w:rsid w:val="00EA20EE"/>
    <w:rsid w:val="00EA2136"/>
    <w:rsid w:val="00EA2151"/>
    <w:rsid w:val="00EA2167"/>
    <w:rsid w:val="00EA2226"/>
    <w:rsid w:val="00EA2247"/>
    <w:rsid w:val="00EA227A"/>
    <w:rsid w:val="00EA22DF"/>
    <w:rsid w:val="00EA2302"/>
    <w:rsid w:val="00EA233B"/>
    <w:rsid w:val="00EA2374"/>
    <w:rsid w:val="00EA2540"/>
    <w:rsid w:val="00EA2551"/>
    <w:rsid w:val="00EA25D9"/>
    <w:rsid w:val="00EA2626"/>
    <w:rsid w:val="00EA2747"/>
    <w:rsid w:val="00EA27DF"/>
    <w:rsid w:val="00EA2959"/>
    <w:rsid w:val="00EA2998"/>
    <w:rsid w:val="00EA2A15"/>
    <w:rsid w:val="00EA2BB3"/>
    <w:rsid w:val="00EA2C07"/>
    <w:rsid w:val="00EA2CC4"/>
    <w:rsid w:val="00EA2CE7"/>
    <w:rsid w:val="00EA2D9E"/>
    <w:rsid w:val="00EA2DF3"/>
    <w:rsid w:val="00EA2E1C"/>
    <w:rsid w:val="00EA2E6A"/>
    <w:rsid w:val="00EA2E8A"/>
    <w:rsid w:val="00EA2E9B"/>
    <w:rsid w:val="00EA2F29"/>
    <w:rsid w:val="00EA2FDA"/>
    <w:rsid w:val="00EA3019"/>
    <w:rsid w:val="00EA30A2"/>
    <w:rsid w:val="00EA3123"/>
    <w:rsid w:val="00EA323C"/>
    <w:rsid w:val="00EA326A"/>
    <w:rsid w:val="00EA3383"/>
    <w:rsid w:val="00EA33AE"/>
    <w:rsid w:val="00EA33B0"/>
    <w:rsid w:val="00EA34B8"/>
    <w:rsid w:val="00EA34BF"/>
    <w:rsid w:val="00EA3567"/>
    <w:rsid w:val="00EA35F6"/>
    <w:rsid w:val="00EA361A"/>
    <w:rsid w:val="00EA368F"/>
    <w:rsid w:val="00EA3694"/>
    <w:rsid w:val="00EA36EC"/>
    <w:rsid w:val="00EA36F1"/>
    <w:rsid w:val="00EA3763"/>
    <w:rsid w:val="00EA37F3"/>
    <w:rsid w:val="00EA387B"/>
    <w:rsid w:val="00EA38C3"/>
    <w:rsid w:val="00EA38D6"/>
    <w:rsid w:val="00EA39F9"/>
    <w:rsid w:val="00EA3A64"/>
    <w:rsid w:val="00EA3AB6"/>
    <w:rsid w:val="00EA3AEE"/>
    <w:rsid w:val="00EA3B22"/>
    <w:rsid w:val="00EA3B3F"/>
    <w:rsid w:val="00EA3BB7"/>
    <w:rsid w:val="00EA3CE5"/>
    <w:rsid w:val="00EA3D6B"/>
    <w:rsid w:val="00EA3DDB"/>
    <w:rsid w:val="00EA3E04"/>
    <w:rsid w:val="00EA3E0A"/>
    <w:rsid w:val="00EA3F0B"/>
    <w:rsid w:val="00EA3F2F"/>
    <w:rsid w:val="00EA3F31"/>
    <w:rsid w:val="00EA3F4B"/>
    <w:rsid w:val="00EA3F65"/>
    <w:rsid w:val="00EA3FB7"/>
    <w:rsid w:val="00EA405B"/>
    <w:rsid w:val="00EA40D9"/>
    <w:rsid w:val="00EA41EB"/>
    <w:rsid w:val="00EA41FF"/>
    <w:rsid w:val="00EA4279"/>
    <w:rsid w:val="00EA42AD"/>
    <w:rsid w:val="00EA42BF"/>
    <w:rsid w:val="00EA42F0"/>
    <w:rsid w:val="00EA431F"/>
    <w:rsid w:val="00EA4336"/>
    <w:rsid w:val="00EA43E7"/>
    <w:rsid w:val="00EA43EB"/>
    <w:rsid w:val="00EA4459"/>
    <w:rsid w:val="00EA4465"/>
    <w:rsid w:val="00EA44D8"/>
    <w:rsid w:val="00EA4544"/>
    <w:rsid w:val="00EA457F"/>
    <w:rsid w:val="00EA458E"/>
    <w:rsid w:val="00EA45A2"/>
    <w:rsid w:val="00EA460B"/>
    <w:rsid w:val="00EA469E"/>
    <w:rsid w:val="00EA46A6"/>
    <w:rsid w:val="00EA46CE"/>
    <w:rsid w:val="00EA46F3"/>
    <w:rsid w:val="00EA4719"/>
    <w:rsid w:val="00EA4730"/>
    <w:rsid w:val="00EA4777"/>
    <w:rsid w:val="00EA4784"/>
    <w:rsid w:val="00EA479C"/>
    <w:rsid w:val="00EA47BE"/>
    <w:rsid w:val="00EA480A"/>
    <w:rsid w:val="00EA48A2"/>
    <w:rsid w:val="00EA48E0"/>
    <w:rsid w:val="00EA498A"/>
    <w:rsid w:val="00EA49FB"/>
    <w:rsid w:val="00EA4B2F"/>
    <w:rsid w:val="00EA4B90"/>
    <w:rsid w:val="00EA4C2C"/>
    <w:rsid w:val="00EA4CFB"/>
    <w:rsid w:val="00EA4DC4"/>
    <w:rsid w:val="00EA4E2D"/>
    <w:rsid w:val="00EA4EE4"/>
    <w:rsid w:val="00EA4F15"/>
    <w:rsid w:val="00EA4F52"/>
    <w:rsid w:val="00EA4FC2"/>
    <w:rsid w:val="00EA5000"/>
    <w:rsid w:val="00EA5061"/>
    <w:rsid w:val="00EA50B2"/>
    <w:rsid w:val="00EA50F5"/>
    <w:rsid w:val="00EA51A5"/>
    <w:rsid w:val="00EA51C5"/>
    <w:rsid w:val="00EA52C2"/>
    <w:rsid w:val="00EA5305"/>
    <w:rsid w:val="00EA5337"/>
    <w:rsid w:val="00EA5392"/>
    <w:rsid w:val="00EA53FF"/>
    <w:rsid w:val="00EA54AA"/>
    <w:rsid w:val="00EA5528"/>
    <w:rsid w:val="00EA55CD"/>
    <w:rsid w:val="00EA55FD"/>
    <w:rsid w:val="00EA5676"/>
    <w:rsid w:val="00EA572E"/>
    <w:rsid w:val="00EA572F"/>
    <w:rsid w:val="00EA5783"/>
    <w:rsid w:val="00EA57C5"/>
    <w:rsid w:val="00EA5873"/>
    <w:rsid w:val="00EA589A"/>
    <w:rsid w:val="00EA58C7"/>
    <w:rsid w:val="00EA5913"/>
    <w:rsid w:val="00EA5925"/>
    <w:rsid w:val="00EA59ED"/>
    <w:rsid w:val="00EA5A12"/>
    <w:rsid w:val="00EA5A50"/>
    <w:rsid w:val="00EA5CA0"/>
    <w:rsid w:val="00EA5D35"/>
    <w:rsid w:val="00EA5D68"/>
    <w:rsid w:val="00EA5D9D"/>
    <w:rsid w:val="00EA5DA4"/>
    <w:rsid w:val="00EA5DEC"/>
    <w:rsid w:val="00EA5DF1"/>
    <w:rsid w:val="00EA5E54"/>
    <w:rsid w:val="00EA5EAB"/>
    <w:rsid w:val="00EA5F6F"/>
    <w:rsid w:val="00EA6012"/>
    <w:rsid w:val="00EA6029"/>
    <w:rsid w:val="00EA6037"/>
    <w:rsid w:val="00EA608E"/>
    <w:rsid w:val="00EA60BC"/>
    <w:rsid w:val="00EA60C7"/>
    <w:rsid w:val="00EA60FB"/>
    <w:rsid w:val="00EA62A4"/>
    <w:rsid w:val="00EA63CA"/>
    <w:rsid w:val="00EA644F"/>
    <w:rsid w:val="00EA6471"/>
    <w:rsid w:val="00EA6522"/>
    <w:rsid w:val="00EA653F"/>
    <w:rsid w:val="00EA65AC"/>
    <w:rsid w:val="00EA65B6"/>
    <w:rsid w:val="00EA65D5"/>
    <w:rsid w:val="00EA6637"/>
    <w:rsid w:val="00EA66CC"/>
    <w:rsid w:val="00EA66E5"/>
    <w:rsid w:val="00EA66F0"/>
    <w:rsid w:val="00EA686B"/>
    <w:rsid w:val="00EA68F1"/>
    <w:rsid w:val="00EA6900"/>
    <w:rsid w:val="00EA6916"/>
    <w:rsid w:val="00EA6941"/>
    <w:rsid w:val="00EA6961"/>
    <w:rsid w:val="00EA697D"/>
    <w:rsid w:val="00EA69C9"/>
    <w:rsid w:val="00EA6A5E"/>
    <w:rsid w:val="00EA6B1B"/>
    <w:rsid w:val="00EA6B3B"/>
    <w:rsid w:val="00EA6B79"/>
    <w:rsid w:val="00EA6B92"/>
    <w:rsid w:val="00EA6C3D"/>
    <w:rsid w:val="00EA6C57"/>
    <w:rsid w:val="00EA6C78"/>
    <w:rsid w:val="00EA6EE7"/>
    <w:rsid w:val="00EA6FA2"/>
    <w:rsid w:val="00EA6FA6"/>
    <w:rsid w:val="00EA6FF4"/>
    <w:rsid w:val="00EA7118"/>
    <w:rsid w:val="00EA7179"/>
    <w:rsid w:val="00EA71C2"/>
    <w:rsid w:val="00EA72B7"/>
    <w:rsid w:val="00EA72BB"/>
    <w:rsid w:val="00EA72D6"/>
    <w:rsid w:val="00EA72F7"/>
    <w:rsid w:val="00EA72FC"/>
    <w:rsid w:val="00EA7353"/>
    <w:rsid w:val="00EA7396"/>
    <w:rsid w:val="00EA744B"/>
    <w:rsid w:val="00EA7520"/>
    <w:rsid w:val="00EA7611"/>
    <w:rsid w:val="00EA76FC"/>
    <w:rsid w:val="00EA7832"/>
    <w:rsid w:val="00EA78FB"/>
    <w:rsid w:val="00EA792C"/>
    <w:rsid w:val="00EA79B6"/>
    <w:rsid w:val="00EA79ED"/>
    <w:rsid w:val="00EA79F5"/>
    <w:rsid w:val="00EA7A20"/>
    <w:rsid w:val="00EA7AA0"/>
    <w:rsid w:val="00EA7B7B"/>
    <w:rsid w:val="00EA7C88"/>
    <w:rsid w:val="00EA7CEF"/>
    <w:rsid w:val="00EA7D3E"/>
    <w:rsid w:val="00EA7D4C"/>
    <w:rsid w:val="00EA7DB3"/>
    <w:rsid w:val="00EA7E4C"/>
    <w:rsid w:val="00EA7E8D"/>
    <w:rsid w:val="00EA7FA3"/>
    <w:rsid w:val="00EA7FA8"/>
    <w:rsid w:val="00EA7FAC"/>
    <w:rsid w:val="00EB0316"/>
    <w:rsid w:val="00EB03B9"/>
    <w:rsid w:val="00EB042E"/>
    <w:rsid w:val="00EB042F"/>
    <w:rsid w:val="00EB0433"/>
    <w:rsid w:val="00EB047A"/>
    <w:rsid w:val="00EB04C6"/>
    <w:rsid w:val="00EB04D0"/>
    <w:rsid w:val="00EB0518"/>
    <w:rsid w:val="00EB056C"/>
    <w:rsid w:val="00EB060D"/>
    <w:rsid w:val="00EB0656"/>
    <w:rsid w:val="00EB066D"/>
    <w:rsid w:val="00EB0729"/>
    <w:rsid w:val="00EB0816"/>
    <w:rsid w:val="00EB08F4"/>
    <w:rsid w:val="00EB0926"/>
    <w:rsid w:val="00EB096C"/>
    <w:rsid w:val="00EB09AE"/>
    <w:rsid w:val="00EB09F8"/>
    <w:rsid w:val="00EB0A1A"/>
    <w:rsid w:val="00EB0A51"/>
    <w:rsid w:val="00EB0A95"/>
    <w:rsid w:val="00EB0BE4"/>
    <w:rsid w:val="00EB0C09"/>
    <w:rsid w:val="00EB0C8C"/>
    <w:rsid w:val="00EB0C92"/>
    <w:rsid w:val="00EB0CFF"/>
    <w:rsid w:val="00EB0D6F"/>
    <w:rsid w:val="00EB0DA0"/>
    <w:rsid w:val="00EB0ED0"/>
    <w:rsid w:val="00EB0EDD"/>
    <w:rsid w:val="00EB0F8C"/>
    <w:rsid w:val="00EB0F9C"/>
    <w:rsid w:val="00EB100D"/>
    <w:rsid w:val="00EB109C"/>
    <w:rsid w:val="00EB10A0"/>
    <w:rsid w:val="00EB10B4"/>
    <w:rsid w:val="00EB1181"/>
    <w:rsid w:val="00EB118A"/>
    <w:rsid w:val="00EB11CA"/>
    <w:rsid w:val="00EB11F8"/>
    <w:rsid w:val="00EB121E"/>
    <w:rsid w:val="00EB124E"/>
    <w:rsid w:val="00EB1258"/>
    <w:rsid w:val="00EB129A"/>
    <w:rsid w:val="00EB12E8"/>
    <w:rsid w:val="00EB14C1"/>
    <w:rsid w:val="00EB1534"/>
    <w:rsid w:val="00EB1579"/>
    <w:rsid w:val="00EB15BD"/>
    <w:rsid w:val="00EB1604"/>
    <w:rsid w:val="00EB1972"/>
    <w:rsid w:val="00EB1979"/>
    <w:rsid w:val="00EB1AB6"/>
    <w:rsid w:val="00EB1B98"/>
    <w:rsid w:val="00EB1BA5"/>
    <w:rsid w:val="00EB1C4D"/>
    <w:rsid w:val="00EB1EB5"/>
    <w:rsid w:val="00EB1F68"/>
    <w:rsid w:val="00EB1FD2"/>
    <w:rsid w:val="00EB2036"/>
    <w:rsid w:val="00EB203C"/>
    <w:rsid w:val="00EB205A"/>
    <w:rsid w:val="00EB209E"/>
    <w:rsid w:val="00EB212B"/>
    <w:rsid w:val="00EB214F"/>
    <w:rsid w:val="00EB21B0"/>
    <w:rsid w:val="00EB226A"/>
    <w:rsid w:val="00EB2295"/>
    <w:rsid w:val="00EB22D4"/>
    <w:rsid w:val="00EB22DB"/>
    <w:rsid w:val="00EB22E1"/>
    <w:rsid w:val="00EB2397"/>
    <w:rsid w:val="00EB23C7"/>
    <w:rsid w:val="00EB2436"/>
    <w:rsid w:val="00EB24D2"/>
    <w:rsid w:val="00EB24F1"/>
    <w:rsid w:val="00EB2551"/>
    <w:rsid w:val="00EB2630"/>
    <w:rsid w:val="00EB265A"/>
    <w:rsid w:val="00EB2671"/>
    <w:rsid w:val="00EB2694"/>
    <w:rsid w:val="00EB26EB"/>
    <w:rsid w:val="00EB2770"/>
    <w:rsid w:val="00EB27D5"/>
    <w:rsid w:val="00EB28A8"/>
    <w:rsid w:val="00EB292A"/>
    <w:rsid w:val="00EB2944"/>
    <w:rsid w:val="00EB297D"/>
    <w:rsid w:val="00EB29E3"/>
    <w:rsid w:val="00EB2A07"/>
    <w:rsid w:val="00EB2ABE"/>
    <w:rsid w:val="00EB2B99"/>
    <w:rsid w:val="00EB2D46"/>
    <w:rsid w:val="00EB2E4F"/>
    <w:rsid w:val="00EB2EE6"/>
    <w:rsid w:val="00EB2F12"/>
    <w:rsid w:val="00EB2F62"/>
    <w:rsid w:val="00EB302A"/>
    <w:rsid w:val="00EB303D"/>
    <w:rsid w:val="00EB303F"/>
    <w:rsid w:val="00EB305A"/>
    <w:rsid w:val="00EB30E9"/>
    <w:rsid w:val="00EB3127"/>
    <w:rsid w:val="00EB312C"/>
    <w:rsid w:val="00EB312E"/>
    <w:rsid w:val="00EB314A"/>
    <w:rsid w:val="00EB3197"/>
    <w:rsid w:val="00EB323F"/>
    <w:rsid w:val="00EB325B"/>
    <w:rsid w:val="00EB3283"/>
    <w:rsid w:val="00EB3290"/>
    <w:rsid w:val="00EB32F1"/>
    <w:rsid w:val="00EB331A"/>
    <w:rsid w:val="00EB3325"/>
    <w:rsid w:val="00EB33B6"/>
    <w:rsid w:val="00EB347C"/>
    <w:rsid w:val="00EB34C9"/>
    <w:rsid w:val="00EB34D0"/>
    <w:rsid w:val="00EB3568"/>
    <w:rsid w:val="00EB3613"/>
    <w:rsid w:val="00EB37B9"/>
    <w:rsid w:val="00EB38B6"/>
    <w:rsid w:val="00EB38BF"/>
    <w:rsid w:val="00EB3956"/>
    <w:rsid w:val="00EB39F1"/>
    <w:rsid w:val="00EB3A39"/>
    <w:rsid w:val="00EB3A5B"/>
    <w:rsid w:val="00EB3A6C"/>
    <w:rsid w:val="00EB3B09"/>
    <w:rsid w:val="00EB3BDE"/>
    <w:rsid w:val="00EB3C1C"/>
    <w:rsid w:val="00EB3D71"/>
    <w:rsid w:val="00EB3DF3"/>
    <w:rsid w:val="00EB3E45"/>
    <w:rsid w:val="00EB3ED7"/>
    <w:rsid w:val="00EB3F4F"/>
    <w:rsid w:val="00EB405D"/>
    <w:rsid w:val="00EB40A4"/>
    <w:rsid w:val="00EB40D1"/>
    <w:rsid w:val="00EB41AC"/>
    <w:rsid w:val="00EB4206"/>
    <w:rsid w:val="00EB421B"/>
    <w:rsid w:val="00EB42C6"/>
    <w:rsid w:val="00EB42E7"/>
    <w:rsid w:val="00EB43BA"/>
    <w:rsid w:val="00EB44B9"/>
    <w:rsid w:val="00EB456F"/>
    <w:rsid w:val="00EB4725"/>
    <w:rsid w:val="00EB4777"/>
    <w:rsid w:val="00EB47B7"/>
    <w:rsid w:val="00EB48E7"/>
    <w:rsid w:val="00EB491C"/>
    <w:rsid w:val="00EB49D1"/>
    <w:rsid w:val="00EB4A72"/>
    <w:rsid w:val="00EB4ACD"/>
    <w:rsid w:val="00EB4B05"/>
    <w:rsid w:val="00EB4B5C"/>
    <w:rsid w:val="00EB4BC4"/>
    <w:rsid w:val="00EB4BFA"/>
    <w:rsid w:val="00EB4C17"/>
    <w:rsid w:val="00EB4C52"/>
    <w:rsid w:val="00EB4C6D"/>
    <w:rsid w:val="00EB4C90"/>
    <w:rsid w:val="00EB4CC8"/>
    <w:rsid w:val="00EB4D0D"/>
    <w:rsid w:val="00EB4D40"/>
    <w:rsid w:val="00EB4D5B"/>
    <w:rsid w:val="00EB4E3A"/>
    <w:rsid w:val="00EB502B"/>
    <w:rsid w:val="00EB5078"/>
    <w:rsid w:val="00EB5129"/>
    <w:rsid w:val="00EB52E1"/>
    <w:rsid w:val="00EB5338"/>
    <w:rsid w:val="00EB5392"/>
    <w:rsid w:val="00EB5499"/>
    <w:rsid w:val="00EB54D1"/>
    <w:rsid w:val="00EB553C"/>
    <w:rsid w:val="00EB5547"/>
    <w:rsid w:val="00EB5562"/>
    <w:rsid w:val="00EB556C"/>
    <w:rsid w:val="00EB55A7"/>
    <w:rsid w:val="00EB55EB"/>
    <w:rsid w:val="00EB55F1"/>
    <w:rsid w:val="00EB55F2"/>
    <w:rsid w:val="00EB5636"/>
    <w:rsid w:val="00EB563C"/>
    <w:rsid w:val="00EB5657"/>
    <w:rsid w:val="00EB5669"/>
    <w:rsid w:val="00EB56C7"/>
    <w:rsid w:val="00EB5729"/>
    <w:rsid w:val="00EB581B"/>
    <w:rsid w:val="00EB5825"/>
    <w:rsid w:val="00EB58B3"/>
    <w:rsid w:val="00EB58D5"/>
    <w:rsid w:val="00EB59E3"/>
    <w:rsid w:val="00EB59EB"/>
    <w:rsid w:val="00EB59FD"/>
    <w:rsid w:val="00EB5A2E"/>
    <w:rsid w:val="00EB5A35"/>
    <w:rsid w:val="00EB5AF8"/>
    <w:rsid w:val="00EB5B61"/>
    <w:rsid w:val="00EB5C59"/>
    <w:rsid w:val="00EB5C70"/>
    <w:rsid w:val="00EB5C7D"/>
    <w:rsid w:val="00EB5CBA"/>
    <w:rsid w:val="00EB5CD1"/>
    <w:rsid w:val="00EB5DEC"/>
    <w:rsid w:val="00EB5F32"/>
    <w:rsid w:val="00EB6049"/>
    <w:rsid w:val="00EB60F2"/>
    <w:rsid w:val="00EB61CF"/>
    <w:rsid w:val="00EB61D5"/>
    <w:rsid w:val="00EB6337"/>
    <w:rsid w:val="00EB63A4"/>
    <w:rsid w:val="00EB63A5"/>
    <w:rsid w:val="00EB63E7"/>
    <w:rsid w:val="00EB6490"/>
    <w:rsid w:val="00EB64AB"/>
    <w:rsid w:val="00EB6523"/>
    <w:rsid w:val="00EB652E"/>
    <w:rsid w:val="00EB656A"/>
    <w:rsid w:val="00EB658B"/>
    <w:rsid w:val="00EB65DE"/>
    <w:rsid w:val="00EB6629"/>
    <w:rsid w:val="00EB6644"/>
    <w:rsid w:val="00EB66E3"/>
    <w:rsid w:val="00EB6737"/>
    <w:rsid w:val="00EB673B"/>
    <w:rsid w:val="00EB6740"/>
    <w:rsid w:val="00EB674A"/>
    <w:rsid w:val="00EB677B"/>
    <w:rsid w:val="00EB67C5"/>
    <w:rsid w:val="00EB67D2"/>
    <w:rsid w:val="00EB6845"/>
    <w:rsid w:val="00EB6853"/>
    <w:rsid w:val="00EB68A5"/>
    <w:rsid w:val="00EB6957"/>
    <w:rsid w:val="00EB6A15"/>
    <w:rsid w:val="00EB6A60"/>
    <w:rsid w:val="00EB6B81"/>
    <w:rsid w:val="00EB6BDC"/>
    <w:rsid w:val="00EB6CC5"/>
    <w:rsid w:val="00EB6D69"/>
    <w:rsid w:val="00EB6DDA"/>
    <w:rsid w:val="00EB6EAE"/>
    <w:rsid w:val="00EB6F36"/>
    <w:rsid w:val="00EB6F6F"/>
    <w:rsid w:val="00EB6FA5"/>
    <w:rsid w:val="00EB7014"/>
    <w:rsid w:val="00EB702A"/>
    <w:rsid w:val="00EB710C"/>
    <w:rsid w:val="00EB71D1"/>
    <w:rsid w:val="00EB71E7"/>
    <w:rsid w:val="00EB71EF"/>
    <w:rsid w:val="00EB728F"/>
    <w:rsid w:val="00EB72AC"/>
    <w:rsid w:val="00EB73F7"/>
    <w:rsid w:val="00EB7421"/>
    <w:rsid w:val="00EB7430"/>
    <w:rsid w:val="00EB7458"/>
    <w:rsid w:val="00EB7493"/>
    <w:rsid w:val="00EB74E9"/>
    <w:rsid w:val="00EB7516"/>
    <w:rsid w:val="00EB754D"/>
    <w:rsid w:val="00EB75AF"/>
    <w:rsid w:val="00EB75D5"/>
    <w:rsid w:val="00EB75F4"/>
    <w:rsid w:val="00EB7639"/>
    <w:rsid w:val="00EB76F9"/>
    <w:rsid w:val="00EB7A21"/>
    <w:rsid w:val="00EB7A8C"/>
    <w:rsid w:val="00EB7B77"/>
    <w:rsid w:val="00EB7C4E"/>
    <w:rsid w:val="00EB7CF1"/>
    <w:rsid w:val="00EB7D46"/>
    <w:rsid w:val="00EB7D85"/>
    <w:rsid w:val="00EB7DA9"/>
    <w:rsid w:val="00EB7DAA"/>
    <w:rsid w:val="00EB7E6E"/>
    <w:rsid w:val="00EB7F5C"/>
    <w:rsid w:val="00EB7FCF"/>
    <w:rsid w:val="00EC0094"/>
    <w:rsid w:val="00EC00F6"/>
    <w:rsid w:val="00EC0132"/>
    <w:rsid w:val="00EC01AF"/>
    <w:rsid w:val="00EC0227"/>
    <w:rsid w:val="00EC02A7"/>
    <w:rsid w:val="00EC02C8"/>
    <w:rsid w:val="00EC0350"/>
    <w:rsid w:val="00EC036F"/>
    <w:rsid w:val="00EC03CB"/>
    <w:rsid w:val="00EC04CB"/>
    <w:rsid w:val="00EC04E0"/>
    <w:rsid w:val="00EC04FB"/>
    <w:rsid w:val="00EC0547"/>
    <w:rsid w:val="00EC05BA"/>
    <w:rsid w:val="00EC073C"/>
    <w:rsid w:val="00EC07D1"/>
    <w:rsid w:val="00EC0832"/>
    <w:rsid w:val="00EC0867"/>
    <w:rsid w:val="00EC0923"/>
    <w:rsid w:val="00EC092D"/>
    <w:rsid w:val="00EC093F"/>
    <w:rsid w:val="00EC0B23"/>
    <w:rsid w:val="00EC0B4A"/>
    <w:rsid w:val="00EC0C22"/>
    <w:rsid w:val="00EC0C91"/>
    <w:rsid w:val="00EC0D63"/>
    <w:rsid w:val="00EC0D82"/>
    <w:rsid w:val="00EC0DAB"/>
    <w:rsid w:val="00EC0E0C"/>
    <w:rsid w:val="00EC0E50"/>
    <w:rsid w:val="00EC0F43"/>
    <w:rsid w:val="00EC0F81"/>
    <w:rsid w:val="00EC0F93"/>
    <w:rsid w:val="00EC0F9D"/>
    <w:rsid w:val="00EC0FB0"/>
    <w:rsid w:val="00EC117E"/>
    <w:rsid w:val="00EC11F8"/>
    <w:rsid w:val="00EC1265"/>
    <w:rsid w:val="00EC12B5"/>
    <w:rsid w:val="00EC12F5"/>
    <w:rsid w:val="00EC1328"/>
    <w:rsid w:val="00EC13A1"/>
    <w:rsid w:val="00EC13B1"/>
    <w:rsid w:val="00EC1457"/>
    <w:rsid w:val="00EC1478"/>
    <w:rsid w:val="00EC1582"/>
    <w:rsid w:val="00EC16A5"/>
    <w:rsid w:val="00EC16CE"/>
    <w:rsid w:val="00EC176C"/>
    <w:rsid w:val="00EC1787"/>
    <w:rsid w:val="00EC17CD"/>
    <w:rsid w:val="00EC18DF"/>
    <w:rsid w:val="00EC19AF"/>
    <w:rsid w:val="00EC1A14"/>
    <w:rsid w:val="00EC1A9E"/>
    <w:rsid w:val="00EC1AED"/>
    <w:rsid w:val="00EC1B03"/>
    <w:rsid w:val="00EC1BD1"/>
    <w:rsid w:val="00EC1BDC"/>
    <w:rsid w:val="00EC1BE5"/>
    <w:rsid w:val="00EC1BF9"/>
    <w:rsid w:val="00EC1CCB"/>
    <w:rsid w:val="00EC1E19"/>
    <w:rsid w:val="00EC1E96"/>
    <w:rsid w:val="00EC1EC3"/>
    <w:rsid w:val="00EC1EEE"/>
    <w:rsid w:val="00EC1F1F"/>
    <w:rsid w:val="00EC1F76"/>
    <w:rsid w:val="00EC1FA6"/>
    <w:rsid w:val="00EC1FC1"/>
    <w:rsid w:val="00EC1FEC"/>
    <w:rsid w:val="00EC20E3"/>
    <w:rsid w:val="00EC212F"/>
    <w:rsid w:val="00EC2197"/>
    <w:rsid w:val="00EC21C8"/>
    <w:rsid w:val="00EC2203"/>
    <w:rsid w:val="00EC2233"/>
    <w:rsid w:val="00EC22D5"/>
    <w:rsid w:val="00EC22DF"/>
    <w:rsid w:val="00EC23A3"/>
    <w:rsid w:val="00EC23AF"/>
    <w:rsid w:val="00EC23BE"/>
    <w:rsid w:val="00EC246D"/>
    <w:rsid w:val="00EC2478"/>
    <w:rsid w:val="00EC24F8"/>
    <w:rsid w:val="00EC2620"/>
    <w:rsid w:val="00EC2697"/>
    <w:rsid w:val="00EC269C"/>
    <w:rsid w:val="00EC2737"/>
    <w:rsid w:val="00EC289A"/>
    <w:rsid w:val="00EC28F2"/>
    <w:rsid w:val="00EC294C"/>
    <w:rsid w:val="00EC2990"/>
    <w:rsid w:val="00EC2AB3"/>
    <w:rsid w:val="00EC2AF1"/>
    <w:rsid w:val="00EC2B21"/>
    <w:rsid w:val="00EC2B5D"/>
    <w:rsid w:val="00EC2C35"/>
    <w:rsid w:val="00EC2CFC"/>
    <w:rsid w:val="00EC2D91"/>
    <w:rsid w:val="00EC2D98"/>
    <w:rsid w:val="00EC2E10"/>
    <w:rsid w:val="00EC2E4E"/>
    <w:rsid w:val="00EC2E8C"/>
    <w:rsid w:val="00EC2EAE"/>
    <w:rsid w:val="00EC2F47"/>
    <w:rsid w:val="00EC2F5F"/>
    <w:rsid w:val="00EC2F85"/>
    <w:rsid w:val="00EC2F93"/>
    <w:rsid w:val="00EC30CA"/>
    <w:rsid w:val="00EC3201"/>
    <w:rsid w:val="00EC326C"/>
    <w:rsid w:val="00EC32A0"/>
    <w:rsid w:val="00EC3342"/>
    <w:rsid w:val="00EC3354"/>
    <w:rsid w:val="00EC3361"/>
    <w:rsid w:val="00EC33D7"/>
    <w:rsid w:val="00EC3405"/>
    <w:rsid w:val="00EC3441"/>
    <w:rsid w:val="00EC3442"/>
    <w:rsid w:val="00EC3539"/>
    <w:rsid w:val="00EC359D"/>
    <w:rsid w:val="00EC35A6"/>
    <w:rsid w:val="00EC3631"/>
    <w:rsid w:val="00EC37C5"/>
    <w:rsid w:val="00EC37F7"/>
    <w:rsid w:val="00EC3807"/>
    <w:rsid w:val="00EC3865"/>
    <w:rsid w:val="00EC386F"/>
    <w:rsid w:val="00EC3886"/>
    <w:rsid w:val="00EC390D"/>
    <w:rsid w:val="00EC3925"/>
    <w:rsid w:val="00EC39A5"/>
    <w:rsid w:val="00EC3AEE"/>
    <w:rsid w:val="00EC3B3D"/>
    <w:rsid w:val="00EC3B8D"/>
    <w:rsid w:val="00EC3C0B"/>
    <w:rsid w:val="00EC3C78"/>
    <w:rsid w:val="00EC3EE1"/>
    <w:rsid w:val="00EC3F97"/>
    <w:rsid w:val="00EC3FC5"/>
    <w:rsid w:val="00EC3FFE"/>
    <w:rsid w:val="00EC4023"/>
    <w:rsid w:val="00EC4071"/>
    <w:rsid w:val="00EC40A9"/>
    <w:rsid w:val="00EC40DF"/>
    <w:rsid w:val="00EC417D"/>
    <w:rsid w:val="00EC4187"/>
    <w:rsid w:val="00EC419C"/>
    <w:rsid w:val="00EC41B7"/>
    <w:rsid w:val="00EC4224"/>
    <w:rsid w:val="00EC424B"/>
    <w:rsid w:val="00EC43CD"/>
    <w:rsid w:val="00EC441D"/>
    <w:rsid w:val="00EC444C"/>
    <w:rsid w:val="00EC45F5"/>
    <w:rsid w:val="00EC4640"/>
    <w:rsid w:val="00EC4682"/>
    <w:rsid w:val="00EC46A9"/>
    <w:rsid w:val="00EC478F"/>
    <w:rsid w:val="00EC47A4"/>
    <w:rsid w:val="00EC4820"/>
    <w:rsid w:val="00EC488A"/>
    <w:rsid w:val="00EC4896"/>
    <w:rsid w:val="00EC4990"/>
    <w:rsid w:val="00EC49C8"/>
    <w:rsid w:val="00EC4CCC"/>
    <w:rsid w:val="00EC4D39"/>
    <w:rsid w:val="00EC4D65"/>
    <w:rsid w:val="00EC4D72"/>
    <w:rsid w:val="00EC4D75"/>
    <w:rsid w:val="00EC4D90"/>
    <w:rsid w:val="00EC4EE2"/>
    <w:rsid w:val="00EC4FA4"/>
    <w:rsid w:val="00EC4FB0"/>
    <w:rsid w:val="00EC4FCF"/>
    <w:rsid w:val="00EC4FF1"/>
    <w:rsid w:val="00EC502F"/>
    <w:rsid w:val="00EC5098"/>
    <w:rsid w:val="00EC50AF"/>
    <w:rsid w:val="00EC50F8"/>
    <w:rsid w:val="00EC5115"/>
    <w:rsid w:val="00EC514E"/>
    <w:rsid w:val="00EC5176"/>
    <w:rsid w:val="00EC5208"/>
    <w:rsid w:val="00EC5344"/>
    <w:rsid w:val="00EC5356"/>
    <w:rsid w:val="00EC53CF"/>
    <w:rsid w:val="00EC53ED"/>
    <w:rsid w:val="00EC53FE"/>
    <w:rsid w:val="00EC544A"/>
    <w:rsid w:val="00EC54EC"/>
    <w:rsid w:val="00EC54F0"/>
    <w:rsid w:val="00EC54F3"/>
    <w:rsid w:val="00EC55B8"/>
    <w:rsid w:val="00EC5634"/>
    <w:rsid w:val="00EC56A4"/>
    <w:rsid w:val="00EC56C2"/>
    <w:rsid w:val="00EC56EE"/>
    <w:rsid w:val="00EC586A"/>
    <w:rsid w:val="00EC58FB"/>
    <w:rsid w:val="00EC5945"/>
    <w:rsid w:val="00EC5985"/>
    <w:rsid w:val="00EC59A0"/>
    <w:rsid w:val="00EC59D8"/>
    <w:rsid w:val="00EC5A2B"/>
    <w:rsid w:val="00EC5A50"/>
    <w:rsid w:val="00EC5A6E"/>
    <w:rsid w:val="00EC5B27"/>
    <w:rsid w:val="00EC5BBA"/>
    <w:rsid w:val="00EC5C2E"/>
    <w:rsid w:val="00EC5C8B"/>
    <w:rsid w:val="00EC5D40"/>
    <w:rsid w:val="00EC5DB6"/>
    <w:rsid w:val="00EC5DC9"/>
    <w:rsid w:val="00EC5E1B"/>
    <w:rsid w:val="00EC5E85"/>
    <w:rsid w:val="00EC5E97"/>
    <w:rsid w:val="00EC5FE2"/>
    <w:rsid w:val="00EC6063"/>
    <w:rsid w:val="00EC60EC"/>
    <w:rsid w:val="00EC628D"/>
    <w:rsid w:val="00EC62A5"/>
    <w:rsid w:val="00EC652E"/>
    <w:rsid w:val="00EC655D"/>
    <w:rsid w:val="00EC6602"/>
    <w:rsid w:val="00EC6644"/>
    <w:rsid w:val="00EC665B"/>
    <w:rsid w:val="00EC6661"/>
    <w:rsid w:val="00EC6682"/>
    <w:rsid w:val="00EC6712"/>
    <w:rsid w:val="00EC6833"/>
    <w:rsid w:val="00EC6872"/>
    <w:rsid w:val="00EC68AB"/>
    <w:rsid w:val="00EC68FD"/>
    <w:rsid w:val="00EC690C"/>
    <w:rsid w:val="00EC69B3"/>
    <w:rsid w:val="00EC6A21"/>
    <w:rsid w:val="00EC6AA6"/>
    <w:rsid w:val="00EC6AF9"/>
    <w:rsid w:val="00EC6B31"/>
    <w:rsid w:val="00EC6B55"/>
    <w:rsid w:val="00EC6BAB"/>
    <w:rsid w:val="00EC6C63"/>
    <w:rsid w:val="00EC6CC9"/>
    <w:rsid w:val="00EC6D33"/>
    <w:rsid w:val="00EC6D83"/>
    <w:rsid w:val="00EC6D8E"/>
    <w:rsid w:val="00EC6DAA"/>
    <w:rsid w:val="00EC6DC2"/>
    <w:rsid w:val="00EC6DC8"/>
    <w:rsid w:val="00EC6DCA"/>
    <w:rsid w:val="00EC6E08"/>
    <w:rsid w:val="00EC6E0B"/>
    <w:rsid w:val="00EC6E0E"/>
    <w:rsid w:val="00EC6E81"/>
    <w:rsid w:val="00EC6E8B"/>
    <w:rsid w:val="00EC6F43"/>
    <w:rsid w:val="00EC6F5A"/>
    <w:rsid w:val="00EC6FF4"/>
    <w:rsid w:val="00EC70A3"/>
    <w:rsid w:val="00EC7246"/>
    <w:rsid w:val="00EC7258"/>
    <w:rsid w:val="00EC72C3"/>
    <w:rsid w:val="00EC72FF"/>
    <w:rsid w:val="00EC737C"/>
    <w:rsid w:val="00EC746D"/>
    <w:rsid w:val="00EC74D4"/>
    <w:rsid w:val="00EC7535"/>
    <w:rsid w:val="00EC756D"/>
    <w:rsid w:val="00EC768B"/>
    <w:rsid w:val="00EC770A"/>
    <w:rsid w:val="00EC7788"/>
    <w:rsid w:val="00EC78F7"/>
    <w:rsid w:val="00EC798A"/>
    <w:rsid w:val="00EC7A17"/>
    <w:rsid w:val="00EC7B5F"/>
    <w:rsid w:val="00EC7B95"/>
    <w:rsid w:val="00EC7C05"/>
    <w:rsid w:val="00EC7CA8"/>
    <w:rsid w:val="00EC7DBD"/>
    <w:rsid w:val="00EC7E05"/>
    <w:rsid w:val="00EC7E3E"/>
    <w:rsid w:val="00EC7E51"/>
    <w:rsid w:val="00EC7E71"/>
    <w:rsid w:val="00EC7E79"/>
    <w:rsid w:val="00EC7EDA"/>
    <w:rsid w:val="00EC7F0E"/>
    <w:rsid w:val="00EC7F9F"/>
    <w:rsid w:val="00ED0110"/>
    <w:rsid w:val="00ED0231"/>
    <w:rsid w:val="00ED0251"/>
    <w:rsid w:val="00ED0260"/>
    <w:rsid w:val="00ED02C5"/>
    <w:rsid w:val="00ED0337"/>
    <w:rsid w:val="00ED0361"/>
    <w:rsid w:val="00ED042B"/>
    <w:rsid w:val="00ED042F"/>
    <w:rsid w:val="00ED0492"/>
    <w:rsid w:val="00ED04AF"/>
    <w:rsid w:val="00ED0529"/>
    <w:rsid w:val="00ED052E"/>
    <w:rsid w:val="00ED0588"/>
    <w:rsid w:val="00ED0592"/>
    <w:rsid w:val="00ED06A4"/>
    <w:rsid w:val="00ED071E"/>
    <w:rsid w:val="00ED074A"/>
    <w:rsid w:val="00ED0751"/>
    <w:rsid w:val="00ED0785"/>
    <w:rsid w:val="00ED07B6"/>
    <w:rsid w:val="00ED07D4"/>
    <w:rsid w:val="00ED08C8"/>
    <w:rsid w:val="00ED0945"/>
    <w:rsid w:val="00ED094A"/>
    <w:rsid w:val="00ED09A1"/>
    <w:rsid w:val="00ED09BC"/>
    <w:rsid w:val="00ED09C1"/>
    <w:rsid w:val="00ED09E5"/>
    <w:rsid w:val="00ED0A24"/>
    <w:rsid w:val="00ED0A5F"/>
    <w:rsid w:val="00ED0AA7"/>
    <w:rsid w:val="00ED0B04"/>
    <w:rsid w:val="00ED0B16"/>
    <w:rsid w:val="00ED0C01"/>
    <w:rsid w:val="00ED0C40"/>
    <w:rsid w:val="00ED0C60"/>
    <w:rsid w:val="00ED0C75"/>
    <w:rsid w:val="00ED0CB0"/>
    <w:rsid w:val="00ED0E9F"/>
    <w:rsid w:val="00ED0F28"/>
    <w:rsid w:val="00ED0F34"/>
    <w:rsid w:val="00ED0FEF"/>
    <w:rsid w:val="00ED10DE"/>
    <w:rsid w:val="00ED10FE"/>
    <w:rsid w:val="00ED1172"/>
    <w:rsid w:val="00ED118E"/>
    <w:rsid w:val="00ED11A9"/>
    <w:rsid w:val="00ED11BA"/>
    <w:rsid w:val="00ED1289"/>
    <w:rsid w:val="00ED12A6"/>
    <w:rsid w:val="00ED12C7"/>
    <w:rsid w:val="00ED145A"/>
    <w:rsid w:val="00ED149F"/>
    <w:rsid w:val="00ED15A9"/>
    <w:rsid w:val="00ED15F1"/>
    <w:rsid w:val="00ED15FD"/>
    <w:rsid w:val="00ED1638"/>
    <w:rsid w:val="00ED168C"/>
    <w:rsid w:val="00ED16CC"/>
    <w:rsid w:val="00ED1761"/>
    <w:rsid w:val="00ED17B0"/>
    <w:rsid w:val="00ED1804"/>
    <w:rsid w:val="00ED1816"/>
    <w:rsid w:val="00ED1819"/>
    <w:rsid w:val="00ED1835"/>
    <w:rsid w:val="00ED18E6"/>
    <w:rsid w:val="00ED191C"/>
    <w:rsid w:val="00ED19B6"/>
    <w:rsid w:val="00ED1A00"/>
    <w:rsid w:val="00ED1C57"/>
    <w:rsid w:val="00ED1C75"/>
    <w:rsid w:val="00ED1C98"/>
    <w:rsid w:val="00ED1CC8"/>
    <w:rsid w:val="00ED1D0F"/>
    <w:rsid w:val="00ED2084"/>
    <w:rsid w:val="00ED20C7"/>
    <w:rsid w:val="00ED215B"/>
    <w:rsid w:val="00ED21BF"/>
    <w:rsid w:val="00ED221A"/>
    <w:rsid w:val="00ED224A"/>
    <w:rsid w:val="00ED229D"/>
    <w:rsid w:val="00ED22AE"/>
    <w:rsid w:val="00ED243A"/>
    <w:rsid w:val="00ED2446"/>
    <w:rsid w:val="00ED244D"/>
    <w:rsid w:val="00ED24A7"/>
    <w:rsid w:val="00ED24D1"/>
    <w:rsid w:val="00ED2518"/>
    <w:rsid w:val="00ED257E"/>
    <w:rsid w:val="00ED25E5"/>
    <w:rsid w:val="00ED260A"/>
    <w:rsid w:val="00ED260D"/>
    <w:rsid w:val="00ED269F"/>
    <w:rsid w:val="00ED26B6"/>
    <w:rsid w:val="00ED26FA"/>
    <w:rsid w:val="00ED2704"/>
    <w:rsid w:val="00ED2777"/>
    <w:rsid w:val="00ED2779"/>
    <w:rsid w:val="00ED2831"/>
    <w:rsid w:val="00ED283D"/>
    <w:rsid w:val="00ED28A2"/>
    <w:rsid w:val="00ED28A7"/>
    <w:rsid w:val="00ED28DB"/>
    <w:rsid w:val="00ED28F2"/>
    <w:rsid w:val="00ED28F9"/>
    <w:rsid w:val="00ED299F"/>
    <w:rsid w:val="00ED29E1"/>
    <w:rsid w:val="00ED2A49"/>
    <w:rsid w:val="00ED2B75"/>
    <w:rsid w:val="00ED2C41"/>
    <w:rsid w:val="00ED2C94"/>
    <w:rsid w:val="00ED2CA0"/>
    <w:rsid w:val="00ED2CAA"/>
    <w:rsid w:val="00ED2E0D"/>
    <w:rsid w:val="00ED2E3E"/>
    <w:rsid w:val="00ED2E9A"/>
    <w:rsid w:val="00ED2FA5"/>
    <w:rsid w:val="00ED3024"/>
    <w:rsid w:val="00ED304F"/>
    <w:rsid w:val="00ED3050"/>
    <w:rsid w:val="00ED30AC"/>
    <w:rsid w:val="00ED30F8"/>
    <w:rsid w:val="00ED3298"/>
    <w:rsid w:val="00ED332B"/>
    <w:rsid w:val="00ED3491"/>
    <w:rsid w:val="00ED3493"/>
    <w:rsid w:val="00ED358C"/>
    <w:rsid w:val="00ED35E5"/>
    <w:rsid w:val="00ED35F5"/>
    <w:rsid w:val="00ED361B"/>
    <w:rsid w:val="00ED3630"/>
    <w:rsid w:val="00ED3671"/>
    <w:rsid w:val="00ED367A"/>
    <w:rsid w:val="00ED36B3"/>
    <w:rsid w:val="00ED36DD"/>
    <w:rsid w:val="00ED3890"/>
    <w:rsid w:val="00ED3909"/>
    <w:rsid w:val="00ED3992"/>
    <w:rsid w:val="00ED3A0F"/>
    <w:rsid w:val="00ED3A2C"/>
    <w:rsid w:val="00ED3A98"/>
    <w:rsid w:val="00ED3AD3"/>
    <w:rsid w:val="00ED3AF9"/>
    <w:rsid w:val="00ED3C2A"/>
    <w:rsid w:val="00ED3C4B"/>
    <w:rsid w:val="00ED3CA7"/>
    <w:rsid w:val="00ED3DAD"/>
    <w:rsid w:val="00ED3DC3"/>
    <w:rsid w:val="00ED3E38"/>
    <w:rsid w:val="00ED3EEA"/>
    <w:rsid w:val="00ED3F56"/>
    <w:rsid w:val="00ED3FAA"/>
    <w:rsid w:val="00ED4047"/>
    <w:rsid w:val="00ED4061"/>
    <w:rsid w:val="00ED407B"/>
    <w:rsid w:val="00ED4141"/>
    <w:rsid w:val="00ED415D"/>
    <w:rsid w:val="00ED4168"/>
    <w:rsid w:val="00ED41C0"/>
    <w:rsid w:val="00ED41DA"/>
    <w:rsid w:val="00ED4282"/>
    <w:rsid w:val="00ED4336"/>
    <w:rsid w:val="00ED4366"/>
    <w:rsid w:val="00ED43AD"/>
    <w:rsid w:val="00ED43C1"/>
    <w:rsid w:val="00ED43C7"/>
    <w:rsid w:val="00ED4418"/>
    <w:rsid w:val="00ED4457"/>
    <w:rsid w:val="00ED4472"/>
    <w:rsid w:val="00ED44B2"/>
    <w:rsid w:val="00ED450E"/>
    <w:rsid w:val="00ED4578"/>
    <w:rsid w:val="00ED4621"/>
    <w:rsid w:val="00ED4648"/>
    <w:rsid w:val="00ED4761"/>
    <w:rsid w:val="00ED47C1"/>
    <w:rsid w:val="00ED4918"/>
    <w:rsid w:val="00ED4958"/>
    <w:rsid w:val="00ED4A70"/>
    <w:rsid w:val="00ED4AA1"/>
    <w:rsid w:val="00ED4BB8"/>
    <w:rsid w:val="00ED4D0E"/>
    <w:rsid w:val="00ED4D0F"/>
    <w:rsid w:val="00ED4D38"/>
    <w:rsid w:val="00ED4EA4"/>
    <w:rsid w:val="00ED4F96"/>
    <w:rsid w:val="00ED4FED"/>
    <w:rsid w:val="00ED5021"/>
    <w:rsid w:val="00ED503E"/>
    <w:rsid w:val="00ED5056"/>
    <w:rsid w:val="00ED50DE"/>
    <w:rsid w:val="00ED5110"/>
    <w:rsid w:val="00ED5120"/>
    <w:rsid w:val="00ED518B"/>
    <w:rsid w:val="00ED51BA"/>
    <w:rsid w:val="00ED5236"/>
    <w:rsid w:val="00ED525E"/>
    <w:rsid w:val="00ED5274"/>
    <w:rsid w:val="00ED5282"/>
    <w:rsid w:val="00ED5288"/>
    <w:rsid w:val="00ED529C"/>
    <w:rsid w:val="00ED5347"/>
    <w:rsid w:val="00ED53D7"/>
    <w:rsid w:val="00ED540D"/>
    <w:rsid w:val="00ED544E"/>
    <w:rsid w:val="00ED54A9"/>
    <w:rsid w:val="00ED5522"/>
    <w:rsid w:val="00ED5588"/>
    <w:rsid w:val="00ED56C4"/>
    <w:rsid w:val="00ED5711"/>
    <w:rsid w:val="00ED5712"/>
    <w:rsid w:val="00ED5726"/>
    <w:rsid w:val="00ED577C"/>
    <w:rsid w:val="00ED5789"/>
    <w:rsid w:val="00ED57BA"/>
    <w:rsid w:val="00ED58F1"/>
    <w:rsid w:val="00ED595C"/>
    <w:rsid w:val="00ED597C"/>
    <w:rsid w:val="00ED59AD"/>
    <w:rsid w:val="00ED5A66"/>
    <w:rsid w:val="00ED5A67"/>
    <w:rsid w:val="00ED5B66"/>
    <w:rsid w:val="00ED5BA7"/>
    <w:rsid w:val="00ED5C6F"/>
    <w:rsid w:val="00ED5CCF"/>
    <w:rsid w:val="00ED5D15"/>
    <w:rsid w:val="00ED5D46"/>
    <w:rsid w:val="00ED5DC5"/>
    <w:rsid w:val="00ED5DEE"/>
    <w:rsid w:val="00ED5E08"/>
    <w:rsid w:val="00ED5E35"/>
    <w:rsid w:val="00ED5E6C"/>
    <w:rsid w:val="00ED602E"/>
    <w:rsid w:val="00ED6224"/>
    <w:rsid w:val="00ED6351"/>
    <w:rsid w:val="00ED6419"/>
    <w:rsid w:val="00ED653A"/>
    <w:rsid w:val="00ED6544"/>
    <w:rsid w:val="00ED65D1"/>
    <w:rsid w:val="00ED6606"/>
    <w:rsid w:val="00ED666B"/>
    <w:rsid w:val="00ED66D3"/>
    <w:rsid w:val="00ED6808"/>
    <w:rsid w:val="00ED698D"/>
    <w:rsid w:val="00ED69A0"/>
    <w:rsid w:val="00ED6A1A"/>
    <w:rsid w:val="00ED6A34"/>
    <w:rsid w:val="00ED6AAA"/>
    <w:rsid w:val="00ED6B07"/>
    <w:rsid w:val="00ED6B6D"/>
    <w:rsid w:val="00ED6C19"/>
    <w:rsid w:val="00ED6C92"/>
    <w:rsid w:val="00ED6CE6"/>
    <w:rsid w:val="00ED6D30"/>
    <w:rsid w:val="00ED6D4F"/>
    <w:rsid w:val="00ED6D51"/>
    <w:rsid w:val="00ED6DAD"/>
    <w:rsid w:val="00ED6DEF"/>
    <w:rsid w:val="00ED6E67"/>
    <w:rsid w:val="00ED6F15"/>
    <w:rsid w:val="00ED6F19"/>
    <w:rsid w:val="00ED7097"/>
    <w:rsid w:val="00ED719C"/>
    <w:rsid w:val="00ED719F"/>
    <w:rsid w:val="00ED71F5"/>
    <w:rsid w:val="00ED71FD"/>
    <w:rsid w:val="00ED7285"/>
    <w:rsid w:val="00ED72E3"/>
    <w:rsid w:val="00ED72EF"/>
    <w:rsid w:val="00ED7353"/>
    <w:rsid w:val="00ED7472"/>
    <w:rsid w:val="00ED749F"/>
    <w:rsid w:val="00ED74EA"/>
    <w:rsid w:val="00ED7523"/>
    <w:rsid w:val="00ED754C"/>
    <w:rsid w:val="00ED75B6"/>
    <w:rsid w:val="00ED7657"/>
    <w:rsid w:val="00ED76C3"/>
    <w:rsid w:val="00ED76E7"/>
    <w:rsid w:val="00ED776D"/>
    <w:rsid w:val="00ED7787"/>
    <w:rsid w:val="00ED7901"/>
    <w:rsid w:val="00ED7999"/>
    <w:rsid w:val="00ED79CB"/>
    <w:rsid w:val="00ED7A2F"/>
    <w:rsid w:val="00ED7A65"/>
    <w:rsid w:val="00ED7A6E"/>
    <w:rsid w:val="00ED7B3B"/>
    <w:rsid w:val="00ED7B4A"/>
    <w:rsid w:val="00ED7BF5"/>
    <w:rsid w:val="00ED7D24"/>
    <w:rsid w:val="00ED7D4E"/>
    <w:rsid w:val="00ED7D5F"/>
    <w:rsid w:val="00ED7E1F"/>
    <w:rsid w:val="00ED7E68"/>
    <w:rsid w:val="00ED7EB6"/>
    <w:rsid w:val="00ED7EC7"/>
    <w:rsid w:val="00EE0018"/>
    <w:rsid w:val="00EE004F"/>
    <w:rsid w:val="00EE0095"/>
    <w:rsid w:val="00EE0102"/>
    <w:rsid w:val="00EE014F"/>
    <w:rsid w:val="00EE0241"/>
    <w:rsid w:val="00EE0276"/>
    <w:rsid w:val="00EE0284"/>
    <w:rsid w:val="00EE0377"/>
    <w:rsid w:val="00EE03C4"/>
    <w:rsid w:val="00EE03F7"/>
    <w:rsid w:val="00EE050F"/>
    <w:rsid w:val="00EE05AA"/>
    <w:rsid w:val="00EE067A"/>
    <w:rsid w:val="00EE079F"/>
    <w:rsid w:val="00EE07D0"/>
    <w:rsid w:val="00EE07D7"/>
    <w:rsid w:val="00EE07E2"/>
    <w:rsid w:val="00EE0810"/>
    <w:rsid w:val="00EE085C"/>
    <w:rsid w:val="00EE0877"/>
    <w:rsid w:val="00EE08E1"/>
    <w:rsid w:val="00EE0A66"/>
    <w:rsid w:val="00EE0AC1"/>
    <w:rsid w:val="00EE0B98"/>
    <w:rsid w:val="00EE0C09"/>
    <w:rsid w:val="00EE0CAA"/>
    <w:rsid w:val="00EE0CC9"/>
    <w:rsid w:val="00EE0DB0"/>
    <w:rsid w:val="00EE0DCE"/>
    <w:rsid w:val="00EE0DD1"/>
    <w:rsid w:val="00EE0DE5"/>
    <w:rsid w:val="00EE0E4C"/>
    <w:rsid w:val="00EE0E52"/>
    <w:rsid w:val="00EE0E92"/>
    <w:rsid w:val="00EE0FA1"/>
    <w:rsid w:val="00EE0FA8"/>
    <w:rsid w:val="00EE1003"/>
    <w:rsid w:val="00EE1031"/>
    <w:rsid w:val="00EE10A6"/>
    <w:rsid w:val="00EE111B"/>
    <w:rsid w:val="00EE12CE"/>
    <w:rsid w:val="00EE12D3"/>
    <w:rsid w:val="00EE12D7"/>
    <w:rsid w:val="00EE138B"/>
    <w:rsid w:val="00EE13A5"/>
    <w:rsid w:val="00EE14B9"/>
    <w:rsid w:val="00EE14E5"/>
    <w:rsid w:val="00EE14F8"/>
    <w:rsid w:val="00EE150E"/>
    <w:rsid w:val="00EE1573"/>
    <w:rsid w:val="00EE15AA"/>
    <w:rsid w:val="00EE1678"/>
    <w:rsid w:val="00EE16D4"/>
    <w:rsid w:val="00EE16FE"/>
    <w:rsid w:val="00EE1711"/>
    <w:rsid w:val="00EE17CA"/>
    <w:rsid w:val="00EE1876"/>
    <w:rsid w:val="00EE189F"/>
    <w:rsid w:val="00EE19D1"/>
    <w:rsid w:val="00EE1A2A"/>
    <w:rsid w:val="00EE1A6B"/>
    <w:rsid w:val="00EE1B5E"/>
    <w:rsid w:val="00EE1C5E"/>
    <w:rsid w:val="00EE1D83"/>
    <w:rsid w:val="00EE1D89"/>
    <w:rsid w:val="00EE1E0B"/>
    <w:rsid w:val="00EE1E24"/>
    <w:rsid w:val="00EE1ECD"/>
    <w:rsid w:val="00EE1F35"/>
    <w:rsid w:val="00EE207B"/>
    <w:rsid w:val="00EE219D"/>
    <w:rsid w:val="00EE2204"/>
    <w:rsid w:val="00EE2212"/>
    <w:rsid w:val="00EE2241"/>
    <w:rsid w:val="00EE22D7"/>
    <w:rsid w:val="00EE2339"/>
    <w:rsid w:val="00EE2366"/>
    <w:rsid w:val="00EE2395"/>
    <w:rsid w:val="00EE2483"/>
    <w:rsid w:val="00EE248E"/>
    <w:rsid w:val="00EE24BA"/>
    <w:rsid w:val="00EE25A7"/>
    <w:rsid w:val="00EE2619"/>
    <w:rsid w:val="00EE2690"/>
    <w:rsid w:val="00EE2701"/>
    <w:rsid w:val="00EE271B"/>
    <w:rsid w:val="00EE2760"/>
    <w:rsid w:val="00EE27D5"/>
    <w:rsid w:val="00EE2980"/>
    <w:rsid w:val="00EE2A01"/>
    <w:rsid w:val="00EE2A33"/>
    <w:rsid w:val="00EE2B00"/>
    <w:rsid w:val="00EE2C87"/>
    <w:rsid w:val="00EE2D38"/>
    <w:rsid w:val="00EE2D6A"/>
    <w:rsid w:val="00EE2D99"/>
    <w:rsid w:val="00EE2DBB"/>
    <w:rsid w:val="00EE2EA0"/>
    <w:rsid w:val="00EE2EC4"/>
    <w:rsid w:val="00EE3006"/>
    <w:rsid w:val="00EE3153"/>
    <w:rsid w:val="00EE3209"/>
    <w:rsid w:val="00EE3234"/>
    <w:rsid w:val="00EE324A"/>
    <w:rsid w:val="00EE3294"/>
    <w:rsid w:val="00EE32CE"/>
    <w:rsid w:val="00EE3319"/>
    <w:rsid w:val="00EE3346"/>
    <w:rsid w:val="00EE33A4"/>
    <w:rsid w:val="00EE3406"/>
    <w:rsid w:val="00EE344A"/>
    <w:rsid w:val="00EE34C7"/>
    <w:rsid w:val="00EE34EA"/>
    <w:rsid w:val="00EE3502"/>
    <w:rsid w:val="00EE3544"/>
    <w:rsid w:val="00EE3566"/>
    <w:rsid w:val="00EE3597"/>
    <w:rsid w:val="00EE3689"/>
    <w:rsid w:val="00EE36CB"/>
    <w:rsid w:val="00EE3733"/>
    <w:rsid w:val="00EE380C"/>
    <w:rsid w:val="00EE39B7"/>
    <w:rsid w:val="00EE3AB3"/>
    <w:rsid w:val="00EE3AC0"/>
    <w:rsid w:val="00EE3AF6"/>
    <w:rsid w:val="00EE3B39"/>
    <w:rsid w:val="00EE3B55"/>
    <w:rsid w:val="00EE3BB8"/>
    <w:rsid w:val="00EE3BD6"/>
    <w:rsid w:val="00EE3D70"/>
    <w:rsid w:val="00EE3D82"/>
    <w:rsid w:val="00EE3DDB"/>
    <w:rsid w:val="00EE3DFE"/>
    <w:rsid w:val="00EE3E46"/>
    <w:rsid w:val="00EE3E8D"/>
    <w:rsid w:val="00EE3ECA"/>
    <w:rsid w:val="00EE3EDB"/>
    <w:rsid w:val="00EE3F47"/>
    <w:rsid w:val="00EE3F8F"/>
    <w:rsid w:val="00EE4075"/>
    <w:rsid w:val="00EE40EE"/>
    <w:rsid w:val="00EE4102"/>
    <w:rsid w:val="00EE4127"/>
    <w:rsid w:val="00EE4130"/>
    <w:rsid w:val="00EE4154"/>
    <w:rsid w:val="00EE41CE"/>
    <w:rsid w:val="00EE4246"/>
    <w:rsid w:val="00EE431F"/>
    <w:rsid w:val="00EE44FA"/>
    <w:rsid w:val="00EE4524"/>
    <w:rsid w:val="00EE4557"/>
    <w:rsid w:val="00EE45CC"/>
    <w:rsid w:val="00EE462B"/>
    <w:rsid w:val="00EE4642"/>
    <w:rsid w:val="00EE464E"/>
    <w:rsid w:val="00EE467E"/>
    <w:rsid w:val="00EE46BD"/>
    <w:rsid w:val="00EE46E9"/>
    <w:rsid w:val="00EE474C"/>
    <w:rsid w:val="00EE47DA"/>
    <w:rsid w:val="00EE480E"/>
    <w:rsid w:val="00EE487C"/>
    <w:rsid w:val="00EE48ED"/>
    <w:rsid w:val="00EE49AB"/>
    <w:rsid w:val="00EE49CC"/>
    <w:rsid w:val="00EE4A8E"/>
    <w:rsid w:val="00EE4AEA"/>
    <w:rsid w:val="00EE4B6F"/>
    <w:rsid w:val="00EE4C66"/>
    <w:rsid w:val="00EE4C6A"/>
    <w:rsid w:val="00EE4D52"/>
    <w:rsid w:val="00EE4DCD"/>
    <w:rsid w:val="00EE4DE3"/>
    <w:rsid w:val="00EE4DF1"/>
    <w:rsid w:val="00EE4EB9"/>
    <w:rsid w:val="00EE5043"/>
    <w:rsid w:val="00EE5092"/>
    <w:rsid w:val="00EE511D"/>
    <w:rsid w:val="00EE5186"/>
    <w:rsid w:val="00EE52DD"/>
    <w:rsid w:val="00EE52F0"/>
    <w:rsid w:val="00EE53AE"/>
    <w:rsid w:val="00EE542A"/>
    <w:rsid w:val="00EE54AA"/>
    <w:rsid w:val="00EE54E6"/>
    <w:rsid w:val="00EE55F8"/>
    <w:rsid w:val="00EE569E"/>
    <w:rsid w:val="00EE5756"/>
    <w:rsid w:val="00EE575A"/>
    <w:rsid w:val="00EE57EE"/>
    <w:rsid w:val="00EE57FD"/>
    <w:rsid w:val="00EE5840"/>
    <w:rsid w:val="00EE585D"/>
    <w:rsid w:val="00EE585F"/>
    <w:rsid w:val="00EE5897"/>
    <w:rsid w:val="00EE5904"/>
    <w:rsid w:val="00EE59E9"/>
    <w:rsid w:val="00EE5A6D"/>
    <w:rsid w:val="00EE5B3E"/>
    <w:rsid w:val="00EE5B4B"/>
    <w:rsid w:val="00EE5CB9"/>
    <w:rsid w:val="00EE5D58"/>
    <w:rsid w:val="00EE5F72"/>
    <w:rsid w:val="00EE6054"/>
    <w:rsid w:val="00EE60D6"/>
    <w:rsid w:val="00EE6146"/>
    <w:rsid w:val="00EE61A2"/>
    <w:rsid w:val="00EE61A4"/>
    <w:rsid w:val="00EE61B7"/>
    <w:rsid w:val="00EE61F4"/>
    <w:rsid w:val="00EE62E8"/>
    <w:rsid w:val="00EE6370"/>
    <w:rsid w:val="00EE637D"/>
    <w:rsid w:val="00EE6382"/>
    <w:rsid w:val="00EE63AE"/>
    <w:rsid w:val="00EE63C3"/>
    <w:rsid w:val="00EE646D"/>
    <w:rsid w:val="00EE6565"/>
    <w:rsid w:val="00EE65D0"/>
    <w:rsid w:val="00EE661E"/>
    <w:rsid w:val="00EE66BC"/>
    <w:rsid w:val="00EE66D7"/>
    <w:rsid w:val="00EE66ED"/>
    <w:rsid w:val="00EE671E"/>
    <w:rsid w:val="00EE67E9"/>
    <w:rsid w:val="00EE686E"/>
    <w:rsid w:val="00EE6998"/>
    <w:rsid w:val="00EE6A1F"/>
    <w:rsid w:val="00EE6A85"/>
    <w:rsid w:val="00EE6AF7"/>
    <w:rsid w:val="00EE6B16"/>
    <w:rsid w:val="00EE6B27"/>
    <w:rsid w:val="00EE6BA1"/>
    <w:rsid w:val="00EE6C37"/>
    <w:rsid w:val="00EE6D76"/>
    <w:rsid w:val="00EE6DD6"/>
    <w:rsid w:val="00EE6DE6"/>
    <w:rsid w:val="00EE6E93"/>
    <w:rsid w:val="00EE6EED"/>
    <w:rsid w:val="00EE6FD7"/>
    <w:rsid w:val="00EE6FE3"/>
    <w:rsid w:val="00EE700C"/>
    <w:rsid w:val="00EE7011"/>
    <w:rsid w:val="00EE702B"/>
    <w:rsid w:val="00EE7092"/>
    <w:rsid w:val="00EE712B"/>
    <w:rsid w:val="00EE71C9"/>
    <w:rsid w:val="00EE7201"/>
    <w:rsid w:val="00EE7216"/>
    <w:rsid w:val="00EE721C"/>
    <w:rsid w:val="00EE7284"/>
    <w:rsid w:val="00EE72E9"/>
    <w:rsid w:val="00EE73B7"/>
    <w:rsid w:val="00EE73D0"/>
    <w:rsid w:val="00EE73E6"/>
    <w:rsid w:val="00EE748C"/>
    <w:rsid w:val="00EE7506"/>
    <w:rsid w:val="00EE7592"/>
    <w:rsid w:val="00EE75C3"/>
    <w:rsid w:val="00EE75C8"/>
    <w:rsid w:val="00EE75C9"/>
    <w:rsid w:val="00EE75F8"/>
    <w:rsid w:val="00EE76AC"/>
    <w:rsid w:val="00EE76BA"/>
    <w:rsid w:val="00EE78AE"/>
    <w:rsid w:val="00EE78B2"/>
    <w:rsid w:val="00EE7918"/>
    <w:rsid w:val="00EE7986"/>
    <w:rsid w:val="00EE7A14"/>
    <w:rsid w:val="00EE7A44"/>
    <w:rsid w:val="00EE7ABD"/>
    <w:rsid w:val="00EE7AF5"/>
    <w:rsid w:val="00EE7B27"/>
    <w:rsid w:val="00EE7B35"/>
    <w:rsid w:val="00EE7CA5"/>
    <w:rsid w:val="00EE7CE5"/>
    <w:rsid w:val="00EE7D43"/>
    <w:rsid w:val="00EE7D6D"/>
    <w:rsid w:val="00EE7E13"/>
    <w:rsid w:val="00EE7E34"/>
    <w:rsid w:val="00EE7E65"/>
    <w:rsid w:val="00EE7EA7"/>
    <w:rsid w:val="00EE7EAB"/>
    <w:rsid w:val="00EE7F07"/>
    <w:rsid w:val="00EE7F42"/>
    <w:rsid w:val="00EE7FA5"/>
    <w:rsid w:val="00EF003D"/>
    <w:rsid w:val="00EF0061"/>
    <w:rsid w:val="00EF008A"/>
    <w:rsid w:val="00EF0161"/>
    <w:rsid w:val="00EF01E2"/>
    <w:rsid w:val="00EF0294"/>
    <w:rsid w:val="00EF02F6"/>
    <w:rsid w:val="00EF039D"/>
    <w:rsid w:val="00EF03D2"/>
    <w:rsid w:val="00EF0409"/>
    <w:rsid w:val="00EF0455"/>
    <w:rsid w:val="00EF0482"/>
    <w:rsid w:val="00EF04CC"/>
    <w:rsid w:val="00EF054B"/>
    <w:rsid w:val="00EF0568"/>
    <w:rsid w:val="00EF05E4"/>
    <w:rsid w:val="00EF065A"/>
    <w:rsid w:val="00EF068F"/>
    <w:rsid w:val="00EF071C"/>
    <w:rsid w:val="00EF0807"/>
    <w:rsid w:val="00EF081C"/>
    <w:rsid w:val="00EF08F0"/>
    <w:rsid w:val="00EF0925"/>
    <w:rsid w:val="00EF0A12"/>
    <w:rsid w:val="00EF0A32"/>
    <w:rsid w:val="00EF0A6E"/>
    <w:rsid w:val="00EF0A95"/>
    <w:rsid w:val="00EF0AA6"/>
    <w:rsid w:val="00EF0B46"/>
    <w:rsid w:val="00EF0B74"/>
    <w:rsid w:val="00EF0BB4"/>
    <w:rsid w:val="00EF0C19"/>
    <w:rsid w:val="00EF0C2F"/>
    <w:rsid w:val="00EF0C96"/>
    <w:rsid w:val="00EF0C9F"/>
    <w:rsid w:val="00EF0CEC"/>
    <w:rsid w:val="00EF0CEF"/>
    <w:rsid w:val="00EF0D6D"/>
    <w:rsid w:val="00EF0DEC"/>
    <w:rsid w:val="00EF0E1F"/>
    <w:rsid w:val="00EF0E2A"/>
    <w:rsid w:val="00EF0EEF"/>
    <w:rsid w:val="00EF100E"/>
    <w:rsid w:val="00EF1093"/>
    <w:rsid w:val="00EF10B8"/>
    <w:rsid w:val="00EF1171"/>
    <w:rsid w:val="00EF1174"/>
    <w:rsid w:val="00EF125C"/>
    <w:rsid w:val="00EF12DF"/>
    <w:rsid w:val="00EF1430"/>
    <w:rsid w:val="00EF145B"/>
    <w:rsid w:val="00EF1498"/>
    <w:rsid w:val="00EF14B6"/>
    <w:rsid w:val="00EF1585"/>
    <w:rsid w:val="00EF170D"/>
    <w:rsid w:val="00EF1826"/>
    <w:rsid w:val="00EF189B"/>
    <w:rsid w:val="00EF1912"/>
    <w:rsid w:val="00EF1A19"/>
    <w:rsid w:val="00EF1AD4"/>
    <w:rsid w:val="00EF1AE5"/>
    <w:rsid w:val="00EF1B09"/>
    <w:rsid w:val="00EF1CC7"/>
    <w:rsid w:val="00EF1D3A"/>
    <w:rsid w:val="00EF1D8D"/>
    <w:rsid w:val="00EF1D96"/>
    <w:rsid w:val="00EF1D99"/>
    <w:rsid w:val="00EF1EBD"/>
    <w:rsid w:val="00EF1EC3"/>
    <w:rsid w:val="00EF1F2D"/>
    <w:rsid w:val="00EF1F4A"/>
    <w:rsid w:val="00EF1F50"/>
    <w:rsid w:val="00EF1FC6"/>
    <w:rsid w:val="00EF2045"/>
    <w:rsid w:val="00EF206C"/>
    <w:rsid w:val="00EF21E1"/>
    <w:rsid w:val="00EF224D"/>
    <w:rsid w:val="00EF22E4"/>
    <w:rsid w:val="00EF2327"/>
    <w:rsid w:val="00EF2350"/>
    <w:rsid w:val="00EF239D"/>
    <w:rsid w:val="00EF2734"/>
    <w:rsid w:val="00EF2745"/>
    <w:rsid w:val="00EF2814"/>
    <w:rsid w:val="00EF2877"/>
    <w:rsid w:val="00EF2889"/>
    <w:rsid w:val="00EF28E9"/>
    <w:rsid w:val="00EF28EF"/>
    <w:rsid w:val="00EF299B"/>
    <w:rsid w:val="00EF29B1"/>
    <w:rsid w:val="00EF29DE"/>
    <w:rsid w:val="00EF2B2A"/>
    <w:rsid w:val="00EF2BA8"/>
    <w:rsid w:val="00EF2C76"/>
    <w:rsid w:val="00EF2CA1"/>
    <w:rsid w:val="00EF2CBC"/>
    <w:rsid w:val="00EF2CCA"/>
    <w:rsid w:val="00EF2CD1"/>
    <w:rsid w:val="00EF2D71"/>
    <w:rsid w:val="00EF2D9B"/>
    <w:rsid w:val="00EF2E0F"/>
    <w:rsid w:val="00EF2EC7"/>
    <w:rsid w:val="00EF2F95"/>
    <w:rsid w:val="00EF3037"/>
    <w:rsid w:val="00EF3062"/>
    <w:rsid w:val="00EF30E7"/>
    <w:rsid w:val="00EF317E"/>
    <w:rsid w:val="00EF3201"/>
    <w:rsid w:val="00EF3286"/>
    <w:rsid w:val="00EF3384"/>
    <w:rsid w:val="00EF33F3"/>
    <w:rsid w:val="00EF341E"/>
    <w:rsid w:val="00EF343A"/>
    <w:rsid w:val="00EF3457"/>
    <w:rsid w:val="00EF349E"/>
    <w:rsid w:val="00EF3567"/>
    <w:rsid w:val="00EF356A"/>
    <w:rsid w:val="00EF357D"/>
    <w:rsid w:val="00EF360E"/>
    <w:rsid w:val="00EF364B"/>
    <w:rsid w:val="00EF3713"/>
    <w:rsid w:val="00EF379B"/>
    <w:rsid w:val="00EF37B0"/>
    <w:rsid w:val="00EF37B3"/>
    <w:rsid w:val="00EF38EE"/>
    <w:rsid w:val="00EF396F"/>
    <w:rsid w:val="00EF3A0C"/>
    <w:rsid w:val="00EF3A23"/>
    <w:rsid w:val="00EF3A2A"/>
    <w:rsid w:val="00EF3A5B"/>
    <w:rsid w:val="00EF3A9D"/>
    <w:rsid w:val="00EF3AB6"/>
    <w:rsid w:val="00EF3AC8"/>
    <w:rsid w:val="00EF3C10"/>
    <w:rsid w:val="00EF3CEB"/>
    <w:rsid w:val="00EF3D45"/>
    <w:rsid w:val="00EF3D5A"/>
    <w:rsid w:val="00EF3D5E"/>
    <w:rsid w:val="00EF3D77"/>
    <w:rsid w:val="00EF3F46"/>
    <w:rsid w:val="00EF402D"/>
    <w:rsid w:val="00EF4086"/>
    <w:rsid w:val="00EF40D5"/>
    <w:rsid w:val="00EF41E0"/>
    <w:rsid w:val="00EF420A"/>
    <w:rsid w:val="00EF4263"/>
    <w:rsid w:val="00EF42C4"/>
    <w:rsid w:val="00EF42DD"/>
    <w:rsid w:val="00EF434B"/>
    <w:rsid w:val="00EF43BB"/>
    <w:rsid w:val="00EF44A5"/>
    <w:rsid w:val="00EF44B9"/>
    <w:rsid w:val="00EF451A"/>
    <w:rsid w:val="00EF4629"/>
    <w:rsid w:val="00EF462C"/>
    <w:rsid w:val="00EF463E"/>
    <w:rsid w:val="00EF4645"/>
    <w:rsid w:val="00EF4689"/>
    <w:rsid w:val="00EF46A6"/>
    <w:rsid w:val="00EF4757"/>
    <w:rsid w:val="00EF47FA"/>
    <w:rsid w:val="00EF4845"/>
    <w:rsid w:val="00EF4863"/>
    <w:rsid w:val="00EF488E"/>
    <w:rsid w:val="00EF48D4"/>
    <w:rsid w:val="00EF48FB"/>
    <w:rsid w:val="00EF4AD9"/>
    <w:rsid w:val="00EF4B19"/>
    <w:rsid w:val="00EF4BD3"/>
    <w:rsid w:val="00EF4C20"/>
    <w:rsid w:val="00EF4C2F"/>
    <w:rsid w:val="00EF4CD1"/>
    <w:rsid w:val="00EF4CD5"/>
    <w:rsid w:val="00EF4E17"/>
    <w:rsid w:val="00EF4EA2"/>
    <w:rsid w:val="00EF4EA9"/>
    <w:rsid w:val="00EF4EBF"/>
    <w:rsid w:val="00EF4EF2"/>
    <w:rsid w:val="00EF4F38"/>
    <w:rsid w:val="00EF4FC1"/>
    <w:rsid w:val="00EF4FF0"/>
    <w:rsid w:val="00EF5034"/>
    <w:rsid w:val="00EF504F"/>
    <w:rsid w:val="00EF505C"/>
    <w:rsid w:val="00EF50DA"/>
    <w:rsid w:val="00EF51AC"/>
    <w:rsid w:val="00EF51FE"/>
    <w:rsid w:val="00EF5253"/>
    <w:rsid w:val="00EF52E1"/>
    <w:rsid w:val="00EF53ED"/>
    <w:rsid w:val="00EF54C6"/>
    <w:rsid w:val="00EF5532"/>
    <w:rsid w:val="00EF5556"/>
    <w:rsid w:val="00EF5558"/>
    <w:rsid w:val="00EF5610"/>
    <w:rsid w:val="00EF569F"/>
    <w:rsid w:val="00EF56E4"/>
    <w:rsid w:val="00EF5718"/>
    <w:rsid w:val="00EF5750"/>
    <w:rsid w:val="00EF575E"/>
    <w:rsid w:val="00EF58B2"/>
    <w:rsid w:val="00EF58D9"/>
    <w:rsid w:val="00EF5A13"/>
    <w:rsid w:val="00EF5ABC"/>
    <w:rsid w:val="00EF5C11"/>
    <w:rsid w:val="00EF5C84"/>
    <w:rsid w:val="00EF5D47"/>
    <w:rsid w:val="00EF5E3B"/>
    <w:rsid w:val="00EF5E7C"/>
    <w:rsid w:val="00EF5E97"/>
    <w:rsid w:val="00EF601E"/>
    <w:rsid w:val="00EF605C"/>
    <w:rsid w:val="00EF60BA"/>
    <w:rsid w:val="00EF60FA"/>
    <w:rsid w:val="00EF6109"/>
    <w:rsid w:val="00EF610E"/>
    <w:rsid w:val="00EF6143"/>
    <w:rsid w:val="00EF61B3"/>
    <w:rsid w:val="00EF61FF"/>
    <w:rsid w:val="00EF6208"/>
    <w:rsid w:val="00EF6219"/>
    <w:rsid w:val="00EF625C"/>
    <w:rsid w:val="00EF62A6"/>
    <w:rsid w:val="00EF62FE"/>
    <w:rsid w:val="00EF63BD"/>
    <w:rsid w:val="00EF63C9"/>
    <w:rsid w:val="00EF65CB"/>
    <w:rsid w:val="00EF6697"/>
    <w:rsid w:val="00EF6782"/>
    <w:rsid w:val="00EF67B0"/>
    <w:rsid w:val="00EF680D"/>
    <w:rsid w:val="00EF6866"/>
    <w:rsid w:val="00EF68CB"/>
    <w:rsid w:val="00EF6952"/>
    <w:rsid w:val="00EF6995"/>
    <w:rsid w:val="00EF69EA"/>
    <w:rsid w:val="00EF69ED"/>
    <w:rsid w:val="00EF6B1D"/>
    <w:rsid w:val="00EF6C2B"/>
    <w:rsid w:val="00EF6C81"/>
    <w:rsid w:val="00EF6CC9"/>
    <w:rsid w:val="00EF6D36"/>
    <w:rsid w:val="00EF6D6A"/>
    <w:rsid w:val="00EF6DC6"/>
    <w:rsid w:val="00EF6DEF"/>
    <w:rsid w:val="00EF6E10"/>
    <w:rsid w:val="00EF6E27"/>
    <w:rsid w:val="00EF6E2A"/>
    <w:rsid w:val="00EF6E72"/>
    <w:rsid w:val="00EF6F68"/>
    <w:rsid w:val="00EF6F80"/>
    <w:rsid w:val="00EF6F8D"/>
    <w:rsid w:val="00EF6FE5"/>
    <w:rsid w:val="00EF70A5"/>
    <w:rsid w:val="00EF7111"/>
    <w:rsid w:val="00EF71D5"/>
    <w:rsid w:val="00EF71E4"/>
    <w:rsid w:val="00EF7224"/>
    <w:rsid w:val="00EF7287"/>
    <w:rsid w:val="00EF72BF"/>
    <w:rsid w:val="00EF72C6"/>
    <w:rsid w:val="00EF7307"/>
    <w:rsid w:val="00EF731D"/>
    <w:rsid w:val="00EF734A"/>
    <w:rsid w:val="00EF73DE"/>
    <w:rsid w:val="00EF73F3"/>
    <w:rsid w:val="00EF73FC"/>
    <w:rsid w:val="00EF7440"/>
    <w:rsid w:val="00EF7542"/>
    <w:rsid w:val="00EF7550"/>
    <w:rsid w:val="00EF7569"/>
    <w:rsid w:val="00EF7630"/>
    <w:rsid w:val="00EF76FC"/>
    <w:rsid w:val="00EF78A0"/>
    <w:rsid w:val="00EF78DF"/>
    <w:rsid w:val="00EF7932"/>
    <w:rsid w:val="00EF7934"/>
    <w:rsid w:val="00EF7997"/>
    <w:rsid w:val="00EF7A77"/>
    <w:rsid w:val="00EF7A93"/>
    <w:rsid w:val="00EF7A9D"/>
    <w:rsid w:val="00EF7AF2"/>
    <w:rsid w:val="00EF7B69"/>
    <w:rsid w:val="00EF7BDD"/>
    <w:rsid w:val="00EF7BFF"/>
    <w:rsid w:val="00EF7C76"/>
    <w:rsid w:val="00EF7CE8"/>
    <w:rsid w:val="00EF7D28"/>
    <w:rsid w:val="00EF7D71"/>
    <w:rsid w:val="00EF7D86"/>
    <w:rsid w:val="00EF7DBA"/>
    <w:rsid w:val="00EF7E08"/>
    <w:rsid w:val="00EF7E6E"/>
    <w:rsid w:val="00EF7E8B"/>
    <w:rsid w:val="00EF7F14"/>
    <w:rsid w:val="00EF7F4F"/>
    <w:rsid w:val="00EF7F83"/>
    <w:rsid w:val="00F000C1"/>
    <w:rsid w:val="00F00104"/>
    <w:rsid w:val="00F0027B"/>
    <w:rsid w:val="00F002AB"/>
    <w:rsid w:val="00F0035F"/>
    <w:rsid w:val="00F00378"/>
    <w:rsid w:val="00F00515"/>
    <w:rsid w:val="00F005E1"/>
    <w:rsid w:val="00F005FA"/>
    <w:rsid w:val="00F00684"/>
    <w:rsid w:val="00F0068F"/>
    <w:rsid w:val="00F006AB"/>
    <w:rsid w:val="00F006D3"/>
    <w:rsid w:val="00F00729"/>
    <w:rsid w:val="00F00769"/>
    <w:rsid w:val="00F007A2"/>
    <w:rsid w:val="00F007C2"/>
    <w:rsid w:val="00F00887"/>
    <w:rsid w:val="00F0095D"/>
    <w:rsid w:val="00F009BE"/>
    <w:rsid w:val="00F00A10"/>
    <w:rsid w:val="00F00AEA"/>
    <w:rsid w:val="00F00AF2"/>
    <w:rsid w:val="00F00B45"/>
    <w:rsid w:val="00F00B68"/>
    <w:rsid w:val="00F00BE6"/>
    <w:rsid w:val="00F00BED"/>
    <w:rsid w:val="00F00C63"/>
    <w:rsid w:val="00F00C6A"/>
    <w:rsid w:val="00F00C94"/>
    <w:rsid w:val="00F00C9D"/>
    <w:rsid w:val="00F00C9F"/>
    <w:rsid w:val="00F00CAC"/>
    <w:rsid w:val="00F00D0C"/>
    <w:rsid w:val="00F00D83"/>
    <w:rsid w:val="00F00DDE"/>
    <w:rsid w:val="00F00E17"/>
    <w:rsid w:val="00F00EAD"/>
    <w:rsid w:val="00F00EBD"/>
    <w:rsid w:val="00F00EFF"/>
    <w:rsid w:val="00F00F30"/>
    <w:rsid w:val="00F00F94"/>
    <w:rsid w:val="00F00FF4"/>
    <w:rsid w:val="00F01029"/>
    <w:rsid w:val="00F01090"/>
    <w:rsid w:val="00F010DE"/>
    <w:rsid w:val="00F01132"/>
    <w:rsid w:val="00F0115E"/>
    <w:rsid w:val="00F0119A"/>
    <w:rsid w:val="00F0119B"/>
    <w:rsid w:val="00F011AB"/>
    <w:rsid w:val="00F011E0"/>
    <w:rsid w:val="00F011F7"/>
    <w:rsid w:val="00F011FE"/>
    <w:rsid w:val="00F01209"/>
    <w:rsid w:val="00F012F4"/>
    <w:rsid w:val="00F01339"/>
    <w:rsid w:val="00F0133B"/>
    <w:rsid w:val="00F013BC"/>
    <w:rsid w:val="00F01433"/>
    <w:rsid w:val="00F0148E"/>
    <w:rsid w:val="00F014AB"/>
    <w:rsid w:val="00F014EA"/>
    <w:rsid w:val="00F015B9"/>
    <w:rsid w:val="00F015DD"/>
    <w:rsid w:val="00F0165A"/>
    <w:rsid w:val="00F016A0"/>
    <w:rsid w:val="00F01730"/>
    <w:rsid w:val="00F01753"/>
    <w:rsid w:val="00F01768"/>
    <w:rsid w:val="00F01794"/>
    <w:rsid w:val="00F0184A"/>
    <w:rsid w:val="00F0184C"/>
    <w:rsid w:val="00F01A53"/>
    <w:rsid w:val="00F01BB6"/>
    <w:rsid w:val="00F01BCD"/>
    <w:rsid w:val="00F01BF2"/>
    <w:rsid w:val="00F01C6D"/>
    <w:rsid w:val="00F01D87"/>
    <w:rsid w:val="00F01DD6"/>
    <w:rsid w:val="00F01E60"/>
    <w:rsid w:val="00F01F41"/>
    <w:rsid w:val="00F0208D"/>
    <w:rsid w:val="00F02091"/>
    <w:rsid w:val="00F020C9"/>
    <w:rsid w:val="00F021C8"/>
    <w:rsid w:val="00F021F2"/>
    <w:rsid w:val="00F02214"/>
    <w:rsid w:val="00F022D0"/>
    <w:rsid w:val="00F0232D"/>
    <w:rsid w:val="00F0233E"/>
    <w:rsid w:val="00F0235F"/>
    <w:rsid w:val="00F02362"/>
    <w:rsid w:val="00F023E8"/>
    <w:rsid w:val="00F0241B"/>
    <w:rsid w:val="00F02437"/>
    <w:rsid w:val="00F024BB"/>
    <w:rsid w:val="00F024FF"/>
    <w:rsid w:val="00F0256A"/>
    <w:rsid w:val="00F02595"/>
    <w:rsid w:val="00F0261E"/>
    <w:rsid w:val="00F0265D"/>
    <w:rsid w:val="00F02750"/>
    <w:rsid w:val="00F027AB"/>
    <w:rsid w:val="00F02919"/>
    <w:rsid w:val="00F02954"/>
    <w:rsid w:val="00F029B4"/>
    <w:rsid w:val="00F029F0"/>
    <w:rsid w:val="00F02A25"/>
    <w:rsid w:val="00F02A9C"/>
    <w:rsid w:val="00F02B05"/>
    <w:rsid w:val="00F02B42"/>
    <w:rsid w:val="00F02B74"/>
    <w:rsid w:val="00F02BB2"/>
    <w:rsid w:val="00F02C4B"/>
    <w:rsid w:val="00F02C72"/>
    <w:rsid w:val="00F02CAB"/>
    <w:rsid w:val="00F02D19"/>
    <w:rsid w:val="00F02E4D"/>
    <w:rsid w:val="00F02E80"/>
    <w:rsid w:val="00F03031"/>
    <w:rsid w:val="00F03041"/>
    <w:rsid w:val="00F03058"/>
    <w:rsid w:val="00F031DC"/>
    <w:rsid w:val="00F03335"/>
    <w:rsid w:val="00F03363"/>
    <w:rsid w:val="00F0337A"/>
    <w:rsid w:val="00F033D8"/>
    <w:rsid w:val="00F03510"/>
    <w:rsid w:val="00F0352E"/>
    <w:rsid w:val="00F0360C"/>
    <w:rsid w:val="00F03698"/>
    <w:rsid w:val="00F036D1"/>
    <w:rsid w:val="00F036E3"/>
    <w:rsid w:val="00F03751"/>
    <w:rsid w:val="00F037C5"/>
    <w:rsid w:val="00F037D0"/>
    <w:rsid w:val="00F037E8"/>
    <w:rsid w:val="00F0384A"/>
    <w:rsid w:val="00F038A9"/>
    <w:rsid w:val="00F038C1"/>
    <w:rsid w:val="00F038DE"/>
    <w:rsid w:val="00F039AB"/>
    <w:rsid w:val="00F039AC"/>
    <w:rsid w:val="00F039FD"/>
    <w:rsid w:val="00F03A0E"/>
    <w:rsid w:val="00F03A46"/>
    <w:rsid w:val="00F03C11"/>
    <w:rsid w:val="00F03C9C"/>
    <w:rsid w:val="00F03D50"/>
    <w:rsid w:val="00F03DAB"/>
    <w:rsid w:val="00F03DD5"/>
    <w:rsid w:val="00F03F47"/>
    <w:rsid w:val="00F03FCC"/>
    <w:rsid w:val="00F040FF"/>
    <w:rsid w:val="00F0432B"/>
    <w:rsid w:val="00F04383"/>
    <w:rsid w:val="00F043B0"/>
    <w:rsid w:val="00F043F3"/>
    <w:rsid w:val="00F0446D"/>
    <w:rsid w:val="00F045B9"/>
    <w:rsid w:val="00F045C2"/>
    <w:rsid w:val="00F04660"/>
    <w:rsid w:val="00F04703"/>
    <w:rsid w:val="00F047FC"/>
    <w:rsid w:val="00F0483B"/>
    <w:rsid w:val="00F04963"/>
    <w:rsid w:val="00F04A2F"/>
    <w:rsid w:val="00F04A54"/>
    <w:rsid w:val="00F04A65"/>
    <w:rsid w:val="00F04A92"/>
    <w:rsid w:val="00F04AC2"/>
    <w:rsid w:val="00F04AE6"/>
    <w:rsid w:val="00F04C58"/>
    <w:rsid w:val="00F04C61"/>
    <w:rsid w:val="00F04CAA"/>
    <w:rsid w:val="00F04CE9"/>
    <w:rsid w:val="00F04D18"/>
    <w:rsid w:val="00F04D27"/>
    <w:rsid w:val="00F04E1A"/>
    <w:rsid w:val="00F04E94"/>
    <w:rsid w:val="00F04EC0"/>
    <w:rsid w:val="00F04EF7"/>
    <w:rsid w:val="00F04F73"/>
    <w:rsid w:val="00F04F90"/>
    <w:rsid w:val="00F04FA2"/>
    <w:rsid w:val="00F04FAB"/>
    <w:rsid w:val="00F0510C"/>
    <w:rsid w:val="00F05187"/>
    <w:rsid w:val="00F051B0"/>
    <w:rsid w:val="00F051FB"/>
    <w:rsid w:val="00F051FC"/>
    <w:rsid w:val="00F05313"/>
    <w:rsid w:val="00F05340"/>
    <w:rsid w:val="00F0534F"/>
    <w:rsid w:val="00F053CE"/>
    <w:rsid w:val="00F055AB"/>
    <w:rsid w:val="00F055B6"/>
    <w:rsid w:val="00F055BB"/>
    <w:rsid w:val="00F055D4"/>
    <w:rsid w:val="00F055FC"/>
    <w:rsid w:val="00F0564D"/>
    <w:rsid w:val="00F05774"/>
    <w:rsid w:val="00F05828"/>
    <w:rsid w:val="00F05912"/>
    <w:rsid w:val="00F05A3E"/>
    <w:rsid w:val="00F05A99"/>
    <w:rsid w:val="00F05C0C"/>
    <w:rsid w:val="00F05C1E"/>
    <w:rsid w:val="00F05C85"/>
    <w:rsid w:val="00F05CC3"/>
    <w:rsid w:val="00F05CE1"/>
    <w:rsid w:val="00F05CE5"/>
    <w:rsid w:val="00F05D77"/>
    <w:rsid w:val="00F05D9B"/>
    <w:rsid w:val="00F05DA5"/>
    <w:rsid w:val="00F05DF7"/>
    <w:rsid w:val="00F05F45"/>
    <w:rsid w:val="00F06091"/>
    <w:rsid w:val="00F060CF"/>
    <w:rsid w:val="00F060EF"/>
    <w:rsid w:val="00F06133"/>
    <w:rsid w:val="00F0629F"/>
    <w:rsid w:val="00F06399"/>
    <w:rsid w:val="00F063A4"/>
    <w:rsid w:val="00F06444"/>
    <w:rsid w:val="00F06452"/>
    <w:rsid w:val="00F06519"/>
    <w:rsid w:val="00F06578"/>
    <w:rsid w:val="00F06583"/>
    <w:rsid w:val="00F0659F"/>
    <w:rsid w:val="00F065EF"/>
    <w:rsid w:val="00F06643"/>
    <w:rsid w:val="00F06667"/>
    <w:rsid w:val="00F067E7"/>
    <w:rsid w:val="00F06804"/>
    <w:rsid w:val="00F06935"/>
    <w:rsid w:val="00F06A02"/>
    <w:rsid w:val="00F06A09"/>
    <w:rsid w:val="00F06AE7"/>
    <w:rsid w:val="00F06B41"/>
    <w:rsid w:val="00F06B42"/>
    <w:rsid w:val="00F06BD1"/>
    <w:rsid w:val="00F06D32"/>
    <w:rsid w:val="00F06D3D"/>
    <w:rsid w:val="00F06D49"/>
    <w:rsid w:val="00F06DD8"/>
    <w:rsid w:val="00F06E26"/>
    <w:rsid w:val="00F06E37"/>
    <w:rsid w:val="00F06E8E"/>
    <w:rsid w:val="00F070CD"/>
    <w:rsid w:val="00F07106"/>
    <w:rsid w:val="00F07140"/>
    <w:rsid w:val="00F07199"/>
    <w:rsid w:val="00F07217"/>
    <w:rsid w:val="00F0722F"/>
    <w:rsid w:val="00F07432"/>
    <w:rsid w:val="00F0749C"/>
    <w:rsid w:val="00F0751B"/>
    <w:rsid w:val="00F075B9"/>
    <w:rsid w:val="00F075C7"/>
    <w:rsid w:val="00F076A3"/>
    <w:rsid w:val="00F076C7"/>
    <w:rsid w:val="00F07744"/>
    <w:rsid w:val="00F07752"/>
    <w:rsid w:val="00F0775D"/>
    <w:rsid w:val="00F077C2"/>
    <w:rsid w:val="00F077E9"/>
    <w:rsid w:val="00F079C2"/>
    <w:rsid w:val="00F07AB9"/>
    <w:rsid w:val="00F07ABA"/>
    <w:rsid w:val="00F07ABB"/>
    <w:rsid w:val="00F07B97"/>
    <w:rsid w:val="00F07BDC"/>
    <w:rsid w:val="00F07C45"/>
    <w:rsid w:val="00F07C6C"/>
    <w:rsid w:val="00F07D02"/>
    <w:rsid w:val="00F07DD7"/>
    <w:rsid w:val="00F07E22"/>
    <w:rsid w:val="00F07E6C"/>
    <w:rsid w:val="00F07E9C"/>
    <w:rsid w:val="00F07EAF"/>
    <w:rsid w:val="00F07F3D"/>
    <w:rsid w:val="00F07F5B"/>
    <w:rsid w:val="00F07F8C"/>
    <w:rsid w:val="00F07FAF"/>
    <w:rsid w:val="00F100C2"/>
    <w:rsid w:val="00F100D4"/>
    <w:rsid w:val="00F10152"/>
    <w:rsid w:val="00F101DC"/>
    <w:rsid w:val="00F1024A"/>
    <w:rsid w:val="00F10283"/>
    <w:rsid w:val="00F102C4"/>
    <w:rsid w:val="00F102D7"/>
    <w:rsid w:val="00F102E8"/>
    <w:rsid w:val="00F10357"/>
    <w:rsid w:val="00F103F1"/>
    <w:rsid w:val="00F10411"/>
    <w:rsid w:val="00F1041B"/>
    <w:rsid w:val="00F10421"/>
    <w:rsid w:val="00F10478"/>
    <w:rsid w:val="00F10569"/>
    <w:rsid w:val="00F10604"/>
    <w:rsid w:val="00F10665"/>
    <w:rsid w:val="00F10719"/>
    <w:rsid w:val="00F10744"/>
    <w:rsid w:val="00F10862"/>
    <w:rsid w:val="00F108AF"/>
    <w:rsid w:val="00F1096E"/>
    <w:rsid w:val="00F10A02"/>
    <w:rsid w:val="00F10A0A"/>
    <w:rsid w:val="00F10A71"/>
    <w:rsid w:val="00F10AD6"/>
    <w:rsid w:val="00F10CB8"/>
    <w:rsid w:val="00F10D06"/>
    <w:rsid w:val="00F10DD9"/>
    <w:rsid w:val="00F10EA6"/>
    <w:rsid w:val="00F10ED0"/>
    <w:rsid w:val="00F10F0B"/>
    <w:rsid w:val="00F10F86"/>
    <w:rsid w:val="00F10FDF"/>
    <w:rsid w:val="00F10FED"/>
    <w:rsid w:val="00F11013"/>
    <w:rsid w:val="00F11204"/>
    <w:rsid w:val="00F1120C"/>
    <w:rsid w:val="00F11213"/>
    <w:rsid w:val="00F11256"/>
    <w:rsid w:val="00F11258"/>
    <w:rsid w:val="00F112B8"/>
    <w:rsid w:val="00F112C4"/>
    <w:rsid w:val="00F112D0"/>
    <w:rsid w:val="00F11304"/>
    <w:rsid w:val="00F1132E"/>
    <w:rsid w:val="00F11342"/>
    <w:rsid w:val="00F11349"/>
    <w:rsid w:val="00F11358"/>
    <w:rsid w:val="00F11479"/>
    <w:rsid w:val="00F114BA"/>
    <w:rsid w:val="00F114E0"/>
    <w:rsid w:val="00F115BE"/>
    <w:rsid w:val="00F11601"/>
    <w:rsid w:val="00F1161B"/>
    <w:rsid w:val="00F11664"/>
    <w:rsid w:val="00F116A6"/>
    <w:rsid w:val="00F117E8"/>
    <w:rsid w:val="00F117E9"/>
    <w:rsid w:val="00F11864"/>
    <w:rsid w:val="00F119B9"/>
    <w:rsid w:val="00F119E5"/>
    <w:rsid w:val="00F11AF6"/>
    <w:rsid w:val="00F11B78"/>
    <w:rsid w:val="00F11BC8"/>
    <w:rsid w:val="00F11C13"/>
    <w:rsid w:val="00F11C27"/>
    <w:rsid w:val="00F11CA1"/>
    <w:rsid w:val="00F11CA3"/>
    <w:rsid w:val="00F11CC0"/>
    <w:rsid w:val="00F11D1D"/>
    <w:rsid w:val="00F11D43"/>
    <w:rsid w:val="00F11D62"/>
    <w:rsid w:val="00F11E80"/>
    <w:rsid w:val="00F11F85"/>
    <w:rsid w:val="00F11FEC"/>
    <w:rsid w:val="00F12029"/>
    <w:rsid w:val="00F12119"/>
    <w:rsid w:val="00F12150"/>
    <w:rsid w:val="00F1221D"/>
    <w:rsid w:val="00F1223C"/>
    <w:rsid w:val="00F122CF"/>
    <w:rsid w:val="00F1238E"/>
    <w:rsid w:val="00F123DE"/>
    <w:rsid w:val="00F12429"/>
    <w:rsid w:val="00F12543"/>
    <w:rsid w:val="00F125AA"/>
    <w:rsid w:val="00F125B8"/>
    <w:rsid w:val="00F1261A"/>
    <w:rsid w:val="00F126EE"/>
    <w:rsid w:val="00F12701"/>
    <w:rsid w:val="00F12754"/>
    <w:rsid w:val="00F127A3"/>
    <w:rsid w:val="00F127AB"/>
    <w:rsid w:val="00F12822"/>
    <w:rsid w:val="00F12864"/>
    <w:rsid w:val="00F12866"/>
    <w:rsid w:val="00F128A2"/>
    <w:rsid w:val="00F128E5"/>
    <w:rsid w:val="00F1295D"/>
    <w:rsid w:val="00F1298D"/>
    <w:rsid w:val="00F12A4F"/>
    <w:rsid w:val="00F12B0A"/>
    <w:rsid w:val="00F12B37"/>
    <w:rsid w:val="00F12B7A"/>
    <w:rsid w:val="00F12BC7"/>
    <w:rsid w:val="00F12D57"/>
    <w:rsid w:val="00F12DCE"/>
    <w:rsid w:val="00F12E82"/>
    <w:rsid w:val="00F12EA9"/>
    <w:rsid w:val="00F12EFB"/>
    <w:rsid w:val="00F12F4A"/>
    <w:rsid w:val="00F13024"/>
    <w:rsid w:val="00F13085"/>
    <w:rsid w:val="00F13174"/>
    <w:rsid w:val="00F131E0"/>
    <w:rsid w:val="00F1328E"/>
    <w:rsid w:val="00F132CB"/>
    <w:rsid w:val="00F13386"/>
    <w:rsid w:val="00F135F4"/>
    <w:rsid w:val="00F135FE"/>
    <w:rsid w:val="00F1366A"/>
    <w:rsid w:val="00F136AE"/>
    <w:rsid w:val="00F136FF"/>
    <w:rsid w:val="00F1375D"/>
    <w:rsid w:val="00F137B9"/>
    <w:rsid w:val="00F137DC"/>
    <w:rsid w:val="00F137FD"/>
    <w:rsid w:val="00F1381F"/>
    <w:rsid w:val="00F13826"/>
    <w:rsid w:val="00F13843"/>
    <w:rsid w:val="00F1384E"/>
    <w:rsid w:val="00F13893"/>
    <w:rsid w:val="00F1389D"/>
    <w:rsid w:val="00F13995"/>
    <w:rsid w:val="00F13A00"/>
    <w:rsid w:val="00F13A1C"/>
    <w:rsid w:val="00F13A9D"/>
    <w:rsid w:val="00F13B1A"/>
    <w:rsid w:val="00F13B31"/>
    <w:rsid w:val="00F13B33"/>
    <w:rsid w:val="00F13B69"/>
    <w:rsid w:val="00F13B6C"/>
    <w:rsid w:val="00F13C66"/>
    <w:rsid w:val="00F13CA1"/>
    <w:rsid w:val="00F13D9B"/>
    <w:rsid w:val="00F13DDE"/>
    <w:rsid w:val="00F13E1B"/>
    <w:rsid w:val="00F13E5C"/>
    <w:rsid w:val="00F13EBF"/>
    <w:rsid w:val="00F13F1C"/>
    <w:rsid w:val="00F13FB9"/>
    <w:rsid w:val="00F13FC0"/>
    <w:rsid w:val="00F14077"/>
    <w:rsid w:val="00F14108"/>
    <w:rsid w:val="00F14182"/>
    <w:rsid w:val="00F1418C"/>
    <w:rsid w:val="00F141CB"/>
    <w:rsid w:val="00F1420A"/>
    <w:rsid w:val="00F14216"/>
    <w:rsid w:val="00F142A1"/>
    <w:rsid w:val="00F142AE"/>
    <w:rsid w:val="00F142C4"/>
    <w:rsid w:val="00F14319"/>
    <w:rsid w:val="00F14346"/>
    <w:rsid w:val="00F1441D"/>
    <w:rsid w:val="00F144DD"/>
    <w:rsid w:val="00F144EB"/>
    <w:rsid w:val="00F14513"/>
    <w:rsid w:val="00F1455F"/>
    <w:rsid w:val="00F145A7"/>
    <w:rsid w:val="00F145E5"/>
    <w:rsid w:val="00F14607"/>
    <w:rsid w:val="00F1468B"/>
    <w:rsid w:val="00F14790"/>
    <w:rsid w:val="00F147A5"/>
    <w:rsid w:val="00F147F4"/>
    <w:rsid w:val="00F1487C"/>
    <w:rsid w:val="00F1490E"/>
    <w:rsid w:val="00F149CF"/>
    <w:rsid w:val="00F14A81"/>
    <w:rsid w:val="00F14AC3"/>
    <w:rsid w:val="00F14AF7"/>
    <w:rsid w:val="00F14B10"/>
    <w:rsid w:val="00F14C0C"/>
    <w:rsid w:val="00F14CA2"/>
    <w:rsid w:val="00F14CA9"/>
    <w:rsid w:val="00F14D4F"/>
    <w:rsid w:val="00F14D8D"/>
    <w:rsid w:val="00F14D9B"/>
    <w:rsid w:val="00F14DBD"/>
    <w:rsid w:val="00F14E31"/>
    <w:rsid w:val="00F14E45"/>
    <w:rsid w:val="00F14EAC"/>
    <w:rsid w:val="00F14EEB"/>
    <w:rsid w:val="00F14EF5"/>
    <w:rsid w:val="00F14FBD"/>
    <w:rsid w:val="00F14FEC"/>
    <w:rsid w:val="00F15009"/>
    <w:rsid w:val="00F150D9"/>
    <w:rsid w:val="00F15107"/>
    <w:rsid w:val="00F1518C"/>
    <w:rsid w:val="00F151A3"/>
    <w:rsid w:val="00F1526C"/>
    <w:rsid w:val="00F152CE"/>
    <w:rsid w:val="00F152EF"/>
    <w:rsid w:val="00F15337"/>
    <w:rsid w:val="00F153A1"/>
    <w:rsid w:val="00F153B3"/>
    <w:rsid w:val="00F153EA"/>
    <w:rsid w:val="00F1547C"/>
    <w:rsid w:val="00F15482"/>
    <w:rsid w:val="00F15490"/>
    <w:rsid w:val="00F15534"/>
    <w:rsid w:val="00F155DB"/>
    <w:rsid w:val="00F156D1"/>
    <w:rsid w:val="00F156DA"/>
    <w:rsid w:val="00F15708"/>
    <w:rsid w:val="00F15865"/>
    <w:rsid w:val="00F158A9"/>
    <w:rsid w:val="00F158B5"/>
    <w:rsid w:val="00F158D4"/>
    <w:rsid w:val="00F15945"/>
    <w:rsid w:val="00F15997"/>
    <w:rsid w:val="00F15999"/>
    <w:rsid w:val="00F159C4"/>
    <w:rsid w:val="00F15ABB"/>
    <w:rsid w:val="00F15B5C"/>
    <w:rsid w:val="00F15B8A"/>
    <w:rsid w:val="00F15BDA"/>
    <w:rsid w:val="00F15CB0"/>
    <w:rsid w:val="00F15CEF"/>
    <w:rsid w:val="00F15D7E"/>
    <w:rsid w:val="00F15DEA"/>
    <w:rsid w:val="00F15E1C"/>
    <w:rsid w:val="00F15EAA"/>
    <w:rsid w:val="00F15EC8"/>
    <w:rsid w:val="00F15F5C"/>
    <w:rsid w:val="00F15F5E"/>
    <w:rsid w:val="00F15F67"/>
    <w:rsid w:val="00F15FE3"/>
    <w:rsid w:val="00F160FF"/>
    <w:rsid w:val="00F16237"/>
    <w:rsid w:val="00F1629B"/>
    <w:rsid w:val="00F163BF"/>
    <w:rsid w:val="00F1649D"/>
    <w:rsid w:val="00F164A1"/>
    <w:rsid w:val="00F164A3"/>
    <w:rsid w:val="00F1654C"/>
    <w:rsid w:val="00F1658B"/>
    <w:rsid w:val="00F165B2"/>
    <w:rsid w:val="00F166CE"/>
    <w:rsid w:val="00F166F3"/>
    <w:rsid w:val="00F16756"/>
    <w:rsid w:val="00F1679E"/>
    <w:rsid w:val="00F167DA"/>
    <w:rsid w:val="00F169DB"/>
    <w:rsid w:val="00F169E6"/>
    <w:rsid w:val="00F169FC"/>
    <w:rsid w:val="00F16A9F"/>
    <w:rsid w:val="00F16B01"/>
    <w:rsid w:val="00F16B23"/>
    <w:rsid w:val="00F16B74"/>
    <w:rsid w:val="00F16B7A"/>
    <w:rsid w:val="00F16C4F"/>
    <w:rsid w:val="00F16C53"/>
    <w:rsid w:val="00F16C95"/>
    <w:rsid w:val="00F16D31"/>
    <w:rsid w:val="00F16D4D"/>
    <w:rsid w:val="00F16E54"/>
    <w:rsid w:val="00F16E89"/>
    <w:rsid w:val="00F16EF4"/>
    <w:rsid w:val="00F16F8D"/>
    <w:rsid w:val="00F16FA3"/>
    <w:rsid w:val="00F16FAA"/>
    <w:rsid w:val="00F16FD2"/>
    <w:rsid w:val="00F1702D"/>
    <w:rsid w:val="00F17131"/>
    <w:rsid w:val="00F1719A"/>
    <w:rsid w:val="00F171D2"/>
    <w:rsid w:val="00F17290"/>
    <w:rsid w:val="00F1732D"/>
    <w:rsid w:val="00F1733A"/>
    <w:rsid w:val="00F1738C"/>
    <w:rsid w:val="00F17402"/>
    <w:rsid w:val="00F1759F"/>
    <w:rsid w:val="00F175D5"/>
    <w:rsid w:val="00F175EA"/>
    <w:rsid w:val="00F17657"/>
    <w:rsid w:val="00F1769E"/>
    <w:rsid w:val="00F1771D"/>
    <w:rsid w:val="00F177B7"/>
    <w:rsid w:val="00F17807"/>
    <w:rsid w:val="00F17894"/>
    <w:rsid w:val="00F179A3"/>
    <w:rsid w:val="00F17A78"/>
    <w:rsid w:val="00F17AC1"/>
    <w:rsid w:val="00F17B26"/>
    <w:rsid w:val="00F17B2E"/>
    <w:rsid w:val="00F17B70"/>
    <w:rsid w:val="00F17B75"/>
    <w:rsid w:val="00F17DEB"/>
    <w:rsid w:val="00F17E15"/>
    <w:rsid w:val="00F17EDE"/>
    <w:rsid w:val="00F17F07"/>
    <w:rsid w:val="00F2008B"/>
    <w:rsid w:val="00F2012B"/>
    <w:rsid w:val="00F20132"/>
    <w:rsid w:val="00F20319"/>
    <w:rsid w:val="00F20448"/>
    <w:rsid w:val="00F2045C"/>
    <w:rsid w:val="00F20530"/>
    <w:rsid w:val="00F2055E"/>
    <w:rsid w:val="00F205A0"/>
    <w:rsid w:val="00F205D5"/>
    <w:rsid w:val="00F2061B"/>
    <w:rsid w:val="00F20667"/>
    <w:rsid w:val="00F206B1"/>
    <w:rsid w:val="00F206F1"/>
    <w:rsid w:val="00F20703"/>
    <w:rsid w:val="00F209DD"/>
    <w:rsid w:val="00F20AA9"/>
    <w:rsid w:val="00F20BE7"/>
    <w:rsid w:val="00F20CBF"/>
    <w:rsid w:val="00F20CF0"/>
    <w:rsid w:val="00F20D5E"/>
    <w:rsid w:val="00F20D7C"/>
    <w:rsid w:val="00F20D95"/>
    <w:rsid w:val="00F20DB5"/>
    <w:rsid w:val="00F20E21"/>
    <w:rsid w:val="00F20EE7"/>
    <w:rsid w:val="00F20EF3"/>
    <w:rsid w:val="00F20F61"/>
    <w:rsid w:val="00F20F9B"/>
    <w:rsid w:val="00F2100B"/>
    <w:rsid w:val="00F21187"/>
    <w:rsid w:val="00F2126A"/>
    <w:rsid w:val="00F2136A"/>
    <w:rsid w:val="00F213B2"/>
    <w:rsid w:val="00F21400"/>
    <w:rsid w:val="00F2152B"/>
    <w:rsid w:val="00F21571"/>
    <w:rsid w:val="00F2157A"/>
    <w:rsid w:val="00F2175C"/>
    <w:rsid w:val="00F21868"/>
    <w:rsid w:val="00F21881"/>
    <w:rsid w:val="00F21893"/>
    <w:rsid w:val="00F2191D"/>
    <w:rsid w:val="00F2198B"/>
    <w:rsid w:val="00F219F4"/>
    <w:rsid w:val="00F21B2E"/>
    <w:rsid w:val="00F21BA4"/>
    <w:rsid w:val="00F21BA5"/>
    <w:rsid w:val="00F21BEE"/>
    <w:rsid w:val="00F21CD0"/>
    <w:rsid w:val="00F21CE7"/>
    <w:rsid w:val="00F21D42"/>
    <w:rsid w:val="00F21D8F"/>
    <w:rsid w:val="00F21E09"/>
    <w:rsid w:val="00F21F6A"/>
    <w:rsid w:val="00F21FDA"/>
    <w:rsid w:val="00F220AA"/>
    <w:rsid w:val="00F2213A"/>
    <w:rsid w:val="00F2214E"/>
    <w:rsid w:val="00F221D8"/>
    <w:rsid w:val="00F221EE"/>
    <w:rsid w:val="00F22298"/>
    <w:rsid w:val="00F222E8"/>
    <w:rsid w:val="00F223D7"/>
    <w:rsid w:val="00F22412"/>
    <w:rsid w:val="00F22561"/>
    <w:rsid w:val="00F225E2"/>
    <w:rsid w:val="00F22634"/>
    <w:rsid w:val="00F2267A"/>
    <w:rsid w:val="00F2273C"/>
    <w:rsid w:val="00F2273D"/>
    <w:rsid w:val="00F22782"/>
    <w:rsid w:val="00F227CC"/>
    <w:rsid w:val="00F2281F"/>
    <w:rsid w:val="00F2284B"/>
    <w:rsid w:val="00F2294A"/>
    <w:rsid w:val="00F22995"/>
    <w:rsid w:val="00F22A97"/>
    <w:rsid w:val="00F22BBA"/>
    <w:rsid w:val="00F22D07"/>
    <w:rsid w:val="00F22D14"/>
    <w:rsid w:val="00F22D3E"/>
    <w:rsid w:val="00F22D97"/>
    <w:rsid w:val="00F22E11"/>
    <w:rsid w:val="00F22E27"/>
    <w:rsid w:val="00F22E8B"/>
    <w:rsid w:val="00F22ED0"/>
    <w:rsid w:val="00F22F0D"/>
    <w:rsid w:val="00F22FA7"/>
    <w:rsid w:val="00F22FB1"/>
    <w:rsid w:val="00F230EF"/>
    <w:rsid w:val="00F23122"/>
    <w:rsid w:val="00F23160"/>
    <w:rsid w:val="00F23167"/>
    <w:rsid w:val="00F23181"/>
    <w:rsid w:val="00F231B5"/>
    <w:rsid w:val="00F2324E"/>
    <w:rsid w:val="00F23266"/>
    <w:rsid w:val="00F232BC"/>
    <w:rsid w:val="00F232DA"/>
    <w:rsid w:val="00F23337"/>
    <w:rsid w:val="00F2339C"/>
    <w:rsid w:val="00F23462"/>
    <w:rsid w:val="00F23490"/>
    <w:rsid w:val="00F23529"/>
    <w:rsid w:val="00F2359F"/>
    <w:rsid w:val="00F235AD"/>
    <w:rsid w:val="00F235C7"/>
    <w:rsid w:val="00F23614"/>
    <w:rsid w:val="00F23750"/>
    <w:rsid w:val="00F2389F"/>
    <w:rsid w:val="00F238A4"/>
    <w:rsid w:val="00F238D4"/>
    <w:rsid w:val="00F238DA"/>
    <w:rsid w:val="00F2391A"/>
    <w:rsid w:val="00F239D5"/>
    <w:rsid w:val="00F23CBE"/>
    <w:rsid w:val="00F23D14"/>
    <w:rsid w:val="00F23D32"/>
    <w:rsid w:val="00F23D43"/>
    <w:rsid w:val="00F23D63"/>
    <w:rsid w:val="00F23D67"/>
    <w:rsid w:val="00F23D80"/>
    <w:rsid w:val="00F23DC8"/>
    <w:rsid w:val="00F23DE7"/>
    <w:rsid w:val="00F23E46"/>
    <w:rsid w:val="00F23E7D"/>
    <w:rsid w:val="00F23EB2"/>
    <w:rsid w:val="00F23F89"/>
    <w:rsid w:val="00F23FC4"/>
    <w:rsid w:val="00F24053"/>
    <w:rsid w:val="00F24087"/>
    <w:rsid w:val="00F240FD"/>
    <w:rsid w:val="00F24103"/>
    <w:rsid w:val="00F24129"/>
    <w:rsid w:val="00F24174"/>
    <w:rsid w:val="00F241B3"/>
    <w:rsid w:val="00F241B4"/>
    <w:rsid w:val="00F2422E"/>
    <w:rsid w:val="00F24293"/>
    <w:rsid w:val="00F24297"/>
    <w:rsid w:val="00F24349"/>
    <w:rsid w:val="00F243ED"/>
    <w:rsid w:val="00F2440A"/>
    <w:rsid w:val="00F24424"/>
    <w:rsid w:val="00F2442E"/>
    <w:rsid w:val="00F24474"/>
    <w:rsid w:val="00F24569"/>
    <w:rsid w:val="00F24592"/>
    <w:rsid w:val="00F245FE"/>
    <w:rsid w:val="00F24608"/>
    <w:rsid w:val="00F24659"/>
    <w:rsid w:val="00F2465B"/>
    <w:rsid w:val="00F24701"/>
    <w:rsid w:val="00F2472B"/>
    <w:rsid w:val="00F247B9"/>
    <w:rsid w:val="00F2485E"/>
    <w:rsid w:val="00F24860"/>
    <w:rsid w:val="00F2488C"/>
    <w:rsid w:val="00F24910"/>
    <w:rsid w:val="00F2491C"/>
    <w:rsid w:val="00F24942"/>
    <w:rsid w:val="00F249E2"/>
    <w:rsid w:val="00F249F4"/>
    <w:rsid w:val="00F24BF8"/>
    <w:rsid w:val="00F24D6D"/>
    <w:rsid w:val="00F24E18"/>
    <w:rsid w:val="00F24E1B"/>
    <w:rsid w:val="00F24E8F"/>
    <w:rsid w:val="00F24E91"/>
    <w:rsid w:val="00F24EF2"/>
    <w:rsid w:val="00F24FA3"/>
    <w:rsid w:val="00F2502E"/>
    <w:rsid w:val="00F25097"/>
    <w:rsid w:val="00F25189"/>
    <w:rsid w:val="00F251D8"/>
    <w:rsid w:val="00F2520B"/>
    <w:rsid w:val="00F252F4"/>
    <w:rsid w:val="00F25339"/>
    <w:rsid w:val="00F2535E"/>
    <w:rsid w:val="00F25379"/>
    <w:rsid w:val="00F25380"/>
    <w:rsid w:val="00F253A2"/>
    <w:rsid w:val="00F2541A"/>
    <w:rsid w:val="00F2541D"/>
    <w:rsid w:val="00F255DF"/>
    <w:rsid w:val="00F25683"/>
    <w:rsid w:val="00F256F3"/>
    <w:rsid w:val="00F2570E"/>
    <w:rsid w:val="00F25798"/>
    <w:rsid w:val="00F257AD"/>
    <w:rsid w:val="00F2584C"/>
    <w:rsid w:val="00F25853"/>
    <w:rsid w:val="00F25872"/>
    <w:rsid w:val="00F25878"/>
    <w:rsid w:val="00F2588B"/>
    <w:rsid w:val="00F258AF"/>
    <w:rsid w:val="00F258E8"/>
    <w:rsid w:val="00F259B8"/>
    <w:rsid w:val="00F259BF"/>
    <w:rsid w:val="00F25A29"/>
    <w:rsid w:val="00F25A6E"/>
    <w:rsid w:val="00F25A9F"/>
    <w:rsid w:val="00F25AE8"/>
    <w:rsid w:val="00F25AF5"/>
    <w:rsid w:val="00F25B4E"/>
    <w:rsid w:val="00F25B54"/>
    <w:rsid w:val="00F25BA6"/>
    <w:rsid w:val="00F25C61"/>
    <w:rsid w:val="00F25C65"/>
    <w:rsid w:val="00F25E34"/>
    <w:rsid w:val="00F25E78"/>
    <w:rsid w:val="00F25EAB"/>
    <w:rsid w:val="00F2603D"/>
    <w:rsid w:val="00F26081"/>
    <w:rsid w:val="00F26158"/>
    <w:rsid w:val="00F261A5"/>
    <w:rsid w:val="00F261AD"/>
    <w:rsid w:val="00F261F1"/>
    <w:rsid w:val="00F26385"/>
    <w:rsid w:val="00F263C1"/>
    <w:rsid w:val="00F263F3"/>
    <w:rsid w:val="00F26409"/>
    <w:rsid w:val="00F2642B"/>
    <w:rsid w:val="00F2642D"/>
    <w:rsid w:val="00F26444"/>
    <w:rsid w:val="00F26461"/>
    <w:rsid w:val="00F26477"/>
    <w:rsid w:val="00F26528"/>
    <w:rsid w:val="00F26540"/>
    <w:rsid w:val="00F26605"/>
    <w:rsid w:val="00F2666E"/>
    <w:rsid w:val="00F26691"/>
    <w:rsid w:val="00F266A1"/>
    <w:rsid w:val="00F267F5"/>
    <w:rsid w:val="00F26821"/>
    <w:rsid w:val="00F268B8"/>
    <w:rsid w:val="00F26951"/>
    <w:rsid w:val="00F26A2C"/>
    <w:rsid w:val="00F26A33"/>
    <w:rsid w:val="00F26A9A"/>
    <w:rsid w:val="00F26AA5"/>
    <w:rsid w:val="00F26AB4"/>
    <w:rsid w:val="00F26ACC"/>
    <w:rsid w:val="00F26AF6"/>
    <w:rsid w:val="00F26B42"/>
    <w:rsid w:val="00F26C3D"/>
    <w:rsid w:val="00F26C8E"/>
    <w:rsid w:val="00F26CA9"/>
    <w:rsid w:val="00F26DC6"/>
    <w:rsid w:val="00F26E3A"/>
    <w:rsid w:val="00F26EE3"/>
    <w:rsid w:val="00F26F80"/>
    <w:rsid w:val="00F27074"/>
    <w:rsid w:val="00F27106"/>
    <w:rsid w:val="00F2721E"/>
    <w:rsid w:val="00F27227"/>
    <w:rsid w:val="00F272FD"/>
    <w:rsid w:val="00F27427"/>
    <w:rsid w:val="00F27448"/>
    <w:rsid w:val="00F2744A"/>
    <w:rsid w:val="00F27559"/>
    <w:rsid w:val="00F27633"/>
    <w:rsid w:val="00F27711"/>
    <w:rsid w:val="00F277AD"/>
    <w:rsid w:val="00F277F3"/>
    <w:rsid w:val="00F27811"/>
    <w:rsid w:val="00F2781A"/>
    <w:rsid w:val="00F2791F"/>
    <w:rsid w:val="00F279D3"/>
    <w:rsid w:val="00F279D6"/>
    <w:rsid w:val="00F27A18"/>
    <w:rsid w:val="00F27A46"/>
    <w:rsid w:val="00F27A7C"/>
    <w:rsid w:val="00F27A88"/>
    <w:rsid w:val="00F27A99"/>
    <w:rsid w:val="00F27BB4"/>
    <w:rsid w:val="00F27BCE"/>
    <w:rsid w:val="00F27BF8"/>
    <w:rsid w:val="00F27C42"/>
    <w:rsid w:val="00F27CD6"/>
    <w:rsid w:val="00F27D20"/>
    <w:rsid w:val="00F27D61"/>
    <w:rsid w:val="00F27E9C"/>
    <w:rsid w:val="00F27F5E"/>
    <w:rsid w:val="00F27F62"/>
    <w:rsid w:val="00F27F90"/>
    <w:rsid w:val="00F27F93"/>
    <w:rsid w:val="00F27FE3"/>
    <w:rsid w:val="00F27FF1"/>
    <w:rsid w:val="00F30150"/>
    <w:rsid w:val="00F301DF"/>
    <w:rsid w:val="00F3024E"/>
    <w:rsid w:val="00F30287"/>
    <w:rsid w:val="00F3028F"/>
    <w:rsid w:val="00F302C4"/>
    <w:rsid w:val="00F30315"/>
    <w:rsid w:val="00F30333"/>
    <w:rsid w:val="00F30368"/>
    <w:rsid w:val="00F30377"/>
    <w:rsid w:val="00F30384"/>
    <w:rsid w:val="00F30392"/>
    <w:rsid w:val="00F30430"/>
    <w:rsid w:val="00F30489"/>
    <w:rsid w:val="00F30536"/>
    <w:rsid w:val="00F30537"/>
    <w:rsid w:val="00F3053F"/>
    <w:rsid w:val="00F30611"/>
    <w:rsid w:val="00F30668"/>
    <w:rsid w:val="00F30684"/>
    <w:rsid w:val="00F3069A"/>
    <w:rsid w:val="00F3075F"/>
    <w:rsid w:val="00F3077D"/>
    <w:rsid w:val="00F30816"/>
    <w:rsid w:val="00F3081C"/>
    <w:rsid w:val="00F30947"/>
    <w:rsid w:val="00F3096A"/>
    <w:rsid w:val="00F309CE"/>
    <w:rsid w:val="00F30AB5"/>
    <w:rsid w:val="00F30AEC"/>
    <w:rsid w:val="00F30B2B"/>
    <w:rsid w:val="00F30BAD"/>
    <w:rsid w:val="00F30BB7"/>
    <w:rsid w:val="00F30C91"/>
    <w:rsid w:val="00F30CFA"/>
    <w:rsid w:val="00F30D3E"/>
    <w:rsid w:val="00F30D77"/>
    <w:rsid w:val="00F30DBE"/>
    <w:rsid w:val="00F30DDE"/>
    <w:rsid w:val="00F30DED"/>
    <w:rsid w:val="00F30EB8"/>
    <w:rsid w:val="00F30EF5"/>
    <w:rsid w:val="00F30F97"/>
    <w:rsid w:val="00F30FBF"/>
    <w:rsid w:val="00F31060"/>
    <w:rsid w:val="00F31131"/>
    <w:rsid w:val="00F31189"/>
    <w:rsid w:val="00F311BB"/>
    <w:rsid w:val="00F311BF"/>
    <w:rsid w:val="00F31238"/>
    <w:rsid w:val="00F31285"/>
    <w:rsid w:val="00F312FC"/>
    <w:rsid w:val="00F31325"/>
    <w:rsid w:val="00F31477"/>
    <w:rsid w:val="00F31497"/>
    <w:rsid w:val="00F3150F"/>
    <w:rsid w:val="00F31569"/>
    <w:rsid w:val="00F3156D"/>
    <w:rsid w:val="00F31604"/>
    <w:rsid w:val="00F3163D"/>
    <w:rsid w:val="00F3169D"/>
    <w:rsid w:val="00F3169E"/>
    <w:rsid w:val="00F31743"/>
    <w:rsid w:val="00F317D5"/>
    <w:rsid w:val="00F317DC"/>
    <w:rsid w:val="00F31817"/>
    <w:rsid w:val="00F3185D"/>
    <w:rsid w:val="00F31887"/>
    <w:rsid w:val="00F3196C"/>
    <w:rsid w:val="00F319D1"/>
    <w:rsid w:val="00F31ACF"/>
    <w:rsid w:val="00F31B19"/>
    <w:rsid w:val="00F31B64"/>
    <w:rsid w:val="00F31C0F"/>
    <w:rsid w:val="00F31C11"/>
    <w:rsid w:val="00F31C6D"/>
    <w:rsid w:val="00F31C97"/>
    <w:rsid w:val="00F31C98"/>
    <w:rsid w:val="00F31D5B"/>
    <w:rsid w:val="00F31D60"/>
    <w:rsid w:val="00F31E4F"/>
    <w:rsid w:val="00F31F99"/>
    <w:rsid w:val="00F31FAD"/>
    <w:rsid w:val="00F31FD4"/>
    <w:rsid w:val="00F31FD5"/>
    <w:rsid w:val="00F32096"/>
    <w:rsid w:val="00F320EA"/>
    <w:rsid w:val="00F32145"/>
    <w:rsid w:val="00F32183"/>
    <w:rsid w:val="00F321DE"/>
    <w:rsid w:val="00F321F1"/>
    <w:rsid w:val="00F3221D"/>
    <w:rsid w:val="00F3230A"/>
    <w:rsid w:val="00F324B6"/>
    <w:rsid w:val="00F324DD"/>
    <w:rsid w:val="00F324ED"/>
    <w:rsid w:val="00F32640"/>
    <w:rsid w:val="00F326D9"/>
    <w:rsid w:val="00F32715"/>
    <w:rsid w:val="00F327AF"/>
    <w:rsid w:val="00F327F5"/>
    <w:rsid w:val="00F32826"/>
    <w:rsid w:val="00F328B3"/>
    <w:rsid w:val="00F328BA"/>
    <w:rsid w:val="00F3297C"/>
    <w:rsid w:val="00F329D0"/>
    <w:rsid w:val="00F32ADD"/>
    <w:rsid w:val="00F32ADE"/>
    <w:rsid w:val="00F32B20"/>
    <w:rsid w:val="00F32B5B"/>
    <w:rsid w:val="00F32B8A"/>
    <w:rsid w:val="00F32BBA"/>
    <w:rsid w:val="00F32C32"/>
    <w:rsid w:val="00F32CC1"/>
    <w:rsid w:val="00F32CD8"/>
    <w:rsid w:val="00F32D49"/>
    <w:rsid w:val="00F32D82"/>
    <w:rsid w:val="00F32FAF"/>
    <w:rsid w:val="00F32FB0"/>
    <w:rsid w:val="00F33015"/>
    <w:rsid w:val="00F330BA"/>
    <w:rsid w:val="00F330C8"/>
    <w:rsid w:val="00F33166"/>
    <w:rsid w:val="00F331CF"/>
    <w:rsid w:val="00F33208"/>
    <w:rsid w:val="00F3320E"/>
    <w:rsid w:val="00F333E6"/>
    <w:rsid w:val="00F334B4"/>
    <w:rsid w:val="00F334BA"/>
    <w:rsid w:val="00F334D7"/>
    <w:rsid w:val="00F33504"/>
    <w:rsid w:val="00F33520"/>
    <w:rsid w:val="00F33668"/>
    <w:rsid w:val="00F33737"/>
    <w:rsid w:val="00F3374E"/>
    <w:rsid w:val="00F33896"/>
    <w:rsid w:val="00F338C4"/>
    <w:rsid w:val="00F338D6"/>
    <w:rsid w:val="00F3392C"/>
    <w:rsid w:val="00F33966"/>
    <w:rsid w:val="00F33995"/>
    <w:rsid w:val="00F339D6"/>
    <w:rsid w:val="00F339D9"/>
    <w:rsid w:val="00F339E5"/>
    <w:rsid w:val="00F33ABB"/>
    <w:rsid w:val="00F33B4D"/>
    <w:rsid w:val="00F33C6D"/>
    <w:rsid w:val="00F33DB2"/>
    <w:rsid w:val="00F33E21"/>
    <w:rsid w:val="00F33E8C"/>
    <w:rsid w:val="00F33F81"/>
    <w:rsid w:val="00F3402D"/>
    <w:rsid w:val="00F34181"/>
    <w:rsid w:val="00F3426A"/>
    <w:rsid w:val="00F344E7"/>
    <w:rsid w:val="00F3450F"/>
    <w:rsid w:val="00F34566"/>
    <w:rsid w:val="00F34596"/>
    <w:rsid w:val="00F345AB"/>
    <w:rsid w:val="00F345BB"/>
    <w:rsid w:val="00F3461E"/>
    <w:rsid w:val="00F34671"/>
    <w:rsid w:val="00F346F3"/>
    <w:rsid w:val="00F34703"/>
    <w:rsid w:val="00F34744"/>
    <w:rsid w:val="00F347C1"/>
    <w:rsid w:val="00F347CE"/>
    <w:rsid w:val="00F3483D"/>
    <w:rsid w:val="00F348EB"/>
    <w:rsid w:val="00F34973"/>
    <w:rsid w:val="00F349A2"/>
    <w:rsid w:val="00F34AC3"/>
    <w:rsid w:val="00F34BC7"/>
    <w:rsid w:val="00F34BCC"/>
    <w:rsid w:val="00F34CEB"/>
    <w:rsid w:val="00F34D91"/>
    <w:rsid w:val="00F34EF1"/>
    <w:rsid w:val="00F34EF8"/>
    <w:rsid w:val="00F34F0A"/>
    <w:rsid w:val="00F34FB6"/>
    <w:rsid w:val="00F3508B"/>
    <w:rsid w:val="00F3508D"/>
    <w:rsid w:val="00F3509B"/>
    <w:rsid w:val="00F350DD"/>
    <w:rsid w:val="00F35158"/>
    <w:rsid w:val="00F35174"/>
    <w:rsid w:val="00F3525C"/>
    <w:rsid w:val="00F352AA"/>
    <w:rsid w:val="00F352C8"/>
    <w:rsid w:val="00F35331"/>
    <w:rsid w:val="00F35366"/>
    <w:rsid w:val="00F353B4"/>
    <w:rsid w:val="00F35468"/>
    <w:rsid w:val="00F3551D"/>
    <w:rsid w:val="00F355D5"/>
    <w:rsid w:val="00F35635"/>
    <w:rsid w:val="00F3566A"/>
    <w:rsid w:val="00F356CA"/>
    <w:rsid w:val="00F35733"/>
    <w:rsid w:val="00F35743"/>
    <w:rsid w:val="00F35777"/>
    <w:rsid w:val="00F35797"/>
    <w:rsid w:val="00F357A1"/>
    <w:rsid w:val="00F357B7"/>
    <w:rsid w:val="00F3585D"/>
    <w:rsid w:val="00F358B4"/>
    <w:rsid w:val="00F3590E"/>
    <w:rsid w:val="00F35939"/>
    <w:rsid w:val="00F3598B"/>
    <w:rsid w:val="00F359E1"/>
    <w:rsid w:val="00F35A16"/>
    <w:rsid w:val="00F35A99"/>
    <w:rsid w:val="00F35BC9"/>
    <w:rsid w:val="00F35BFA"/>
    <w:rsid w:val="00F35C1B"/>
    <w:rsid w:val="00F35CC9"/>
    <w:rsid w:val="00F35D73"/>
    <w:rsid w:val="00F35D9B"/>
    <w:rsid w:val="00F35D9E"/>
    <w:rsid w:val="00F35DD7"/>
    <w:rsid w:val="00F35E08"/>
    <w:rsid w:val="00F35E45"/>
    <w:rsid w:val="00F35E52"/>
    <w:rsid w:val="00F35EEA"/>
    <w:rsid w:val="00F35F5B"/>
    <w:rsid w:val="00F35F75"/>
    <w:rsid w:val="00F36053"/>
    <w:rsid w:val="00F3616E"/>
    <w:rsid w:val="00F361CF"/>
    <w:rsid w:val="00F36244"/>
    <w:rsid w:val="00F3631C"/>
    <w:rsid w:val="00F36488"/>
    <w:rsid w:val="00F364ED"/>
    <w:rsid w:val="00F36508"/>
    <w:rsid w:val="00F3661D"/>
    <w:rsid w:val="00F36649"/>
    <w:rsid w:val="00F36681"/>
    <w:rsid w:val="00F3676D"/>
    <w:rsid w:val="00F36810"/>
    <w:rsid w:val="00F368BC"/>
    <w:rsid w:val="00F368E4"/>
    <w:rsid w:val="00F368E7"/>
    <w:rsid w:val="00F368F2"/>
    <w:rsid w:val="00F36959"/>
    <w:rsid w:val="00F3696C"/>
    <w:rsid w:val="00F36975"/>
    <w:rsid w:val="00F369FE"/>
    <w:rsid w:val="00F36ACB"/>
    <w:rsid w:val="00F36BAF"/>
    <w:rsid w:val="00F36C6C"/>
    <w:rsid w:val="00F36CDE"/>
    <w:rsid w:val="00F36DE3"/>
    <w:rsid w:val="00F36F4D"/>
    <w:rsid w:val="00F36F6B"/>
    <w:rsid w:val="00F36F84"/>
    <w:rsid w:val="00F36FE9"/>
    <w:rsid w:val="00F3702B"/>
    <w:rsid w:val="00F3704B"/>
    <w:rsid w:val="00F370BB"/>
    <w:rsid w:val="00F370D3"/>
    <w:rsid w:val="00F3712B"/>
    <w:rsid w:val="00F371D2"/>
    <w:rsid w:val="00F371EB"/>
    <w:rsid w:val="00F372B2"/>
    <w:rsid w:val="00F37340"/>
    <w:rsid w:val="00F37380"/>
    <w:rsid w:val="00F373B4"/>
    <w:rsid w:val="00F37499"/>
    <w:rsid w:val="00F374BC"/>
    <w:rsid w:val="00F374DE"/>
    <w:rsid w:val="00F37531"/>
    <w:rsid w:val="00F37569"/>
    <w:rsid w:val="00F37570"/>
    <w:rsid w:val="00F37599"/>
    <w:rsid w:val="00F375E2"/>
    <w:rsid w:val="00F377A1"/>
    <w:rsid w:val="00F377B4"/>
    <w:rsid w:val="00F377C5"/>
    <w:rsid w:val="00F377D3"/>
    <w:rsid w:val="00F37827"/>
    <w:rsid w:val="00F37893"/>
    <w:rsid w:val="00F3791E"/>
    <w:rsid w:val="00F379B9"/>
    <w:rsid w:val="00F379E8"/>
    <w:rsid w:val="00F37A44"/>
    <w:rsid w:val="00F37A45"/>
    <w:rsid w:val="00F37A79"/>
    <w:rsid w:val="00F37B0F"/>
    <w:rsid w:val="00F37B59"/>
    <w:rsid w:val="00F37BE3"/>
    <w:rsid w:val="00F37CB7"/>
    <w:rsid w:val="00F37CC1"/>
    <w:rsid w:val="00F37D48"/>
    <w:rsid w:val="00F37D9A"/>
    <w:rsid w:val="00F37D9D"/>
    <w:rsid w:val="00F37E93"/>
    <w:rsid w:val="00F37F07"/>
    <w:rsid w:val="00F37F68"/>
    <w:rsid w:val="00F37F9C"/>
    <w:rsid w:val="00F37FB2"/>
    <w:rsid w:val="00F37FD2"/>
    <w:rsid w:val="00F40051"/>
    <w:rsid w:val="00F400B9"/>
    <w:rsid w:val="00F40180"/>
    <w:rsid w:val="00F401BD"/>
    <w:rsid w:val="00F401CC"/>
    <w:rsid w:val="00F401E7"/>
    <w:rsid w:val="00F401FA"/>
    <w:rsid w:val="00F402E2"/>
    <w:rsid w:val="00F40300"/>
    <w:rsid w:val="00F4030B"/>
    <w:rsid w:val="00F4033F"/>
    <w:rsid w:val="00F4034F"/>
    <w:rsid w:val="00F403E6"/>
    <w:rsid w:val="00F403F1"/>
    <w:rsid w:val="00F40543"/>
    <w:rsid w:val="00F40563"/>
    <w:rsid w:val="00F405C9"/>
    <w:rsid w:val="00F405EF"/>
    <w:rsid w:val="00F405F7"/>
    <w:rsid w:val="00F40607"/>
    <w:rsid w:val="00F40792"/>
    <w:rsid w:val="00F40975"/>
    <w:rsid w:val="00F409B5"/>
    <w:rsid w:val="00F409F6"/>
    <w:rsid w:val="00F40B3C"/>
    <w:rsid w:val="00F40B7D"/>
    <w:rsid w:val="00F40CC9"/>
    <w:rsid w:val="00F40CE0"/>
    <w:rsid w:val="00F40D93"/>
    <w:rsid w:val="00F40DAD"/>
    <w:rsid w:val="00F40E75"/>
    <w:rsid w:val="00F40F23"/>
    <w:rsid w:val="00F40FC9"/>
    <w:rsid w:val="00F41006"/>
    <w:rsid w:val="00F41074"/>
    <w:rsid w:val="00F41097"/>
    <w:rsid w:val="00F4109C"/>
    <w:rsid w:val="00F4112E"/>
    <w:rsid w:val="00F41165"/>
    <w:rsid w:val="00F41166"/>
    <w:rsid w:val="00F411EE"/>
    <w:rsid w:val="00F41203"/>
    <w:rsid w:val="00F41207"/>
    <w:rsid w:val="00F4121E"/>
    <w:rsid w:val="00F4141A"/>
    <w:rsid w:val="00F4142B"/>
    <w:rsid w:val="00F414A0"/>
    <w:rsid w:val="00F414E9"/>
    <w:rsid w:val="00F414F8"/>
    <w:rsid w:val="00F415EE"/>
    <w:rsid w:val="00F41601"/>
    <w:rsid w:val="00F41626"/>
    <w:rsid w:val="00F4167F"/>
    <w:rsid w:val="00F41802"/>
    <w:rsid w:val="00F41873"/>
    <w:rsid w:val="00F418FB"/>
    <w:rsid w:val="00F4191B"/>
    <w:rsid w:val="00F41954"/>
    <w:rsid w:val="00F41A7C"/>
    <w:rsid w:val="00F41AC2"/>
    <w:rsid w:val="00F41B45"/>
    <w:rsid w:val="00F41C2A"/>
    <w:rsid w:val="00F41C71"/>
    <w:rsid w:val="00F41D24"/>
    <w:rsid w:val="00F41D5F"/>
    <w:rsid w:val="00F41E4E"/>
    <w:rsid w:val="00F41F73"/>
    <w:rsid w:val="00F41FCC"/>
    <w:rsid w:val="00F42095"/>
    <w:rsid w:val="00F421C3"/>
    <w:rsid w:val="00F42221"/>
    <w:rsid w:val="00F42267"/>
    <w:rsid w:val="00F4226D"/>
    <w:rsid w:val="00F422D6"/>
    <w:rsid w:val="00F422EE"/>
    <w:rsid w:val="00F42307"/>
    <w:rsid w:val="00F4236E"/>
    <w:rsid w:val="00F423CC"/>
    <w:rsid w:val="00F4246C"/>
    <w:rsid w:val="00F42547"/>
    <w:rsid w:val="00F4256A"/>
    <w:rsid w:val="00F425F3"/>
    <w:rsid w:val="00F4267D"/>
    <w:rsid w:val="00F4268A"/>
    <w:rsid w:val="00F426F5"/>
    <w:rsid w:val="00F42718"/>
    <w:rsid w:val="00F42735"/>
    <w:rsid w:val="00F4273D"/>
    <w:rsid w:val="00F42768"/>
    <w:rsid w:val="00F4276F"/>
    <w:rsid w:val="00F4279A"/>
    <w:rsid w:val="00F427BB"/>
    <w:rsid w:val="00F4289C"/>
    <w:rsid w:val="00F42966"/>
    <w:rsid w:val="00F42989"/>
    <w:rsid w:val="00F429D9"/>
    <w:rsid w:val="00F42B3F"/>
    <w:rsid w:val="00F42B80"/>
    <w:rsid w:val="00F42C2E"/>
    <w:rsid w:val="00F42C7B"/>
    <w:rsid w:val="00F42D72"/>
    <w:rsid w:val="00F42DB4"/>
    <w:rsid w:val="00F42DFA"/>
    <w:rsid w:val="00F42E89"/>
    <w:rsid w:val="00F43001"/>
    <w:rsid w:val="00F4301F"/>
    <w:rsid w:val="00F4302F"/>
    <w:rsid w:val="00F430CD"/>
    <w:rsid w:val="00F43128"/>
    <w:rsid w:val="00F43183"/>
    <w:rsid w:val="00F4319E"/>
    <w:rsid w:val="00F431AA"/>
    <w:rsid w:val="00F43231"/>
    <w:rsid w:val="00F43253"/>
    <w:rsid w:val="00F4332C"/>
    <w:rsid w:val="00F43352"/>
    <w:rsid w:val="00F43360"/>
    <w:rsid w:val="00F4349B"/>
    <w:rsid w:val="00F435C5"/>
    <w:rsid w:val="00F435E3"/>
    <w:rsid w:val="00F4374D"/>
    <w:rsid w:val="00F43754"/>
    <w:rsid w:val="00F4378B"/>
    <w:rsid w:val="00F437F9"/>
    <w:rsid w:val="00F4398B"/>
    <w:rsid w:val="00F439E6"/>
    <w:rsid w:val="00F439FC"/>
    <w:rsid w:val="00F43A17"/>
    <w:rsid w:val="00F43A63"/>
    <w:rsid w:val="00F43A92"/>
    <w:rsid w:val="00F43B84"/>
    <w:rsid w:val="00F43BB7"/>
    <w:rsid w:val="00F43C17"/>
    <w:rsid w:val="00F43C7A"/>
    <w:rsid w:val="00F43CE4"/>
    <w:rsid w:val="00F43D57"/>
    <w:rsid w:val="00F43DA6"/>
    <w:rsid w:val="00F43DD7"/>
    <w:rsid w:val="00F43E85"/>
    <w:rsid w:val="00F43EB2"/>
    <w:rsid w:val="00F43EEF"/>
    <w:rsid w:val="00F44026"/>
    <w:rsid w:val="00F44050"/>
    <w:rsid w:val="00F44090"/>
    <w:rsid w:val="00F440A9"/>
    <w:rsid w:val="00F44150"/>
    <w:rsid w:val="00F44246"/>
    <w:rsid w:val="00F4425F"/>
    <w:rsid w:val="00F44358"/>
    <w:rsid w:val="00F44532"/>
    <w:rsid w:val="00F445BE"/>
    <w:rsid w:val="00F445E4"/>
    <w:rsid w:val="00F44630"/>
    <w:rsid w:val="00F446F8"/>
    <w:rsid w:val="00F447F8"/>
    <w:rsid w:val="00F4487C"/>
    <w:rsid w:val="00F448C0"/>
    <w:rsid w:val="00F448EC"/>
    <w:rsid w:val="00F44939"/>
    <w:rsid w:val="00F449A7"/>
    <w:rsid w:val="00F44A1B"/>
    <w:rsid w:val="00F44A99"/>
    <w:rsid w:val="00F44B13"/>
    <w:rsid w:val="00F44B5D"/>
    <w:rsid w:val="00F44BCA"/>
    <w:rsid w:val="00F44BF7"/>
    <w:rsid w:val="00F44CAC"/>
    <w:rsid w:val="00F44CD2"/>
    <w:rsid w:val="00F44CEB"/>
    <w:rsid w:val="00F44D31"/>
    <w:rsid w:val="00F44D5A"/>
    <w:rsid w:val="00F44E13"/>
    <w:rsid w:val="00F44E17"/>
    <w:rsid w:val="00F44E6B"/>
    <w:rsid w:val="00F44F91"/>
    <w:rsid w:val="00F450A8"/>
    <w:rsid w:val="00F45150"/>
    <w:rsid w:val="00F451AC"/>
    <w:rsid w:val="00F451E0"/>
    <w:rsid w:val="00F45215"/>
    <w:rsid w:val="00F45251"/>
    <w:rsid w:val="00F452D0"/>
    <w:rsid w:val="00F45494"/>
    <w:rsid w:val="00F454E1"/>
    <w:rsid w:val="00F454F8"/>
    <w:rsid w:val="00F45508"/>
    <w:rsid w:val="00F45587"/>
    <w:rsid w:val="00F45627"/>
    <w:rsid w:val="00F4562D"/>
    <w:rsid w:val="00F456CA"/>
    <w:rsid w:val="00F4570B"/>
    <w:rsid w:val="00F45820"/>
    <w:rsid w:val="00F45871"/>
    <w:rsid w:val="00F458D5"/>
    <w:rsid w:val="00F458EB"/>
    <w:rsid w:val="00F45940"/>
    <w:rsid w:val="00F45968"/>
    <w:rsid w:val="00F45A37"/>
    <w:rsid w:val="00F45A5A"/>
    <w:rsid w:val="00F45A61"/>
    <w:rsid w:val="00F45AC3"/>
    <w:rsid w:val="00F45B15"/>
    <w:rsid w:val="00F45B60"/>
    <w:rsid w:val="00F45BA6"/>
    <w:rsid w:val="00F45BAC"/>
    <w:rsid w:val="00F45CD3"/>
    <w:rsid w:val="00F45CE2"/>
    <w:rsid w:val="00F45D1F"/>
    <w:rsid w:val="00F45E31"/>
    <w:rsid w:val="00F45EB7"/>
    <w:rsid w:val="00F45F8E"/>
    <w:rsid w:val="00F45FAC"/>
    <w:rsid w:val="00F45FEF"/>
    <w:rsid w:val="00F46053"/>
    <w:rsid w:val="00F4605A"/>
    <w:rsid w:val="00F46060"/>
    <w:rsid w:val="00F4611C"/>
    <w:rsid w:val="00F46125"/>
    <w:rsid w:val="00F4615D"/>
    <w:rsid w:val="00F46181"/>
    <w:rsid w:val="00F46190"/>
    <w:rsid w:val="00F461EB"/>
    <w:rsid w:val="00F46231"/>
    <w:rsid w:val="00F46289"/>
    <w:rsid w:val="00F462BA"/>
    <w:rsid w:val="00F46327"/>
    <w:rsid w:val="00F4633B"/>
    <w:rsid w:val="00F4654C"/>
    <w:rsid w:val="00F4659B"/>
    <w:rsid w:val="00F4665A"/>
    <w:rsid w:val="00F46696"/>
    <w:rsid w:val="00F466FB"/>
    <w:rsid w:val="00F46700"/>
    <w:rsid w:val="00F46911"/>
    <w:rsid w:val="00F4694F"/>
    <w:rsid w:val="00F46A12"/>
    <w:rsid w:val="00F46A79"/>
    <w:rsid w:val="00F46A87"/>
    <w:rsid w:val="00F46B37"/>
    <w:rsid w:val="00F46BE9"/>
    <w:rsid w:val="00F46BEC"/>
    <w:rsid w:val="00F46C19"/>
    <w:rsid w:val="00F46C2F"/>
    <w:rsid w:val="00F46C70"/>
    <w:rsid w:val="00F46D15"/>
    <w:rsid w:val="00F46D39"/>
    <w:rsid w:val="00F46D8E"/>
    <w:rsid w:val="00F46DDD"/>
    <w:rsid w:val="00F46E8A"/>
    <w:rsid w:val="00F46ED2"/>
    <w:rsid w:val="00F46ED8"/>
    <w:rsid w:val="00F46F31"/>
    <w:rsid w:val="00F470A4"/>
    <w:rsid w:val="00F47108"/>
    <w:rsid w:val="00F4710B"/>
    <w:rsid w:val="00F4713A"/>
    <w:rsid w:val="00F471B4"/>
    <w:rsid w:val="00F471C2"/>
    <w:rsid w:val="00F47217"/>
    <w:rsid w:val="00F47267"/>
    <w:rsid w:val="00F47273"/>
    <w:rsid w:val="00F47281"/>
    <w:rsid w:val="00F4729E"/>
    <w:rsid w:val="00F472B3"/>
    <w:rsid w:val="00F47308"/>
    <w:rsid w:val="00F47397"/>
    <w:rsid w:val="00F4739B"/>
    <w:rsid w:val="00F473B0"/>
    <w:rsid w:val="00F473E8"/>
    <w:rsid w:val="00F47406"/>
    <w:rsid w:val="00F47440"/>
    <w:rsid w:val="00F47466"/>
    <w:rsid w:val="00F47470"/>
    <w:rsid w:val="00F474CF"/>
    <w:rsid w:val="00F474EA"/>
    <w:rsid w:val="00F47560"/>
    <w:rsid w:val="00F475F4"/>
    <w:rsid w:val="00F4761D"/>
    <w:rsid w:val="00F47625"/>
    <w:rsid w:val="00F4762A"/>
    <w:rsid w:val="00F47781"/>
    <w:rsid w:val="00F4782E"/>
    <w:rsid w:val="00F47843"/>
    <w:rsid w:val="00F4785A"/>
    <w:rsid w:val="00F4786E"/>
    <w:rsid w:val="00F478C3"/>
    <w:rsid w:val="00F4794F"/>
    <w:rsid w:val="00F479A7"/>
    <w:rsid w:val="00F47A13"/>
    <w:rsid w:val="00F47A95"/>
    <w:rsid w:val="00F47AD4"/>
    <w:rsid w:val="00F47B24"/>
    <w:rsid w:val="00F47B45"/>
    <w:rsid w:val="00F47B59"/>
    <w:rsid w:val="00F47B60"/>
    <w:rsid w:val="00F47B8C"/>
    <w:rsid w:val="00F47C0B"/>
    <w:rsid w:val="00F47C57"/>
    <w:rsid w:val="00F47CBF"/>
    <w:rsid w:val="00F47D02"/>
    <w:rsid w:val="00F47D11"/>
    <w:rsid w:val="00F47E59"/>
    <w:rsid w:val="00F47E6A"/>
    <w:rsid w:val="00F47E7A"/>
    <w:rsid w:val="00F47F14"/>
    <w:rsid w:val="00F47F3E"/>
    <w:rsid w:val="00F47FF6"/>
    <w:rsid w:val="00F500B5"/>
    <w:rsid w:val="00F5017C"/>
    <w:rsid w:val="00F501C8"/>
    <w:rsid w:val="00F50248"/>
    <w:rsid w:val="00F50263"/>
    <w:rsid w:val="00F50277"/>
    <w:rsid w:val="00F5027D"/>
    <w:rsid w:val="00F502C2"/>
    <w:rsid w:val="00F502D0"/>
    <w:rsid w:val="00F502F8"/>
    <w:rsid w:val="00F5030B"/>
    <w:rsid w:val="00F5031D"/>
    <w:rsid w:val="00F50343"/>
    <w:rsid w:val="00F5042E"/>
    <w:rsid w:val="00F5048D"/>
    <w:rsid w:val="00F504C6"/>
    <w:rsid w:val="00F504DF"/>
    <w:rsid w:val="00F50603"/>
    <w:rsid w:val="00F5061F"/>
    <w:rsid w:val="00F5063D"/>
    <w:rsid w:val="00F506BE"/>
    <w:rsid w:val="00F506EF"/>
    <w:rsid w:val="00F507D1"/>
    <w:rsid w:val="00F50816"/>
    <w:rsid w:val="00F5093E"/>
    <w:rsid w:val="00F509A0"/>
    <w:rsid w:val="00F509AD"/>
    <w:rsid w:val="00F509CE"/>
    <w:rsid w:val="00F50ABE"/>
    <w:rsid w:val="00F50ABF"/>
    <w:rsid w:val="00F50AFD"/>
    <w:rsid w:val="00F50B9C"/>
    <w:rsid w:val="00F50BF4"/>
    <w:rsid w:val="00F50BF7"/>
    <w:rsid w:val="00F50C03"/>
    <w:rsid w:val="00F50C8F"/>
    <w:rsid w:val="00F50D2B"/>
    <w:rsid w:val="00F50D5B"/>
    <w:rsid w:val="00F50D70"/>
    <w:rsid w:val="00F50DA1"/>
    <w:rsid w:val="00F50DC6"/>
    <w:rsid w:val="00F50DD5"/>
    <w:rsid w:val="00F50DEC"/>
    <w:rsid w:val="00F50E3D"/>
    <w:rsid w:val="00F50E4D"/>
    <w:rsid w:val="00F50E8D"/>
    <w:rsid w:val="00F50ED9"/>
    <w:rsid w:val="00F50F8F"/>
    <w:rsid w:val="00F51032"/>
    <w:rsid w:val="00F5105B"/>
    <w:rsid w:val="00F510E3"/>
    <w:rsid w:val="00F5113F"/>
    <w:rsid w:val="00F5118B"/>
    <w:rsid w:val="00F5120D"/>
    <w:rsid w:val="00F5121D"/>
    <w:rsid w:val="00F51221"/>
    <w:rsid w:val="00F51285"/>
    <w:rsid w:val="00F512BA"/>
    <w:rsid w:val="00F512FB"/>
    <w:rsid w:val="00F51396"/>
    <w:rsid w:val="00F513FB"/>
    <w:rsid w:val="00F5140D"/>
    <w:rsid w:val="00F51457"/>
    <w:rsid w:val="00F51465"/>
    <w:rsid w:val="00F51603"/>
    <w:rsid w:val="00F51649"/>
    <w:rsid w:val="00F51650"/>
    <w:rsid w:val="00F51678"/>
    <w:rsid w:val="00F516D0"/>
    <w:rsid w:val="00F51809"/>
    <w:rsid w:val="00F51857"/>
    <w:rsid w:val="00F518C5"/>
    <w:rsid w:val="00F51913"/>
    <w:rsid w:val="00F5193A"/>
    <w:rsid w:val="00F51998"/>
    <w:rsid w:val="00F519FB"/>
    <w:rsid w:val="00F51A01"/>
    <w:rsid w:val="00F51B70"/>
    <w:rsid w:val="00F51BBE"/>
    <w:rsid w:val="00F51BD4"/>
    <w:rsid w:val="00F51BE6"/>
    <w:rsid w:val="00F51C41"/>
    <w:rsid w:val="00F51D3E"/>
    <w:rsid w:val="00F51D95"/>
    <w:rsid w:val="00F51ED8"/>
    <w:rsid w:val="00F51EE0"/>
    <w:rsid w:val="00F51FA8"/>
    <w:rsid w:val="00F51FAF"/>
    <w:rsid w:val="00F5202B"/>
    <w:rsid w:val="00F52061"/>
    <w:rsid w:val="00F52065"/>
    <w:rsid w:val="00F520BB"/>
    <w:rsid w:val="00F5210D"/>
    <w:rsid w:val="00F521D4"/>
    <w:rsid w:val="00F5222E"/>
    <w:rsid w:val="00F522B5"/>
    <w:rsid w:val="00F5230D"/>
    <w:rsid w:val="00F523A4"/>
    <w:rsid w:val="00F5255E"/>
    <w:rsid w:val="00F52579"/>
    <w:rsid w:val="00F525DB"/>
    <w:rsid w:val="00F5267A"/>
    <w:rsid w:val="00F52722"/>
    <w:rsid w:val="00F52782"/>
    <w:rsid w:val="00F52806"/>
    <w:rsid w:val="00F529CC"/>
    <w:rsid w:val="00F529D1"/>
    <w:rsid w:val="00F52A0E"/>
    <w:rsid w:val="00F52A23"/>
    <w:rsid w:val="00F52A24"/>
    <w:rsid w:val="00F52A78"/>
    <w:rsid w:val="00F52A92"/>
    <w:rsid w:val="00F52B86"/>
    <w:rsid w:val="00F52B96"/>
    <w:rsid w:val="00F52DE2"/>
    <w:rsid w:val="00F52F19"/>
    <w:rsid w:val="00F52F2B"/>
    <w:rsid w:val="00F530A6"/>
    <w:rsid w:val="00F530CA"/>
    <w:rsid w:val="00F53133"/>
    <w:rsid w:val="00F53276"/>
    <w:rsid w:val="00F53294"/>
    <w:rsid w:val="00F53390"/>
    <w:rsid w:val="00F5339B"/>
    <w:rsid w:val="00F533DF"/>
    <w:rsid w:val="00F535BB"/>
    <w:rsid w:val="00F535FC"/>
    <w:rsid w:val="00F53655"/>
    <w:rsid w:val="00F536CA"/>
    <w:rsid w:val="00F53769"/>
    <w:rsid w:val="00F5377E"/>
    <w:rsid w:val="00F537E2"/>
    <w:rsid w:val="00F5381B"/>
    <w:rsid w:val="00F53840"/>
    <w:rsid w:val="00F53877"/>
    <w:rsid w:val="00F5398D"/>
    <w:rsid w:val="00F539A2"/>
    <w:rsid w:val="00F539A5"/>
    <w:rsid w:val="00F53A54"/>
    <w:rsid w:val="00F53B6A"/>
    <w:rsid w:val="00F53C0C"/>
    <w:rsid w:val="00F53C38"/>
    <w:rsid w:val="00F53C73"/>
    <w:rsid w:val="00F53CDE"/>
    <w:rsid w:val="00F53DF6"/>
    <w:rsid w:val="00F53E35"/>
    <w:rsid w:val="00F53E67"/>
    <w:rsid w:val="00F53EF6"/>
    <w:rsid w:val="00F53F54"/>
    <w:rsid w:val="00F53F6E"/>
    <w:rsid w:val="00F53FCB"/>
    <w:rsid w:val="00F540BF"/>
    <w:rsid w:val="00F54121"/>
    <w:rsid w:val="00F5412B"/>
    <w:rsid w:val="00F5412D"/>
    <w:rsid w:val="00F541AC"/>
    <w:rsid w:val="00F541B1"/>
    <w:rsid w:val="00F54244"/>
    <w:rsid w:val="00F54247"/>
    <w:rsid w:val="00F5429B"/>
    <w:rsid w:val="00F54366"/>
    <w:rsid w:val="00F543F8"/>
    <w:rsid w:val="00F544F1"/>
    <w:rsid w:val="00F5451E"/>
    <w:rsid w:val="00F545A1"/>
    <w:rsid w:val="00F54637"/>
    <w:rsid w:val="00F5468D"/>
    <w:rsid w:val="00F54697"/>
    <w:rsid w:val="00F5471E"/>
    <w:rsid w:val="00F54741"/>
    <w:rsid w:val="00F54818"/>
    <w:rsid w:val="00F54855"/>
    <w:rsid w:val="00F5498B"/>
    <w:rsid w:val="00F54A25"/>
    <w:rsid w:val="00F54A79"/>
    <w:rsid w:val="00F54A88"/>
    <w:rsid w:val="00F54A8A"/>
    <w:rsid w:val="00F54AEB"/>
    <w:rsid w:val="00F54AF1"/>
    <w:rsid w:val="00F54AF8"/>
    <w:rsid w:val="00F54C08"/>
    <w:rsid w:val="00F54C1C"/>
    <w:rsid w:val="00F54C76"/>
    <w:rsid w:val="00F54CA7"/>
    <w:rsid w:val="00F54CB8"/>
    <w:rsid w:val="00F54CD4"/>
    <w:rsid w:val="00F54CE1"/>
    <w:rsid w:val="00F54D21"/>
    <w:rsid w:val="00F54D67"/>
    <w:rsid w:val="00F54E12"/>
    <w:rsid w:val="00F54E22"/>
    <w:rsid w:val="00F54F27"/>
    <w:rsid w:val="00F54F49"/>
    <w:rsid w:val="00F54FCF"/>
    <w:rsid w:val="00F54FDE"/>
    <w:rsid w:val="00F54FEE"/>
    <w:rsid w:val="00F5508E"/>
    <w:rsid w:val="00F5514F"/>
    <w:rsid w:val="00F551A9"/>
    <w:rsid w:val="00F551BD"/>
    <w:rsid w:val="00F55219"/>
    <w:rsid w:val="00F55259"/>
    <w:rsid w:val="00F5526C"/>
    <w:rsid w:val="00F552EE"/>
    <w:rsid w:val="00F553A3"/>
    <w:rsid w:val="00F554A9"/>
    <w:rsid w:val="00F55607"/>
    <w:rsid w:val="00F55666"/>
    <w:rsid w:val="00F556ED"/>
    <w:rsid w:val="00F5589F"/>
    <w:rsid w:val="00F558DD"/>
    <w:rsid w:val="00F558E3"/>
    <w:rsid w:val="00F5590A"/>
    <w:rsid w:val="00F55990"/>
    <w:rsid w:val="00F559D7"/>
    <w:rsid w:val="00F55B6F"/>
    <w:rsid w:val="00F55BC9"/>
    <w:rsid w:val="00F55BE4"/>
    <w:rsid w:val="00F55C66"/>
    <w:rsid w:val="00F55D34"/>
    <w:rsid w:val="00F55D38"/>
    <w:rsid w:val="00F55D85"/>
    <w:rsid w:val="00F55DE4"/>
    <w:rsid w:val="00F55FC0"/>
    <w:rsid w:val="00F56083"/>
    <w:rsid w:val="00F560B9"/>
    <w:rsid w:val="00F560BD"/>
    <w:rsid w:val="00F561C9"/>
    <w:rsid w:val="00F561E7"/>
    <w:rsid w:val="00F56206"/>
    <w:rsid w:val="00F5620C"/>
    <w:rsid w:val="00F56263"/>
    <w:rsid w:val="00F562D3"/>
    <w:rsid w:val="00F56314"/>
    <w:rsid w:val="00F563D6"/>
    <w:rsid w:val="00F56413"/>
    <w:rsid w:val="00F56451"/>
    <w:rsid w:val="00F564BA"/>
    <w:rsid w:val="00F564C1"/>
    <w:rsid w:val="00F564F9"/>
    <w:rsid w:val="00F56558"/>
    <w:rsid w:val="00F56594"/>
    <w:rsid w:val="00F565A3"/>
    <w:rsid w:val="00F565B6"/>
    <w:rsid w:val="00F565DE"/>
    <w:rsid w:val="00F56685"/>
    <w:rsid w:val="00F566CD"/>
    <w:rsid w:val="00F567E1"/>
    <w:rsid w:val="00F56826"/>
    <w:rsid w:val="00F56867"/>
    <w:rsid w:val="00F568AC"/>
    <w:rsid w:val="00F568ED"/>
    <w:rsid w:val="00F568F8"/>
    <w:rsid w:val="00F5690B"/>
    <w:rsid w:val="00F56953"/>
    <w:rsid w:val="00F569A8"/>
    <w:rsid w:val="00F56A0B"/>
    <w:rsid w:val="00F56A69"/>
    <w:rsid w:val="00F56A79"/>
    <w:rsid w:val="00F56AE1"/>
    <w:rsid w:val="00F56AED"/>
    <w:rsid w:val="00F56B23"/>
    <w:rsid w:val="00F56BAA"/>
    <w:rsid w:val="00F56C1A"/>
    <w:rsid w:val="00F56DF0"/>
    <w:rsid w:val="00F56F8A"/>
    <w:rsid w:val="00F57014"/>
    <w:rsid w:val="00F57079"/>
    <w:rsid w:val="00F57082"/>
    <w:rsid w:val="00F57168"/>
    <w:rsid w:val="00F5718F"/>
    <w:rsid w:val="00F571D9"/>
    <w:rsid w:val="00F571FE"/>
    <w:rsid w:val="00F57298"/>
    <w:rsid w:val="00F572E7"/>
    <w:rsid w:val="00F57303"/>
    <w:rsid w:val="00F5736D"/>
    <w:rsid w:val="00F5741E"/>
    <w:rsid w:val="00F57425"/>
    <w:rsid w:val="00F574EA"/>
    <w:rsid w:val="00F5751F"/>
    <w:rsid w:val="00F57591"/>
    <w:rsid w:val="00F575AD"/>
    <w:rsid w:val="00F575FF"/>
    <w:rsid w:val="00F57668"/>
    <w:rsid w:val="00F576DC"/>
    <w:rsid w:val="00F576ED"/>
    <w:rsid w:val="00F577F4"/>
    <w:rsid w:val="00F57937"/>
    <w:rsid w:val="00F57939"/>
    <w:rsid w:val="00F57941"/>
    <w:rsid w:val="00F5795E"/>
    <w:rsid w:val="00F57A17"/>
    <w:rsid w:val="00F57A1F"/>
    <w:rsid w:val="00F57A6A"/>
    <w:rsid w:val="00F57A6E"/>
    <w:rsid w:val="00F57ACB"/>
    <w:rsid w:val="00F57B6C"/>
    <w:rsid w:val="00F57B77"/>
    <w:rsid w:val="00F57B87"/>
    <w:rsid w:val="00F57B8D"/>
    <w:rsid w:val="00F57B90"/>
    <w:rsid w:val="00F57D61"/>
    <w:rsid w:val="00F57DE7"/>
    <w:rsid w:val="00F57E8C"/>
    <w:rsid w:val="00F57EE7"/>
    <w:rsid w:val="00F57F5A"/>
    <w:rsid w:val="00F57F96"/>
    <w:rsid w:val="00F60058"/>
    <w:rsid w:val="00F601DA"/>
    <w:rsid w:val="00F601F0"/>
    <w:rsid w:val="00F6031D"/>
    <w:rsid w:val="00F603A9"/>
    <w:rsid w:val="00F603B6"/>
    <w:rsid w:val="00F603FD"/>
    <w:rsid w:val="00F60438"/>
    <w:rsid w:val="00F604B1"/>
    <w:rsid w:val="00F60549"/>
    <w:rsid w:val="00F605DB"/>
    <w:rsid w:val="00F60617"/>
    <w:rsid w:val="00F60748"/>
    <w:rsid w:val="00F60783"/>
    <w:rsid w:val="00F6082E"/>
    <w:rsid w:val="00F60842"/>
    <w:rsid w:val="00F6084C"/>
    <w:rsid w:val="00F608E7"/>
    <w:rsid w:val="00F6096A"/>
    <w:rsid w:val="00F60A1A"/>
    <w:rsid w:val="00F60A8C"/>
    <w:rsid w:val="00F60AEE"/>
    <w:rsid w:val="00F60B47"/>
    <w:rsid w:val="00F60B94"/>
    <w:rsid w:val="00F60C51"/>
    <w:rsid w:val="00F60C6B"/>
    <w:rsid w:val="00F60DA8"/>
    <w:rsid w:val="00F60DB7"/>
    <w:rsid w:val="00F60DE3"/>
    <w:rsid w:val="00F60E26"/>
    <w:rsid w:val="00F60E66"/>
    <w:rsid w:val="00F60ED8"/>
    <w:rsid w:val="00F60EED"/>
    <w:rsid w:val="00F60F4D"/>
    <w:rsid w:val="00F60FFE"/>
    <w:rsid w:val="00F61023"/>
    <w:rsid w:val="00F6103B"/>
    <w:rsid w:val="00F610D1"/>
    <w:rsid w:val="00F61161"/>
    <w:rsid w:val="00F611B7"/>
    <w:rsid w:val="00F6126C"/>
    <w:rsid w:val="00F61321"/>
    <w:rsid w:val="00F61363"/>
    <w:rsid w:val="00F6136D"/>
    <w:rsid w:val="00F6147A"/>
    <w:rsid w:val="00F614B1"/>
    <w:rsid w:val="00F614ED"/>
    <w:rsid w:val="00F61511"/>
    <w:rsid w:val="00F61523"/>
    <w:rsid w:val="00F615F4"/>
    <w:rsid w:val="00F6167C"/>
    <w:rsid w:val="00F618CA"/>
    <w:rsid w:val="00F618CC"/>
    <w:rsid w:val="00F61915"/>
    <w:rsid w:val="00F6193E"/>
    <w:rsid w:val="00F61A94"/>
    <w:rsid w:val="00F61B05"/>
    <w:rsid w:val="00F61B21"/>
    <w:rsid w:val="00F61B4D"/>
    <w:rsid w:val="00F61B90"/>
    <w:rsid w:val="00F61BDD"/>
    <w:rsid w:val="00F61C7F"/>
    <w:rsid w:val="00F61C84"/>
    <w:rsid w:val="00F61C8F"/>
    <w:rsid w:val="00F61C92"/>
    <w:rsid w:val="00F61CF3"/>
    <w:rsid w:val="00F61D07"/>
    <w:rsid w:val="00F61D09"/>
    <w:rsid w:val="00F61D58"/>
    <w:rsid w:val="00F61D67"/>
    <w:rsid w:val="00F61DA2"/>
    <w:rsid w:val="00F61DD8"/>
    <w:rsid w:val="00F61DE6"/>
    <w:rsid w:val="00F61DF1"/>
    <w:rsid w:val="00F61E00"/>
    <w:rsid w:val="00F61E04"/>
    <w:rsid w:val="00F61E1E"/>
    <w:rsid w:val="00F61E78"/>
    <w:rsid w:val="00F61E7C"/>
    <w:rsid w:val="00F61EEE"/>
    <w:rsid w:val="00F61F19"/>
    <w:rsid w:val="00F61F38"/>
    <w:rsid w:val="00F61F47"/>
    <w:rsid w:val="00F61F69"/>
    <w:rsid w:val="00F61F97"/>
    <w:rsid w:val="00F61FE9"/>
    <w:rsid w:val="00F62005"/>
    <w:rsid w:val="00F62012"/>
    <w:rsid w:val="00F620DE"/>
    <w:rsid w:val="00F6213F"/>
    <w:rsid w:val="00F6220F"/>
    <w:rsid w:val="00F62213"/>
    <w:rsid w:val="00F62221"/>
    <w:rsid w:val="00F62248"/>
    <w:rsid w:val="00F622A9"/>
    <w:rsid w:val="00F622CA"/>
    <w:rsid w:val="00F623EA"/>
    <w:rsid w:val="00F62422"/>
    <w:rsid w:val="00F62435"/>
    <w:rsid w:val="00F624DC"/>
    <w:rsid w:val="00F62531"/>
    <w:rsid w:val="00F62554"/>
    <w:rsid w:val="00F62561"/>
    <w:rsid w:val="00F627C6"/>
    <w:rsid w:val="00F627D5"/>
    <w:rsid w:val="00F628F9"/>
    <w:rsid w:val="00F62B1D"/>
    <w:rsid w:val="00F62CB7"/>
    <w:rsid w:val="00F62D14"/>
    <w:rsid w:val="00F62DA4"/>
    <w:rsid w:val="00F62DC3"/>
    <w:rsid w:val="00F62E68"/>
    <w:rsid w:val="00F62E6D"/>
    <w:rsid w:val="00F62E8A"/>
    <w:rsid w:val="00F62F76"/>
    <w:rsid w:val="00F62F96"/>
    <w:rsid w:val="00F62FC8"/>
    <w:rsid w:val="00F62FFF"/>
    <w:rsid w:val="00F6301C"/>
    <w:rsid w:val="00F63030"/>
    <w:rsid w:val="00F6306C"/>
    <w:rsid w:val="00F630B9"/>
    <w:rsid w:val="00F63219"/>
    <w:rsid w:val="00F63227"/>
    <w:rsid w:val="00F632BC"/>
    <w:rsid w:val="00F63325"/>
    <w:rsid w:val="00F6333F"/>
    <w:rsid w:val="00F63382"/>
    <w:rsid w:val="00F633BB"/>
    <w:rsid w:val="00F6346C"/>
    <w:rsid w:val="00F634B4"/>
    <w:rsid w:val="00F634CC"/>
    <w:rsid w:val="00F63546"/>
    <w:rsid w:val="00F63607"/>
    <w:rsid w:val="00F6360A"/>
    <w:rsid w:val="00F63616"/>
    <w:rsid w:val="00F6362E"/>
    <w:rsid w:val="00F63719"/>
    <w:rsid w:val="00F637F6"/>
    <w:rsid w:val="00F6382F"/>
    <w:rsid w:val="00F63906"/>
    <w:rsid w:val="00F63997"/>
    <w:rsid w:val="00F63A49"/>
    <w:rsid w:val="00F63A53"/>
    <w:rsid w:val="00F63B73"/>
    <w:rsid w:val="00F63BDF"/>
    <w:rsid w:val="00F63C67"/>
    <w:rsid w:val="00F63DF2"/>
    <w:rsid w:val="00F63E03"/>
    <w:rsid w:val="00F63F03"/>
    <w:rsid w:val="00F6401F"/>
    <w:rsid w:val="00F64039"/>
    <w:rsid w:val="00F64100"/>
    <w:rsid w:val="00F64108"/>
    <w:rsid w:val="00F64113"/>
    <w:rsid w:val="00F641A4"/>
    <w:rsid w:val="00F6420E"/>
    <w:rsid w:val="00F6422A"/>
    <w:rsid w:val="00F6422C"/>
    <w:rsid w:val="00F64241"/>
    <w:rsid w:val="00F642F1"/>
    <w:rsid w:val="00F64334"/>
    <w:rsid w:val="00F6440A"/>
    <w:rsid w:val="00F64491"/>
    <w:rsid w:val="00F644A6"/>
    <w:rsid w:val="00F64563"/>
    <w:rsid w:val="00F645AE"/>
    <w:rsid w:val="00F645FC"/>
    <w:rsid w:val="00F64612"/>
    <w:rsid w:val="00F646AB"/>
    <w:rsid w:val="00F64743"/>
    <w:rsid w:val="00F64776"/>
    <w:rsid w:val="00F64785"/>
    <w:rsid w:val="00F6481F"/>
    <w:rsid w:val="00F648A4"/>
    <w:rsid w:val="00F648C8"/>
    <w:rsid w:val="00F64970"/>
    <w:rsid w:val="00F649B3"/>
    <w:rsid w:val="00F649DD"/>
    <w:rsid w:val="00F64A07"/>
    <w:rsid w:val="00F64AFB"/>
    <w:rsid w:val="00F64B22"/>
    <w:rsid w:val="00F64BBA"/>
    <w:rsid w:val="00F64CF1"/>
    <w:rsid w:val="00F64CFE"/>
    <w:rsid w:val="00F64D33"/>
    <w:rsid w:val="00F64E00"/>
    <w:rsid w:val="00F64E1E"/>
    <w:rsid w:val="00F64EDA"/>
    <w:rsid w:val="00F64F37"/>
    <w:rsid w:val="00F65018"/>
    <w:rsid w:val="00F65059"/>
    <w:rsid w:val="00F650DD"/>
    <w:rsid w:val="00F6514F"/>
    <w:rsid w:val="00F6518F"/>
    <w:rsid w:val="00F6520D"/>
    <w:rsid w:val="00F65238"/>
    <w:rsid w:val="00F6524D"/>
    <w:rsid w:val="00F6536E"/>
    <w:rsid w:val="00F653BB"/>
    <w:rsid w:val="00F65509"/>
    <w:rsid w:val="00F65514"/>
    <w:rsid w:val="00F6554C"/>
    <w:rsid w:val="00F655F6"/>
    <w:rsid w:val="00F65639"/>
    <w:rsid w:val="00F65656"/>
    <w:rsid w:val="00F6569A"/>
    <w:rsid w:val="00F656D0"/>
    <w:rsid w:val="00F6576E"/>
    <w:rsid w:val="00F657B1"/>
    <w:rsid w:val="00F65942"/>
    <w:rsid w:val="00F65989"/>
    <w:rsid w:val="00F659C2"/>
    <w:rsid w:val="00F659C5"/>
    <w:rsid w:val="00F65A54"/>
    <w:rsid w:val="00F65A67"/>
    <w:rsid w:val="00F65AF3"/>
    <w:rsid w:val="00F65AFA"/>
    <w:rsid w:val="00F65B94"/>
    <w:rsid w:val="00F65BCB"/>
    <w:rsid w:val="00F65BCF"/>
    <w:rsid w:val="00F65BFD"/>
    <w:rsid w:val="00F65C20"/>
    <w:rsid w:val="00F65C35"/>
    <w:rsid w:val="00F65C4A"/>
    <w:rsid w:val="00F65CD3"/>
    <w:rsid w:val="00F65D44"/>
    <w:rsid w:val="00F65DAF"/>
    <w:rsid w:val="00F65DB8"/>
    <w:rsid w:val="00F65DC6"/>
    <w:rsid w:val="00F65EBF"/>
    <w:rsid w:val="00F65ED9"/>
    <w:rsid w:val="00F65F65"/>
    <w:rsid w:val="00F65F8D"/>
    <w:rsid w:val="00F65FED"/>
    <w:rsid w:val="00F65FF0"/>
    <w:rsid w:val="00F66068"/>
    <w:rsid w:val="00F66118"/>
    <w:rsid w:val="00F661EA"/>
    <w:rsid w:val="00F66293"/>
    <w:rsid w:val="00F664A0"/>
    <w:rsid w:val="00F664AF"/>
    <w:rsid w:val="00F66551"/>
    <w:rsid w:val="00F665FB"/>
    <w:rsid w:val="00F6660C"/>
    <w:rsid w:val="00F66646"/>
    <w:rsid w:val="00F6666B"/>
    <w:rsid w:val="00F66674"/>
    <w:rsid w:val="00F666CF"/>
    <w:rsid w:val="00F666F9"/>
    <w:rsid w:val="00F6688C"/>
    <w:rsid w:val="00F668AF"/>
    <w:rsid w:val="00F668FC"/>
    <w:rsid w:val="00F66969"/>
    <w:rsid w:val="00F669B7"/>
    <w:rsid w:val="00F669C5"/>
    <w:rsid w:val="00F66A1C"/>
    <w:rsid w:val="00F66B36"/>
    <w:rsid w:val="00F66BBE"/>
    <w:rsid w:val="00F66E18"/>
    <w:rsid w:val="00F66E28"/>
    <w:rsid w:val="00F66F56"/>
    <w:rsid w:val="00F66FF5"/>
    <w:rsid w:val="00F67021"/>
    <w:rsid w:val="00F670B0"/>
    <w:rsid w:val="00F671B4"/>
    <w:rsid w:val="00F6723C"/>
    <w:rsid w:val="00F6725C"/>
    <w:rsid w:val="00F672A3"/>
    <w:rsid w:val="00F67472"/>
    <w:rsid w:val="00F67489"/>
    <w:rsid w:val="00F67537"/>
    <w:rsid w:val="00F675B3"/>
    <w:rsid w:val="00F675C6"/>
    <w:rsid w:val="00F6763C"/>
    <w:rsid w:val="00F676E8"/>
    <w:rsid w:val="00F6771E"/>
    <w:rsid w:val="00F6775A"/>
    <w:rsid w:val="00F6775F"/>
    <w:rsid w:val="00F6776E"/>
    <w:rsid w:val="00F6778E"/>
    <w:rsid w:val="00F67804"/>
    <w:rsid w:val="00F67955"/>
    <w:rsid w:val="00F679DD"/>
    <w:rsid w:val="00F67A24"/>
    <w:rsid w:val="00F67A26"/>
    <w:rsid w:val="00F67AB7"/>
    <w:rsid w:val="00F67AED"/>
    <w:rsid w:val="00F67AF7"/>
    <w:rsid w:val="00F67B1B"/>
    <w:rsid w:val="00F67B2F"/>
    <w:rsid w:val="00F67B89"/>
    <w:rsid w:val="00F67BA4"/>
    <w:rsid w:val="00F67C05"/>
    <w:rsid w:val="00F67C8A"/>
    <w:rsid w:val="00F67C9A"/>
    <w:rsid w:val="00F67CFD"/>
    <w:rsid w:val="00F67D46"/>
    <w:rsid w:val="00F67D5F"/>
    <w:rsid w:val="00F67DE6"/>
    <w:rsid w:val="00F67E5A"/>
    <w:rsid w:val="00F67E6F"/>
    <w:rsid w:val="00F67E8F"/>
    <w:rsid w:val="00F67EA7"/>
    <w:rsid w:val="00F67EB0"/>
    <w:rsid w:val="00F67EFB"/>
    <w:rsid w:val="00F70149"/>
    <w:rsid w:val="00F70172"/>
    <w:rsid w:val="00F70237"/>
    <w:rsid w:val="00F70249"/>
    <w:rsid w:val="00F702DE"/>
    <w:rsid w:val="00F70369"/>
    <w:rsid w:val="00F704AD"/>
    <w:rsid w:val="00F704F5"/>
    <w:rsid w:val="00F704FA"/>
    <w:rsid w:val="00F70542"/>
    <w:rsid w:val="00F70592"/>
    <w:rsid w:val="00F705B5"/>
    <w:rsid w:val="00F70636"/>
    <w:rsid w:val="00F706D5"/>
    <w:rsid w:val="00F706EF"/>
    <w:rsid w:val="00F70743"/>
    <w:rsid w:val="00F70897"/>
    <w:rsid w:val="00F708E5"/>
    <w:rsid w:val="00F7099B"/>
    <w:rsid w:val="00F709C9"/>
    <w:rsid w:val="00F70A49"/>
    <w:rsid w:val="00F70A58"/>
    <w:rsid w:val="00F70A7B"/>
    <w:rsid w:val="00F70BA7"/>
    <w:rsid w:val="00F70BCD"/>
    <w:rsid w:val="00F70D13"/>
    <w:rsid w:val="00F70DD1"/>
    <w:rsid w:val="00F70F31"/>
    <w:rsid w:val="00F70F3C"/>
    <w:rsid w:val="00F70F68"/>
    <w:rsid w:val="00F70FF3"/>
    <w:rsid w:val="00F70FFD"/>
    <w:rsid w:val="00F71026"/>
    <w:rsid w:val="00F710BA"/>
    <w:rsid w:val="00F71143"/>
    <w:rsid w:val="00F7118B"/>
    <w:rsid w:val="00F7122F"/>
    <w:rsid w:val="00F7136F"/>
    <w:rsid w:val="00F7137F"/>
    <w:rsid w:val="00F7143A"/>
    <w:rsid w:val="00F71507"/>
    <w:rsid w:val="00F715A2"/>
    <w:rsid w:val="00F715E0"/>
    <w:rsid w:val="00F715FC"/>
    <w:rsid w:val="00F71612"/>
    <w:rsid w:val="00F7161D"/>
    <w:rsid w:val="00F7162E"/>
    <w:rsid w:val="00F7169A"/>
    <w:rsid w:val="00F716E3"/>
    <w:rsid w:val="00F71724"/>
    <w:rsid w:val="00F71742"/>
    <w:rsid w:val="00F71746"/>
    <w:rsid w:val="00F71760"/>
    <w:rsid w:val="00F71769"/>
    <w:rsid w:val="00F7179E"/>
    <w:rsid w:val="00F71824"/>
    <w:rsid w:val="00F718D7"/>
    <w:rsid w:val="00F71995"/>
    <w:rsid w:val="00F71A00"/>
    <w:rsid w:val="00F71ADF"/>
    <w:rsid w:val="00F71B6D"/>
    <w:rsid w:val="00F71BA8"/>
    <w:rsid w:val="00F71CA5"/>
    <w:rsid w:val="00F71CA8"/>
    <w:rsid w:val="00F71CEC"/>
    <w:rsid w:val="00F71CFB"/>
    <w:rsid w:val="00F71F71"/>
    <w:rsid w:val="00F72026"/>
    <w:rsid w:val="00F72071"/>
    <w:rsid w:val="00F7219E"/>
    <w:rsid w:val="00F721C8"/>
    <w:rsid w:val="00F7225A"/>
    <w:rsid w:val="00F7239C"/>
    <w:rsid w:val="00F72440"/>
    <w:rsid w:val="00F72621"/>
    <w:rsid w:val="00F7263F"/>
    <w:rsid w:val="00F726BF"/>
    <w:rsid w:val="00F72719"/>
    <w:rsid w:val="00F727FD"/>
    <w:rsid w:val="00F72826"/>
    <w:rsid w:val="00F7285F"/>
    <w:rsid w:val="00F72881"/>
    <w:rsid w:val="00F728BC"/>
    <w:rsid w:val="00F72917"/>
    <w:rsid w:val="00F72954"/>
    <w:rsid w:val="00F72972"/>
    <w:rsid w:val="00F729F8"/>
    <w:rsid w:val="00F72AB6"/>
    <w:rsid w:val="00F72ACF"/>
    <w:rsid w:val="00F72B4F"/>
    <w:rsid w:val="00F72C30"/>
    <w:rsid w:val="00F72C36"/>
    <w:rsid w:val="00F72C85"/>
    <w:rsid w:val="00F72CDE"/>
    <w:rsid w:val="00F72D1F"/>
    <w:rsid w:val="00F72E01"/>
    <w:rsid w:val="00F72E55"/>
    <w:rsid w:val="00F72F2B"/>
    <w:rsid w:val="00F72F46"/>
    <w:rsid w:val="00F72FB5"/>
    <w:rsid w:val="00F72FC0"/>
    <w:rsid w:val="00F730ED"/>
    <w:rsid w:val="00F73141"/>
    <w:rsid w:val="00F732B7"/>
    <w:rsid w:val="00F7331C"/>
    <w:rsid w:val="00F73369"/>
    <w:rsid w:val="00F733B1"/>
    <w:rsid w:val="00F735DE"/>
    <w:rsid w:val="00F7365A"/>
    <w:rsid w:val="00F73689"/>
    <w:rsid w:val="00F736BD"/>
    <w:rsid w:val="00F736FF"/>
    <w:rsid w:val="00F737D9"/>
    <w:rsid w:val="00F738BF"/>
    <w:rsid w:val="00F738EF"/>
    <w:rsid w:val="00F738F7"/>
    <w:rsid w:val="00F73906"/>
    <w:rsid w:val="00F7392D"/>
    <w:rsid w:val="00F73A34"/>
    <w:rsid w:val="00F73A5F"/>
    <w:rsid w:val="00F73AB1"/>
    <w:rsid w:val="00F73ACB"/>
    <w:rsid w:val="00F73AFC"/>
    <w:rsid w:val="00F73B73"/>
    <w:rsid w:val="00F73CCD"/>
    <w:rsid w:val="00F73DD4"/>
    <w:rsid w:val="00F73DEE"/>
    <w:rsid w:val="00F73DFA"/>
    <w:rsid w:val="00F73ED9"/>
    <w:rsid w:val="00F73F3E"/>
    <w:rsid w:val="00F73F82"/>
    <w:rsid w:val="00F74005"/>
    <w:rsid w:val="00F7401A"/>
    <w:rsid w:val="00F74028"/>
    <w:rsid w:val="00F74077"/>
    <w:rsid w:val="00F74090"/>
    <w:rsid w:val="00F740F2"/>
    <w:rsid w:val="00F740F6"/>
    <w:rsid w:val="00F74178"/>
    <w:rsid w:val="00F74199"/>
    <w:rsid w:val="00F74201"/>
    <w:rsid w:val="00F74280"/>
    <w:rsid w:val="00F74314"/>
    <w:rsid w:val="00F7435C"/>
    <w:rsid w:val="00F74453"/>
    <w:rsid w:val="00F74505"/>
    <w:rsid w:val="00F7450D"/>
    <w:rsid w:val="00F7454D"/>
    <w:rsid w:val="00F745A8"/>
    <w:rsid w:val="00F745C1"/>
    <w:rsid w:val="00F74601"/>
    <w:rsid w:val="00F74631"/>
    <w:rsid w:val="00F74644"/>
    <w:rsid w:val="00F74767"/>
    <w:rsid w:val="00F747B7"/>
    <w:rsid w:val="00F7484F"/>
    <w:rsid w:val="00F74872"/>
    <w:rsid w:val="00F74961"/>
    <w:rsid w:val="00F74966"/>
    <w:rsid w:val="00F7497F"/>
    <w:rsid w:val="00F74AAA"/>
    <w:rsid w:val="00F74AD6"/>
    <w:rsid w:val="00F74B0E"/>
    <w:rsid w:val="00F74C00"/>
    <w:rsid w:val="00F74C91"/>
    <w:rsid w:val="00F74C9C"/>
    <w:rsid w:val="00F74CD0"/>
    <w:rsid w:val="00F74D1E"/>
    <w:rsid w:val="00F74D80"/>
    <w:rsid w:val="00F74E32"/>
    <w:rsid w:val="00F74E40"/>
    <w:rsid w:val="00F74E42"/>
    <w:rsid w:val="00F74E6D"/>
    <w:rsid w:val="00F74F8F"/>
    <w:rsid w:val="00F74F9F"/>
    <w:rsid w:val="00F75104"/>
    <w:rsid w:val="00F75128"/>
    <w:rsid w:val="00F7512E"/>
    <w:rsid w:val="00F75183"/>
    <w:rsid w:val="00F75194"/>
    <w:rsid w:val="00F7520C"/>
    <w:rsid w:val="00F7521C"/>
    <w:rsid w:val="00F75239"/>
    <w:rsid w:val="00F752B2"/>
    <w:rsid w:val="00F752E8"/>
    <w:rsid w:val="00F752F5"/>
    <w:rsid w:val="00F75306"/>
    <w:rsid w:val="00F75350"/>
    <w:rsid w:val="00F753A2"/>
    <w:rsid w:val="00F753C0"/>
    <w:rsid w:val="00F7549D"/>
    <w:rsid w:val="00F754EA"/>
    <w:rsid w:val="00F755E5"/>
    <w:rsid w:val="00F75605"/>
    <w:rsid w:val="00F75627"/>
    <w:rsid w:val="00F75695"/>
    <w:rsid w:val="00F75823"/>
    <w:rsid w:val="00F75847"/>
    <w:rsid w:val="00F75852"/>
    <w:rsid w:val="00F75870"/>
    <w:rsid w:val="00F758EE"/>
    <w:rsid w:val="00F7592D"/>
    <w:rsid w:val="00F75967"/>
    <w:rsid w:val="00F75A2D"/>
    <w:rsid w:val="00F75A7B"/>
    <w:rsid w:val="00F75B39"/>
    <w:rsid w:val="00F75B5E"/>
    <w:rsid w:val="00F75BA0"/>
    <w:rsid w:val="00F75BC8"/>
    <w:rsid w:val="00F75BEC"/>
    <w:rsid w:val="00F75BF0"/>
    <w:rsid w:val="00F75C04"/>
    <w:rsid w:val="00F75C2F"/>
    <w:rsid w:val="00F75C84"/>
    <w:rsid w:val="00F75C8A"/>
    <w:rsid w:val="00F75D28"/>
    <w:rsid w:val="00F75D5F"/>
    <w:rsid w:val="00F76044"/>
    <w:rsid w:val="00F760A8"/>
    <w:rsid w:val="00F760D3"/>
    <w:rsid w:val="00F7613A"/>
    <w:rsid w:val="00F762A9"/>
    <w:rsid w:val="00F762EE"/>
    <w:rsid w:val="00F76321"/>
    <w:rsid w:val="00F76430"/>
    <w:rsid w:val="00F76460"/>
    <w:rsid w:val="00F764F8"/>
    <w:rsid w:val="00F76513"/>
    <w:rsid w:val="00F76566"/>
    <w:rsid w:val="00F765F4"/>
    <w:rsid w:val="00F7670F"/>
    <w:rsid w:val="00F76743"/>
    <w:rsid w:val="00F76761"/>
    <w:rsid w:val="00F767A8"/>
    <w:rsid w:val="00F76802"/>
    <w:rsid w:val="00F76889"/>
    <w:rsid w:val="00F768A8"/>
    <w:rsid w:val="00F768D2"/>
    <w:rsid w:val="00F76925"/>
    <w:rsid w:val="00F76A4C"/>
    <w:rsid w:val="00F76A95"/>
    <w:rsid w:val="00F76B94"/>
    <w:rsid w:val="00F76BE7"/>
    <w:rsid w:val="00F76C27"/>
    <w:rsid w:val="00F76C79"/>
    <w:rsid w:val="00F76D4E"/>
    <w:rsid w:val="00F76E41"/>
    <w:rsid w:val="00F76E51"/>
    <w:rsid w:val="00F76E7D"/>
    <w:rsid w:val="00F77050"/>
    <w:rsid w:val="00F7710A"/>
    <w:rsid w:val="00F7712A"/>
    <w:rsid w:val="00F771B0"/>
    <w:rsid w:val="00F771D9"/>
    <w:rsid w:val="00F771EB"/>
    <w:rsid w:val="00F77205"/>
    <w:rsid w:val="00F77210"/>
    <w:rsid w:val="00F7723D"/>
    <w:rsid w:val="00F772FC"/>
    <w:rsid w:val="00F7734E"/>
    <w:rsid w:val="00F7738C"/>
    <w:rsid w:val="00F773E3"/>
    <w:rsid w:val="00F7744B"/>
    <w:rsid w:val="00F774AC"/>
    <w:rsid w:val="00F774B5"/>
    <w:rsid w:val="00F774F1"/>
    <w:rsid w:val="00F775C1"/>
    <w:rsid w:val="00F77632"/>
    <w:rsid w:val="00F77691"/>
    <w:rsid w:val="00F776BE"/>
    <w:rsid w:val="00F77712"/>
    <w:rsid w:val="00F7772A"/>
    <w:rsid w:val="00F77733"/>
    <w:rsid w:val="00F77797"/>
    <w:rsid w:val="00F77838"/>
    <w:rsid w:val="00F77869"/>
    <w:rsid w:val="00F778D2"/>
    <w:rsid w:val="00F778F1"/>
    <w:rsid w:val="00F77972"/>
    <w:rsid w:val="00F77A77"/>
    <w:rsid w:val="00F77A8F"/>
    <w:rsid w:val="00F77AA2"/>
    <w:rsid w:val="00F77AE6"/>
    <w:rsid w:val="00F77B00"/>
    <w:rsid w:val="00F77B01"/>
    <w:rsid w:val="00F77B2E"/>
    <w:rsid w:val="00F77C1D"/>
    <w:rsid w:val="00F77C65"/>
    <w:rsid w:val="00F77D52"/>
    <w:rsid w:val="00F77D5D"/>
    <w:rsid w:val="00F77D65"/>
    <w:rsid w:val="00F77E04"/>
    <w:rsid w:val="00F77E33"/>
    <w:rsid w:val="00F77E73"/>
    <w:rsid w:val="00F77EA7"/>
    <w:rsid w:val="00F77EE0"/>
    <w:rsid w:val="00F77EEC"/>
    <w:rsid w:val="00F77EF8"/>
    <w:rsid w:val="00F77F34"/>
    <w:rsid w:val="00F800B8"/>
    <w:rsid w:val="00F800EE"/>
    <w:rsid w:val="00F80109"/>
    <w:rsid w:val="00F80141"/>
    <w:rsid w:val="00F801F0"/>
    <w:rsid w:val="00F80212"/>
    <w:rsid w:val="00F80217"/>
    <w:rsid w:val="00F80252"/>
    <w:rsid w:val="00F8027F"/>
    <w:rsid w:val="00F802BA"/>
    <w:rsid w:val="00F80433"/>
    <w:rsid w:val="00F80440"/>
    <w:rsid w:val="00F8049C"/>
    <w:rsid w:val="00F8050B"/>
    <w:rsid w:val="00F80639"/>
    <w:rsid w:val="00F806E0"/>
    <w:rsid w:val="00F806E4"/>
    <w:rsid w:val="00F80779"/>
    <w:rsid w:val="00F807C2"/>
    <w:rsid w:val="00F80944"/>
    <w:rsid w:val="00F8096E"/>
    <w:rsid w:val="00F809A2"/>
    <w:rsid w:val="00F809C6"/>
    <w:rsid w:val="00F809EE"/>
    <w:rsid w:val="00F80B77"/>
    <w:rsid w:val="00F80CDB"/>
    <w:rsid w:val="00F80F35"/>
    <w:rsid w:val="00F80F6C"/>
    <w:rsid w:val="00F80FFE"/>
    <w:rsid w:val="00F8105D"/>
    <w:rsid w:val="00F810CB"/>
    <w:rsid w:val="00F8112B"/>
    <w:rsid w:val="00F81190"/>
    <w:rsid w:val="00F811CF"/>
    <w:rsid w:val="00F81265"/>
    <w:rsid w:val="00F812A9"/>
    <w:rsid w:val="00F812C7"/>
    <w:rsid w:val="00F81334"/>
    <w:rsid w:val="00F81378"/>
    <w:rsid w:val="00F813B6"/>
    <w:rsid w:val="00F8144B"/>
    <w:rsid w:val="00F81465"/>
    <w:rsid w:val="00F814D8"/>
    <w:rsid w:val="00F81504"/>
    <w:rsid w:val="00F815D5"/>
    <w:rsid w:val="00F81662"/>
    <w:rsid w:val="00F816AF"/>
    <w:rsid w:val="00F816BD"/>
    <w:rsid w:val="00F816C7"/>
    <w:rsid w:val="00F8173E"/>
    <w:rsid w:val="00F817E5"/>
    <w:rsid w:val="00F8186B"/>
    <w:rsid w:val="00F81882"/>
    <w:rsid w:val="00F8188C"/>
    <w:rsid w:val="00F818B1"/>
    <w:rsid w:val="00F818FF"/>
    <w:rsid w:val="00F81A3A"/>
    <w:rsid w:val="00F81AF0"/>
    <w:rsid w:val="00F81B64"/>
    <w:rsid w:val="00F81B95"/>
    <w:rsid w:val="00F81E72"/>
    <w:rsid w:val="00F81E76"/>
    <w:rsid w:val="00F81EDB"/>
    <w:rsid w:val="00F81F87"/>
    <w:rsid w:val="00F81FA7"/>
    <w:rsid w:val="00F81FC8"/>
    <w:rsid w:val="00F81FCA"/>
    <w:rsid w:val="00F81FD3"/>
    <w:rsid w:val="00F81FED"/>
    <w:rsid w:val="00F82026"/>
    <w:rsid w:val="00F8204E"/>
    <w:rsid w:val="00F820D2"/>
    <w:rsid w:val="00F821AE"/>
    <w:rsid w:val="00F821D5"/>
    <w:rsid w:val="00F82229"/>
    <w:rsid w:val="00F8226C"/>
    <w:rsid w:val="00F822FC"/>
    <w:rsid w:val="00F823B5"/>
    <w:rsid w:val="00F823F0"/>
    <w:rsid w:val="00F8247B"/>
    <w:rsid w:val="00F824A2"/>
    <w:rsid w:val="00F82523"/>
    <w:rsid w:val="00F825FB"/>
    <w:rsid w:val="00F82749"/>
    <w:rsid w:val="00F82867"/>
    <w:rsid w:val="00F828D1"/>
    <w:rsid w:val="00F828FB"/>
    <w:rsid w:val="00F829F6"/>
    <w:rsid w:val="00F82A9E"/>
    <w:rsid w:val="00F82AC4"/>
    <w:rsid w:val="00F82AC8"/>
    <w:rsid w:val="00F82ADA"/>
    <w:rsid w:val="00F82CCF"/>
    <w:rsid w:val="00F82D78"/>
    <w:rsid w:val="00F82DA4"/>
    <w:rsid w:val="00F82DBB"/>
    <w:rsid w:val="00F82DE5"/>
    <w:rsid w:val="00F82DE7"/>
    <w:rsid w:val="00F82DE8"/>
    <w:rsid w:val="00F82E68"/>
    <w:rsid w:val="00F82E7C"/>
    <w:rsid w:val="00F82E8F"/>
    <w:rsid w:val="00F82FC3"/>
    <w:rsid w:val="00F82FD5"/>
    <w:rsid w:val="00F82FEF"/>
    <w:rsid w:val="00F83004"/>
    <w:rsid w:val="00F8303A"/>
    <w:rsid w:val="00F83126"/>
    <w:rsid w:val="00F831B4"/>
    <w:rsid w:val="00F831E6"/>
    <w:rsid w:val="00F8322A"/>
    <w:rsid w:val="00F8324D"/>
    <w:rsid w:val="00F83297"/>
    <w:rsid w:val="00F833AA"/>
    <w:rsid w:val="00F83474"/>
    <w:rsid w:val="00F834A6"/>
    <w:rsid w:val="00F835EA"/>
    <w:rsid w:val="00F835F6"/>
    <w:rsid w:val="00F8362E"/>
    <w:rsid w:val="00F836D2"/>
    <w:rsid w:val="00F8391A"/>
    <w:rsid w:val="00F83991"/>
    <w:rsid w:val="00F839B6"/>
    <w:rsid w:val="00F839EB"/>
    <w:rsid w:val="00F83A40"/>
    <w:rsid w:val="00F83B65"/>
    <w:rsid w:val="00F83B6D"/>
    <w:rsid w:val="00F83C52"/>
    <w:rsid w:val="00F83C5E"/>
    <w:rsid w:val="00F83C6A"/>
    <w:rsid w:val="00F83CB7"/>
    <w:rsid w:val="00F83CC7"/>
    <w:rsid w:val="00F83D78"/>
    <w:rsid w:val="00F83D7A"/>
    <w:rsid w:val="00F83D9A"/>
    <w:rsid w:val="00F83DAA"/>
    <w:rsid w:val="00F83E57"/>
    <w:rsid w:val="00F83F34"/>
    <w:rsid w:val="00F83F59"/>
    <w:rsid w:val="00F83FDF"/>
    <w:rsid w:val="00F84049"/>
    <w:rsid w:val="00F840C0"/>
    <w:rsid w:val="00F840E4"/>
    <w:rsid w:val="00F8417A"/>
    <w:rsid w:val="00F841B4"/>
    <w:rsid w:val="00F84330"/>
    <w:rsid w:val="00F844D4"/>
    <w:rsid w:val="00F84544"/>
    <w:rsid w:val="00F845D3"/>
    <w:rsid w:val="00F845ED"/>
    <w:rsid w:val="00F845F3"/>
    <w:rsid w:val="00F84725"/>
    <w:rsid w:val="00F847FB"/>
    <w:rsid w:val="00F84828"/>
    <w:rsid w:val="00F84845"/>
    <w:rsid w:val="00F848DD"/>
    <w:rsid w:val="00F84936"/>
    <w:rsid w:val="00F8499F"/>
    <w:rsid w:val="00F849B8"/>
    <w:rsid w:val="00F849BC"/>
    <w:rsid w:val="00F849E8"/>
    <w:rsid w:val="00F849E9"/>
    <w:rsid w:val="00F84A1A"/>
    <w:rsid w:val="00F84ABF"/>
    <w:rsid w:val="00F84B24"/>
    <w:rsid w:val="00F84B39"/>
    <w:rsid w:val="00F84C7C"/>
    <w:rsid w:val="00F84DC8"/>
    <w:rsid w:val="00F84E09"/>
    <w:rsid w:val="00F84E81"/>
    <w:rsid w:val="00F84EBB"/>
    <w:rsid w:val="00F84F87"/>
    <w:rsid w:val="00F84F99"/>
    <w:rsid w:val="00F8501D"/>
    <w:rsid w:val="00F85070"/>
    <w:rsid w:val="00F850B7"/>
    <w:rsid w:val="00F85103"/>
    <w:rsid w:val="00F85111"/>
    <w:rsid w:val="00F8517C"/>
    <w:rsid w:val="00F85246"/>
    <w:rsid w:val="00F8525D"/>
    <w:rsid w:val="00F85334"/>
    <w:rsid w:val="00F85437"/>
    <w:rsid w:val="00F85450"/>
    <w:rsid w:val="00F8547D"/>
    <w:rsid w:val="00F854A8"/>
    <w:rsid w:val="00F854B6"/>
    <w:rsid w:val="00F854F8"/>
    <w:rsid w:val="00F85518"/>
    <w:rsid w:val="00F85592"/>
    <w:rsid w:val="00F85687"/>
    <w:rsid w:val="00F856C3"/>
    <w:rsid w:val="00F856F8"/>
    <w:rsid w:val="00F856FB"/>
    <w:rsid w:val="00F85701"/>
    <w:rsid w:val="00F85705"/>
    <w:rsid w:val="00F857C1"/>
    <w:rsid w:val="00F85806"/>
    <w:rsid w:val="00F85834"/>
    <w:rsid w:val="00F85901"/>
    <w:rsid w:val="00F8596B"/>
    <w:rsid w:val="00F85988"/>
    <w:rsid w:val="00F85A43"/>
    <w:rsid w:val="00F85A4A"/>
    <w:rsid w:val="00F85C74"/>
    <w:rsid w:val="00F85CD4"/>
    <w:rsid w:val="00F85D0E"/>
    <w:rsid w:val="00F85D64"/>
    <w:rsid w:val="00F85DA7"/>
    <w:rsid w:val="00F85E08"/>
    <w:rsid w:val="00F85E5C"/>
    <w:rsid w:val="00F86042"/>
    <w:rsid w:val="00F86066"/>
    <w:rsid w:val="00F86117"/>
    <w:rsid w:val="00F861E9"/>
    <w:rsid w:val="00F8624D"/>
    <w:rsid w:val="00F862D8"/>
    <w:rsid w:val="00F8630E"/>
    <w:rsid w:val="00F86389"/>
    <w:rsid w:val="00F86392"/>
    <w:rsid w:val="00F86432"/>
    <w:rsid w:val="00F8643C"/>
    <w:rsid w:val="00F8644E"/>
    <w:rsid w:val="00F864F0"/>
    <w:rsid w:val="00F8651D"/>
    <w:rsid w:val="00F8651F"/>
    <w:rsid w:val="00F865B5"/>
    <w:rsid w:val="00F865C9"/>
    <w:rsid w:val="00F86639"/>
    <w:rsid w:val="00F86809"/>
    <w:rsid w:val="00F86911"/>
    <w:rsid w:val="00F86914"/>
    <w:rsid w:val="00F86928"/>
    <w:rsid w:val="00F86949"/>
    <w:rsid w:val="00F869E1"/>
    <w:rsid w:val="00F86A67"/>
    <w:rsid w:val="00F86AD5"/>
    <w:rsid w:val="00F86BBE"/>
    <w:rsid w:val="00F86BFC"/>
    <w:rsid w:val="00F86C31"/>
    <w:rsid w:val="00F86CCD"/>
    <w:rsid w:val="00F86CD1"/>
    <w:rsid w:val="00F86E08"/>
    <w:rsid w:val="00F86E2A"/>
    <w:rsid w:val="00F86E50"/>
    <w:rsid w:val="00F86ED4"/>
    <w:rsid w:val="00F86EFB"/>
    <w:rsid w:val="00F86F01"/>
    <w:rsid w:val="00F86F2F"/>
    <w:rsid w:val="00F86FBB"/>
    <w:rsid w:val="00F87093"/>
    <w:rsid w:val="00F870B4"/>
    <w:rsid w:val="00F8710E"/>
    <w:rsid w:val="00F871D7"/>
    <w:rsid w:val="00F87257"/>
    <w:rsid w:val="00F87285"/>
    <w:rsid w:val="00F87306"/>
    <w:rsid w:val="00F87311"/>
    <w:rsid w:val="00F8749B"/>
    <w:rsid w:val="00F87569"/>
    <w:rsid w:val="00F875AC"/>
    <w:rsid w:val="00F8771F"/>
    <w:rsid w:val="00F87724"/>
    <w:rsid w:val="00F87830"/>
    <w:rsid w:val="00F87853"/>
    <w:rsid w:val="00F87855"/>
    <w:rsid w:val="00F878BD"/>
    <w:rsid w:val="00F87972"/>
    <w:rsid w:val="00F879D1"/>
    <w:rsid w:val="00F879EF"/>
    <w:rsid w:val="00F87A08"/>
    <w:rsid w:val="00F87A73"/>
    <w:rsid w:val="00F87A88"/>
    <w:rsid w:val="00F87A9D"/>
    <w:rsid w:val="00F87B37"/>
    <w:rsid w:val="00F87B75"/>
    <w:rsid w:val="00F87B7B"/>
    <w:rsid w:val="00F87B8E"/>
    <w:rsid w:val="00F87B91"/>
    <w:rsid w:val="00F87C32"/>
    <w:rsid w:val="00F87C5F"/>
    <w:rsid w:val="00F87CA6"/>
    <w:rsid w:val="00F87CB9"/>
    <w:rsid w:val="00F87E4F"/>
    <w:rsid w:val="00F87EE9"/>
    <w:rsid w:val="00F87F89"/>
    <w:rsid w:val="00F90069"/>
    <w:rsid w:val="00F90099"/>
    <w:rsid w:val="00F900A9"/>
    <w:rsid w:val="00F900E0"/>
    <w:rsid w:val="00F900FC"/>
    <w:rsid w:val="00F901A4"/>
    <w:rsid w:val="00F9022F"/>
    <w:rsid w:val="00F90290"/>
    <w:rsid w:val="00F902E2"/>
    <w:rsid w:val="00F903E5"/>
    <w:rsid w:val="00F904AA"/>
    <w:rsid w:val="00F90514"/>
    <w:rsid w:val="00F90567"/>
    <w:rsid w:val="00F90591"/>
    <w:rsid w:val="00F90672"/>
    <w:rsid w:val="00F90680"/>
    <w:rsid w:val="00F9076B"/>
    <w:rsid w:val="00F9079E"/>
    <w:rsid w:val="00F907B8"/>
    <w:rsid w:val="00F907BC"/>
    <w:rsid w:val="00F908B3"/>
    <w:rsid w:val="00F9093A"/>
    <w:rsid w:val="00F90964"/>
    <w:rsid w:val="00F9097A"/>
    <w:rsid w:val="00F9099B"/>
    <w:rsid w:val="00F909B8"/>
    <w:rsid w:val="00F909F6"/>
    <w:rsid w:val="00F90A92"/>
    <w:rsid w:val="00F90B38"/>
    <w:rsid w:val="00F90B66"/>
    <w:rsid w:val="00F90B73"/>
    <w:rsid w:val="00F90BE8"/>
    <w:rsid w:val="00F90D9A"/>
    <w:rsid w:val="00F90DDB"/>
    <w:rsid w:val="00F90E0B"/>
    <w:rsid w:val="00F90EE9"/>
    <w:rsid w:val="00F90F0A"/>
    <w:rsid w:val="00F90F71"/>
    <w:rsid w:val="00F9100E"/>
    <w:rsid w:val="00F91022"/>
    <w:rsid w:val="00F91026"/>
    <w:rsid w:val="00F9104A"/>
    <w:rsid w:val="00F91092"/>
    <w:rsid w:val="00F9113D"/>
    <w:rsid w:val="00F9119D"/>
    <w:rsid w:val="00F91284"/>
    <w:rsid w:val="00F91371"/>
    <w:rsid w:val="00F91490"/>
    <w:rsid w:val="00F914AE"/>
    <w:rsid w:val="00F914BB"/>
    <w:rsid w:val="00F91513"/>
    <w:rsid w:val="00F91593"/>
    <w:rsid w:val="00F91594"/>
    <w:rsid w:val="00F916F1"/>
    <w:rsid w:val="00F91711"/>
    <w:rsid w:val="00F91800"/>
    <w:rsid w:val="00F91843"/>
    <w:rsid w:val="00F918D5"/>
    <w:rsid w:val="00F9193F"/>
    <w:rsid w:val="00F919C2"/>
    <w:rsid w:val="00F91A23"/>
    <w:rsid w:val="00F91A3D"/>
    <w:rsid w:val="00F91A6F"/>
    <w:rsid w:val="00F91B17"/>
    <w:rsid w:val="00F91B8B"/>
    <w:rsid w:val="00F91BC7"/>
    <w:rsid w:val="00F91CB2"/>
    <w:rsid w:val="00F91D19"/>
    <w:rsid w:val="00F91DD6"/>
    <w:rsid w:val="00F91DF0"/>
    <w:rsid w:val="00F91DF9"/>
    <w:rsid w:val="00F91EE9"/>
    <w:rsid w:val="00F91EF5"/>
    <w:rsid w:val="00F91F2A"/>
    <w:rsid w:val="00F91FA7"/>
    <w:rsid w:val="00F9204B"/>
    <w:rsid w:val="00F92105"/>
    <w:rsid w:val="00F921CF"/>
    <w:rsid w:val="00F92213"/>
    <w:rsid w:val="00F92305"/>
    <w:rsid w:val="00F92342"/>
    <w:rsid w:val="00F92356"/>
    <w:rsid w:val="00F9235A"/>
    <w:rsid w:val="00F9244F"/>
    <w:rsid w:val="00F924E7"/>
    <w:rsid w:val="00F92513"/>
    <w:rsid w:val="00F9264E"/>
    <w:rsid w:val="00F9267F"/>
    <w:rsid w:val="00F926AA"/>
    <w:rsid w:val="00F92788"/>
    <w:rsid w:val="00F927A0"/>
    <w:rsid w:val="00F92847"/>
    <w:rsid w:val="00F928B5"/>
    <w:rsid w:val="00F9292D"/>
    <w:rsid w:val="00F92A4C"/>
    <w:rsid w:val="00F92B33"/>
    <w:rsid w:val="00F92BED"/>
    <w:rsid w:val="00F92C01"/>
    <w:rsid w:val="00F92C09"/>
    <w:rsid w:val="00F92C14"/>
    <w:rsid w:val="00F92C89"/>
    <w:rsid w:val="00F92CAA"/>
    <w:rsid w:val="00F92D07"/>
    <w:rsid w:val="00F92D1D"/>
    <w:rsid w:val="00F92D91"/>
    <w:rsid w:val="00F92DC7"/>
    <w:rsid w:val="00F92DD4"/>
    <w:rsid w:val="00F92E58"/>
    <w:rsid w:val="00F92ED0"/>
    <w:rsid w:val="00F9302C"/>
    <w:rsid w:val="00F93056"/>
    <w:rsid w:val="00F9306B"/>
    <w:rsid w:val="00F93127"/>
    <w:rsid w:val="00F93131"/>
    <w:rsid w:val="00F931FD"/>
    <w:rsid w:val="00F93204"/>
    <w:rsid w:val="00F93211"/>
    <w:rsid w:val="00F9326E"/>
    <w:rsid w:val="00F9332E"/>
    <w:rsid w:val="00F93358"/>
    <w:rsid w:val="00F93378"/>
    <w:rsid w:val="00F933E5"/>
    <w:rsid w:val="00F9343E"/>
    <w:rsid w:val="00F9354F"/>
    <w:rsid w:val="00F93568"/>
    <w:rsid w:val="00F935AF"/>
    <w:rsid w:val="00F93658"/>
    <w:rsid w:val="00F93723"/>
    <w:rsid w:val="00F9374E"/>
    <w:rsid w:val="00F93795"/>
    <w:rsid w:val="00F937DC"/>
    <w:rsid w:val="00F9381D"/>
    <w:rsid w:val="00F93856"/>
    <w:rsid w:val="00F93865"/>
    <w:rsid w:val="00F93984"/>
    <w:rsid w:val="00F939B8"/>
    <w:rsid w:val="00F939E5"/>
    <w:rsid w:val="00F93A4E"/>
    <w:rsid w:val="00F93AD1"/>
    <w:rsid w:val="00F93ADB"/>
    <w:rsid w:val="00F93B08"/>
    <w:rsid w:val="00F93B7C"/>
    <w:rsid w:val="00F93B84"/>
    <w:rsid w:val="00F93B93"/>
    <w:rsid w:val="00F93B9C"/>
    <w:rsid w:val="00F93C14"/>
    <w:rsid w:val="00F93C98"/>
    <w:rsid w:val="00F93CD6"/>
    <w:rsid w:val="00F93D56"/>
    <w:rsid w:val="00F93D84"/>
    <w:rsid w:val="00F93DA1"/>
    <w:rsid w:val="00F93DE1"/>
    <w:rsid w:val="00F93E95"/>
    <w:rsid w:val="00F93EAE"/>
    <w:rsid w:val="00F93F4D"/>
    <w:rsid w:val="00F93F9E"/>
    <w:rsid w:val="00F94120"/>
    <w:rsid w:val="00F941C7"/>
    <w:rsid w:val="00F941EF"/>
    <w:rsid w:val="00F941F5"/>
    <w:rsid w:val="00F94232"/>
    <w:rsid w:val="00F942CA"/>
    <w:rsid w:val="00F9440E"/>
    <w:rsid w:val="00F944A5"/>
    <w:rsid w:val="00F944AE"/>
    <w:rsid w:val="00F94576"/>
    <w:rsid w:val="00F945DD"/>
    <w:rsid w:val="00F946F8"/>
    <w:rsid w:val="00F9478D"/>
    <w:rsid w:val="00F9479E"/>
    <w:rsid w:val="00F94839"/>
    <w:rsid w:val="00F948A8"/>
    <w:rsid w:val="00F94A4B"/>
    <w:rsid w:val="00F94A98"/>
    <w:rsid w:val="00F94B08"/>
    <w:rsid w:val="00F94B0D"/>
    <w:rsid w:val="00F94CCA"/>
    <w:rsid w:val="00F94D49"/>
    <w:rsid w:val="00F94E45"/>
    <w:rsid w:val="00F94E66"/>
    <w:rsid w:val="00F94E9A"/>
    <w:rsid w:val="00F94F07"/>
    <w:rsid w:val="00F94F40"/>
    <w:rsid w:val="00F94F46"/>
    <w:rsid w:val="00F94F76"/>
    <w:rsid w:val="00F94FC0"/>
    <w:rsid w:val="00F94FD0"/>
    <w:rsid w:val="00F94FE1"/>
    <w:rsid w:val="00F9505D"/>
    <w:rsid w:val="00F95084"/>
    <w:rsid w:val="00F95101"/>
    <w:rsid w:val="00F9511E"/>
    <w:rsid w:val="00F951C9"/>
    <w:rsid w:val="00F951D5"/>
    <w:rsid w:val="00F95222"/>
    <w:rsid w:val="00F9522F"/>
    <w:rsid w:val="00F95331"/>
    <w:rsid w:val="00F95497"/>
    <w:rsid w:val="00F954D4"/>
    <w:rsid w:val="00F9554E"/>
    <w:rsid w:val="00F95595"/>
    <w:rsid w:val="00F9562A"/>
    <w:rsid w:val="00F956BC"/>
    <w:rsid w:val="00F95725"/>
    <w:rsid w:val="00F9573F"/>
    <w:rsid w:val="00F95776"/>
    <w:rsid w:val="00F957DF"/>
    <w:rsid w:val="00F95924"/>
    <w:rsid w:val="00F959D2"/>
    <w:rsid w:val="00F959F3"/>
    <w:rsid w:val="00F959F6"/>
    <w:rsid w:val="00F95A49"/>
    <w:rsid w:val="00F95A86"/>
    <w:rsid w:val="00F95AA2"/>
    <w:rsid w:val="00F95AA6"/>
    <w:rsid w:val="00F95AA8"/>
    <w:rsid w:val="00F95AF5"/>
    <w:rsid w:val="00F95B53"/>
    <w:rsid w:val="00F95CC2"/>
    <w:rsid w:val="00F95CC5"/>
    <w:rsid w:val="00F95CF8"/>
    <w:rsid w:val="00F95D57"/>
    <w:rsid w:val="00F95E24"/>
    <w:rsid w:val="00F95E3A"/>
    <w:rsid w:val="00F95EF0"/>
    <w:rsid w:val="00F95EF7"/>
    <w:rsid w:val="00F95EFE"/>
    <w:rsid w:val="00F95F53"/>
    <w:rsid w:val="00F95F7A"/>
    <w:rsid w:val="00F95F8A"/>
    <w:rsid w:val="00F95FA9"/>
    <w:rsid w:val="00F95FE5"/>
    <w:rsid w:val="00F96197"/>
    <w:rsid w:val="00F961DB"/>
    <w:rsid w:val="00F9621F"/>
    <w:rsid w:val="00F96345"/>
    <w:rsid w:val="00F96365"/>
    <w:rsid w:val="00F96366"/>
    <w:rsid w:val="00F963AE"/>
    <w:rsid w:val="00F963C4"/>
    <w:rsid w:val="00F963D6"/>
    <w:rsid w:val="00F964AC"/>
    <w:rsid w:val="00F9650A"/>
    <w:rsid w:val="00F96511"/>
    <w:rsid w:val="00F96598"/>
    <w:rsid w:val="00F96615"/>
    <w:rsid w:val="00F966A2"/>
    <w:rsid w:val="00F96732"/>
    <w:rsid w:val="00F967B1"/>
    <w:rsid w:val="00F9680A"/>
    <w:rsid w:val="00F9681F"/>
    <w:rsid w:val="00F9688C"/>
    <w:rsid w:val="00F96898"/>
    <w:rsid w:val="00F968CD"/>
    <w:rsid w:val="00F968E2"/>
    <w:rsid w:val="00F968E5"/>
    <w:rsid w:val="00F968EE"/>
    <w:rsid w:val="00F9694B"/>
    <w:rsid w:val="00F969F4"/>
    <w:rsid w:val="00F96A09"/>
    <w:rsid w:val="00F96B92"/>
    <w:rsid w:val="00F96BF4"/>
    <w:rsid w:val="00F96C07"/>
    <w:rsid w:val="00F96C85"/>
    <w:rsid w:val="00F96CC5"/>
    <w:rsid w:val="00F96CEA"/>
    <w:rsid w:val="00F96D3A"/>
    <w:rsid w:val="00F96D40"/>
    <w:rsid w:val="00F96D56"/>
    <w:rsid w:val="00F96D6D"/>
    <w:rsid w:val="00F96D74"/>
    <w:rsid w:val="00F96DC0"/>
    <w:rsid w:val="00F96E2D"/>
    <w:rsid w:val="00F96E96"/>
    <w:rsid w:val="00F96EDC"/>
    <w:rsid w:val="00F96FB5"/>
    <w:rsid w:val="00F97001"/>
    <w:rsid w:val="00F97053"/>
    <w:rsid w:val="00F97069"/>
    <w:rsid w:val="00F970CC"/>
    <w:rsid w:val="00F970D7"/>
    <w:rsid w:val="00F97106"/>
    <w:rsid w:val="00F9711B"/>
    <w:rsid w:val="00F97142"/>
    <w:rsid w:val="00F97370"/>
    <w:rsid w:val="00F973D7"/>
    <w:rsid w:val="00F97454"/>
    <w:rsid w:val="00F97556"/>
    <w:rsid w:val="00F97569"/>
    <w:rsid w:val="00F97579"/>
    <w:rsid w:val="00F975FC"/>
    <w:rsid w:val="00F9762C"/>
    <w:rsid w:val="00F9764E"/>
    <w:rsid w:val="00F977D4"/>
    <w:rsid w:val="00F97857"/>
    <w:rsid w:val="00F97952"/>
    <w:rsid w:val="00F979C6"/>
    <w:rsid w:val="00F97A27"/>
    <w:rsid w:val="00F97A29"/>
    <w:rsid w:val="00F97A50"/>
    <w:rsid w:val="00F97B6D"/>
    <w:rsid w:val="00F97C40"/>
    <w:rsid w:val="00F97C77"/>
    <w:rsid w:val="00F97C8C"/>
    <w:rsid w:val="00F97CA0"/>
    <w:rsid w:val="00F97D00"/>
    <w:rsid w:val="00F97D9B"/>
    <w:rsid w:val="00F97DC8"/>
    <w:rsid w:val="00F97DDD"/>
    <w:rsid w:val="00F97E1F"/>
    <w:rsid w:val="00F97E48"/>
    <w:rsid w:val="00F97E54"/>
    <w:rsid w:val="00F97E71"/>
    <w:rsid w:val="00F97E8D"/>
    <w:rsid w:val="00F97EFC"/>
    <w:rsid w:val="00F97F84"/>
    <w:rsid w:val="00FA00FC"/>
    <w:rsid w:val="00FA0127"/>
    <w:rsid w:val="00FA02A5"/>
    <w:rsid w:val="00FA03AF"/>
    <w:rsid w:val="00FA03C6"/>
    <w:rsid w:val="00FA0407"/>
    <w:rsid w:val="00FA04A6"/>
    <w:rsid w:val="00FA0676"/>
    <w:rsid w:val="00FA0702"/>
    <w:rsid w:val="00FA0729"/>
    <w:rsid w:val="00FA0776"/>
    <w:rsid w:val="00FA078D"/>
    <w:rsid w:val="00FA0868"/>
    <w:rsid w:val="00FA0940"/>
    <w:rsid w:val="00FA0981"/>
    <w:rsid w:val="00FA0A07"/>
    <w:rsid w:val="00FA0A83"/>
    <w:rsid w:val="00FA0AC0"/>
    <w:rsid w:val="00FA0BC6"/>
    <w:rsid w:val="00FA0C3B"/>
    <w:rsid w:val="00FA0CAF"/>
    <w:rsid w:val="00FA0CC5"/>
    <w:rsid w:val="00FA0CCE"/>
    <w:rsid w:val="00FA0CE6"/>
    <w:rsid w:val="00FA0E0F"/>
    <w:rsid w:val="00FA0E84"/>
    <w:rsid w:val="00FA0EAD"/>
    <w:rsid w:val="00FA0EEB"/>
    <w:rsid w:val="00FA0F76"/>
    <w:rsid w:val="00FA0FE5"/>
    <w:rsid w:val="00FA0FF2"/>
    <w:rsid w:val="00FA1052"/>
    <w:rsid w:val="00FA10AF"/>
    <w:rsid w:val="00FA10D5"/>
    <w:rsid w:val="00FA1228"/>
    <w:rsid w:val="00FA1407"/>
    <w:rsid w:val="00FA14B4"/>
    <w:rsid w:val="00FA14DB"/>
    <w:rsid w:val="00FA157E"/>
    <w:rsid w:val="00FA15FA"/>
    <w:rsid w:val="00FA15FE"/>
    <w:rsid w:val="00FA160B"/>
    <w:rsid w:val="00FA1737"/>
    <w:rsid w:val="00FA1830"/>
    <w:rsid w:val="00FA18D5"/>
    <w:rsid w:val="00FA1936"/>
    <w:rsid w:val="00FA197A"/>
    <w:rsid w:val="00FA1982"/>
    <w:rsid w:val="00FA19D3"/>
    <w:rsid w:val="00FA1A62"/>
    <w:rsid w:val="00FA1AE8"/>
    <w:rsid w:val="00FA1D03"/>
    <w:rsid w:val="00FA1D1B"/>
    <w:rsid w:val="00FA1D55"/>
    <w:rsid w:val="00FA1DED"/>
    <w:rsid w:val="00FA1E16"/>
    <w:rsid w:val="00FA1EAF"/>
    <w:rsid w:val="00FA1F24"/>
    <w:rsid w:val="00FA1F34"/>
    <w:rsid w:val="00FA203C"/>
    <w:rsid w:val="00FA21B2"/>
    <w:rsid w:val="00FA21E3"/>
    <w:rsid w:val="00FA2244"/>
    <w:rsid w:val="00FA2296"/>
    <w:rsid w:val="00FA22A2"/>
    <w:rsid w:val="00FA2379"/>
    <w:rsid w:val="00FA23A5"/>
    <w:rsid w:val="00FA23E6"/>
    <w:rsid w:val="00FA23FD"/>
    <w:rsid w:val="00FA241A"/>
    <w:rsid w:val="00FA2561"/>
    <w:rsid w:val="00FA2654"/>
    <w:rsid w:val="00FA2696"/>
    <w:rsid w:val="00FA26C5"/>
    <w:rsid w:val="00FA2734"/>
    <w:rsid w:val="00FA2755"/>
    <w:rsid w:val="00FA285C"/>
    <w:rsid w:val="00FA286B"/>
    <w:rsid w:val="00FA29C9"/>
    <w:rsid w:val="00FA2A66"/>
    <w:rsid w:val="00FA2AB5"/>
    <w:rsid w:val="00FA2B69"/>
    <w:rsid w:val="00FA2BF0"/>
    <w:rsid w:val="00FA2C10"/>
    <w:rsid w:val="00FA2C37"/>
    <w:rsid w:val="00FA2C6D"/>
    <w:rsid w:val="00FA2CE1"/>
    <w:rsid w:val="00FA2D68"/>
    <w:rsid w:val="00FA2D96"/>
    <w:rsid w:val="00FA2DA5"/>
    <w:rsid w:val="00FA2DB9"/>
    <w:rsid w:val="00FA2E06"/>
    <w:rsid w:val="00FA2E8C"/>
    <w:rsid w:val="00FA2EC3"/>
    <w:rsid w:val="00FA2EE8"/>
    <w:rsid w:val="00FA2FC9"/>
    <w:rsid w:val="00FA3086"/>
    <w:rsid w:val="00FA30A9"/>
    <w:rsid w:val="00FA30AD"/>
    <w:rsid w:val="00FA31E0"/>
    <w:rsid w:val="00FA323D"/>
    <w:rsid w:val="00FA3247"/>
    <w:rsid w:val="00FA3258"/>
    <w:rsid w:val="00FA326F"/>
    <w:rsid w:val="00FA32A9"/>
    <w:rsid w:val="00FA32C0"/>
    <w:rsid w:val="00FA333A"/>
    <w:rsid w:val="00FA339F"/>
    <w:rsid w:val="00FA340C"/>
    <w:rsid w:val="00FA3437"/>
    <w:rsid w:val="00FA34BE"/>
    <w:rsid w:val="00FA3565"/>
    <w:rsid w:val="00FA35A0"/>
    <w:rsid w:val="00FA3604"/>
    <w:rsid w:val="00FA3665"/>
    <w:rsid w:val="00FA3672"/>
    <w:rsid w:val="00FA36DE"/>
    <w:rsid w:val="00FA3700"/>
    <w:rsid w:val="00FA371E"/>
    <w:rsid w:val="00FA3732"/>
    <w:rsid w:val="00FA3740"/>
    <w:rsid w:val="00FA3747"/>
    <w:rsid w:val="00FA375F"/>
    <w:rsid w:val="00FA3787"/>
    <w:rsid w:val="00FA379B"/>
    <w:rsid w:val="00FA3833"/>
    <w:rsid w:val="00FA38DC"/>
    <w:rsid w:val="00FA39B3"/>
    <w:rsid w:val="00FA3A78"/>
    <w:rsid w:val="00FA3C53"/>
    <w:rsid w:val="00FA3CA3"/>
    <w:rsid w:val="00FA3CC5"/>
    <w:rsid w:val="00FA3D72"/>
    <w:rsid w:val="00FA3D75"/>
    <w:rsid w:val="00FA3D8D"/>
    <w:rsid w:val="00FA3DFF"/>
    <w:rsid w:val="00FA3EB7"/>
    <w:rsid w:val="00FA3EDE"/>
    <w:rsid w:val="00FA3EDF"/>
    <w:rsid w:val="00FA3F64"/>
    <w:rsid w:val="00FA3F72"/>
    <w:rsid w:val="00FA400B"/>
    <w:rsid w:val="00FA401A"/>
    <w:rsid w:val="00FA40E4"/>
    <w:rsid w:val="00FA41D3"/>
    <w:rsid w:val="00FA4230"/>
    <w:rsid w:val="00FA427D"/>
    <w:rsid w:val="00FA42B6"/>
    <w:rsid w:val="00FA43DC"/>
    <w:rsid w:val="00FA44A0"/>
    <w:rsid w:val="00FA451F"/>
    <w:rsid w:val="00FA45E8"/>
    <w:rsid w:val="00FA45ED"/>
    <w:rsid w:val="00FA46C0"/>
    <w:rsid w:val="00FA4903"/>
    <w:rsid w:val="00FA4913"/>
    <w:rsid w:val="00FA4941"/>
    <w:rsid w:val="00FA49D7"/>
    <w:rsid w:val="00FA4A61"/>
    <w:rsid w:val="00FA4A74"/>
    <w:rsid w:val="00FA4B13"/>
    <w:rsid w:val="00FA4B31"/>
    <w:rsid w:val="00FA4C29"/>
    <w:rsid w:val="00FA4C8B"/>
    <w:rsid w:val="00FA4D12"/>
    <w:rsid w:val="00FA4D43"/>
    <w:rsid w:val="00FA4D4E"/>
    <w:rsid w:val="00FA4DCF"/>
    <w:rsid w:val="00FA4EA1"/>
    <w:rsid w:val="00FA4FD8"/>
    <w:rsid w:val="00FA505A"/>
    <w:rsid w:val="00FA50E2"/>
    <w:rsid w:val="00FA51D8"/>
    <w:rsid w:val="00FA524B"/>
    <w:rsid w:val="00FA53D5"/>
    <w:rsid w:val="00FA53D8"/>
    <w:rsid w:val="00FA5402"/>
    <w:rsid w:val="00FA5416"/>
    <w:rsid w:val="00FA54AB"/>
    <w:rsid w:val="00FA54C4"/>
    <w:rsid w:val="00FA5578"/>
    <w:rsid w:val="00FA559C"/>
    <w:rsid w:val="00FA565B"/>
    <w:rsid w:val="00FA5674"/>
    <w:rsid w:val="00FA5747"/>
    <w:rsid w:val="00FA5834"/>
    <w:rsid w:val="00FA5843"/>
    <w:rsid w:val="00FA5893"/>
    <w:rsid w:val="00FA58AB"/>
    <w:rsid w:val="00FA58BA"/>
    <w:rsid w:val="00FA58FE"/>
    <w:rsid w:val="00FA5978"/>
    <w:rsid w:val="00FA59B2"/>
    <w:rsid w:val="00FA59D6"/>
    <w:rsid w:val="00FA5ACA"/>
    <w:rsid w:val="00FA5AE1"/>
    <w:rsid w:val="00FA5B95"/>
    <w:rsid w:val="00FA5C60"/>
    <w:rsid w:val="00FA5CA7"/>
    <w:rsid w:val="00FA5CB9"/>
    <w:rsid w:val="00FA5D7B"/>
    <w:rsid w:val="00FA5E36"/>
    <w:rsid w:val="00FA5EE5"/>
    <w:rsid w:val="00FA5F4C"/>
    <w:rsid w:val="00FA5FC1"/>
    <w:rsid w:val="00FA5FE2"/>
    <w:rsid w:val="00FA60A5"/>
    <w:rsid w:val="00FA60AE"/>
    <w:rsid w:val="00FA610E"/>
    <w:rsid w:val="00FA611A"/>
    <w:rsid w:val="00FA63A7"/>
    <w:rsid w:val="00FA6441"/>
    <w:rsid w:val="00FA6482"/>
    <w:rsid w:val="00FA649D"/>
    <w:rsid w:val="00FA64B2"/>
    <w:rsid w:val="00FA656E"/>
    <w:rsid w:val="00FA6637"/>
    <w:rsid w:val="00FA66B8"/>
    <w:rsid w:val="00FA6742"/>
    <w:rsid w:val="00FA67EE"/>
    <w:rsid w:val="00FA6876"/>
    <w:rsid w:val="00FA68CC"/>
    <w:rsid w:val="00FA68FA"/>
    <w:rsid w:val="00FA69A0"/>
    <w:rsid w:val="00FA69A9"/>
    <w:rsid w:val="00FA69B6"/>
    <w:rsid w:val="00FA6A46"/>
    <w:rsid w:val="00FA6A76"/>
    <w:rsid w:val="00FA6B0D"/>
    <w:rsid w:val="00FA6B30"/>
    <w:rsid w:val="00FA6C63"/>
    <w:rsid w:val="00FA6C6F"/>
    <w:rsid w:val="00FA6C77"/>
    <w:rsid w:val="00FA6CED"/>
    <w:rsid w:val="00FA6D6E"/>
    <w:rsid w:val="00FA6D75"/>
    <w:rsid w:val="00FA6E54"/>
    <w:rsid w:val="00FA6EC4"/>
    <w:rsid w:val="00FA6F66"/>
    <w:rsid w:val="00FA6F95"/>
    <w:rsid w:val="00FA70FC"/>
    <w:rsid w:val="00FA7159"/>
    <w:rsid w:val="00FA7207"/>
    <w:rsid w:val="00FA728B"/>
    <w:rsid w:val="00FA72A2"/>
    <w:rsid w:val="00FA72AC"/>
    <w:rsid w:val="00FA72CC"/>
    <w:rsid w:val="00FA72DD"/>
    <w:rsid w:val="00FA7329"/>
    <w:rsid w:val="00FA73E7"/>
    <w:rsid w:val="00FA7444"/>
    <w:rsid w:val="00FA747A"/>
    <w:rsid w:val="00FA74E0"/>
    <w:rsid w:val="00FA74F3"/>
    <w:rsid w:val="00FA7549"/>
    <w:rsid w:val="00FA754D"/>
    <w:rsid w:val="00FA754F"/>
    <w:rsid w:val="00FA7618"/>
    <w:rsid w:val="00FA7624"/>
    <w:rsid w:val="00FA762B"/>
    <w:rsid w:val="00FA764A"/>
    <w:rsid w:val="00FA765B"/>
    <w:rsid w:val="00FA7700"/>
    <w:rsid w:val="00FA77CE"/>
    <w:rsid w:val="00FA77EC"/>
    <w:rsid w:val="00FA78E3"/>
    <w:rsid w:val="00FA793D"/>
    <w:rsid w:val="00FA7978"/>
    <w:rsid w:val="00FA79D1"/>
    <w:rsid w:val="00FA7A9D"/>
    <w:rsid w:val="00FA7B16"/>
    <w:rsid w:val="00FA7C23"/>
    <w:rsid w:val="00FA7CCC"/>
    <w:rsid w:val="00FA7CDC"/>
    <w:rsid w:val="00FA7CEE"/>
    <w:rsid w:val="00FA7D54"/>
    <w:rsid w:val="00FA7E68"/>
    <w:rsid w:val="00FA7E7B"/>
    <w:rsid w:val="00FA7EE3"/>
    <w:rsid w:val="00FA7EF0"/>
    <w:rsid w:val="00FA7F17"/>
    <w:rsid w:val="00FA7F19"/>
    <w:rsid w:val="00FA7FDC"/>
    <w:rsid w:val="00FA7FFC"/>
    <w:rsid w:val="00FB00F9"/>
    <w:rsid w:val="00FB010B"/>
    <w:rsid w:val="00FB01BB"/>
    <w:rsid w:val="00FB01BF"/>
    <w:rsid w:val="00FB0223"/>
    <w:rsid w:val="00FB0253"/>
    <w:rsid w:val="00FB0259"/>
    <w:rsid w:val="00FB025A"/>
    <w:rsid w:val="00FB0314"/>
    <w:rsid w:val="00FB03BF"/>
    <w:rsid w:val="00FB03D2"/>
    <w:rsid w:val="00FB0467"/>
    <w:rsid w:val="00FB0569"/>
    <w:rsid w:val="00FB05E1"/>
    <w:rsid w:val="00FB06D0"/>
    <w:rsid w:val="00FB06E7"/>
    <w:rsid w:val="00FB0747"/>
    <w:rsid w:val="00FB07C1"/>
    <w:rsid w:val="00FB07CA"/>
    <w:rsid w:val="00FB07D5"/>
    <w:rsid w:val="00FB086A"/>
    <w:rsid w:val="00FB08B0"/>
    <w:rsid w:val="00FB09DB"/>
    <w:rsid w:val="00FB0A8E"/>
    <w:rsid w:val="00FB0AAE"/>
    <w:rsid w:val="00FB0B00"/>
    <w:rsid w:val="00FB0B83"/>
    <w:rsid w:val="00FB0C26"/>
    <w:rsid w:val="00FB0C8A"/>
    <w:rsid w:val="00FB0D18"/>
    <w:rsid w:val="00FB0D30"/>
    <w:rsid w:val="00FB0D33"/>
    <w:rsid w:val="00FB0E1B"/>
    <w:rsid w:val="00FB0E45"/>
    <w:rsid w:val="00FB0EAA"/>
    <w:rsid w:val="00FB0ED5"/>
    <w:rsid w:val="00FB0F2A"/>
    <w:rsid w:val="00FB0F45"/>
    <w:rsid w:val="00FB1035"/>
    <w:rsid w:val="00FB10C1"/>
    <w:rsid w:val="00FB1102"/>
    <w:rsid w:val="00FB112A"/>
    <w:rsid w:val="00FB11B5"/>
    <w:rsid w:val="00FB11B9"/>
    <w:rsid w:val="00FB123D"/>
    <w:rsid w:val="00FB1309"/>
    <w:rsid w:val="00FB1321"/>
    <w:rsid w:val="00FB1376"/>
    <w:rsid w:val="00FB13AB"/>
    <w:rsid w:val="00FB13D9"/>
    <w:rsid w:val="00FB1429"/>
    <w:rsid w:val="00FB147C"/>
    <w:rsid w:val="00FB1500"/>
    <w:rsid w:val="00FB1567"/>
    <w:rsid w:val="00FB15A6"/>
    <w:rsid w:val="00FB15CD"/>
    <w:rsid w:val="00FB15EC"/>
    <w:rsid w:val="00FB15ED"/>
    <w:rsid w:val="00FB168E"/>
    <w:rsid w:val="00FB1777"/>
    <w:rsid w:val="00FB179B"/>
    <w:rsid w:val="00FB1851"/>
    <w:rsid w:val="00FB18BF"/>
    <w:rsid w:val="00FB18EE"/>
    <w:rsid w:val="00FB194A"/>
    <w:rsid w:val="00FB1991"/>
    <w:rsid w:val="00FB19EC"/>
    <w:rsid w:val="00FB19ED"/>
    <w:rsid w:val="00FB1A15"/>
    <w:rsid w:val="00FB1B66"/>
    <w:rsid w:val="00FB1BCC"/>
    <w:rsid w:val="00FB1C80"/>
    <w:rsid w:val="00FB1D01"/>
    <w:rsid w:val="00FB1D2D"/>
    <w:rsid w:val="00FB1D41"/>
    <w:rsid w:val="00FB1E55"/>
    <w:rsid w:val="00FB1E5A"/>
    <w:rsid w:val="00FB1EB0"/>
    <w:rsid w:val="00FB1EC6"/>
    <w:rsid w:val="00FB1ED2"/>
    <w:rsid w:val="00FB1F18"/>
    <w:rsid w:val="00FB1FA5"/>
    <w:rsid w:val="00FB2009"/>
    <w:rsid w:val="00FB202A"/>
    <w:rsid w:val="00FB2056"/>
    <w:rsid w:val="00FB20D4"/>
    <w:rsid w:val="00FB20E7"/>
    <w:rsid w:val="00FB20F7"/>
    <w:rsid w:val="00FB215F"/>
    <w:rsid w:val="00FB2189"/>
    <w:rsid w:val="00FB226F"/>
    <w:rsid w:val="00FB229E"/>
    <w:rsid w:val="00FB2393"/>
    <w:rsid w:val="00FB23BC"/>
    <w:rsid w:val="00FB24E3"/>
    <w:rsid w:val="00FB2505"/>
    <w:rsid w:val="00FB2566"/>
    <w:rsid w:val="00FB2583"/>
    <w:rsid w:val="00FB25C1"/>
    <w:rsid w:val="00FB25DB"/>
    <w:rsid w:val="00FB26EF"/>
    <w:rsid w:val="00FB2728"/>
    <w:rsid w:val="00FB2736"/>
    <w:rsid w:val="00FB2745"/>
    <w:rsid w:val="00FB2787"/>
    <w:rsid w:val="00FB27CA"/>
    <w:rsid w:val="00FB2801"/>
    <w:rsid w:val="00FB2865"/>
    <w:rsid w:val="00FB2891"/>
    <w:rsid w:val="00FB2898"/>
    <w:rsid w:val="00FB28D0"/>
    <w:rsid w:val="00FB29CB"/>
    <w:rsid w:val="00FB29DA"/>
    <w:rsid w:val="00FB2B09"/>
    <w:rsid w:val="00FB2B96"/>
    <w:rsid w:val="00FB2C4F"/>
    <w:rsid w:val="00FB2C63"/>
    <w:rsid w:val="00FB2C6A"/>
    <w:rsid w:val="00FB2CA2"/>
    <w:rsid w:val="00FB2CD2"/>
    <w:rsid w:val="00FB2CE7"/>
    <w:rsid w:val="00FB2D29"/>
    <w:rsid w:val="00FB2D35"/>
    <w:rsid w:val="00FB2D71"/>
    <w:rsid w:val="00FB2D76"/>
    <w:rsid w:val="00FB2E0E"/>
    <w:rsid w:val="00FB2E1C"/>
    <w:rsid w:val="00FB2E39"/>
    <w:rsid w:val="00FB2E62"/>
    <w:rsid w:val="00FB2E73"/>
    <w:rsid w:val="00FB2EC4"/>
    <w:rsid w:val="00FB2F0D"/>
    <w:rsid w:val="00FB2F8E"/>
    <w:rsid w:val="00FB2FF6"/>
    <w:rsid w:val="00FB30EB"/>
    <w:rsid w:val="00FB313A"/>
    <w:rsid w:val="00FB313E"/>
    <w:rsid w:val="00FB3234"/>
    <w:rsid w:val="00FB330C"/>
    <w:rsid w:val="00FB3325"/>
    <w:rsid w:val="00FB333E"/>
    <w:rsid w:val="00FB3431"/>
    <w:rsid w:val="00FB3581"/>
    <w:rsid w:val="00FB37B3"/>
    <w:rsid w:val="00FB3832"/>
    <w:rsid w:val="00FB389D"/>
    <w:rsid w:val="00FB38AF"/>
    <w:rsid w:val="00FB38BC"/>
    <w:rsid w:val="00FB390A"/>
    <w:rsid w:val="00FB393E"/>
    <w:rsid w:val="00FB39DD"/>
    <w:rsid w:val="00FB3A19"/>
    <w:rsid w:val="00FB3B84"/>
    <w:rsid w:val="00FB3B9F"/>
    <w:rsid w:val="00FB3C83"/>
    <w:rsid w:val="00FB3D06"/>
    <w:rsid w:val="00FB3D16"/>
    <w:rsid w:val="00FB3D23"/>
    <w:rsid w:val="00FB3D70"/>
    <w:rsid w:val="00FB3DD2"/>
    <w:rsid w:val="00FB3DF4"/>
    <w:rsid w:val="00FB3E0F"/>
    <w:rsid w:val="00FB3E90"/>
    <w:rsid w:val="00FB3F3E"/>
    <w:rsid w:val="00FB3F67"/>
    <w:rsid w:val="00FB404A"/>
    <w:rsid w:val="00FB40E2"/>
    <w:rsid w:val="00FB40E6"/>
    <w:rsid w:val="00FB417D"/>
    <w:rsid w:val="00FB420D"/>
    <w:rsid w:val="00FB4275"/>
    <w:rsid w:val="00FB42BB"/>
    <w:rsid w:val="00FB42CC"/>
    <w:rsid w:val="00FB4465"/>
    <w:rsid w:val="00FB458D"/>
    <w:rsid w:val="00FB45DC"/>
    <w:rsid w:val="00FB461A"/>
    <w:rsid w:val="00FB46EB"/>
    <w:rsid w:val="00FB4763"/>
    <w:rsid w:val="00FB4807"/>
    <w:rsid w:val="00FB4983"/>
    <w:rsid w:val="00FB4B1D"/>
    <w:rsid w:val="00FB4BA1"/>
    <w:rsid w:val="00FB4BF0"/>
    <w:rsid w:val="00FB4C65"/>
    <w:rsid w:val="00FB4D07"/>
    <w:rsid w:val="00FB4D90"/>
    <w:rsid w:val="00FB4DD9"/>
    <w:rsid w:val="00FB4DEA"/>
    <w:rsid w:val="00FB4F27"/>
    <w:rsid w:val="00FB4F4D"/>
    <w:rsid w:val="00FB4FB4"/>
    <w:rsid w:val="00FB4FD3"/>
    <w:rsid w:val="00FB5010"/>
    <w:rsid w:val="00FB5048"/>
    <w:rsid w:val="00FB50C4"/>
    <w:rsid w:val="00FB5108"/>
    <w:rsid w:val="00FB513D"/>
    <w:rsid w:val="00FB5168"/>
    <w:rsid w:val="00FB5197"/>
    <w:rsid w:val="00FB5216"/>
    <w:rsid w:val="00FB5225"/>
    <w:rsid w:val="00FB526A"/>
    <w:rsid w:val="00FB52F5"/>
    <w:rsid w:val="00FB52FE"/>
    <w:rsid w:val="00FB53DD"/>
    <w:rsid w:val="00FB541F"/>
    <w:rsid w:val="00FB5497"/>
    <w:rsid w:val="00FB54A4"/>
    <w:rsid w:val="00FB54F6"/>
    <w:rsid w:val="00FB554B"/>
    <w:rsid w:val="00FB5603"/>
    <w:rsid w:val="00FB560B"/>
    <w:rsid w:val="00FB5636"/>
    <w:rsid w:val="00FB5647"/>
    <w:rsid w:val="00FB582E"/>
    <w:rsid w:val="00FB590A"/>
    <w:rsid w:val="00FB592C"/>
    <w:rsid w:val="00FB5A59"/>
    <w:rsid w:val="00FB5AB6"/>
    <w:rsid w:val="00FB5AED"/>
    <w:rsid w:val="00FB5AF8"/>
    <w:rsid w:val="00FB5AFC"/>
    <w:rsid w:val="00FB5B18"/>
    <w:rsid w:val="00FB5C42"/>
    <w:rsid w:val="00FB5C4A"/>
    <w:rsid w:val="00FB5CBE"/>
    <w:rsid w:val="00FB5CDE"/>
    <w:rsid w:val="00FB5E0D"/>
    <w:rsid w:val="00FB5E4A"/>
    <w:rsid w:val="00FB5E67"/>
    <w:rsid w:val="00FB5ECA"/>
    <w:rsid w:val="00FB5F4F"/>
    <w:rsid w:val="00FB5F8B"/>
    <w:rsid w:val="00FB5F8F"/>
    <w:rsid w:val="00FB5F93"/>
    <w:rsid w:val="00FB603E"/>
    <w:rsid w:val="00FB6049"/>
    <w:rsid w:val="00FB608D"/>
    <w:rsid w:val="00FB609B"/>
    <w:rsid w:val="00FB6124"/>
    <w:rsid w:val="00FB616A"/>
    <w:rsid w:val="00FB6218"/>
    <w:rsid w:val="00FB6243"/>
    <w:rsid w:val="00FB6246"/>
    <w:rsid w:val="00FB6279"/>
    <w:rsid w:val="00FB62FC"/>
    <w:rsid w:val="00FB6400"/>
    <w:rsid w:val="00FB6496"/>
    <w:rsid w:val="00FB64C4"/>
    <w:rsid w:val="00FB6507"/>
    <w:rsid w:val="00FB65D4"/>
    <w:rsid w:val="00FB6605"/>
    <w:rsid w:val="00FB6612"/>
    <w:rsid w:val="00FB6618"/>
    <w:rsid w:val="00FB6663"/>
    <w:rsid w:val="00FB6699"/>
    <w:rsid w:val="00FB6708"/>
    <w:rsid w:val="00FB6739"/>
    <w:rsid w:val="00FB676D"/>
    <w:rsid w:val="00FB67F4"/>
    <w:rsid w:val="00FB6839"/>
    <w:rsid w:val="00FB6888"/>
    <w:rsid w:val="00FB69A5"/>
    <w:rsid w:val="00FB69AD"/>
    <w:rsid w:val="00FB6AFB"/>
    <w:rsid w:val="00FB6B97"/>
    <w:rsid w:val="00FB6BEF"/>
    <w:rsid w:val="00FB6C38"/>
    <w:rsid w:val="00FB6C3C"/>
    <w:rsid w:val="00FB6C52"/>
    <w:rsid w:val="00FB6CE0"/>
    <w:rsid w:val="00FB6D7F"/>
    <w:rsid w:val="00FB6DC3"/>
    <w:rsid w:val="00FB6DDE"/>
    <w:rsid w:val="00FB6E90"/>
    <w:rsid w:val="00FB6E93"/>
    <w:rsid w:val="00FB6EEA"/>
    <w:rsid w:val="00FB6EEB"/>
    <w:rsid w:val="00FB6F30"/>
    <w:rsid w:val="00FB6F4C"/>
    <w:rsid w:val="00FB6F72"/>
    <w:rsid w:val="00FB6F90"/>
    <w:rsid w:val="00FB6FD6"/>
    <w:rsid w:val="00FB7081"/>
    <w:rsid w:val="00FB7173"/>
    <w:rsid w:val="00FB71FF"/>
    <w:rsid w:val="00FB724E"/>
    <w:rsid w:val="00FB7258"/>
    <w:rsid w:val="00FB7354"/>
    <w:rsid w:val="00FB736A"/>
    <w:rsid w:val="00FB73C6"/>
    <w:rsid w:val="00FB73E0"/>
    <w:rsid w:val="00FB74F4"/>
    <w:rsid w:val="00FB755B"/>
    <w:rsid w:val="00FB75E4"/>
    <w:rsid w:val="00FB7707"/>
    <w:rsid w:val="00FB7770"/>
    <w:rsid w:val="00FB77B7"/>
    <w:rsid w:val="00FB77BE"/>
    <w:rsid w:val="00FB7895"/>
    <w:rsid w:val="00FB7946"/>
    <w:rsid w:val="00FB79BE"/>
    <w:rsid w:val="00FB79ED"/>
    <w:rsid w:val="00FB7A2A"/>
    <w:rsid w:val="00FB7A82"/>
    <w:rsid w:val="00FB7B40"/>
    <w:rsid w:val="00FB7B4F"/>
    <w:rsid w:val="00FB7BA8"/>
    <w:rsid w:val="00FB7BC2"/>
    <w:rsid w:val="00FB7BD3"/>
    <w:rsid w:val="00FB7BE5"/>
    <w:rsid w:val="00FB7C07"/>
    <w:rsid w:val="00FB7C2E"/>
    <w:rsid w:val="00FB7C35"/>
    <w:rsid w:val="00FB7C56"/>
    <w:rsid w:val="00FB7D8C"/>
    <w:rsid w:val="00FB7EA3"/>
    <w:rsid w:val="00FB7F54"/>
    <w:rsid w:val="00FC016B"/>
    <w:rsid w:val="00FC01FF"/>
    <w:rsid w:val="00FC0242"/>
    <w:rsid w:val="00FC0390"/>
    <w:rsid w:val="00FC0419"/>
    <w:rsid w:val="00FC0483"/>
    <w:rsid w:val="00FC074C"/>
    <w:rsid w:val="00FC082A"/>
    <w:rsid w:val="00FC095A"/>
    <w:rsid w:val="00FC0990"/>
    <w:rsid w:val="00FC09B1"/>
    <w:rsid w:val="00FC0A77"/>
    <w:rsid w:val="00FC0AA0"/>
    <w:rsid w:val="00FC0B99"/>
    <w:rsid w:val="00FC0BA1"/>
    <w:rsid w:val="00FC0D78"/>
    <w:rsid w:val="00FC0DBD"/>
    <w:rsid w:val="00FC0DFF"/>
    <w:rsid w:val="00FC0E03"/>
    <w:rsid w:val="00FC0E3F"/>
    <w:rsid w:val="00FC0E51"/>
    <w:rsid w:val="00FC0E71"/>
    <w:rsid w:val="00FC0E76"/>
    <w:rsid w:val="00FC0F0F"/>
    <w:rsid w:val="00FC0F3A"/>
    <w:rsid w:val="00FC0FF0"/>
    <w:rsid w:val="00FC108D"/>
    <w:rsid w:val="00FC10BC"/>
    <w:rsid w:val="00FC10BE"/>
    <w:rsid w:val="00FC10F1"/>
    <w:rsid w:val="00FC120B"/>
    <w:rsid w:val="00FC127B"/>
    <w:rsid w:val="00FC12C8"/>
    <w:rsid w:val="00FC131B"/>
    <w:rsid w:val="00FC136E"/>
    <w:rsid w:val="00FC1533"/>
    <w:rsid w:val="00FC1562"/>
    <w:rsid w:val="00FC15C0"/>
    <w:rsid w:val="00FC1637"/>
    <w:rsid w:val="00FC1669"/>
    <w:rsid w:val="00FC1683"/>
    <w:rsid w:val="00FC1757"/>
    <w:rsid w:val="00FC1786"/>
    <w:rsid w:val="00FC1846"/>
    <w:rsid w:val="00FC18D5"/>
    <w:rsid w:val="00FC197B"/>
    <w:rsid w:val="00FC19B7"/>
    <w:rsid w:val="00FC19C6"/>
    <w:rsid w:val="00FC1A64"/>
    <w:rsid w:val="00FC1BA1"/>
    <w:rsid w:val="00FC1BA3"/>
    <w:rsid w:val="00FC1BD4"/>
    <w:rsid w:val="00FC1C0C"/>
    <w:rsid w:val="00FC1C5C"/>
    <w:rsid w:val="00FC1C98"/>
    <w:rsid w:val="00FC1CA1"/>
    <w:rsid w:val="00FC1DF3"/>
    <w:rsid w:val="00FC1EB3"/>
    <w:rsid w:val="00FC1EDC"/>
    <w:rsid w:val="00FC1F52"/>
    <w:rsid w:val="00FC1FB3"/>
    <w:rsid w:val="00FC2021"/>
    <w:rsid w:val="00FC2067"/>
    <w:rsid w:val="00FC20A1"/>
    <w:rsid w:val="00FC20A5"/>
    <w:rsid w:val="00FC20FF"/>
    <w:rsid w:val="00FC2104"/>
    <w:rsid w:val="00FC2149"/>
    <w:rsid w:val="00FC22C0"/>
    <w:rsid w:val="00FC22FC"/>
    <w:rsid w:val="00FC232B"/>
    <w:rsid w:val="00FC2413"/>
    <w:rsid w:val="00FC244A"/>
    <w:rsid w:val="00FC2454"/>
    <w:rsid w:val="00FC2476"/>
    <w:rsid w:val="00FC24E3"/>
    <w:rsid w:val="00FC2517"/>
    <w:rsid w:val="00FC266E"/>
    <w:rsid w:val="00FC2726"/>
    <w:rsid w:val="00FC27C6"/>
    <w:rsid w:val="00FC283B"/>
    <w:rsid w:val="00FC2890"/>
    <w:rsid w:val="00FC292E"/>
    <w:rsid w:val="00FC2939"/>
    <w:rsid w:val="00FC298F"/>
    <w:rsid w:val="00FC2A3A"/>
    <w:rsid w:val="00FC2B0D"/>
    <w:rsid w:val="00FC2B0E"/>
    <w:rsid w:val="00FC2B53"/>
    <w:rsid w:val="00FC2B6A"/>
    <w:rsid w:val="00FC2C40"/>
    <w:rsid w:val="00FC2DF5"/>
    <w:rsid w:val="00FC2E4F"/>
    <w:rsid w:val="00FC2EC0"/>
    <w:rsid w:val="00FC2EC5"/>
    <w:rsid w:val="00FC2EFD"/>
    <w:rsid w:val="00FC2FDB"/>
    <w:rsid w:val="00FC2FF3"/>
    <w:rsid w:val="00FC302F"/>
    <w:rsid w:val="00FC3099"/>
    <w:rsid w:val="00FC3188"/>
    <w:rsid w:val="00FC31B8"/>
    <w:rsid w:val="00FC31E4"/>
    <w:rsid w:val="00FC322B"/>
    <w:rsid w:val="00FC32F7"/>
    <w:rsid w:val="00FC3354"/>
    <w:rsid w:val="00FC347B"/>
    <w:rsid w:val="00FC348C"/>
    <w:rsid w:val="00FC34CF"/>
    <w:rsid w:val="00FC3513"/>
    <w:rsid w:val="00FC351F"/>
    <w:rsid w:val="00FC35B4"/>
    <w:rsid w:val="00FC3600"/>
    <w:rsid w:val="00FC360B"/>
    <w:rsid w:val="00FC365B"/>
    <w:rsid w:val="00FC36F8"/>
    <w:rsid w:val="00FC377D"/>
    <w:rsid w:val="00FC37B6"/>
    <w:rsid w:val="00FC37BC"/>
    <w:rsid w:val="00FC37E0"/>
    <w:rsid w:val="00FC3959"/>
    <w:rsid w:val="00FC3964"/>
    <w:rsid w:val="00FC39A6"/>
    <w:rsid w:val="00FC3A33"/>
    <w:rsid w:val="00FC3A4E"/>
    <w:rsid w:val="00FC3A87"/>
    <w:rsid w:val="00FC3AA1"/>
    <w:rsid w:val="00FC3ABC"/>
    <w:rsid w:val="00FC3ACB"/>
    <w:rsid w:val="00FC3AE9"/>
    <w:rsid w:val="00FC3B1E"/>
    <w:rsid w:val="00FC3B65"/>
    <w:rsid w:val="00FC3B83"/>
    <w:rsid w:val="00FC3C17"/>
    <w:rsid w:val="00FC3C25"/>
    <w:rsid w:val="00FC3C34"/>
    <w:rsid w:val="00FC3C78"/>
    <w:rsid w:val="00FC3C7F"/>
    <w:rsid w:val="00FC3D5C"/>
    <w:rsid w:val="00FC3DBD"/>
    <w:rsid w:val="00FC3DF9"/>
    <w:rsid w:val="00FC3E69"/>
    <w:rsid w:val="00FC3E9A"/>
    <w:rsid w:val="00FC3EC4"/>
    <w:rsid w:val="00FC3EC5"/>
    <w:rsid w:val="00FC3F25"/>
    <w:rsid w:val="00FC3F3A"/>
    <w:rsid w:val="00FC402A"/>
    <w:rsid w:val="00FC4088"/>
    <w:rsid w:val="00FC40F8"/>
    <w:rsid w:val="00FC4106"/>
    <w:rsid w:val="00FC4125"/>
    <w:rsid w:val="00FC4260"/>
    <w:rsid w:val="00FC4342"/>
    <w:rsid w:val="00FC4378"/>
    <w:rsid w:val="00FC468A"/>
    <w:rsid w:val="00FC46C9"/>
    <w:rsid w:val="00FC4723"/>
    <w:rsid w:val="00FC47AC"/>
    <w:rsid w:val="00FC483F"/>
    <w:rsid w:val="00FC486F"/>
    <w:rsid w:val="00FC48D2"/>
    <w:rsid w:val="00FC4908"/>
    <w:rsid w:val="00FC49BC"/>
    <w:rsid w:val="00FC4AC4"/>
    <w:rsid w:val="00FC4C04"/>
    <w:rsid w:val="00FC4C55"/>
    <w:rsid w:val="00FC4C7B"/>
    <w:rsid w:val="00FC4CAE"/>
    <w:rsid w:val="00FC4D21"/>
    <w:rsid w:val="00FC4D35"/>
    <w:rsid w:val="00FC4D7F"/>
    <w:rsid w:val="00FC4D9B"/>
    <w:rsid w:val="00FC4E1B"/>
    <w:rsid w:val="00FC4E1F"/>
    <w:rsid w:val="00FC4E49"/>
    <w:rsid w:val="00FC4ECF"/>
    <w:rsid w:val="00FC4F91"/>
    <w:rsid w:val="00FC5005"/>
    <w:rsid w:val="00FC5098"/>
    <w:rsid w:val="00FC50CE"/>
    <w:rsid w:val="00FC5145"/>
    <w:rsid w:val="00FC524D"/>
    <w:rsid w:val="00FC5262"/>
    <w:rsid w:val="00FC5289"/>
    <w:rsid w:val="00FC5292"/>
    <w:rsid w:val="00FC5332"/>
    <w:rsid w:val="00FC5335"/>
    <w:rsid w:val="00FC53B9"/>
    <w:rsid w:val="00FC5419"/>
    <w:rsid w:val="00FC542E"/>
    <w:rsid w:val="00FC5516"/>
    <w:rsid w:val="00FC5569"/>
    <w:rsid w:val="00FC55BA"/>
    <w:rsid w:val="00FC5619"/>
    <w:rsid w:val="00FC5689"/>
    <w:rsid w:val="00FC57C1"/>
    <w:rsid w:val="00FC5802"/>
    <w:rsid w:val="00FC582D"/>
    <w:rsid w:val="00FC58C4"/>
    <w:rsid w:val="00FC5915"/>
    <w:rsid w:val="00FC5943"/>
    <w:rsid w:val="00FC59AE"/>
    <w:rsid w:val="00FC59C6"/>
    <w:rsid w:val="00FC59EB"/>
    <w:rsid w:val="00FC5A2E"/>
    <w:rsid w:val="00FC5A83"/>
    <w:rsid w:val="00FC5AA0"/>
    <w:rsid w:val="00FC5AAB"/>
    <w:rsid w:val="00FC5AF8"/>
    <w:rsid w:val="00FC5B73"/>
    <w:rsid w:val="00FC5BF0"/>
    <w:rsid w:val="00FC5C06"/>
    <w:rsid w:val="00FC5C82"/>
    <w:rsid w:val="00FC5C9F"/>
    <w:rsid w:val="00FC5D5A"/>
    <w:rsid w:val="00FC5D9F"/>
    <w:rsid w:val="00FC5E12"/>
    <w:rsid w:val="00FC5F4A"/>
    <w:rsid w:val="00FC5F56"/>
    <w:rsid w:val="00FC6073"/>
    <w:rsid w:val="00FC60F7"/>
    <w:rsid w:val="00FC6121"/>
    <w:rsid w:val="00FC6122"/>
    <w:rsid w:val="00FC61AF"/>
    <w:rsid w:val="00FC63B1"/>
    <w:rsid w:val="00FC641C"/>
    <w:rsid w:val="00FC643B"/>
    <w:rsid w:val="00FC644E"/>
    <w:rsid w:val="00FC6664"/>
    <w:rsid w:val="00FC670A"/>
    <w:rsid w:val="00FC67D6"/>
    <w:rsid w:val="00FC68D3"/>
    <w:rsid w:val="00FC697C"/>
    <w:rsid w:val="00FC6A6D"/>
    <w:rsid w:val="00FC6AB9"/>
    <w:rsid w:val="00FC6B2A"/>
    <w:rsid w:val="00FC6BE8"/>
    <w:rsid w:val="00FC6C7C"/>
    <w:rsid w:val="00FC6C9C"/>
    <w:rsid w:val="00FC6E07"/>
    <w:rsid w:val="00FC6E16"/>
    <w:rsid w:val="00FC6E24"/>
    <w:rsid w:val="00FC6ED1"/>
    <w:rsid w:val="00FC6F26"/>
    <w:rsid w:val="00FC6F35"/>
    <w:rsid w:val="00FC6FED"/>
    <w:rsid w:val="00FC701D"/>
    <w:rsid w:val="00FC705A"/>
    <w:rsid w:val="00FC70E0"/>
    <w:rsid w:val="00FC7141"/>
    <w:rsid w:val="00FC7159"/>
    <w:rsid w:val="00FC737D"/>
    <w:rsid w:val="00FC73D6"/>
    <w:rsid w:val="00FC73FC"/>
    <w:rsid w:val="00FC7714"/>
    <w:rsid w:val="00FC7728"/>
    <w:rsid w:val="00FC7759"/>
    <w:rsid w:val="00FC7784"/>
    <w:rsid w:val="00FC77C0"/>
    <w:rsid w:val="00FC77F0"/>
    <w:rsid w:val="00FC7860"/>
    <w:rsid w:val="00FC789A"/>
    <w:rsid w:val="00FC7931"/>
    <w:rsid w:val="00FC7983"/>
    <w:rsid w:val="00FC79B4"/>
    <w:rsid w:val="00FC79D3"/>
    <w:rsid w:val="00FC7AAE"/>
    <w:rsid w:val="00FC7B73"/>
    <w:rsid w:val="00FC7B80"/>
    <w:rsid w:val="00FC7BD2"/>
    <w:rsid w:val="00FC7BE9"/>
    <w:rsid w:val="00FC7CFE"/>
    <w:rsid w:val="00FC7D1E"/>
    <w:rsid w:val="00FC7F30"/>
    <w:rsid w:val="00FC7F33"/>
    <w:rsid w:val="00FD0114"/>
    <w:rsid w:val="00FD0140"/>
    <w:rsid w:val="00FD0203"/>
    <w:rsid w:val="00FD03CF"/>
    <w:rsid w:val="00FD040A"/>
    <w:rsid w:val="00FD04E3"/>
    <w:rsid w:val="00FD0514"/>
    <w:rsid w:val="00FD0580"/>
    <w:rsid w:val="00FD05FA"/>
    <w:rsid w:val="00FD0651"/>
    <w:rsid w:val="00FD068D"/>
    <w:rsid w:val="00FD06D1"/>
    <w:rsid w:val="00FD0776"/>
    <w:rsid w:val="00FD07A8"/>
    <w:rsid w:val="00FD0897"/>
    <w:rsid w:val="00FD08AA"/>
    <w:rsid w:val="00FD08C6"/>
    <w:rsid w:val="00FD0904"/>
    <w:rsid w:val="00FD0909"/>
    <w:rsid w:val="00FD0934"/>
    <w:rsid w:val="00FD09CC"/>
    <w:rsid w:val="00FD09F3"/>
    <w:rsid w:val="00FD0A87"/>
    <w:rsid w:val="00FD0B28"/>
    <w:rsid w:val="00FD0BAD"/>
    <w:rsid w:val="00FD0C89"/>
    <w:rsid w:val="00FD0C96"/>
    <w:rsid w:val="00FD0CF0"/>
    <w:rsid w:val="00FD0EE6"/>
    <w:rsid w:val="00FD0F50"/>
    <w:rsid w:val="00FD0F6A"/>
    <w:rsid w:val="00FD0FBE"/>
    <w:rsid w:val="00FD1026"/>
    <w:rsid w:val="00FD1095"/>
    <w:rsid w:val="00FD1191"/>
    <w:rsid w:val="00FD11CD"/>
    <w:rsid w:val="00FD1233"/>
    <w:rsid w:val="00FD12BE"/>
    <w:rsid w:val="00FD1332"/>
    <w:rsid w:val="00FD1359"/>
    <w:rsid w:val="00FD13AE"/>
    <w:rsid w:val="00FD13B5"/>
    <w:rsid w:val="00FD1443"/>
    <w:rsid w:val="00FD1537"/>
    <w:rsid w:val="00FD159B"/>
    <w:rsid w:val="00FD15C9"/>
    <w:rsid w:val="00FD1619"/>
    <w:rsid w:val="00FD161E"/>
    <w:rsid w:val="00FD1721"/>
    <w:rsid w:val="00FD1784"/>
    <w:rsid w:val="00FD1821"/>
    <w:rsid w:val="00FD183C"/>
    <w:rsid w:val="00FD190B"/>
    <w:rsid w:val="00FD1913"/>
    <w:rsid w:val="00FD1A53"/>
    <w:rsid w:val="00FD1CAF"/>
    <w:rsid w:val="00FD1CC9"/>
    <w:rsid w:val="00FD1CE1"/>
    <w:rsid w:val="00FD1CED"/>
    <w:rsid w:val="00FD1D78"/>
    <w:rsid w:val="00FD1E20"/>
    <w:rsid w:val="00FD1E33"/>
    <w:rsid w:val="00FD1E3E"/>
    <w:rsid w:val="00FD1E78"/>
    <w:rsid w:val="00FD1EA7"/>
    <w:rsid w:val="00FD1ED1"/>
    <w:rsid w:val="00FD1F58"/>
    <w:rsid w:val="00FD1F75"/>
    <w:rsid w:val="00FD1FD1"/>
    <w:rsid w:val="00FD1FE4"/>
    <w:rsid w:val="00FD220D"/>
    <w:rsid w:val="00FD22D5"/>
    <w:rsid w:val="00FD22FE"/>
    <w:rsid w:val="00FD2368"/>
    <w:rsid w:val="00FD255E"/>
    <w:rsid w:val="00FD260C"/>
    <w:rsid w:val="00FD2688"/>
    <w:rsid w:val="00FD2690"/>
    <w:rsid w:val="00FD27AD"/>
    <w:rsid w:val="00FD280A"/>
    <w:rsid w:val="00FD283D"/>
    <w:rsid w:val="00FD29EC"/>
    <w:rsid w:val="00FD2A22"/>
    <w:rsid w:val="00FD2A50"/>
    <w:rsid w:val="00FD2A7D"/>
    <w:rsid w:val="00FD2AA8"/>
    <w:rsid w:val="00FD2B00"/>
    <w:rsid w:val="00FD2B1F"/>
    <w:rsid w:val="00FD2B39"/>
    <w:rsid w:val="00FD2BD8"/>
    <w:rsid w:val="00FD2BED"/>
    <w:rsid w:val="00FD2D67"/>
    <w:rsid w:val="00FD2D84"/>
    <w:rsid w:val="00FD2D90"/>
    <w:rsid w:val="00FD2DB4"/>
    <w:rsid w:val="00FD2DCD"/>
    <w:rsid w:val="00FD2E84"/>
    <w:rsid w:val="00FD2EF5"/>
    <w:rsid w:val="00FD2F14"/>
    <w:rsid w:val="00FD2F22"/>
    <w:rsid w:val="00FD30C6"/>
    <w:rsid w:val="00FD30FF"/>
    <w:rsid w:val="00FD3122"/>
    <w:rsid w:val="00FD3198"/>
    <w:rsid w:val="00FD3249"/>
    <w:rsid w:val="00FD324B"/>
    <w:rsid w:val="00FD3276"/>
    <w:rsid w:val="00FD32DA"/>
    <w:rsid w:val="00FD3368"/>
    <w:rsid w:val="00FD3383"/>
    <w:rsid w:val="00FD3404"/>
    <w:rsid w:val="00FD348D"/>
    <w:rsid w:val="00FD3561"/>
    <w:rsid w:val="00FD3570"/>
    <w:rsid w:val="00FD36E3"/>
    <w:rsid w:val="00FD36FB"/>
    <w:rsid w:val="00FD371D"/>
    <w:rsid w:val="00FD3746"/>
    <w:rsid w:val="00FD3821"/>
    <w:rsid w:val="00FD383F"/>
    <w:rsid w:val="00FD38C3"/>
    <w:rsid w:val="00FD391A"/>
    <w:rsid w:val="00FD3921"/>
    <w:rsid w:val="00FD3936"/>
    <w:rsid w:val="00FD39BB"/>
    <w:rsid w:val="00FD3A0F"/>
    <w:rsid w:val="00FD3A82"/>
    <w:rsid w:val="00FD3ABC"/>
    <w:rsid w:val="00FD3AC9"/>
    <w:rsid w:val="00FD3CD6"/>
    <w:rsid w:val="00FD3CE9"/>
    <w:rsid w:val="00FD3D18"/>
    <w:rsid w:val="00FD3D3F"/>
    <w:rsid w:val="00FD3D56"/>
    <w:rsid w:val="00FD3D78"/>
    <w:rsid w:val="00FD3F6F"/>
    <w:rsid w:val="00FD3FA2"/>
    <w:rsid w:val="00FD3FE8"/>
    <w:rsid w:val="00FD4049"/>
    <w:rsid w:val="00FD41A1"/>
    <w:rsid w:val="00FD43CE"/>
    <w:rsid w:val="00FD44AE"/>
    <w:rsid w:val="00FD4575"/>
    <w:rsid w:val="00FD45AC"/>
    <w:rsid w:val="00FD45AF"/>
    <w:rsid w:val="00FD45DD"/>
    <w:rsid w:val="00FD4631"/>
    <w:rsid w:val="00FD463F"/>
    <w:rsid w:val="00FD4672"/>
    <w:rsid w:val="00FD46AF"/>
    <w:rsid w:val="00FD4702"/>
    <w:rsid w:val="00FD4742"/>
    <w:rsid w:val="00FD4775"/>
    <w:rsid w:val="00FD4786"/>
    <w:rsid w:val="00FD47A4"/>
    <w:rsid w:val="00FD47C5"/>
    <w:rsid w:val="00FD4815"/>
    <w:rsid w:val="00FD48B4"/>
    <w:rsid w:val="00FD4934"/>
    <w:rsid w:val="00FD4955"/>
    <w:rsid w:val="00FD49AE"/>
    <w:rsid w:val="00FD4A0B"/>
    <w:rsid w:val="00FD4AFA"/>
    <w:rsid w:val="00FD4B0B"/>
    <w:rsid w:val="00FD4B12"/>
    <w:rsid w:val="00FD4B2E"/>
    <w:rsid w:val="00FD4B4F"/>
    <w:rsid w:val="00FD4BB1"/>
    <w:rsid w:val="00FD4C04"/>
    <w:rsid w:val="00FD4C35"/>
    <w:rsid w:val="00FD4C7E"/>
    <w:rsid w:val="00FD4CFB"/>
    <w:rsid w:val="00FD4D46"/>
    <w:rsid w:val="00FD4DDB"/>
    <w:rsid w:val="00FD4DF6"/>
    <w:rsid w:val="00FD4E0F"/>
    <w:rsid w:val="00FD4EC9"/>
    <w:rsid w:val="00FD4F14"/>
    <w:rsid w:val="00FD4F1B"/>
    <w:rsid w:val="00FD4F34"/>
    <w:rsid w:val="00FD4FB1"/>
    <w:rsid w:val="00FD505C"/>
    <w:rsid w:val="00FD5105"/>
    <w:rsid w:val="00FD5182"/>
    <w:rsid w:val="00FD5295"/>
    <w:rsid w:val="00FD52D6"/>
    <w:rsid w:val="00FD53A2"/>
    <w:rsid w:val="00FD53D0"/>
    <w:rsid w:val="00FD5421"/>
    <w:rsid w:val="00FD5447"/>
    <w:rsid w:val="00FD5497"/>
    <w:rsid w:val="00FD54E3"/>
    <w:rsid w:val="00FD54F1"/>
    <w:rsid w:val="00FD5502"/>
    <w:rsid w:val="00FD553B"/>
    <w:rsid w:val="00FD55E5"/>
    <w:rsid w:val="00FD55FB"/>
    <w:rsid w:val="00FD5628"/>
    <w:rsid w:val="00FD5656"/>
    <w:rsid w:val="00FD5797"/>
    <w:rsid w:val="00FD57EF"/>
    <w:rsid w:val="00FD5830"/>
    <w:rsid w:val="00FD5862"/>
    <w:rsid w:val="00FD5882"/>
    <w:rsid w:val="00FD5951"/>
    <w:rsid w:val="00FD5976"/>
    <w:rsid w:val="00FD5B77"/>
    <w:rsid w:val="00FD5BCB"/>
    <w:rsid w:val="00FD5BD7"/>
    <w:rsid w:val="00FD5BE6"/>
    <w:rsid w:val="00FD5C6C"/>
    <w:rsid w:val="00FD5C95"/>
    <w:rsid w:val="00FD5D21"/>
    <w:rsid w:val="00FD5D5D"/>
    <w:rsid w:val="00FD5D90"/>
    <w:rsid w:val="00FD5DC4"/>
    <w:rsid w:val="00FD5DC9"/>
    <w:rsid w:val="00FD5E19"/>
    <w:rsid w:val="00FD5ECD"/>
    <w:rsid w:val="00FD5FA0"/>
    <w:rsid w:val="00FD60FD"/>
    <w:rsid w:val="00FD610E"/>
    <w:rsid w:val="00FD61B0"/>
    <w:rsid w:val="00FD61F0"/>
    <w:rsid w:val="00FD6388"/>
    <w:rsid w:val="00FD648A"/>
    <w:rsid w:val="00FD650B"/>
    <w:rsid w:val="00FD6607"/>
    <w:rsid w:val="00FD66DF"/>
    <w:rsid w:val="00FD67C5"/>
    <w:rsid w:val="00FD67EE"/>
    <w:rsid w:val="00FD697E"/>
    <w:rsid w:val="00FD69C1"/>
    <w:rsid w:val="00FD69EC"/>
    <w:rsid w:val="00FD6A0C"/>
    <w:rsid w:val="00FD6A4B"/>
    <w:rsid w:val="00FD6B26"/>
    <w:rsid w:val="00FD6B88"/>
    <w:rsid w:val="00FD6C8E"/>
    <w:rsid w:val="00FD6CB7"/>
    <w:rsid w:val="00FD6CF4"/>
    <w:rsid w:val="00FD6D41"/>
    <w:rsid w:val="00FD6D52"/>
    <w:rsid w:val="00FD6D61"/>
    <w:rsid w:val="00FD6D7C"/>
    <w:rsid w:val="00FD6D86"/>
    <w:rsid w:val="00FD6DAE"/>
    <w:rsid w:val="00FD6DC8"/>
    <w:rsid w:val="00FD6DDE"/>
    <w:rsid w:val="00FD6E12"/>
    <w:rsid w:val="00FD6E1D"/>
    <w:rsid w:val="00FD6E40"/>
    <w:rsid w:val="00FD6E9E"/>
    <w:rsid w:val="00FD6FC6"/>
    <w:rsid w:val="00FD6FDD"/>
    <w:rsid w:val="00FD7058"/>
    <w:rsid w:val="00FD70C4"/>
    <w:rsid w:val="00FD716F"/>
    <w:rsid w:val="00FD7172"/>
    <w:rsid w:val="00FD71B8"/>
    <w:rsid w:val="00FD71CF"/>
    <w:rsid w:val="00FD72A1"/>
    <w:rsid w:val="00FD73FB"/>
    <w:rsid w:val="00FD73FD"/>
    <w:rsid w:val="00FD7405"/>
    <w:rsid w:val="00FD7412"/>
    <w:rsid w:val="00FD7474"/>
    <w:rsid w:val="00FD7489"/>
    <w:rsid w:val="00FD74C1"/>
    <w:rsid w:val="00FD74D3"/>
    <w:rsid w:val="00FD74E2"/>
    <w:rsid w:val="00FD7564"/>
    <w:rsid w:val="00FD75C4"/>
    <w:rsid w:val="00FD75D5"/>
    <w:rsid w:val="00FD75E6"/>
    <w:rsid w:val="00FD75FC"/>
    <w:rsid w:val="00FD762B"/>
    <w:rsid w:val="00FD76C2"/>
    <w:rsid w:val="00FD774C"/>
    <w:rsid w:val="00FD7891"/>
    <w:rsid w:val="00FD78C1"/>
    <w:rsid w:val="00FD78CB"/>
    <w:rsid w:val="00FD78D0"/>
    <w:rsid w:val="00FD7A8B"/>
    <w:rsid w:val="00FD7AB3"/>
    <w:rsid w:val="00FD7C23"/>
    <w:rsid w:val="00FD7D1A"/>
    <w:rsid w:val="00FD7D3F"/>
    <w:rsid w:val="00FD7D79"/>
    <w:rsid w:val="00FD7EBB"/>
    <w:rsid w:val="00FD7F7C"/>
    <w:rsid w:val="00FD7FAD"/>
    <w:rsid w:val="00FE00D8"/>
    <w:rsid w:val="00FE00DD"/>
    <w:rsid w:val="00FE0110"/>
    <w:rsid w:val="00FE0220"/>
    <w:rsid w:val="00FE03AB"/>
    <w:rsid w:val="00FE03FA"/>
    <w:rsid w:val="00FE042C"/>
    <w:rsid w:val="00FE0434"/>
    <w:rsid w:val="00FE044B"/>
    <w:rsid w:val="00FE0521"/>
    <w:rsid w:val="00FE05B7"/>
    <w:rsid w:val="00FE0609"/>
    <w:rsid w:val="00FE06F0"/>
    <w:rsid w:val="00FE07F1"/>
    <w:rsid w:val="00FE08D6"/>
    <w:rsid w:val="00FE0A06"/>
    <w:rsid w:val="00FE0A26"/>
    <w:rsid w:val="00FE0AA8"/>
    <w:rsid w:val="00FE0AB0"/>
    <w:rsid w:val="00FE0AE6"/>
    <w:rsid w:val="00FE0B96"/>
    <w:rsid w:val="00FE0BA4"/>
    <w:rsid w:val="00FE0C90"/>
    <w:rsid w:val="00FE0D76"/>
    <w:rsid w:val="00FE0D9F"/>
    <w:rsid w:val="00FE0DCF"/>
    <w:rsid w:val="00FE0E36"/>
    <w:rsid w:val="00FE0ECE"/>
    <w:rsid w:val="00FE0FC4"/>
    <w:rsid w:val="00FE0FEC"/>
    <w:rsid w:val="00FE10D2"/>
    <w:rsid w:val="00FE10D6"/>
    <w:rsid w:val="00FE113B"/>
    <w:rsid w:val="00FE1183"/>
    <w:rsid w:val="00FE11CA"/>
    <w:rsid w:val="00FE122C"/>
    <w:rsid w:val="00FE124D"/>
    <w:rsid w:val="00FE1344"/>
    <w:rsid w:val="00FE1398"/>
    <w:rsid w:val="00FE1439"/>
    <w:rsid w:val="00FE1468"/>
    <w:rsid w:val="00FE149A"/>
    <w:rsid w:val="00FE1551"/>
    <w:rsid w:val="00FE1609"/>
    <w:rsid w:val="00FE162B"/>
    <w:rsid w:val="00FE164D"/>
    <w:rsid w:val="00FE16F0"/>
    <w:rsid w:val="00FE1849"/>
    <w:rsid w:val="00FE1865"/>
    <w:rsid w:val="00FE18AE"/>
    <w:rsid w:val="00FE195F"/>
    <w:rsid w:val="00FE19B0"/>
    <w:rsid w:val="00FE19CC"/>
    <w:rsid w:val="00FE19DC"/>
    <w:rsid w:val="00FE1A41"/>
    <w:rsid w:val="00FE1B30"/>
    <w:rsid w:val="00FE1B4B"/>
    <w:rsid w:val="00FE1BC7"/>
    <w:rsid w:val="00FE1BE8"/>
    <w:rsid w:val="00FE1C9C"/>
    <w:rsid w:val="00FE1CC7"/>
    <w:rsid w:val="00FE1D3C"/>
    <w:rsid w:val="00FE1D79"/>
    <w:rsid w:val="00FE1E15"/>
    <w:rsid w:val="00FE1EA0"/>
    <w:rsid w:val="00FE1F7D"/>
    <w:rsid w:val="00FE1FC1"/>
    <w:rsid w:val="00FE1FE1"/>
    <w:rsid w:val="00FE2099"/>
    <w:rsid w:val="00FE20AF"/>
    <w:rsid w:val="00FE20DE"/>
    <w:rsid w:val="00FE20E2"/>
    <w:rsid w:val="00FE2166"/>
    <w:rsid w:val="00FE21CB"/>
    <w:rsid w:val="00FE2269"/>
    <w:rsid w:val="00FE2277"/>
    <w:rsid w:val="00FE23B5"/>
    <w:rsid w:val="00FE23C8"/>
    <w:rsid w:val="00FE2463"/>
    <w:rsid w:val="00FE24DB"/>
    <w:rsid w:val="00FE2616"/>
    <w:rsid w:val="00FE2625"/>
    <w:rsid w:val="00FE2627"/>
    <w:rsid w:val="00FE2650"/>
    <w:rsid w:val="00FE26CD"/>
    <w:rsid w:val="00FE2799"/>
    <w:rsid w:val="00FE27CE"/>
    <w:rsid w:val="00FE282F"/>
    <w:rsid w:val="00FE284E"/>
    <w:rsid w:val="00FE28BB"/>
    <w:rsid w:val="00FE28F0"/>
    <w:rsid w:val="00FE2927"/>
    <w:rsid w:val="00FE2962"/>
    <w:rsid w:val="00FE2970"/>
    <w:rsid w:val="00FE29A8"/>
    <w:rsid w:val="00FE29D1"/>
    <w:rsid w:val="00FE2AD8"/>
    <w:rsid w:val="00FE2B22"/>
    <w:rsid w:val="00FE2B63"/>
    <w:rsid w:val="00FE2B99"/>
    <w:rsid w:val="00FE2BC5"/>
    <w:rsid w:val="00FE2BEF"/>
    <w:rsid w:val="00FE2C50"/>
    <w:rsid w:val="00FE2C9A"/>
    <w:rsid w:val="00FE2CD7"/>
    <w:rsid w:val="00FE2CE6"/>
    <w:rsid w:val="00FE2D7E"/>
    <w:rsid w:val="00FE2DB0"/>
    <w:rsid w:val="00FE2DE5"/>
    <w:rsid w:val="00FE2F22"/>
    <w:rsid w:val="00FE2F8B"/>
    <w:rsid w:val="00FE2F98"/>
    <w:rsid w:val="00FE2FC3"/>
    <w:rsid w:val="00FE2FD1"/>
    <w:rsid w:val="00FE2FE0"/>
    <w:rsid w:val="00FE3074"/>
    <w:rsid w:val="00FE3144"/>
    <w:rsid w:val="00FE31B4"/>
    <w:rsid w:val="00FE324D"/>
    <w:rsid w:val="00FE3250"/>
    <w:rsid w:val="00FE325C"/>
    <w:rsid w:val="00FE327B"/>
    <w:rsid w:val="00FE32F7"/>
    <w:rsid w:val="00FE336B"/>
    <w:rsid w:val="00FE344F"/>
    <w:rsid w:val="00FE3529"/>
    <w:rsid w:val="00FE355D"/>
    <w:rsid w:val="00FE3589"/>
    <w:rsid w:val="00FE365E"/>
    <w:rsid w:val="00FE366D"/>
    <w:rsid w:val="00FE3747"/>
    <w:rsid w:val="00FE3749"/>
    <w:rsid w:val="00FE3774"/>
    <w:rsid w:val="00FE37D2"/>
    <w:rsid w:val="00FE380C"/>
    <w:rsid w:val="00FE3887"/>
    <w:rsid w:val="00FE3890"/>
    <w:rsid w:val="00FE38AD"/>
    <w:rsid w:val="00FE38E2"/>
    <w:rsid w:val="00FE39DD"/>
    <w:rsid w:val="00FE3A65"/>
    <w:rsid w:val="00FE3A8A"/>
    <w:rsid w:val="00FE3B2D"/>
    <w:rsid w:val="00FE3B6F"/>
    <w:rsid w:val="00FE3C01"/>
    <w:rsid w:val="00FE3C90"/>
    <w:rsid w:val="00FE3D52"/>
    <w:rsid w:val="00FE3DC9"/>
    <w:rsid w:val="00FE3DEA"/>
    <w:rsid w:val="00FE3DF3"/>
    <w:rsid w:val="00FE3E02"/>
    <w:rsid w:val="00FE3F04"/>
    <w:rsid w:val="00FE3F74"/>
    <w:rsid w:val="00FE3FB7"/>
    <w:rsid w:val="00FE4035"/>
    <w:rsid w:val="00FE4155"/>
    <w:rsid w:val="00FE4217"/>
    <w:rsid w:val="00FE42A2"/>
    <w:rsid w:val="00FE42BE"/>
    <w:rsid w:val="00FE42C3"/>
    <w:rsid w:val="00FE42D2"/>
    <w:rsid w:val="00FE42DA"/>
    <w:rsid w:val="00FE433C"/>
    <w:rsid w:val="00FE437F"/>
    <w:rsid w:val="00FE4386"/>
    <w:rsid w:val="00FE4425"/>
    <w:rsid w:val="00FE445E"/>
    <w:rsid w:val="00FE4482"/>
    <w:rsid w:val="00FE44CA"/>
    <w:rsid w:val="00FE4537"/>
    <w:rsid w:val="00FE4575"/>
    <w:rsid w:val="00FE4576"/>
    <w:rsid w:val="00FE45A3"/>
    <w:rsid w:val="00FE45ED"/>
    <w:rsid w:val="00FE4649"/>
    <w:rsid w:val="00FE46B1"/>
    <w:rsid w:val="00FE46D0"/>
    <w:rsid w:val="00FE4784"/>
    <w:rsid w:val="00FE4786"/>
    <w:rsid w:val="00FE4821"/>
    <w:rsid w:val="00FE4845"/>
    <w:rsid w:val="00FE4969"/>
    <w:rsid w:val="00FE4ACC"/>
    <w:rsid w:val="00FE4CE3"/>
    <w:rsid w:val="00FE4CF0"/>
    <w:rsid w:val="00FE4D72"/>
    <w:rsid w:val="00FE4E02"/>
    <w:rsid w:val="00FE4E1B"/>
    <w:rsid w:val="00FE4E46"/>
    <w:rsid w:val="00FE4E88"/>
    <w:rsid w:val="00FE4EC2"/>
    <w:rsid w:val="00FE4EF7"/>
    <w:rsid w:val="00FE4F56"/>
    <w:rsid w:val="00FE4F87"/>
    <w:rsid w:val="00FE4FCD"/>
    <w:rsid w:val="00FE500D"/>
    <w:rsid w:val="00FE5051"/>
    <w:rsid w:val="00FE50D3"/>
    <w:rsid w:val="00FE5175"/>
    <w:rsid w:val="00FE5240"/>
    <w:rsid w:val="00FE528A"/>
    <w:rsid w:val="00FE52A8"/>
    <w:rsid w:val="00FE52B9"/>
    <w:rsid w:val="00FE52E3"/>
    <w:rsid w:val="00FE5312"/>
    <w:rsid w:val="00FE53D2"/>
    <w:rsid w:val="00FE53FC"/>
    <w:rsid w:val="00FE5434"/>
    <w:rsid w:val="00FE5557"/>
    <w:rsid w:val="00FE5572"/>
    <w:rsid w:val="00FE57AD"/>
    <w:rsid w:val="00FE5852"/>
    <w:rsid w:val="00FE5878"/>
    <w:rsid w:val="00FE597F"/>
    <w:rsid w:val="00FE5980"/>
    <w:rsid w:val="00FE59ED"/>
    <w:rsid w:val="00FE5A1E"/>
    <w:rsid w:val="00FE5A54"/>
    <w:rsid w:val="00FE5A92"/>
    <w:rsid w:val="00FE5A99"/>
    <w:rsid w:val="00FE5A9F"/>
    <w:rsid w:val="00FE5AD9"/>
    <w:rsid w:val="00FE5BFA"/>
    <w:rsid w:val="00FE5CEE"/>
    <w:rsid w:val="00FE5DCA"/>
    <w:rsid w:val="00FE5DE2"/>
    <w:rsid w:val="00FE5E02"/>
    <w:rsid w:val="00FE5E0B"/>
    <w:rsid w:val="00FE5E79"/>
    <w:rsid w:val="00FE5F45"/>
    <w:rsid w:val="00FE5FC4"/>
    <w:rsid w:val="00FE5FC6"/>
    <w:rsid w:val="00FE5FF5"/>
    <w:rsid w:val="00FE62F4"/>
    <w:rsid w:val="00FE6397"/>
    <w:rsid w:val="00FE63A4"/>
    <w:rsid w:val="00FE63C6"/>
    <w:rsid w:val="00FE64A5"/>
    <w:rsid w:val="00FE64F5"/>
    <w:rsid w:val="00FE65C2"/>
    <w:rsid w:val="00FE665D"/>
    <w:rsid w:val="00FE66C5"/>
    <w:rsid w:val="00FE66CA"/>
    <w:rsid w:val="00FE681F"/>
    <w:rsid w:val="00FE68C0"/>
    <w:rsid w:val="00FE6994"/>
    <w:rsid w:val="00FE6A6D"/>
    <w:rsid w:val="00FE6A8D"/>
    <w:rsid w:val="00FE6AC1"/>
    <w:rsid w:val="00FE6BB0"/>
    <w:rsid w:val="00FE6C88"/>
    <w:rsid w:val="00FE6CDA"/>
    <w:rsid w:val="00FE6D65"/>
    <w:rsid w:val="00FE6E24"/>
    <w:rsid w:val="00FE6E60"/>
    <w:rsid w:val="00FE6F85"/>
    <w:rsid w:val="00FE7069"/>
    <w:rsid w:val="00FE706B"/>
    <w:rsid w:val="00FE71F6"/>
    <w:rsid w:val="00FE7281"/>
    <w:rsid w:val="00FE72DF"/>
    <w:rsid w:val="00FE733C"/>
    <w:rsid w:val="00FE73DE"/>
    <w:rsid w:val="00FE742F"/>
    <w:rsid w:val="00FE7484"/>
    <w:rsid w:val="00FE7500"/>
    <w:rsid w:val="00FE7767"/>
    <w:rsid w:val="00FE77DA"/>
    <w:rsid w:val="00FE7891"/>
    <w:rsid w:val="00FE78AF"/>
    <w:rsid w:val="00FE7946"/>
    <w:rsid w:val="00FE7988"/>
    <w:rsid w:val="00FE79FB"/>
    <w:rsid w:val="00FE7A0D"/>
    <w:rsid w:val="00FE7A2B"/>
    <w:rsid w:val="00FE7A30"/>
    <w:rsid w:val="00FE7A86"/>
    <w:rsid w:val="00FE7A89"/>
    <w:rsid w:val="00FE7AA2"/>
    <w:rsid w:val="00FE7B69"/>
    <w:rsid w:val="00FE7BC9"/>
    <w:rsid w:val="00FE7BEC"/>
    <w:rsid w:val="00FE7C3E"/>
    <w:rsid w:val="00FE7C6D"/>
    <w:rsid w:val="00FE7D01"/>
    <w:rsid w:val="00FE7D35"/>
    <w:rsid w:val="00FE7D82"/>
    <w:rsid w:val="00FE7DA4"/>
    <w:rsid w:val="00FE7DC8"/>
    <w:rsid w:val="00FE7E06"/>
    <w:rsid w:val="00FE7E6F"/>
    <w:rsid w:val="00FE7F51"/>
    <w:rsid w:val="00FE7F64"/>
    <w:rsid w:val="00FF00BB"/>
    <w:rsid w:val="00FF00D0"/>
    <w:rsid w:val="00FF0163"/>
    <w:rsid w:val="00FF018B"/>
    <w:rsid w:val="00FF0206"/>
    <w:rsid w:val="00FF0262"/>
    <w:rsid w:val="00FF0279"/>
    <w:rsid w:val="00FF02CF"/>
    <w:rsid w:val="00FF02E2"/>
    <w:rsid w:val="00FF03BE"/>
    <w:rsid w:val="00FF0445"/>
    <w:rsid w:val="00FF05AE"/>
    <w:rsid w:val="00FF0602"/>
    <w:rsid w:val="00FF0642"/>
    <w:rsid w:val="00FF0645"/>
    <w:rsid w:val="00FF06A7"/>
    <w:rsid w:val="00FF0784"/>
    <w:rsid w:val="00FF080F"/>
    <w:rsid w:val="00FF0909"/>
    <w:rsid w:val="00FF098C"/>
    <w:rsid w:val="00FF0A1D"/>
    <w:rsid w:val="00FF0AC2"/>
    <w:rsid w:val="00FF0ACF"/>
    <w:rsid w:val="00FF0B1F"/>
    <w:rsid w:val="00FF0B74"/>
    <w:rsid w:val="00FF0BCD"/>
    <w:rsid w:val="00FF0BD7"/>
    <w:rsid w:val="00FF0C77"/>
    <w:rsid w:val="00FF0D5A"/>
    <w:rsid w:val="00FF0D5F"/>
    <w:rsid w:val="00FF0DD5"/>
    <w:rsid w:val="00FF0E26"/>
    <w:rsid w:val="00FF0F52"/>
    <w:rsid w:val="00FF0F82"/>
    <w:rsid w:val="00FF10A2"/>
    <w:rsid w:val="00FF115A"/>
    <w:rsid w:val="00FF1238"/>
    <w:rsid w:val="00FF1263"/>
    <w:rsid w:val="00FF1285"/>
    <w:rsid w:val="00FF1312"/>
    <w:rsid w:val="00FF132E"/>
    <w:rsid w:val="00FF1409"/>
    <w:rsid w:val="00FF1515"/>
    <w:rsid w:val="00FF1560"/>
    <w:rsid w:val="00FF156A"/>
    <w:rsid w:val="00FF15A4"/>
    <w:rsid w:val="00FF15D9"/>
    <w:rsid w:val="00FF16AC"/>
    <w:rsid w:val="00FF16E3"/>
    <w:rsid w:val="00FF177B"/>
    <w:rsid w:val="00FF179B"/>
    <w:rsid w:val="00FF1802"/>
    <w:rsid w:val="00FF1868"/>
    <w:rsid w:val="00FF187B"/>
    <w:rsid w:val="00FF1906"/>
    <w:rsid w:val="00FF1914"/>
    <w:rsid w:val="00FF1940"/>
    <w:rsid w:val="00FF1A00"/>
    <w:rsid w:val="00FF1A0B"/>
    <w:rsid w:val="00FF1A29"/>
    <w:rsid w:val="00FF1A2F"/>
    <w:rsid w:val="00FF1A3C"/>
    <w:rsid w:val="00FF1A79"/>
    <w:rsid w:val="00FF1AEA"/>
    <w:rsid w:val="00FF1B4D"/>
    <w:rsid w:val="00FF1B5F"/>
    <w:rsid w:val="00FF1BB9"/>
    <w:rsid w:val="00FF1BBA"/>
    <w:rsid w:val="00FF1BC1"/>
    <w:rsid w:val="00FF1C00"/>
    <w:rsid w:val="00FF1C06"/>
    <w:rsid w:val="00FF1C9B"/>
    <w:rsid w:val="00FF1D22"/>
    <w:rsid w:val="00FF1DE1"/>
    <w:rsid w:val="00FF1E17"/>
    <w:rsid w:val="00FF1E80"/>
    <w:rsid w:val="00FF1E8D"/>
    <w:rsid w:val="00FF1F03"/>
    <w:rsid w:val="00FF1F22"/>
    <w:rsid w:val="00FF1F2E"/>
    <w:rsid w:val="00FF1F6C"/>
    <w:rsid w:val="00FF1FA2"/>
    <w:rsid w:val="00FF1FCB"/>
    <w:rsid w:val="00FF1FF5"/>
    <w:rsid w:val="00FF2022"/>
    <w:rsid w:val="00FF20CA"/>
    <w:rsid w:val="00FF2104"/>
    <w:rsid w:val="00FF21EF"/>
    <w:rsid w:val="00FF2324"/>
    <w:rsid w:val="00FF237A"/>
    <w:rsid w:val="00FF237D"/>
    <w:rsid w:val="00FF24C6"/>
    <w:rsid w:val="00FF253A"/>
    <w:rsid w:val="00FF253D"/>
    <w:rsid w:val="00FF2599"/>
    <w:rsid w:val="00FF2629"/>
    <w:rsid w:val="00FF2875"/>
    <w:rsid w:val="00FF287F"/>
    <w:rsid w:val="00FF2889"/>
    <w:rsid w:val="00FF28DC"/>
    <w:rsid w:val="00FF28FD"/>
    <w:rsid w:val="00FF292C"/>
    <w:rsid w:val="00FF2981"/>
    <w:rsid w:val="00FF29AC"/>
    <w:rsid w:val="00FF29C8"/>
    <w:rsid w:val="00FF2A03"/>
    <w:rsid w:val="00FF2A05"/>
    <w:rsid w:val="00FF2AED"/>
    <w:rsid w:val="00FF2B95"/>
    <w:rsid w:val="00FF2BE5"/>
    <w:rsid w:val="00FF2C8C"/>
    <w:rsid w:val="00FF2CA5"/>
    <w:rsid w:val="00FF2D4B"/>
    <w:rsid w:val="00FF2D8F"/>
    <w:rsid w:val="00FF2E66"/>
    <w:rsid w:val="00FF2EC8"/>
    <w:rsid w:val="00FF2F8B"/>
    <w:rsid w:val="00FF3023"/>
    <w:rsid w:val="00FF3048"/>
    <w:rsid w:val="00FF3068"/>
    <w:rsid w:val="00FF3083"/>
    <w:rsid w:val="00FF31B8"/>
    <w:rsid w:val="00FF31DD"/>
    <w:rsid w:val="00FF3237"/>
    <w:rsid w:val="00FF32D7"/>
    <w:rsid w:val="00FF3359"/>
    <w:rsid w:val="00FF3430"/>
    <w:rsid w:val="00FF34F3"/>
    <w:rsid w:val="00FF3573"/>
    <w:rsid w:val="00FF35DD"/>
    <w:rsid w:val="00FF3693"/>
    <w:rsid w:val="00FF36D7"/>
    <w:rsid w:val="00FF375B"/>
    <w:rsid w:val="00FF377C"/>
    <w:rsid w:val="00FF389A"/>
    <w:rsid w:val="00FF38D8"/>
    <w:rsid w:val="00FF38E5"/>
    <w:rsid w:val="00FF38FF"/>
    <w:rsid w:val="00FF3904"/>
    <w:rsid w:val="00FF3945"/>
    <w:rsid w:val="00FF3964"/>
    <w:rsid w:val="00FF39A6"/>
    <w:rsid w:val="00FF3B10"/>
    <w:rsid w:val="00FF3B53"/>
    <w:rsid w:val="00FF3C3E"/>
    <w:rsid w:val="00FF3C97"/>
    <w:rsid w:val="00FF3CE2"/>
    <w:rsid w:val="00FF3DBA"/>
    <w:rsid w:val="00FF3DC2"/>
    <w:rsid w:val="00FF3E01"/>
    <w:rsid w:val="00FF3E47"/>
    <w:rsid w:val="00FF3EDD"/>
    <w:rsid w:val="00FF40F4"/>
    <w:rsid w:val="00FF4119"/>
    <w:rsid w:val="00FF41B2"/>
    <w:rsid w:val="00FF428E"/>
    <w:rsid w:val="00FF42C5"/>
    <w:rsid w:val="00FF43A8"/>
    <w:rsid w:val="00FF44B8"/>
    <w:rsid w:val="00FF4518"/>
    <w:rsid w:val="00FF4556"/>
    <w:rsid w:val="00FF461B"/>
    <w:rsid w:val="00FF461F"/>
    <w:rsid w:val="00FF4641"/>
    <w:rsid w:val="00FF464D"/>
    <w:rsid w:val="00FF4680"/>
    <w:rsid w:val="00FF46FA"/>
    <w:rsid w:val="00FF472F"/>
    <w:rsid w:val="00FF479A"/>
    <w:rsid w:val="00FF4827"/>
    <w:rsid w:val="00FF486D"/>
    <w:rsid w:val="00FF48C8"/>
    <w:rsid w:val="00FF4921"/>
    <w:rsid w:val="00FF497C"/>
    <w:rsid w:val="00FF49B4"/>
    <w:rsid w:val="00FF49B6"/>
    <w:rsid w:val="00FF4A24"/>
    <w:rsid w:val="00FF4AD4"/>
    <w:rsid w:val="00FF4B05"/>
    <w:rsid w:val="00FF4B8F"/>
    <w:rsid w:val="00FF4C08"/>
    <w:rsid w:val="00FF4C0B"/>
    <w:rsid w:val="00FF4C33"/>
    <w:rsid w:val="00FF4C3A"/>
    <w:rsid w:val="00FF4C7A"/>
    <w:rsid w:val="00FF4C8E"/>
    <w:rsid w:val="00FF4C95"/>
    <w:rsid w:val="00FF50AA"/>
    <w:rsid w:val="00FF50E1"/>
    <w:rsid w:val="00FF51FE"/>
    <w:rsid w:val="00FF5262"/>
    <w:rsid w:val="00FF526F"/>
    <w:rsid w:val="00FF52F3"/>
    <w:rsid w:val="00FF5375"/>
    <w:rsid w:val="00FF5639"/>
    <w:rsid w:val="00FF5683"/>
    <w:rsid w:val="00FF56BD"/>
    <w:rsid w:val="00FF579F"/>
    <w:rsid w:val="00FF582C"/>
    <w:rsid w:val="00FF5891"/>
    <w:rsid w:val="00FF58AB"/>
    <w:rsid w:val="00FF58F2"/>
    <w:rsid w:val="00FF5934"/>
    <w:rsid w:val="00FF5C1A"/>
    <w:rsid w:val="00FF5CC1"/>
    <w:rsid w:val="00FF5E35"/>
    <w:rsid w:val="00FF5E43"/>
    <w:rsid w:val="00FF5E66"/>
    <w:rsid w:val="00FF5E94"/>
    <w:rsid w:val="00FF5E99"/>
    <w:rsid w:val="00FF5EC6"/>
    <w:rsid w:val="00FF5F03"/>
    <w:rsid w:val="00FF5F1B"/>
    <w:rsid w:val="00FF5F2B"/>
    <w:rsid w:val="00FF5F2F"/>
    <w:rsid w:val="00FF6042"/>
    <w:rsid w:val="00FF608C"/>
    <w:rsid w:val="00FF60C0"/>
    <w:rsid w:val="00FF616F"/>
    <w:rsid w:val="00FF618C"/>
    <w:rsid w:val="00FF625E"/>
    <w:rsid w:val="00FF62D1"/>
    <w:rsid w:val="00FF6304"/>
    <w:rsid w:val="00FF631F"/>
    <w:rsid w:val="00FF6468"/>
    <w:rsid w:val="00FF64D7"/>
    <w:rsid w:val="00FF6504"/>
    <w:rsid w:val="00FF659B"/>
    <w:rsid w:val="00FF65AF"/>
    <w:rsid w:val="00FF65C0"/>
    <w:rsid w:val="00FF65E4"/>
    <w:rsid w:val="00FF6719"/>
    <w:rsid w:val="00FF679E"/>
    <w:rsid w:val="00FF67B7"/>
    <w:rsid w:val="00FF6829"/>
    <w:rsid w:val="00FF6916"/>
    <w:rsid w:val="00FF6936"/>
    <w:rsid w:val="00FF6942"/>
    <w:rsid w:val="00FF6962"/>
    <w:rsid w:val="00FF6A30"/>
    <w:rsid w:val="00FF6A61"/>
    <w:rsid w:val="00FF6A64"/>
    <w:rsid w:val="00FF6A73"/>
    <w:rsid w:val="00FF6A8F"/>
    <w:rsid w:val="00FF6B1D"/>
    <w:rsid w:val="00FF6B25"/>
    <w:rsid w:val="00FF6BA1"/>
    <w:rsid w:val="00FF6C03"/>
    <w:rsid w:val="00FF6C90"/>
    <w:rsid w:val="00FF6D4E"/>
    <w:rsid w:val="00FF6D5B"/>
    <w:rsid w:val="00FF6DEB"/>
    <w:rsid w:val="00FF6E34"/>
    <w:rsid w:val="00FF6EAA"/>
    <w:rsid w:val="00FF6FC6"/>
    <w:rsid w:val="00FF6FF8"/>
    <w:rsid w:val="00FF7001"/>
    <w:rsid w:val="00FF711E"/>
    <w:rsid w:val="00FF7160"/>
    <w:rsid w:val="00FF71BF"/>
    <w:rsid w:val="00FF727E"/>
    <w:rsid w:val="00FF72EC"/>
    <w:rsid w:val="00FF734F"/>
    <w:rsid w:val="00FF73B1"/>
    <w:rsid w:val="00FF7450"/>
    <w:rsid w:val="00FF7453"/>
    <w:rsid w:val="00FF768E"/>
    <w:rsid w:val="00FF7701"/>
    <w:rsid w:val="00FF7750"/>
    <w:rsid w:val="00FF775E"/>
    <w:rsid w:val="00FF7785"/>
    <w:rsid w:val="00FF77B7"/>
    <w:rsid w:val="00FF7876"/>
    <w:rsid w:val="00FF7906"/>
    <w:rsid w:val="00FF7922"/>
    <w:rsid w:val="00FF79C9"/>
    <w:rsid w:val="00FF7ABF"/>
    <w:rsid w:val="00FF7B3D"/>
    <w:rsid w:val="00FF7B56"/>
    <w:rsid w:val="00FF7B58"/>
    <w:rsid w:val="00FF7BA4"/>
    <w:rsid w:val="00FF7C7B"/>
    <w:rsid w:val="00FF7CB5"/>
    <w:rsid w:val="00FF7CFB"/>
    <w:rsid w:val="00FF7D8A"/>
    <w:rsid w:val="00FF7E26"/>
    <w:rsid w:val="00FF7EC3"/>
    <w:rsid w:val="00FF7F19"/>
    <w:rsid w:val="00FF7F27"/>
    <w:rsid w:val="00FF7F5E"/>
    <w:rsid w:val="00FF7FC4"/>
    <w:rsid w:val="3BA53A8A"/>
    <w:rsid w:val="74974B5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B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C9B"/>
    <w:pPr>
      <w:spacing w:after="120"/>
    </w:pPr>
    <w:rPr>
      <w:rFonts w:ascii="Calibri Light" w:hAnsi="Calibri Light"/>
      <w:sz w:val="20"/>
      <w:lang w:val="en-AU"/>
    </w:rPr>
  </w:style>
  <w:style w:type="paragraph" w:styleId="Heading1">
    <w:name w:val="heading 1"/>
    <w:basedOn w:val="Normal"/>
    <w:next w:val="Normal"/>
    <w:link w:val="Heading1Char"/>
    <w:uiPriority w:val="1"/>
    <w:qFormat/>
    <w:rsid w:val="00A46D0A"/>
    <w:pPr>
      <w:keepNext/>
      <w:keepLines/>
      <w:pageBreakBefore/>
      <w:numPr>
        <w:numId w:val="49"/>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7A7B24"/>
    <w:pPr>
      <w:keepNext/>
      <w:keepLines/>
      <w:numPr>
        <w:ilvl w:val="1"/>
        <w:numId w:val="49"/>
      </w:numPr>
      <w:spacing w:before="240" w:line="280" w:lineRule="atLeast"/>
      <w:outlineLvl w:val="1"/>
    </w:pPr>
    <w:rPr>
      <w:rFonts w:eastAsiaTheme="majorEastAsia" w:cstheme="majorBidi"/>
      <w:b/>
      <w:bCs/>
      <w:color w:val="17618C" w:themeColor="accent3" w:themeShade="80"/>
      <w:sz w:val="22"/>
      <w:szCs w:val="26"/>
    </w:rPr>
  </w:style>
  <w:style w:type="paragraph" w:styleId="Heading3">
    <w:name w:val="heading 3"/>
    <w:basedOn w:val="Normal"/>
    <w:next w:val="Normal"/>
    <w:link w:val="Heading3Char"/>
    <w:uiPriority w:val="1"/>
    <w:qFormat/>
    <w:rsid w:val="00D00D7E"/>
    <w:pPr>
      <w:keepNext/>
      <w:keepLines/>
      <w:numPr>
        <w:ilvl w:val="2"/>
        <w:numId w:val="49"/>
      </w:numPr>
      <w:spacing w:before="240"/>
      <w:outlineLvl w:val="2"/>
    </w:pPr>
    <w:rPr>
      <w:rFonts w:eastAsiaTheme="majorEastAsia" w:cstheme="majorBidi"/>
      <w:b/>
      <w:bCs/>
    </w:rPr>
  </w:style>
  <w:style w:type="paragraph" w:styleId="Heading4">
    <w:name w:val="heading 4"/>
    <w:basedOn w:val="Normal"/>
    <w:next w:val="Normal"/>
    <w:link w:val="Heading4Char"/>
    <w:uiPriority w:val="1"/>
    <w:qFormat/>
    <w:rsid w:val="00A81704"/>
    <w:pPr>
      <w:keepNext/>
      <w:keepLines/>
      <w:numPr>
        <w:ilvl w:val="3"/>
        <w:numId w:val="49"/>
      </w:numPr>
      <w:tabs>
        <w:tab w:val="left" w:pos="340"/>
      </w:tabs>
      <w:spacing w:before="240"/>
      <w:outlineLvl w:val="3"/>
    </w:pPr>
    <w:rPr>
      <w:rFonts w:eastAsiaTheme="majorEastAsia" w:cstheme="majorBidi"/>
      <w:b/>
      <w:bCs/>
      <w:iCs/>
      <w:color w:val="57595C" w:themeColor="accent6" w:themeShade="BF"/>
    </w:rPr>
  </w:style>
  <w:style w:type="paragraph" w:styleId="Heading5">
    <w:name w:val="heading 5"/>
    <w:basedOn w:val="Normal"/>
    <w:next w:val="Normal"/>
    <w:link w:val="Heading5Char"/>
    <w:uiPriority w:val="1"/>
    <w:qFormat/>
    <w:rsid w:val="00907BAF"/>
    <w:pPr>
      <w:keepNext/>
      <w:keepLines/>
      <w:numPr>
        <w:ilvl w:val="4"/>
        <w:numId w:val="49"/>
      </w:numPr>
      <w:tabs>
        <w:tab w:val="num" w:pos="1209"/>
      </w:tabs>
      <w:spacing w:before="240"/>
      <w:outlineLvl w:val="4"/>
    </w:pPr>
    <w:rPr>
      <w:rFonts w:eastAsiaTheme="majorEastAsia" w:cstheme="majorBidi"/>
      <w:b/>
      <w:color w:val="57595C" w:themeColor="accent6" w:themeShade="BF"/>
    </w:rPr>
  </w:style>
  <w:style w:type="paragraph" w:styleId="Heading6">
    <w:name w:val="heading 6"/>
    <w:basedOn w:val="Normal"/>
    <w:next w:val="Normal"/>
    <w:link w:val="Heading6Char"/>
    <w:uiPriority w:val="1"/>
    <w:semiHidden/>
    <w:qFormat/>
    <w:rsid w:val="00F9113D"/>
    <w:pPr>
      <w:keepNext/>
      <w:keepLines/>
      <w:numPr>
        <w:ilvl w:val="5"/>
        <w:numId w:val="49"/>
      </w:numPr>
      <w:tabs>
        <w:tab w:val="num" w:pos="1209"/>
      </w:tabs>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6D0A"/>
    <w:rPr>
      <w:rFonts w:ascii="Calibri Light" w:eastAsiaTheme="majorEastAsia" w:hAnsi="Calibri Light" w:cstheme="majorBidi"/>
      <w:bCs/>
      <w:sz w:val="60"/>
      <w:szCs w:val="28"/>
      <w:lang w:val="en-AU"/>
    </w:rPr>
  </w:style>
  <w:style w:type="character" w:customStyle="1" w:styleId="Heading2Char">
    <w:name w:val="Heading 2 Char"/>
    <w:basedOn w:val="DefaultParagraphFont"/>
    <w:link w:val="Heading2"/>
    <w:uiPriority w:val="1"/>
    <w:rsid w:val="00A46D0A"/>
    <w:rPr>
      <w:rFonts w:ascii="Calibri Light" w:eastAsiaTheme="majorEastAsia" w:hAnsi="Calibri Light" w:cstheme="majorBidi"/>
      <w:b/>
      <w:bCs/>
      <w:color w:val="17618C" w:themeColor="accent3" w:themeShade="80"/>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99"/>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3D0A96"/>
    <w:pPr>
      <w:numPr>
        <w:numId w:val="12"/>
      </w:numPr>
      <w:contextualSpacing/>
    </w:pPr>
    <w:rPr>
      <w:szCs w:val="17"/>
    </w:rPr>
  </w:style>
  <w:style w:type="paragraph" w:styleId="ListBullet2">
    <w:name w:val="List Bullet 2"/>
    <w:basedOn w:val="Normal"/>
    <w:uiPriority w:val="3"/>
    <w:rsid w:val="003A65F2"/>
    <w:pPr>
      <w:numPr>
        <w:numId w:val="14"/>
      </w:numPr>
      <w:spacing w:after="0"/>
      <w:contextualSpacing/>
    </w:pPr>
    <w:rPr>
      <w:szCs w:val="17"/>
    </w:rPr>
  </w:style>
  <w:style w:type="paragraph" w:styleId="ListNumber">
    <w:name w:val="List Number"/>
    <w:basedOn w:val="Normal"/>
    <w:uiPriority w:val="3"/>
    <w:qFormat/>
    <w:rsid w:val="007F7A8C"/>
    <w:pPr>
      <w:numPr>
        <w:numId w:val="13"/>
      </w:numPr>
      <w:spacing w:after="0"/>
      <w:contextualSpacing/>
    </w:pPr>
    <w:rPr>
      <w:szCs w:val="17"/>
    </w:rPr>
  </w:style>
  <w:style w:type="paragraph" w:styleId="ListNumber2">
    <w:name w:val="List Number 2"/>
    <w:basedOn w:val="Normal"/>
    <w:uiPriority w:val="3"/>
    <w:qFormat/>
    <w:rsid w:val="007F7A8C"/>
    <w:pPr>
      <w:numPr>
        <w:ilvl w:val="1"/>
        <w:numId w:val="13"/>
      </w:numPr>
      <w:spacing w:after="0"/>
      <w:contextualSpacing/>
    </w:pPr>
  </w:style>
  <w:style w:type="character" w:customStyle="1" w:styleId="Heading3Char">
    <w:name w:val="Heading 3 Char"/>
    <w:basedOn w:val="DefaultParagraphFont"/>
    <w:link w:val="Heading3"/>
    <w:uiPriority w:val="1"/>
    <w:rsid w:val="00A46D0A"/>
    <w:rPr>
      <w:rFonts w:ascii="Calibri Light" w:eastAsiaTheme="majorEastAsia" w:hAnsi="Calibri Light" w:cstheme="majorBidi"/>
      <w:b/>
      <w:bCs/>
      <w:sz w:val="20"/>
      <w:lang w:val="en-AU"/>
    </w:rPr>
  </w:style>
  <w:style w:type="character" w:customStyle="1" w:styleId="Heading4Char">
    <w:name w:val="Heading 4 Char"/>
    <w:basedOn w:val="DefaultParagraphFont"/>
    <w:link w:val="Heading4"/>
    <w:uiPriority w:val="1"/>
    <w:rsid w:val="00A46D0A"/>
    <w:rPr>
      <w:rFonts w:ascii="Calibri Light" w:eastAsiaTheme="majorEastAsia" w:hAnsi="Calibri Light" w:cstheme="majorBidi"/>
      <w:b/>
      <w:bCs/>
      <w:iCs/>
      <w:color w:val="57595C" w:themeColor="accent6" w:themeShade="BF"/>
      <w:sz w:val="20"/>
      <w:lang w:val="en-AU"/>
    </w:rPr>
  </w:style>
  <w:style w:type="paragraph" w:styleId="FootnoteText">
    <w:name w:val="footnote text"/>
    <w:basedOn w:val="Normal"/>
    <w:link w:val="FootnoteTextChar"/>
    <w:uiPriority w:val="10"/>
    <w:semiHidden/>
    <w:rsid w:val="00F9113D"/>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F9113D"/>
    <w:rPr>
      <w:sz w:val="16"/>
      <w:szCs w:val="20"/>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7674BA"/>
    <w:pPr>
      <w:keepNext/>
      <w:keepLines/>
      <w:spacing w:before="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FC1637"/>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FC1637"/>
    <w:pPr>
      <w:spacing w:after="0" w:line="200" w:lineRule="atLeast"/>
      <w:ind w:left="57" w:right="57"/>
    </w:pPr>
    <w:rPr>
      <w:sz w:val="17"/>
    </w:rPr>
  </w:style>
  <w:style w:type="paragraph" w:customStyle="1" w:styleId="TableHeadingLeft">
    <w:name w:val="Table Heading Left"/>
    <w:basedOn w:val="TabletextLeft"/>
    <w:uiPriority w:val="5"/>
    <w:rsid w:val="00BD7322"/>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7"/>
      </w:numPr>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line="480" w:lineRule="auto"/>
    </w:pPr>
  </w:style>
  <w:style w:type="character" w:customStyle="1" w:styleId="BodyText2Char">
    <w:name w:val="Body Text 2 Char"/>
    <w:basedOn w:val="DefaultParagraphFont"/>
    <w:link w:val="BodyText2"/>
    <w:uiPriority w:val="99"/>
    <w:semiHidden/>
    <w:rsid w:val="00F9113D"/>
    <w:rPr>
      <w:rFonts w:ascii="Calibri Light" w:hAnsi="Calibri Light"/>
      <w:sz w:val="20"/>
      <w:lang w:val="en-AU"/>
    </w:rPr>
  </w:style>
  <w:style w:type="paragraph" w:styleId="BodyText3">
    <w:name w:val="Body Text 3"/>
    <w:basedOn w:val="Normal"/>
    <w:link w:val="BodyText3Char"/>
    <w:uiPriority w:val="99"/>
    <w:semiHidden/>
    <w:rsid w:val="00F9113D"/>
    <w:rPr>
      <w:sz w:val="16"/>
      <w:szCs w:val="16"/>
    </w:rPr>
  </w:style>
  <w:style w:type="character" w:customStyle="1" w:styleId="BodyText3Char">
    <w:name w:val="Body Text 3 Char"/>
    <w:basedOn w:val="DefaultParagraphFont"/>
    <w:link w:val="BodyText3"/>
    <w:uiPriority w:val="99"/>
    <w:semiHidden/>
    <w:rsid w:val="00F9113D"/>
    <w:rPr>
      <w:rFonts w:ascii="Calibri Light" w:hAnsi="Calibri Light"/>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ind w:left="283"/>
    </w:pPr>
  </w:style>
  <w:style w:type="character" w:customStyle="1" w:styleId="BodyTextIndentChar">
    <w:name w:val="Body Text Indent Char"/>
    <w:basedOn w:val="DefaultParagraphFont"/>
    <w:link w:val="BodyTextIndent"/>
    <w:uiPriority w:val="99"/>
    <w:semiHidden/>
    <w:rsid w:val="00F9113D"/>
    <w:rPr>
      <w:rFonts w:ascii="Calibri Light" w:hAnsi="Calibri Light"/>
      <w:sz w:val="20"/>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rFonts w:ascii="Calibri Light" w:hAnsi="Calibri Light"/>
      <w:sz w:val="20"/>
      <w:lang w:val="en-AU"/>
    </w:rPr>
  </w:style>
  <w:style w:type="paragraph" w:styleId="BodyTextIndent2">
    <w:name w:val="Body Text Indent 2"/>
    <w:basedOn w:val="Normal"/>
    <w:link w:val="BodyTextIndent2Char"/>
    <w:uiPriority w:val="99"/>
    <w:semiHidden/>
    <w:rsid w:val="00F9113D"/>
    <w:pPr>
      <w:spacing w:line="480" w:lineRule="auto"/>
      <w:ind w:left="283"/>
    </w:pPr>
  </w:style>
  <w:style w:type="character" w:customStyle="1" w:styleId="BodyTextIndent2Char">
    <w:name w:val="Body Text Indent 2 Char"/>
    <w:basedOn w:val="DefaultParagraphFont"/>
    <w:link w:val="BodyTextIndent2"/>
    <w:uiPriority w:val="99"/>
    <w:semiHidden/>
    <w:rsid w:val="00F9113D"/>
    <w:rPr>
      <w:rFonts w:ascii="Calibri Light" w:hAnsi="Calibri Light"/>
      <w:sz w:val="20"/>
      <w:lang w:val="en-AU"/>
    </w:rPr>
  </w:style>
  <w:style w:type="paragraph" w:styleId="BodyTextIndent3">
    <w:name w:val="Body Text Indent 3"/>
    <w:basedOn w:val="Normal"/>
    <w:link w:val="BodyTextIndent3Char"/>
    <w:uiPriority w:val="99"/>
    <w:semiHidden/>
    <w:rsid w:val="00F9113D"/>
    <w:pPr>
      <w:ind w:left="283"/>
    </w:pPr>
    <w:rPr>
      <w:sz w:val="16"/>
      <w:szCs w:val="16"/>
    </w:rPr>
  </w:style>
  <w:style w:type="character" w:customStyle="1" w:styleId="BodyTextIndent3Char">
    <w:name w:val="Body Text Indent 3 Char"/>
    <w:basedOn w:val="DefaultParagraphFont"/>
    <w:link w:val="BodyTextIndent3"/>
    <w:uiPriority w:val="99"/>
    <w:semiHidden/>
    <w:rsid w:val="00F9113D"/>
    <w:rPr>
      <w:rFonts w:ascii="Calibri Light" w:hAnsi="Calibri Light"/>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rsid w:val="00F9113D"/>
    <w:pPr>
      <w:spacing w:line="240" w:lineRule="auto"/>
    </w:pPr>
    <w:rPr>
      <w:szCs w:val="20"/>
    </w:rPr>
  </w:style>
  <w:style w:type="character" w:customStyle="1" w:styleId="CommentTextChar">
    <w:name w:val="Comment Text Char"/>
    <w:basedOn w:val="DefaultParagraphFont"/>
    <w:link w:val="CommentText"/>
    <w:uiPriority w:val="99"/>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E6C88"/>
    <w:pPr>
      <w:spacing w:line="240" w:lineRule="auto"/>
    </w:pPr>
    <w:rPr>
      <w:szCs w:val="20"/>
    </w:rPr>
  </w:style>
  <w:style w:type="character" w:customStyle="1" w:styleId="EndnoteTextChar">
    <w:name w:val="Endnote Text Char"/>
    <w:basedOn w:val="DefaultParagraphFont"/>
    <w:link w:val="EndnoteText"/>
    <w:uiPriority w:val="99"/>
    <w:semiHidden/>
    <w:rsid w:val="00FE6C88"/>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A80AC3"/>
    <w:rPr>
      <w:rFonts w:ascii="Calibri Light" w:eastAsiaTheme="majorEastAsia" w:hAnsi="Calibri Light" w:cstheme="majorBidi"/>
      <w:b/>
      <w:color w:val="57595C" w:themeColor="accent6" w:themeShade="BF"/>
      <w:sz w:val="20"/>
      <w:lang w:val="en-AU"/>
    </w:rPr>
  </w:style>
  <w:style w:type="character" w:customStyle="1" w:styleId="Heading6Char">
    <w:name w:val="Heading 6 Char"/>
    <w:basedOn w:val="DefaultParagraphFont"/>
    <w:link w:val="Heading6"/>
    <w:uiPriority w:val="1"/>
    <w:semiHidden/>
    <w:rsid w:val="00F9113D"/>
    <w:rPr>
      <w:rFonts w:ascii="Calibri Light" w:eastAsiaTheme="majorEastAsia" w:hAnsi="Calibri Light" w:cstheme="majorBidi"/>
      <w:b/>
      <w:iCs/>
      <w:sz w:val="20"/>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3A65F2"/>
    <w:pPr>
      <w:numPr>
        <w:numId w:val="15"/>
      </w:numPr>
      <w:spacing w:after="0"/>
      <w:ind w:left="1020"/>
      <w:contextualSpacing/>
    </w:pPr>
  </w:style>
  <w:style w:type="paragraph" w:styleId="ListBullet4">
    <w:name w:val="List Bullet 4"/>
    <w:basedOn w:val="Normal"/>
    <w:uiPriority w:val="99"/>
    <w:semiHidden/>
    <w:rsid w:val="00F9113D"/>
    <w:pPr>
      <w:numPr>
        <w:numId w:val="2"/>
      </w:numPr>
      <w:ind w:left="360"/>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ind w:left="283"/>
      <w:contextualSpacing/>
    </w:pPr>
  </w:style>
  <w:style w:type="paragraph" w:styleId="ListContinue2">
    <w:name w:val="List Continue 2"/>
    <w:basedOn w:val="Normal"/>
    <w:uiPriority w:val="99"/>
    <w:semiHidden/>
    <w:rsid w:val="00F9113D"/>
    <w:pPr>
      <w:ind w:left="566"/>
      <w:contextualSpacing/>
    </w:pPr>
  </w:style>
  <w:style w:type="paragraph" w:styleId="ListContinue3">
    <w:name w:val="List Continue 3"/>
    <w:basedOn w:val="Normal"/>
    <w:uiPriority w:val="99"/>
    <w:semiHidden/>
    <w:rsid w:val="00F9113D"/>
    <w:pPr>
      <w:ind w:left="849"/>
      <w:contextualSpacing/>
    </w:pPr>
  </w:style>
  <w:style w:type="paragraph" w:styleId="ListContinue4">
    <w:name w:val="List Continue 4"/>
    <w:basedOn w:val="Normal"/>
    <w:uiPriority w:val="99"/>
    <w:semiHidden/>
    <w:rsid w:val="00F9113D"/>
    <w:pPr>
      <w:ind w:left="1132"/>
      <w:contextualSpacing/>
    </w:pPr>
  </w:style>
  <w:style w:type="paragraph" w:styleId="ListContinue5">
    <w:name w:val="List Continue 5"/>
    <w:basedOn w:val="Normal"/>
    <w:uiPriority w:val="99"/>
    <w:semiHidden/>
    <w:rsid w:val="00F9113D"/>
    <w:pPr>
      <w:ind w:left="1415"/>
      <w:contextualSpacing/>
    </w:pPr>
  </w:style>
  <w:style w:type="paragraph" w:styleId="ListNumber3">
    <w:name w:val="List Number 3"/>
    <w:basedOn w:val="Normal"/>
    <w:uiPriority w:val="99"/>
    <w:semiHidden/>
    <w:rsid w:val="00F9113D"/>
    <w:pPr>
      <w:numPr>
        <w:ilvl w:val="2"/>
        <w:numId w:val="13"/>
      </w:numPr>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aliases w:val="Page Titles,List Paragraph1,List Paragraph11,Bullet point,Recommendation,L,DDM Gen Text,List Paragraph - bullets,NFP GP Bulleted List,bullet point list,Bullet points,Content descriptions,DdeM List Paragraph,n.n.n.list,Dot Points,Lists,lp1"/>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A46D0A"/>
    <w:rPr>
      <w:rFonts w:ascii="Calibri Light" w:hAnsi="Calibri Light"/>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E6C88"/>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paragraph" w:customStyle="1" w:styleId="TabletextLeftTotal">
    <w:name w:val="Table text Left Total"/>
    <w:basedOn w:val="TabletextLeft"/>
    <w:uiPriority w:val="5"/>
    <w:rsid w:val="00135C5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FC1637"/>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50003"/>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F74E6D"/>
    <w:pPr>
      <w:keepNext/>
      <w:keepLines/>
      <w:numPr>
        <w:ilvl w:val="6"/>
        <w:numId w:val="49"/>
      </w:numPr>
      <w:tabs>
        <w:tab w:val="num" w:pos="1209"/>
      </w:tabs>
      <w:spacing w:before="240" w:after="240"/>
    </w:pPr>
    <w:rPr>
      <w:rFonts w:eastAsia="Times New Roman" w:cs="Times New Roman"/>
      <w:color w:val="3B3838" w:themeColor="background2" w:themeShade="40"/>
      <w:sz w:val="17"/>
      <w:szCs w:val="20"/>
    </w:rPr>
  </w:style>
  <w:style w:type="paragraph" w:customStyle="1" w:styleId="CaptionFigure">
    <w:name w:val="Caption_Figure"/>
    <w:basedOn w:val="Normal"/>
    <w:next w:val="Normal"/>
    <w:uiPriority w:val="4"/>
    <w:rsid w:val="00F74E6D"/>
    <w:pPr>
      <w:keepNext/>
      <w:keepLines/>
      <w:numPr>
        <w:ilvl w:val="8"/>
        <w:numId w:val="49"/>
      </w:numPr>
      <w:tabs>
        <w:tab w:val="num" w:pos="1209"/>
      </w:tabs>
    </w:pPr>
    <w:rPr>
      <w:bCs/>
      <w:color w:val="3B3838" w:themeColor="background2" w:themeShade="40"/>
      <w:sz w:val="17"/>
      <w:szCs w:val="22"/>
    </w:rPr>
  </w:style>
  <w:style w:type="paragraph" w:customStyle="1" w:styleId="CaptionChart">
    <w:name w:val="Caption_Chart"/>
    <w:basedOn w:val="Normal"/>
    <w:next w:val="Normal"/>
    <w:uiPriority w:val="4"/>
    <w:rsid w:val="00F74E6D"/>
    <w:pPr>
      <w:keepNext/>
      <w:keepLines/>
      <w:numPr>
        <w:ilvl w:val="7"/>
        <w:numId w:val="49"/>
      </w:numPr>
      <w:tabs>
        <w:tab w:val="num" w:pos="1209"/>
      </w:tabs>
    </w:pPr>
    <w:rPr>
      <w:color w:val="3B3838" w:themeColor="background2" w:themeShade="40"/>
      <w:sz w:val="17"/>
    </w:rPr>
  </w:style>
  <w:style w:type="paragraph" w:customStyle="1" w:styleId="ExecutiveHeading">
    <w:name w:val="Executive Heading"/>
    <w:basedOn w:val="Heading1un-numbered"/>
    <w:next w:val="Normal"/>
    <w:uiPriority w:val="3"/>
    <w:rsid w:val="005E5001"/>
    <w:pPr>
      <w:numPr>
        <w:numId w:val="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F74E6D"/>
    <w:pPr>
      <w:numPr>
        <w:ilvl w:val="2"/>
        <w:numId w:val="9"/>
      </w:numPr>
    </w:pPr>
    <w:rPr>
      <w:rFonts w:eastAsia="Times New Roman" w:cs="Times New Roman"/>
      <w:color w:val="3B3838" w:themeColor="background2" w:themeShade="40"/>
      <w:szCs w:val="20"/>
    </w:rPr>
  </w:style>
  <w:style w:type="paragraph" w:customStyle="1" w:styleId="ExecFigureCaption">
    <w:name w:val="Exec Figure Caption"/>
    <w:basedOn w:val="Caption"/>
    <w:next w:val="Normal"/>
    <w:uiPriority w:val="4"/>
    <w:rsid w:val="00F74E6D"/>
    <w:pPr>
      <w:numPr>
        <w:ilvl w:val="3"/>
        <w:numId w:val="9"/>
      </w:numPr>
    </w:pPr>
    <w:rPr>
      <w:rFonts w:eastAsia="Times New Roman" w:cs="Times New Roman"/>
      <w:color w:val="3B3838" w:themeColor="background2" w:themeShade="40"/>
      <w:szCs w:val="20"/>
    </w:rPr>
  </w:style>
  <w:style w:type="paragraph" w:customStyle="1" w:styleId="ExecTableCaption">
    <w:name w:val="Exec Table Caption"/>
    <w:basedOn w:val="Caption"/>
    <w:next w:val="Normal"/>
    <w:uiPriority w:val="4"/>
    <w:rsid w:val="00F74E6D"/>
    <w:pPr>
      <w:numPr>
        <w:ilvl w:val="1"/>
        <w:numId w:val="9"/>
      </w:numPr>
    </w:pPr>
    <w:rPr>
      <w:rFonts w:eastAsia="Times New Roman" w:cs="Times New Roman"/>
      <w:color w:val="3B3838" w:themeColor="background2" w:themeShade="40"/>
      <w:szCs w:val="20"/>
    </w:rPr>
  </w:style>
  <w:style w:type="paragraph" w:customStyle="1" w:styleId="Appendixhead2">
    <w:name w:val="Appendix_head_2"/>
    <w:basedOn w:val="Heading2"/>
    <w:next w:val="Normal"/>
    <w:link w:val="Appendixhead2Char"/>
    <w:uiPriority w:val="3"/>
    <w:rsid w:val="009A6B0D"/>
    <w:pPr>
      <w:numPr>
        <w:numId w:val="10"/>
      </w:numPr>
      <w:tabs>
        <w:tab w:val="left" w:pos="851"/>
      </w:tabs>
      <w:ind w:left="794" w:hanging="794"/>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9A6B0D"/>
    <w:pPr>
      <w:numPr>
        <w:numId w:val="10"/>
      </w:numPr>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0"/>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Heading1"/>
    <w:next w:val="Normal"/>
    <w:link w:val="Appendixhead1Char"/>
    <w:uiPriority w:val="3"/>
    <w:rsid w:val="009E2F33"/>
    <w:pPr>
      <w:numPr>
        <w:numId w:val="10"/>
      </w:numPr>
    </w:pPr>
    <w:rPr>
      <w:rFonts w:eastAsia="Times New Roman" w:cs="Arial"/>
      <w:szCs w:val="20"/>
    </w:rPr>
  </w:style>
  <w:style w:type="character" w:customStyle="1" w:styleId="Appendixhead1Char">
    <w:name w:val="Appendix_head_1 Char"/>
    <w:basedOn w:val="DefaultParagraphFont"/>
    <w:link w:val="Appendixhead1"/>
    <w:uiPriority w:val="3"/>
    <w:rsid w:val="00F85DA7"/>
    <w:rPr>
      <w:rFonts w:ascii="Calibri Light" w:eastAsia="Times New Roman" w:hAnsi="Calibri Light" w:cs="Arial"/>
      <w:bCs/>
      <w:sz w:val="60"/>
      <w:szCs w:val="20"/>
      <w:lang w:val="en-AU"/>
    </w:rPr>
  </w:style>
  <w:style w:type="paragraph" w:customStyle="1" w:styleId="AppendixTableCaption">
    <w:name w:val="Appendix Table Caption"/>
    <w:basedOn w:val="CaptionTable"/>
    <w:next w:val="Normal"/>
    <w:link w:val="AppendixTableCaptionChar"/>
    <w:uiPriority w:val="4"/>
    <w:rsid w:val="00F74E6D"/>
    <w:pPr>
      <w:numPr>
        <w:numId w:val="10"/>
      </w:numPr>
    </w:pPr>
    <w:rPr>
      <w:szCs w:val="22"/>
    </w:rPr>
  </w:style>
  <w:style w:type="paragraph" w:customStyle="1" w:styleId="AppendixChartCaption">
    <w:name w:val="Appendix Chart Caption"/>
    <w:basedOn w:val="AppendixTableCaption"/>
    <w:next w:val="Normal"/>
    <w:link w:val="AppendixChartCaptionChar"/>
    <w:uiPriority w:val="4"/>
    <w:rsid w:val="00F74E6D"/>
    <w:pPr>
      <w:numPr>
        <w:ilvl w:val="7"/>
      </w:numPr>
    </w:pPr>
  </w:style>
  <w:style w:type="paragraph" w:customStyle="1" w:styleId="AppendixFigureCaption">
    <w:name w:val="Appendix Figure Caption"/>
    <w:basedOn w:val="AppendixChartCaption"/>
    <w:next w:val="Normal"/>
    <w:link w:val="AppendixFigureCaptionChar"/>
    <w:uiPriority w:val="4"/>
    <w:rsid w:val="005C0A90"/>
    <w:pPr>
      <w:numPr>
        <w:ilvl w:val="8"/>
      </w:numPr>
    </w:pPr>
  </w:style>
  <w:style w:type="character" w:customStyle="1" w:styleId="Appendixhead2Char">
    <w:name w:val="Appendix_head_2 Char"/>
    <w:basedOn w:val="DefaultParagraphFont"/>
    <w:link w:val="Appendixhead2"/>
    <w:uiPriority w:val="3"/>
    <w:rsid w:val="009A6B0D"/>
    <w:rPr>
      <w:rFonts w:ascii="Calibri Light" w:eastAsia="Times New Roman" w:hAnsi="Calibri Light"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5C0A90"/>
    <w:rPr>
      <w:rFonts w:ascii="Calibri Light" w:eastAsia="Times New Roman" w:hAnsi="Calibri Light" w:cs="Times New Roman"/>
      <w:color w:val="3B3838" w:themeColor="background2" w:themeShade="40"/>
      <w:sz w:val="17"/>
      <w:szCs w:val="22"/>
      <w:lang w:val="en-AU"/>
    </w:rPr>
  </w:style>
  <w:style w:type="character" w:customStyle="1" w:styleId="Appendixhead3Char">
    <w:name w:val="Appendix_head_3 Char"/>
    <w:basedOn w:val="DefaultParagraphFont"/>
    <w:link w:val="Appendixhead3"/>
    <w:uiPriority w:val="3"/>
    <w:rsid w:val="009A6B0D"/>
    <w:rPr>
      <w:rFonts w:ascii="Calibri Light" w:eastAsia="Times New Roman" w:hAnsi="Calibri Light" w:cs="Times New Roman"/>
      <w:b/>
      <w:sz w:val="20"/>
      <w:szCs w:val="20"/>
      <w:lang w:val="en-AU"/>
    </w:rPr>
  </w:style>
  <w:style w:type="character" w:customStyle="1" w:styleId="AppendixFigureCaptionChar">
    <w:name w:val="Appendix Figure Caption Char"/>
    <w:basedOn w:val="DefaultParagraphFont"/>
    <w:link w:val="AppendixFigureCaption"/>
    <w:uiPriority w:val="4"/>
    <w:rsid w:val="005C0A90"/>
    <w:rPr>
      <w:rFonts w:ascii="Calibri Light" w:eastAsia="Times New Roman" w:hAnsi="Calibri Light" w:cs="Times New Roman"/>
      <w:color w:val="75787B" w:themeColor="accent6"/>
      <w:sz w:val="17"/>
      <w:szCs w:val="22"/>
      <w:lang w:val="en-AU"/>
    </w:rPr>
  </w:style>
  <w:style w:type="character" w:customStyle="1" w:styleId="AppendixChartCaptionChar">
    <w:name w:val="Appendix Chart Caption Char"/>
    <w:basedOn w:val="AppendixTableCaptionChar"/>
    <w:link w:val="AppendixChartCaption"/>
    <w:uiPriority w:val="4"/>
    <w:rsid w:val="005C0A90"/>
    <w:rPr>
      <w:rFonts w:ascii="Calibri Light" w:eastAsia="Times New Roman" w:hAnsi="Calibri Light" w:cs="Times New Roman"/>
      <w:color w:val="3B3838" w:themeColor="background2" w:themeShade="40"/>
      <w:sz w:val="17"/>
      <w:szCs w:val="22"/>
      <w:lang w:val="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ind w:left="3856" w:hanging="3856"/>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BD7322"/>
    <w:pPr>
      <w:jc w:val="center"/>
    </w:pPr>
  </w:style>
  <w:style w:type="paragraph" w:customStyle="1" w:styleId="TableHeadingRight">
    <w:name w:val="Table Heading Right"/>
    <w:basedOn w:val="TableHeadingCentre"/>
    <w:uiPriority w:val="5"/>
    <w:rsid w:val="00BD7322"/>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BD7322"/>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BD7322"/>
    <w:rPr>
      <w:b/>
    </w:rPr>
  </w:style>
  <w:style w:type="paragraph" w:customStyle="1" w:styleId="AlphabeticList2">
    <w:name w:val="Alphabetic List 2"/>
    <w:basedOn w:val="AlphabeticList"/>
    <w:uiPriority w:val="4"/>
    <w:qFormat/>
    <w:rsid w:val="000A0317"/>
    <w:pPr>
      <w:numPr>
        <w:ilvl w:val="1"/>
      </w:numPr>
      <w:ind w:left="792" w:hanging="792"/>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75DF8"/>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uiPriority w:val="6"/>
    <w:rsid w:val="00656308"/>
    <w:rPr>
      <w:color w:val="86BC25" w:themeColor="accent1"/>
    </w:rPr>
  </w:style>
  <w:style w:type="character" w:styleId="Mention">
    <w:name w:val="Mention"/>
    <w:basedOn w:val="DefaultParagraphFont"/>
    <w:uiPriority w:val="99"/>
    <w:unhideWhenUsed/>
    <w:rsid w:val="00AD226A"/>
    <w:rPr>
      <w:color w:val="2B579A"/>
      <w:shd w:val="clear" w:color="auto" w:fill="E1DFDD"/>
    </w:rPr>
  </w:style>
  <w:style w:type="paragraph" w:styleId="Revision">
    <w:name w:val="Revision"/>
    <w:hidden/>
    <w:uiPriority w:val="99"/>
    <w:semiHidden/>
    <w:rsid w:val="00D01B9D"/>
    <w:pPr>
      <w:spacing w:line="240" w:lineRule="auto"/>
    </w:pPr>
    <w:rPr>
      <w:rFonts w:ascii="Calibri Light" w:hAnsi="Calibri Light"/>
      <w:sz w:val="20"/>
      <w:lang w:val="en-AU"/>
    </w:rPr>
  </w:style>
  <w:style w:type="character" w:styleId="UnresolvedMention">
    <w:name w:val="Unresolved Mention"/>
    <w:basedOn w:val="DefaultParagraphFont"/>
    <w:uiPriority w:val="99"/>
    <w:semiHidden/>
    <w:unhideWhenUsed/>
    <w:rsid w:val="007F5C64"/>
    <w:rPr>
      <w:color w:val="605E5C"/>
      <w:shd w:val="clear" w:color="auto" w:fill="E1DFDD"/>
    </w:rPr>
  </w:style>
  <w:style w:type="character" w:customStyle="1" w:styleId="cf01">
    <w:name w:val="cf01"/>
    <w:basedOn w:val="DefaultParagraphFont"/>
    <w:rsid w:val="00045EDE"/>
    <w:rPr>
      <w:rFonts w:ascii="Segoe UI" w:hAnsi="Segoe UI" w:cs="Segoe UI" w:hint="default"/>
      <w:color w:val="2B579A"/>
      <w:sz w:val="18"/>
      <w:szCs w:val="18"/>
      <w:shd w:val="clear" w:color="auto" w:fill="E1DFDD"/>
    </w:rPr>
  </w:style>
  <w:style w:type="character" w:customStyle="1" w:styleId="cf11">
    <w:name w:val="cf11"/>
    <w:basedOn w:val="DefaultParagraphFont"/>
    <w:rsid w:val="00045EDE"/>
    <w:rPr>
      <w:rFonts w:ascii="Segoe UI" w:hAnsi="Segoe UI" w:cs="Segoe UI" w:hint="default"/>
      <w:sz w:val="18"/>
      <w:szCs w:val="18"/>
    </w:rPr>
  </w:style>
  <w:style w:type="paragraph" w:customStyle="1" w:styleId="pf0">
    <w:name w:val="pf0"/>
    <w:basedOn w:val="Normal"/>
    <w:rsid w:val="00D967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Page Titles Char,List Paragraph1 Char,List Paragraph11 Char,Bullet point Char,Recommendation Char,L Char,DDM Gen Text Char,List Paragraph - bullets Char,NFP GP Bulleted List Char,bullet point list Char,Bullet points Char,Lists Char"/>
    <w:basedOn w:val="DefaultParagraphFont"/>
    <w:link w:val="ListParagraph"/>
    <w:uiPriority w:val="34"/>
    <w:qFormat/>
    <w:rsid w:val="0053246D"/>
    <w:rPr>
      <w:rFonts w:ascii="Calibri Light" w:hAnsi="Calibri Light"/>
      <w:sz w:val="20"/>
      <w:lang w:val="en-AU"/>
    </w:rPr>
  </w:style>
  <w:style w:type="character" w:customStyle="1" w:styleId="ui-provider">
    <w:name w:val="ui-provider"/>
    <w:basedOn w:val="DefaultParagraphFont"/>
    <w:rsid w:val="002F73BA"/>
  </w:style>
  <w:style w:type="paragraph" w:customStyle="1" w:styleId="paragraph">
    <w:name w:val="paragraph"/>
    <w:basedOn w:val="Normal"/>
    <w:rsid w:val="00D75F4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75F42"/>
  </w:style>
  <w:style w:type="character" w:customStyle="1" w:styleId="eop">
    <w:name w:val="eop"/>
    <w:basedOn w:val="DefaultParagraphFont"/>
    <w:rsid w:val="00D75F42"/>
  </w:style>
  <w:style w:type="character" w:customStyle="1" w:styleId="linebreakblob">
    <w:name w:val="linebreakblob"/>
    <w:basedOn w:val="DefaultParagraphFont"/>
    <w:rsid w:val="00D75F42"/>
  </w:style>
  <w:style w:type="paragraph" w:customStyle="1" w:styleId="footnotedescription">
    <w:name w:val="footnote description"/>
    <w:next w:val="Normal"/>
    <w:link w:val="footnotedescriptionChar"/>
    <w:hidden/>
    <w:rsid w:val="00836E80"/>
    <w:pPr>
      <w:spacing w:line="250" w:lineRule="auto"/>
    </w:pPr>
    <w:rPr>
      <w:rFonts w:ascii="Calibri" w:eastAsia="Calibri" w:hAnsi="Calibri" w:cs="Calibri"/>
      <w:color w:val="000000"/>
      <w:kern w:val="2"/>
      <w:sz w:val="16"/>
      <w:szCs w:val="22"/>
      <w:lang w:val="en-AU" w:eastAsia="en-AU"/>
      <w14:ligatures w14:val="standardContextual"/>
    </w:rPr>
  </w:style>
  <w:style w:type="character" w:customStyle="1" w:styleId="footnotedescriptionChar">
    <w:name w:val="footnote description Char"/>
    <w:link w:val="footnotedescription"/>
    <w:rsid w:val="00836E80"/>
    <w:rPr>
      <w:rFonts w:ascii="Calibri" w:eastAsia="Calibri" w:hAnsi="Calibri" w:cs="Calibri"/>
      <w:color w:val="000000"/>
      <w:kern w:val="2"/>
      <w:sz w:val="16"/>
      <w:szCs w:val="22"/>
      <w:lang w:val="en-AU" w:eastAsia="en-AU"/>
      <w14:ligatures w14:val="standardContextual"/>
    </w:rPr>
  </w:style>
  <w:style w:type="character" w:customStyle="1" w:styleId="footnotemark">
    <w:name w:val="footnote mark"/>
    <w:hidden/>
    <w:rsid w:val="00836E80"/>
    <w:rPr>
      <w:rFonts w:ascii="Calibri" w:eastAsia="Calibri" w:hAnsi="Calibri" w:cs="Calibri"/>
      <w:color w:val="000000"/>
      <w:sz w:val="16"/>
      <w:vertAlign w:val="superscript"/>
    </w:rPr>
  </w:style>
  <w:style w:type="paragraph" w:customStyle="1" w:styleId="WOVGbody">
    <w:name w:val="WOVG body"/>
    <w:qFormat/>
    <w:rsid w:val="00836E80"/>
    <w:pPr>
      <w:spacing w:after="120" w:line="270" w:lineRule="atLeast"/>
    </w:pPr>
    <w:rPr>
      <w:rFonts w:ascii="Arial" w:eastAsia="Times" w:hAnsi="Arial" w:cs="Times New Roman"/>
      <w:sz w:val="20"/>
      <w:szCs w:val="20"/>
      <w:lang w:val="en-AU"/>
    </w:rPr>
  </w:style>
  <w:style w:type="paragraph" w:customStyle="1" w:styleId="Pa12">
    <w:name w:val="Pa12"/>
    <w:basedOn w:val="Normal"/>
    <w:next w:val="Normal"/>
    <w:uiPriority w:val="99"/>
    <w:rsid w:val="00D05CBF"/>
    <w:pPr>
      <w:autoSpaceDE w:val="0"/>
      <w:autoSpaceDN w:val="0"/>
      <w:adjustRightInd w:val="0"/>
      <w:spacing w:after="0" w:line="201" w:lineRule="atLeast"/>
    </w:pPr>
    <w:rPr>
      <w:rFonts w:ascii="VIC" w:hAnsi="VIC"/>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55">
      <w:bodyDiv w:val="1"/>
      <w:marLeft w:val="0"/>
      <w:marRight w:val="0"/>
      <w:marTop w:val="0"/>
      <w:marBottom w:val="0"/>
      <w:divBdr>
        <w:top w:val="none" w:sz="0" w:space="0" w:color="auto"/>
        <w:left w:val="none" w:sz="0" w:space="0" w:color="auto"/>
        <w:bottom w:val="none" w:sz="0" w:space="0" w:color="auto"/>
        <w:right w:val="none" w:sz="0" w:space="0" w:color="auto"/>
      </w:divBdr>
    </w:div>
    <w:div w:id="5181522">
      <w:bodyDiv w:val="1"/>
      <w:marLeft w:val="0"/>
      <w:marRight w:val="0"/>
      <w:marTop w:val="0"/>
      <w:marBottom w:val="0"/>
      <w:divBdr>
        <w:top w:val="none" w:sz="0" w:space="0" w:color="auto"/>
        <w:left w:val="none" w:sz="0" w:space="0" w:color="auto"/>
        <w:bottom w:val="none" w:sz="0" w:space="0" w:color="auto"/>
        <w:right w:val="none" w:sz="0" w:space="0" w:color="auto"/>
      </w:divBdr>
      <w:divsChild>
        <w:div w:id="35276932">
          <w:marLeft w:val="360"/>
          <w:marRight w:val="0"/>
          <w:marTop w:val="0"/>
          <w:marBottom w:val="120"/>
          <w:divBdr>
            <w:top w:val="none" w:sz="0" w:space="0" w:color="auto"/>
            <w:left w:val="none" w:sz="0" w:space="0" w:color="auto"/>
            <w:bottom w:val="none" w:sz="0" w:space="0" w:color="auto"/>
            <w:right w:val="none" w:sz="0" w:space="0" w:color="auto"/>
          </w:divBdr>
        </w:div>
        <w:div w:id="137066789">
          <w:marLeft w:val="360"/>
          <w:marRight w:val="0"/>
          <w:marTop w:val="0"/>
          <w:marBottom w:val="120"/>
          <w:divBdr>
            <w:top w:val="none" w:sz="0" w:space="0" w:color="auto"/>
            <w:left w:val="none" w:sz="0" w:space="0" w:color="auto"/>
            <w:bottom w:val="none" w:sz="0" w:space="0" w:color="auto"/>
            <w:right w:val="none" w:sz="0" w:space="0" w:color="auto"/>
          </w:divBdr>
        </w:div>
        <w:div w:id="343167371">
          <w:marLeft w:val="360"/>
          <w:marRight w:val="0"/>
          <w:marTop w:val="0"/>
          <w:marBottom w:val="120"/>
          <w:divBdr>
            <w:top w:val="none" w:sz="0" w:space="0" w:color="auto"/>
            <w:left w:val="none" w:sz="0" w:space="0" w:color="auto"/>
            <w:bottom w:val="none" w:sz="0" w:space="0" w:color="auto"/>
            <w:right w:val="none" w:sz="0" w:space="0" w:color="auto"/>
          </w:divBdr>
        </w:div>
        <w:div w:id="405957843">
          <w:marLeft w:val="360"/>
          <w:marRight w:val="0"/>
          <w:marTop w:val="0"/>
          <w:marBottom w:val="120"/>
          <w:divBdr>
            <w:top w:val="none" w:sz="0" w:space="0" w:color="auto"/>
            <w:left w:val="none" w:sz="0" w:space="0" w:color="auto"/>
            <w:bottom w:val="none" w:sz="0" w:space="0" w:color="auto"/>
            <w:right w:val="none" w:sz="0" w:space="0" w:color="auto"/>
          </w:divBdr>
        </w:div>
        <w:div w:id="494808654">
          <w:marLeft w:val="360"/>
          <w:marRight w:val="0"/>
          <w:marTop w:val="0"/>
          <w:marBottom w:val="120"/>
          <w:divBdr>
            <w:top w:val="none" w:sz="0" w:space="0" w:color="auto"/>
            <w:left w:val="none" w:sz="0" w:space="0" w:color="auto"/>
            <w:bottom w:val="none" w:sz="0" w:space="0" w:color="auto"/>
            <w:right w:val="none" w:sz="0" w:space="0" w:color="auto"/>
          </w:divBdr>
        </w:div>
        <w:div w:id="879049571">
          <w:marLeft w:val="907"/>
          <w:marRight w:val="0"/>
          <w:marTop w:val="0"/>
          <w:marBottom w:val="120"/>
          <w:divBdr>
            <w:top w:val="none" w:sz="0" w:space="0" w:color="auto"/>
            <w:left w:val="none" w:sz="0" w:space="0" w:color="auto"/>
            <w:bottom w:val="none" w:sz="0" w:space="0" w:color="auto"/>
            <w:right w:val="none" w:sz="0" w:space="0" w:color="auto"/>
          </w:divBdr>
        </w:div>
        <w:div w:id="1199198500">
          <w:marLeft w:val="360"/>
          <w:marRight w:val="0"/>
          <w:marTop w:val="0"/>
          <w:marBottom w:val="120"/>
          <w:divBdr>
            <w:top w:val="none" w:sz="0" w:space="0" w:color="auto"/>
            <w:left w:val="none" w:sz="0" w:space="0" w:color="auto"/>
            <w:bottom w:val="none" w:sz="0" w:space="0" w:color="auto"/>
            <w:right w:val="none" w:sz="0" w:space="0" w:color="auto"/>
          </w:divBdr>
        </w:div>
        <w:div w:id="1379087967">
          <w:marLeft w:val="360"/>
          <w:marRight w:val="0"/>
          <w:marTop w:val="0"/>
          <w:marBottom w:val="120"/>
          <w:divBdr>
            <w:top w:val="none" w:sz="0" w:space="0" w:color="auto"/>
            <w:left w:val="none" w:sz="0" w:space="0" w:color="auto"/>
            <w:bottom w:val="none" w:sz="0" w:space="0" w:color="auto"/>
            <w:right w:val="none" w:sz="0" w:space="0" w:color="auto"/>
          </w:divBdr>
        </w:div>
        <w:div w:id="1856964386">
          <w:marLeft w:val="360"/>
          <w:marRight w:val="0"/>
          <w:marTop w:val="0"/>
          <w:marBottom w:val="120"/>
          <w:divBdr>
            <w:top w:val="none" w:sz="0" w:space="0" w:color="auto"/>
            <w:left w:val="none" w:sz="0" w:space="0" w:color="auto"/>
            <w:bottom w:val="none" w:sz="0" w:space="0" w:color="auto"/>
            <w:right w:val="none" w:sz="0" w:space="0" w:color="auto"/>
          </w:divBdr>
        </w:div>
        <w:div w:id="2087143653">
          <w:marLeft w:val="907"/>
          <w:marRight w:val="0"/>
          <w:marTop w:val="0"/>
          <w:marBottom w:val="120"/>
          <w:divBdr>
            <w:top w:val="none" w:sz="0" w:space="0" w:color="auto"/>
            <w:left w:val="none" w:sz="0" w:space="0" w:color="auto"/>
            <w:bottom w:val="none" w:sz="0" w:space="0" w:color="auto"/>
            <w:right w:val="none" w:sz="0" w:space="0" w:color="auto"/>
          </w:divBdr>
        </w:div>
      </w:divsChild>
    </w:div>
    <w:div w:id="58020437">
      <w:bodyDiv w:val="1"/>
      <w:marLeft w:val="0"/>
      <w:marRight w:val="0"/>
      <w:marTop w:val="0"/>
      <w:marBottom w:val="0"/>
      <w:divBdr>
        <w:top w:val="none" w:sz="0" w:space="0" w:color="auto"/>
        <w:left w:val="none" w:sz="0" w:space="0" w:color="auto"/>
        <w:bottom w:val="none" w:sz="0" w:space="0" w:color="auto"/>
        <w:right w:val="none" w:sz="0" w:space="0" w:color="auto"/>
      </w:divBdr>
    </w:div>
    <w:div w:id="60257419">
      <w:bodyDiv w:val="1"/>
      <w:marLeft w:val="0"/>
      <w:marRight w:val="0"/>
      <w:marTop w:val="0"/>
      <w:marBottom w:val="0"/>
      <w:divBdr>
        <w:top w:val="none" w:sz="0" w:space="0" w:color="auto"/>
        <w:left w:val="none" w:sz="0" w:space="0" w:color="auto"/>
        <w:bottom w:val="none" w:sz="0" w:space="0" w:color="auto"/>
        <w:right w:val="none" w:sz="0" w:space="0" w:color="auto"/>
      </w:divBdr>
    </w:div>
    <w:div w:id="87315143">
      <w:bodyDiv w:val="1"/>
      <w:marLeft w:val="0"/>
      <w:marRight w:val="0"/>
      <w:marTop w:val="0"/>
      <w:marBottom w:val="0"/>
      <w:divBdr>
        <w:top w:val="none" w:sz="0" w:space="0" w:color="auto"/>
        <w:left w:val="none" w:sz="0" w:space="0" w:color="auto"/>
        <w:bottom w:val="none" w:sz="0" w:space="0" w:color="auto"/>
        <w:right w:val="none" w:sz="0" w:space="0" w:color="auto"/>
      </w:divBdr>
    </w:div>
    <w:div w:id="98187518">
      <w:bodyDiv w:val="1"/>
      <w:marLeft w:val="0"/>
      <w:marRight w:val="0"/>
      <w:marTop w:val="0"/>
      <w:marBottom w:val="0"/>
      <w:divBdr>
        <w:top w:val="none" w:sz="0" w:space="0" w:color="auto"/>
        <w:left w:val="none" w:sz="0" w:space="0" w:color="auto"/>
        <w:bottom w:val="none" w:sz="0" w:space="0" w:color="auto"/>
        <w:right w:val="none" w:sz="0" w:space="0" w:color="auto"/>
      </w:divBdr>
    </w:div>
    <w:div w:id="161822783">
      <w:bodyDiv w:val="1"/>
      <w:marLeft w:val="0"/>
      <w:marRight w:val="0"/>
      <w:marTop w:val="0"/>
      <w:marBottom w:val="0"/>
      <w:divBdr>
        <w:top w:val="none" w:sz="0" w:space="0" w:color="auto"/>
        <w:left w:val="none" w:sz="0" w:space="0" w:color="auto"/>
        <w:bottom w:val="none" w:sz="0" w:space="0" w:color="auto"/>
        <w:right w:val="none" w:sz="0" w:space="0" w:color="auto"/>
      </w:divBdr>
    </w:div>
    <w:div w:id="162010801">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2962900">
      <w:bodyDiv w:val="1"/>
      <w:marLeft w:val="0"/>
      <w:marRight w:val="0"/>
      <w:marTop w:val="0"/>
      <w:marBottom w:val="0"/>
      <w:divBdr>
        <w:top w:val="none" w:sz="0" w:space="0" w:color="auto"/>
        <w:left w:val="none" w:sz="0" w:space="0" w:color="auto"/>
        <w:bottom w:val="none" w:sz="0" w:space="0" w:color="auto"/>
        <w:right w:val="none" w:sz="0" w:space="0" w:color="auto"/>
      </w:divBdr>
    </w:div>
    <w:div w:id="215897602">
      <w:bodyDiv w:val="1"/>
      <w:marLeft w:val="0"/>
      <w:marRight w:val="0"/>
      <w:marTop w:val="0"/>
      <w:marBottom w:val="0"/>
      <w:divBdr>
        <w:top w:val="none" w:sz="0" w:space="0" w:color="auto"/>
        <w:left w:val="none" w:sz="0" w:space="0" w:color="auto"/>
        <w:bottom w:val="none" w:sz="0" w:space="0" w:color="auto"/>
        <w:right w:val="none" w:sz="0" w:space="0" w:color="auto"/>
      </w:divBdr>
    </w:div>
    <w:div w:id="226377829">
      <w:bodyDiv w:val="1"/>
      <w:marLeft w:val="0"/>
      <w:marRight w:val="0"/>
      <w:marTop w:val="0"/>
      <w:marBottom w:val="0"/>
      <w:divBdr>
        <w:top w:val="none" w:sz="0" w:space="0" w:color="auto"/>
        <w:left w:val="none" w:sz="0" w:space="0" w:color="auto"/>
        <w:bottom w:val="none" w:sz="0" w:space="0" w:color="auto"/>
        <w:right w:val="none" w:sz="0" w:space="0" w:color="auto"/>
      </w:divBdr>
    </w:div>
    <w:div w:id="236209251">
      <w:bodyDiv w:val="1"/>
      <w:marLeft w:val="0"/>
      <w:marRight w:val="0"/>
      <w:marTop w:val="0"/>
      <w:marBottom w:val="0"/>
      <w:divBdr>
        <w:top w:val="none" w:sz="0" w:space="0" w:color="auto"/>
        <w:left w:val="none" w:sz="0" w:space="0" w:color="auto"/>
        <w:bottom w:val="none" w:sz="0" w:space="0" w:color="auto"/>
        <w:right w:val="none" w:sz="0" w:space="0" w:color="auto"/>
      </w:divBdr>
      <w:divsChild>
        <w:div w:id="46537933">
          <w:marLeft w:val="274"/>
          <w:marRight w:val="0"/>
          <w:marTop w:val="0"/>
          <w:marBottom w:val="0"/>
          <w:divBdr>
            <w:top w:val="none" w:sz="0" w:space="0" w:color="auto"/>
            <w:left w:val="none" w:sz="0" w:space="0" w:color="auto"/>
            <w:bottom w:val="none" w:sz="0" w:space="0" w:color="auto"/>
            <w:right w:val="none" w:sz="0" w:space="0" w:color="auto"/>
          </w:divBdr>
        </w:div>
        <w:div w:id="821897065">
          <w:marLeft w:val="274"/>
          <w:marRight w:val="0"/>
          <w:marTop w:val="0"/>
          <w:marBottom w:val="0"/>
          <w:divBdr>
            <w:top w:val="none" w:sz="0" w:space="0" w:color="auto"/>
            <w:left w:val="none" w:sz="0" w:space="0" w:color="auto"/>
            <w:bottom w:val="none" w:sz="0" w:space="0" w:color="auto"/>
            <w:right w:val="none" w:sz="0" w:space="0" w:color="auto"/>
          </w:divBdr>
        </w:div>
        <w:div w:id="1915890925">
          <w:marLeft w:val="274"/>
          <w:marRight w:val="0"/>
          <w:marTop w:val="0"/>
          <w:marBottom w:val="0"/>
          <w:divBdr>
            <w:top w:val="none" w:sz="0" w:space="0" w:color="auto"/>
            <w:left w:val="none" w:sz="0" w:space="0" w:color="auto"/>
            <w:bottom w:val="none" w:sz="0" w:space="0" w:color="auto"/>
            <w:right w:val="none" w:sz="0" w:space="0" w:color="auto"/>
          </w:divBdr>
        </w:div>
      </w:divsChild>
    </w:div>
    <w:div w:id="237717818">
      <w:bodyDiv w:val="1"/>
      <w:marLeft w:val="0"/>
      <w:marRight w:val="0"/>
      <w:marTop w:val="0"/>
      <w:marBottom w:val="0"/>
      <w:divBdr>
        <w:top w:val="none" w:sz="0" w:space="0" w:color="auto"/>
        <w:left w:val="none" w:sz="0" w:space="0" w:color="auto"/>
        <w:bottom w:val="none" w:sz="0" w:space="0" w:color="auto"/>
        <w:right w:val="none" w:sz="0" w:space="0" w:color="auto"/>
      </w:divBdr>
    </w:div>
    <w:div w:id="279999486">
      <w:bodyDiv w:val="1"/>
      <w:marLeft w:val="0"/>
      <w:marRight w:val="0"/>
      <w:marTop w:val="0"/>
      <w:marBottom w:val="0"/>
      <w:divBdr>
        <w:top w:val="none" w:sz="0" w:space="0" w:color="auto"/>
        <w:left w:val="none" w:sz="0" w:space="0" w:color="auto"/>
        <w:bottom w:val="none" w:sz="0" w:space="0" w:color="auto"/>
        <w:right w:val="none" w:sz="0" w:space="0" w:color="auto"/>
      </w:divBdr>
    </w:div>
    <w:div w:id="282269164">
      <w:bodyDiv w:val="1"/>
      <w:marLeft w:val="0"/>
      <w:marRight w:val="0"/>
      <w:marTop w:val="0"/>
      <w:marBottom w:val="0"/>
      <w:divBdr>
        <w:top w:val="none" w:sz="0" w:space="0" w:color="auto"/>
        <w:left w:val="none" w:sz="0" w:space="0" w:color="auto"/>
        <w:bottom w:val="none" w:sz="0" w:space="0" w:color="auto"/>
        <w:right w:val="none" w:sz="0" w:space="0" w:color="auto"/>
      </w:divBdr>
    </w:div>
    <w:div w:id="303314354">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5883869">
      <w:bodyDiv w:val="1"/>
      <w:marLeft w:val="0"/>
      <w:marRight w:val="0"/>
      <w:marTop w:val="0"/>
      <w:marBottom w:val="0"/>
      <w:divBdr>
        <w:top w:val="none" w:sz="0" w:space="0" w:color="auto"/>
        <w:left w:val="none" w:sz="0" w:space="0" w:color="auto"/>
        <w:bottom w:val="none" w:sz="0" w:space="0" w:color="auto"/>
        <w:right w:val="none" w:sz="0" w:space="0" w:color="auto"/>
      </w:divBdr>
    </w:div>
    <w:div w:id="354120778">
      <w:bodyDiv w:val="1"/>
      <w:marLeft w:val="0"/>
      <w:marRight w:val="0"/>
      <w:marTop w:val="0"/>
      <w:marBottom w:val="0"/>
      <w:divBdr>
        <w:top w:val="none" w:sz="0" w:space="0" w:color="auto"/>
        <w:left w:val="none" w:sz="0" w:space="0" w:color="auto"/>
        <w:bottom w:val="none" w:sz="0" w:space="0" w:color="auto"/>
        <w:right w:val="none" w:sz="0" w:space="0" w:color="auto"/>
      </w:divBdr>
    </w:div>
    <w:div w:id="358970624">
      <w:bodyDiv w:val="1"/>
      <w:marLeft w:val="0"/>
      <w:marRight w:val="0"/>
      <w:marTop w:val="0"/>
      <w:marBottom w:val="0"/>
      <w:divBdr>
        <w:top w:val="none" w:sz="0" w:space="0" w:color="auto"/>
        <w:left w:val="none" w:sz="0" w:space="0" w:color="auto"/>
        <w:bottom w:val="none" w:sz="0" w:space="0" w:color="auto"/>
        <w:right w:val="none" w:sz="0" w:space="0" w:color="auto"/>
      </w:divBdr>
    </w:div>
    <w:div w:id="383454805">
      <w:bodyDiv w:val="1"/>
      <w:marLeft w:val="0"/>
      <w:marRight w:val="0"/>
      <w:marTop w:val="0"/>
      <w:marBottom w:val="0"/>
      <w:divBdr>
        <w:top w:val="none" w:sz="0" w:space="0" w:color="auto"/>
        <w:left w:val="none" w:sz="0" w:space="0" w:color="auto"/>
        <w:bottom w:val="none" w:sz="0" w:space="0" w:color="auto"/>
        <w:right w:val="none" w:sz="0" w:space="0" w:color="auto"/>
      </w:divBdr>
    </w:div>
    <w:div w:id="385372512">
      <w:bodyDiv w:val="1"/>
      <w:marLeft w:val="0"/>
      <w:marRight w:val="0"/>
      <w:marTop w:val="0"/>
      <w:marBottom w:val="0"/>
      <w:divBdr>
        <w:top w:val="none" w:sz="0" w:space="0" w:color="auto"/>
        <w:left w:val="none" w:sz="0" w:space="0" w:color="auto"/>
        <w:bottom w:val="none" w:sz="0" w:space="0" w:color="auto"/>
        <w:right w:val="none" w:sz="0" w:space="0" w:color="auto"/>
      </w:divBdr>
    </w:div>
    <w:div w:id="389809387">
      <w:bodyDiv w:val="1"/>
      <w:marLeft w:val="0"/>
      <w:marRight w:val="0"/>
      <w:marTop w:val="0"/>
      <w:marBottom w:val="0"/>
      <w:divBdr>
        <w:top w:val="none" w:sz="0" w:space="0" w:color="auto"/>
        <w:left w:val="none" w:sz="0" w:space="0" w:color="auto"/>
        <w:bottom w:val="none" w:sz="0" w:space="0" w:color="auto"/>
        <w:right w:val="none" w:sz="0" w:space="0" w:color="auto"/>
      </w:divBdr>
    </w:div>
    <w:div w:id="401147661">
      <w:bodyDiv w:val="1"/>
      <w:marLeft w:val="0"/>
      <w:marRight w:val="0"/>
      <w:marTop w:val="0"/>
      <w:marBottom w:val="0"/>
      <w:divBdr>
        <w:top w:val="none" w:sz="0" w:space="0" w:color="auto"/>
        <w:left w:val="none" w:sz="0" w:space="0" w:color="auto"/>
        <w:bottom w:val="none" w:sz="0" w:space="0" w:color="auto"/>
        <w:right w:val="none" w:sz="0" w:space="0" w:color="auto"/>
      </w:divBdr>
    </w:div>
    <w:div w:id="431122518">
      <w:bodyDiv w:val="1"/>
      <w:marLeft w:val="0"/>
      <w:marRight w:val="0"/>
      <w:marTop w:val="0"/>
      <w:marBottom w:val="0"/>
      <w:divBdr>
        <w:top w:val="none" w:sz="0" w:space="0" w:color="auto"/>
        <w:left w:val="none" w:sz="0" w:space="0" w:color="auto"/>
        <w:bottom w:val="none" w:sz="0" w:space="0" w:color="auto"/>
        <w:right w:val="none" w:sz="0" w:space="0" w:color="auto"/>
      </w:divBdr>
    </w:div>
    <w:div w:id="455610457">
      <w:bodyDiv w:val="1"/>
      <w:marLeft w:val="0"/>
      <w:marRight w:val="0"/>
      <w:marTop w:val="0"/>
      <w:marBottom w:val="0"/>
      <w:divBdr>
        <w:top w:val="none" w:sz="0" w:space="0" w:color="auto"/>
        <w:left w:val="none" w:sz="0" w:space="0" w:color="auto"/>
        <w:bottom w:val="none" w:sz="0" w:space="0" w:color="auto"/>
        <w:right w:val="none" w:sz="0" w:space="0" w:color="auto"/>
      </w:divBdr>
    </w:div>
    <w:div w:id="459231166">
      <w:bodyDiv w:val="1"/>
      <w:marLeft w:val="0"/>
      <w:marRight w:val="0"/>
      <w:marTop w:val="0"/>
      <w:marBottom w:val="0"/>
      <w:divBdr>
        <w:top w:val="none" w:sz="0" w:space="0" w:color="auto"/>
        <w:left w:val="none" w:sz="0" w:space="0" w:color="auto"/>
        <w:bottom w:val="none" w:sz="0" w:space="0" w:color="auto"/>
        <w:right w:val="none" w:sz="0" w:space="0" w:color="auto"/>
      </w:divBdr>
    </w:div>
    <w:div w:id="461122161">
      <w:bodyDiv w:val="1"/>
      <w:marLeft w:val="0"/>
      <w:marRight w:val="0"/>
      <w:marTop w:val="0"/>
      <w:marBottom w:val="0"/>
      <w:divBdr>
        <w:top w:val="none" w:sz="0" w:space="0" w:color="auto"/>
        <w:left w:val="none" w:sz="0" w:space="0" w:color="auto"/>
        <w:bottom w:val="none" w:sz="0" w:space="0" w:color="auto"/>
        <w:right w:val="none" w:sz="0" w:space="0" w:color="auto"/>
      </w:divBdr>
    </w:div>
    <w:div w:id="473453829">
      <w:bodyDiv w:val="1"/>
      <w:marLeft w:val="0"/>
      <w:marRight w:val="0"/>
      <w:marTop w:val="0"/>
      <w:marBottom w:val="0"/>
      <w:divBdr>
        <w:top w:val="none" w:sz="0" w:space="0" w:color="auto"/>
        <w:left w:val="none" w:sz="0" w:space="0" w:color="auto"/>
        <w:bottom w:val="none" w:sz="0" w:space="0" w:color="auto"/>
        <w:right w:val="none" w:sz="0" w:space="0" w:color="auto"/>
      </w:divBdr>
      <w:divsChild>
        <w:div w:id="71050867">
          <w:marLeft w:val="274"/>
          <w:marRight w:val="0"/>
          <w:marTop w:val="0"/>
          <w:marBottom w:val="120"/>
          <w:divBdr>
            <w:top w:val="none" w:sz="0" w:space="0" w:color="auto"/>
            <w:left w:val="none" w:sz="0" w:space="0" w:color="auto"/>
            <w:bottom w:val="none" w:sz="0" w:space="0" w:color="auto"/>
            <w:right w:val="none" w:sz="0" w:space="0" w:color="auto"/>
          </w:divBdr>
        </w:div>
        <w:div w:id="71585948">
          <w:marLeft w:val="274"/>
          <w:marRight w:val="0"/>
          <w:marTop w:val="0"/>
          <w:marBottom w:val="120"/>
          <w:divBdr>
            <w:top w:val="none" w:sz="0" w:space="0" w:color="auto"/>
            <w:left w:val="none" w:sz="0" w:space="0" w:color="auto"/>
            <w:bottom w:val="none" w:sz="0" w:space="0" w:color="auto"/>
            <w:right w:val="none" w:sz="0" w:space="0" w:color="auto"/>
          </w:divBdr>
        </w:div>
        <w:div w:id="847062643">
          <w:marLeft w:val="274"/>
          <w:marRight w:val="0"/>
          <w:marTop w:val="0"/>
          <w:marBottom w:val="120"/>
          <w:divBdr>
            <w:top w:val="none" w:sz="0" w:space="0" w:color="auto"/>
            <w:left w:val="none" w:sz="0" w:space="0" w:color="auto"/>
            <w:bottom w:val="none" w:sz="0" w:space="0" w:color="auto"/>
            <w:right w:val="none" w:sz="0" w:space="0" w:color="auto"/>
          </w:divBdr>
        </w:div>
        <w:div w:id="927889487">
          <w:marLeft w:val="274"/>
          <w:marRight w:val="0"/>
          <w:marTop w:val="0"/>
          <w:marBottom w:val="120"/>
          <w:divBdr>
            <w:top w:val="none" w:sz="0" w:space="0" w:color="auto"/>
            <w:left w:val="none" w:sz="0" w:space="0" w:color="auto"/>
            <w:bottom w:val="none" w:sz="0" w:space="0" w:color="auto"/>
            <w:right w:val="none" w:sz="0" w:space="0" w:color="auto"/>
          </w:divBdr>
        </w:div>
        <w:div w:id="1046491029">
          <w:marLeft w:val="274"/>
          <w:marRight w:val="0"/>
          <w:marTop w:val="0"/>
          <w:marBottom w:val="120"/>
          <w:divBdr>
            <w:top w:val="none" w:sz="0" w:space="0" w:color="auto"/>
            <w:left w:val="none" w:sz="0" w:space="0" w:color="auto"/>
            <w:bottom w:val="none" w:sz="0" w:space="0" w:color="auto"/>
            <w:right w:val="none" w:sz="0" w:space="0" w:color="auto"/>
          </w:divBdr>
        </w:div>
        <w:div w:id="1503546811">
          <w:marLeft w:val="274"/>
          <w:marRight w:val="0"/>
          <w:marTop w:val="0"/>
          <w:marBottom w:val="120"/>
          <w:divBdr>
            <w:top w:val="none" w:sz="0" w:space="0" w:color="auto"/>
            <w:left w:val="none" w:sz="0" w:space="0" w:color="auto"/>
            <w:bottom w:val="none" w:sz="0" w:space="0" w:color="auto"/>
            <w:right w:val="none" w:sz="0" w:space="0" w:color="auto"/>
          </w:divBdr>
        </w:div>
      </w:divsChild>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74753141">
      <w:bodyDiv w:val="1"/>
      <w:marLeft w:val="0"/>
      <w:marRight w:val="0"/>
      <w:marTop w:val="0"/>
      <w:marBottom w:val="0"/>
      <w:divBdr>
        <w:top w:val="none" w:sz="0" w:space="0" w:color="auto"/>
        <w:left w:val="none" w:sz="0" w:space="0" w:color="auto"/>
        <w:bottom w:val="none" w:sz="0" w:space="0" w:color="auto"/>
        <w:right w:val="none" w:sz="0" w:space="0" w:color="auto"/>
      </w:divBdr>
    </w:div>
    <w:div w:id="575092802">
      <w:bodyDiv w:val="1"/>
      <w:marLeft w:val="0"/>
      <w:marRight w:val="0"/>
      <w:marTop w:val="0"/>
      <w:marBottom w:val="0"/>
      <w:divBdr>
        <w:top w:val="none" w:sz="0" w:space="0" w:color="auto"/>
        <w:left w:val="none" w:sz="0" w:space="0" w:color="auto"/>
        <w:bottom w:val="none" w:sz="0" w:space="0" w:color="auto"/>
        <w:right w:val="none" w:sz="0" w:space="0" w:color="auto"/>
      </w:divBdr>
    </w:div>
    <w:div w:id="587006131">
      <w:bodyDiv w:val="1"/>
      <w:marLeft w:val="0"/>
      <w:marRight w:val="0"/>
      <w:marTop w:val="0"/>
      <w:marBottom w:val="0"/>
      <w:divBdr>
        <w:top w:val="none" w:sz="0" w:space="0" w:color="auto"/>
        <w:left w:val="none" w:sz="0" w:space="0" w:color="auto"/>
        <w:bottom w:val="none" w:sz="0" w:space="0" w:color="auto"/>
        <w:right w:val="none" w:sz="0" w:space="0" w:color="auto"/>
      </w:divBdr>
    </w:div>
    <w:div w:id="588270397">
      <w:bodyDiv w:val="1"/>
      <w:marLeft w:val="0"/>
      <w:marRight w:val="0"/>
      <w:marTop w:val="0"/>
      <w:marBottom w:val="0"/>
      <w:divBdr>
        <w:top w:val="none" w:sz="0" w:space="0" w:color="auto"/>
        <w:left w:val="none" w:sz="0" w:space="0" w:color="auto"/>
        <w:bottom w:val="none" w:sz="0" w:space="0" w:color="auto"/>
        <w:right w:val="none" w:sz="0" w:space="0" w:color="auto"/>
      </w:divBdr>
    </w:div>
    <w:div w:id="599532281">
      <w:bodyDiv w:val="1"/>
      <w:marLeft w:val="0"/>
      <w:marRight w:val="0"/>
      <w:marTop w:val="0"/>
      <w:marBottom w:val="0"/>
      <w:divBdr>
        <w:top w:val="none" w:sz="0" w:space="0" w:color="auto"/>
        <w:left w:val="none" w:sz="0" w:space="0" w:color="auto"/>
        <w:bottom w:val="none" w:sz="0" w:space="0" w:color="auto"/>
        <w:right w:val="none" w:sz="0" w:space="0" w:color="auto"/>
      </w:divBdr>
      <w:divsChild>
        <w:div w:id="263924443">
          <w:marLeft w:val="274"/>
          <w:marRight w:val="0"/>
          <w:marTop w:val="0"/>
          <w:marBottom w:val="120"/>
          <w:divBdr>
            <w:top w:val="none" w:sz="0" w:space="0" w:color="auto"/>
            <w:left w:val="none" w:sz="0" w:space="0" w:color="auto"/>
            <w:bottom w:val="none" w:sz="0" w:space="0" w:color="auto"/>
            <w:right w:val="none" w:sz="0" w:space="0" w:color="auto"/>
          </w:divBdr>
        </w:div>
        <w:div w:id="760948348">
          <w:marLeft w:val="274"/>
          <w:marRight w:val="0"/>
          <w:marTop w:val="0"/>
          <w:marBottom w:val="120"/>
          <w:divBdr>
            <w:top w:val="none" w:sz="0" w:space="0" w:color="auto"/>
            <w:left w:val="none" w:sz="0" w:space="0" w:color="auto"/>
            <w:bottom w:val="none" w:sz="0" w:space="0" w:color="auto"/>
            <w:right w:val="none" w:sz="0" w:space="0" w:color="auto"/>
          </w:divBdr>
        </w:div>
        <w:div w:id="984893549">
          <w:marLeft w:val="0"/>
          <w:marRight w:val="0"/>
          <w:marTop w:val="0"/>
          <w:marBottom w:val="120"/>
          <w:divBdr>
            <w:top w:val="none" w:sz="0" w:space="0" w:color="auto"/>
            <w:left w:val="none" w:sz="0" w:space="0" w:color="auto"/>
            <w:bottom w:val="none" w:sz="0" w:space="0" w:color="auto"/>
            <w:right w:val="none" w:sz="0" w:space="0" w:color="auto"/>
          </w:divBdr>
        </w:div>
        <w:div w:id="1235704566">
          <w:marLeft w:val="274"/>
          <w:marRight w:val="0"/>
          <w:marTop w:val="0"/>
          <w:marBottom w:val="120"/>
          <w:divBdr>
            <w:top w:val="none" w:sz="0" w:space="0" w:color="auto"/>
            <w:left w:val="none" w:sz="0" w:space="0" w:color="auto"/>
            <w:bottom w:val="none" w:sz="0" w:space="0" w:color="auto"/>
            <w:right w:val="none" w:sz="0" w:space="0" w:color="auto"/>
          </w:divBdr>
        </w:div>
        <w:div w:id="1616523760">
          <w:marLeft w:val="274"/>
          <w:marRight w:val="0"/>
          <w:marTop w:val="0"/>
          <w:marBottom w:val="120"/>
          <w:divBdr>
            <w:top w:val="none" w:sz="0" w:space="0" w:color="auto"/>
            <w:left w:val="none" w:sz="0" w:space="0" w:color="auto"/>
            <w:bottom w:val="none" w:sz="0" w:space="0" w:color="auto"/>
            <w:right w:val="none" w:sz="0" w:space="0" w:color="auto"/>
          </w:divBdr>
        </w:div>
        <w:div w:id="1875003338">
          <w:marLeft w:val="274"/>
          <w:marRight w:val="0"/>
          <w:marTop w:val="0"/>
          <w:marBottom w:val="120"/>
          <w:divBdr>
            <w:top w:val="none" w:sz="0" w:space="0" w:color="auto"/>
            <w:left w:val="none" w:sz="0" w:space="0" w:color="auto"/>
            <w:bottom w:val="none" w:sz="0" w:space="0" w:color="auto"/>
            <w:right w:val="none" w:sz="0" w:space="0" w:color="auto"/>
          </w:divBdr>
        </w:div>
      </w:divsChild>
    </w:div>
    <w:div w:id="607741451">
      <w:bodyDiv w:val="1"/>
      <w:marLeft w:val="0"/>
      <w:marRight w:val="0"/>
      <w:marTop w:val="0"/>
      <w:marBottom w:val="0"/>
      <w:divBdr>
        <w:top w:val="none" w:sz="0" w:space="0" w:color="auto"/>
        <w:left w:val="none" w:sz="0" w:space="0" w:color="auto"/>
        <w:bottom w:val="none" w:sz="0" w:space="0" w:color="auto"/>
        <w:right w:val="none" w:sz="0" w:space="0" w:color="auto"/>
      </w:divBdr>
      <w:divsChild>
        <w:div w:id="941962398">
          <w:marLeft w:val="274"/>
          <w:marRight w:val="0"/>
          <w:marTop w:val="0"/>
          <w:marBottom w:val="120"/>
          <w:divBdr>
            <w:top w:val="none" w:sz="0" w:space="0" w:color="auto"/>
            <w:left w:val="none" w:sz="0" w:space="0" w:color="auto"/>
            <w:bottom w:val="none" w:sz="0" w:space="0" w:color="auto"/>
            <w:right w:val="none" w:sz="0" w:space="0" w:color="auto"/>
          </w:divBdr>
        </w:div>
        <w:div w:id="1245071078">
          <w:marLeft w:val="274"/>
          <w:marRight w:val="0"/>
          <w:marTop w:val="0"/>
          <w:marBottom w:val="120"/>
          <w:divBdr>
            <w:top w:val="none" w:sz="0" w:space="0" w:color="auto"/>
            <w:left w:val="none" w:sz="0" w:space="0" w:color="auto"/>
            <w:bottom w:val="none" w:sz="0" w:space="0" w:color="auto"/>
            <w:right w:val="none" w:sz="0" w:space="0" w:color="auto"/>
          </w:divBdr>
        </w:div>
        <w:div w:id="1251742956">
          <w:marLeft w:val="274"/>
          <w:marRight w:val="0"/>
          <w:marTop w:val="0"/>
          <w:marBottom w:val="120"/>
          <w:divBdr>
            <w:top w:val="none" w:sz="0" w:space="0" w:color="auto"/>
            <w:left w:val="none" w:sz="0" w:space="0" w:color="auto"/>
            <w:bottom w:val="none" w:sz="0" w:space="0" w:color="auto"/>
            <w:right w:val="none" w:sz="0" w:space="0" w:color="auto"/>
          </w:divBdr>
        </w:div>
        <w:div w:id="1882328863">
          <w:marLeft w:val="274"/>
          <w:marRight w:val="0"/>
          <w:marTop w:val="0"/>
          <w:marBottom w:val="120"/>
          <w:divBdr>
            <w:top w:val="none" w:sz="0" w:space="0" w:color="auto"/>
            <w:left w:val="none" w:sz="0" w:space="0" w:color="auto"/>
            <w:bottom w:val="none" w:sz="0" w:space="0" w:color="auto"/>
            <w:right w:val="none" w:sz="0" w:space="0" w:color="auto"/>
          </w:divBdr>
        </w:div>
      </w:divsChild>
    </w:div>
    <w:div w:id="609170441">
      <w:bodyDiv w:val="1"/>
      <w:marLeft w:val="0"/>
      <w:marRight w:val="0"/>
      <w:marTop w:val="0"/>
      <w:marBottom w:val="0"/>
      <w:divBdr>
        <w:top w:val="none" w:sz="0" w:space="0" w:color="auto"/>
        <w:left w:val="none" w:sz="0" w:space="0" w:color="auto"/>
        <w:bottom w:val="none" w:sz="0" w:space="0" w:color="auto"/>
        <w:right w:val="none" w:sz="0" w:space="0" w:color="auto"/>
      </w:divBdr>
    </w:div>
    <w:div w:id="624627618">
      <w:bodyDiv w:val="1"/>
      <w:marLeft w:val="0"/>
      <w:marRight w:val="0"/>
      <w:marTop w:val="0"/>
      <w:marBottom w:val="0"/>
      <w:divBdr>
        <w:top w:val="none" w:sz="0" w:space="0" w:color="auto"/>
        <w:left w:val="none" w:sz="0" w:space="0" w:color="auto"/>
        <w:bottom w:val="none" w:sz="0" w:space="0" w:color="auto"/>
        <w:right w:val="none" w:sz="0" w:space="0" w:color="auto"/>
      </w:divBdr>
    </w:div>
    <w:div w:id="639916565">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2954450">
      <w:bodyDiv w:val="1"/>
      <w:marLeft w:val="0"/>
      <w:marRight w:val="0"/>
      <w:marTop w:val="0"/>
      <w:marBottom w:val="0"/>
      <w:divBdr>
        <w:top w:val="none" w:sz="0" w:space="0" w:color="auto"/>
        <w:left w:val="none" w:sz="0" w:space="0" w:color="auto"/>
        <w:bottom w:val="none" w:sz="0" w:space="0" w:color="auto"/>
        <w:right w:val="none" w:sz="0" w:space="0" w:color="auto"/>
      </w:divBdr>
    </w:div>
    <w:div w:id="661087871">
      <w:bodyDiv w:val="1"/>
      <w:marLeft w:val="0"/>
      <w:marRight w:val="0"/>
      <w:marTop w:val="0"/>
      <w:marBottom w:val="0"/>
      <w:divBdr>
        <w:top w:val="none" w:sz="0" w:space="0" w:color="auto"/>
        <w:left w:val="none" w:sz="0" w:space="0" w:color="auto"/>
        <w:bottom w:val="none" w:sz="0" w:space="0" w:color="auto"/>
        <w:right w:val="none" w:sz="0" w:space="0" w:color="auto"/>
      </w:divBdr>
      <w:divsChild>
        <w:div w:id="923800778">
          <w:marLeft w:val="0"/>
          <w:marRight w:val="0"/>
          <w:marTop w:val="0"/>
          <w:marBottom w:val="200"/>
          <w:divBdr>
            <w:top w:val="none" w:sz="0" w:space="0" w:color="auto"/>
            <w:left w:val="none" w:sz="0" w:space="0" w:color="auto"/>
            <w:bottom w:val="none" w:sz="0" w:space="0" w:color="auto"/>
            <w:right w:val="none" w:sz="0" w:space="0" w:color="auto"/>
          </w:divBdr>
        </w:div>
      </w:divsChild>
    </w:div>
    <w:div w:id="675808183">
      <w:bodyDiv w:val="1"/>
      <w:marLeft w:val="0"/>
      <w:marRight w:val="0"/>
      <w:marTop w:val="0"/>
      <w:marBottom w:val="0"/>
      <w:divBdr>
        <w:top w:val="none" w:sz="0" w:space="0" w:color="auto"/>
        <w:left w:val="none" w:sz="0" w:space="0" w:color="auto"/>
        <w:bottom w:val="none" w:sz="0" w:space="0" w:color="auto"/>
        <w:right w:val="none" w:sz="0" w:space="0" w:color="auto"/>
      </w:divBdr>
    </w:div>
    <w:div w:id="704526704">
      <w:bodyDiv w:val="1"/>
      <w:marLeft w:val="0"/>
      <w:marRight w:val="0"/>
      <w:marTop w:val="0"/>
      <w:marBottom w:val="0"/>
      <w:divBdr>
        <w:top w:val="none" w:sz="0" w:space="0" w:color="auto"/>
        <w:left w:val="none" w:sz="0" w:space="0" w:color="auto"/>
        <w:bottom w:val="none" w:sz="0" w:space="0" w:color="auto"/>
        <w:right w:val="none" w:sz="0" w:space="0" w:color="auto"/>
      </w:divBdr>
    </w:div>
    <w:div w:id="722800878">
      <w:bodyDiv w:val="1"/>
      <w:marLeft w:val="0"/>
      <w:marRight w:val="0"/>
      <w:marTop w:val="0"/>
      <w:marBottom w:val="0"/>
      <w:divBdr>
        <w:top w:val="none" w:sz="0" w:space="0" w:color="auto"/>
        <w:left w:val="none" w:sz="0" w:space="0" w:color="auto"/>
        <w:bottom w:val="none" w:sz="0" w:space="0" w:color="auto"/>
        <w:right w:val="none" w:sz="0" w:space="0" w:color="auto"/>
      </w:divBdr>
      <w:divsChild>
        <w:div w:id="2032297762">
          <w:marLeft w:val="274"/>
          <w:marRight w:val="0"/>
          <w:marTop w:val="0"/>
          <w:marBottom w:val="120"/>
          <w:divBdr>
            <w:top w:val="none" w:sz="0" w:space="0" w:color="auto"/>
            <w:left w:val="none" w:sz="0" w:space="0" w:color="auto"/>
            <w:bottom w:val="none" w:sz="0" w:space="0" w:color="auto"/>
            <w:right w:val="none" w:sz="0" w:space="0" w:color="auto"/>
          </w:divBdr>
        </w:div>
      </w:divsChild>
    </w:div>
    <w:div w:id="728307685">
      <w:bodyDiv w:val="1"/>
      <w:marLeft w:val="0"/>
      <w:marRight w:val="0"/>
      <w:marTop w:val="0"/>
      <w:marBottom w:val="0"/>
      <w:divBdr>
        <w:top w:val="none" w:sz="0" w:space="0" w:color="auto"/>
        <w:left w:val="none" w:sz="0" w:space="0" w:color="auto"/>
        <w:bottom w:val="none" w:sz="0" w:space="0" w:color="auto"/>
        <w:right w:val="none" w:sz="0" w:space="0" w:color="auto"/>
      </w:divBdr>
    </w:div>
    <w:div w:id="731467122">
      <w:bodyDiv w:val="1"/>
      <w:marLeft w:val="0"/>
      <w:marRight w:val="0"/>
      <w:marTop w:val="0"/>
      <w:marBottom w:val="0"/>
      <w:divBdr>
        <w:top w:val="none" w:sz="0" w:space="0" w:color="auto"/>
        <w:left w:val="none" w:sz="0" w:space="0" w:color="auto"/>
        <w:bottom w:val="none" w:sz="0" w:space="0" w:color="auto"/>
        <w:right w:val="none" w:sz="0" w:space="0" w:color="auto"/>
      </w:divBdr>
    </w:div>
    <w:div w:id="734277708">
      <w:bodyDiv w:val="1"/>
      <w:marLeft w:val="0"/>
      <w:marRight w:val="0"/>
      <w:marTop w:val="0"/>
      <w:marBottom w:val="0"/>
      <w:divBdr>
        <w:top w:val="none" w:sz="0" w:space="0" w:color="auto"/>
        <w:left w:val="none" w:sz="0" w:space="0" w:color="auto"/>
        <w:bottom w:val="none" w:sz="0" w:space="0" w:color="auto"/>
        <w:right w:val="none" w:sz="0" w:space="0" w:color="auto"/>
      </w:divBdr>
    </w:div>
    <w:div w:id="757481733">
      <w:bodyDiv w:val="1"/>
      <w:marLeft w:val="0"/>
      <w:marRight w:val="0"/>
      <w:marTop w:val="0"/>
      <w:marBottom w:val="0"/>
      <w:divBdr>
        <w:top w:val="none" w:sz="0" w:space="0" w:color="auto"/>
        <w:left w:val="none" w:sz="0" w:space="0" w:color="auto"/>
        <w:bottom w:val="none" w:sz="0" w:space="0" w:color="auto"/>
        <w:right w:val="none" w:sz="0" w:space="0" w:color="auto"/>
      </w:divBdr>
    </w:div>
    <w:div w:id="760099509">
      <w:bodyDiv w:val="1"/>
      <w:marLeft w:val="0"/>
      <w:marRight w:val="0"/>
      <w:marTop w:val="0"/>
      <w:marBottom w:val="0"/>
      <w:divBdr>
        <w:top w:val="none" w:sz="0" w:space="0" w:color="auto"/>
        <w:left w:val="none" w:sz="0" w:space="0" w:color="auto"/>
        <w:bottom w:val="none" w:sz="0" w:space="0" w:color="auto"/>
        <w:right w:val="none" w:sz="0" w:space="0" w:color="auto"/>
      </w:divBdr>
    </w:div>
    <w:div w:id="760683364">
      <w:bodyDiv w:val="1"/>
      <w:marLeft w:val="0"/>
      <w:marRight w:val="0"/>
      <w:marTop w:val="0"/>
      <w:marBottom w:val="0"/>
      <w:divBdr>
        <w:top w:val="none" w:sz="0" w:space="0" w:color="auto"/>
        <w:left w:val="none" w:sz="0" w:space="0" w:color="auto"/>
        <w:bottom w:val="none" w:sz="0" w:space="0" w:color="auto"/>
        <w:right w:val="none" w:sz="0" w:space="0" w:color="auto"/>
      </w:divBdr>
    </w:div>
    <w:div w:id="763841311">
      <w:bodyDiv w:val="1"/>
      <w:marLeft w:val="0"/>
      <w:marRight w:val="0"/>
      <w:marTop w:val="0"/>
      <w:marBottom w:val="0"/>
      <w:divBdr>
        <w:top w:val="none" w:sz="0" w:space="0" w:color="auto"/>
        <w:left w:val="none" w:sz="0" w:space="0" w:color="auto"/>
        <w:bottom w:val="none" w:sz="0" w:space="0" w:color="auto"/>
        <w:right w:val="none" w:sz="0" w:space="0" w:color="auto"/>
      </w:divBdr>
    </w:div>
    <w:div w:id="768088258">
      <w:bodyDiv w:val="1"/>
      <w:marLeft w:val="0"/>
      <w:marRight w:val="0"/>
      <w:marTop w:val="0"/>
      <w:marBottom w:val="0"/>
      <w:divBdr>
        <w:top w:val="none" w:sz="0" w:space="0" w:color="auto"/>
        <w:left w:val="none" w:sz="0" w:space="0" w:color="auto"/>
        <w:bottom w:val="none" w:sz="0" w:space="0" w:color="auto"/>
        <w:right w:val="none" w:sz="0" w:space="0" w:color="auto"/>
      </w:divBdr>
    </w:div>
    <w:div w:id="781463909">
      <w:bodyDiv w:val="1"/>
      <w:marLeft w:val="0"/>
      <w:marRight w:val="0"/>
      <w:marTop w:val="0"/>
      <w:marBottom w:val="0"/>
      <w:divBdr>
        <w:top w:val="none" w:sz="0" w:space="0" w:color="auto"/>
        <w:left w:val="none" w:sz="0" w:space="0" w:color="auto"/>
        <w:bottom w:val="none" w:sz="0" w:space="0" w:color="auto"/>
        <w:right w:val="none" w:sz="0" w:space="0" w:color="auto"/>
      </w:divBdr>
    </w:div>
    <w:div w:id="787892936">
      <w:bodyDiv w:val="1"/>
      <w:marLeft w:val="0"/>
      <w:marRight w:val="0"/>
      <w:marTop w:val="0"/>
      <w:marBottom w:val="0"/>
      <w:divBdr>
        <w:top w:val="none" w:sz="0" w:space="0" w:color="auto"/>
        <w:left w:val="none" w:sz="0" w:space="0" w:color="auto"/>
        <w:bottom w:val="none" w:sz="0" w:space="0" w:color="auto"/>
        <w:right w:val="none" w:sz="0" w:space="0" w:color="auto"/>
      </w:divBdr>
      <w:divsChild>
        <w:div w:id="245576358">
          <w:marLeft w:val="374"/>
          <w:marRight w:val="0"/>
          <w:marTop w:val="0"/>
          <w:marBottom w:val="53"/>
          <w:divBdr>
            <w:top w:val="none" w:sz="0" w:space="0" w:color="auto"/>
            <w:left w:val="none" w:sz="0" w:space="0" w:color="auto"/>
            <w:bottom w:val="none" w:sz="0" w:space="0" w:color="auto"/>
            <w:right w:val="none" w:sz="0" w:space="0" w:color="auto"/>
          </w:divBdr>
        </w:div>
        <w:div w:id="342438792">
          <w:marLeft w:val="374"/>
          <w:marRight w:val="0"/>
          <w:marTop w:val="0"/>
          <w:marBottom w:val="53"/>
          <w:divBdr>
            <w:top w:val="none" w:sz="0" w:space="0" w:color="auto"/>
            <w:left w:val="none" w:sz="0" w:space="0" w:color="auto"/>
            <w:bottom w:val="none" w:sz="0" w:space="0" w:color="auto"/>
            <w:right w:val="none" w:sz="0" w:space="0" w:color="auto"/>
          </w:divBdr>
        </w:div>
        <w:div w:id="423890171">
          <w:marLeft w:val="374"/>
          <w:marRight w:val="0"/>
          <w:marTop w:val="0"/>
          <w:marBottom w:val="53"/>
          <w:divBdr>
            <w:top w:val="none" w:sz="0" w:space="0" w:color="auto"/>
            <w:left w:val="none" w:sz="0" w:space="0" w:color="auto"/>
            <w:bottom w:val="none" w:sz="0" w:space="0" w:color="auto"/>
            <w:right w:val="none" w:sz="0" w:space="0" w:color="auto"/>
          </w:divBdr>
        </w:div>
        <w:div w:id="456992586">
          <w:marLeft w:val="374"/>
          <w:marRight w:val="0"/>
          <w:marTop w:val="0"/>
          <w:marBottom w:val="53"/>
          <w:divBdr>
            <w:top w:val="none" w:sz="0" w:space="0" w:color="auto"/>
            <w:left w:val="none" w:sz="0" w:space="0" w:color="auto"/>
            <w:bottom w:val="none" w:sz="0" w:space="0" w:color="auto"/>
            <w:right w:val="none" w:sz="0" w:space="0" w:color="auto"/>
          </w:divBdr>
        </w:div>
        <w:div w:id="493033833">
          <w:marLeft w:val="374"/>
          <w:marRight w:val="0"/>
          <w:marTop w:val="0"/>
          <w:marBottom w:val="53"/>
          <w:divBdr>
            <w:top w:val="none" w:sz="0" w:space="0" w:color="auto"/>
            <w:left w:val="none" w:sz="0" w:space="0" w:color="auto"/>
            <w:bottom w:val="none" w:sz="0" w:space="0" w:color="auto"/>
            <w:right w:val="none" w:sz="0" w:space="0" w:color="auto"/>
          </w:divBdr>
        </w:div>
        <w:div w:id="590117259">
          <w:marLeft w:val="374"/>
          <w:marRight w:val="0"/>
          <w:marTop w:val="0"/>
          <w:marBottom w:val="53"/>
          <w:divBdr>
            <w:top w:val="none" w:sz="0" w:space="0" w:color="auto"/>
            <w:left w:val="none" w:sz="0" w:space="0" w:color="auto"/>
            <w:bottom w:val="none" w:sz="0" w:space="0" w:color="auto"/>
            <w:right w:val="none" w:sz="0" w:space="0" w:color="auto"/>
          </w:divBdr>
        </w:div>
        <w:div w:id="617612662">
          <w:marLeft w:val="374"/>
          <w:marRight w:val="0"/>
          <w:marTop w:val="0"/>
          <w:marBottom w:val="53"/>
          <w:divBdr>
            <w:top w:val="none" w:sz="0" w:space="0" w:color="auto"/>
            <w:left w:val="none" w:sz="0" w:space="0" w:color="auto"/>
            <w:bottom w:val="none" w:sz="0" w:space="0" w:color="auto"/>
            <w:right w:val="none" w:sz="0" w:space="0" w:color="auto"/>
          </w:divBdr>
        </w:div>
        <w:div w:id="883326441">
          <w:marLeft w:val="374"/>
          <w:marRight w:val="0"/>
          <w:marTop w:val="0"/>
          <w:marBottom w:val="53"/>
          <w:divBdr>
            <w:top w:val="none" w:sz="0" w:space="0" w:color="auto"/>
            <w:left w:val="none" w:sz="0" w:space="0" w:color="auto"/>
            <w:bottom w:val="none" w:sz="0" w:space="0" w:color="auto"/>
            <w:right w:val="none" w:sz="0" w:space="0" w:color="auto"/>
          </w:divBdr>
        </w:div>
        <w:div w:id="1318874857">
          <w:marLeft w:val="374"/>
          <w:marRight w:val="0"/>
          <w:marTop w:val="0"/>
          <w:marBottom w:val="53"/>
          <w:divBdr>
            <w:top w:val="none" w:sz="0" w:space="0" w:color="auto"/>
            <w:left w:val="none" w:sz="0" w:space="0" w:color="auto"/>
            <w:bottom w:val="none" w:sz="0" w:space="0" w:color="auto"/>
            <w:right w:val="none" w:sz="0" w:space="0" w:color="auto"/>
          </w:divBdr>
        </w:div>
        <w:div w:id="1504197292">
          <w:marLeft w:val="374"/>
          <w:marRight w:val="0"/>
          <w:marTop w:val="0"/>
          <w:marBottom w:val="53"/>
          <w:divBdr>
            <w:top w:val="none" w:sz="0" w:space="0" w:color="auto"/>
            <w:left w:val="none" w:sz="0" w:space="0" w:color="auto"/>
            <w:bottom w:val="none" w:sz="0" w:space="0" w:color="auto"/>
            <w:right w:val="none" w:sz="0" w:space="0" w:color="auto"/>
          </w:divBdr>
        </w:div>
        <w:div w:id="1623615688">
          <w:marLeft w:val="374"/>
          <w:marRight w:val="0"/>
          <w:marTop w:val="0"/>
          <w:marBottom w:val="53"/>
          <w:divBdr>
            <w:top w:val="none" w:sz="0" w:space="0" w:color="auto"/>
            <w:left w:val="none" w:sz="0" w:space="0" w:color="auto"/>
            <w:bottom w:val="none" w:sz="0" w:space="0" w:color="auto"/>
            <w:right w:val="none" w:sz="0" w:space="0" w:color="auto"/>
          </w:divBdr>
        </w:div>
        <w:div w:id="1679774370">
          <w:marLeft w:val="374"/>
          <w:marRight w:val="0"/>
          <w:marTop w:val="0"/>
          <w:marBottom w:val="53"/>
          <w:divBdr>
            <w:top w:val="none" w:sz="0" w:space="0" w:color="auto"/>
            <w:left w:val="none" w:sz="0" w:space="0" w:color="auto"/>
            <w:bottom w:val="none" w:sz="0" w:space="0" w:color="auto"/>
            <w:right w:val="none" w:sz="0" w:space="0" w:color="auto"/>
          </w:divBdr>
        </w:div>
        <w:div w:id="1762797295">
          <w:marLeft w:val="374"/>
          <w:marRight w:val="0"/>
          <w:marTop w:val="0"/>
          <w:marBottom w:val="53"/>
          <w:divBdr>
            <w:top w:val="none" w:sz="0" w:space="0" w:color="auto"/>
            <w:left w:val="none" w:sz="0" w:space="0" w:color="auto"/>
            <w:bottom w:val="none" w:sz="0" w:space="0" w:color="auto"/>
            <w:right w:val="none" w:sz="0" w:space="0" w:color="auto"/>
          </w:divBdr>
        </w:div>
        <w:div w:id="1942493852">
          <w:marLeft w:val="374"/>
          <w:marRight w:val="0"/>
          <w:marTop w:val="0"/>
          <w:marBottom w:val="53"/>
          <w:divBdr>
            <w:top w:val="none" w:sz="0" w:space="0" w:color="auto"/>
            <w:left w:val="none" w:sz="0" w:space="0" w:color="auto"/>
            <w:bottom w:val="none" w:sz="0" w:space="0" w:color="auto"/>
            <w:right w:val="none" w:sz="0" w:space="0" w:color="auto"/>
          </w:divBdr>
        </w:div>
        <w:div w:id="2146963265">
          <w:marLeft w:val="374"/>
          <w:marRight w:val="0"/>
          <w:marTop w:val="0"/>
          <w:marBottom w:val="53"/>
          <w:divBdr>
            <w:top w:val="none" w:sz="0" w:space="0" w:color="auto"/>
            <w:left w:val="none" w:sz="0" w:space="0" w:color="auto"/>
            <w:bottom w:val="none" w:sz="0" w:space="0" w:color="auto"/>
            <w:right w:val="none" w:sz="0" w:space="0" w:color="auto"/>
          </w:divBdr>
        </w:div>
      </w:divsChild>
    </w:div>
    <w:div w:id="815143814">
      <w:bodyDiv w:val="1"/>
      <w:marLeft w:val="0"/>
      <w:marRight w:val="0"/>
      <w:marTop w:val="0"/>
      <w:marBottom w:val="0"/>
      <w:divBdr>
        <w:top w:val="none" w:sz="0" w:space="0" w:color="auto"/>
        <w:left w:val="none" w:sz="0" w:space="0" w:color="auto"/>
        <w:bottom w:val="none" w:sz="0" w:space="0" w:color="auto"/>
        <w:right w:val="none" w:sz="0" w:space="0" w:color="auto"/>
      </w:divBdr>
      <w:divsChild>
        <w:div w:id="101845367">
          <w:marLeft w:val="0"/>
          <w:marRight w:val="0"/>
          <w:marTop w:val="0"/>
          <w:marBottom w:val="0"/>
          <w:divBdr>
            <w:top w:val="none" w:sz="0" w:space="0" w:color="auto"/>
            <w:left w:val="none" w:sz="0" w:space="0" w:color="auto"/>
            <w:bottom w:val="none" w:sz="0" w:space="0" w:color="auto"/>
            <w:right w:val="none" w:sz="0" w:space="0" w:color="auto"/>
          </w:divBdr>
        </w:div>
        <w:div w:id="683435801">
          <w:marLeft w:val="0"/>
          <w:marRight w:val="0"/>
          <w:marTop w:val="0"/>
          <w:marBottom w:val="0"/>
          <w:divBdr>
            <w:top w:val="none" w:sz="0" w:space="0" w:color="auto"/>
            <w:left w:val="none" w:sz="0" w:space="0" w:color="auto"/>
            <w:bottom w:val="none" w:sz="0" w:space="0" w:color="auto"/>
            <w:right w:val="none" w:sz="0" w:space="0" w:color="auto"/>
          </w:divBdr>
        </w:div>
        <w:div w:id="775951896">
          <w:marLeft w:val="0"/>
          <w:marRight w:val="0"/>
          <w:marTop w:val="0"/>
          <w:marBottom w:val="0"/>
          <w:divBdr>
            <w:top w:val="none" w:sz="0" w:space="0" w:color="auto"/>
            <w:left w:val="none" w:sz="0" w:space="0" w:color="auto"/>
            <w:bottom w:val="none" w:sz="0" w:space="0" w:color="auto"/>
            <w:right w:val="none" w:sz="0" w:space="0" w:color="auto"/>
          </w:divBdr>
        </w:div>
        <w:div w:id="1170832446">
          <w:marLeft w:val="0"/>
          <w:marRight w:val="0"/>
          <w:marTop w:val="0"/>
          <w:marBottom w:val="0"/>
          <w:divBdr>
            <w:top w:val="none" w:sz="0" w:space="0" w:color="auto"/>
            <w:left w:val="none" w:sz="0" w:space="0" w:color="auto"/>
            <w:bottom w:val="none" w:sz="0" w:space="0" w:color="auto"/>
            <w:right w:val="none" w:sz="0" w:space="0" w:color="auto"/>
          </w:divBdr>
        </w:div>
      </w:divsChild>
    </w:div>
    <w:div w:id="853687693">
      <w:bodyDiv w:val="1"/>
      <w:marLeft w:val="0"/>
      <w:marRight w:val="0"/>
      <w:marTop w:val="0"/>
      <w:marBottom w:val="0"/>
      <w:divBdr>
        <w:top w:val="none" w:sz="0" w:space="0" w:color="auto"/>
        <w:left w:val="none" w:sz="0" w:space="0" w:color="auto"/>
        <w:bottom w:val="none" w:sz="0" w:space="0" w:color="auto"/>
        <w:right w:val="none" w:sz="0" w:space="0" w:color="auto"/>
      </w:divBdr>
    </w:div>
    <w:div w:id="861555946">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94853200">
      <w:bodyDiv w:val="1"/>
      <w:marLeft w:val="0"/>
      <w:marRight w:val="0"/>
      <w:marTop w:val="0"/>
      <w:marBottom w:val="0"/>
      <w:divBdr>
        <w:top w:val="none" w:sz="0" w:space="0" w:color="auto"/>
        <w:left w:val="none" w:sz="0" w:space="0" w:color="auto"/>
        <w:bottom w:val="none" w:sz="0" w:space="0" w:color="auto"/>
        <w:right w:val="none" w:sz="0" w:space="0" w:color="auto"/>
      </w:divBdr>
    </w:div>
    <w:div w:id="907225957">
      <w:bodyDiv w:val="1"/>
      <w:marLeft w:val="0"/>
      <w:marRight w:val="0"/>
      <w:marTop w:val="0"/>
      <w:marBottom w:val="0"/>
      <w:divBdr>
        <w:top w:val="none" w:sz="0" w:space="0" w:color="auto"/>
        <w:left w:val="none" w:sz="0" w:space="0" w:color="auto"/>
        <w:bottom w:val="none" w:sz="0" w:space="0" w:color="auto"/>
        <w:right w:val="none" w:sz="0" w:space="0" w:color="auto"/>
      </w:divBdr>
    </w:div>
    <w:div w:id="911233217">
      <w:bodyDiv w:val="1"/>
      <w:marLeft w:val="0"/>
      <w:marRight w:val="0"/>
      <w:marTop w:val="0"/>
      <w:marBottom w:val="0"/>
      <w:divBdr>
        <w:top w:val="none" w:sz="0" w:space="0" w:color="auto"/>
        <w:left w:val="none" w:sz="0" w:space="0" w:color="auto"/>
        <w:bottom w:val="none" w:sz="0" w:space="0" w:color="auto"/>
        <w:right w:val="none" w:sz="0" w:space="0" w:color="auto"/>
      </w:divBdr>
    </w:div>
    <w:div w:id="922950115">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67901982">
      <w:bodyDiv w:val="1"/>
      <w:marLeft w:val="0"/>
      <w:marRight w:val="0"/>
      <w:marTop w:val="0"/>
      <w:marBottom w:val="0"/>
      <w:divBdr>
        <w:top w:val="none" w:sz="0" w:space="0" w:color="auto"/>
        <w:left w:val="none" w:sz="0" w:space="0" w:color="auto"/>
        <w:bottom w:val="none" w:sz="0" w:space="0" w:color="auto"/>
        <w:right w:val="none" w:sz="0" w:space="0" w:color="auto"/>
      </w:divBdr>
    </w:div>
    <w:div w:id="971448987">
      <w:bodyDiv w:val="1"/>
      <w:marLeft w:val="0"/>
      <w:marRight w:val="0"/>
      <w:marTop w:val="0"/>
      <w:marBottom w:val="0"/>
      <w:divBdr>
        <w:top w:val="none" w:sz="0" w:space="0" w:color="auto"/>
        <w:left w:val="none" w:sz="0" w:space="0" w:color="auto"/>
        <w:bottom w:val="none" w:sz="0" w:space="0" w:color="auto"/>
        <w:right w:val="none" w:sz="0" w:space="0" w:color="auto"/>
      </w:divBdr>
    </w:div>
    <w:div w:id="1055736292">
      <w:bodyDiv w:val="1"/>
      <w:marLeft w:val="0"/>
      <w:marRight w:val="0"/>
      <w:marTop w:val="0"/>
      <w:marBottom w:val="0"/>
      <w:divBdr>
        <w:top w:val="none" w:sz="0" w:space="0" w:color="auto"/>
        <w:left w:val="none" w:sz="0" w:space="0" w:color="auto"/>
        <w:bottom w:val="none" w:sz="0" w:space="0" w:color="auto"/>
        <w:right w:val="none" w:sz="0" w:space="0" w:color="auto"/>
      </w:divBdr>
    </w:div>
    <w:div w:id="1056708200">
      <w:bodyDiv w:val="1"/>
      <w:marLeft w:val="0"/>
      <w:marRight w:val="0"/>
      <w:marTop w:val="0"/>
      <w:marBottom w:val="0"/>
      <w:divBdr>
        <w:top w:val="none" w:sz="0" w:space="0" w:color="auto"/>
        <w:left w:val="none" w:sz="0" w:space="0" w:color="auto"/>
        <w:bottom w:val="none" w:sz="0" w:space="0" w:color="auto"/>
        <w:right w:val="none" w:sz="0" w:space="0" w:color="auto"/>
      </w:divBdr>
    </w:div>
    <w:div w:id="1085030053">
      <w:bodyDiv w:val="1"/>
      <w:marLeft w:val="0"/>
      <w:marRight w:val="0"/>
      <w:marTop w:val="0"/>
      <w:marBottom w:val="0"/>
      <w:divBdr>
        <w:top w:val="none" w:sz="0" w:space="0" w:color="auto"/>
        <w:left w:val="none" w:sz="0" w:space="0" w:color="auto"/>
        <w:bottom w:val="none" w:sz="0" w:space="0" w:color="auto"/>
        <w:right w:val="none" w:sz="0" w:space="0" w:color="auto"/>
      </w:divBdr>
      <w:divsChild>
        <w:div w:id="749815418">
          <w:marLeft w:val="274"/>
          <w:marRight w:val="0"/>
          <w:marTop w:val="0"/>
          <w:marBottom w:val="120"/>
          <w:divBdr>
            <w:top w:val="none" w:sz="0" w:space="0" w:color="auto"/>
            <w:left w:val="none" w:sz="0" w:space="0" w:color="auto"/>
            <w:bottom w:val="none" w:sz="0" w:space="0" w:color="auto"/>
            <w:right w:val="none" w:sz="0" w:space="0" w:color="auto"/>
          </w:divBdr>
        </w:div>
        <w:div w:id="962151283">
          <w:marLeft w:val="274"/>
          <w:marRight w:val="0"/>
          <w:marTop w:val="0"/>
          <w:marBottom w:val="120"/>
          <w:divBdr>
            <w:top w:val="none" w:sz="0" w:space="0" w:color="auto"/>
            <w:left w:val="none" w:sz="0" w:space="0" w:color="auto"/>
            <w:bottom w:val="none" w:sz="0" w:space="0" w:color="auto"/>
            <w:right w:val="none" w:sz="0" w:space="0" w:color="auto"/>
          </w:divBdr>
        </w:div>
        <w:div w:id="1000700012">
          <w:marLeft w:val="274"/>
          <w:marRight w:val="0"/>
          <w:marTop w:val="0"/>
          <w:marBottom w:val="120"/>
          <w:divBdr>
            <w:top w:val="none" w:sz="0" w:space="0" w:color="auto"/>
            <w:left w:val="none" w:sz="0" w:space="0" w:color="auto"/>
            <w:bottom w:val="none" w:sz="0" w:space="0" w:color="auto"/>
            <w:right w:val="none" w:sz="0" w:space="0" w:color="auto"/>
          </w:divBdr>
        </w:div>
        <w:div w:id="1346521332">
          <w:marLeft w:val="274"/>
          <w:marRight w:val="0"/>
          <w:marTop w:val="0"/>
          <w:marBottom w:val="120"/>
          <w:divBdr>
            <w:top w:val="none" w:sz="0" w:space="0" w:color="auto"/>
            <w:left w:val="none" w:sz="0" w:space="0" w:color="auto"/>
            <w:bottom w:val="none" w:sz="0" w:space="0" w:color="auto"/>
            <w:right w:val="none" w:sz="0" w:space="0" w:color="auto"/>
          </w:divBdr>
        </w:div>
        <w:div w:id="1547332340">
          <w:marLeft w:val="274"/>
          <w:marRight w:val="0"/>
          <w:marTop w:val="0"/>
          <w:marBottom w:val="120"/>
          <w:divBdr>
            <w:top w:val="none" w:sz="0" w:space="0" w:color="auto"/>
            <w:left w:val="none" w:sz="0" w:space="0" w:color="auto"/>
            <w:bottom w:val="none" w:sz="0" w:space="0" w:color="auto"/>
            <w:right w:val="none" w:sz="0" w:space="0" w:color="auto"/>
          </w:divBdr>
        </w:div>
        <w:div w:id="1787696146">
          <w:marLeft w:val="274"/>
          <w:marRight w:val="0"/>
          <w:marTop w:val="0"/>
          <w:marBottom w:val="120"/>
          <w:divBdr>
            <w:top w:val="none" w:sz="0" w:space="0" w:color="auto"/>
            <w:left w:val="none" w:sz="0" w:space="0" w:color="auto"/>
            <w:bottom w:val="none" w:sz="0" w:space="0" w:color="auto"/>
            <w:right w:val="none" w:sz="0" w:space="0" w:color="auto"/>
          </w:divBdr>
        </w:div>
        <w:div w:id="1861162568">
          <w:marLeft w:val="274"/>
          <w:marRight w:val="0"/>
          <w:marTop w:val="0"/>
          <w:marBottom w:val="120"/>
          <w:divBdr>
            <w:top w:val="none" w:sz="0" w:space="0" w:color="auto"/>
            <w:left w:val="none" w:sz="0" w:space="0" w:color="auto"/>
            <w:bottom w:val="none" w:sz="0" w:space="0" w:color="auto"/>
            <w:right w:val="none" w:sz="0" w:space="0" w:color="auto"/>
          </w:divBdr>
        </w:div>
        <w:div w:id="2130663502">
          <w:marLeft w:val="274"/>
          <w:marRight w:val="0"/>
          <w:marTop w:val="0"/>
          <w:marBottom w:val="120"/>
          <w:divBdr>
            <w:top w:val="none" w:sz="0" w:space="0" w:color="auto"/>
            <w:left w:val="none" w:sz="0" w:space="0" w:color="auto"/>
            <w:bottom w:val="none" w:sz="0" w:space="0" w:color="auto"/>
            <w:right w:val="none" w:sz="0" w:space="0" w:color="auto"/>
          </w:divBdr>
        </w:div>
      </w:divsChild>
    </w:div>
    <w:div w:id="1107895886">
      <w:bodyDiv w:val="1"/>
      <w:marLeft w:val="0"/>
      <w:marRight w:val="0"/>
      <w:marTop w:val="0"/>
      <w:marBottom w:val="0"/>
      <w:divBdr>
        <w:top w:val="none" w:sz="0" w:space="0" w:color="auto"/>
        <w:left w:val="none" w:sz="0" w:space="0" w:color="auto"/>
        <w:bottom w:val="none" w:sz="0" w:space="0" w:color="auto"/>
        <w:right w:val="none" w:sz="0" w:space="0" w:color="auto"/>
      </w:divBdr>
    </w:div>
    <w:div w:id="1109082023">
      <w:bodyDiv w:val="1"/>
      <w:marLeft w:val="0"/>
      <w:marRight w:val="0"/>
      <w:marTop w:val="0"/>
      <w:marBottom w:val="0"/>
      <w:divBdr>
        <w:top w:val="none" w:sz="0" w:space="0" w:color="auto"/>
        <w:left w:val="none" w:sz="0" w:space="0" w:color="auto"/>
        <w:bottom w:val="none" w:sz="0" w:space="0" w:color="auto"/>
        <w:right w:val="none" w:sz="0" w:space="0" w:color="auto"/>
      </w:divBdr>
    </w:div>
    <w:div w:id="1145313255">
      <w:bodyDiv w:val="1"/>
      <w:marLeft w:val="0"/>
      <w:marRight w:val="0"/>
      <w:marTop w:val="0"/>
      <w:marBottom w:val="0"/>
      <w:divBdr>
        <w:top w:val="none" w:sz="0" w:space="0" w:color="auto"/>
        <w:left w:val="none" w:sz="0" w:space="0" w:color="auto"/>
        <w:bottom w:val="none" w:sz="0" w:space="0" w:color="auto"/>
        <w:right w:val="none" w:sz="0" w:space="0" w:color="auto"/>
      </w:divBdr>
      <w:divsChild>
        <w:div w:id="247423359">
          <w:marLeft w:val="274"/>
          <w:marRight w:val="0"/>
          <w:marTop w:val="0"/>
          <w:marBottom w:val="120"/>
          <w:divBdr>
            <w:top w:val="none" w:sz="0" w:space="0" w:color="auto"/>
            <w:left w:val="none" w:sz="0" w:space="0" w:color="auto"/>
            <w:bottom w:val="none" w:sz="0" w:space="0" w:color="auto"/>
            <w:right w:val="none" w:sz="0" w:space="0" w:color="auto"/>
          </w:divBdr>
        </w:div>
        <w:div w:id="942881620">
          <w:marLeft w:val="274"/>
          <w:marRight w:val="0"/>
          <w:marTop w:val="0"/>
          <w:marBottom w:val="120"/>
          <w:divBdr>
            <w:top w:val="none" w:sz="0" w:space="0" w:color="auto"/>
            <w:left w:val="none" w:sz="0" w:space="0" w:color="auto"/>
            <w:bottom w:val="none" w:sz="0" w:space="0" w:color="auto"/>
            <w:right w:val="none" w:sz="0" w:space="0" w:color="auto"/>
          </w:divBdr>
        </w:div>
        <w:div w:id="1350445677">
          <w:marLeft w:val="0"/>
          <w:marRight w:val="0"/>
          <w:marTop w:val="0"/>
          <w:marBottom w:val="120"/>
          <w:divBdr>
            <w:top w:val="none" w:sz="0" w:space="0" w:color="auto"/>
            <w:left w:val="none" w:sz="0" w:space="0" w:color="auto"/>
            <w:bottom w:val="none" w:sz="0" w:space="0" w:color="auto"/>
            <w:right w:val="none" w:sz="0" w:space="0" w:color="auto"/>
          </w:divBdr>
        </w:div>
        <w:div w:id="1358500959">
          <w:marLeft w:val="274"/>
          <w:marRight w:val="0"/>
          <w:marTop w:val="0"/>
          <w:marBottom w:val="120"/>
          <w:divBdr>
            <w:top w:val="none" w:sz="0" w:space="0" w:color="auto"/>
            <w:left w:val="none" w:sz="0" w:space="0" w:color="auto"/>
            <w:bottom w:val="none" w:sz="0" w:space="0" w:color="auto"/>
            <w:right w:val="none" w:sz="0" w:space="0" w:color="auto"/>
          </w:divBdr>
        </w:div>
        <w:div w:id="1382171337">
          <w:marLeft w:val="274"/>
          <w:marRight w:val="0"/>
          <w:marTop w:val="0"/>
          <w:marBottom w:val="120"/>
          <w:divBdr>
            <w:top w:val="none" w:sz="0" w:space="0" w:color="auto"/>
            <w:left w:val="none" w:sz="0" w:space="0" w:color="auto"/>
            <w:bottom w:val="none" w:sz="0" w:space="0" w:color="auto"/>
            <w:right w:val="none" w:sz="0" w:space="0" w:color="auto"/>
          </w:divBdr>
        </w:div>
        <w:div w:id="1655989815">
          <w:marLeft w:val="274"/>
          <w:marRight w:val="0"/>
          <w:marTop w:val="0"/>
          <w:marBottom w:val="120"/>
          <w:divBdr>
            <w:top w:val="none" w:sz="0" w:space="0" w:color="auto"/>
            <w:left w:val="none" w:sz="0" w:space="0" w:color="auto"/>
            <w:bottom w:val="none" w:sz="0" w:space="0" w:color="auto"/>
            <w:right w:val="none" w:sz="0" w:space="0" w:color="auto"/>
          </w:divBdr>
        </w:div>
        <w:div w:id="1934045109">
          <w:marLeft w:val="274"/>
          <w:marRight w:val="0"/>
          <w:marTop w:val="0"/>
          <w:marBottom w:val="120"/>
          <w:divBdr>
            <w:top w:val="none" w:sz="0" w:space="0" w:color="auto"/>
            <w:left w:val="none" w:sz="0" w:space="0" w:color="auto"/>
            <w:bottom w:val="none" w:sz="0" w:space="0" w:color="auto"/>
            <w:right w:val="none" w:sz="0" w:space="0" w:color="auto"/>
          </w:divBdr>
        </w:div>
      </w:divsChild>
    </w:div>
    <w:div w:id="1168642037">
      <w:bodyDiv w:val="1"/>
      <w:marLeft w:val="0"/>
      <w:marRight w:val="0"/>
      <w:marTop w:val="0"/>
      <w:marBottom w:val="0"/>
      <w:divBdr>
        <w:top w:val="none" w:sz="0" w:space="0" w:color="auto"/>
        <w:left w:val="none" w:sz="0" w:space="0" w:color="auto"/>
        <w:bottom w:val="none" w:sz="0" w:space="0" w:color="auto"/>
        <w:right w:val="none" w:sz="0" w:space="0" w:color="auto"/>
      </w:divBdr>
    </w:div>
    <w:div w:id="1172060664">
      <w:bodyDiv w:val="1"/>
      <w:marLeft w:val="0"/>
      <w:marRight w:val="0"/>
      <w:marTop w:val="0"/>
      <w:marBottom w:val="0"/>
      <w:divBdr>
        <w:top w:val="none" w:sz="0" w:space="0" w:color="auto"/>
        <w:left w:val="none" w:sz="0" w:space="0" w:color="auto"/>
        <w:bottom w:val="none" w:sz="0" w:space="0" w:color="auto"/>
        <w:right w:val="none" w:sz="0" w:space="0" w:color="auto"/>
      </w:divBdr>
    </w:div>
    <w:div w:id="1173181023">
      <w:bodyDiv w:val="1"/>
      <w:marLeft w:val="0"/>
      <w:marRight w:val="0"/>
      <w:marTop w:val="0"/>
      <w:marBottom w:val="0"/>
      <w:divBdr>
        <w:top w:val="none" w:sz="0" w:space="0" w:color="auto"/>
        <w:left w:val="none" w:sz="0" w:space="0" w:color="auto"/>
        <w:bottom w:val="none" w:sz="0" w:space="0" w:color="auto"/>
        <w:right w:val="none" w:sz="0" w:space="0" w:color="auto"/>
      </w:divBdr>
    </w:div>
    <w:div w:id="1199078945">
      <w:bodyDiv w:val="1"/>
      <w:marLeft w:val="0"/>
      <w:marRight w:val="0"/>
      <w:marTop w:val="0"/>
      <w:marBottom w:val="0"/>
      <w:divBdr>
        <w:top w:val="none" w:sz="0" w:space="0" w:color="auto"/>
        <w:left w:val="none" w:sz="0" w:space="0" w:color="auto"/>
        <w:bottom w:val="none" w:sz="0" w:space="0" w:color="auto"/>
        <w:right w:val="none" w:sz="0" w:space="0" w:color="auto"/>
      </w:divBdr>
      <w:divsChild>
        <w:div w:id="164325488">
          <w:marLeft w:val="0"/>
          <w:marRight w:val="0"/>
          <w:marTop w:val="0"/>
          <w:marBottom w:val="200"/>
          <w:divBdr>
            <w:top w:val="none" w:sz="0" w:space="0" w:color="auto"/>
            <w:left w:val="none" w:sz="0" w:space="0" w:color="auto"/>
            <w:bottom w:val="none" w:sz="0" w:space="0" w:color="auto"/>
            <w:right w:val="none" w:sz="0" w:space="0" w:color="auto"/>
          </w:divBdr>
        </w:div>
      </w:divsChild>
    </w:div>
    <w:div w:id="1208495324">
      <w:bodyDiv w:val="1"/>
      <w:marLeft w:val="0"/>
      <w:marRight w:val="0"/>
      <w:marTop w:val="0"/>
      <w:marBottom w:val="0"/>
      <w:divBdr>
        <w:top w:val="none" w:sz="0" w:space="0" w:color="auto"/>
        <w:left w:val="none" w:sz="0" w:space="0" w:color="auto"/>
        <w:bottom w:val="none" w:sz="0" w:space="0" w:color="auto"/>
        <w:right w:val="none" w:sz="0" w:space="0" w:color="auto"/>
      </w:divBdr>
      <w:divsChild>
        <w:div w:id="1403870036">
          <w:marLeft w:val="274"/>
          <w:marRight w:val="0"/>
          <w:marTop w:val="0"/>
          <w:marBottom w:val="120"/>
          <w:divBdr>
            <w:top w:val="none" w:sz="0" w:space="0" w:color="auto"/>
            <w:left w:val="none" w:sz="0" w:space="0" w:color="auto"/>
            <w:bottom w:val="none" w:sz="0" w:space="0" w:color="auto"/>
            <w:right w:val="none" w:sz="0" w:space="0" w:color="auto"/>
          </w:divBdr>
        </w:div>
      </w:divsChild>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5867717">
      <w:bodyDiv w:val="1"/>
      <w:marLeft w:val="0"/>
      <w:marRight w:val="0"/>
      <w:marTop w:val="0"/>
      <w:marBottom w:val="0"/>
      <w:divBdr>
        <w:top w:val="none" w:sz="0" w:space="0" w:color="auto"/>
        <w:left w:val="none" w:sz="0" w:space="0" w:color="auto"/>
        <w:bottom w:val="none" w:sz="0" w:space="0" w:color="auto"/>
        <w:right w:val="none" w:sz="0" w:space="0" w:color="auto"/>
      </w:divBdr>
    </w:div>
    <w:div w:id="1270819113">
      <w:bodyDiv w:val="1"/>
      <w:marLeft w:val="0"/>
      <w:marRight w:val="0"/>
      <w:marTop w:val="0"/>
      <w:marBottom w:val="0"/>
      <w:divBdr>
        <w:top w:val="none" w:sz="0" w:space="0" w:color="auto"/>
        <w:left w:val="none" w:sz="0" w:space="0" w:color="auto"/>
        <w:bottom w:val="none" w:sz="0" w:space="0" w:color="auto"/>
        <w:right w:val="none" w:sz="0" w:space="0" w:color="auto"/>
      </w:divBdr>
    </w:div>
    <w:div w:id="1273248774">
      <w:bodyDiv w:val="1"/>
      <w:marLeft w:val="0"/>
      <w:marRight w:val="0"/>
      <w:marTop w:val="0"/>
      <w:marBottom w:val="0"/>
      <w:divBdr>
        <w:top w:val="none" w:sz="0" w:space="0" w:color="auto"/>
        <w:left w:val="none" w:sz="0" w:space="0" w:color="auto"/>
        <w:bottom w:val="none" w:sz="0" w:space="0" w:color="auto"/>
        <w:right w:val="none" w:sz="0" w:space="0" w:color="auto"/>
      </w:divBdr>
    </w:div>
    <w:div w:id="1279794171">
      <w:bodyDiv w:val="1"/>
      <w:marLeft w:val="0"/>
      <w:marRight w:val="0"/>
      <w:marTop w:val="0"/>
      <w:marBottom w:val="0"/>
      <w:divBdr>
        <w:top w:val="none" w:sz="0" w:space="0" w:color="auto"/>
        <w:left w:val="none" w:sz="0" w:space="0" w:color="auto"/>
        <w:bottom w:val="none" w:sz="0" w:space="0" w:color="auto"/>
        <w:right w:val="none" w:sz="0" w:space="0" w:color="auto"/>
      </w:divBdr>
      <w:divsChild>
        <w:div w:id="123037877">
          <w:marLeft w:val="274"/>
          <w:marRight w:val="0"/>
          <w:marTop w:val="0"/>
          <w:marBottom w:val="120"/>
          <w:divBdr>
            <w:top w:val="none" w:sz="0" w:space="0" w:color="auto"/>
            <w:left w:val="none" w:sz="0" w:space="0" w:color="auto"/>
            <w:bottom w:val="none" w:sz="0" w:space="0" w:color="auto"/>
            <w:right w:val="none" w:sz="0" w:space="0" w:color="auto"/>
          </w:divBdr>
        </w:div>
        <w:div w:id="217982862">
          <w:marLeft w:val="274"/>
          <w:marRight w:val="0"/>
          <w:marTop w:val="0"/>
          <w:marBottom w:val="120"/>
          <w:divBdr>
            <w:top w:val="none" w:sz="0" w:space="0" w:color="auto"/>
            <w:left w:val="none" w:sz="0" w:space="0" w:color="auto"/>
            <w:bottom w:val="none" w:sz="0" w:space="0" w:color="auto"/>
            <w:right w:val="none" w:sz="0" w:space="0" w:color="auto"/>
          </w:divBdr>
        </w:div>
        <w:div w:id="1037895048">
          <w:marLeft w:val="274"/>
          <w:marRight w:val="0"/>
          <w:marTop w:val="0"/>
          <w:marBottom w:val="120"/>
          <w:divBdr>
            <w:top w:val="none" w:sz="0" w:space="0" w:color="auto"/>
            <w:left w:val="none" w:sz="0" w:space="0" w:color="auto"/>
            <w:bottom w:val="none" w:sz="0" w:space="0" w:color="auto"/>
            <w:right w:val="none" w:sz="0" w:space="0" w:color="auto"/>
          </w:divBdr>
        </w:div>
        <w:div w:id="1878351198">
          <w:marLeft w:val="274"/>
          <w:marRight w:val="0"/>
          <w:marTop w:val="0"/>
          <w:marBottom w:val="120"/>
          <w:divBdr>
            <w:top w:val="none" w:sz="0" w:space="0" w:color="auto"/>
            <w:left w:val="none" w:sz="0" w:space="0" w:color="auto"/>
            <w:bottom w:val="none" w:sz="0" w:space="0" w:color="auto"/>
            <w:right w:val="none" w:sz="0" w:space="0" w:color="auto"/>
          </w:divBdr>
        </w:div>
      </w:divsChild>
    </w:div>
    <w:div w:id="1296372495">
      <w:bodyDiv w:val="1"/>
      <w:marLeft w:val="0"/>
      <w:marRight w:val="0"/>
      <w:marTop w:val="0"/>
      <w:marBottom w:val="0"/>
      <w:divBdr>
        <w:top w:val="none" w:sz="0" w:space="0" w:color="auto"/>
        <w:left w:val="none" w:sz="0" w:space="0" w:color="auto"/>
        <w:bottom w:val="none" w:sz="0" w:space="0" w:color="auto"/>
        <w:right w:val="none" w:sz="0" w:space="0" w:color="auto"/>
      </w:divBdr>
      <w:divsChild>
        <w:div w:id="482477966">
          <w:marLeft w:val="288"/>
          <w:marRight w:val="0"/>
          <w:marTop w:val="0"/>
          <w:marBottom w:val="20"/>
          <w:divBdr>
            <w:top w:val="none" w:sz="0" w:space="0" w:color="auto"/>
            <w:left w:val="none" w:sz="0" w:space="0" w:color="auto"/>
            <w:bottom w:val="none" w:sz="0" w:space="0" w:color="auto"/>
            <w:right w:val="none" w:sz="0" w:space="0" w:color="auto"/>
          </w:divBdr>
        </w:div>
      </w:divsChild>
    </w:div>
    <w:div w:id="1297181114">
      <w:bodyDiv w:val="1"/>
      <w:marLeft w:val="0"/>
      <w:marRight w:val="0"/>
      <w:marTop w:val="0"/>
      <w:marBottom w:val="0"/>
      <w:divBdr>
        <w:top w:val="none" w:sz="0" w:space="0" w:color="auto"/>
        <w:left w:val="none" w:sz="0" w:space="0" w:color="auto"/>
        <w:bottom w:val="none" w:sz="0" w:space="0" w:color="auto"/>
        <w:right w:val="none" w:sz="0" w:space="0" w:color="auto"/>
      </w:divBdr>
    </w:div>
    <w:div w:id="1297835037">
      <w:bodyDiv w:val="1"/>
      <w:marLeft w:val="0"/>
      <w:marRight w:val="0"/>
      <w:marTop w:val="0"/>
      <w:marBottom w:val="0"/>
      <w:divBdr>
        <w:top w:val="none" w:sz="0" w:space="0" w:color="auto"/>
        <w:left w:val="none" w:sz="0" w:space="0" w:color="auto"/>
        <w:bottom w:val="none" w:sz="0" w:space="0" w:color="auto"/>
        <w:right w:val="none" w:sz="0" w:space="0" w:color="auto"/>
      </w:divBdr>
    </w:div>
    <w:div w:id="1324580338">
      <w:bodyDiv w:val="1"/>
      <w:marLeft w:val="0"/>
      <w:marRight w:val="0"/>
      <w:marTop w:val="0"/>
      <w:marBottom w:val="0"/>
      <w:divBdr>
        <w:top w:val="none" w:sz="0" w:space="0" w:color="auto"/>
        <w:left w:val="none" w:sz="0" w:space="0" w:color="auto"/>
        <w:bottom w:val="none" w:sz="0" w:space="0" w:color="auto"/>
        <w:right w:val="none" w:sz="0" w:space="0" w:color="auto"/>
      </w:divBdr>
    </w:div>
    <w:div w:id="1336615048">
      <w:bodyDiv w:val="1"/>
      <w:marLeft w:val="0"/>
      <w:marRight w:val="0"/>
      <w:marTop w:val="0"/>
      <w:marBottom w:val="0"/>
      <w:divBdr>
        <w:top w:val="none" w:sz="0" w:space="0" w:color="auto"/>
        <w:left w:val="none" w:sz="0" w:space="0" w:color="auto"/>
        <w:bottom w:val="none" w:sz="0" w:space="0" w:color="auto"/>
        <w:right w:val="none" w:sz="0" w:space="0" w:color="auto"/>
      </w:divBdr>
    </w:div>
    <w:div w:id="1381593193">
      <w:bodyDiv w:val="1"/>
      <w:marLeft w:val="0"/>
      <w:marRight w:val="0"/>
      <w:marTop w:val="0"/>
      <w:marBottom w:val="0"/>
      <w:divBdr>
        <w:top w:val="none" w:sz="0" w:space="0" w:color="auto"/>
        <w:left w:val="none" w:sz="0" w:space="0" w:color="auto"/>
        <w:bottom w:val="none" w:sz="0" w:space="0" w:color="auto"/>
        <w:right w:val="none" w:sz="0" w:space="0" w:color="auto"/>
      </w:divBdr>
    </w:div>
    <w:div w:id="1399745157">
      <w:bodyDiv w:val="1"/>
      <w:marLeft w:val="0"/>
      <w:marRight w:val="0"/>
      <w:marTop w:val="0"/>
      <w:marBottom w:val="0"/>
      <w:divBdr>
        <w:top w:val="none" w:sz="0" w:space="0" w:color="auto"/>
        <w:left w:val="none" w:sz="0" w:space="0" w:color="auto"/>
        <w:bottom w:val="none" w:sz="0" w:space="0" w:color="auto"/>
        <w:right w:val="none" w:sz="0" w:space="0" w:color="auto"/>
      </w:divBdr>
    </w:div>
    <w:div w:id="1419714335">
      <w:bodyDiv w:val="1"/>
      <w:marLeft w:val="0"/>
      <w:marRight w:val="0"/>
      <w:marTop w:val="0"/>
      <w:marBottom w:val="0"/>
      <w:divBdr>
        <w:top w:val="none" w:sz="0" w:space="0" w:color="auto"/>
        <w:left w:val="none" w:sz="0" w:space="0" w:color="auto"/>
        <w:bottom w:val="none" w:sz="0" w:space="0" w:color="auto"/>
        <w:right w:val="none" w:sz="0" w:space="0" w:color="auto"/>
      </w:divBdr>
    </w:div>
    <w:div w:id="1422483528">
      <w:bodyDiv w:val="1"/>
      <w:marLeft w:val="0"/>
      <w:marRight w:val="0"/>
      <w:marTop w:val="0"/>
      <w:marBottom w:val="0"/>
      <w:divBdr>
        <w:top w:val="none" w:sz="0" w:space="0" w:color="auto"/>
        <w:left w:val="none" w:sz="0" w:space="0" w:color="auto"/>
        <w:bottom w:val="none" w:sz="0" w:space="0" w:color="auto"/>
        <w:right w:val="none" w:sz="0" w:space="0" w:color="auto"/>
      </w:divBdr>
    </w:div>
    <w:div w:id="1423332972">
      <w:bodyDiv w:val="1"/>
      <w:marLeft w:val="0"/>
      <w:marRight w:val="0"/>
      <w:marTop w:val="0"/>
      <w:marBottom w:val="0"/>
      <w:divBdr>
        <w:top w:val="none" w:sz="0" w:space="0" w:color="auto"/>
        <w:left w:val="none" w:sz="0" w:space="0" w:color="auto"/>
        <w:bottom w:val="none" w:sz="0" w:space="0" w:color="auto"/>
        <w:right w:val="none" w:sz="0" w:space="0" w:color="auto"/>
      </w:divBdr>
    </w:div>
    <w:div w:id="1438601888">
      <w:bodyDiv w:val="1"/>
      <w:marLeft w:val="0"/>
      <w:marRight w:val="0"/>
      <w:marTop w:val="0"/>
      <w:marBottom w:val="0"/>
      <w:divBdr>
        <w:top w:val="none" w:sz="0" w:space="0" w:color="auto"/>
        <w:left w:val="none" w:sz="0" w:space="0" w:color="auto"/>
        <w:bottom w:val="none" w:sz="0" w:space="0" w:color="auto"/>
        <w:right w:val="none" w:sz="0" w:space="0" w:color="auto"/>
      </w:divBdr>
    </w:div>
    <w:div w:id="1438791646">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56829754">
      <w:bodyDiv w:val="1"/>
      <w:marLeft w:val="0"/>
      <w:marRight w:val="0"/>
      <w:marTop w:val="0"/>
      <w:marBottom w:val="0"/>
      <w:divBdr>
        <w:top w:val="none" w:sz="0" w:space="0" w:color="auto"/>
        <w:left w:val="none" w:sz="0" w:space="0" w:color="auto"/>
        <w:bottom w:val="none" w:sz="0" w:space="0" w:color="auto"/>
        <w:right w:val="none" w:sz="0" w:space="0" w:color="auto"/>
      </w:divBdr>
    </w:div>
    <w:div w:id="1465925743">
      <w:bodyDiv w:val="1"/>
      <w:marLeft w:val="0"/>
      <w:marRight w:val="0"/>
      <w:marTop w:val="0"/>
      <w:marBottom w:val="0"/>
      <w:divBdr>
        <w:top w:val="none" w:sz="0" w:space="0" w:color="auto"/>
        <w:left w:val="none" w:sz="0" w:space="0" w:color="auto"/>
        <w:bottom w:val="none" w:sz="0" w:space="0" w:color="auto"/>
        <w:right w:val="none" w:sz="0" w:space="0" w:color="auto"/>
      </w:divBdr>
    </w:div>
    <w:div w:id="1484588166">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37430649">
      <w:bodyDiv w:val="1"/>
      <w:marLeft w:val="0"/>
      <w:marRight w:val="0"/>
      <w:marTop w:val="0"/>
      <w:marBottom w:val="0"/>
      <w:divBdr>
        <w:top w:val="none" w:sz="0" w:space="0" w:color="auto"/>
        <w:left w:val="none" w:sz="0" w:space="0" w:color="auto"/>
        <w:bottom w:val="none" w:sz="0" w:space="0" w:color="auto"/>
        <w:right w:val="none" w:sz="0" w:space="0" w:color="auto"/>
      </w:divBdr>
    </w:div>
    <w:div w:id="1550456158">
      <w:bodyDiv w:val="1"/>
      <w:marLeft w:val="0"/>
      <w:marRight w:val="0"/>
      <w:marTop w:val="0"/>
      <w:marBottom w:val="0"/>
      <w:divBdr>
        <w:top w:val="none" w:sz="0" w:space="0" w:color="auto"/>
        <w:left w:val="none" w:sz="0" w:space="0" w:color="auto"/>
        <w:bottom w:val="none" w:sz="0" w:space="0" w:color="auto"/>
        <w:right w:val="none" w:sz="0" w:space="0" w:color="auto"/>
      </w:divBdr>
    </w:div>
    <w:div w:id="1556311490">
      <w:bodyDiv w:val="1"/>
      <w:marLeft w:val="0"/>
      <w:marRight w:val="0"/>
      <w:marTop w:val="0"/>
      <w:marBottom w:val="0"/>
      <w:divBdr>
        <w:top w:val="none" w:sz="0" w:space="0" w:color="auto"/>
        <w:left w:val="none" w:sz="0" w:space="0" w:color="auto"/>
        <w:bottom w:val="none" w:sz="0" w:space="0" w:color="auto"/>
        <w:right w:val="none" w:sz="0" w:space="0" w:color="auto"/>
      </w:divBdr>
      <w:divsChild>
        <w:div w:id="613482909">
          <w:marLeft w:val="0"/>
          <w:marRight w:val="0"/>
          <w:marTop w:val="0"/>
          <w:marBottom w:val="200"/>
          <w:divBdr>
            <w:top w:val="none" w:sz="0" w:space="0" w:color="auto"/>
            <w:left w:val="none" w:sz="0" w:space="0" w:color="auto"/>
            <w:bottom w:val="none" w:sz="0" w:space="0" w:color="auto"/>
            <w:right w:val="none" w:sz="0" w:space="0" w:color="auto"/>
          </w:divBdr>
        </w:div>
      </w:divsChild>
    </w:div>
    <w:div w:id="1566917271">
      <w:bodyDiv w:val="1"/>
      <w:marLeft w:val="0"/>
      <w:marRight w:val="0"/>
      <w:marTop w:val="0"/>
      <w:marBottom w:val="0"/>
      <w:divBdr>
        <w:top w:val="none" w:sz="0" w:space="0" w:color="auto"/>
        <w:left w:val="none" w:sz="0" w:space="0" w:color="auto"/>
        <w:bottom w:val="none" w:sz="0" w:space="0" w:color="auto"/>
        <w:right w:val="none" w:sz="0" w:space="0" w:color="auto"/>
      </w:divBdr>
      <w:divsChild>
        <w:div w:id="67650672">
          <w:marLeft w:val="274"/>
          <w:marRight w:val="0"/>
          <w:marTop w:val="0"/>
          <w:marBottom w:val="120"/>
          <w:divBdr>
            <w:top w:val="none" w:sz="0" w:space="0" w:color="auto"/>
            <w:left w:val="none" w:sz="0" w:space="0" w:color="auto"/>
            <w:bottom w:val="none" w:sz="0" w:space="0" w:color="auto"/>
            <w:right w:val="none" w:sz="0" w:space="0" w:color="auto"/>
          </w:divBdr>
        </w:div>
        <w:div w:id="147980606">
          <w:marLeft w:val="274"/>
          <w:marRight w:val="0"/>
          <w:marTop w:val="0"/>
          <w:marBottom w:val="120"/>
          <w:divBdr>
            <w:top w:val="none" w:sz="0" w:space="0" w:color="auto"/>
            <w:left w:val="none" w:sz="0" w:space="0" w:color="auto"/>
            <w:bottom w:val="none" w:sz="0" w:space="0" w:color="auto"/>
            <w:right w:val="none" w:sz="0" w:space="0" w:color="auto"/>
          </w:divBdr>
        </w:div>
        <w:div w:id="203635549">
          <w:marLeft w:val="274"/>
          <w:marRight w:val="0"/>
          <w:marTop w:val="0"/>
          <w:marBottom w:val="120"/>
          <w:divBdr>
            <w:top w:val="none" w:sz="0" w:space="0" w:color="auto"/>
            <w:left w:val="none" w:sz="0" w:space="0" w:color="auto"/>
            <w:bottom w:val="none" w:sz="0" w:space="0" w:color="auto"/>
            <w:right w:val="none" w:sz="0" w:space="0" w:color="auto"/>
          </w:divBdr>
        </w:div>
        <w:div w:id="262032682">
          <w:marLeft w:val="0"/>
          <w:marRight w:val="0"/>
          <w:marTop w:val="0"/>
          <w:marBottom w:val="120"/>
          <w:divBdr>
            <w:top w:val="none" w:sz="0" w:space="0" w:color="auto"/>
            <w:left w:val="none" w:sz="0" w:space="0" w:color="auto"/>
            <w:bottom w:val="none" w:sz="0" w:space="0" w:color="auto"/>
            <w:right w:val="none" w:sz="0" w:space="0" w:color="auto"/>
          </w:divBdr>
        </w:div>
        <w:div w:id="947396290">
          <w:marLeft w:val="274"/>
          <w:marRight w:val="0"/>
          <w:marTop w:val="0"/>
          <w:marBottom w:val="120"/>
          <w:divBdr>
            <w:top w:val="none" w:sz="0" w:space="0" w:color="auto"/>
            <w:left w:val="none" w:sz="0" w:space="0" w:color="auto"/>
            <w:bottom w:val="none" w:sz="0" w:space="0" w:color="auto"/>
            <w:right w:val="none" w:sz="0" w:space="0" w:color="auto"/>
          </w:divBdr>
        </w:div>
        <w:div w:id="1005399292">
          <w:marLeft w:val="274"/>
          <w:marRight w:val="0"/>
          <w:marTop w:val="0"/>
          <w:marBottom w:val="120"/>
          <w:divBdr>
            <w:top w:val="none" w:sz="0" w:space="0" w:color="auto"/>
            <w:left w:val="none" w:sz="0" w:space="0" w:color="auto"/>
            <w:bottom w:val="none" w:sz="0" w:space="0" w:color="auto"/>
            <w:right w:val="none" w:sz="0" w:space="0" w:color="auto"/>
          </w:divBdr>
        </w:div>
      </w:divsChild>
    </w:div>
    <w:div w:id="1574654868">
      <w:bodyDiv w:val="1"/>
      <w:marLeft w:val="0"/>
      <w:marRight w:val="0"/>
      <w:marTop w:val="0"/>
      <w:marBottom w:val="0"/>
      <w:divBdr>
        <w:top w:val="none" w:sz="0" w:space="0" w:color="auto"/>
        <w:left w:val="none" w:sz="0" w:space="0" w:color="auto"/>
        <w:bottom w:val="none" w:sz="0" w:space="0" w:color="auto"/>
        <w:right w:val="none" w:sz="0" w:space="0" w:color="auto"/>
      </w:divBdr>
    </w:div>
    <w:div w:id="1579746160">
      <w:bodyDiv w:val="1"/>
      <w:marLeft w:val="0"/>
      <w:marRight w:val="0"/>
      <w:marTop w:val="0"/>
      <w:marBottom w:val="0"/>
      <w:divBdr>
        <w:top w:val="none" w:sz="0" w:space="0" w:color="auto"/>
        <w:left w:val="none" w:sz="0" w:space="0" w:color="auto"/>
        <w:bottom w:val="none" w:sz="0" w:space="0" w:color="auto"/>
        <w:right w:val="none" w:sz="0" w:space="0" w:color="auto"/>
      </w:divBdr>
      <w:divsChild>
        <w:div w:id="524637430">
          <w:marLeft w:val="0"/>
          <w:marRight w:val="0"/>
          <w:marTop w:val="0"/>
          <w:marBottom w:val="200"/>
          <w:divBdr>
            <w:top w:val="none" w:sz="0" w:space="0" w:color="auto"/>
            <w:left w:val="none" w:sz="0" w:space="0" w:color="auto"/>
            <w:bottom w:val="none" w:sz="0" w:space="0" w:color="auto"/>
            <w:right w:val="none" w:sz="0" w:space="0" w:color="auto"/>
          </w:divBdr>
        </w:div>
        <w:div w:id="679164020">
          <w:marLeft w:val="0"/>
          <w:marRight w:val="0"/>
          <w:marTop w:val="0"/>
          <w:marBottom w:val="200"/>
          <w:divBdr>
            <w:top w:val="none" w:sz="0" w:space="0" w:color="auto"/>
            <w:left w:val="none" w:sz="0" w:space="0" w:color="auto"/>
            <w:bottom w:val="none" w:sz="0" w:space="0" w:color="auto"/>
            <w:right w:val="none" w:sz="0" w:space="0" w:color="auto"/>
          </w:divBdr>
        </w:div>
      </w:divsChild>
    </w:div>
    <w:div w:id="1626963321">
      <w:bodyDiv w:val="1"/>
      <w:marLeft w:val="0"/>
      <w:marRight w:val="0"/>
      <w:marTop w:val="0"/>
      <w:marBottom w:val="0"/>
      <w:divBdr>
        <w:top w:val="none" w:sz="0" w:space="0" w:color="auto"/>
        <w:left w:val="none" w:sz="0" w:space="0" w:color="auto"/>
        <w:bottom w:val="none" w:sz="0" w:space="0" w:color="auto"/>
        <w:right w:val="none" w:sz="0" w:space="0" w:color="auto"/>
      </w:divBdr>
    </w:div>
    <w:div w:id="1635208571">
      <w:bodyDiv w:val="1"/>
      <w:marLeft w:val="0"/>
      <w:marRight w:val="0"/>
      <w:marTop w:val="0"/>
      <w:marBottom w:val="0"/>
      <w:divBdr>
        <w:top w:val="none" w:sz="0" w:space="0" w:color="auto"/>
        <w:left w:val="none" w:sz="0" w:space="0" w:color="auto"/>
        <w:bottom w:val="none" w:sz="0" w:space="0" w:color="auto"/>
        <w:right w:val="none" w:sz="0" w:space="0" w:color="auto"/>
      </w:divBdr>
    </w:div>
    <w:div w:id="1647855008">
      <w:bodyDiv w:val="1"/>
      <w:marLeft w:val="0"/>
      <w:marRight w:val="0"/>
      <w:marTop w:val="0"/>
      <w:marBottom w:val="0"/>
      <w:divBdr>
        <w:top w:val="none" w:sz="0" w:space="0" w:color="auto"/>
        <w:left w:val="none" w:sz="0" w:space="0" w:color="auto"/>
        <w:bottom w:val="none" w:sz="0" w:space="0" w:color="auto"/>
        <w:right w:val="none" w:sz="0" w:space="0" w:color="auto"/>
      </w:divBdr>
    </w:div>
    <w:div w:id="1664816422">
      <w:bodyDiv w:val="1"/>
      <w:marLeft w:val="0"/>
      <w:marRight w:val="0"/>
      <w:marTop w:val="0"/>
      <w:marBottom w:val="0"/>
      <w:divBdr>
        <w:top w:val="none" w:sz="0" w:space="0" w:color="auto"/>
        <w:left w:val="none" w:sz="0" w:space="0" w:color="auto"/>
        <w:bottom w:val="none" w:sz="0" w:space="0" w:color="auto"/>
        <w:right w:val="none" w:sz="0" w:space="0" w:color="auto"/>
      </w:divBdr>
    </w:div>
    <w:div w:id="1687362728">
      <w:bodyDiv w:val="1"/>
      <w:marLeft w:val="0"/>
      <w:marRight w:val="0"/>
      <w:marTop w:val="0"/>
      <w:marBottom w:val="0"/>
      <w:divBdr>
        <w:top w:val="none" w:sz="0" w:space="0" w:color="auto"/>
        <w:left w:val="none" w:sz="0" w:space="0" w:color="auto"/>
        <w:bottom w:val="none" w:sz="0" w:space="0" w:color="auto"/>
        <w:right w:val="none" w:sz="0" w:space="0" w:color="auto"/>
      </w:divBdr>
      <w:divsChild>
        <w:div w:id="577129701">
          <w:marLeft w:val="374"/>
          <w:marRight w:val="0"/>
          <w:marTop w:val="0"/>
          <w:marBottom w:val="53"/>
          <w:divBdr>
            <w:top w:val="none" w:sz="0" w:space="0" w:color="auto"/>
            <w:left w:val="none" w:sz="0" w:space="0" w:color="auto"/>
            <w:bottom w:val="none" w:sz="0" w:space="0" w:color="auto"/>
            <w:right w:val="none" w:sz="0" w:space="0" w:color="auto"/>
          </w:divBdr>
        </w:div>
        <w:div w:id="916675703">
          <w:marLeft w:val="374"/>
          <w:marRight w:val="0"/>
          <w:marTop w:val="0"/>
          <w:marBottom w:val="53"/>
          <w:divBdr>
            <w:top w:val="none" w:sz="0" w:space="0" w:color="auto"/>
            <w:left w:val="none" w:sz="0" w:space="0" w:color="auto"/>
            <w:bottom w:val="none" w:sz="0" w:space="0" w:color="auto"/>
            <w:right w:val="none" w:sz="0" w:space="0" w:color="auto"/>
          </w:divBdr>
        </w:div>
        <w:div w:id="1086611866">
          <w:marLeft w:val="374"/>
          <w:marRight w:val="0"/>
          <w:marTop w:val="0"/>
          <w:marBottom w:val="53"/>
          <w:divBdr>
            <w:top w:val="none" w:sz="0" w:space="0" w:color="auto"/>
            <w:left w:val="none" w:sz="0" w:space="0" w:color="auto"/>
            <w:bottom w:val="none" w:sz="0" w:space="0" w:color="auto"/>
            <w:right w:val="none" w:sz="0" w:space="0" w:color="auto"/>
          </w:divBdr>
        </w:div>
        <w:div w:id="1167095128">
          <w:marLeft w:val="374"/>
          <w:marRight w:val="0"/>
          <w:marTop w:val="0"/>
          <w:marBottom w:val="53"/>
          <w:divBdr>
            <w:top w:val="none" w:sz="0" w:space="0" w:color="auto"/>
            <w:left w:val="none" w:sz="0" w:space="0" w:color="auto"/>
            <w:bottom w:val="none" w:sz="0" w:space="0" w:color="auto"/>
            <w:right w:val="none" w:sz="0" w:space="0" w:color="auto"/>
          </w:divBdr>
        </w:div>
        <w:div w:id="1312907686">
          <w:marLeft w:val="374"/>
          <w:marRight w:val="0"/>
          <w:marTop w:val="0"/>
          <w:marBottom w:val="53"/>
          <w:divBdr>
            <w:top w:val="none" w:sz="0" w:space="0" w:color="auto"/>
            <w:left w:val="none" w:sz="0" w:space="0" w:color="auto"/>
            <w:bottom w:val="none" w:sz="0" w:space="0" w:color="auto"/>
            <w:right w:val="none" w:sz="0" w:space="0" w:color="auto"/>
          </w:divBdr>
        </w:div>
        <w:div w:id="1467745830">
          <w:marLeft w:val="374"/>
          <w:marRight w:val="0"/>
          <w:marTop w:val="0"/>
          <w:marBottom w:val="53"/>
          <w:divBdr>
            <w:top w:val="none" w:sz="0" w:space="0" w:color="auto"/>
            <w:left w:val="none" w:sz="0" w:space="0" w:color="auto"/>
            <w:bottom w:val="none" w:sz="0" w:space="0" w:color="auto"/>
            <w:right w:val="none" w:sz="0" w:space="0" w:color="auto"/>
          </w:divBdr>
        </w:div>
      </w:divsChild>
    </w:div>
    <w:div w:id="1744328924">
      <w:bodyDiv w:val="1"/>
      <w:marLeft w:val="0"/>
      <w:marRight w:val="0"/>
      <w:marTop w:val="0"/>
      <w:marBottom w:val="0"/>
      <w:divBdr>
        <w:top w:val="none" w:sz="0" w:space="0" w:color="auto"/>
        <w:left w:val="none" w:sz="0" w:space="0" w:color="auto"/>
        <w:bottom w:val="none" w:sz="0" w:space="0" w:color="auto"/>
        <w:right w:val="none" w:sz="0" w:space="0" w:color="auto"/>
      </w:divBdr>
    </w:div>
    <w:div w:id="1746025026">
      <w:bodyDiv w:val="1"/>
      <w:marLeft w:val="0"/>
      <w:marRight w:val="0"/>
      <w:marTop w:val="0"/>
      <w:marBottom w:val="0"/>
      <w:divBdr>
        <w:top w:val="none" w:sz="0" w:space="0" w:color="auto"/>
        <w:left w:val="none" w:sz="0" w:space="0" w:color="auto"/>
        <w:bottom w:val="none" w:sz="0" w:space="0" w:color="auto"/>
        <w:right w:val="none" w:sz="0" w:space="0" w:color="auto"/>
      </w:divBdr>
    </w:div>
    <w:div w:id="1747528326">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07969770">
      <w:bodyDiv w:val="1"/>
      <w:marLeft w:val="0"/>
      <w:marRight w:val="0"/>
      <w:marTop w:val="0"/>
      <w:marBottom w:val="0"/>
      <w:divBdr>
        <w:top w:val="none" w:sz="0" w:space="0" w:color="auto"/>
        <w:left w:val="none" w:sz="0" w:space="0" w:color="auto"/>
        <w:bottom w:val="none" w:sz="0" w:space="0" w:color="auto"/>
        <w:right w:val="none" w:sz="0" w:space="0" w:color="auto"/>
      </w:divBdr>
    </w:div>
    <w:div w:id="1843082514">
      <w:bodyDiv w:val="1"/>
      <w:marLeft w:val="0"/>
      <w:marRight w:val="0"/>
      <w:marTop w:val="0"/>
      <w:marBottom w:val="0"/>
      <w:divBdr>
        <w:top w:val="none" w:sz="0" w:space="0" w:color="auto"/>
        <w:left w:val="none" w:sz="0" w:space="0" w:color="auto"/>
        <w:bottom w:val="none" w:sz="0" w:space="0" w:color="auto"/>
        <w:right w:val="none" w:sz="0" w:space="0" w:color="auto"/>
      </w:divBdr>
    </w:div>
    <w:div w:id="1850753893">
      <w:bodyDiv w:val="1"/>
      <w:marLeft w:val="0"/>
      <w:marRight w:val="0"/>
      <w:marTop w:val="0"/>
      <w:marBottom w:val="0"/>
      <w:divBdr>
        <w:top w:val="none" w:sz="0" w:space="0" w:color="auto"/>
        <w:left w:val="none" w:sz="0" w:space="0" w:color="auto"/>
        <w:bottom w:val="none" w:sz="0" w:space="0" w:color="auto"/>
        <w:right w:val="none" w:sz="0" w:space="0" w:color="auto"/>
      </w:divBdr>
    </w:div>
    <w:div w:id="1871920128">
      <w:bodyDiv w:val="1"/>
      <w:marLeft w:val="0"/>
      <w:marRight w:val="0"/>
      <w:marTop w:val="0"/>
      <w:marBottom w:val="0"/>
      <w:divBdr>
        <w:top w:val="none" w:sz="0" w:space="0" w:color="auto"/>
        <w:left w:val="none" w:sz="0" w:space="0" w:color="auto"/>
        <w:bottom w:val="none" w:sz="0" w:space="0" w:color="auto"/>
        <w:right w:val="none" w:sz="0" w:space="0" w:color="auto"/>
      </w:divBdr>
    </w:div>
    <w:div w:id="1909731804">
      <w:bodyDiv w:val="1"/>
      <w:marLeft w:val="0"/>
      <w:marRight w:val="0"/>
      <w:marTop w:val="0"/>
      <w:marBottom w:val="0"/>
      <w:divBdr>
        <w:top w:val="none" w:sz="0" w:space="0" w:color="auto"/>
        <w:left w:val="none" w:sz="0" w:space="0" w:color="auto"/>
        <w:bottom w:val="none" w:sz="0" w:space="0" w:color="auto"/>
        <w:right w:val="none" w:sz="0" w:space="0" w:color="auto"/>
      </w:divBdr>
    </w:div>
    <w:div w:id="1947733450">
      <w:bodyDiv w:val="1"/>
      <w:marLeft w:val="0"/>
      <w:marRight w:val="0"/>
      <w:marTop w:val="0"/>
      <w:marBottom w:val="0"/>
      <w:divBdr>
        <w:top w:val="none" w:sz="0" w:space="0" w:color="auto"/>
        <w:left w:val="none" w:sz="0" w:space="0" w:color="auto"/>
        <w:bottom w:val="none" w:sz="0" w:space="0" w:color="auto"/>
        <w:right w:val="none" w:sz="0" w:space="0" w:color="auto"/>
      </w:divBdr>
    </w:div>
    <w:div w:id="1960338817">
      <w:bodyDiv w:val="1"/>
      <w:marLeft w:val="0"/>
      <w:marRight w:val="0"/>
      <w:marTop w:val="0"/>
      <w:marBottom w:val="0"/>
      <w:divBdr>
        <w:top w:val="none" w:sz="0" w:space="0" w:color="auto"/>
        <w:left w:val="none" w:sz="0" w:space="0" w:color="auto"/>
        <w:bottom w:val="none" w:sz="0" w:space="0" w:color="auto"/>
        <w:right w:val="none" w:sz="0" w:space="0" w:color="auto"/>
      </w:divBdr>
    </w:div>
    <w:div w:id="1966741062">
      <w:bodyDiv w:val="1"/>
      <w:marLeft w:val="0"/>
      <w:marRight w:val="0"/>
      <w:marTop w:val="0"/>
      <w:marBottom w:val="0"/>
      <w:divBdr>
        <w:top w:val="none" w:sz="0" w:space="0" w:color="auto"/>
        <w:left w:val="none" w:sz="0" w:space="0" w:color="auto"/>
        <w:bottom w:val="none" w:sz="0" w:space="0" w:color="auto"/>
        <w:right w:val="none" w:sz="0" w:space="0" w:color="auto"/>
      </w:divBdr>
    </w:div>
    <w:div w:id="1982299398">
      <w:bodyDiv w:val="1"/>
      <w:marLeft w:val="0"/>
      <w:marRight w:val="0"/>
      <w:marTop w:val="0"/>
      <w:marBottom w:val="0"/>
      <w:divBdr>
        <w:top w:val="none" w:sz="0" w:space="0" w:color="auto"/>
        <w:left w:val="none" w:sz="0" w:space="0" w:color="auto"/>
        <w:bottom w:val="none" w:sz="0" w:space="0" w:color="auto"/>
        <w:right w:val="none" w:sz="0" w:space="0" w:color="auto"/>
      </w:divBdr>
    </w:div>
    <w:div w:id="1988197978">
      <w:bodyDiv w:val="1"/>
      <w:marLeft w:val="0"/>
      <w:marRight w:val="0"/>
      <w:marTop w:val="0"/>
      <w:marBottom w:val="0"/>
      <w:divBdr>
        <w:top w:val="none" w:sz="0" w:space="0" w:color="auto"/>
        <w:left w:val="none" w:sz="0" w:space="0" w:color="auto"/>
        <w:bottom w:val="none" w:sz="0" w:space="0" w:color="auto"/>
        <w:right w:val="none" w:sz="0" w:space="0" w:color="auto"/>
      </w:divBdr>
      <w:divsChild>
        <w:div w:id="196116283">
          <w:marLeft w:val="274"/>
          <w:marRight w:val="0"/>
          <w:marTop w:val="0"/>
          <w:marBottom w:val="120"/>
          <w:divBdr>
            <w:top w:val="none" w:sz="0" w:space="0" w:color="auto"/>
            <w:left w:val="none" w:sz="0" w:space="0" w:color="auto"/>
            <w:bottom w:val="none" w:sz="0" w:space="0" w:color="auto"/>
            <w:right w:val="none" w:sz="0" w:space="0" w:color="auto"/>
          </w:divBdr>
        </w:div>
        <w:div w:id="477496525">
          <w:marLeft w:val="274"/>
          <w:marRight w:val="0"/>
          <w:marTop w:val="0"/>
          <w:marBottom w:val="120"/>
          <w:divBdr>
            <w:top w:val="none" w:sz="0" w:space="0" w:color="auto"/>
            <w:left w:val="none" w:sz="0" w:space="0" w:color="auto"/>
            <w:bottom w:val="none" w:sz="0" w:space="0" w:color="auto"/>
            <w:right w:val="none" w:sz="0" w:space="0" w:color="auto"/>
          </w:divBdr>
        </w:div>
        <w:div w:id="726957724">
          <w:marLeft w:val="274"/>
          <w:marRight w:val="0"/>
          <w:marTop w:val="0"/>
          <w:marBottom w:val="120"/>
          <w:divBdr>
            <w:top w:val="none" w:sz="0" w:space="0" w:color="auto"/>
            <w:left w:val="none" w:sz="0" w:space="0" w:color="auto"/>
            <w:bottom w:val="none" w:sz="0" w:space="0" w:color="auto"/>
            <w:right w:val="none" w:sz="0" w:space="0" w:color="auto"/>
          </w:divBdr>
        </w:div>
        <w:div w:id="836728919">
          <w:marLeft w:val="274"/>
          <w:marRight w:val="0"/>
          <w:marTop w:val="0"/>
          <w:marBottom w:val="120"/>
          <w:divBdr>
            <w:top w:val="none" w:sz="0" w:space="0" w:color="auto"/>
            <w:left w:val="none" w:sz="0" w:space="0" w:color="auto"/>
            <w:bottom w:val="none" w:sz="0" w:space="0" w:color="auto"/>
            <w:right w:val="none" w:sz="0" w:space="0" w:color="auto"/>
          </w:divBdr>
        </w:div>
        <w:div w:id="1239900319">
          <w:marLeft w:val="0"/>
          <w:marRight w:val="0"/>
          <w:marTop w:val="0"/>
          <w:marBottom w:val="120"/>
          <w:divBdr>
            <w:top w:val="none" w:sz="0" w:space="0" w:color="auto"/>
            <w:left w:val="none" w:sz="0" w:space="0" w:color="auto"/>
            <w:bottom w:val="none" w:sz="0" w:space="0" w:color="auto"/>
            <w:right w:val="none" w:sz="0" w:space="0" w:color="auto"/>
          </w:divBdr>
        </w:div>
        <w:div w:id="1523937481">
          <w:marLeft w:val="274"/>
          <w:marRight w:val="0"/>
          <w:marTop w:val="0"/>
          <w:marBottom w:val="120"/>
          <w:divBdr>
            <w:top w:val="none" w:sz="0" w:space="0" w:color="auto"/>
            <w:left w:val="none" w:sz="0" w:space="0" w:color="auto"/>
            <w:bottom w:val="none" w:sz="0" w:space="0" w:color="auto"/>
            <w:right w:val="none" w:sz="0" w:space="0" w:color="auto"/>
          </w:divBdr>
        </w:div>
        <w:div w:id="1605767619">
          <w:marLeft w:val="274"/>
          <w:marRight w:val="0"/>
          <w:marTop w:val="0"/>
          <w:marBottom w:val="120"/>
          <w:divBdr>
            <w:top w:val="none" w:sz="0" w:space="0" w:color="auto"/>
            <w:left w:val="none" w:sz="0" w:space="0" w:color="auto"/>
            <w:bottom w:val="none" w:sz="0" w:space="0" w:color="auto"/>
            <w:right w:val="none" w:sz="0" w:space="0" w:color="auto"/>
          </w:divBdr>
        </w:div>
      </w:divsChild>
    </w:div>
    <w:div w:id="1988977478">
      <w:bodyDiv w:val="1"/>
      <w:marLeft w:val="0"/>
      <w:marRight w:val="0"/>
      <w:marTop w:val="0"/>
      <w:marBottom w:val="0"/>
      <w:divBdr>
        <w:top w:val="none" w:sz="0" w:space="0" w:color="auto"/>
        <w:left w:val="none" w:sz="0" w:space="0" w:color="auto"/>
        <w:bottom w:val="none" w:sz="0" w:space="0" w:color="auto"/>
        <w:right w:val="none" w:sz="0" w:space="0" w:color="auto"/>
      </w:divBdr>
    </w:div>
    <w:div w:id="1991863083">
      <w:bodyDiv w:val="1"/>
      <w:marLeft w:val="0"/>
      <w:marRight w:val="0"/>
      <w:marTop w:val="0"/>
      <w:marBottom w:val="0"/>
      <w:divBdr>
        <w:top w:val="none" w:sz="0" w:space="0" w:color="auto"/>
        <w:left w:val="none" w:sz="0" w:space="0" w:color="auto"/>
        <w:bottom w:val="none" w:sz="0" w:space="0" w:color="auto"/>
        <w:right w:val="none" w:sz="0" w:space="0" w:color="auto"/>
      </w:divBdr>
    </w:div>
    <w:div w:id="2019774044">
      <w:bodyDiv w:val="1"/>
      <w:marLeft w:val="0"/>
      <w:marRight w:val="0"/>
      <w:marTop w:val="0"/>
      <w:marBottom w:val="0"/>
      <w:divBdr>
        <w:top w:val="none" w:sz="0" w:space="0" w:color="auto"/>
        <w:left w:val="none" w:sz="0" w:space="0" w:color="auto"/>
        <w:bottom w:val="none" w:sz="0" w:space="0" w:color="auto"/>
        <w:right w:val="none" w:sz="0" w:space="0" w:color="auto"/>
      </w:divBdr>
    </w:div>
    <w:div w:id="2024015322">
      <w:bodyDiv w:val="1"/>
      <w:marLeft w:val="0"/>
      <w:marRight w:val="0"/>
      <w:marTop w:val="0"/>
      <w:marBottom w:val="0"/>
      <w:divBdr>
        <w:top w:val="none" w:sz="0" w:space="0" w:color="auto"/>
        <w:left w:val="none" w:sz="0" w:space="0" w:color="auto"/>
        <w:bottom w:val="none" w:sz="0" w:space="0" w:color="auto"/>
        <w:right w:val="none" w:sz="0" w:space="0" w:color="auto"/>
      </w:divBdr>
      <w:divsChild>
        <w:div w:id="1904635848">
          <w:marLeft w:val="0"/>
          <w:marRight w:val="0"/>
          <w:marTop w:val="0"/>
          <w:marBottom w:val="0"/>
          <w:divBdr>
            <w:top w:val="none" w:sz="0" w:space="0" w:color="auto"/>
            <w:left w:val="none" w:sz="0" w:space="0" w:color="auto"/>
            <w:bottom w:val="none" w:sz="0" w:space="0" w:color="auto"/>
            <w:right w:val="none" w:sz="0" w:space="0" w:color="auto"/>
          </w:divBdr>
          <w:divsChild>
            <w:div w:id="38628598">
              <w:marLeft w:val="0"/>
              <w:marRight w:val="0"/>
              <w:marTop w:val="0"/>
              <w:marBottom w:val="0"/>
              <w:divBdr>
                <w:top w:val="none" w:sz="0" w:space="0" w:color="auto"/>
                <w:left w:val="none" w:sz="0" w:space="0" w:color="auto"/>
                <w:bottom w:val="none" w:sz="0" w:space="0" w:color="auto"/>
                <w:right w:val="none" w:sz="0" w:space="0" w:color="auto"/>
              </w:divBdr>
              <w:divsChild>
                <w:div w:id="131486249">
                  <w:marLeft w:val="0"/>
                  <w:marRight w:val="0"/>
                  <w:marTop w:val="0"/>
                  <w:marBottom w:val="0"/>
                  <w:divBdr>
                    <w:top w:val="none" w:sz="0" w:space="0" w:color="auto"/>
                    <w:left w:val="none" w:sz="0" w:space="0" w:color="auto"/>
                    <w:bottom w:val="none" w:sz="0" w:space="0" w:color="auto"/>
                    <w:right w:val="none" w:sz="0" w:space="0" w:color="auto"/>
                  </w:divBdr>
                </w:div>
              </w:divsChild>
            </w:div>
            <w:div w:id="126247129">
              <w:marLeft w:val="0"/>
              <w:marRight w:val="0"/>
              <w:marTop w:val="0"/>
              <w:marBottom w:val="0"/>
              <w:divBdr>
                <w:top w:val="none" w:sz="0" w:space="0" w:color="auto"/>
                <w:left w:val="none" w:sz="0" w:space="0" w:color="auto"/>
                <w:bottom w:val="none" w:sz="0" w:space="0" w:color="auto"/>
                <w:right w:val="none" w:sz="0" w:space="0" w:color="auto"/>
              </w:divBdr>
              <w:divsChild>
                <w:div w:id="1330451170">
                  <w:marLeft w:val="0"/>
                  <w:marRight w:val="0"/>
                  <w:marTop w:val="0"/>
                  <w:marBottom w:val="0"/>
                  <w:divBdr>
                    <w:top w:val="none" w:sz="0" w:space="0" w:color="auto"/>
                    <w:left w:val="none" w:sz="0" w:space="0" w:color="auto"/>
                    <w:bottom w:val="none" w:sz="0" w:space="0" w:color="auto"/>
                    <w:right w:val="none" w:sz="0" w:space="0" w:color="auto"/>
                  </w:divBdr>
                </w:div>
              </w:divsChild>
            </w:div>
            <w:div w:id="210073439">
              <w:marLeft w:val="0"/>
              <w:marRight w:val="0"/>
              <w:marTop w:val="0"/>
              <w:marBottom w:val="0"/>
              <w:divBdr>
                <w:top w:val="none" w:sz="0" w:space="0" w:color="auto"/>
                <w:left w:val="none" w:sz="0" w:space="0" w:color="auto"/>
                <w:bottom w:val="none" w:sz="0" w:space="0" w:color="auto"/>
                <w:right w:val="none" w:sz="0" w:space="0" w:color="auto"/>
              </w:divBdr>
              <w:divsChild>
                <w:div w:id="1005522558">
                  <w:marLeft w:val="0"/>
                  <w:marRight w:val="0"/>
                  <w:marTop w:val="0"/>
                  <w:marBottom w:val="0"/>
                  <w:divBdr>
                    <w:top w:val="none" w:sz="0" w:space="0" w:color="auto"/>
                    <w:left w:val="none" w:sz="0" w:space="0" w:color="auto"/>
                    <w:bottom w:val="none" w:sz="0" w:space="0" w:color="auto"/>
                    <w:right w:val="none" w:sz="0" w:space="0" w:color="auto"/>
                  </w:divBdr>
                </w:div>
              </w:divsChild>
            </w:div>
            <w:div w:id="372846218">
              <w:marLeft w:val="0"/>
              <w:marRight w:val="0"/>
              <w:marTop w:val="0"/>
              <w:marBottom w:val="0"/>
              <w:divBdr>
                <w:top w:val="none" w:sz="0" w:space="0" w:color="auto"/>
                <w:left w:val="none" w:sz="0" w:space="0" w:color="auto"/>
                <w:bottom w:val="none" w:sz="0" w:space="0" w:color="auto"/>
                <w:right w:val="none" w:sz="0" w:space="0" w:color="auto"/>
              </w:divBdr>
              <w:divsChild>
                <w:div w:id="1102451624">
                  <w:marLeft w:val="0"/>
                  <w:marRight w:val="0"/>
                  <w:marTop w:val="0"/>
                  <w:marBottom w:val="0"/>
                  <w:divBdr>
                    <w:top w:val="none" w:sz="0" w:space="0" w:color="auto"/>
                    <w:left w:val="none" w:sz="0" w:space="0" w:color="auto"/>
                    <w:bottom w:val="none" w:sz="0" w:space="0" w:color="auto"/>
                    <w:right w:val="none" w:sz="0" w:space="0" w:color="auto"/>
                  </w:divBdr>
                </w:div>
              </w:divsChild>
            </w:div>
            <w:div w:id="413741398">
              <w:marLeft w:val="0"/>
              <w:marRight w:val="0"/>
              <w:marTop w:val="0"/>
              <w:marBottom w:val="0"/>
              <w:divBdr>
                <w:top w:val="none" w:sz="0" w:space="0" w:color="auto"/>
                <w:left w:val="none" w:sz="0" w:space="0" w:color="auto"/>
                <w:bottom w:val="none" w:sz="0" w:space="0" w:color="auto"/>
                <w:right w:val="none" w:sz="0" w:space="0" w:color="auto"/>
              </w:divBdr>
              <w:divsChild>
                <w:div w:id="671302311">
                  <w:marLeft w:val="0"/>
                  <w:marRight w:val="0"/>
                  <w:marTop w:val="0"/>
                  <w:marBottom w:val="0"/>
                  <w:divBdr>
                    <w:top w:val="none" w:sz="0" w:space="0" w:color="auto"/>
                    <w:left w:val="none" w:sz="0" w:space="0" w:color="auto"/>
                    <w:bottom w:val="none" w:sz="0" w:space="0" w:color="auto"/>
                    <w:right w:val="none" w:sz="0" w:space="0" w:color="auto"/>
                  </w:divBdr>
                </w:div>
              </w:divsChild>
            </w:div>
            <w:div w:id="508718133">
              <w:marLeft w:val="0"/>
              <w:marRight w:val="0"/>
              <w:marTop w:val="0"/>
              <w:marBottom w:val="0"/>
              <w:divBdr>
                <w:top w:val="none" w:sz="0" w:space="0" w:color="auto"/>
                <w:left w:val="none" w:sz="0" w:space="0" w:color="auto"/>
                <w:bottom w:val="none" w:sz="0" w:space="0" w:color="auto"/>
                <w:right w:val="none" w:sz="0" w:space="0" w:color="auto"/>
              </w:divBdr>
              <w:divsChild>
                <w:div w:id="672805105">
                  <w:marLeft w:val="0"/>
                  <w:marRight w:val="0"/>
                  <w:marTop w:val="0"/>
                  <w:marBottom w:val="0"/>
                  <w:divBdr>
                    <w:top w:val="none" w:sz="0" w:space="0" w:color="auto"/>
                    <w:left w:val="none" w:sz="0" w:space="0" w:color="auto"/>
                    <w:bottom w:val="none" w:sz="0" w:space="0" w:color="auto"/>
                    <w:right w:val="none" w:sz="0" w:space="0" w:color="auto"/>
                  </w:divBdr>
                </w:div>
              </w:divsChild>
            </w:div>
            <w:div w:id="665471962">
              <w:marLeft w:val="0"/>
              <w:marRight w:val="0"/>
              <w:marTop w:val="0"/>
              <w:marBottom w:val="0"/>
              <w:divBdr>
                <w:top w:val="none" w:sz="0" w:space="0" w:color="auto"/>
                <w:left w:val="none" w:sz="0" w:space="0" w:color="auto"/>
                <w:bottom w:val="none" w:sz="0" w:space="0" w:color="auto"/>
                <w:right w:val="none" w:sz="0" w:space="0" w:color="auto"/>
              </w:divBdr>
              <w:divsChild>
                <w:div w:id="1864049511">
                  <w:marLeft w:val="0"/>
                  <w:marRight w:val="0"/>
                  <w:marTop w:val="0"/>
                  <w:marBottom w:val="0"/>
                  <w:divBdr>
                    <w:top w:val="none" w:sz="0" w:space="0" w:color="auto"/>
                    <w:left w:val="none" w:sz="0" w:space="0" w:color="auto"/>
                    <w:bottom w:val="none" w:sz="0" w:space="0" w:color="auto"/>
                    <w:right w:val="none" w:sz="0" w:space="0" w:color="auto"/>
                  </w:divBdr>
                </w:div>
              </w:divsChild>
            </w:div>
            <w:div w:id="763918197">
              <w:marLeft w:val="0"/>
              <w:marRight w:val="0"/>
              <w:marTop w:val="0"/>
              <w:marBottom w:val="0"/>
              <w:divBdr>
                <w:top w:val="none" w:sz="0" w:space="0" w:color="auto"/>
                <w:left w:val="none" w:sz="0" w:space="0" w:color="auto"/>
                <w:bottom w:val="none" w:sz="0" w:space="0" w:color="auto"/>
                <w:right w:val="none" w:sz="0" w:space="0" w:color="auto"/>
              </w:divBdr>
              <w:divsChild>
                <w:div w:id="138809857">
                  <w:marLeft w:val="0"/>
                  <w:marRight w:val="0"/>
                  <w:marTop w:val="0"/>
                  <w:marBottom w:val="0"/>
                  <w:divBdr>
                    <w:top w:val="none" w:sz="0" w:space="0" w:color="auto"/>
                    <w:left w:val="none" w:sz="0" w:space="0" w:color="auto"/>
                    <w:bottom w:val="none" w:sz="0" w:space="0" w:color="auto"/>
                    <w:right w:val="none" w:sz="0" w:space="0" w:color="auto"/>
                  </w:divBdr>
                </w:div>
                <w:div w:id="1302735839">
                  <w:marLeft w:val="0"/>
                  <w:marRight w:val="0"/>
                  <w:marTop w:val="0"/>
                  <w:marBottom w:val="0"/>
                  <w:divBdr>
                    <w:top w:val="none" w:sz="0" w:space="0" w:color="auto"/>
                    <w:left w:val="none" w:sz="0" w:space="0" w:color="auto"/>
                    <w:bottom w:val="none" w:sz="0" w:space="0" w:color="auto"/>
                    <w:right w:val="none" w:sz="0" w:space="0" w:color="auto"/>
                  </w:divBdr>
                </w:div>
              </w:divsChild>
            </w:div>
            <w:div w:id="912668729">
              <w:marLeft w:val="0"/>
              <w:marRight w:val="0"/>
              <w:marTop w:val="0"/>
              <w:marBottom w:val="0"/>
              <w:divBdr>
                <w:top w:val="none" w:sz="0" w:space="0" w:color="auto"/>
                <w:left w:val="none" w:sz="0" w:space="0" w:color="auto"/>
                <w:bottom w:val="none" w:sz="0" w:space="0" w:color="auto"/>
                <w:right w:val="none" w:sz="0" w:space="0" w:color="auto"/>
              </w:divBdr>
              <w:divsChild>
                <w:div w:id="902521784">
                  <w:marLeft w:val="0"/>
                  <w:marRight w:val="0"/>
                  <w:marTop w:val="0"/>
                  <w:marBottom w:val="0"/>
                  <w:divBdr>
                    <w:top w:val="none" w:sz="0" w:space="0" w:color="auto"/>
                    <w:left w:val="none" w:sz="0" w:space="0" w:color="auto"/>
                    <w:bottom w:val="none" w:sz="0" w:space="0" w:color="auto"/>
                    <w:right w:val="none" w:sz="0" w:space="0" w:color="auto"/>
                  </w:divBdr>
                </w:div>
                <w:div w:id="944532790">
                  <w:marLeft w:val="0"/>
                  <w:marRight w:val="0"/>
                  <w:marTop w:val="0"/>
                  <w:marBottom w:val="0"/>
                  <w:divBdr>
                    <w:top w:val="none" w:sz="0" w:space="0" w:color="auto"/>
                    <w:left w:val="none" w:sz="0" w:space="0" w:color="auto"/>
                    <w:bottom w:val="none" w:sz="0" w:space="0" w:color="auto"/>
                    <w:right w:val="none" w:sz="0" w:space="0" w:color="auto"/>
                  </w:divBdr>
                </w:div>
                <w:div w:id="1509757064">
                  <w:marLeft w:val="0"/>
                  <w:marRight w:val="0"/>
                  <w:marTop w:val="0"/>
                  <w:marBottom w:val="0"/>
                  <w:divBdr>
                    <w:top w:val="none" w:sz="0" w:space="0" w:color="auto"/>
                    <w:left w:val="none" w:sz="0" w:space="0" w:color="auto"/>
                    <w:bottom w:val="none" w:sz="0" w:space="0" w:color="auto"/>
                    <w:right w:val="none" w:sz="0" w:space="0" w:color="auto"/>
                  </w:divBdr>
                </w:div>
              </w:divsChild>
            </w:div>
            <w:div w:id="1052969305">
              <w:marLeft w:val="0"/>
              <w:marRight w:val="0"/>
              <w:marTop w:val="0"/>
              <w:marBottom w:val="0"/>
              <w:divBdr>
                <w:top w:val="none" w:sz="0" w:space="0" w:color="auto"/>
                <w:left w:val="none" w:sz="0" w:space="0" w:color="auto"/>
                <w:bottom w:val="none" w:sz="0" w:space="0" w:color="auto"/>
                <w:right w:val="none" w:sz="0" w:space="0" w:color="auto"/>
              </w:divBdr>
              <w:divsChild>
                <w:div w:id="1929801754">
                  <w:marLeft w:val="0"/>
                  <w:marRight w:val="0"/>
                  <w:marTop w:val="0"/>
                  <w:marBottom w:val="0"/>
                  <w:divBdr>
                    <w:top w:val="none" w:sz="0" w:space="0" w:color="auto"/>
                    <w:left w:val="none" w:sz="0" w:space="0" w:color="auto"/>
                    <w:bottom w:val="none" w:sz="0" w:space="0" w:color="auto"/>
                    <w:right w:val="none" w:sz="0" w:space="0" w:color="auto"/>
                  </w:divBdr>
                </w:div>
              </w:divsChild>
            </w:div>
            <w:div w:id="1119373973">
              <w:marLeft w:val="0"/>
              <w:marRight w:val="0"/>
              <w:marTop w:val="0"/>
              <w:marBottom w:val="0"/>
              <w:divBdr>
                <w:top w:val="none" w:sz="0" w:space="0" w:color="auto"/>
                <w:left w:val="none" w:sz="0" w:space="0" w:color="auto"/>
                <w:bottom w:val="none" w:sz="0" w:space="0" w:color="auto"/>
                <w:right w:val="none" w:sz="0" w:space="0" w:color="auto"/>
              </w:divBdr>
              <w:divsChild>
                <w:div w:id="155073118">
                  <w:marLeft w:val="0"/>
                  <w:marRight w:val="0"/>
                  <w:marTop w:val="0"/>
                  <w:marBottom w:val="0"/>
                  <w:divBdr>
                    <w:top w:val="none" w:sz="0" w:space="0" w:color="auto"/>
                    <w:left w:val="none" w:sz="0" w:space="0" w:color="auto"/>
                    <w:bottom w:val="none" w:sz="0" w:space="0" w:color="auto"/>
                    <w:right w:val="none" w:sz="0" w:space="0" w:color="auto"/>
                  </w:divBdr>
                </w:div>
                <w:div w:id="220680770">
                  <w:marLeft w:val="0"/>
                  <w:marRight w:val="0"/>
                  <w:marTop w:val="0"/>
                  <w:marBottom w:val="0"/>
                  <w:divBdr>
                    <w:top w:val="none" w:sz="0" w:space="0" w:color="auto"/>
                    <w:left w:val="none" w:sz="0" w:space="0" w:color="auto"/>
                    <w:bottom w:val="none" w:sz="0" w:space="0" w:color="auto"/>
                    <w:right w:val="none" w:sz="0" w:space="0" w:color="auto"/>
                  </w:divBdr>
                </w:div>
                <w:div w:id="462233834">
                  <w:marLeft w:val="0"/>
                  <w:marRight w:val="0"/>
                  <w:marTop w:val="0"/>
                  <w:marBottom w:val="0"/>
                  <w:divBdr>
                    <w:top w:val="none" w:sz="0" w:space="0" w:color="auto"/>
                    <w:left w:val="none" w:sz="0" w:space="0" w:color="auto"/>
                    <w:bottom w:val="none" w:sz="0" w:space="0" w:color="auto"/>
                    <w:right w:val="none" w:sz="0" w:space="0" w:color="auto"/>
                  </w:divBdr>
                </w:div>
                <w:div w:id="803695915">
                  <w:marLeft w:val="0"/>
                  <w:marRight w:val="0"/>
                  <w:marTop w:val="0"/>
                  <w:marBottom w:val="0"/>
                  <w:divBdr>
                    <w:top w:val="none" w:sz="0" w:space="0" w:color="auto"/>
                    <w:left w:val="none" w:sz="0" w:space="0" w:color="auto"/>
                    <w:bottom w:val="none" w:sz="0" w:space="0" w:color="auto"/>
                    <w:right w:val="none" w:sz="0" w:space="0" w:color="auto"/>
                  </w:divBdr>
                </w:div>
                <w:div w:id="1087726586">
                  <w:marLeft w:val="0"/>
                  <w:marRight w:val="0"/>
                  <w:marTop w:val="0"/>
                  <w:marBottom w:val="0"/>
                  <w:divBdr>
                    <w:top w:val="none" w:sz="0" w:space="0" w:color="auto"/>
                    <w:left w:val="none" w:sz="0" w:space="0" w:color="auto"/>
                    <w:bottom w:val="none" w:sz="0" w:space="0" w:color="auto"/>
                    <w:right w:val="none" w:sz="0" w:space="0" w:color="auto"/>
                  </w:divBdr>
                </w:div>
                <w:div w:id="1094323001">
                  <w:marLeft w:val="0"/>
                  <w:marRight w:val="0"/>
                  <w:marTop w:val="0"/>
                  <w:marBottom w:val="0"/>
                  <w:divBdr>
                    <w:top w:val="none" w:sz="0" w:space="0" w:color="auto"/>
                    <w:left w:val="none" w:sz="0" w:space="0" w:color="auto"/>
                    <w:bottom w:val="none" w:sz="0" w:space="0" w:color="auto"/>
                    <w:right w:val="none" w:sz="0" w:space="0" w:color="auto"/>
                  </w:divBdr>
                </w:div>
              </w:divsChild>
            </w:div>
            <w:div w:id="1233269281">
              <w:marLeft w:val="0"/>
              <w:marRight w:val="0"/>
              <w:marTop w:val="0"/>
              <w:marBottom w:val="0"/>
              <w:divBdr>
                <w:top w:val="none" w:sz="0" w:space="0" w:color="auto"/>
                <w:left w:val="none" w:sz="0" w:space="0" w:color="auto"/>
                <w:bottom w:val="none" w:sz="0" w:space="0" w:color="auto"/>
                <w:right w:val="none" w:sz="0" w:space="0" w:color="auto"/>
              </w:divBdr>
              <w:divsChild>
                <w:div w:id="910693823">
                  <w:marLeft w:val="0"/>
                  <w:marRight w:val="0"/>
                  <w:marTop w:val="0"/>
                  <w:marBottom w:val="0"/>
                  <w:divBdr>
                    <w:top w:val="none" w:sz="0" w:space="0" w:color="auto"/>
                    <w:left w:val="none" w:sz="0" w:space="0" w:color="auto"/>
                    <w:bottom w:val="none" w:sz="0" w:space="0" w:color="auto"/>
                    <w:right w:val="none" w:sz="0" w:space="0" w:color="auto"/>
                  </w:divBdr>
                </w:div>
              </w:divsChild>
            </w:div>
            <w:div w:id="1343431490">
              <w:marLeft w:val="0"/>
              <w:marRight w:val="0"/>
              <w:marTop w:val="0"/>
              <w:marBottom w:val="0"/>
              <w:divBdr>
                <w:top w:val="none" w:sz="0" w:space="0" w:color="auto"/>
                <w:left w:val="none" w:sz="0" w:space="0" w:color="auto"/>
                <w:bottom w:val="none" w:sz="0" w:space="0" w:color="auto"/>
                <w:right w:val="none" w:sz="0" w:space="0" w:color="auto"/>
              </w:divBdr>
              <w:divsChild>
                <w:div w:id="85469996">
                  <w:marLeft w:val="0"/>
                  <w:marRight w:val="0"/>
                  <w:marTop w:val="0"/>
                  <w:marBottom w:val="0"/>
                  <w:divBdr>
                    <w:top w:val="none" w:sz="0" w:space="0" w:color="auto"/>
                    <w:left w:val="none" w:sz="0" w:space="0" w:color="auto"/>
                    <w:bottom w:val="none" w:sz="0" w:space="0" w:color="auto"/>
                    <w:right w:val="none" w:sz="0" w:space="0" w:color="auto"/>
                  </w:divBdr>
                </w:div>
              </w:divsChild>
            </w:div>
            <w:div w:id="1353342848">
              <w:marLeft w:val="0"/>
              <w:marRight w:val="0"/>
              <w:marTop w:val="0"/>
              <w:marBottom w:val="0"/>
              <w:divBdr>
                <w:top w:val="none" w:sz="0" w:space="0" w:color="auto"/>
                <w:left w:val="none" w:sz="0" w:space="0" w:color="auto"/>
                <w:bottom w:val="none" w:sz="0" w:space="0" w:color="auto"/>
                <w:right w:val="none" w:sz="0" w:space="0" w:color="auto"/>
              </w:divBdr>
              <w:divsChild>
                <w:div w:id="2062631836">
                  <w:marLeft w:val="0"/>
                  <w:marRight w:val="0"/>
                  <w:marTop w:val="0"/>
                  <w:marBottom w:val="0"/>
                  <w:divBdr>
                    <w:top w:val="none" w:sz="0" w:space="0" w:color="auto"/>
                    <w:left w:val="none" w:sz="0" w:space="0" w:color="auto"/>
                    <w:bottom w:val="none" w:sz="0" w:space="0" w:color="auto"/>
                    <w:right w:val="none" w:sz="0" w:space="0" w:color="auto"/>
                  </w:divBdr>
                </w:div>
              </w:divsChild>
            </w:div>
            <w:div w:id="1477184346">
              <w:marLeft w:val="0"/>
              <w:marRight w:val="0"/>
              <w:marTop w:val="0"/>
              <w:marBottom w:val="0"/>
              <w:divBdr>
                <w:top w:val="none" w:sz="0" w:space="0" w:color="auto"/>
                <w:left w:val="none" w:sz="0" w:space="0" w:color="auto"/>
                <w:bottom w:val="none" w:sz="0" w:space="0" w:color="auto"/>
                <w:right w:val="none" w:sz="0" w:space="0" w:color="auto"/>
              </w:divBdr>
              <w:divsChild>
                <w:div w:id="630332076">
                  <w:marLeft w:val="0"/>
                  <w:marRight w:val="0"/>
                  <w:marTop w:val="0"/>
                  <w:marBottom w:val="0"/>
                  <w:divBdr>
                    <w:top w:val="none" w:sz="0" w:space="0" w:color="auto"/>
                    <w:left w:val="none" w:sz="0" w:space="0" w:color="auto"/>
                    <w:bottom w:val="none" w:sz="0" w:space="0" w:color="auto"/>
                    <w:right w:val="none" w:sz="0" w:space="0" w:color="auto"/>
                  </w:divBdr>
                </w:div>
              </w:divsChild>
            </w:div>
            <w:div w:id="1525361688">
              <w:marLeft w:val="0"/>
              <w:marRight w:val="0"/>
              <w:marTop w:val="0"/>
              <w:marBottom w:val="0"/>
              <w:divBdr>
                <w:top w:val="none" w:sz="0" w:space="0" w:color="auto"/>
                <w:left w:val="none" w:sz="0" w:space="0" w:color="auto"/>
                <w:bottom w:val="none" w:sz="0" w:space="0" w:color="auto"/>
                <w:right w:val="none" w:sz="0" w:space="0" w:color="auto"/>
              </w:divBdr>
              <w:divsChild>
                <w:div w:id="460926284">
                  <w:marLeft w:val="0"/>
                  <w:marRight w:val="0"/>
                  <w:marTop w:val="0"/>
                  <w:marBottom w:val="0"/>
                  <w:divBdr>
                    <w:top w:val="none" w:sz="0" w:space="0" w:color="auto"/>
                    <w:left w:val="none" w:sz="0" w:space="0" w:color="auto"/>
                    <w:bottom w:val="none" w:sz="0" w:space="0" w:color="auto"/>
                    <w:right w:val="none" w:sz="0" w:space="0" w:color="auto"/>
                  </w:divBdr>
                </w:div>
                <w:div w:id="1355303782">
                  <w:marLeft w:val="0"/>
                  <w:marRight w:val="0"/>
                  <w:marTop w:val="0"/>
                  <w:marBottom w:val="0"/>
                  <w:divBdr>
                    <w:top w:val="none" w:sz="0" w:space="0" w:color="auto"/>
                    <w:left w:val="none" w:sz="0" w:space="0" w:color="auto"/>
                    <w:bottom w:val="none" w:sz="0" w:space="0" w:color="auto"/>
                    <w:right w:val="none" w:sz="0" w:space="0" w:color="auto"/>
                  </w:divBdr>
                </w:div>
                <w:div w:id="1410153782">
                  <w:marLeft w:val="0"/>
                  <w:marRight w:val="0"/>
                  <w:marTop w:val="0"/>
                  <w:marBottom w:val="0"/>
                  <w:divBdr>
                    <w:top w:val="none" w:sz="0" w:space="0" w:color="auto"/>
                    <w:left w:val="none" w:sz="0" w:space="0" w:color="auto"/>
                    <w:bottom w:val="none" w:sz="0" w:space="0" w:color="auto"/>
                    <w:right w:val="none" w:sz="0" w:space="0" w:color="auto"/>
                  </w:divBdr>
                </w:div>
              </w:divsChild>
            </w:div>
            <w:div w:id="1544058091">
              <w:marLeft w:val="0"/>
              <w:marRight w:val="0"/>
              <w:marTop w:val="0"/>
              <w:marBottom w:val="0"/>
              <w:divBdr>
                <w:top w:val="none" w:sz="0" w:space="0" w:color="auto"/>
                <w:left w:val="none" w:sz="0" w:space="0" w:color="auto"/>
                <w:bottom w:val="none" w:sz="0" w:space="0" w:color="auto"/>
                <w:right w:val="none" w:sz="0" w:space="0" w:color="auto"/>
              </w:divBdr>
              <w:divsChild>
                <w:div w:id="1316453634">
                  <w:marLeft w:val="0"/>
                  <w:marRight w:val="0"/>
                  <w:marTop w:val="0"/>
                  <w:marBottom w:val="0"/>
                  <w:divBdr>
                    <w:top w:val="none" w:sz="0" w:space="0" w:color="auto"/>
                    <w:left w:val="none" w:sz="0" w:space="0" w:color="auto"/>
                    <w:bottom w:val="none" w:sz="0" w:space="0" w:color="auto"/>
                    <w:right w:val="none" w:sz="0" w:space="0" w:color="auto"/>
                  </w:divBdr>
                </w:div>
                <w:div w:id="1707826860">
                  <w:marLeft w:val="0"/>
                  <w:marRight w:val="0"/>
                  <w:marTop w:val="0"/>
                  <w:marBottom w:val="0"/>
                  <w:divBdr>
                    <w:top w:val="none" w:sz="0" w:space="0" w:color="auto"/>
                    <w:left w:val="none" w:sz="0" w:space="0" w:color="auto"/>
                    <w:bottom w:val="none" w:sz="0" w:space="0" w:color="auto"/>
                    <w:right w:val="none" w:sz="0" w:space="0" w:color="auto"/>
                  </w:divBdr>
                </w:div>
                <w:div w:id="2125221655">
                  <w:marLeft w:val="0"/>
                  <w:marRight w:val="0"/>
                  <w:marTop w:val="0"/>
                  <w:marBottom w:val="0"/>
                  <w:divBdr>
                    <w:top w:val="none" w:sz="0" w:space="0" w:color="auto"/>
                    <w:left w:val="none" w:sz="0" w:space="0" w:color="auto"/>
                    <w:bottom w:val="none" w:sz="0" w:space="0" w:color="auto"/>
                    <w:right w:val="none" w:sz="0" w:space="0" w:color="auto"/>
                  </w:divBdr>
                </w:div>
              </w:divsChild>
            </w:div>
            <w:div w:id="1555463352">
              <w:marLeft w:val="0"/>
              <w:marRight w:val="0"/>
              <w:marTop w:val="0"/>
              <w:marBottom w:val="0"/>
              <w:divBdr>
                <w:top w:val="none" w:sz="0" w:space="0" w:color="auto"/>
                <w:left w:val="none" w:sz="0" w:space="0" w:color="auto"/>
                <w:bottom w:val="none" w:sz="0" w:space="0" w:color="auto"/>
                <w:right w:val="none" w:sz="0" w:space="0" w:color="auto"/>
              </w:divBdr>
              <w:divsChild>
                <w:div w:id="894436705">
                  <w:marLeft w:val="0"/>
                  <w:marRight w:val="0"/>
                  <w:marTop w:val="0"/>
                  <w:marBottom w:val="0"/>
                  <w:divBdr>
                    <w:top w:val="none" w:sz="0" w:space="0" w:color="auto"/>
                    <w:left w:val="none" w:sz="0" w:space="0" w:color="auto"/>
                    <w:bottom w:val="none" w:sz="0" w:space="0" w:color="auto"/>
                    <w:right w:val="none" w:sz="0" w:space="0" w:color="auto"/>
                  </w:divBdr>
                </w:div>
                <w:div w:id="1747414959">
                  <w:marLeft w:val="0"/>
                  <w:marRight w:val="0"/>
                  <w:marTop w:val="0"/>
                  <w:marBottom w:val="0"/>
                  <w:divBdr>
                    <w:top w:val="none" w:sz="0" w:space="0" w:color="auto"/>
                    <w:left w:val="none" w:sz="0" w:space="0" w:color="auto"/>
                    <w:bottom w:val="none" w:sz="0" w:space="0" w:color="auto"/>
                    <w:right w:val="none" w:sz="0" w:space="0" w:color="auto"/>
                  </w:divBdr>
                </w:div>
              </w:divsChild>
            </w:div>
            <w:div w:id="1585068359">
              <w:marLeft w:val="0"/>
              <w:marRight w:val="0"/>
              <w:marTop w:val="0"/>
              <w:marBottom w:val="0"/>
              <w:divBdr>
                <w:top w:val="none" w:sz="0" w:space="0" w:color="auto"/>
                <w:left w:val="none" w:sz="0" w:space="0" w:color="auto"/>
                <w:bottom w:val="none" w:sz="0" w:space="0" w:color="auto"/>
                <w:right w:val="none" w:sz="0" w:space="0" w:color="auto"/>
              </w:divBdr>
              <w:divsChild>
                <w:div w:id="490215755">
                  <w:marLeft w:val="0"/>
                  <w:marRight w:val="0"/>
                  <w:marTop w:val="0"/>
                  <w:marBottom w:val="0"/>
                  <w:divBdr>
                    <w:top w:val="none" w:sz="0" w:space="0" w:color="auto"/>
                    <w:left w:val="none" w:sz="0" w:space="0" w:color="auto"/>
                    <w:bottom w:val="none" w:sz="0" w:space="0" w:color="auto"/>
                    <w:right w:val="none" w:sz="0" w:space="0" w:color="auto"/>
                  </w:divBdr>
                </w:div>
                <w:div w:id="1332297248">
                  <w:marLeft w:val="0"/>
                  <w:marRight w:val="0"/>
                  <w:marTop w:val="0"/>
                  <w:marBottom w:val="0"/>
                  <w:divBdr>
                    <w:top w:val="none" w:sz="0" w:space="0" w:color="auto"/>
                    <w:left w:val="none" w:sz="0" w:space="0" w:color="auto"/>
                    <w:bottom w:val="none" w:sz="0" w:space="0" w:color="auto"/>
                    <w:right w:val="none" w:sz="0" w:space="0" w:color="auto"/>
                  </w:divBdr>
                </w:div>
                <w:div w:id="2009794101">
                  <w:marLeft w:val="0"/>
                  <w:marRight w:val="0"/>
                  <w:marTop w:val="0"/>
                  <w:marBottom w:val="0"/>
                  <w:divBdr>
                    <w:top w:val="none" w:sz="0" w:space="0" w:color="auto"/>
                    <w:left w:val="none" w:sz="0" w:space="0" w:color="auto"/>
                    <w:bottom w:val="none" w:sz="0" w:space="0" w:color="auto"/>
                    <w:right w:val="none" w:sz="0" w:space="0" w:color="auto"/>
                  </w:divBdr>
                </w:div>
                <w:div w:id="2060860400">
                  <w:marLeft w:val="0"/>
                  <w:marRight w:val="0"/>
                  <w:marTop w:val="0"/>
                  <w:marBottom w:val="0"/>
                  <w:divBdr>
                    <w:top w:val="none" w:sz="0" w:space="0" w:color="auto"/>
                    <w:left w:val="none" w:sz="0" w:space="0" w:color="auto"/>
                    <w:bottom w:val="none" w:sz="0" w:space="0" w:color="auto"/>
                    <w:right w:val="none" w:sz="0" w:space="0" w:color="auto"/>
                  </w:divBdr>
                </w:div>
              </w:divsChild>
            </w:div>
            <w:div w:id="1759204842">
              <w:marLeft w:val="0"/>
              <w:marRight w:val="0"/>
              <w:marTop w:val="0"/>
              <w:marBottom w:val="0"/>
              <w:divBdr>
                <w:top w:val="none" w:sz="0" w:space="0" w:color="auto"/>
                <w:left w:val="none" w:sz="0" w:space="0" w:color="auto"/>
                <w:bottom w:val="none" w:sz="0" w:space="0" w:color="auto"/>
                <w:right w:val="none" w:sz="0" w:space="0" w:color="auto"/>
              </w:divBdr>
              <w:divsChild>
                <w:div w:id="747269537">
                  <w:marLeft w:val="0"/>
                  <w:marRight w:val="0"/>
                  <w:marTop w:val="0"/>
                  <w:marBottom w:val="0"/>
                  <w:divBdr>
                    <w:top w:val="none" w:sz="0" w:space="0" w:color="auto"/>
                    <w:left w:val="none" w:sz="0" w:space="0" w:color="auto"/>
                    <w:bottom w:val="none" w:sz="0" w:space="0" w:color="auto"/>
                    <w:right w:val="none" w:sz="0" w:space="0" w:color="auto"/>
                  </w:divBdr>
                </w:div>
              </w:divsChild>
            </w:div>
            <w:div w:id="1759669947">
              <w:marLeft w:val="0"/>
              <w:marRight w:val="0"/>
              <w:marTop w:val="0"/>
              <w:marBottom w:val="0"/>
              <w:divBdr>
                <w:top w:val="none" w:sz="0" w:space="0" w:color="auto"/>
                <w:left w:val="none" w:sz="0" w:space="0" w:color="auto"/>
                <w:bottom w:val="none" w:sz="0" w:space="0" w:color="auto"/>
                <w:right w:val="none" w:sz="0" w:space="0" w:color="auto"/>
              </w:divBdr>
              <w:divsChild>
                <w:div w:id="325675078">
                  <w:marLeft w:val="0"/>
                  <w:marRight w:val="0"/>
                  <w:marTop w:val="0"/>
                  <w:marBottom w:val="0"/>
                  <w:divBdr>
                    <w:top w:val="none" w:sz="0" w:space="0" w:color="auto"/>
                    <w:left w:val="none" w:sz="0" w:space="0" w:color="auto"/>
                    <w:bottom w:val="none" w:sz="0" w:space="0" w:color="auto"/>
                    <w:right w:val="none" w:sz="0" w:space="0" w:color="auto"/>
                  </w:divBdr>
                </w:div>
              </w:divsChild>
            </w:div>
            <w:div w:id="1803814540">
              <w:marLeft w:val="0"/>
              <w:marRight w:val="0"/>
              <w:marTop w:val="0"/>
              <w:marBottom w:val="0"/>
              <w:divBdr>
                <w:top w:val="none" w:sz="0" w:space="0" w:color="auto"/>
                <w:left w:val="none" w:sz="0" w:space="0" w:color="auto"/>
                <w:bottom w:val="none" w:sz="0" w:space="0" w:color="auto"/>
                <w:right w:val="none" w:sz="0" w:space="0" w:color="auto"/>
              </w:divBdr>
              <w:divsChild>
                <w:div w:id="517084481">
                  <w:marLeft w:val="0"/>
                  <w:marRight w:val="0"/>
                  <w:marTop w:val="0"/>
                  <w:marBottom w:val="0"/>
                  <w:divBdr>
                    <w:top w:val="none" w:sz="0" w:space="0" w:color="auto"/>
                    <w:left w:val="none" w:sz="0" w:space="0" w:color="auto"/>
                    <w:bottom w:val="none" w:sz="0" w:space="0" w:color="auto"/>
                    <w:right w:val="none" w:sz="0" w:space="0" w:color="auto"/>
                  </w:divBdr>
                </w:div>
              </w:divsChild>
            </w:div>
            <w:div w:id="1844122767">
              <w:marLeft w:val="0"/>
              <w:marRight w:val="0"/>
              <w:marTop w:val="0"/>
              <w:marBottom w:val="0"/>
              <w:divBdr>
                <w:top w:val="none" w:sz="0" w:space="0" w:color="auto"/>
                <w:left w:val="none" w:sz="0" w:space="0" w:color="auto"/>
                <w:bottom w:val="none" w:sz="0" w:space="0" w:color="auto"/>
                <w:right w:val="none" w:sz="0" w:space="0" w:color="auto"/>
              </w:divBdr>
              <w:divsChild>
                <w:div w:id="353264046">
                  <w:marLeft w:val="0"/>
                  <w:marRight w:val="0"/>
                  <w:marTop w:val="0"/>
                  <w:marBottom w:val="0"/>
                  <w:divBdr>
                    <w:top w:val="none" w:sz="0" w:space="0" w:color="auto"/>
                    <w:left w:val="none" w:sz="0" w:space="0" w:color="auto"/>
                    <w:bottom w:val="none" w:sz="0" w:space="0" w:color="auto"/>
                    <w:right w:val="none" w:sz="0" w:space="0" w:color="auto"/>
                  </w:divBdr>
                </w:div>
                <w:div w:id="1367565863">
                  <w:marLeft w:val="0"/>
                  <w:marRight w:val="0"/>
                  <w:marTop w:val="0"/>
                  <w:marBottom w:val="0"/>
                  <w:divBdr>
                    <w:top w:val="none" w:sz="0" w:space="0" w:color="auto"/>
                    <w:left w:val="none" w:sz="0" w:space="0" w:color="auto"/>
                    <w:bottom w:val="none" w:sz="0" w:space="0" w:color="auto"/>
                    <w:right w:val="none" w:sz="0" w:space="0" w:color="auto"/>
                  </w:divBdr>
                </w:div>
              </w:divsChild>
            </w:div>
            <w:div w:id="1962152022">
              <w:marLeft w:val="0"/>
              <w:marRight w:val="0"/>
              <w:marTop w:val="0"/>
              <w:marBottom w:val="0"/>
              <w:divBdr>
                <w:top w:val="none" w:sz="0" w:space="0" w:color="auto"/>
                <w:left w:val="none" w:sz="0" w:space="0" w:color="auto"/>
                <w:bottom w:val="none" w:sz="0" w:space="0" w:color="auto"/>
                <w:right w:val="none" w:sz="0" w:space="0" w:color="auto"/>
              </w:divBdr>
              <w:divsChild>
                <w:div w:id="360977973">
                  <w:marLeft w:val="0"/>
                  <w:marRight w:val="0"/>
                  <w:marTop w:val="0"/>
                  <w:marBottom w:val="0"/>
                  <w:divBdr>
                    <w:top w:val="none" w:sz="0" w:space="0" w:color="auto"/>
                    <w:left w:val="none" w:sz="0" w:space="0" w:color="auto"/>
                    <w:bottom w:val="none" w:sz="0" w:space="0" w:color="auto"/>
                    <w:right w:val="none" w:sz="0" w:space="0" w:color="auto"/>
                  </w:divBdr>
                </w:div>
              </w:divsChild>
            </w:div>
            <w:div w:id="1978027655">
              <w:marLeft w:val="0"/>
              <w:marRight w:val="0"/>
              <w:marTop w:val="0"/>
              <w:marBottom w:val="0"/>
              <w:divBdr>
                <w:top w:val="none" w:sz="0" w:space="0" w:color="auto"/>
                <w:left w:val="none" w:sz="0" w:space="0" w:color="auto"/>
                <w:bottom w:val="none" w:sz="0" w:space="0" w:color="auto"/>
                <w:right w:val="none" w:sz="0" w:space="0" w:color="auto"/>
              </w:divBdr>
              <w:divsChild>
                <w:div w:id="1027484585">
                  <w:marLeft w:val="0"/>
                  <w:marRight w:val="0"/>
                  <w:marTop w:val="0"/>
                  <w:marBottom w:val="0"/>
                  <w:divBdr>
                    <w:top w:val="none" w:sz="0" w:space="0" w:color="auto"/>
                    <w:left w:val="none" w:sz="0" w:space="0" w:color="auto"/>
                    <w:bottom w:val="none" w:sz="0" w:space="0" w:color="auto"/>
                    <w:right w:val="none" w:sz="0" w:space="0" w:color="auto"/>
                  </w:divBdr>
                </w:div>
              </w:divsChild>
            </w:div>
            <w:div w:id="2077894730">
              <w:marLeft w:val="0"/>
              <w:marRight w:val="0"/>
              <w:marTop w:val="0"/>
              <w:marBottom w:val="0"/>
              <w:divBdr>
                <w:top w:val="none" w:sz="0" w:space="0" w:color="auto"/>
                <w:left w:val="none" w:sz="0" w:space="0" w:color="auto"/>
                <w:bottom w:val="none" w:sz="0" w:space="0" w:color="auto"/>
                <w:right w:val="none" w:sz="0" w:space="0" w:color="auto"/>
              </w:divBdr>
              <w:divsChild>
                <w:div w:id="12297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1194">
      <w:bodyDiv w:val="1"/>
      <w:marLeft w:val="0"/>
      <w:marRight w:val="0"/>
      <w:marTop w:val="0"/>
      <w:marBottom w:val="0"/>
      <w:divBdr>
        <w:top w:val="none" w:sz="0" w:space="0" w:color="auto"/>
        <w:left w:val="none" w:sz="0" w:space="0" w:color="auto"/>
        <w:bottom w:val="none" w:sz="0" w:space="0" w:color="auto"/>
        <w:right w:val="none" w:sz="0" w:space="0" w:color="auto"/>
      </w:divBdr>
      <w:divsChild>
        <w:div w:id="1956787297">
          <w:marLeft w:val="274"/>
          <w:marRight w:val="0"/>
          <w:marTop w:val="0"/>
          <w:marBottom w:val="120"/>
          <w:divBdr>
            <w:top w:val="none" w:sz="0" w:space="0" w:color="auto"/>
            <w:left w:val="none" w:sz="0" w:space="0" w:color="auto"/>
            <w:bottom w:val="none" w:sz="0" w:space="0" w:color="auto"/>
            <w:right w:val="none" w:sz="0" w:space="0" w:color="auto"/>
          </w:divBdr>
        </w:div>
      </w:divsChild>
    </w:div>
    <w:div w:id="2037386883">
      <w:bodyDiv w:val="1"/>
      <w:marLeft w:val="0"/>
      <w:marRight w:val="0"/>
      <w:marTop w:val="0"/>
      <w:marBottom w:val="0"/>
      <w:divBdr>
        <w:top w:val="none" w:sz="0" w:space="0" w:color="auto"/>
        <w:left w:val="none" w:sz="0" w:space="0" w:color="auto"/>
        <w:bottom w:val="none" w:sz="0" w:space="0" w:color="auto"/>
        <w:right w:val="none" w:sz="0" w:space="0" w:color="auto"/>
      </w:divBdr>
    </w:div>
    <w:div w:id="2055348147">
      <w:bodyDiv w:val="1"/>
      <w:marLeft w:val="0"/>
      <w:marRight w:val="0"/>
      <w:marTop w:val="0"/>
      <w:marBottom w:val="0"/>
      <w:divBdr>
        <w:top w:val="none" w:sz="0" w:space="0" w:color="auto"/>
        <w:left w:val="none" w:sz="0" w:space="0" w:color="auto"/>
        <w:bottom w:val="none" w:sz="0" w:space="0" w:color="auto"/>
        <w:right w:val="none" w:sz="0" w:space="0" w:color="auto"/>
      </w:divBdr>
    </w:div>
    <w:div w:id="2070028787">
      <w:bodyDiv w:val="1"/>
      <w:marLeft w:val="0"/>
      <w:marRight w:val="0"/>
      <w:marTop w:val="0"/>
      <w:marBottom w:val="0"/>
      <w:divBdr>
        <w:top w:val="none" w:sz="0" w:space="0" w:color="auto"/>
        <w:left w:val="none" w:sz="0" w:space="0" w:color="auto"/>
        <w:bottom w:val="none" w:sz="0" w:space="0" w:color="auto"/>
        <w:right w:val="none" w:sz="0" w:space="0" w:color="auto"/>
      </w:divBdr>
      <w:divsChild>
        <w:div w:id="198399225">
          <w:marLeft w:val="374"/>
          <w:marRight w:val="0"/>
          <w:marTop w:val="0"/>
          <w:marBottom w:val="53"/>
          <w:divBdr>
            <w:top w:val="none" w:sz="0" w:space="0" w:color="auto"/>
            <w:left w:val="none" w:sz="0" w:space="0" w:color="auto"/>
            <w:bottom w:val="none" w:sz="0" w:space="0" w:color="auto"/>
            <w:right w:val="none" w:sz="0" w:space="0" w:color="auto"/>
          </w:divBdr>
        </w:div>
        <w:div w:id="604113540">
          <w:marLeft w:val="374"/>
          <w:marRight w:val="0"/>
          <w:marTop w:val="0"/>
          <w:marBottom w:val="53"/>
          <w:divBdr>
            <w:top w:val="none" w:sz="0" w:space="0" w:color="auto"/>
            <w:left w:val="none" w:sz="0" w:space="0" w:color="auto"/>
            <w:bottom w:val="none" w:sz="0" w:space="0" w:color="auto"/>
            <w:right w:val="none" w:sz="0" w:space="0" w:color="auto"/>
          </w:divBdr>
        </w:div>
        <w:div w:id="605769030">
          <w:marLeft w:val="374"/>
          <w:marRight w:val="0"/>
          <w:marTop w:val="0"/>
          <w:marBottom w:val="53"/>
          <w:divBdr>
            <w:top w:val="none" w:sz="0" w:space="0" w:color="auto"/>
            <w:left w:val="none" w:sz="0" w:space="0" w:color="auto"/>
            <w:bottom w:val="none" w:sz="0" w:space="0" w:color="auto"/>
            <w:right w:val="none" w:sz="0" w:space="0" w:color="auto"/>
          </w:divBdr>
        </w:div>
        <w:div w:id="722102263">
          <w:marLeft w:val="374"/>
          <w:marRight w:val="0"/>
          <w:marTop w:val="0"/>
          <w:marBottom w:val="53"/>
          <w:divBdr>
            <w:top w:val="none" w:sz="0" w:space="0" w:color="auto"/>
            <w:left w:val="none" w:sz="0" w:space="0" w:color="auto"/>
            <w:bottom w:val="none" w:sz="0" w:space="0" w:color="auto"/>
            <w:right w:val="none" w:sz="0" w:space="0" w:color="auto"/>
          </w:divBdr>
        </w:div>
        <w:div w:id="883063109">
          <w:marLeft w:val="374"/>
          <w:marRight w:val="0"/>
          <w:marTop w:val="0"/>
          <w:marBottom w:val="53"/>
          <w:divBdr>
            <w:top w:val="none" w:sz="0" w:space="0" w:color="auto"/>
            <w:left w:val="none" w:sz="0" w:space="0" w:color="auto"/>
            <w:bottom w:val="none" w:sz="0" w:space="0" w:color="auto"/>
            <w:right w:val="none" w:sz="0" w:space="0" w:color="auto"/>
          </w:divBdr>
        </w:div>
        <w:div w:id="995498268">
          <w:marLeft w:val="374"/>
          <w:marRight w:val="0"/>
          <w:marTop w:val="0"/>
          <w:marBottom w:val="53"/>
          <w:divBdr>
            <w:top w:val="none" w:sz="0" w:space="0" w:color="auto"/>
            <w:left w:val="none" w:sz="0" w:space="0" w:color="auto"/>
            <w:bottom w:val="none" w:sz="0" w:space="0" w:color="auto"/>
            <w:right w:val="none" w:sz="0" w:space="0" w:color="auto"/>
          </w:divBdr>
        </w:div>
        <w:div w:id="1053039316">
          <w:marLeft w:val="374"/>
          <w:marRight w:val="0"/>
          <w:marTop w:val="0"/>
          <w:marBottom w:val="53"/>
          <w:divBdr>
            <w:top w:val="none" w:sz="0" w:space="0" w:color="auto"/>
            <w:left w:val="none" w:sz="0" w:space="0" w:color="auto"/>
            <w:bottom w:val="none" w:sz="0" w:space="0" w:color="auto"/>
            <w:right w:val="none" w:sz="0" w:space="0" w:color="auto"/>
          </w:divBdr>
        </w:div>
        <w:div w:id="1762801552">
          <w:marLeft w:val="374"/>
          <w:marRight w:val="0"/>
          <w:marTop w:val="0"/>
          <w:marBottom w:val="53"/>
          <w:divBdr>
            <w:top w:val="none" w:sz="0" w:space="0" w:color="auto"/>
            <w:left w:val="none" w:sz="0" w:space="0" w:color="auto"/>
            <w:bottom w:val="none" w:sz="0" w:space="0" w:color="auto"/>
            <w:right w:val="none" w:sz="0" w:space="0" w:color="auto"/>
          </w:divBdr>
        </w:div>
      </w:divsChild>
    </w:div>
    <w:div w:id="2086876922">
      <w:bodyDiv w:val="1"/>
      <w:marLeft w:val="0"/>
      <w:marRight w:val="0"/>
      <w:marTop w:val="0"/>
      <w:marBottom w:val="0"/>
      <w:divBdr>
        <w:top w:val="none" w:sz="0" w:space="0" w:color="auto"/>
        <w:left w:val="none" w:sz="0" w:space="0" w:color="auto"/>
        <w:bottom w:val="none" w:sz="0" w:space="0" w:color="auto"/>
        <w:right w:val="none" w:sz="0" w:space="0" w:color="auto"/>
      </w:divBdr>
      <w:divsChild>
        <w:div w:id="84115231">
          <w:marLeft w:val="274"/>
          <w:marRight w:val="0"/>
          <w:marTop w:val="0"/>
          <w:marBottom w:val="0"/>
          <w:divBdr>
            <w:top w:val="none" w:sz="0" w:space="0" w:color="auto"/>
            <w:left w:val="none" w:sz="0" w:space="0" w:color="auto"/>
            <w:bottom w:val="none" w:sz="0" w:space="0" w:color="auto"/>
            <w:right w:val="none" w:sz="0" w:space="0" w:color="auto"/>
          </w:divBdr>
        </w:div>
        <w:div w:id="1716611920">
          <w:marLeft w:val="274"/>
          <w:marRight w:val="0"/>
          <w:marTop w:val="0"/>
          <w:marBottom w:val="0"/>
          <w:divBdr>
            <w:top w:val="none" w:sz="0" w:space="0" w:color="auto"/>
            <w:left w:val="none" w:sz="0" w:space="0" w:color="auto"/>
            <w:bottom w:val="none" w:sz="0" w:space="0" w:color="auto"/>
            <w:right w:val="none" w:sz="0" w:space="0" w:color="auto"/>
          </w:divBdr>
        </w:div>
        <w:div w:id="2101413658">
          <w:marLeft w:val="274"/>
          <w:marRight w:val="0"/>
          <w:marTop w:val="0"/>
          <w:marBottom w:val="0"/>
          <w:divBdr>
            <w:top w:val="none" w:sz="0" w:space="0" w:color="auto"/>
            <w:left w:val="none" w:sz="0" w:space="0" w:color="auto"/>
            <w:bottom w:val="none" w:sz="0" w:space="0" w:color="auto"/>
            <w:right w:val="none" w:sz="0" w:space="0" w:color="auto"/>
          </w:divBdr>
        </w:div>
      </w:divsChild>
    </w:div>
    <w:div w:id="2134058153">
      <w:bodyDiv w:val="1"/>
      <w:marLeft w:val="0"/>
      <w:marRight w:val="0"/>
      <w:marTop w:val="0"/>
      <w:marBottom w:val="0"/>
      <w:divBdr>
        <w:top w:val="none" w:sz="0" w:space="0" w:color="auto"/>
        <w:left w:val="none" w:sz="0" w:space="0" w:color="auto"/>
        <w:bottom w:val="none" w:sz="0" w:space="0" w:color="auto"/>
        <w:right w:val="none" w:sz="0" w:space="0" w:color="auto"/>
      </w:divBdr>
    </w:div>
    <w:div w:id="2137404126">
      <w:bodyDiv w:val="1"/>
      <w:marLeft w:val="0"/>
      <w:marRight w:val="0"/>
      <w:marTop w:val="0"/>
      <w:marBottom w:val="0"/>
      <w:divBdr>
        <w:top w:val="none" w:sz="0" w:space="0" w:color="auto"/>
        <w:left w:val="none" w:sz="0" w:space="0" w:color="auto"/>
        <w:bottom w:val="none" w:sz="0" w:space="0" w:color="auto"/>
        <w:right w:val="none" w:sz="0" w:space="0" w:color="auto"/>
      </w:divBdr>
    </w:div>
    <w:div w:id="2137749116">
      <w:bodyDiv w:val="1"/>
      <w:marLeft w:val="0"/>
      <w:marRight w:val="0"/>
      <w:marTop w:val="0"/>
      <w:marBottom w:val="0"/>
      <w:divBdr>
        <w:top w:val="none" w:sz="0" w:space="0" w:color="auto"/>
        <w:left w:val="none" w:sz="0" w:space="0" w:color="auto"/>
        <w:bottom w:val="none" w:sz="0" w:space="0" w:color="auto"/>
        <w:right w:val="none" w:sz="0" w:space="0" w:color="auto"/>
      </w:divBdr>
    </w:div>
    <w:div w:id="214114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16" Type="http://schemas.openxmlformats.org/officeDocument/2006/relationships/header" Target="header1.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hyperlink" Target="http://www.deloitte.com/au/deloitte-access-economics" TargetMode="External"/><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38.emf"/><Relationship Id="rId1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5.emf"/><Relationship Id="rId30" Type="http://schemas.openxmlformats.org/officeDocument/2006/relationships/hyperlink" Target="mailto:cisreformreview@deloitte.com.au" TargetMode="External"/><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hyperlink" Target="https://www2.deloitte.com/au/en.html" TargetMode="External"/><Relationship Id="rId8" Type="http://schemas.openxmlformats.org/officeDocument/2006/relationships/styles" Target="styles.xml"/><Relationship Id="rId51" Type="http://schemas.openxmlformats.org/officeDocument/2006/relationships/image" Target="media/image28.emf"/><Relationship Id="rId72" Type="http://schemas.openxmlformats.org/officeDocument/2006/relationships/image" Target="media/image49.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hyperlink" Target="https://www2.deloitte.com/au/en.html"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1.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hyperlink" Target="http://www.deloitte.com/au/deloitte-access-economics" TargetMode="External"/><Relationship Id="rId7" Type="http://schemas.openxmlformats.org/officeDocument/2006/relationships/numbering" Target="numbering.xml"/><Relationship Id="rId71" Type="http://schemas.openxmlformats.org/officeDocument/2006/relationships/image" Target="media/image48.emf"/><Relationship Id="rId2" Type="http://schemas.openxmlformats.org/officeDocument/2006/relationships/customXml" Target="../customXml/item2.xml"/><Relationship Id="rId29" Type="http://schemas.openxmlformats.org/officeDocument/2006/relationships/image" Target="media/image7.emf"/></Relationships>
</file>

<file path=word/_rels/footnotes.xml.rels><?xml version="1.0" encoding="UTF-8" standalone="yes"?>
<Relationships xmlns="http://schemas.openxmlformats.org/package/2006/relationships"><Relationship Id="rId13" Type="http://schemas.openxmlformats.org/officeDocument/2006/relationships/hyperlink" Target="https://www.vic.gov.au/child-information-sharing-scheme-two-year-review" TargetMode="External"/><Relationship Id="rId18" Type="http://schemas.openxmlformats.org/officeDocument/2006/relationships/hyperlink" Target="https://www.vic.gov.au/child-information-sharing-champions" TargetMode="External"/><Relationship Id="rId26" Type="http://schemas.openxmlformats.org/officeDocument/2006/relationships/hyperlink" Target="https://aifs.gov.au/resources/policy-and-practice-papers/child-protection-and-aboriginal-and-torres-strait-islander" TargetMode="External"/><Relationship Id="rId3" Type="http://schemas.openxmlformats.org/officeDocument/2006/relationships/hyperlink" Target="https://www.legislation.vic.gov.au/in-force/acts/health-records-act-2001/048" TargetMode="External"/><Relationship Id="rId21" Type="http://schemas.openxmlformats.org/officeDocument/2006/relationships/hyperlink" Target="https://content.vic.gov.au/sites/default/files/2020-02/Tips-for-information-sharing-record-keeping.pdf" TargetMode="External"/><Relationship Id="rId34" Type="http://schemas.openxmlformats.org/officeDocument/2006/relationships/hyperlink" Target="https://www.aihw.gov.au/reports/disability/people-with-disability-in-australia/contents/justice-and-safety/disability-discrimination%23Health" TargetMode="External"/><Relationship Id="rId7" Type="http://schemas.openxmlformats.org/officeDocument/2006/relationships/hyperlink" Target="https://www.legislation.vic.gov.au/in-force/acts/privacy-and-data-protection-act-2014/030?" TargetMode="External"/><Relationship Id="rId12" Type="http://schemas.openxmlformats.org/officeDocument/2006/relationships/hyperlink" Target="https://content.vic.gov.au/sites/default/files/2023-09/Child-Information-Sharing-Scheme-Ministerial-Guidelines-2023.pdf" TargetMode="External"/><Relationship Id="rId17" Type="http://schemas.openxmlformats.org/officeDocument/2006/relationships/hyperlink" Target="https://www.vic.gov.au/child-information-sharing-aboriginal-and-torres-strait-islander" TargetMode="External"/><Relationship Id="rId25" Type="http://schemas.openxmlformats.org/officeDocument/2006/relationships/hyperlink" Target="https://www.naccho.org.au/systemic-racism-in-health/" TargetMode="External"/><Relationship Id="rId33" Type="http://schemas.openxmlformats.org/officeDocument/2006/relationships/hyperlink" Target="https://research.monash.edu/en/publications/improving-educational-outcomes-for-children-with-disability-in-vi" TargetMode="External"/><Relationship Id="rId2" Type="http://schemas.openxmlformats.org/officeDocument/2006/relationships/hyperlink" Target="https://www.legislation.vic.gov.au/in-force/acts/privacy-and-data-protection-act-2014/030?" TargetMode="External"/><Relationship Id="rId16" Type="http://schemas.openxmlformats.org/officeDocument/2006/relationships/hyperlink" Target="https://www.vic.gov.au/child-information-sharing-parents-and-families" TargetMode="External"/><Relationship Id="rId20" Type="http://schemas.openxmlformats.org/officeDocument/2006/relationships/hyperlink" Target="https://content.vic.gov.au/sites/default/files/2019-02/CISS-example-record-keeping-form.docx" TargetMode="External"/><Relationship Id="rId29" Type="http://schemas.openxmlformats.org/officeDocument/2006/relationships/hyperlink" Target="https://www.dffh.vic.gov.au/publications/wungurilwil-gapgapduir-aboriginal-children-and-families-agreement" TargetMode="External"/><Relationship Id="rId1" Type="http://schemas.openxmlformats.org/officeDocument/2006/relationships/hyperlink" Target="https://www.legislation.vic.gov.au/in-force/acts/children-youth-and-families-act-2005/136" TargetMode="External"/><Relationship Id="rId6" Type="http://schemas.openxmlformats.org/officeDocument/2006/relationships/hyperlink" Target="https://www.legislation.vic.gov.au/in-force/acts/children-youth-and-families-act-2005/136" TargetMode="External"/><Relationship Id="rId11" Type="http://schemas.openxmlformats.org/officeDocument/2006/relationships/hyperlink" Target="https://content.health.vic.gov.au/sites/default/files/migrated/files/collections/policies-and-guidelines/v/victoria-10-year-mental-health-plan.pdf" TargetMode="External"/><Relationship Id="rId24" Type="http://schemas.openxmlformats.org/officeDocument/2006/relationships/hyperlink" Target="https://csrm.cass.anu.edu.au/research/projects/soar-speak-out-against-racism" TargetMode="External"/><Relationship Id="rId32" Type="http://schemas.openxmlformats.org/officeDocument/2006/relationships/hyperlink" Target="https://humanrights.gov.au/sites/default/files/content/letstalkaboutrights/downloads/HRA_diverse.doc" TargetMode="External"/><Relationship Id="rId5" Type="http://schemas.openxmlformats.org/officeDocument/2006/relationships/hyperlink" Target="https://hansard.parliament.vic.gov.au/search/?LDMS=Y&amp;IW_DATABASE=*&amp;IW_FIELD_ADVANCE_PHRASE=be+now+read+a+second+time&amp;IW_FIELD_IN_SpeechTitle=Children+Legislation+Amendment+Information+Sharing+Bill+2017&amp;IW_FIELD_IN_HOUSENAME=ASSEMBLY&amp;IW_FIELD_IN_ACTIVITYTYPE=Second+reading&amp;IW_FIELD_IN_SittingYear=2017&amp;IW_FIELD_IN_SittingMonth=December&amp;IW_FIELD_IN_SittingDay=13" TargetMode="External"/><Relationship Id="rId15" Type="http://schemas.openxmlformats.org/officeDocument/2006/relationships/hyperlink" Target="https://content.vic.gov.au/sites/default/files/2023-05/Final-FVRIM-Legislative-Review-Report-May-2023.pdf" TargetMode="External"/><Relationship Id="rId23" Type="http://schemas.openxmlformats.org/officeDocument/2006/relationships/hyperlink" Target="https://www.firstpeoplesrelations.vic.gov.au/victorian-government-aboriginal-affairs-report-2021/justice-and-safety" TargetMode="External"/><Relationship Id="rId28" Type="http://schemas.openxmlformats.org/officeDocument/2006/relationships/hyperlink" Target="https://www.premier.vic.gov.au/aboriginal-organisations-lead-child-protection-support" TargetMode="External"/><Relationship Id="rId36" Type="http://schemas.openxmlformats.org/officeDocument/2006/relationships/hyperlink" Target="https://content.vic.gov.au/sites/default/files/2023-09/Child-Information-Sharing-Scheme-Ministerial-Guidelines-2023.pdf" TargetMode="External"/><Relationship Id="rId10" Type="http://schemas.openxmlformats.org/officeDocument/2006/relationships/hyperlink" Target="https://www.education.vic.gov.au/Documents/about/educationstate/ec-reform-plan.pdf" TargetMode="External"/><Relationship Id="rId19" Type="http://schemas.openxmlformats.org/officeDocument/2006/relationships/hyperlink" Target="https://content.vic.gov.au/sites/default/files/2022-10/DET_CISS_FactSheet_2022_Digital_FA.pdf" TargetMode="External"/><Relationship Id="rId31" Type="http://schemas.openxmlformats.org/officeDocument/2006/relationships/hyperlink" Target="https://www.dffh.vic.gov.au/aboriginal-childrens-forum" TargetMode="External"/><Relationship Id="rId4" Type="http://schemas.openxmlformats.org/officeDocument/2006/relationships/hyperlink" Target="https://content.vic.gov.au/sites/default/files/2023-09/Child-Information-Sharing-Scheme-Ministerial-Guidelines-2023.pdf" TargetMode="External"/><Relationship Id="rId9" Type="http://schemas.openxmlformats.org/officeDocument/2006/relationships/hyperlink" Target="https://www.dffh.vic.gov.au/sites/default/files/documents/202109/Roadmap-for-reform-28-4-2016.pdf" TargetMode="External"/><Relationship Id="rId14" Type="http://schemas.openxmlformats.org/officeDocument/2006/relationships/hyperlink" Target="https://content.vic.gov.au/sites/default/files/2020-08/FVISS%20Review%20Final%20Report.pdf" TargetMode="External"/><Relationship Id="rId22" Type="http://schemas.openxmlformats.org/officeDocument/2006/relationships/hyperlink" Target="https://content.vic.gov.au/sites/default/files/2022-10/DET_CISS_FactSheet_2022_Digital_FA.pdf" TargetMode="External"/><Relationship Id="rId27" Type="http://schemas.openxmlformats.org/officeDocument/2006/relationships/hyperlink" Target="https://www.sentencingcouncil.vic.gov.au/sentencing-statistics/indigenous-young-people-in-detention" TargetMode="External"/><Relationship Id="rId30" Type="http://schemas.openxmlformats.org/officeDocument/2006/relationships/hyperlink" Target="https://pursuit.unimelb.edu.au/articles/the-new-approach-keeping-aboriginal-children-out-of-child-protection" TargetMode="External"/><Relationship Id="rId35" Type="http://schemas.openxmlformats.org/officeDocument/2006/relationships/hyperlink" Target="https://content.vic.gov.au/sites/default/files/2019-10/CIS-RIS-Final-Version-260718-POST-PUBLIC-CONSULTATION.pdf" TargetMode="External"/><Relationship Id="rId8" Type="http://schemas.openxmlformats.org/officeDocument/2006/relationships/hyperlink" Target="https://www.legislation.vic.gov.au/in-force/acts/health-records-act-2001/04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89FE9990AA47BD9C760C3B1EE74A54"/>
        <w:category>
          <w:name w:val="General"/>
          <w:gallery w:val="placeholder"/>
        </w:category>
        <w:types>
          <w:type w:val="bbPlcHdr"/>
        </w:types>
        <w:behaviors>
          <w:behavior w:val="content"/>
        </w:behaviors>
        <w:guid w:val="{2EC36122-E4B3-40EA-A2E0-B6A186F38B72}"/>
      </w:docPartPr>
      <w:docPartBody>
        <w:p w:rsidR="00F32639" w:rsidRDefault="002F4C12" w:rsidP="002F4C12">
          <w:pPr>
            <w:pStyle w:val="A389FE9990AA47BD9C760C3B1EE74A5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IC">
    <w:altName w:val="Calibri"/>
    <w:panose1 w:val="000000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12"/>
    <w:rsid w:val="000B71C6"/>
    <w:rsid w:val="0010164D"/>
    <w:rsid w:val="001C5470"/>
    <w:rsid w:val="00241AC7"/>
    <w:rsid w:val="002725E9"/>
    <w:rsid w:val="002A21A8"/>
    <w:rsid w:val="002F4C12"/>
    <w:rsid w:val="003A4EAD"/>
    <w:rsid w:val="003F7C05"/>
    <w:rsid w:val="00423A4D"/>
    <w:rsid w:val="004D2E12"/>
    <w:rsid w:val="00637FDA"/>
    <w:rsid w:val="006A6F57"/>
    <w:rsid w:val="008D2E8F"/>
    <w:rsid w:val="00A7060C"/>
    <w:rsid w:val="00B3177A"/>
    <w:rsid w:val="00C013C6"/>
    <w:rsid w:val="00C16C9C"/>
    <w:rsid w:val="00C31789"/>
    <w:rsid w:val="00C43842"/>
    <w:rsid w:val="00C61266"/>
    <w:rsid w:val="00D137EB"/>
    <w:rsid w:val="00D40755"/>
    <w:rsid w:val="00EF1B7E"/>
    <w:rsid w:val="00F32639"/>
    <w:rsid w:val="00FE79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89FE9990AA47BD9C760C3B1EE74A54">
    <w:name w:val="A389FE9990AA47BD9C760C3B1EE74A54"/>
    <w:rsid w:val="002F4C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FormConfiguration><![CDATA[{"formFields":[{"distinct":false,"hideIfNoUserInteractionRequired":false,"required":false,"autoSelectFirstOption":false,"helpTexts":{},"spacing":{},"shareValue":false,"type":"dropDown","dataSourceName":"Disclaimers","dataSourceFieldName":"InternalExternal","name":"Disclaimer","label":"Audience"},{"distinct":false,"hideIfNoUserInteractionRequired":false,"required":false,"autoSelectFirstOption":false,"helpTexts":{},"spacing":{},"shareValue":false,"type":"dropDown","dataSourceName":"Confidentiality","dataSourceFieldName":"ShowName","name":"Classification","label":"Classification"}],"formDataEntries":[{"name":"Disclaimer","value":"vQiEy/OI7BTNdnfNJXE+7fChHEv2tpWm2VG7/haDOCg="},{"name":"Classification","value":"g+82eU7XFtC2I5cIbZcjjqqXSfEEOqnjkPEmRjMjNas="}]}]]></TemplafyFormConfiguration>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elementConfiguration":{"binding":"{{Form.Disclaimer.Disclaimer}}","visibility":"","removeAndKeepContent":false,"disableUpdates":false,"type":"text"},"type":"richTextContentControl","id":"438288ad-cbe5-4211-861c-59fa3eb2f719"},{"elementConfiguration":{"binding":"{{Form.Classification.Confidential}}","visibility":"","removeAndKeepContent":false,"disableUpdates":false,"type":"text"},"type":"richTextContentControl","id":"34795246-83f3-4be1-9911-0769c95a0fc0"},{"elementConfiguration":{"binding":"{{Form.Disclaimer.Disclaimer}}","visibility":"","removeAndKeepContent":false,"disableUpdates":false,"type":"text"},"type":"richTextContentControl","id":"75599adc-2aac-4e8f-b81e-be55113af720"},{"elementConfiguration":{"binding":"{{Form.Classification.Confidential}}","visibility":"","removeAndKeepContent":false,"disableUpdates":false,"type":"text"},"type":"richTextContentControl","id":"aef7091a-1a76-489c-ac67-5c400e70eaf2"}],"transformationConfigurations":[],"templateName":"DAE_Client Report","templateDescription":"","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E82C760E-735B-4685-98DC-460437D05BA7}">
  <ds:schemaRefs>
    <ds:schemaRef ds:uri="http://schemas.microsoft.com/sharepoint/v3/contenttype/forms"/>
  </ds:schemaRefs>
</ds:datastoreItem>
</file>

<file path=customXml/itemProps2.xml><?xml version="1.0" encoding="utf-8"?>
<ds:datastoreItem xmlns:ds="http://schemas.openxmlformats.org/officeDocument/2006/customXml" ds:itemID="{3507D5BB-7E61-4F23-9DDE-6402AD933A49}">
  <ds:schemaRefs>
    <ds:schemaRef ds:uri="http://schemas.openxmlformats.org/officeDocument/2006/bibliography"/>
  </ds:schemaRefs>
</ds:datastoreItem>
</file>

<file path=customXml/itemProps3.xml><?xml version="1.0" encoding="utf-8"?>
<ds:datastoreItem xmlns:ds="http://schemas.openxmlformats.org/officeDocument/2006/customXml" ds:itemID="{4BF757EA-233F-4E89-A575-00CA7C9CB7E5}">
  <ds:schemaRefs/>
</ds:datastoreItem>
</file>

<file path=customXml/itemProps4.xml><?xml version="1.0" encoding="utf-8"?>
<ds:datastoreItem xmlns:ds="http://schemas.openxmlformats.org/officeDocument/2006/customXml" ds:itemID="{463819C1-D267-4D8A-8AEA-7164497BFE11}"/>
</file>

<file path=customXml/itemProps5.xml><?xml version="1.0" encoding="utf-8"?>
<ds:datastoreItem xmlns:ds="http://schemas.openxmlformats.org/officeDocument/2006/customXml" ds:itemID="{668FC942-E05F-42E9-80A6-210C26397111}">
  <ds:schemaRefs/>
</ds:datastoreItem>
</file>

<file path=customXml/itemProps6.xml><?xml version="1.0" encoding="utf-8"?>
<ds:datastoreItem xmlns:ds="http://schemas.openxmlformats.org/officeDocument/2006/customXml" ds:itemID="{F404C4E4-9B36-4B8A-84B8-D8D731D284F9}">
  <ds:schemaRefs>
    <ds:schemaRef ds:uri="http://schemas.microsoft.com/office/2006/metadata/properties"/>
    <ds:schemaRef ds:uri="http://schemas.microsoft.com/office/infopath/2007/PartnerControls"/>
    <ds:schemaRef ds:uri="95981a49-7f97-44a0-b973-9e142f388937"/>
    <ds:schemaRef ds:uri="1511eab3-93f9-43d0-99d8-9067de0b3b0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56775</Words>
  <Characters>323624</Characters>
  <Application>Microsoft Office Word</Application>
  <DocSecurity>0</DocSecurity>
  <Lines>2696</Lines>
  <Paragraphs>759</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Department of Education | 5-Year Legislative Review of the Child Information Sharing Scheme | Draft report</vt:lpstr>
      <vt:lpstr>Document title</vt:lpstr>
      <vt:lpstr/>
      <vt:lpstr>    </vt:lpstr>
    </vt:vector>
  </TitlesOfParts>
  <Company/>
  <LinksUpToDate>false</LinksUpToDate>
  <CharactersWithSpaces>379640</CharactersWithSpaces>
  <SharedDoc>false</SharedDoc>
  <HLinks>
    <vt:vector size="582" baseType="variant">
      <vt:variant>
        <vt:i4>1441848</vt:i4>
      </vt:variant>
      <vt:variant>
        <vt:i4>581</vt:i4>
      </vt:variant>
      <vt:variant>
        <vt:i4>0</vt:i4>
      </vt:variant>
      <vt:variant>
        <vt:i4>5</vt:i4>
      </vt:variant>
      <vt:variant>
        <vt:lpwstr/>
      </vt:variant>
      <vt:variant>
        <vt:lpwstr>_Toc152330872</vt:lpwstr>
      </vt:variant>
      <vt:variant>
        <vt:i4>1441848</vt:i4>
      </vt:variant>
      <vt:variant>
        <vt:i4>575</vt:i4>
      </vt:variant>
      <vt:variant>
        <vt:i4>0</vt:i4>
      </vt:variant>
      <vt:variant>
        <vt:i4>5</vt:i4>
      </vt:variant>
      <vt:variant>
        <vt:lpwstr/>
      </vt:variant>
      <vt:variant>
        <vt:lpwstr>_Toc152330871</vt:lpwstr>
      </vt:variant>
      <vt:variant>
        <vt:i4>1441848</vt:i4>
      </vt:variant>
      <vt:variant>
        <vt:i4>569</vt:i4>
      </vt:variant>
      <vt:variant>
        <vt:i4>0</vt:i4>
      </vt:variant>
      <vt:variant>
        <vt:i4>5</vt:i4>
      </vt:variant>
      <vt:variant>
        <vt:lpwstr/>
      </vt:variant>
      <vt:variant>
        <vt:lpwstr>_Toc152330870</vt:lpwstr>
      </vt:variant>
      <vt:variant>
        <vt:i4>1507384</vt:i4>
      </vt:variant>
      <vt:variant>
        <vt:i4>563</vt:i4>
      </vt:variant>
      <vt:variant>
        <vt:i4>0</vt:i4>
      </vt:variant>
      <vt:variant>
        <vt:i4>5</vt:i4>
      </vt:variant>
      <vt:variant>
        <vt:lpwstr/>
      </vt:variant>
      <vt:variant>
        <vt:lpwstr>_Toc152330869</vt:lpwstr>
      </vt:variant>
      <vt:variant>
        <vt:i4>1507384</vt:i4>
      </vt:variant>
      <vt:variant>
        <vt:i4>554</vt:i4>
      </vt:variant>
      <vt:variant>
        <vt:i4>0</vt:i4>
      </vt:variant>
      <vt:variant>
        <vt:i4>5</vt:i4>
      </vt:variant>
      <vt:variant>
        <vt:lpwstr/>
      </vt:variant>
      <vt:variant>
        <vt:lpwstr>_Toc152330868</vt:lpwstr>
      </vt:variant>
      <vt:variant>
        <vt:i4>1507384</vt:i4>
      </vt:variant>
      <vt:variant>
        <vt:i4>548</vt:i4>
      </vt:variant>
      <vt:variant>
        <vt:i4>0</vt:i4>
      </vt:variant>
      <vt:variant>
        <vt:i4>5</vt:i4>
      </vt:variant>
      <vt:variant>
        <vt:lpwstr/>
      </vt:variant>
      <vt:variant>
        <vt:lpwstr>_Toc152330867</vt:lpwstr>
      </vt:variant>
      <vt:variant>
        <vt:i4>1507384</vt:i4>
      </vt:variant>
      <vt:variant>
        <vt:i4>542</vt:i4>
      </vt:variant>
      <vt:variant>
        <vt:i4>0</vt:i4>
      </vt:variant>
      <vt:variant>
        <vt:i4>5</vt:i4>
      </vt:variant>
      <vt:variant>
        <vt:lpwstr/>
      </vt:variant>
      <vt:variant>
        <vt:lpwstr>_Toc152330866</vt:lpwstr>
      </vt:variant>
      <vt:variant>
        <vt:i4>1507384</vt:i4>
      </vt:variant>
      <vt:variant>
        <vt:i4>536</vt:i4>
      </vt:variant>
      <vt:variant>
        <vt:i4>0</vt:i4>
      </vt:variant>
      <vt:variant>
        <vt:i4>5</vt:i4>
      </vt:variant>
      <vt:variant>
        <vt:lpwstr/>
      </vt:variant>
      <vt:variant>
        <vt:lpwstr>_Toc152330865</vt:lpwstr>
      </vt:variant>
      <vt:variant>
        <vt:i4>1507384</vt:i4>
      </vt:variant>
      <vt:variant>
        <vt:i4>530</vt:i4>
      </vt:variant>
      <vt:variant>
        <vt:i4>0</vt:i4>
      </vt:variant>
      <vt:variant>
        <vt:i4>5</vt:i4>
      </vt:variant>
      <vt:variant>
        <vt:lpwstr/>
      </vt:variant>
      <vt:variant>
        <vt:lpwstr>_Toc152330864</vt:lpwstr>
      </vt:variant>
      <vt:variant>
        <vt:i4>1507384</vt:i4>
      </vt:variant>
      <vt:variant>
        <vt:i4>524</vt:i4>
      </vt:variant>
      <vt:variant>
        <vt:i4>0</vt:i4>
      </vt:variant>
      <vt:variant>
        <vt:i4>5</vt:i4>
      </vt:variant>
      <vt:variant>
        <vt:lpwstr/>
      </vt:variant>
      <vt:variant>
        <vt:lpwstr>_Toc152330863</vt:lpwstr>
      </vt:variant>
      <vt:variant>
        <vt:i4>1507384</vt:i4>
      </vt:variant>
      <vt:variant>
        <vt:i4>518</vt:i4>
      </vt:variant>
      <vt:variant>
        <vt:i4>0</vt:i4>
      </vt:variant>
      <vt:variant>
        <vt:i4>5</vt:i4>
      </vt:variant>
      <vt:variant>
        <vt:lpwstr/>
      </vt:variant>
      <vt:variant>
        <vt:lpwstr>_Toc152330862</vt:lpwstr>
      </vt:variant>
      <vt:variant>
        <vt:i4>1507384</vt:i4>
      </vt:variant>
      <vt:variant>
        <vt:i4>512</vt:i4>
      </vt:variant>
      <vt:variant>
        <vt:i4>0</vt:i4>
      </vt:variant>
      <vt:variant>
        <vt:i4>5</vt:i4>
      </vt:variant>
      <vt:variant>
        <vt:lpwstr/>
      </vt:variant>
      <vt:variant>
        <vt:lpwstr>_Toc152330861</vt:lpwstr>
      </vt:variant>
      <vt:variant>
        <vt:i4>1507384</vt:i4>
      </vt:variant>
      <vt:variant>
        <vt:i4>506</vt:i4>
      </vt:variant>
      <vt:variant>
        <vt:i4>0</vt:i4>
      </vt:variant>
      <vt:variant>
        <vt:i4>5</vt:i4>
      </vt:variant>
      <vt:variant>
        <vt:lpwstr/>
      </vt:variant>
      <vt:variant>
        <vt:lpwstr>_Toc152330860</vt:lpwstr>
      </vt:variant>
      <vt:variant>
        <vt:i4>1114167</vt:i4>
      </vt:variant>
      <vt:variant>
        <vt:i4>497</vt:i4>
      </vt:variant>
      <vt:variant>
        <vt:i4>0</vt:i4>
      </vt:variant>
      <vt:variant>
        <vt:i4>5</vt:i4>
      </vt:variant>
      <vt:variant>
        <vt:lpwstr/>
      </vt:variant>
      <vt:variant>
        <vt:lpwstr>_Toc154143613</vt:lpwstr>
      </vt:variant>
      <vt:variant>
        <vt:i4>1114167</vt:i4>
      </vt:variant>
      <vt:variant>
        <vt:i4>491</vt:i4>
      </vt:variant>
      <vt:variant>
        <vt:i4>0</vt:i4>
      </vt:variant>
      <vt:variant>
        <vt:i4>5</vt:i4>
      </vt:variant>
      <vt:variant>
        <vt:lpwstr/>
      </vt:variant>
      <vt:variant>
        <vt:lpwstr>_Toc154143612</vt:lpwstr>
      </vt:variant>
      <vt:variant>
        <vt:i4>1114167</vt:i4>
      </vt:variant>
      <vt:variant>
        <vt:i4>485</vt:i4>
      </vt:variant>
      <vt:variant>
        <vt:i4>0</vt:i4>
      </vt:variant>
      <vt:variant>
        <vt:i4>5</vt:i4>
      </vt:variant>
      <vt:variant>
        <vt:lpwstr/>
      </vt:variant>
      <vt:variant>
        <vt:lpwstr>_Toc154143611</vt:lpwstr>
      </vt:variant>
      <vt:variant>
        <vt:i4>1114167</vt:i4>
      </vt:variant>
      <vt:variant>
        <vt:i4>479</vt:i4>
      </vt:variant>
      <vt:variant>
        <vt:i4>0</vt:i4>
      </vt:variant>
      <vt:variant>
        <vt:i4>5</vt:i4>
      </vt:variant>
      <vt:variant>
        <vt:lpwstr/>
      </vt:variant>
      <vt:variant>
        <vt:lpwstr>_Toc154143610</vt:lpwstr>
      </vt:variant>
      <vt:variant>
        <vt:i4>1048631</vt:i4>
      </vt:variant>
      <vt:variant>
        <vt:i4>473</vt:i4>
      </vt:variant>
      <vt:variant>
        <vt:i4>0</vt:i4>
      </vt:variant>
      <vt:variant>
        <vt:i4>5</vt:i4>
      </vt:variant>
      <vt:variant>
        <vt:lpwstr/>
      </vt:variant>
      <vt:variant>
        <vt:lpwstr>_Toc154143609</vt:lpwstr>
      </vt:variant>
      <vt:variant>
        <vt:i4>1048631</vt:i4>
      </vt:variant>
      <vt:variant>
        <vt:i4>467</vt:i4>
      </vt:variant>
      <vt:variant>
        <vt:i4>0</vt:i4>
      </vt:variant>
      <vt:variant>
        <vt:i4>5</vt:i4>
      </vt:variant>
      <vt:variant>
        <vt:lpwstr/>
      </vt:variant>
      <vt:variant>
        <vt:lpwstr>_Toc154143608</vt:lpwstr>
      </vt:variant>
      <vt:variant>
        <vt:i4>1048631</vt:i4>
      </vt:variant>
      <vt:variant>
        <vt:i4>461</vt:i4>
      </vt:variant>
      <vt:variant>
        <vt:i4>0</vt:i4>
      </vt:variant>
      <vt:variant>
        <vt:i4>5</vt:i4>
      </vt:variant>
      <vt:variant>
        <vt:lpwstr/>
      </vt:variant>
      <vt:variant>
        <vt:lpwstr>_Toc154143607</vt:lpwstr>
      </vt:variant>
      <vt:variant>
        <vt:i4>1048631</vt:i4>
      </vt:variant>
      <vt:variant>
        <vt:i4>455</vt:i4>
      </vt:variant>
      <vt:variant>
        <vt:i4>0</vt:i4>
      </vt:variant>
      <vt:variant>
        <vt:i4>5</vt:i4>
      </vt:variant>
      <vt:variant>
        <vt:lpwstr/>
      </vt:variant>
      <vt:variant>
        <vt:lpwstr>_Toc154143606</vt:lpwstr>
      </vt:variant>
      <vt:variant>
        <vt:i4>1048631</vt:i4>
      </vt:variant>
      <vt:variant>
        <vt:i4>449</vt:i4>
      </vt:variant>
      <vt:variant>
        <vt:i4>0</vt:i4>
      </vt:variant>
      <vt:variant>
        <vt:i4>5</vt:i4>
      </vt:variant>
      <vt:variant>
        <vt:lpwstr/>
      </vt:variant>
      <vt:variant>
        <vt:lpwstr>_Toc154143605</vt:lpwstr>
      </vt:variant>
      <vt:variant>
        <vt:i4>1048631</vt:i4>
      </vt:variant>
      <vt:variant>
        <vt:i4>443</vt:i4>
      </vt:variant>
      <vt:variant>
        <vt:i4>0</vt:i4>
      </vt:variant>
      <vt:variant>
        <vt:i4>5</vt:i4>
      </vt:variant>
      <vt:variant>
        <vt:lpwstr/>
      </vt:variant>
      <vt:variant>
        <vt:lpwstr>_Toc154143604</vt:lpwstr>
      </vt:variant>
      <vt:variant>
        <vt:i4>1048631</vt:i4>
      </vt:variant>
      <vt:variant>
        <vt:i4>437</vt:i4>
      </vt:variant>
      <vt:variant>
        <vt:i4>0</vt:i4>
      </vt:variant>
      <vt:variant>
        <vt:i4>5</vt:i4>
      </vt:variant>
      <vt:variant>
        <vt:lpwstr/>
      </vt:variant>
      <vt:variant>
        <vt:lpwstr>_Toc154143603</vt:lpwstr>
      </vt:variant>
      <vt:variant>
        <vt:i4>1048631</vt:i4>
      </vt:variant>
      <vt:variant>
        <vt:i4>431</vt:i4>
      </vt:variant>
      <vt:variant>
        <vt:i4>0</vt:i4>
      </vt:variant>
      <vt:variant>
        <vt:i4>5</vt:i4>
      </vt:variant>
      <vt:variant>
        <vt:lpwstr/>
      </vt:variant>
      <vt:variant>
        <vt:lpwstr>_Toc154143602</vt:lpwstr>
      </vt:variant>
      <vt:variant>
        <vt:i4>1048631</vt:i4>
      </vt:variant>
      <vt:variant>
        <vt:i4>425</vt:i4>
      </vt:variant>
      <vt:variant>
        <vt:i4>0</vt:i4>
      </vt:variant>
      <vt:variant>
        <vt:i4>5</vt:i4>
      </vt:variant>
      <vt:variant>
        <vt:lpwstr/>
      </vt:variant>
      <vt:variant>
        <vt:lpwstr>_Toc154143601</vt:lpwstr>
      </vt:variant>
      <vt:variant>
        <vt:i4>1048631</vt:i4>
      </vt:variant>
      <vt:variant>
        <vt:i4>419</vt:i4>
      </vt:variant>
      <vt:variant>
        <vt:i4>0</vt:i4>
      </vt:variant>
      <vt:variant>
        <vt:i4>5</vt:i4>
      </vt:variant>
      <vt:variant>
        <vt:lpwstr/>
      </vt:variant>
      <vt:variant>
        <vt:lpwstr>_Toc154143600</vt:lpwstr>
      </vt:variant>
      <vt:variant>
        <vt:i4>1638452</vt:i4>
      </vt:variant>
      <vt:variant>
        <vt:i4>413</vt:i4>
      </vt:variant>
      <vt:variant>
        <vt:i4>0</vt:i4>
      </vt:variant>
      <vt:variant>
        <vt:i4>5</vt:i4>
      </vt:variant>
      <vt:variant>
        <vt:lpwstr/>
      </vt:variant>
      <vt:variant>
        <vt:lpwstr>_Toc154143599</vt:lpwstr>
      </vt:variant>
      <vt:variant>
        <vt:i4>1638452</vt:i4>
      </vt:variant>
      <vt:variant>
        <vt:i4>407</vt:i4>
      </vt:variant>
      <vt:variant>
        <vt:i4>0</vt:i4>
      </vt:variant>
      <vt:variant>
        <vt:i4>5</vt:i4>
      </vt:variant>
      <vt:variant>
        <vt:lpwstr/>
      </vt:variant>
      <vt:variant>
        <vt:lpwstr>_Toc154143598</vt:lpwstr>
      </vt:variant>
      <vt:variant>
        <vt:i4>1638452</vt:i4>
      </vt:variant>
      <vt:variant>
        <vt:i4>401</vt:i4>
      </vt:variant>
      <vt:variant>
        <vt:i4>0</vt:i4>
      </vt:variant>
      <vt:variant>
        <vt:i4>5</vt:i4>
      </vt:variant>
      <vt:variant>
        <vt:lpwstr/>
      </vt:variant>
      <vt:variant>
        <vt:lpwstr>_Toc154143597</vt:lpwstr>
      </vt:variant>
      <vt:variant>
        <vt:i4>1638452</vt:i4>
      </vt:variant>
      <vt:variant>
        <vt:i4>395</vt:i4>
      </vt:variant>
      <vt:variant>
        <vt:i4>0</vt:i4>
      </vt:variant>
      <vt:variant>
        <vt:i4>5</vt:i4>
      </vt:variant>
      <vt:variant>
        <vt:lpwstr/>
      </vt:variant>
      <vt:variant>
        <vt:lpwstr>_Toc154143596</vt:lpwstr>
      </vt:variant>
      <vt:variant>
        <vt:i4>1638452</vt:i4>
      </vt:variant>
      <vt:variant>
        <vt:i4>389</vt:i4>
      </vt:variant>
      <vt:variant>
        <vt:i4>0</vt:i4>
      </vt:variant>
      <vt:variant>
        <vt:i4>5</vt:i4>
      </vt:variant>
      <vt:variant>
        <vt:lpwstr/>
      </vt:variant>
      <vt:variant>
        <vt:lpwstr>_Toc154143595</vt:lpwstr>
      </vt:variant>
      <vt:variant>
        <vt:i4>1638452</vt:i4>
      </vt:variant>
      <vt:variant>
        <vt:i4>383</vt:i4>
      </vt:variant>
      <vt:variant>
        <vt:i4>0</vt:i4>
      </vt:variant>
      <vt:variant>
        <vt:i4>5</vt:i4>
      </vt:variant>
      <vt:variant>
        <vt:lpwstr/>
      </vt:variant>
      <vt:variant>
        <vt:lpwstr>_Toc154143594</vt:lpwstr>
      </vt:variant>
      <vt:variant>
        <vt:i4>1638452</vt:i4>
      </vt:variant>
      <vt:variant>
        <vt:i4>377</vt:i4>
      </vt:variant>
      <vt:variant>
        <vt:i4>0</vt:i4>
      </vt:variant>
      <vt:variant>
        <vt:i4>5</vt:i4>
      </vt:variant>
      <vt:variant>
        <vt:lpwstr/>
      </vt:variant>
      <vt:variant>
        <vt:lpwstr>_Toc154143593</vt:lpwstr>
      </vt:variant>
      <vt:variant>
        <vt:i4>1638452</vt:i4>
      </vt:variant>
      <vt:variant>
        <vt:i4>371</vt:i4>
      </vt:variant>
      <vt:variant>
        <vt:i4>0</vt:i4>
      </vt:variant>
      <vt:variant>
        <vt:i4>5</vt:i4>
      </vt:variant>
      <vt:variant>
        <vt:lpwstr/>
      </vt:variant>
      <vt:variant>
        <vt:lpwstr>_Toc154143592</vt:lpwstr>
      </vt:variant>
      <vt:variant>
        <vt:i4>1638452</vt:i4>
      </vt:variant>
      <vt:variant>
        <vt:i4>365</vt:i4>
      </vt:variant>
      <vt:variant>
        <vt:i4>0</vt:i4>
      </vt:variant>
      <vt:variant>
        <vt:i4>5</vt:i4>
      </vt:variant>
      <vt:variant>
        <vt:lpwstr/>
      </vt:variant>
      <vt:variant>
        <vt:lpwstr>_Toc154143591</vt:lpwstr>
      </vt:variant>
      <vt:variant>
        <vt:i4>1638452</vt:i4>
      </vt:variant>
      <vt:variant>
        <vt:i4>359</vt:i4>
      </vt:variant>
      <vt:variant>
        <vt:i4>0</vt:i4>
      </vt:variant>
      <vt:variant>
        <vt:i4>5</vt:i4>
      </vt:variant>
      <vt:variant>
        <vt:lpwstr/>
      </vt:variant>
      <vt:variant>
        <vt:lpwstr>_Toc154143590</vt:lpwstr>
      </vt:variant>
      <vt:variant>
        <vt:i4>1572916</vt:i4>
      </vt:variant>
      <vt:variant>
        <vt:i4>353</vt:i4>
      </vt:variant>
      <vt:variant>
        <vt:i4>0</vt:i4>
      </vt:variant>
      <vt:variant>
        <vt:i4>5</vt:i4>
      </vt:variant>
      <vt:variant>
        <vt:lpwstr/>
      </vt:variant>
      <vt:variant>
        <vt:lpwstr>_Toc154143589</vt:lpwstr>
      </vt:variant>
      <vt:variant>
        <vt:i4>1572916</vt:i4>
      </vt:variant>
      <vt:variant>
        <vt:i4>347</vt:i4>
      </vt:variant>
      <vt:variant>
        <vt:i4>0</vt:i4>
      </vt:variant>
      <vt:variant>
        <vt:i4>5</vt:i4>
      </vt:variant>
      <vt:variant>
        <vt:lpwstr/>
      </vt:variant>
      <vt:variant>
        <vt:lpwstr>_Toc154143588</vt:lpwstr>
      </vt:variant>
      <vt:variant>
        <vt:i4>1572916</vt:i4>
      </vt:variant>
      <vt:variant>
        <vt:i4>341</vt:i4>
      </vt:variant>
      <vt:variant>
        <vt:i4>0</vt:i4>
      </vt:variant>
      <vt:variant>
        <vt:i4>5</vt:i4>
      </vt:variant>
      <vt:variant>
        <vt:lpwstr/>
      </vt:variant>
      <vt:variant>
        <vt:lpwstr>_Toc154143587</vt:lpwstr>
      </vt:variant>
      <vt:variant>
        <vt:i4>1572916</vt:i4>
      </vt:variant>
      <vt:variant>
        <vt:i4>335</vt:i4>
      </vt:variant>
      <vt:variant>
        <vt:i4>0</vt:i4>
      </vt:variant>
      <vt:variant>
        <vt:i4>5</vt:i4>
      </vt:variant>
      <vt:variant>
        <vt:lpwstr/>
      </vt:variant>
      <vt:variant>
        <vt:lpwstr>_Toc154143586</vt:lpwstr>
      </vt:variant>
      <vt:variant>
        <vt:i4>1572916</vt:i4>
      </vt:variant>
      <vt:variant>
        <vt:i4>329</vt:i4>
      </vt:variant>
      <vt:variant>
        <vt:i4>0</vt:i4>
      </vt:variant>
      <vt:variant>
        <vt:i4>5</vt:i4>
      </vt:variant>
      <vt:variant>
        <vt:lpwstr/>
      </vt:variant>
      <vt:variant>
        <vt:lpwstr>_Toc154143585</vt:lpwstr>
      </vt:variant>
      <vt:variant>
        <vt:i4>1572916</vt:i4>
      </vt:variant>
      <vt:variant>
        <vt:i4>323</vt:i4>
      </vt:variant>
      <vt:variant>
        <vt:i4>0</vt:i4>
      </vt:variant>
      <vt:variant>
        <vt:i4>5</vt:i4>
      </vt:variant>
      <vt:variant>
        <vt:lpwstr/>
      </vt:variant>
      <vt:variant>
        <vt:lpwstr>_Toc154143584</vt:lpwstr>
      </vt:variant>
      <vt:variant>
        <vt:i4>1572916</vt:i4>
      </vt:variant>
      <vt:variant>
        <vt:i4>317</vt:i4>
      </vt:variant>
      <vt:variant>
        <vt:i4>0</vt:i4>
      </vt:variant>
      <vt:variant>
        <vt:i4>5</vt:i4>
      </vt:variant>
      <vt:variant>
        <vt:lpwstr/>
      </vt:variant>
      <vt:variant>
        <vt:lpwstr>_Toc154143583</vt:lpwstr>
      </vt:variant>
      <vt:variant>
        <vt:i4>1572916</vt:i4>
      </vt:variant>
      <vt:variant>
        <vt:i4>311</vt:i4>
      </vt:variant>
      <vt:variant>
        <vt:i4>0</vt:i4>
      </vt:variant>
      <vt:variant>
        <vt:i4>5</vt:i4>
      </vt:variant>
      <vt:variant>
        <vt:lpwstr/>
      </vt:variant>
      <vt:variant>
        <vt:lpwstr>_Toc154143582</vt:lpwstr>
      </vt:variant>
      <vt:variant>
        <vt:i4>1572916</vt:i4>
      </vt:variant>
      <vt:variant>
        <vt:i4>305</vt:i4>
      </vt:variant>
      <vt:variant>
        <vt:i4>0</vt:i4>
      </vt:variant>
      <vt:variant>
        <vt:i4>5</vt:i4>
      </vt:variant>
      <vt:variant>
        <vt:lpwstr/>
      </vt:variant>
      <vt:variant>
        <vt:lpwstr>_Toc154143581</vt:lpwstr>
      </vt:variant>
      <vt:variant>
        <vt:i4>1572916</vt:i4>
      </vt:variant>
      <vt:variant>
        <vt:i4>299</vt:i4>
      </vt:variant>
      <vt:variant>
        <vt:i4>0</vt:i4>
      </vt:variant>
      <vt:variant>
        <vt:i4>5</vt:i4>
      </vt:variant>
      <vt:variant>
        <vt:lpwstr/>
      </vt:variant>
      <vt:variant>
        <vt:lpwstr>_Toc154143580</vt:lpwstr>
      </vt:variant>
      <vt:variant>
        <vt:i4>1507380</vt:i4>
      </vt:variant>
      <vt:variant>
        <vt:i4>293</vt:i4>
      </vt:variant>
      <vt:variant>
        <vt:i4>0</vt:i4>
      </vt:variant>
      <vt:variant>
        <vt:i4>5</vt:i4>
      </vt:variant>
      <vt:variant>
        <vt:lpwstr/>
      </vt:variant>
      <vt:variant>
        <vt:lpwstr>_Toc154143579</vt:lpwstr>
      </vt:variant>
      <vt:variant>
        <vt:i4>1507380</vt:i4>
      </vt:variant>
      <vt:variant>
        <vt:i4>287</vt:i4>
      </vt:variant>
      <vt:variant>
        <vt:i4>0</vt:i4>
      </vt:variant>
      <vt:variant>
        <vt:i4>5</vt:i4>
      </vt:variant>
      <vt:variant>
        <vt:lpwstr/>
      </vt:variant>
      <vt:variant>
        <vt:lpwstr>_Toc154143578</vt:lpwstr>
      </vt:variant>
      <vt:variant>
        <vt:i4>1507380</vt:i4>
      </vt:variant>
      <vt:variant>
        <vt:i4>281</vt:i4>
      </vt:variant>
      <vt:variant>
        <vt:i4>0</vt:i4>
      </vt:variant>
      <vt:variant>
        <vt:i4>5</vt:i4>
      </vt:variant>
      <vt:variant>
        <vt:lpwstr/>
      </vt:variant>
      <vt:variant>
        <vt:lpwstr>_Toc154143577</vt:lpwstr>
      </vt:variant>
      <vt:variant>
        <vt:i4>1507380</vt:i4>
      </vt:variant>
      <vt:variant>
        <vt:i4>275</vt:i4>
      </vt:variant>
      <vt:variant>
        <vt:i4>0</vt:i4>
      </vt:variant>
      <vt:variant>
        <vt:i4>5</vt:i4>
      </vt:variant>
      <vt:variant>
        <vt:lpwstr/>
      </vt:variant>
      <vt:variant>
        <vt:lpwstr>_Toc154143576</vt:lpwstr>
      </vt:variant>
      <vt:variant>
        <vt:i4>1507380</vt:i4>
      </vt:variant>
      <vt:variant>
        <vt:i4>269</vt:i4>
      </vt:variant>
      <vt:variant>
        <vt:i4>0</vt:i4>
      </vt:variant>
      <vt:variant>
        <vt:i4>5</vt:i4>
      </vt:variant>
      <vt:variant>
        <vt:lpwstr/>
      </vt:variant>
      <vt:variant>
        <vt:lpwstr>_Toc154143575</vt:lpwstr>
      </vt:variant>
      <vt:variant>
        <vt:i4>1507380</vt:i4>
      </vt:variant>
      <vt:variant>
        <vt:i4>263</vt:i4>
      </vt:variant>
      <vt:variant>
        <vt:i4>0</vt:i4>
      </vt:variant>
      <vt:variant>
        <vt:i4>5</vt:i4>
      </vt:variant>
      <vt:variant>
        <vt:lpwstr/>
      </vt:variant>
      <vt:variant>
        <vt:lpwstr>_Toc154143574</vt:lpwstr>
      </vt:variant>
      <vt:variant>
        <vt:i4>1507380</vt:i4>
      </vt:variant>
      <vt:variant>
        <vt:i4>257</vt:i4>
      </vt:variant>
      <vt:variant>
        <vt:i4>0</vt:i4>
      </vt:variant>
      <vt:variant>
        <vt:i4>5</vt:i4>
      </vt:variant>
      <vt:variant>
        <vt:lpwstr/>
      </vt:variant>
      <vt:variant>
        <vt:lpwstr>_Toc154143573</vt:lpwstr>
      </vt:variant>
      <vt:variant>
        <vt:i4>1507380</vt:i4>
      </vt:variant>
      <vt:variant>
        <vt:i4>251</vt:i4>
      </vt:variant>
      <vt:variant>
        <vt:i4>0</vt:i4>
      </vt:variant>
      <vt:variant>
        <vt:i4>5</vt:i4>
      </vt:variant>
      <vt:variant>
        <vt:lpwstr/>
      </vt:variant>
      <vt:variant>
        <vt:lpwstr>_Toc154143572</vt:lpwstr>
      </vt:variant>
      <vt:variant>
        <vt:i4>1507380</vt:i4>
      </vt:variant>
      <vt:variant>
        <vt:i4>245</vt:i4>
      </vt:variant>
      <vt:variant>
        <vt:i4>0</vt:i4>
      </vt:variant>
      <vt:variant>
        <vt:i4>5</vt:i4>
      </vt:variant>
      <vt:variant>
        <vt:lpwstr/>
      </vt:variant>
      <vt:variant>
        <vt:lpwstr>_Toc154143571</vt:lpwstr>
      </vt:variant>
      <vt:variant>
        <vt:i4>1507380</vt:i4>
      </vt:variant>
      <vt:variant>
        <vt:i4>239</vt:i4>
      </vt:variant>
      <vt:variant>
        <vt:i4>0</vt:i4>
      </vt:variant>
      <vt:variant>
        <vt:i4>5</vt:i4>
      </vt:variant>
      <vt:variant>
        <vt:lpwstr/>
      </vt:variant>
      <vt:variant>
        <vt:lpwstr>_Toc154143570</vt:lpwstr>
      </vt:variant>
      <vt:variant>
        <vt:i4>1441844</vt:i4>
      </vt:variant>
      <vt:variant>
        <vt:i4>233</vt:i4>
      </vt:variant>
      <vt:variant>
        <vt:i4>0</vt:i4>
      </vt:variant>
      <vt:variant>
        <vt:i4>5</vt:i4>
      </vt:variant>
      <vt:variant>
        <vt:lpwstr/>
      </vt:variant>
      <vt:variant>
        <vt:lpwstr>_Toc154143569</vt:lpwstr>
      </vt:variant>
      <vt:variant>
        <vt:i4>1638451</vt:i4>
      </vt:variant>
      <vt:variant>
        <vt:i4>224</vt:i4>
      </vt:variant>
      <vt:variant>
        <vt:i4>0</vt:i4>
      </vt:variant>
      <vt:variant>
        <vt:i4>5</vt:i4>
      </vt:variant>
      <vt:variant>
        <vt:lpwstr/>
      </vt:variant>
      <vt:variant>
        <vt:lpwstr>_Toc151466599</vt:lpwstr>
      </vt:variant>
      <vt:variant>
        <vt:i4>1638451</vt:i4>
      </vt:variant>
      <vt:variant>
        <vt:i4>218</vt:i4>
      </vt:variant>
      <vt:variant>
        <vt:i4>0</vt:i4>
      </vt:variant>
      <vt:variant>
        <vt:i4>5</vt:i4>
      </vt:variant>
      <vt:variant>
        <vt:lpwstr/>
      </vt:variant>
      <vt:variant>
        <vt:lpwstr>_Toc151466598</vt:lpwstr>
      </vt:variant>
      <vt:variant>
        <vt:i4>1638451</vt:i4>
      </vt:variant>
      <vt:variant>
        <vt:i4>212</vt:i4>
      </vt:variant>
      <vt:variant>
        <vt:i4>0</vt:i4>
      </vt:variant>
      <vt:variant>
        <vt:i4>5</vt:i4>
      </vt:variant>
      <vt:variant>
        <vt:lpwstr/>
      </vt:variant>
      <vt:variant>
        <vt:lpwstr>_Toc151466594</vt:lpwstr>
      </vt:variant>
      <vt:variant>
        <vt:i4>1572915</vt:i4>
      </vt:variant>
      <vt:variant>
        <vt:i4>206</vt:i4>
      </vt:variant>
      <vt:variant>
        <vt:i4>0</vt:i4>
      </vt:variant>
      <vt:variant>
        <vt:i4>5</vt:i4>
      </vt:variant>
      <vt:variant>
        <vt:lpwstr/>
      </vt:variant>
      <vt:variant>
        <vt:lpwstr>_Toc151466581</vt:lpwstr>
      </vt:variant>
      <vt:variant>
        <vt:i4>1572915</vt:i4>
      </vt:variant>
      <vt:variant>
        <vt:i4>200</vt:i4>
      </vt:variant>
      <vt:variant>
        <vt:i4>0</vt:i4>
      </vt:variant>
      <vt:variant>
        <vt:i4>5</vt:i4>
      </vt:variant>
      <vt:variant>
        <vt:lpwstr/>
      </vt:variant>
      <vt:variant>
        <vt:lpwstr>_Toc151466580</vt:lpwstr>
      </vt:variant>
      <vt:variant>
        <vt:i4>1507379</vt:i4>
      </vt:variant>
      <vt:variant>
        <vt:i4>194</vt:i4>
      </vt:variant>
      <vt:variant>
        <vt:i4>0</vt:i4>
      </vt:variant>
      <vt:variant>
        <vt:i4>5</vt:i4>
      </vt:variant>
      <vt:variant>
        <vt:lpwstr/>
      </vt:variant>
      <vt:variant>
        <vt:lpwstr>_Toc151466579</vt:lpwstr>
      </vt:variant>
      <vt:variant>
        <vt:i4>1507379</vt:i4>
      </vt:variant>
      <vt:variant>
        <vt:i4>188</vt:i4>
      </vt:variant>
      <vt:variant>
        <vt:i4>0</vt:i4>
      </vt:variant>
      <vt:variant>
        <vt:i4>5</vt:i4>
      </vt:variant>
      <vt:variant>
        <vt:lpwstr/>
      </vt:variant>
      <vt:variant>
        <vt:lpwstr>_Toc151466578</vt:lpwstr>
      </vt:variant>
      <vt:variant>
        <vt:i4>1507379</vt:i4>
      </vt:variant>
      <vt:variant>
        <vt:i4>182</vt:i4>
      </vt:variant>
      <vt:variant>
        <vt:i4>0</vt:i4>
      </vt:variant>
      <vt:variant>
        <vt:i4>5</vt:i4>
      </vt:variant>
      <vt:variant>
        <vt:lpwstr/>
      </vt:variant>
      <vt:variant>
        <vt:lpwstr>_Toc151466577</vt:lpwstr>
      </vt:variant>
      <vt:variant>
        <vt:i4>1507379</vt:i4>
      </vt:variant>
      <vt:variant>
        <vt:i4>176</vt:i4>
      </vt:variant>
      <vt:variant>
        <vt:i4>0</vt:i4>
      </vt:variant>
      <vt:variant>
        <vt:i4>5</vt:i4>
      </vt:variant>
      <vt:variant>
        <vt:lpwstr/>
      </vt:variant>
      <vt:variant>
        <vt:lpwstr>_Toc151466576</vt:lpwstr>
      </vt:variant>
      <vt:variant>
        <vt:i4>1507379</vt:i4>
      </vt:variant>
      <vt:variant>
        <vt:i4>170</vt:i4>
      </vt:variant>
      <vt:variant>
        <vt:i4>0</vt:i4>
      </vt:variant>
      <vt:variant>
        <vt:i4>5</vt:i4>
      </vt:variant>
      <vt:variant>
        <vt:lpwstr/>
      </vt:variant>
      <vt:variant>
        <vt:lpwstr>_Toc151466571</vt:lpwstr>
      </vt:variant>
      <vt:variant>
        <vt:i4>1441843</vt:i4>
      </vt:variant>
      <vt:variant>
        <vt:i4>164</vt:i4>
      </vt:variant>
      <vt:variant>
        <vt:i4>0</vt:i4>
      </vt:variant>
      <vt:variant>
        <vt:i4>5</vt:i4>
      </vt:variant>
      <vt:variant>
        <vt:lpwstr/>
      </vt:variant>
      <vt:variant>
        <vt:lpwstr>_Toc151466566</vt:lpwstr>
      </vt:variant>
      <vt:variant>
        <vt:i4>1441843</vt:i4>
      </vt:variant>
      <vt:variant>
        <vt:i4>158</vt:i4>
      </vt:variant>
      <vt:variant>
        <vt:i4>0</vt:i4>
      </vt:variant>
      <vt:variant>
        <vt:i4>5</vt:i4>
      </vt:variant>
      <vt:variant>
        <vt:lpwstr/>
      </vt:variant>
      <vt:variant>
        <vt:lpwstr>_Toc151466565</vt:lpwstr>
      </vt:variant>
      <vt:variant>
        <vt:i4>1441843</vt:i4>
      </vt:variant>
      <vt:variant>
        <vt:i4>152</vt:i4>
      </vt:variant>
      <vt:variant>
        <vt:i4>0</vt:i4>
      </vt:variant>
      <vt:variant>
        <vt:i4>5</vt:i4>
      </vt:variant>
      <vt:variant>
        <vt:lpwstr/>
      </vt:variant>
      <vt:variant>
        <vt:lpwstr>_Toc151466564</vt:lpwstr>
      </vt:variant>
      <vt:variant>
        <vt:i4>1441843</vt:i4>
      </vt:variant>
      <vt:variant>
        <vt:i4>146</vt:i4>
      </vt:variant>
      <vt:variant>
        <vt:i4>0</vt:i4>
      </vt:variant>
      <vt:variant>
        <vt:i4>5</vt:i4>
      </vt:variant>
      <vt:variant>
        <vt:lpwstr/>
      </vt:variant>
      <vt:variant>
        <vt:lpwstr>_Toc151466563</vt:lpwstr>
      </vt:variant>
      <vt:variant>
        <vt:i4>1441843</vt:i4>
      </vt:variant>
      <vt:variant>
        <vt:i4>140</vt:i4>
      </vt:variant>
      <vt:variant>
        <vt:i4>0</vt:i4>
      </vt:variant>
      <vt:variant>
        <vt:i4>5</vt:i4>
      </vt:variant>
      <vt:variant>
        <vt:lpwstr/>
      </vt:variant>
      <vt:variant>
        <vt:lpwstr>_Toc151466562</vt:lpwstr>
      </vt:variant>
      <vt:variant>
        <vt:i4>1376307</vt:i4>
      </vt:variant>
      <vt:variant>
        <vt:i4>134</vt:i4>
      </vt:variant>
      <vt:variant>
        <vt:i4>0</vt:i4>
      </vt:variant>
      <vt:variant>
        <vt:i4>5</vt:i4>
      </vt:variant>
      <vt:variant>
        <vt:lpwstr/>
      </vt:variant>
      <vt:variant>
        <vt:lpwstr>_Toc151466558</vt:lpwstr>
      </vt:variant>
      <vt:variant>
        <vt:i4>1376307</vt:i4>
      </vt:variant>
      <vt:variant>
        <vt:i4>128</vt:i4>
      </vt:variant>
      <vt:variant>
        <vt:i4>0</vt:i4>
      </vt:variant>
      <vt:variant>
        <vt:i4>5</vt:i4>
      </vt:variant>
      <vt:variant>
        <vt:lpwstr/>
      </vt:variant>
      <vt:variant>
        <vt:lpwstr>_Toc151466553</vt:lpwstr>
      </vt:variant>
      <vt:variant>
        <vt:i4>1310771</vt:i4>
      </vt:variant>
      <vt:variant>
        <vt:i4>122</vt:i4>
      </vt:variant>
      <vt:variant>
        <vt:i4>0</vt:i4>
      </vt:variant>
      <vt:variant>
        <vt:i4>5</vt:i4>
      </vt:variant>
      <vt:variant>
        <vt:lpwstr/>
      </vt:variant>
      <vt:variant>
        <vt:lpwstr>_Toc151466548</vt:lpwstr>
      </vt:variant>
      <vt:variant>
        <vt:i4>1245235</vt:i4>
      </vt:variant>
      <vt:variant>
        <vt:i4>116</vt:i4>
      </vt:variant>
      <vt:variant>
        <vt:i4>0</vt:i4>
      </vt:variant>
      <vt:variant>
        <vt:i4>5</vt:i4>
      </vt:variant>
      <vt:variant>
        <vt:lpwstr/>
      </vt:variant>
      <vt:variant>
        <vt:lpwstr>_Toc151466536</vt:lpwstr>
      </vt:variant>
      <vt:variant>
        <vt:i4>1245235</vt:i4>
      </vt:variant>
      <vt:variant>
        <vt:i4>110</vt:i4>
      </vt:variant>
      <vt:variant>
        <vt:i4>0</vt:i4>
      </vt:variant>
      <vt:variant>
        <vt:i4>5</vt:i4>
      </vt:variant>
      <vt:variant>
        <vt:lpwstr/>
      </vt:variant>
      <vt:variant>
        <vt:lpwstr>_Toc151466535</vt:lpwstr>
      </vt:variant>
      <vt:variant>
        <vt:i4>1245235</vt:i4>
      </vt:variant>
      <vt:variant>
        <vt:i4>104</vt:i4>
      </vt:variant>
      <vt:variant>
        <vt:i4>0</vt:i4>
      </vt:variant>
      <vt:variant>
        <vt:i4>5</vt:i4>
      </vt:variant>
      <vt:variant>
        <vt:lpwstr/>
      </vt:variant>
      <vt:variant>
        <vt:lpwstr>_Toc151466534</vt:lpwstr>
      </vt:variant>
      <vt:variant>
        <vt:i4>1245235</vt:i4>
      </vt:variant>
      <vt:variant>
        <vt:i4>98</vt:i4>
      </vt:variant>
      <vt:variant>
        <vt:i4>0</vt:i4>
      </vt:variant>
      <vt:variant>
        <vt:i4>5</vt:i4>
      </vt:variant>
      <vt:variant>
        <vt:lpwstr/>
      </vt:variant>
      <vt:variant>
        <vt:lpwstr>_Toc151466533</vt:lpwstr>
      </vt:variant>
      <vt:variant>
        <vt:i4>1179699</vt:i4>
      </vt:variant>
      <vt:variant>
        <vt:i4>92</vt:i4>
      </vt:variant>
      <vt:variant>
        <vt:i4>0</vt:i4>
      </vt:variant>
      <vt:variant>
        <vt:i4>5</vt:i4>
      </vt:variant>
      <vt:variant>
        <vt:lpwstr/>
      </vt:variant>
      <vt:variant>
        <vt:lpwstr>_Toc151466529</vt:lpwstr>
      </vt:variant>
      <vt:variant>
        <vt:i4>1179699</vt:i4>
      </vt:variant>
      <vt:variant>
        <vt:i4>86</vt:i4>
      </vt:variant>
      <vt:variant>
        <vt:i4>0</vt:i4>
      </vt:variant>
      <vt:variant>
        <vt:i4>5</vt:i4>
      </vt:variant>
      <vt:variant>
        <vt:lpwstr/>
      </vt:variant>
      <vt:variant>
        <vt:lpwstr>_Toc151466521</vt:lpwstr>
      </vt:variant>
      <vt:variant>
        <vt:i4>1179699</vt:i4>
      </vt:variant>
      <vt:variant>
        <vt:i4>80</vt:i4>
      </vt:variant>
      <vt:variant>
        <vt:i4>0</vt:i4>
      </vt:variant>
      <vt:variant>
        <vt:i4>5</vt:i4>
      </vt:variant>
      <vt:variant>
        <vt:lpwstr/>
      </vt:variant>
      <vt:variant>
        <vt:lpwstr>_Toc151466520</vt:lpwstr>
      </vt:variant>
      <vt:variant>
        <vt:i4>1114163</vt:i4>
      </vt:variant>
      <vt:variant>
        <vt:i4>74</vt:i4>
      </vt:variant>
      <vt:variant>
        <vt:i4>0</vt:i4>
      </vt:variant>
      <vt:variant>
        <vt:i4>5</vt:i4>
      </vt:variant>
      <vt:variant>
        <vt:lpwstr/>
      </vt:variant>
      <vt:variant>
        <vt:lpwstr>_Toc151466519</vt:lpwstr>
      </vt:variant>
      <vt:variant>
        <vt:i4>1114163</vt:i4>
      </vt:variant>
      <vt:variant>
        <vt:i4>68</vt:i4>
      </vt:variant>
      <vt:variant>
        <vt:i4>0</vt:i4>
      </vt:variant>
      <vt:variant>
        <vt:i4>5</vt:i4>
      </vt:variant>
      <vt:variant>
        <vt:lpwstr/>
      </vt:variant>
      <vt:variant>
        <vt:lpwstr>_Toc151466518</vt:lpwstr>
      </vt:variant>
      <vt:variant>
        <vt:i4>1114163</vt:i4>
      </vt:variant>
      <vt:variant>
        <vt:i4>62</vt:i4>
      </vt:variant>
      <vt:variant>
        <vt:i4>0</vt:i4>
      </vt:variant>
      <vt:variant>
        <vt:i4>5</vt:i4>
      </vt:variant>
      <vt:variant>
        <vt:lpwstr/>
      </vt:variant>
      <vt:variant>
        <vt:lpwstr>_Toc151466514</vt:lpwstr>
      </vt:variant>
      <vt:variant>
        <vt:i4>1114163</vt:i4>
      </vt:variant>
      <vt:variant>
        <vt:i4>56</vt:i4>
      </vt:variant>
      <vt:variant>
        <vt:i4>0</vt:i4>
      </vt:variant>
      <vt:variant>
        <vt:i4>5</vt:i4>
      </vt:variant>
      <vt:variant>
        <vt:lpwstr/>
      </vt:variant>
      <vt:variant>
        <vt:lpwstr>_Toc151466511</vt:lpwstr>
      </vt:variant>
      <vt:variant>
        <vt:i4>1048627</vt:i4>
      </vt:variant>
      <vt:variant>
        <vt:i4>50</vt:i4>
      </vt:variant>
      <vt:variant>
        <vt:i4>0</vt:i4>
      </vt:variant>
      <vt:variant>
        <vt:i4>5</vt:i4>
      </vt:variant>
      <vt:variant>
        <vt:lpwstr/>
      </vt:variant>
      <vt:variant>
        <vt:lpwstr>_Toc151466505</vt:lpwstr>
      </vt:variant>
      <vt:variant>
        <vt:i4>1048627</vt:i4>
      </vt:variant>
      <vt:variant>
        <vt:i4>44</vt:i4>
      </vt:variant>
      <vt:variant>
        <vt:i4>0</vt:i4>
      </vt:variant>
      <vt:variant>
        <vt:i4>5</vt:i4>
      </vt:variant>
      <vt:variant>
        <vt:lpwstr/>
      </vt:variant>
      <vt:variant>
        <vt:lpwstr>_Toc151466501</vt:lpwstr>
      </vt:variant>
      <vt:variant>
        <vt:i4>1638450</vt:i4>
      </vt:variant>
      <vt:variant>
        <vt:i4>38</vt:i4>
      </vt:variant>
      <vt:variant>
        <vt:i4>0</vt:i4>
      </vt:variant>
      <vt:variant>
        <vt:i4>5</vt:i4>
      </vt:variant>
      <vt:variant>
        <vt:lpwstr/>
      </vt:variant>
      <vt:variant>
        <vt:lpwstr>_Toc151466496</vt:lpwstr>
      </vt:variant>
      <vt:variant>
        <vt:i4>1638450</vt:i4>
      </vt:variant>
      <vt:variant>
        <vt:i4>32</vt:i4>
      </vt:variant>
      <vt:variant>
        <vt:i4>0</vt:i4>
      </vt:variant>
      <vt:variant>
        <vt:i4>5</vt:i4>
      </vt:variant>
      <vt:variant>
        <vt:lpwstr/>
      </vt:variant>
      <vt:variant>
        <vt:lpwstr>_Toc151466493</vt:lpwstr>
      </vt:variant>
      <vt:variant>
        <vt:i4>1638450</vt:i4>
      </vt:variant>
      <vt:variant>
        <vt:i4>26</vt:i4>
      </vt:variant>
      <vt:variant>
        <vt:i4>0</vt:i4>
      </vt:variant>
      <vt:variant>
        <vt:i4>5</vt:i4>
      </vt:variant>
      <vt:variant>
        <vt:lpwstr/>
      </vt:variant>
      <vt:variant>
        <vt:lpwstr>_Toc151466492</vt:lpwstr>
      </vt:variant>
      <vt:variant>
        <vt:i4>1507378</vt:i4>
      </vt:variant>
      <vt:variant>
        <vt:i4>20</vt:i4>
      </vt:variant>
      <vt:variant>
        <vt:i4>0</vt:i4>
      </vt:variant>
      <vt:variant>
        <vt:i4>5</vt:i4>
      </vt:variant>
      <vt:variant>
        <vt:lpwstr/>
      </vt:variant>
      <vt:variant>
        <vt:lpwstr>_Toc151466477</vt:lpwstr>
      </vt:variant>
      <vt:variant>
        <vt:i4>1507378</vt:i4>
      </vt:variant>
      <vt:variant>
        <vt:i4>14</vt:i4>
      </vt:variant>
      <vt:variant>
        <vt:i4>0</vt:i4>
      </vt:variant>
      <vt:variant>
        <vt:i4>5</vt:i4>
      </vt:variant>
      <vt:variant>
        <vt:lpwstr/>
      </vt:variant>
      <vt:variant>
        <vt:lpwstr>_Toc151466476</vt:lpwstr>
      </vt:variant>
      <vt:variant>
        <vt:i4>1507378</vt:i4>
      </vt:variant>
      <vt:variant>
        <vt:i4>8</vt:i4>
      </vt:variant>
      <vt:variant>
        <vt:i4>0</vt:i4>
      </vt:variant>
      <vt:variant>
        <vt:i4>5</vt:i4>
      </vt:variant>
      <vt:variant>
        <vt:lpwstr/>
      </vt:variant>
      <vt:variant>
        <vt:lpwstr>_Toc151466475</vt:lpwstr>
      </vt:variant>
      <vt:variant>
        <vt:i4>1507378</vt:i4>
      </vt:variant>
      <vt:variant>
        <vt:i4>2</vt:i4>
      </vt:variant>
      <vt:variant>
        <vt:i4>0</vt:i4>
      </vt:variant>
      <vt:variant>
        <vt:i4>5</vt:i4>
      </vt:variant>
      <vt:variant>
        <vt:lpwstr/>
      </vt:variant>
      <vt:variant>
        <vt:lpwstr>_Toc151466474</vt:lpwstr>
      </vt:variant>
      <vt:variant>
        <vt:i4>1507407</vt:i4>
      </vt:variant>
      <vt:variant>
        <vt:i4>6</vt:i4>
      </vt:variant>
      <vt:variant>
        <vt:i4>0</vt:i4>
      </vt:variant>
      <vt:variant>
        <vt:i4>5</vt:i4>
      </vt:variant>
      <vt:variant>
        <vt:lpwstr>http://www.deloitte.com/au/deloitte-access-economics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2023-12-23T16:52:00Z</cp:lastPrinted>
  <dcterms:created xsi:type="dcterms:W3CDTF">2024-02-11T07:18:00Z</dcterms:created>
  <dcterms:modified xsi:type="dcterms:W3CDTF">2024-03-25T04:28:00Z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2019-04-23T06:49:37.1161361</vt:lpwstr>
  </property>
  <property fmtid="{D5CDD505-2E9C-101B-9397-08002B2CF9AE}" pid="5" name="MSIP_Label_ea60d57e-af5b-4752-ac57-3e4f28ca11dc_Enabled">
    <vt:lpwstr>true</vt:lpwstr>
  </property>
  <property fmtid="{D5CDD505-2E9C-101B-9397-08002B2CF9AE}" pid="6" name="MSIP_Label_ea60d57e-af5b-4752-ac57-3e4f28ca11dc_SetDate">
    <vt:lpwstr>2023-03-16T23:10:26Z</vt:lpwstr>
  </property>
  <property fmtid="{D5CDD505-2E9C-101B-9397-08002B2CF9AE}" pid="7" name="MSIP_Label_ea60d57e-af5b-4752-ac57-3e4f28ca11dc_Method">
    <vt:lpwstr>Standard</vt:lpwstr>
  </property>
  <property fmtid="{D5CDD505-2E9C-101B-9397-08002B2CF9AE}" pid="8" name="MSIP_Label_ea60d57e-af5b-4752-ac57-3e4f28ca11dc_Name">
    <vt:lpwstr>ea60d57e-af5b-4752-ac57-3e4f28ca11dc</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ActionId">
    <vt:lpwstr>21169a92-74dc-43c6-8486-bad00194e3ec</vt:lpwstr>
  </property>
  <property fmtid="{D5CDD505-2E9C-101B-9397-08002B2CF9AE}" pid="11" name="MSIP_Label_ea60d57e-af5b-4752-ac57-3e4f28ca11dc_ContentBits">
    <vt:lpwstr>0</vt:lpwstr>
  </property>
  <property fmtid="{D5CDD505-2E9C-101B-9397-08002B2CF9AE}" pid="12" name="TemplafyTenantId">
    <vt:lpwstr>deloitteaus</vt:lpwstr>
  </property>
  <property fmtid="{D5CDD505-2E9C-101B-9397-08002B2CF9AE}" pid="13" name="TemplafyTemplateId">
    <vt:lpwstr>636915989771161361</vt:lpwstr>
  </property>
  <property fmtid="{D5CDD505-2E9C-101B-9397-08002B2CF9AE}" pid="14" name="TemplafyUserProfileId">
    <vt:lpwstr>638213579668362508</vt:lpwstr>
  </property>
  <property fmtid="{D5CDD505-2E9C-101B-9397-08002B2CF9AE}" pid="15" name="TemplafyLanguageCode">
    <vt:lpwstr>en-AU</vt:lpwstr>
  </property>
  <property fmtid="{D5CDD505-2E9C-101B-9397-08002B2CF9AE}" pid="16" name="TemplafyFromBlank">
    <vt:bool>false</vt:bool>
  </property>
  <property fmtid="{D5CDD505-2E9C-101B-9397-08002B2CF9AE}" pid="17" name="MediaServiceImageTags">
    <vt:lpwstr/>
  </property>
  <property fmtid="{D5CDD505-2E9C-101B-9397-08002B2CF9AE}" pid="18" name="DET_EDRMS_RCSTaxHTField0">
    <vt:lpwstr>1.2.2 Project Documentation|a3ce4c3c-7960-4756-834e-8cbbf9028802</vt:lpwstr>
  </property>
  <property fmtid="{D5CDD505-2E9C-101B-9397-08002B2CF9AE}" pid="19" name="DET_EDRMS_RCS">
    <vt:lpwstr>1;#1.2.2 Project Documentation|a3ce4c3c-7960-4756-834e-8cbbf9028802</vt:lpwstr>
  </property>
  <property fmtid="{D5CDD505-2E9C-101B-9397-08002B2CF9AE}" pid="20" name="RecordPoint_WorkflowType">
    <vt:lpwstr>ActiveSubmitStub</vt:lpwstr>
  </property>
  <property fmtid="{D5CDD505-2E9C-101B-9397-08002B2CF9AE}" pid="21" name="RecordPoint_ActiveItemWebId">
    <vt:lpwstr>{e1c6bcf5-7020-4188-bad5-32aa7339fce9}</vt:lpwstr>
  </property>
  <property fmtid="{D5CDD505-2E9C-101B-9397-08002B2CF9AE}" pid="22" name="RecordPoint_ActiveItemSiteId">
    <vt:lpwstr>{909a683c-4510-4632-8413-34bcf53ca723}</vt:lpwstr>
  </property>
  <property fmtid="{D5CDD505-2E9C-101B-9397-08002B2CF9AE}" pid="23" name="RecordPoint_ActiveItemListId">
    <vt:lpwstr>{600f2702-4f5d-4447-8595-0fd964811ade}</vt:lpwstr>
  </property>
  <property fmtid="{D5CDD505-2E9C-101B-9397-08002B2CF9AE}" pid="24" name="RecordPoint_ActiveItemUniqueId">
    <vt:lpwstr>{88114b2b-5944-40f6-b2e5-9921b41cbd7c}</vt:lpwstr>
  </property>
  <property fmtid="{D5CDD505-2E9C-101B-9397-08002B2CF9AE}" pid="25" name="RecordPoint_RecordNumberSubmitted">
    <vt:lpwstr>R20230544853</vt:lpwstr>
  </property>
  <property fmtid="{D5CDD505-2E9C-101B-9397-08002B2CF9AE}" pid="26" name="RecordPoint_SubmissionCompleted">
    <vt:lpwstr>2023-11-27T09:46:06.0980231+11:00</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ContentTypeId">
    <vt:lpwstr>0x0101008840106FE30D4F50BC61A726A7CA6E3800A01D47DD30CBB54F95863B7DC80A2CEC</vt:lpwstr>
  </property>
  <property fmtid="{D5CDD505-2E9C-101B-9397-08002B2CF9AE}" pid="31" name="DEECD_Author">
    <vt:lpwstr>94;#Education|5232e41c-5101-41fe-b638-7d41d1371531</vt:lpwstr>
  </property>
  <property fmtid="{D5CDD505-2E9C-101B-9397-08002B2CF9AE}" pid="32" name="DEECD_ItemType">
    <vt:lpwstr>101;#Page|eb523acf-a821-456c-a76b-7607578309d7</vt:lpwstr>
  </property>
  <property fmtid="{D5CDD505-2E9C-101B-9397-08002B2CF9AE}" pid="33" name="DEECD_SubjectCategory">
    <vt:lpwstr/>
  </property>
  <property fmtid="{D5CDD505-2E9C-101B-9397-08002B2CF9AE}" pid="34" name="DEECD_Audience">
    <vt:lpwstr/>
  </property>
</Properties>
</file>