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61"/>
      </w:tblGrid>
      <w:tr w:rsidR="00A431B2" w:rsidRPr="00A431B2" w14:paraId="731867D8" w14:textId="77777777" w:rsidTr="00322F23">
        <w:trPr>
          <w:trHeight w:val="1134"/>
        </w:trPr>
        <w:tc>
          <w:tcPr>
            <w:tcW w:w="4678" w:type="dxa"/>
            <w:vAlign w:val="center"/>
          </w:tcPr>
          <w:p w14:paraId="5210078B" w14:textId="155A8C2A" w:rsidR="00A431B2" w:rsidRPr="00A431B2" w:rsidRDefault="008F0FF1" w:rsidP="00A431B2">
            <w:r>
              <w:rPr>
                <w:noProof/>
                <w:lang w:eastAsia="en-AU"/>
              </w:rPr>
              <w:drawing>
                <wp:inline distT="0" distB="0" distL="0" distR="0" wp14:anchorId="5006A858" wp14:editId="2A751CC0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4DBFD8A3" wp14:editId="53E6B397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4BFE3A89" w14:textId="5B931B71" w:rsidR="00A431B2" w:rsidRPr="00776273" w:rsidRDefault="008A6148" w:rsidP="002F185C">
            <w:pPr>
              <w:pStyle w:val="Heading1"/>
              <w:outlineLvl w:val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Legislation and</w:t>
            </w:r>
            <w:r w:rsidR="00E637CD" w:rsidRPr="00776273">
              <w:rPr>
                <w:sz w:val="52"/>
                <w:szCs w:val="52"/>
              </w:rPr>
              <w:t xml:space="preserve"> </w:t>
            </w:r>
            <w:r w:rsidR="002F185C">
              <w:rPr>
                <w:sz w:val="52"/>
                <w:szCs w:val="52"/>
              </w:rPr>
              <w:t>g</w:t>
            </w:r>
            <w:r w:rsidR="002F185C" w:rsidRPr="00776273">
              <w:rPr>
                <w:sz w:val="52"/>
                <w:szCs w:val="52"/>
              </w:rPr>
              <w:t>overnance</w:t>
            </w:r>
          </w:p>
        </w:tc>
      </w:tr>
      <w:tr w:rsidR="00A431B2" w:rsidRPr="00A431B2" w14:paraId="43C30DAF" w14:textId="77777777" w:rsidTr="00322F23">
        <w:trPr>
          <w:trHeight w:val="1134"/>
        </w:trPr>
        <w:tc>
          <w:tcPr>
            <w:tcW w:w="4678" w:type="dxa"/>
            <w:vAlign w:val="center"/>
          </w:tcPr>
          <w:p w14:paraId="0A54ADA7" w14:textId="19C07D33" w:rsidR="00A431B2" w:rsidRPr="00A431B2" w:rsidRDefault="00A431B2" w:rsidP="00A431B2"/>
        </w:tc>
        <w:tc>
          <w:tcPr>
            <w:tcW w:w="4961" w:type="dxa"/>
            <w:vAlign w:val="center"/>
          </w:tcPr>
          <w:p w14:paraId="5A666EDA" w14:textId="77777777" w:rsidR="00A87987" w:rsidRDefault="008A6148" w:rsidP="00A431B2">
            <w:pPr>
              <w:pStyle w:val="NewsLetterSub-Title"/>
            </w:pPr>
            <w:r>
              <w:t xml:space="preserve">Fact Sheet </w:t>
            </w:r>
            <w:r w:rsidR="000053B8">
              <w:t>|</w:t>
            </w:r>
            <w:r>
              <w:t xml:space="preserve"> Legislation and </w:t>
            </w:r>
            <w:r w:rsidR="002F185C">
              <w:t xml:space="preserve">governance </w:t>
            </w:r>
            <w:r w:rsidR="003D178A">
              <w:t xml:space="preserve">| </w:t>
            </w:r>
          </w:p>
          <w:p w14:paraId="784AA423" w14:textId="26B79376" w:rsidR="00212FCF" w:rsidRDefault="00A87987" w:rsidP="00A431B2">
            <w:pPr>
              <w:pStyle w:val="NewsLetterSub-Title"/>
            </w:pPr>
            <w:r>
              <w:t>May 2016</w:t>
            </w:r>
          </w:p>
          <w:p w14:paraId="6D968D99" w14:textId="5BE78DF3" w:rsidR="008A6148" w:rsidRPr="00A431B2" w:rsidRDefault="008A6148" w:rsidP="003A3520">
            <w:pPr>
              <w:pStyle w:val="NewsLetterSub-Title"/>
            </w:pPr>
            <w:r>
              <w:t xml:space="preserve">Audience | New </w:t>
            </w:r>
            <w:r w:rsidR="003A3520">
              <w:t>members</w:t>
            </w:r>
          </w:p>
        </w:tc>
      </w:tr>
    </w:tbl>
    <w:p w14:paraId="2CF0CA04" w14:textId="77777777" w:rsidR="00CE4D95" w:rsidRDefault="00CE4D95" w:rsidP="00951803"/>
    <w:p w14:paraId="7F8615E2" w14:textId="77777777" w:rsidR="00571FD7" w:rsidRDefault="00571FD7" w:rsidP="00951803">
      <w:pPr>
        <w:sectPr w:rsidR="00571FD7" w:rsidSect="005A0B2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778EE625" w14:textId="1D657D82" w:rsidR="002D6F13" w:rsidRDefault="00061D0A" w:rsidP="00061D0A">
      <w:pPr>
        <w:autoSpaceDE w:val="0"/>
        <w:autoSpaceDN w:val="0"/>
        <w:adjustRightInd w:val="0"/>
        <w:spacing w:after="240"/>
        <w:rPr>
          <w:rFonts w:cs="Arial"/>
          <w:color w:val="000000"/>
        </w:rPr>
      </w:pPr>
      <w:bookmarkStart w:id="0" w:name="_Toc338846742"/>
      <w:bookmarkStart w:id="1" w:name="_Toc385521877"/>
      <w:r>
        <w:rPr>
          <w:rFonts w:cs="Arial"/>
          <w:color w:val="000000"/>
        </w:rPr>
        <w:lastRenderedPageBreak/>
        <w:t xml:space="preserve">This </w:t>
      </w:r>
      <w:r w:rsidRPr="000204B5">
        <w:rPr>
          <w:rFonts w:cs="Arial"/>
          <w:b/>
          <w:color w:val="000000"/>
        </w:rPr>
        <w:t>Fact Sheet</w:t>
      </w:r>
      <w:r w:rsidR="00D51968">
        <w:rPr>
          <w:rFonts w:cs="Arial"/>
          <w:color w:val="000000"/>
        </w:rPr>
        <w:t xml:space="preserve"> outlines the</w:t>
      </w:r>
      <w:r w:rsidRPr="004D1D04">
        <w:rPr>
          <w:rFonts w:cs="Arial"/>
          <w:color w:val="000000"/>
        </w:rPr>
        <w:t xml:space="preserve"> </w:t>
      </w:r>
      <w:r w:rsidR="008A6148">
        <w:rPr>
          <w:rFonts w:cs="Arial"/>
          <w:color w:val="000000"/>
        </w:rPr>
        <w:t xml:space="preserve">legislative </w:t>
      </w:r>
      <w:r w:rsidRPr="004D1D04">
        <w:rPr>
          <w:rFonts w:cs="Arial"/>
          <w:color w:val="000000"/>
        </w:rPr>
        <w:t>responsibilities of the ACFE</w:t>
      </w:r>
      <w:r>
        <w:rPr>
          <w:rFonts w:cs="Arial"/>
          <w:color w:val="000000"/>
        </w:rPr>
        <w:t xml:space="preserve"> Board </w:t>
      </w:r>
      <w:r w:rsidR="00BF5B4D">
        <w:rPr>
          <w:rFonts w:cs="Arial"/>
          <w:color w:val="000000"/>
        </w:rPr>
        <w:t xml:space="preserve">(the Board) </w:t>
      </w:r>
      <w:r>
        <w:rPr>
          <w:rFonts w:cs="Arial"/>
          <w:color w:val="000000"/>
        </w:rPr>
        <w:t>and Regional Councils</w:t>
      </w:r>
      <w:r w:rsidR="00BF5B4D">
        <w:rPr>
          <w:rFonts w:cs="Arial"/>
          <w:color w:val="000000"/>
        </w:rPr>
        <w:t xml:space="preserve"> (the Councils)</w:t>
      </w:r>
      <w:r w:rsidRPr="004D1D04">
        <w:rPr>
          <w:rFonts w:cs="Arial"/>
          <w:color w:val="000000"/>
        </w:rPr>
        <w:t>.</w:t>
      </w:r>
      <w:r w:rsidR="002022C5">
        <w:rPr>
          <w:rFonts w:cs="Arial"/>
          <w:color w:val="000000"/>
        </w:rPr>
        <w:t xml:space="preserve"> </w:t>
      </w:r>
    </w:p>
    <w:p w14:paraId="17A1B8F8" w14:textId="05441320" w:rsidR="00202FDC" w:rsidRDefault="00061D0A" w:rsidP="002D6F13">
      <w:pPr>
        <w:autoSpaceDE w:val="0"/>
        <w:autoSpaceDN w:val="0"/>
        <w:adjustRightInd w:val="0"/>
        <w:spacing w:after="240"/>
        <w:rPr>
          <w:rFonts w:cs="Arial"/>
          <w:color w:val="000000"/>
        </w:rPr>
      </w:pPr>
      <w:r w:rsidRPr="004D1D04">
        <w:rPr>
          <w:rFonts w:cs="Arial"/>
          <w:color w:val="000000"/>
        </w:rPr>
        <w:t xml:space="preserve">The authority </w:t>
      </w:r>
      <w:r>
        <w:rPr>
          <w:rFonts w:cs="Arial"/>
          <w:color w:val="000000"/>
        </w:rPr>
        <w:t xml:space="preserve">and establishment </w:t>
      </w:r>
      <w:r w:rsidR="00BF5B4D">
        <w:rPr>
          <w:rFonts w:cs="Arial"/>
          <w:color w:val="000000"/>
        </w:rPr>
        <w:t>of the Board and the</w:t>
      </w:r>
      <w:r w:rsidRPr="004D1D04">
        <w:rPr>
          <w:rFonts w:cs="Arial"/>
          <w:color w:val="000000"/>
        </w:rPr>
        <w:t xml:space="preserve"> Councils derives from the </w:t>
      </w:r>
      <w:r w:rsidRPr="004D1D04">
        <w:rPr>
          <w:rFonts w:cs="Arial"/>
          <w:i/>
          <w:iCs/>
          <w:color w:val="000000"/>
        </w:rPr>
        <w:t xml:space="preserve">Education and Training Reform Act 2006 </w:t>
      </w:r>
      <w:r w:rsidRPr="004D1D04">
        <w:rPr>
          <w:rFonts w:cs="Arial"/>
          <w:iCs/>
          <w:color w:val="000000"/>
        </w:rPr>
        <w:t>(the Act)</w:t>
      </w:r>
      <w:r>
        <w:rPr>
          <w:rFonts w:cs="Arial"/>
          <w:iCs/>
          <w:color w:val="000000"/>
        </w:rPr>
        <w:t>.</w:t>
      </w:r>
      <w:r w:rsidRPr="004D1D04">
        <w:rPr>
          <w:rFonts w:cs="Arial"/>
          <w:color w:val="000000"/>
        </w:rPr>
        <w:t xml:space="preserve"> </w:t>
      </w:r>
    </w:p>
    <w:p w14:paraId="002160A4" w14:textId="058A1931" w:rsidR="002756B1" w:rsidRPr="00933D03" w:rsidRDefault="002756B1" w:rsidP="002756B1">
      <w:pPr>
        <w:pStyle w:val="Heading2"/>
        <w:rPr>
          <w:iCs w:val="0"/>
        </w:rPr>
      </w:pPr>
      <w:r w:rsidRPr="00BE654B">
        <w:rPr>
          <w:iCs w:val="0"/>
        </w:rPr>
        <w:t xml:space="preserve">The </w:t>
      </w:r>
      <w:r w:rsidR="003A3520">
        <w:rPr>
          <w:iCs w:val="0"/>
        </w:rPr>
        <w:t>m</w:t>
      </w:r>
      <w:r w:rsidR="003A3520" w:rsidRPr="00BE654B">
        <w:rPr>
          <w:iCs w:val="0"/>
        </w:rPr>
        <w:t>ission</w:t>
      </w:r>
    </w:p>
    <w:p w14:paraId="50ABFBE4" w14:textId="48A8D69D" w:rsidR="002D6F13" w:rsidRPr="002D6F13" w:rsidRDefault="002D6F13" w:rsidP="002D6F13">
      <w:pPr>
        <w:pStyle w:val="Heading3"/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rPr>
          <w:b w:val="0"/>
          <w:bCs w:val="0"/>
          <w:iCs/>
          <w:color w:val="auto"/>
          <w:sz w:val="20"/>
          <w:szCs w:val="24"/>
        </w:rPr>
      </w:pPr>
      <w:r>
        <w:rPr>
          <w:b w:val="0"/>
          <w:bCs w:val="0"/>
          <w:iCs/>
          <w:color w:val="auto"/>
          <w:sz w:val="20"/>
          <w:szCs w:val="24"/>
        </w:rPr>
        <w:t xml:space="preserve">The mission of </w:t>
      </w:r>
      <w:r w:rsidR="00BE654B">
        <w:rPr>
          <w:b w:val="0"/>
          <w:bCs w:val="0"/>
          <w:iCs/>
          <w:color w:val="auto"/>
          <w:sz w:val="20"/>
          <w:szCs w:val="24"/>
        </w:rPr>
        <w:t xml:space="preserve">the </w:t>
      </w:r>
      <w:r w:rsidRPr="00BE654B">
        <w:rPr>
          <w:b w:val="0"/>
          <w:bCs w:val="0"/>
          <w:iCs/>
          <w:color w:val="auto"/>
          <w:sz w:val="20"/>
          <w:szCs w:val="24"/>
        </w:rPr>
        <w:t>ACFE</w:t>
      </w:r>
      <w:r w:rsidRPr="002D6F13">
        <w:rPr>
          <w:b w:val="0"/>
          <w:bCs w:val="0"/>
          <w:iCs/>
          <w:color w:val="auto"/>
          <w:sz w:val="20"/>
          <w:szCs w:val="24"/>
        </w:rPr>
        <w:t xml:space="preserve"> </w:t>
      </w:r>
      <w:r w:rsidR="00BE654B">
        <w:rPr>
          <w:b w:val="0"/>
          <w:bCs w:val="0"/>
          <w:iCs/>
          <w:color w:val="auto"/>
          <w:sz w:val="20"/>
          <w:szCs w:val="24"/>
        </w:rPr>
        <w:t xml:space="preserve">Board and Regional Councils </w:t>
      </w:r>
      <w:r w:rsidRPr="002D6F13">
        <w:rPr>
          <w:b w:val="0"/>
          <w:bCs w:val="0"/>
          <w:iCs/>
          <w:color w:val="auto"/>
          <w:sz w:val="20"/>
          <w:szCs w:val="24"/>
        </w:rPr>
        <w:t>is to increase educational participation and attainment of adults, improve social cohesion and boost</w:t>
      </w:r>
      <w:r w:rsidR="00785D6B">
        <w:rPr>
          <w:b w:val="0"/>
          <w:bCs w:val="0"/>
          <w:iCs/>
          <w:color w:val="auto"/>
          <w:sz w:val="20"/>
          <w:szCs w:val="24"/>
        </w:rPr>
        <w:t xml:space="preserve"> the human and social capital of</w:t>
      </w:r>
      <w:r w:rsidRPr="002D6F13">
        <w:rPr>
          <w:b w:val="0"/>
          <w:bCs w:val="0"/>
          <w:iCs/>
          <w:color w:val="auto"/>
          <w:sz w:val="20"/>
          <w:szCs w:val="24"/>
        </w:rPr>
        <w:t xml:space="preserve"> Victoria through: </w:t>
      </w:r>
    </w:p>
    <w:p w14:paraId="70EB352A" w14:textId="1DF51544" w:rsidR="002D6F13" w:rsidRPr="002D6F13" w:rsidRDefault="002D6F13" w:rsidP="002D6F13">
      <w:pPr>
        <w:pStyle w:val="ListBullet"/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tabs>
          <w:tab w:val="clear" w:pos="180"/>
        </w:tabs>
        <w:spacing w:line="240" w:lineRule="auto"/>
        <w:ind w:left="284" w:hanging="284"/>
      </w:pPr>
      <w:r w:rsidRPr="002D6F13">
        <w:t>working with Government to meet the needs of learners facing barriers to participation and attainment including those from low socio-economic status localities, early school leavers, low skilled and vulnerable workers, Indigenous people, unemployed people and people with a disability</w:t>
      </w:r>
    </w:p>
    <w:p w14:paraId="0A637636" w14:textId="79A981B0" w:rsidR="002D6F13" w:rsidRPr="002D6F13" w:rsidRDefault="002D6F13" w:rsidP="002D6F13">
      <w:pPr>
        <w:pStyle w:val="ListBullet"/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tabs>
          <w:tab w:val="clear" w:pos="180"/>
        </w:tabs>
        <w:spacing w:line="240" w:lineRule="auto"/>
        <w:ind w:left="284" w:hanging="284"/>
      </w:pPr>
      <w:r w:rsidRPr="002D6F13">
        <w:t>supporting Victoria’s Learn Local adult community education organisations to focus on quality improvement and sustainability, be responsive to local/regional individual, community and industry needs, and to develop stronger and more visible networks while maintaining the characteristics and approaches that are their historical strength</w:t>
      </w:r>
    </w:p>
    <w:p w14:paraId="24BAA2F3" w14:textId="018B6F70" w:rsidR="002D6F13" w:rsidRPr="002D6F13" w:rsidRDefault="002D6F13" w:rsidP="002D6F13">
      <w:pPr>
        <w:pStyle w:val="ListBullet"/>
        <w:pBdr>
          <w:top w:val="single" w:sz="24" w:space="1" w:color="4F81BD" w:themeColor="accent1"/>
          <w:left w:val="single" w:sz="24" w:space="4" w:color="4F81BD" w:themeColor="accent1"/>
          <w:bottom w:val="single" w:sz="24" w:space="1" w:color="4F81BD" w:themeColor="accent1"/>
          <w:right w:val="single" w:sz="24" w:space="4" w:color="4F81BD" w:themeColor="accent1"/>
        </w:pBdr>
        <w:tabs>
          <w:tab w:val="clear" w:pos="180"/>
        </w:tabs>
        <w:spacing w:line="240" w:lineRule="auto"/>
        <w:ind w:left="284" w:hanging="284"/>
      </w:pPr>
      <w:proofErr w:type="gramStart"/>
      <w:r w:rsidRPr="002D6F13">
        <w:t>maintaining</w:t>
      </w:r>
      <w:proofErr w:type="gramEnd"/>
      <w:r w:rsidRPr="002D6F13">
        <w:t xml:space="preserve"> open, consultative and collaborative relationships with its stakeholders and partners</w:t>
      </w:r>
      <w:r w:rsidR="006A682C">
        <w:t>,</w:t>
      </w:r>
      <w:r w:rsidRPr="002D6F13">
        <w:t xml:space="preserve"> particularly ACFE Regional Councils, Learn Local organisations, </w:t>
      </w:r>
      <w:r w:rsidR="006A682C">
        <w:t>a</w:t>
      </w:r>
      <w:r w:rsidR="006A682C" w:rsidRPr="002D6F13">
        <w:t xml:space="preserve">dult </w:t>
      </w:r>
      <w:r w:rsidR="006A682C">
        <w:t>e</w:t>
      </w:r>
      <w:r w:rsidR="006A682C" w:rsidRPr="002D6F13">
        <w:t xml:space="preserve">ducation </w:t>
      </w:r>
      <w:r w:rsidR="006A682C">
        <w:t>i</w:t>
      </w:r>
      <w:r w:rsidR="006A682C" w:rsidRPr="002D6F13">
        <w:t xml:space="preserve">nstitutions </w:t>
      </w:r>
      <w:r w:rsidRPr="002D6F13">
        <w:t>and adult and community education sector peak bodies.</w:t>
      </w:r>
    </w:p>
    <w:p w14:paraId="276FB177" w14:textId="77777777" w:rsidR="00061D0A" w:rsidRPr="00B819F0" w:rsidRDefault="00061D0A" w:rsidP="00061D0A">
      <w:pPr>
        <w:pStyle w:val="Heading2"/>
      </w:pPr>
      <w:r>
        <w:t>The</w:t>
      </w:r>
      <w:r w:rsidRPr="00B819F0">
        <w:t xml:space="preserve"> ACFE Board</w:t>
      </w:r>
      <w:bookmarkEnd w:id="0"/>
      <w:bookmarkEnd w:id="1"/>
    </w:p>
    <w:p w14:paraId="02F7EBBD" w14:textId="77777777" w:rsidR="00061D0A" w:rsidRPr="00061D0A" w:rsidRDefault="00061D0A" w:rsidP="00061D0A">
      <w:pPr>
        <w:pStyle w:val="Heading3"/>
        <w:rPr>
          <w:rStyle w:val="Emphasis"/>
        </w:rPr>
      </w:pPr>
      <w:bookmarkStart w:id="2" w:name="_Toc337630026"/>
      <w:r w:rsidRPr="00061D0A">
        <w:rPr>
          <w:rStyle w:val="Emphasis"/>
        </w:rPr>
        <w:t>Establishment</w:t>
      </w:r>
      <w:bookmarkEnd w:id="2"/>
    </w:p>
    <w:p w14:paraId="7C1B6C67" w14:textId="680D1D89" w:rsidR="00061D0A" w:rsidRDefault="00BF5B4D" w:rsidP="00061D0A">
      <w:pPr>
        <w:rPr>
          <w:rFonts w:cs="Arial"/>
        </w:rPr>
      </w:pPr>
      <w:r>
        <w:rPr>
          <w:rFonts w:cs="Arial"/>
        </w:rPr>
        <w:t>The B</w:t>
      </w:r>
      <w:r w:rsidR="00061D0A" w:rsidRPr="00B819F0">
        <w:rPr>
          <w:rFonts w:cs="Arial"/>
        </w:rPr>
        <w:t>oard is a statutory authority established under the</w:t>
      </w:r>
      <w:r w:rsidR="00061D0A">
        <w:rPr>
          <w:rFonts w:cs="Arial"/>
        </w:rPr>
        <w:t xml:space="preserve"> Act</w:t>
      </w:r>
      <w:r w:rsidR="00061D0A" w:rsidRPr="00B819F0">
        <w:rPr>
          <w:rFonts w:cs="Arial"/>
        </w:rPr>
        <w:t xml:space="preserve">. It supports the </w:t>
      </w:r>
      <w:r w:rsidR="008A6148">
        <w:rPr>
          <w:rFonts w:cs="Arial"/>
        </w:rPr>
        <w:t xml:space="preserve">provision of </w:t>
      </w:r>
      <w:r w:rsidR="008A6148" w:rsidRPr="00D11B58">
        <w:rPr>
          <w:rFonts w:cs="Arial"/>
        </w:rPr>
        <w:t xml:space="preserve">adult, </w:t>
      </w:r>
      <w:r w:rsidR="008A6148" w:rsidRPr="00D11B58">
        <w:rPr>
          <w:rFonts w:cs="Arial"/>
        </w:rPr>
        <w:lastRenderedPageBreak/>
        <w:t xml:space="preserve">community and further education </w:t>
      </w:r>
      <w:r w:rsidR="00061D0A">
        <w:rPr>
          <w:rFonts w:cs="Arial"/>
        </w:rPr>
        <w:t>to disadvantaged learners</w:t>
      </w:r>
      <w:r>
        <w:rPr>
          <w:rFonts w:cs="Arial"/>
        </w:rPr>
        <w:t xml:space="preserve"> in Victoria.</w:t>
      </w:r>
      <w:r w:rsidR="002022C5">
        <w:rPr>
          <w:rFonts w:cs="Arial"/>
        </w:rPr>
        <w:t xml:space="preserve"> </w:t>
      </w:r>
      <w:r>
        <w:rPr>
          <w:rFonts w:cs="Arial"/>
        </w:rPr>
        <w:t>The</w:t>
      </w:r>
      <w:r w:rsidR="00061D0A" w:rsidRPr="00B819F0">
        <w:rPr>
          <w:rFonts w:cs="Arial"/>
        </w:rPr>
        <w:t xml:space="preserve"> B</w:t>
      </w:r>
      <w:r w:rsidR="00DD31E8">
        <w:rPr>
          <w:rFonts w:cs="Arial"/>
        </w:rPr>
        <w:t>oard fosters the adult</w:t>
      </w:r>
      <w:r w:rsidR="00061D0A" w:rsidRPr="00B819F0">
        <w:rPr>
          <w:rFonts w:cs="Arial"/>
        </w:rPr>
        <w:t xml:space="preserve"> education sector</w:t>
      </w:r>
      <w:r>
        <w:rPr>
          <w:rFonts w:cs="Arial"/>
        </w:rPr>
        <w:t xml:space="preserve">, which </w:t>
      </w:r>
      <w:r w:rsidR="008A6148">
        <w:rPr>
          <w:rFonts w:cs="Arial"/>
        </w:rPr>
        <w:t xml:space="preserve">in Victoria </w:t>
      </w:r>
      <w:r>
        <w:rPr>
          <w:rFonts w:cs="Arial"/>
        </w:rPr>
        <w:t>is known</w:t>
      </w:r>
      <w:r w:rsidR="00061D0A">
        <w:rPr>
          <w:rFonts w:cs="Arial"/>
        </w:rPr>
        <w:t xml:space="preserve"> as the </w:t>
      </w:r>
      <w:r w:rsidR="00061D0A" w:rsidRPr="003D178A">
        <w:rPr>
          <w:rFonts w:cs="Arial"/>
        </w:rPr>
        <w:t>Learn Local</w:t>
      </w:r>
      <w:r w:rsidR="00061D0A">
        <w:rPr>
          <w:rFonts w:cs="Arial"/>
          <w:i/>
        </w:rPr>
        <w:t xml:space="preserve"> </w:t>
      </w:r>
      <w:r w:rsidR="00061D0A">
        <w:rPr>
          <w:rFonts w:cs="Arial"/>
        </w:rPr>
        <w:t>sector,</w:t>
      </w:r>
      <w:r w:rsidR="00061D0A" w:rsidRPr="00B819F0">
        <w:rPr>
          <w:rFonts w:cs="Arial"/>
        </w:rPr>
        <w:t xml:space="preserve"> to ensure that the learnin</w:t>
      </w:r>
      <w:r>
        <w:rPr>
          <w:rFonts w:cs="Arial"/>
        </w:rPr>
        <w:t>g needs of disadvantaged learners</w:t>
      </w:r>
      <w:r w:rsidR="00061D0A" w:rsidRPr="00B819F0">
        <w:rPr>
          <w:rFonts w:cs="Arial"/>
        </w:rPr>
        <w:t xml:space="preserve"> are identified and met.</w:t>
      </w:r>
    </w:p>
    <w:p w14:paraId="431A94D8" w14:textId="197151BE" w:rsidR="00061D0A" w:rsidRPr="00061D0A" w:rsidRDefault="00061D0A" w:rsidP="00061D0A">
      <w:pPr>
        <w:pStyle w:val="Heading3"/>
        <w:rPr>
          <w:rStyle w:val="Emphasis"/>
        </w:rPr>
      </w:pPr>
      <w:bookmarkStart w:id="3" w:name="_Toc337630028"/>
      <w:r w:rsidRPr="00061D0A">
        <w:rPr>
          <w:rStyle w:val="Emphasis"/>
        </w:rPr>
        <w:t>Functions</w:t>
      </w:r>
      <w:bookmarkEnd w:id="3"/>
    </w:p>
    <w:p w14:paraId="6DCD02C0" w14:textId="30E5705A" w:rsidR="00061D0A" w:rsidRPr="00B819F0" w:rsidRDefault="00061D0A" w:rsidP="00061D0A">
      <w:pPr>
        <w:rPr>
          <w:rFonts w:cs="Arial"/>
        </w:rPr>
      </w:pPr>
      <w:r w:rsidRPr="00B819F0">
        <w:rPr>
          <w:rFonts w:cs="Arial"/>
        </w:rPr>
        <w:t xml:space="preserve">The </w:t>
      </w:r>
      <w:r w:rsidR="00BF5B4D">
        <w:rPr>
          <w:rFonts w:cs="Arial"/>
        </w:rPr>
        <w:t>Board has five</w:t>
      </w:r>
      <w:r w:rsidRPr="00B819F0">
        <w:rPr>
          <w:rFonts w:cs="Arial"/>
        </w:rPr>
        <w:t xml:space="preserve"> </w:t>
      </w:r>
      <w:r w:rsidR="00CC086B">
        <w:rPr>
          <w:rFonts w:cs="Arial"/>
        </w:rPr>
        <w:t xml:space="preserve">main </w:t>
      </w:r>
      <w:r w:rsidRPr="00B819F0">
        <w:rPr>
          <w:rFonts w:cs="Arial"/>
        </w:rPr>
        <w:t>functions</w:t>
      </w:r>
      <w:r w:rsidR="00BF5B4D">
        <w:rPr>
          <w:rFonts w:cs="Arial"/>
        </w:rPr>
        <w:t>:</w:t>
      </w:r>
    </w:p>
    <w:p w14:paraId="6CEF693F" w14:textId="711C94C9" w:rsidR="00061D0A" w:rsidRPr="00B1747A" w:rsidRDefault="00061D0A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8A6148">
        <w:rPr>
          <w:rStyle w:val="IntenseEmphasis"/>
        </w:rPr>
        <w:t>Developmental.</w:t>
      </w:r>
      <w:r w:rsidR="002022C5">
        <w:t xml:space="preserve"> </w:t>
      </w:r>
      <w:r w:rsidR="00202FDC" w:rsidRPr="00B1747A">
        <w:t>The</w:t>
      </w:r>
      <w:r w:rsidRPr="00B1747A">
        <w:t xml:space="preserve"> Board </w:t>
      </w:r>
      <w:r w:rsidR="006A682C">
        <w:t>e</w:t>
      </w:r>
      <w:r w:rsidR="006A682C" w:rsidRPr="00B1747A">
        <w:t xml:space="preserve">nquires </w:t>
      </w:r>
      <w:r w:rsidRPr="00B1747A">
        <w:t>into and reports on the general development of ACFE policies, programs and services.</w:t>
      </w:r>
    </w:p>
    <w:p w14:paraId="37A58C80" w14:textId="7084DAAD" w:rsidR="00061D0A" w:rsidRPr="00B1747A" w:rsidRDefault="00061D0A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8A6148">
        <w:rPr>
          <w:rStyle w:val="IntenseEmphasis"/>
        </w:rPr>
        <w:t>Advisory.</w:t>
      </w:r>
      <w:r w:rsidR="002022C5">
        <w:t xml:space="preserve"> </w:t>
      </w:r>
      <w:r w:rsidR="00202FDC" w:rsidRPr="00B1747A">
        <w:t>The</w:t>
      </w:r>
      <w:r w:rsidRPr="00B1747A">
        <w:t xml:space="preserve"> Board is the source of advice to the Minister (and therefore to </w:t>
      </w:r>
      <w:r w:rsidR="00230F03">
        <w:t xml:space="preserve">the </w:t>
      </w:r>
      <w:r w:rsidRPr="00B1747A">
        <w:t>Government) on any ACFE matter.</w:t>
      </w:r>
    </w:p>
    <w:p w14:paraId="650BD2A7" w14:textId="33C62233" w:rsidR="00061D0A" w:rsidRPr="009C4A31" w:rsidRDefault="00061D0A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8A6148">
        <w:rPr>
          <w:rStyle w:val="IntenseEmphasis"/>
        </w:rPr>
        <w:t>Strategic.</w:t>
      </w:r>
      <w:r w:rsidR="002022C5">
        <w:t xml:space="preserve"> </w:t>
      </w:r>
      <w:r w:rsidR="00202FDC" w:rsidRPr="00B1747A">
        <w:t>The</w:t>
      </w:r>
      <w:r w:rsidRPr="00B1747A">
        <w:t xml:space="preserve"> Board plans and evaluates policies, programs and services, considering and prioritising community learning needs for disadvantaged learners and establishing objectives and targets to meet them.</w:t>
      </w:r>
    </w:p>
    <w:p w14:paraId="119D4DCD" w14:textId="55618903" w:rsidR="00061D0A" w:rsidRPr="00B1747A" w:rsidRDefault="00061D0A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8A6148">
        <w:rPr>
          <w:rStyle w:val="IntenseEmphasis"/>
        </w:rPr>
        <w:t>Profiling.</w:t>
      </w:r>
      <w:r w:rsidR="002022C5">
        <w:t xml:space="preserve"> </w:t>
      </w:r>
      <w:r w:rsidR="00202FDC" w:rsidRPr="00B1747A">
        <w:t>The</w:t>
      </w:r>
      <w:r w:rsidRPr="00B1747A">
        <w:t xml:space="preserve"> Board promotes research and development in the </w:t>
      </w:r>
      <w:r w:rsidR="00D11B58">
        <w:t>ACFE</w:t>
      </w:r>
      <w:r w:rsidRPr="00B1747A">
        <w:t xml:space="preserve"> sector and public awareness of ACFE generally.</w:t>
      </w:r>
    </w:p>
    <w:p w14:paraId="5ABE71FC" w14:textId="2AF569E9" w:rsidR="00061D0A" w:rsidRPr="005115E4" w:rsidRDefault="00061D0A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8A6148">
        <w:rPr>
          <w:rStyle w:val="IntenseEmphasis"/>
        </w:rPr>
        <w:t xml:space="preserve">Operational </w:t>
      </w:r>
      <w:r w:rsidR="006A682C">
        <w:rPr>
          <w:rStyle w:val="IntenseEmphasis"/>
        </w:rPr>
        <w:t>f</w:t>
      </w:r>
      <w:r w:rsidR="006A682C" w:rsidRPr="008A6148">
        <w:rPr>
          <w:rStyle w:val="IntenseEmphasis"/>
        </w:rPr>
        <w:t>unding</w:t>
      </w:r>
      <w:r w:rsidRPr="008A6148">
        <w:rPr>
          <w:rStyle w:val="IntenseEmphasis"/>
        </w:rPr>
        <w:t>.</w:t>
      </w:r>
      <w:r w:rsidR="002022C5">
        <w:t xml:space="preserve"> </w:t>
      </w:r>
      <w:r w:rsidR="005115E4">
        <w:t>The</w:t>
      </w:r>
      <w:r w:rsidRPr="005115E4">
        <w:t xml:space="preserve"> Board provides for delivery of ACFE and funds policies, programs and services.</w:t>
      </w:r>
    </w:p>
    <w:p w14:paraId="5727B972" w14:textId="755FC4E6" w:rsidR="00061D0A" w:rsidRPr="00D16C38" w:rsidRDefault="00061D0A" w:rsidP="008A6148">
      <w:pPr>
        <w:pStyle w:val="Quote"/>
      </w:pPr>
      <w:r w:rsidRPr="00D16C38">
        <w:t>In r</w:t>
      </w:r>
      <w:r w:rsidR="00202FDC">
        <w:t>elation to these functions, the</w:t>
      </w:r>
      <w:r>
        <w:t xml:space="preserve"> </w:t>
      </w:r>
      <w:r w:rsidRPr="00D16C38">
        <w:t xml:space="preserve">Board has a comprehensive set of powers under the Act, including financial powers such as making payments by way </w:t>
      </w:r>
      <w:r>
        <w:t>of grants, subsidies and loans.</w:t>
      </w:r>
      <w:r w:rsidR="002022C5">
        <w:t xml:space="preserve"> </w:t>
      </w:r>
      <w:r w:rsidR="00BF5B4D">
        <w:t>T</w:t>
      </w:r>
      <w:r w:rsidR="00202FDC">
        <w:t>he</w:t>
      </w:r>
      <w:r>
        <w:t xml:space="preserve"> </w:t>
      </w:r>
      <w:r w:rsidRPr="00D16C38">
        <w:t xml:space="preserve">Board </w:t>
      </w:r>
      <w:r w:rsidR="00D11B58">
        <w:t>gives</w:t>
      </w:r>
      <w:r w:rsidRPr="00D16C38">
        <w:t xml:space="preserve"> consolidated advice to Parliament on the operation of the </w:t>
      </w:r>
      <w:r w:rsidRPr="003D178A">
        <w:t>Learn Local sector</w:t>
      </w:r>
      <w:r w:rsidRPr="00D16C38">
        <w:t xml:space="preserve">, providing an Annual Report </w:t>
      </w:r>
      <w:r w:rsidR="00CB32FB">
        <w:t>that</w:t>
      </w:r>
      <w:r w:rsidR="00CB32FB" w:rsidRPr="00D16C38">
        <w:t xml:space="preserve"> </w:t>
      </w:r>
      <w:r w:rsidRPr="00D16C38">
        <w:t>includes reports on the operations of the individual Regional Councils.</w:t>
      </w:r>
    </w:p>
    <w:p w14:paraId="2A022FA5" w14:textId="77777777" w:rsidR="00061D0A" w:rsidRPr="00061D0A" w:rsidRDefault="00061D0A" w:rsidP="00061D0A">
      <w:pPr>
        <w:pStyle w:val="Heading3"/>
        <w:rPr>
          <w:rStyle w:val="Emphasis"/>
        </w:rPr>
      </w:pPr>
      <w:r w:rsidRPr="00061D0A">
        <w:rPr>
          <w:rStyle w:val="Emphasis"/>
        </w:rPr>
        <w:t>Consultation</w:t>
      </w:r>
    </w:p>
    <w:p w14:paraId="3194E04A" w14:textId="1E560A78" w:rsidR="00061D0A" w:rsidRPr="00DD31E8" w:rsidRDefault="00061D0A" w:rsidP="00061D0A">
      <w:r>
        <w:t>The Act is clear</w:t>
      </w:r>
      <w:r w:rsidR="00202FDC">
        <w:t xml:space="preserve"> about the</w:t>
      </w:r>
      <w:r>
        <w:t xml:space="preserve"> </w:t>
      </w:r>
      <w:r w:rsidRPr="00D16C38">
        <w:t xml:space="preserve">Board’s method of operation and the systems </w:t>
      </w:r>
      <w:r w:rsidR="00DD31E8">
        <w:t>underpinning that</w:t>
      </w:r>
      <w:r>
        <w:t>.</w:t>
      </w:r>
      <w:r w:rsidR="002022C5">
        <w:t xml:space="preserve"> </w:t>
      </w:r>
      <w:r w:rsidRPr="00D16C38">
        <w:t>Consultation is to be undertaken as ‘</w:t>
      </w:r>
      <w:r w:rsidRPr="003D178A">
        <w:t>a matter of</w:t>
      </w:r>
      <w:r w:rsidRPr="00375128">
        <w:rPr>
          <w:i/>
        </w:rPr>
        <w:t xml:space="preserve"> </w:t>
      </w:r>
      <w:r w:rsidRPr="003D178A">
        <w:t>general practice’</w:t>
      </w:r>
      <w:r>
        <w:t xml:space="preserve">, with </w:t>
      </w:r>
      <w:r w:rsidRPr="00D16C38">
        <w:t>att</w:t>
      </w:r>
      <w:r w:rsidR="00DD31E8">
        <w:t xml:space="preserve">ention paid to </w:t>
      </w:r>
      <w:r w:rsidR="00DD31E8">
        <w:lastRenderedPageBreak/>
        <w:t>consulting with</w:t>
      </w:r>
      <w:r w:rsidRPr="00D16C38">
        <w:t xml:space="preserve"> </w:t>
      </w:r>
      <w:r w:rsidR="00DD31E8">
        <w:t xml:space="preserve">Regional </w:t>
      </w:r>
      <w:r w:rsidRPr="00D16C38">
        <w:t>Councils.</w:t>
      </w:r>
      <w:r w:rsidR="00DD31E8">
        <w:t xml:space="preserve"> </w:t>
      </w:r>
      <w:r w:rsidRPr="00B15149">
        <w:rPr>
          <w:rFonts w:cs="Arial"/>
          <w:color w:val="000000"/>
        </w:rPr>
        <w:t>The Act requires that</w:t>
      </w:r>
      <w:r w:rsidR="00CB32FB">
        <w:rPr>
          <w:rFonts w:cs="Arial"/>
          <w:color w:val="000000"/>
        </w:rPr>
        <w:t>,</w:t>
      </w:r>
      <w:r w:rsidRPr="00B15149">
        <w:rPr>
          <w:rFonts w:cs="Arial"/>
          <w:color w:val="000000"/>
        </w:rPr>
        <w:t xml:space="preserve"> in carrying out its functions and exercising its powers, the Board must:</w:t>
      </w:r>
    </w:p>
    <w:tbl>
      <w:tblPr>
        <w:tblW w:w="0" w:type="auto"/>
        <w:tblBorders>
          <w:top w:val="single" w:sz="24" w:space="0" w:color="FB7826"/>
          <w:left w:val="single" w:sz="24" w:space="0" w:color="FB7826"/>
          <w:bottom w:val="single" w:sz="24" w:space="0" w:color="FB7826"/>
          <w:right w:val="single" w:sz="24" w:space="0" w:color="FB7826"/>
        </w:tblBorders>
        <w:tblLook w:val="01E0" w:firstRow="1" w:lastRow="1" w:firstColumn="1" w:lastColumn="1" w:noHBand="0" w:noVBand="0"/>
      </w:tblPr>
      <w:tblGrid>
        <w:gridCol w:w="4644"/>
      </w:tblGrid>
      <w:tr w:rsidR="00061D0A" w:rsidRPr="00B15149" w14:paraId="295F2221" w14:textId="77777777" w:rsidTr="005223E8">
        <w:tc>
          <w:tcPr>
            <w:tcW w:w="4644" w:type="dxa"/>
            <w:tcBorders>
              <w:top w:val="single" w:sz="24" w:space="0" w:color="4F81BD" w:themeColor="accent1"/>
              <w:left w:val="single" w:sz="24" w:space="0" w:color="4F81BD" w:themeColor="accent1"/>
              <w:bottom w:val="single" w:sz="24" w:space="0" w:color="4F81BD" w:themeColor="accent1"/>
              <w:right w:val="single" w:sz="24" w:space="0" w:color="4F81BD" w:themeColor="accent1"/>
            </w:tcBorders>
          </w:tcPr>
          <w:p w14:paraId="78C9EED9" w14:textId="65DC5843" w:rsidR="00061D0A" w:rsidRPr="0090514A" w:rsidRDefault="00061D0A" w:rsidP="005115E4">
            <w:p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(b)</w:t>
            </w:r>
            <w:r w:rsidR="005223E8" w:rsidRPr="0090514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0514A">
              <w:rPr>
                <w:rFonts w:cs="Arial"/>
                <w:color w:val="000000"/>
                <w:sz w:val="18"/>
                <w:szCs w:val="18"/>
              </w:rPr>
              <w:t xml:space="preserve">have regard to the advice of a Regional Council of adult, community and further education on any matter relating to adult, community and further education in that </w:t>
            </w:r>
            <w:r w:rsidR="00230F03">
              <w:rPr>
                <w:rFonts w:cs="Arial"/>
                <w:color w:val="000000"/>
                <w:sz w:val="18"/>
                <w:szCs w:val="18"/>
              </w:rPr>
              <w:t>r</w:t>
            </w:r>
            <w:r w:rsidR="00230F03" w:rsidRPr="0090514A">
              <w:rPr>
                <w:rFonts w:cs="Arial"/>
                <w:color w:val="000000"/>
                <w:sz w:val="18"/>
                <w:szCs w:val="18"/>
              </w:rPr>
              <w:t>egion</w:t>
            </w:r>
            <w:r w:rsidRPr="0090514A">
              <w:rPr>
                <w:rFonts w:cs="Arial"/>
                <w:color w:val="000000"/>
                <w:sz w:val="18"/>
                <w:szCs w:val="18"/>
              </w:rPr>
              <w:t>; and</w:t>
            </w:r>
          </w:p>
          <w:p w14:paraId="75DCFAF5" w14:textId="7EA48FE6" w:rsidR="00061D0A" w:rsidRPr="0090514A" w:rsidRDefault="00061D0A" w:rsidP="005115E4">
            <w:p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(c)</w:t>
            </w:r>
            <w:r w:rsidR="005223E8" w:rsidRPr="0090514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0514A">
              <w:rPr>
                <w:rFonts w:cs="Arial"/>
                <w:color w:val="000000"/>
                <w:sz w:val="18"/>
                <w:szCs w:val="18"/>
              </w:rPr>
              <w:t>consult, as a matter of general practice, with</w:t>
            </w:r>
            <w:r w:rsidR="005223E8" w:rsidRPr="0090514A">
              <w:rPr>
                <w:rFonts w:cs="Arial"/>
                <w:color w:val="000000"/>
                <w:sz w:val="18"/>
                <w:szCs w:val="18"/>
              </w:rPr>
              <w:t>:</w:t>
            </w:r>
          </w:p>
          <w:p w14:paraId="39947A12" w14:textId="77777777" w:rsidR="00061D0A" w:rsidRPr="0090514A" w:rsidRDefault="00061D0A" w:rsidP="005115E4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6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the Regional Councils; and</w:t>
            </w:r>
          </w:p>
          <w:p w14:paraId="101BE221" w14:textId="77777777" w:rsidR="00061D0A" w:rsidRPr="0090514A" w:rsidRDefault="00061D0A" w:rsidP="005115E4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6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the governing bodies of adult education institutions; and</w:t>
            </w:r>
          </w:p>
          <w:p w14:paraId="18BEBA72" w14:textId="77777777" w:rsidR="00061D0A" w:rsidRPr="0090514A" w:rsidRDefault="00061D0A" w:rsidP="005115E4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6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the boards of TAFE institutes; and</w:t>
            </w:r>
          </w:p>
          <w:p w14:paraId="68037291" w14:textId="77777777" w:rsidR="00061D0A" w:rsidRPr="0090514A" w:rsidRDefault="00061D0A" w:rsidP="005115E4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any person or organisation providing or using adult, community and further education on any matter of general concern about adult, community and further education; and</w:t>
            </w:r>
          </w:p>
          <w:p w14:paraId="674F05A2" w14:textId="232032D5" w:rsidR="00061D0A" w:rsidRPr="0090514A" w:rsidRDefault="00BF5B4D" w:rsidP="005115E4">
            <w:p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cs="Arial"/>
                <w:color w:val="000000"/>
                <w:sz w:val="18"/>
                <w:szCs w:val="18"/>
              </w:rPr>
            </w:pPr>
            <w:r w:rsidRPr="0090514A">
              <w:rPr>
                <w:rFonts w:cs="Arial"/>
                <w:color w:val="000000"/>
                <w:sz w:val="18"/>
                <w:szCs w:val="18"/>
              </w:rPr>
              <w:t>(d)</w:t>
            </w:r>
            <w:r w:rsidR="005223E8" w:rsidRPr="0090514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61D0A" w:rsidRPr="0090514A">
              <w:rPr>
                <w:rFonts w:cs="Arial"/>
                <w:color w:val="000000"/>
                <w:sz w:val="18"/>
                <w:szCs w:val="18"/>
              </w:rPr>
              <w:t>ensure that its actions are consistent with the arrangements for the provision of vocational education and training</w:t>
            </w:r>
            <w:r w:rsidRPr="0090514A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5D97F356" w14:textId="5132E4CB" w:rsidR="00061D0A" w:rsidRPr="005E333D" w:rsidRDefault="00061D0A">
            <w:pPr>
              <w:autoSpaceDE w:val="0"/>
              <w:autoSpaceDN w:val="0"/>
              <w:adjustRightInd w:val="0"/>
              <w:spacing w:line="240" w:lineRule="auto"/>
              <w:ind w:left="357" w:hanging="357"/>
              <w:jc w:val="right"/>
              <w:rPr>
                <w:rFonts w:cs="Arial"/>
                <w:color w:val="000000"/>
                <w:szCs w:val="20"/>
              </w:rPr>
            </w:pPr>
            <w:r w:rsidRPr="003D178A">
              <w:rPr>
                <w:rFonts w:cs="Arial"/>
                <w:iCs/>
                <w:color w:val="000000"/>
                <w:sz w:val="18"/>
                <w:szCs w:val="18"/>
              </w:rPr>
              <w:t>Education and Training Reform Act</w:t>
            </w:r>
            <w:r w:rsidRPr="0090514A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D95058">
              <w:rPr>
                <w:rFonts w:cs="Arial"/>
                <w:color w:val="000000"/>
                <w:sz w:val="18"/>
                <w:szCs w:val="18"/>
              </w:rPr>
              <w:t>s. 3.3.5</w:t>
            </w:r>
          </w:p>
        </w:tc>
      </w:tr>
    </w:tbl>
    <w:p w14:paraId="41AD1771" w14:textId="77777777" w:rsidR="00061D0A" w:rsidRPr="00202FDC" w:rsidRDefault="00061D0A" w:rsidP="00202FDC">
      <w:pPr>
        <w:pStyle w:val="Heading3"/>
        <w:rPr>
          <w:rStyle w:val="Emphasis"/>
        </w:rPr>
      </w:pPr>
      <w:bookmarkStart w:id="4" w:name="_Toc337630029"/>
      <w:r w:rsidRPr="00202FDC">
        <w:rPr>
          <w:rStyle w:val="Emphasis"/>
        </w:rPr>
        <w:t>Members</w:t>
      </w:r>
      <w:bookmarkEnd w:id="4"/>
      <w:r w:rsidRPr="00202FDC">
        <w:rPr>
          <w:rStyle w:val="Emphasis"/>
        </w:rPr>
        <w:t>hip</w:t>
      </w:r>
    </w:p>
    <w:p w14:paraId="64115951" w14:textId="42E83A80" w:rsidR="00061D0A" w:rsidRPr="00DF1E46" w:rsidRDefault="00202FDC" w:rsidP="00DF1E46">
      <w:pPr>
        <w:rPr>
          <w:rFonts w:cs="Arial"/>
        </w:rPr>
      </w:pPr>
      <w:r>
        <w:rPr>
          <w:rFonts w:cs="Arial"/>
        </w:rPr>
        <w:t xml:space="preserve">The </w:t>
      </w:r>
      <w:r w:rsidR="00061D0A" w:rsidRPr="00B819F0">
        <w:rPr>
          <w:rFonts w:cs="Arial"/>
        </w:rPr>
        <w:t xml:space="preserve">Board has 12 members, including a </w:t>
      </w:r>
      <w:r w:rsidR="00674B55">
        <w:rPr>
          <w:rFonts w:cs="Arial"/>
        </w:rPr>
        <w:t>c</w:t>
      </w:r>
      <w:r w:rsidR="00674B55" w:rsidRPr="00B819F0">
        <w:rPr>
          <w:rFonts w:cs="Arial"/>
        </w:rPr>
        <w:t xml:space="preserve">hairperson </w:t>
      </w:r>
      <w:r w:rsidR="00061D0A" w:rsidRPr="00B819F0">
        <w:rPr>
          <w:rFonts w:cs="Arial"/>
        </w:rPr>
        <w:t xml:space="preserve">and a </w:t>
      </w:r>
      <w:r w:rsidR="00674B55">
        <w:rPr>
          <w:rFonts w:cs="Arial"/>
        </w:rPr>
        <w:t>d</w:t>
      </w:r>
      <w:r w:rsidR="00674B55" w:rsidRPr="00B819F0">
        <w:rPr>
          <w:rFonts w:cs="Arial"/>
        </w:rPr>
        <w:t xml:space="preserve">eputy </w:t>
      </w:r>
      <w:r w:rsidR="00674B55">
        <w:rPr>
          <w:rFonts w:cs="Arial"/>
        </w:rPr>
        <w:t>c</w:t>
      </w:r>
      <w:r w:rsidR="00674B55" w:rsidRPr="00B819F0">
        <w:rPr>
          <w:rFonts w:cs="Arial"/>
        </w:rPr>
        <w:t>hairperson</w:t>
      </w:r>
      <w:r w:rsidR="00061D0A" w:rsidRPr="00B819F0">
        <w:rPr>
          <w:rFonts w:cs="Arial"/>
        </w:rPr>
        <w:t>.</w:t>
      </w:r>
      <w:r w:rsidR="002022C5">
        <w:rPr>
          <w:rFonts w:cs="Arial"/>
        </w:rPr>
        <w:t xml:space="preserve"> </w:t>
      </w:r>
      <w:r w:rsidR="00061D0A">
        <w:rPr>
          <w:rFonts w:cs="Arial"/>
        </w:rPr>
        <w:t>All m</w:t>
      </w:r>
      <w:r w:rsidR="00061D0A" w:rsidRPr="00B819F0">
        <w:rPr>
          <w:rFonts w:cs="Arial"/>
        </w:rPr>
        <w:t>embers of the Board are appointed by the Governor</w:t>
      </w:r>
      <w:r w:rsidR="00D058D8">
        <w:rPr>
          <w:rFonts w:cs="Arial"/>
        </w:rPr>
        <w:t xml:space="preserve"> </w:t>
      </w:r>
      <w:r w:rsidR="00061D0A" w:rsidRPr="00B819F0">
        <w:rPr>
          <w:rFonts w:cs="Arial"/>
        </w:rPr>
        <w:t>in</w:t>
      </w:r>
      <w:r w:rsidR="00D058D8">
        <w:rPr>
          <w:rFonts w:cs="Arial"/>
        </w:rPr>
        <w:t xml:space="preserve"> </w:t>
      </w:r>
      <w:r w:rsidR="00061D0A" w:rsidRPr="00B819F0">
        <w:rPr>
          <w:rFonts w:cs="Arial"/>
        </w:rPr>
        <w:t>Council on the recommendation of the Minister</w:t>
      </w:r>
      <w:r w:rsidR="004D4F9C">
        <w:rPr>
          <w:rFonts w:cs="Arial"/>
        </w:rPr>
        <w:t>.</w:t>
      </w:r>
      <w:r w:rsidR="00061D0A" w:rsidRPr="004D1D04">
        <w:t xml:space="preserve"> </w:t>
      </w:r>
    </w:p>
    <w:p w14:paraId="089C71D0" w14:textId="78E601CE" w:rsidR="00061D0A" w:rsidRPr="00202FDC" w:rsidRDefault="00061D0A" w:rsidP="00202FDC">
      <w:pPr>
        <w:pStyle w:val="Heading3"/>
        <w:rPr>
          <w:rStyle w:val="Emphasis"/>
        </w:rPr>
      </w:pPr>
      <w:r w:rsidRPr="00202FDC">
        <w:rPr>
          <w:rStyle w:val="Emphasis"/>
        </w:rPr>
        <w:t xml:space="preserve">Strategic </w:t>
      </w:r>
      <w:r w:rsidR="00CB32FB">
        <w:rPr>
          <w:rStyle w:val="Emphasis"/>
        </w:rPr>
        <w:t>p</w:t>
      </w:r>
      <w:r w:rsidR="00CB32FB" w:rsidRPr="00202FDC">
        <w:rPr>
          <w:rStyle w:val="Emphasis"/>
        </w:rPr>
        <w:t xml:space="preserve">lan </w:t>
      </w:r>
      <w:r w:rsidRPr="00202FDC">
        <w:rPr>
          <w:rStyle w:val="Emphasis"/>
        </w:rPr>
        <w:t xml:space="preserve">and </w:t>
      </w:r>
      <w:r w:rsidR="00CB32FB">
        <w:rPr>
          <w:rStyle w:val="Emphasis"/>
        </w:rPr>
        <w:t>b</w:t>
      </w:r>
      <w:r w:rsidR="00CB32FB" w:rsidRPr="00202FDC">
        <w:rPr>
          <w:rStyle w:val="Emphasis"/>
        </w:rPr>
        <w:t xml:space="preserve">usiness </w:t>
      </w:r>
      <w:r w:rsidR="00CB32FB">
        <w:rPr>
          <w:rStyle w:val="Emphasis"/>
        </w:rPr>
        <w:t>p</w:t>
      </w:r>
      <w:r w:rsidR="00CB32FB" w:rsidRPr="00202FDC">
        <w:rPr>
          <w:rStyle w:val="Emphasis"/>
        </w:rPr>
        <w:t>lan</w:t>
      </w:r>
    </w:p>
    <w:p w14:paraId="74C6F5ED" w14:textId="55B10B03" w:rsidR="00061D0A" w:rsidRDefault="00202FDC" w:rsidP="00061D0A">
      <w:r>
        <w:t xml:space="preserve">The </w:t>
      </w:r>
      <w:r w:rsidR="00061D0A" w:rsidRPr="00BB677E">
        <w:t xml:space="preserve">Board develops a </w:t>
      </w:r>
      <w:r w:rsidR="00CB32FB" w:rsidRPr="00BB677E">
        <w:t>three</w:t>
      </w:r>
      <w:r w:rsidR="00CB32FB">
        <w:t>-</w:t>
      </w:r>
      <w:r w:rsidR="00061D0A" w:rsidRPr="00BB677E">
        <w:t>year strategic plan and each year establish</w:t>
      </w:r>
      <w:r w:rsidR="00674B55">
        <w:t>es</w:t>
      </w:r>
      <w:r w:rsidR="00061D0A" w:rsidRPr="00BB677E">
        <w:t xml:space="preserve"> a </w:t>
      </w:r>
      <w:r w:rsidR="00D11B58" w:rsidRPr="00BB677E">
        <w:t>one</w:t>
      </w:r>
      <w:r w:rsidR="00D11B58">
        <w:t>-</w:t>
      </w:r>
      <w:r w:rsidR="00061D0A" w:rsidRPr="00BB677E">
        <w:t>year business plan to support its implementation.</w:t>
      </w:r>
      <w:bookmarkStart w:id="5" w:name="_Toc338846743"/>
      <w:r w:rsidR="002022C5">
        <w:t xml:space="preserve"> </w:t>
      </w:r>
    </w:p>
    <w:p w14:paraId="4B69D021" w14:textId="556E88CE" w:rsidR="005223E8" w:rsidRDefault="005E333D" w:rsidP="005223E8">
      <w:pPr>
        <w:pStyle w:val="Heading2"/>
      </w:pPr>
      <w:bookmarkStart w:id="6" w:name="_Toc385521878"/>
      <w:bookmarkEnd w:id="5"/>
      <w:r>
        <w:t xml:space="preserve">The </w:t>
      </w:r>
      <w:r w:rsidR="005223E8">
        <w:t>Regional Councils</w:t>
      </w:r>
      <w:bookmarkEnd w:id="6"/>
    </w:p>
    <w:p w14:paraId="35625216" w14:textId="77777777" w:rsidR="005223E8" w:rsidRPr="005223E8" w:rsidRDefault="005223E8" w:rsidP="005223E8">
      <w:pPr>
        <w:pStyle w:val="Heading3"/>
        <w:rPr>
          <w:rStyle w:val="Emphasis"/>
        </w:rPr>
      </w:pPr>
      <w:r w:rsidRPr="005223E8">
        <w:rPr>
          <w:rStyle w:val="Emphasis"/>
        </w:rPr>
        <w:t>Establishment</w:t>
      </w:r>
    </w:p>
    <w:p w14:paraId="18D9E084" w14:textId="1BD3CF3C" w:rsidR="00DF71C5" w:rsidRPr="00DF71C5" w:rsidRDefault="005223E8" w:rsidP="006B75A8">
      <w:pPr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 xml:space="preserve">Under the Act, </w:t>
      </w:r>
      <w:r w:rsidRPr="004A726C">
        <w:rPr>
          <w:rFonts w:cs="Arial"/>
        </w:rPr>
        <w:t>the</w:t>
      </w:r>
      <w:r w:rsidR="00303783" w:rsidRPr="001B1446">
        <w:rPr>
          <w:rFonts w:cs="Arial"/>
          <w:color w:val="000000"/>
        </w:rPr>
        <w:t xml:space="preserve"> Minister</w:t>
      </w:r>
      <w:r w:rsidR="00303783" w:rsidRPr="004A726C">
        <w:rPr>
          <w:rFonts w:cs="Arial"/>
        </w:rPr>
        <w:t xml:space="preserve"> </w:t>
      </w:r>
      <w:r w:rsidRPr="004A726C">
        <w:rPr>
          <w:rFonts w:cs="Arial"/>
        </w:rPr>
        <w:t>e</w:t>
      </w:r>
      <w:r w:rsidR="00303783">
        <w:rPr>
          <w:rFonts w:cs="Arial"/>
          <w:color w:val="000000"/>
        </w:rPr>
        <w:t xml:space="preserve">stablishes each </w:t>
      </w:r>
      <w:r w:rsidRPr="001B1446">
        <w:rPr>
          <w:rFonts w:cs="Arial"/>
          <w:color w:val="000000"/>
        </w:rPr>
        <w:t>ACFE</w:t>
      </w:r>
      <w:r w:rsidR="00303783">
        <w:rPr>
          <w:rFonts w:cs="Arial"/>
          <w:color w:val="000000"/>
        </w:rPr>
        <w:t xml:space="preserve"> region</w:t>
      </w:r>
      <w:r w:rsidR="001B13D2">
        <w:rPr>
          <w:rFonts w:cs="Arial"/>
          <w:color w:val="000000"/>
        </w:rPr>
        <w:t xml:space="preserve"> and a</w:t>
      </w:r>
      <w:r w:rsidR="00303783">
        <w:rPr>
          <w:rFonts w:cs="Arial"/>
          <w:color w:val="000000"/>
        </w:rPr>
        <w:t xml:space="preserve"> </w:t>
      </w:r>
      <w:r w:rsidRPr="001B1446">
        <w:rPr>
          <w:rFonts w:cs="Arial"/>
          <w:color w:val="000000"/>
        </w:rPr>
        <w:t>Council for e</w:t>
      </w:r>
      <w:r w:rsidR="00303783">
        <w:rPr>
          <w:rFonts w:cs="Arial"/>
          <w:color w:val="000000"/>
        </w:rPr>
        <w:t>ach region</w:t>
      </w:r>
      <w:r w:rsidRPr="001B1446">
        <w:rPr>
          <w:rFonts w:cs="Arial"/>
          <w:color w:val="000000"/>
        </w:rPr>
        <w:t>.</w:t>
      </w:r>
      <w:r w:rsidR="002022C5">
        <w:rPr>
          <w:rFonts w:cs="Arial"/>
          <w:color w:val="000000"/>
        </w:rPr>
        <w:t xml:space="preserve"> </w:t>
      </w:r>
      <w:r w:rsidR="00DF71C5">
        <w:rPr>
          <w:rFonts w:cs="Arial"/>
        </w:rPr>
        <w:t>There are</w:t>
      </w:r>
      <w:r w:rsidR="009873D1">
        <w:rPr>
          <w:rFonts w:cs="Arial"/>
        </w:rPr>
        <w:t xml:space="preserve"> currently eight </w:t>
      </w:r>
      <w:r w:rsidR="00D11B58">
        <w:rPr>
          <w:rFonts w:cs="Arial"/>
        </w:rPr>
        <w:t xml:space="preserve">Regional </w:t>
      </w:r>
      <w:r w:rsidR="009873D1">
        <w:rPr>
          <w:rFonts w:cs="Arial"/>
        </w:rPr>
        <w:t>Councils</w:t>
      </w:r>
      <w:r w:rsidR="00DF71C5">
        <w:rPr>
          <w:rFonts w:cs="Arial"/>
        </w:rPr>
        <w:t>:</w:t>
      </w:r>
    </w:p>
    <w:p w14:paraId="7986EBD6" w14:textId="23F67215" w:rsidR="00DF71C5" w:rsidRPr="00D16C38" w:rsidRDefault="00296AD6" w:rsidP="006B75A8">
      <w:pPr>
        <w:pStyle w:val="ListBullet"/>
        <w:tabs>
          <w:tab w:val="clear" w:pos="180"/>
        </w:tabs>
        <w:spacing w:line="240" w:lineRule="auto"/>
        <w:ind w:left="284" w:hanging="284"/>
      </w:pPr>
      <w:r>
        <w:t>Barwon South West</w:t>
      </w:r>
      <w:r w:rsidR="00167BAB">
        <w:t>ern</w:t>
      </w:r>
    </w:p>
    <w:p w14:paraId="4812604F" w14:textId="51BD8D05" w:rsidR="00DF71C5" w:rsidRPr="00D16C3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 xml:space="preserve">Eastern Metropolitan </w:t>
      </w:r>
    </w:p>
    <w:p w14:paraId="0405A260" w14:textId="63912D7B" w:rsidR="00DF71C5" w:rsidRPr="00D16C3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>Gi</w:t>
      </w:r>
      <w:r w:rsidR="00296AD6">
        <w:t xml:space="preserve">ppsland </w:t>
      </w:r>
    </w:p>
    <w:p w14:paraId="6732F106" w14:textId="26350912" w:rsidR="00DF71C5" w:rsidRPr="00D16C3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 xml:space="preserve">Grampians </w:t>
      </w:r>
    </w:p>
    <w:p w14:paraId="28555D34" w14:textId="14CEFD63" w:rsidR="00DF71C5" w:rsidRPr="00D16C3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 xml:space="preserve">Hume </w:t>
      </w:r>
    </w:p>
    <w:p w14:paraId="6DE56E8D" w14:textId="0BB9F43C" w:rsidR="00DF71C5" w:rsidRPr="00D16C3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 xml:space="preserve">Loddon Mallee </w:t>
      </w:r>
    </w:p>
    <w:p w14:paraId="15CF0F30" w14:textId="379577FD" w:rsidR="00DF71C5" w:rsidRPr="00D16C3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 xml:space="preserve">North Western Metropolitan </w:t>
      </w:r>
    </w:p>
    <w:p w14:paraId="41FBBF24" w14:textId="6C53AA62" w:rsidR="00B71F28" w:rsidRDefault="00DF71C5" w:rsidP="006B75A8">
      <w:pPr>
        <w:pStyle w:val="ListBullet"/>
        <w:tabs>
          <w:tab w:val="clear" w:pos="180"/>
        </w:tabs>
        <w:spacing w:line="240" w:lineRule="auto"/>
        <w:ind w:left="284" w:hanging="284"/>
      </w:pPr>
      <w:r w:rsidRPr="00D16C38">
        <w:t>Southern Metropolitan</w:t>
      </w:r>
      <w:r w:rsidR="00674B55">
        <w:t>.</w:t>
      </w:r>
      <w:r w:rsidRPr="00D16C38">
        <w:t xml:space="preserve"> </w:t>
      </w:r>
    </w:p>
    <w:p w14:paraId="2BD1EC62" w14:textId="210B393A" w:rsidR="005223E8" w:rsidRPr="003D178A" w:rsidRDefault="00DF71C5" w:rsidP="003D178A">
      <w:pPr>
        <w:rPr>
          <w:rFonts w:cs="Arial"/>
        </w:rPr>
      </w:pPr>
      <w:r w:rsidRPr="003D178A">
        <w:rPr>
          <w:rFonts w:cs="Arial"/>
        </w:rPr>
        <w:t>Each Council</w:t>
      </w:r>
      <w:r w:rsidR="005223E8" w:rsidRPr="003D178A">
        <w:rPr>
          <w:rFonts w:cs="Arial"/>
        </w:rPr>
        <w:t xml:space="preserve"> draw</w:t>
      </w:r>
      <w:r w:rsidRPr="003D178A">
        <w:rPr>
          <w:rFonts w:cs="Arial"/>
        </w:rPr>
        <w:t>s</w:t>
      </w:r>
      <w:r w:rsidR="005223E8" w:rsidRPr="003D178A">
        <w:rPr>
          <w:rFonts w:cs="Arial"/>
        </w:rPr>
        <w:t xml:space="preserve"> together different expertise and aspects of local knowledge </w:t>
      </w:r>
      <w:r w:rsidRPr="003D178A">
        <w:rPr>
          <w:rFonts w:cs="Arial"/>
        </w:rPr>
        <w:t>to advise the</w:t>
      </w:r>
      <w:r w:rsidR="005223E8" w:rsidRPr="003D178A">
        <w:rPr>
          <w:rFonts w:cs="Arial"/>
        </w:rPr>
        <w:t xml:space="preserve"> Board on the needs of </w:t>
      </w:r>
      <w:r w:rsidR="00B71F28" w:rsidRPr="003D178A">
        <w:rPr>
          <w:rFonts w:cs="Arial"/>
        </w:rPr>
        <w:t>ACFE</w:t>
      </w:r>
      <w:r w:rsidR="005223E8" w:rsidRPr="003D178A">
        <w:rPr>
          <w:rFonts w:cs="Arial"/>
        </w:rPr>
        <w:t xml:space="preserve"> across their </w:t>
      </w:r>
      <w:r w:rsidR="005223E8" w:rsidRPr="003D178A">
        <w:rPr>
          <w:rFonts w:cs="Arial"/>
        </w:rPr>
        <w:lastRenderedPageBreak/>
        <w:t>region.</w:t>
      </w:r>
      <w:r w:rsidR="002022C5" w:rsidRPr="003D178A">
        <w:rPr>
          <w:rFonts w:cs="Arial"/>
        </w:rPr>
        <w:t xml:space="preserve"> </w:t>
      </w:r>
      <w:r w:rsidR="005E0458" w:rsidRPr="003D178A">
        <w:rPr>
          <w:rFonts w:cs="Arial"/>
        </w:rPr>
        <w:t xml:space="preserve">Councils </w:t>
      </w:r>
      <w:r w:rsidR="005223E8" w:rsidRPr="003D178A">
        <w:rPr>
          <w:rFonts w:cs="Arial"/>
        </w:rPr>
        <w:t>also contribute to statewide planning</w:t>
      </w:r>
      <w:r w:rsidR="005115E4" w:rsidRPr="003D178A">
        <w:rPr>
          <w:rFonts w:cs="Arial"/>
        </w:rPr>
        <w:t>, provision</w:t>
      </w:r>
      <w:r w:rsidR="005223E8" w:rsidRPr="003D178A">
        <w:rPr>
          <w:rFonts w:cs="Arial"/>
        </w:rPr>
        <w:t xml:space="preserve"> and policy development.</w:t>
      </w:r>
    </w:p>
    <w:p w14:paraId="70C4065E" w14:textId="7FC6DB74" w:rsidR="005223E8" w:rsidRPr="005223E8" w:rsidRDefault="005223E8" w:rsidP="005223E8">
      <w:pPr>
        <w:pStyle w:val="Heading3"/>
        <w:rPr>
          <w:rStyle w:val="Emphasis"/>
        </w:rPr>
      </w:pPr>
      <w:bookmarkStart w:id="7" w:name="_Toc337630032"/>
      <w:r w:rsidRPr="005223E8">
        <w:rPr>
          <w:rStyle w:val="Emphasis"/>
        </w:rPr>
        <w:t>Regional Council</w:t>
      </w:r>
      <w:bookmarkEnd w:id="7"/>
      <w:r w:rsidR="006B75A8">
        <w:rPr>
          <w:rStyle w:val="Emphasis"/>
        </w:rPr>
        <w:t xml:space="preserve"> Charter</w:t>
      </w:r>
    </w:p>
    <w:p w14:paraId="6361CA5E" w14:textId="648F1465" w:rsidR="006B75A8" w:rsidRPr="005E0458" w:rsidRDefault="008A6148" w:rsidP="005223E8">
      <w:pPr>
        <w:rPr>
          <w:rFonts w:cs="Arial"/>
        </w:rPr>
      </w:pPr>
      <w:r>
        <w:rPr>
          <w:rFonts w:cs="Arial"/>
        </w:rPr>
        <w:t xml:space="preserve">Each </w:t>
      </w:r>
      <w:r w:rsidR="006B75A8">
        <w:rPr>
          <w:rFonts w:cs="Arial"/>
        </w:rPr>
        <w:t xml:space="preserve">Council has a Charter </w:t>
      </w:r>
      <w:r w:rsidR="005E0458">
        <w:rPr>
          <w:rFonts w:cs="Arial"/>
        </w:rPr>
        <w:t>that</w:t>
      </w:r>
      <w:r w:rsidR="006B75A8">
        <w:rPr>
          <w:rFonts w:cs="Arial"/>
        </w:rPr>
        <w:t xml:space="preserve"> defines its mission, functions, scope and membership. The Charter is based </w:t>
      </w:r>
      <w:r>
        <w:rPr>
          <w:rFonts w:cs="Arial"/>
        </w:rPr>
        <w:t xml:space="preserve">on </w:t>
      </w:r>
      <w:r w:rsidR="006B75A8">
        <w:rPr>
          <w:rFonts w:cs="Arial"/>
        </w:rPr>
        <w:t xml:space="preserve">the </w:t>
      </w:r>
      <w:r w:rsidR="006B75A8" w:rsidRPr="003D178A">
        <w:rPr>
          <w:rFonts w:cs="Arial"/>
        </w:rPr>
        <w:t xml:space="preserve">Education and Training Reform Act. </w:t>
      </w:r>
    </w:p>
    <w:p w14:paraId="6A9C7C29" w14:textId="20AB721A" w:rsidR="000A4400" w:rsidRDefault="00DF71C5" w:rsidP="005223E8">
      <w:pPr>
        <w:rPr>
          <w:rFonts w:cs="Arial"/>
        </w:rPr>
      </w:pPr>
      <w:proofErr w:type="gramStart"/>
      <w:r>
        <w:rPr>
          <w:rFonts w:cs="Arial"/>
        </w:rPr>
        <w:t xml:space="preserve">The Board and </w:t>
      </w:r>
      <w:r w:rsidR="00591BAE">
        <w:rPr>
          <w:rFonts w:cs="Arial"/>
        </w:rPr>
        <w:t>Councils</w:t>
      </w:r>
      <w:r>
        <w:rPr>
          <w:rFonts w:cs="Arial"/>
        </w:rPr>
        <w:t xml:space="preserve"> </w:t>
      </w:r>
      <w:r w:rsidR="00BE654B">
        <w:rPr>
          <w:rFonts w:cs="Arial"/>
        </w:rPr>
        <w:t>work together to fulfil the</w:t>
      </w:r>
      <w:r w:rsidR="005223E8" w:rsidRPr="00B819F0">
        <w:rPr>
          <w:rFonts w:cs="Arial"/>
        </w:rPr>
        <w:t xml:space="preserve"> mission.</w:t>
      </w:r>
      <w:proofErr w:type="gramEnd"/>
      <w:r>
        <w:rPr>
          <w:rFonts w:cs="Arial"/>
        </w:rPr>
        <w:t xml:space="preserve"> The objectives of the </w:t>
      </w:r>
      <w:r w:rsidR="005115E4">
        <w:rPr>
          <w:rFonts w:cs="Arial"/>
        </w:rPr>
        <w:t>Councils are aligned to those of the</w:t>
      </w:r>
      <w:r w:rsidR="00BE654B">
        <w:rPr>
          <w:rFonts w:cs="Arial"/>
        </w:rPr>
        <w:t xml:space="preserve"> Board.</w:t>
      </w:r>
      <w:r w:rsidR="002022C5">
        <w:rPr>
          <w:rFonts w:cs="Arial"/>
        </w:rPr>
        <w:t xml:space="preserve"> </w:t>
      </w:r>
    </w:p>
    <w:p w14:paraId="35EDBE0C" w14:textId="77243CE5" w:rsidR="005223E8" w:rsidRPr="00B819F0" w:rsidRDefault="00BE654B" w:rsidP="005223E8">
      <w:pPr>
        <w:rPr>
          <w:rFonts w:cs="Arial"/>
        </w:rPr>
      </w:pPr>
      <w:r>
        <w:rPr>
          <w:rFonts w:cs="Arial"/>
        </w:rPr>
        <w:t>Council</w:t>
      </w:r>
      <w:r w:rsidR="005223E8" w:rsidRPr="00B819F0">
        <w:rPr>
          <w:rFonts w:cs="Arial"/>
        </w:rPr>
        <w:t xml:space="preserve"> strategies contribute directly to the achievement of the </w:t>
      </w:r>
      <w:r w:rsidR="00933D03" w:rsidRPr="00BE654B">
        <w:rPr>
          <w:rFonts w:cs="Arial"/>
        </w:rPr>
        <w:t>mission</w:t>
      </w:r>
      <w:r w:rsidR="00933D03">
        <w:rPr>
          <w:rFonts w:cs="Arial"/>
        </w:rPr>
        <w:t xml:space="preserve"> and the </w:t>
      </w:r>
      <w:r w:rsidR="005223E8" w:rsidRPr="00B819F0">
        <w:rPr>
          <w:rFonts w:cs="Arial"/>
        </w:rPr>
        <w:t>Board’s objectives.</w:t>
      </w:r>
      <w:r w:rsidR="002022C5">
        <w:rPr>
          <w:rFonts w:cs="Arial"/>
        </w:rPr>
        <w:t xml:space="preserve"> </w:t>
      </w:r>
      <w:r w:rsidR="005115E4">
        <w:rPr>
          <w:rFonts w:cs="Arial"/>
        </w:rPr>
        <w:t>The</w:t>
      </w:r>
      <w:r w:rsidR="005223E8" w:rsidRPr="00B819F0">
        <w:rPr>
          <w:rFonts w:cs="Arial"/>
        </w:rPr>
        <w:t xml:space="preserve"> Councils have three import</w:t>
      </w:r>
      <w:r w:rsidR="006B75A8">
        <w:rPr>
          <w:rFonts w:cs="Arial"/>
        </w:rPr>
        <w:t>ant functions</w:t>
      </w:r>
      <w:r w:rsidR="00933D03">
        <w:rPr>
          <w:rFonts w:cs="Arial"/>
        </w:rPr>
        <w:t xml:space="preserve"> in meeting this: </w:t>
      </w:r>
    </w:p>
    <w:p w14:paraId="2ABECEFB" w14:textId="103FA6F5" w:rsidR="00933D03" w:rsidRPr="00B1747A" w:rsidRDefault="00674B55" w:rsidP="00933D03">
      <w:pPr>
        <w:pStyle w:val="ListBullet"/>
        <w:tabs>
          <w:tab w:val="clear" w:pos="180"/>
        </w:tabs>
        <w:ind w:left="284" w:hanging="284"/>
      </w:pPr>
      <w:r>
        <w:rPr>
          <w:rStyle w:val="IntenseEmphasis"/>
        </w:rPr>
        <w:t>p</w:t>
      </w:r>
      <w:r w:rsidRPr="00BE654B">
        <w:rPr>
          <w:rStyle w:val="IntenseEmphasis"/>
        </w:rPr>
        <w:t xml:space="preserve">roviding </w:t>
      </w:r>
      <w:r w:rsidR="00933D03" w:rsidRPr="00BE654B">
        <w:rPr>
          <w:rStyle w:val="IntenseEmphasis"/>
        </w:rPr>
        <w:t>‘regional intelligence’</w:t>
      </w:r>
      <w:r w:rsidR="00933D03" w:rsidRPr="00B1747A">
        <w:t xml:space="preserve"> to the Board on the ACFE </w:t>
      </w:r>
      <w:r w:rsidR="00933D03">
        <w:t>learning needs of disadvantaged learners</w:t>
      </w:r>
      <w:r w:rsidR="00933D03" w:rsidRPr="00B1747A">
        <w:t>, business and industry in their region</w:t>
      </w:r>
    </w:p>
    <w:p w14:paraId="7CA099B0" w14:textId="6C72AB8D" w:rsidR="005223E8" w:rsidRPr="00B1747A" w:rsidRDefault="00674B55" w:rsidP="00B1747A">
      <w:pPr>
        <w:pStyle w:val="ListBullet"/>
        <w:tabs>
          <w:tab w:val="clear" w:pos="180"/>
        </w:tabs>
        <w:ind w:left="284" w:hanging="284"/>
      </w:pPr>
      <w:r>
        <w:rPr>
          <w:rStyle w:val="IntenseEmphasis"/>
        </w:rPr>
        <w:t>a</w:t>
      </w:r>
      <w:r w:rsidRPr="00BE654B">
        <w:rPr>
          <w:rStyle w:val="IntenseEmphasis"/>
        </w:rPr>
        <w:t xml:space="preserve">dvising </w:t>
      </w:r>
      <w:r w:rsidR="00DF71C5" w:rsidRPr="00BE654B">
        <w:rPr>
          <w:rStyle w:val="IntenseEmphasis"/>
        </w:rPr>
        <w:t>the Board and monitoring</w:t>
      </w:r>
      <w:r w:rsidR="00DF71C5" w:rsidRPr="00B1747A">
        <w:rPr>
          <w:color w:val="4F81BD" w:themeColor="accent1"/>
        </w:rPr>
        <w:t xml:space="preserve"> </w:t>
      </w:r>
      <w:r w:rsidR="00DF71C5" w:rsidRPr="00B1747A">
        <w:t>the delivery of ACFE in their region</w:t>
      </w:r>
    </w:p>
    <w:p w14:paraId="3834F225" w14:textId="062C27B4" w:rsidR="005223E8" w:rsidRPr="00B1747A" w:rsidRDefault="00674B55" w:rsidP="00B1747A">
      <w:pPr>
        <w:pStyle w:val="ListBullet"/>
        <w:tabs>
          <w:tab w:val="clear" w:pos="180"/>
        </w:tabs>
        <w:ind w:left="284" w:hanging="284"/>
      </w:pPr>
      <w:proofErr w:type="gramStart"/>
      <w:r>
        <w:rPr>
          <w:rStyle w:val="IntenseEmphasis"/>
        </w:rPr>
        <w:t>s</w:t>
      </w:r>
      <w:r w:rsidRPr="00BE654B">
        <w:rPr>
          <w:rStyle w:val="IntenseEmphasis"/>
        </w:rPr>
        <w:t>upporting</w:t>
      </w:r>
      <w:proofErr w:type="gramEnd"/>
      <w:r w:rsidRPr="00BE654B">
        <w:rPr>
          <w:rStyle w:val="IntenseEmphasis"/>
        </w:rPr>
        <w:t xml:space="preserve"> </w:t>
      </w:r>
      <w:r w:rsidR="00DF71C5" w:rsidRPr="00BE654B">
        <w:rPr>
          <w:rStyle w:val="IntenseEmphasis"/>
        </w:rPr>
        <w:t>and promoting ACFE</w:t>
      </w:r>
      <w:r w:rsidR="00DF71C5" w:rsidRPr="00B1747A">
        <w:rPr>
          <w:color w:val="4F81BD" w:themeColor="accent1"/>
        </w:rPr>
        <w:t xml:space="preserve"> </w:t>
      </w:r>
      <w:r w:rsidR="00DF71C5" w:rsidRPr="00B1747A">
        <w:t>in their region.</w:t>
      </w:r>
    </w:p>
    <w:p w14:paraId="6F42EE62" w14:textId="66FBD205" w:rsidR="005223E8" w:rsidRPr="001B13D2" w:rsidRDefault="001B13D2" w:rsidP="005223E8">
      <w:pPr>
        <w:pStyle w:val="ACFEBodytext"/>
        <w:rPr>
          <w:sz w:val="20"/>
          <w:szCs w:val="20"/>
          <w:lang w:val="en-AU"/>
        </w:rPr>
      </w:pPr>
      <w:r w:rsidRPr="001B13D2">
        <w:rPr>
          <w:sz w:val="20"/>
          <w:szCs w:val="20"/>
          <w:lang w:val="en-AU"/>
        </w:rPr>
        <w:t>In carrying out their functions, there is</w:t>
      </w:r>
      <w:r w:rsidR="00B1747A" w:rsidRPr="001B13D2">
        <w:rPr>
          <w:sz w:val="20"/>
          <w:szCs w:val="20"/>
          <w:lang w:val="en-AU"/>
        </w:rPr>
        <w:t xml:space="preserve"> a</w:t>
      </w:r>
      <w:r w:rsidR="005223E8" w:rsidRPr="001B13D2">
        <w:rPr>
          <w:sz w:val="20"/>
          <w:szCs w:val="20"/>
          <w:lang w:val="en-AU"/>
        </w:rPr>
        <w:t xml:space="preserve"> requirement for </w:t>
      </w:r>
      <w:r w:rsidR="00B1747A" w:rsidRPr="001B13D2">
        <w:rPr>
          <w:sz w:val="20"/>
          <w:szCs w:val="20"/>
          <w:lang w:val="en-AU"/>
        </w:rPr>
        <w:t>the</w:t>
      </w:r>
      <w:r w:rsidR="00933D03">
        <w:rPr>
          <w:sz w:val="20"/>
          <w:szCs w:val="20"/>
          <w:lang w:val="en-AU"/>
        </w:rPr>
        <w:t xml:space="preserve"> Councils and</w:t>
      </w:r>
      <w:r w:rsidR="005223E8" w:rsidRPr="001B13D2">
        <w:rPr>
          <w:sz w:val="20"/>
          <w:szCs w:val="20"/>
          <w:lang w:val="en-AU"/>
        </w:rPr>
        <w:t xml:space="preserve"> the Board to </w:t>
      </w:r>
      <w:r w:rsidR="005223E8" w:rsidRPr="005E0458">
        <w:rPr>
          <w:sz w:val="20"/>
          <w:szCs w:val="20"/>
          <w:lang w:val="en-AU"/>
        </w:rPr>
        <w:t>‘consult as a matter of general practice’</w:t>
      </w:r>
      <w:r w:rsidR="005223E8" w:rsidRPr="001B13D2">
        <w:rPr>
          <w:sz w:val="20"/>
          <w:szCs w:val="20"/>
          <w:lang w:val="en-AU"/>
        </w:rPr>
        <w:t xml:space="preserve"> with users and providers of ACFE.</w:t>
      </w:r>
    </w:p>
    <w:p w14:paraId="188CB5D0" w14:textId="6A5B590B" w:rsidR="005223E8" w:rsidRPr="00B1747A" w:rsidRDefault="005223E8" w:rsidP="00B1747A">
      <w:pPr>
        <w:pStyle w:val="Heading3"/>
        <w:rPr>
          <w:rStyle w:val="Emphasis"/>
        </w:rPr>
      </w:pPr>
      <w:r w:rsidRPr="00B1747A">
        <w:rPr>
          <w:rStyle w:val="Emphasis"/>
        </w:rPr>
        <w:t>Membership</w:t>
      </w:r>
      <w:r w:rsidR="00A87987">
        <w:rPr>
          <w:rStyle w:val="Emphasis"/>
        </w:rPr>
        <w:t xml:space="preserve"> and meetings</w:t>
      </w:r>
    </w:p>
    <w:p w14:paraId="234D902C" w14:textId="64B762EF" w:rsidR="005223E8" w:rsidRDefault="00B1747A" w:rsidP="00B1747A">
      <w:pPr>
        <w:rPr>
          <w:rFonts w:cs="Arial"/>
        </w:rPr>
      </w:pPr>
      <w:r>
        <w:rPr>
          <w:rFonts w:cs="Arial"/>
        </w:rPr>
        <w:t xml:space="preserve">Each </w:t>
      </w:r>
      <w:r w:rsidR="005E1210">
        <w:rPr>
          <w:rFonts w:cs="Arial"/>
        </w:rPr>
        <w:t>Council has</w:t>
      </w:r>
      <w:r>
        <w:rPr>
          <w:rFonts w:cs="Arial"/>
        </w:rPr>
        <w:t xml:space="preserve"> </w:t>
      </w:r>
      <w:r w:rsidR="00A87987">
        <w:rPr>
          <w:rFonts w:cs="Arial"/>
        </w:rPr>
        <w:t xml:space="preserve">a minimum of five members </w:t>
      </w:r>
      <w:r w:rsidR="00296AD6">
        <w:rPr>
          <w:rFonts w:cs="Arial"/>
        </w:rPr>
        <w:t>appointed by the M</w:t>
      </w:r>
      <w:r w:rsidR="005223E8" w:rsidRPr="00B819F0">
        <w:rPr>
          <w:rFonts w:cs="Arial"/>
        </w:rPr>
        <w:t>inister</w:t>
      </w:r>
      <w:r>
        <w:rPr>
          <w:rFonts w:cs="Arial"/>
        </w:rPr>
        <w:t xml:space="preserve"> for </w:t>
      </w:r>
      <w:r w:rsidR="00DF1E46">
        <w:rPr>
          <w:rFonts w:cs="Arial"/>
        </w:rPr>
        <w:t xml:space="preserve">a </w:t>
      </w:r>
      <w:r w:rsidR="005E0458">
        <w:rPr>
          <w:rFonts w:cs="Arial"/>
        </w:rPr>
        <w:t>three-</w:t>
      </w:r>
      <w:r w:rsidR="00DF1E46">
        <w:rPr>
          <w:rFonts w:cs="Arial"/>
        </w:rPr>
        <w:t>year term</w:t>
      </w:r>
      <w:r>
        <w:rPr>
          <w:rFonts w:cs="Arial"/>
        </w:rPr>
        <w:t>, and may co-opt</w:t>
      </w:r>
      <w:r w:rsidR="005223E8" w:rsidRPr="00B819F0">
        <w:rPr>
          <w:rFonts w:cs="Arial"/>
        </w:rPr>
        <w:t xml:space="preserve"> two people</w:t>
      </w:r>
      <w:r w:rsidR="005115E4">
        <w:rPr>
          <w:rFonts w:cs="Arial"/>
        </w:rPr>
        <w:t xml:space="preserve"> for one year. A</w:t>
      </w:r>
      <w:r w:rsidR="005223E8">
        <w:rPr>
          <w:rFonts w:cs="Arial"/>
        </w:rPr>
        <w:t xml:space="preserve">ll work </w:t>
      </w:r>
      <w:r w:rsidR="00674B55">
        <w:rPr>
          <w:rFonts w:cs="Arial"/>
        </w:rPr>
        <w:t xml:space="preserve">is undertaken </w:t>
      </w:r>
      <w:r w:rsidR="005223E8">
        <w:rPr>
          <w:rFonts w:cs="Arial"/>
        </w:rPr>
        <w:t>in a voluntary capacity</w:t>
      </w:r>
      <w:r w:rsidR="005223E8" w:rsidRPr="00B819F0">
        <w:rPr>
          <w:rFonts w:cs="Arial"/>
        </w:rPr>
        <w:t>.</w:t>
      </w:r>
      <w:r w:rsidR="002022C5">
        <w:rPr>
          <w:rFonts w:cs="Arial"/>
        </w:rPr>
        <w:t xml:space="preserve"> </w:t>
      </w:r>
    </w:p>
    <w:p w14:paraId="4D73DC41" w14:textId="2B2E8C59" w:rsidR="00A87987" w:rsidRDefault="00A87987" w:rsidP="00B1747A">
      <w:pPr>
        <w:rPr>
          <w:rFonts w:cs="Arial"/>
        </w:rPr>
      </w:pPr>
      <w:r>
        <w:rPr>
          <w:rFonts w:cs="Arial"/>
        </w:rPr>
        <w:t>There is no required minimum number of meetings that a Council must hold each year.</w:t>
      </w:r>
    </w:p>
    <w:p w14:paraId="71A0ACD7" w14:textId="2ECB32A5" w:rsidR="005223E8" w:rsidRPr="005115E4" w:rsidRDefault="005223E8" w:rsidP="005115E4">
      <w:pPr>
        <w:pStyle w:val="Heading3"/>
        <w:rPr>
          <w:rStyle w:val="Emphasis"/>
        </w:rPr>
      </w:pPr>
      <w:r w:rsidRPr="005115E4">
        <w:rPr>
          <w:rStyle w:val="Emphasis"/>
        </w:rPr>
        <w:t xml:space="preserve">Regional Council </w:t>
      </w:r>
      <w:r w:rsidR="00674B55">
        <w:rPr>
          <w:rStyle w:val="Emphasis"/>
        </w:rPr>
        <w:t xml:space="preserve">planning </w:t>
      </w:r>
    </w:p>
    <w:p w14:paraId="2D01996F" w14:textId="44C19C2D" w:rsidR="005115E4" w:rsidRDefault="005223E8" w:rsidP="005223E8">
      <w:r w:rsidRPr="00AE2E0A">
        <w:t xml:space="preserve">To support the implementation of the ACFE Board </w:t>
      </w:r>
      <w:r w:rsidR="005E0458">
        <w:t>s</w:t>
      </w:r>
      <w:r w:rsidR="005E0458" w:rsidRPr="00AE2E0A">
        <w:t xml:space="preserve">trategic </w:t>
      </w:r>
      <w:r w:rsidR="005E0458">
        <w:t>p</w:t>
      </w:r>
      <w:r w:rsidR="005E0458" w:rsidRPr="00AE2E0A">
        <w:t>lan</w:t>
      </w:r>
      <w:r>
        <w:t>,</w:t>
      </w:r>
      <w:r w:rsidRPr="00AE2E0A">
        <w:t xml:space="preserve"> Councils </w:t>
      </w:r>
      <w:r>
        <w:t>develop</w:t>
      </w:r>
      <w:r w:rsidR="00DD31E8">
        <w:t xml:space="preserve"> a</w:t>
      </w:r>
      <w:r w:rsidRPr="00AE2E0A">
        <w:t xml:space="preserve"> </w:t>
      </w:r>
      <w:r w:rsidR="00460DAB">
        <w:t>Regional Council P</w:t>
      </w:r>
      <w:r w:rsidR="00BE654B">
        <w:t>lan</w:t>
      </w:r>
      <w:r w:rsidR="00DF1E46">
        <w:t xml:space="preserve"> that meets</w:t>
      </w:r>
      <w:r w:rsidRPr="000C7977">
        <w:t xml:space="preserve"> the </w:t>
      </w:r>
      <w:r w:rsidR="00D03096">
        <w:t xml:space="preserve">mission and </w:t>
      </w:r>
      <w:r w:rsidRPr="000C7977">
        <w:t xml:space="preserve">individual needs and circumstances of their region. </w:t>
      </w:r>
    </w:p>
    <w:p w14:paraId="48CD9A13" w14:textId="1E062F2C" w:rsidR="00A87987" w:rsidRDefault="00A87987" w:rsidP="005223E8">
      <w:r>
        <w:t xml:space="preserve">The Plan may include </w:t>
      </w:r>
      <w:proofErr w:type="gramStart"/>
      <w:r>
        <w:t>a project/s that are</w:t>
      </w:r>
      <w:proofErr w:type="gramEnd"/>
      <w:r>
        <w:t xml:space="preserve"> managed by the Council, with the ultimate aim of providing advice to the Board.</w:t>
      </w:r>
      <w:bookmarkStart w:id="8" w:name="_GoBack"/>
      <w:bookmarkEnd w:id="8"/>
    </w:p>
    <w:p w14:paraId="55519E79" w14:textId="529133A0" w:rsidR="00F57ACE" w:rsidRPr="003D178A" w:rsidRDefault="00F57ACE" w:rsidP="003D178A">
      <w:pPr>
        <w:pStyle w:val="Heading2"/>
      </w:pPr>
      <w:r w:rsidRPr="003D178A">
        <w:t xml:space="preserve">Further </w:t>
      </w:r>
      <w:r w:rsidR="00674B55" w:rsidRPr="003D178A">
        <w:t>information</w:t>
      </w:r>
    </w:p>
    <w:p w14:paraId="37397DC8" w14:textId="43B054DE" w:rsidR="00F57ACE" w:rsidRDefault="004D4F9C" w:rsidP="004D4F9C">
      <w:pPr>
        <w:spacing w:line="240" w:lineRule="auto"/>
      </w:pPr>
      <w:r>
        <w:t>Your Regional Council</w:t>
      </w:r>
      <w:r w:rsidR="00BE654B">
        <w:t>’s</w:t>
      </w:r>
      <w:r>
        <w:t xml:space="preserve"> Charter</w:t>
      </w:r>
    </w:p>
    <w:p w14:paraId="757A2A11" w14:textId="43D5E187" w:rsidR="00785D6B" w:rsidRDefault="00A87987" w:rsidP="004D4F9C">
      <w:pPr>
        <w:spacing w:line="240" w:lineRule="auto"/>
      </w:pPr>
      <w:hyperlink r:id="rId20" w:history="1">
        <w:r w:rsidR="005E333D" w:rsidRPr="00FA359D">
          <w:rPr>
            <w:rStyle w:val="Hyperlink"/>
          </w:rPr>
          <w:t>Fact S</w:t>
        </w:r>
        <w:r w:rsidR="00084121" w:rsidRPr="00FA359D">
          <w:rPr>
            <w:rStyle w:val="Hyperlink"/>
          </w:rPr>
          <w:t xml:space="preserve">heet </w:t>
        </w:r>
        <w:r w:rsidR="00EA7346" w:rsidRPr="00FA359D">
          <w:rPr>
            <w:rStyle w:val="Hyperlink"/>
          </w:rPr>
          <w:t xml:space="preserve">| </w:t>
        </w:r>
        <w:r w:rsidR="00084121" w:rsidRPr="00FA359D">
          <w:rPr>
            <w:rStyle w:val="Hyperlink"/>
          </w:rPr>
          <w:t>Consulting</w:t>
        </w:r>
        <w:r w:rsidR="004D4F9C" w:rsidRPr="00FA359D">
          <w:rPr>
            <w:rStyle w:val="Hyperlink"/>
          </w:rPr>
          <w:t xml:space="preserve"> with </w:t>
        </w:r>
        <w:r w:rsidR="002F185C" w:rsidRPr="00FA359D">
          <w:rPr>
            <w:rStyle w:val="Hyperlink"/>
          </w:rPr>
          <w:t>stakeholders</w:t>
        </w:r>
      </w:hyperlink>
    </w:p>
    <w:p w14:paraId="55ED6EB1" w14:textId="18A7AC79" w:rsidR="00785D6B" w:rsidRDefault="00A87987" w:rsidP="004D4F9C">
      <w:pPr>
        <w:spacing w:line="240" w:lineRule="auto"/>
      </w:pPr>
      <w:hyperlink r:id="rId21" w:history="1">
        <w:r w:rsidR="005E333D" w:rsidRPr="00FA359D">
          <w:rPr>
            <w:rStyle w:val="Hyperlink"/>
          </w:rPr>
          <w:t>Fact S</w:t>
        </w:r>
        <w:r w:rsidR="00785D6B" w:rsidRPr="00FA359D">
          <w:rPr>
            <w:rStyle w:val="Hyperlink"/>
          </w:rPr>
          <w:t xml:space="preserve">heet </w:t>
        </w:r>
        <w:r w:rsidR="00EA7346" w:rsidRPr="00FA359D">
          <w:rPr>
            <w:rStyle w:val="Hyperlink"/>
          </w:rPr>
          <w:t xml:space="preserve">| </w:t>
        </w:r>
        <w:r w:rsidR="00D03096" w:rsidRPr="00FA359D">
          <w:rPr>
            <w:rStyle w:val="Hyperlink"/>
          </w:rPr>
          <w:t>Regional Council</w:t>
        </w:r>
        <w:r w:rsidR="00785D6B" w:rsidRPr="00FA359D">
          <w:rPr>
            <w:rStyle w:val="Hyperlink"/>
          </w:rPr>
          <w:t xml:space="preserve"> </w:t>
        </w:r>
        <w:r w:rsidR="002F185C" w:rsidRPr="00FA359D">
          <w:rPr>
            <w:rStyle w:val="Hyperlink"/>
          </w:rPr>
          <w:t>planning</w:t>
        </w:r>
      </w:hyperlink>
    </w:p>
    <w:p w14:paraId="648A68BA" w14:textId="623CE2D0" w:rsidR="009C3D61" w:rsidRDefault="00A87987" w:rsidP="004D4F9C">
      <w:pPr>
        <w:spacing w:line="240" w:lineRule="auto"/>
      </w:pPr>
      <w:hyperlink r:id="rId22" w:history="1">
        <w:r w:rsidR="009C3D61" w:rsidRPr="00FA359D">
          <w:rPr>
            <w:rStyle w:val="Hyperlink"/>
          </w:rPr>
          <w:t xml:space="preserve">Fact Sheet </w:t>
        </w:r>
        <w:r w:rsidR="00EA7346" w:rsidRPr="00FA359D">
          <w:rPr>
            <w:rStyle w:val="Hyperlink"/>
          </w:rPr>
          <w:t xml:space="preserve">| </w:t>
        </w:r>
        <w:r w:rsidR="009C3D61" w:rsidRPr="00FA359D">
          <w:rPr>
            <w:rStyle w:val="Hyperlink"/>
          </w:rPr>
          <w:t>Advising the ACFE Board</w:t>
        </w:r>
      </w:hyperlink>
    </w:p>
    <w:sectPr w:rsidR="009C3D61" w:rsidSect="00A431B2">
      <w:headerReference w:type="default" r:id="rId23"/>
      <w:footerReference w:type="default" r:id="rId24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61B29" w14:textId="77777777" w:rsidR="00345FD8" w:rsidRDefault="00345FD8">
      <w:r>
        <w:separator/>
      </w:r>
    </w:p>
  </w:endnote>
  <w:endnote w:type="continuationSeparator" w:id="0">
    <w:p w14:paraId="59AED126" w14:textId="77777777" w:rsidR="00345FD8" w:rsidRDefault="0034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345FD8" w14:paraId="4FA58538" w14:textId="77777777" w:rsidTr="00956999">
      <w:tc>
        <w:tcPr>
          <w:tcW w:w="5103" w:type="dxa"/>
          <w:shd w:val="clear" w:color="auto" w:fill="auto"/>
        </w:tcPr>
        <w:p w14:paraId="25D00A90" w14:textId="77777777" w:rsidR="00345FD8" w:rsidRPr="00747063" w:rsidRDefault="00167BAB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="00345FD8" w:rsidRPr="00345FD8">
              <w:rPr>
                <w:b w:val="0"/>
                <w:bCs/>
                <w:noProof/>
                <w:lang w:val="en-US"/>
              </w:rPr>
              <w:t>Legislation and governance</w:t>
            </w:r>
          </w:fldSimple>
        </w:p>
      </w:tc>
      <w:tc>
        <w:tcPr>
          <w:tcW w:w="618" w:type="dxa"/>
          <w:shd w:val="clear" w:color="auto" w:fill="auto"/>
        </w:tcPr>
        <w:p w14:paraId="3932098F" w14:textId="77777777" w:rsidR="00345FD8" w:rsidRPr="00BB6565" w:rsidRDefault="00345FD8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1BF4A01E" w14:textId="77777777" w:rsidR="00345FD8" w:rsidRPr="000D4779" w:rsidRDefault="00345FD8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92710" w14:textId="77777777" w:rsidR="00345FD8" w:rsidRDefault="00167BAB" w:rsidP="00A24962">
    <w:pPr>
      <w:pStyle w:val="Footer"/>
    </w:pPr>
    <w:fldSimple w:instr=" STYLEREF  &quot;Heading 1&quot;  \* MERGEFORMAT ">
      <w:r w:rsidR="00345FD8">
        <w:rPr>
          <w:noProof/>
        </w:rPr>
        <w:t>Legislation and governance</w:t>
      </w:r>
    </w:fldSimple>
    <w:r w:rsidR="00345FD8" w:rsidRPr="00133A72">
      <w:tab/>
    </w:r>
    <w:r w:rsidR="00345FD8">
      <w:fldChar w:fldCharType="begin"/>
    </w:r>
    <w:r w:rsidR="00345FD8">
      <w:instrText xml:space="preserve"> PAGE  \* Arabic  \* MERGEFORMAT </w:instrText>
    </w:r>
    <w:r w:rsidR="00345FD8">
      <w:fldChar w:fldCharType="separate"/>
    </w:r>
    <w:r w:rsidR="00345FD8">
      <w:rPr>
        <w:noProof/>
      </w:rPr>
      <w:t>2</w:t>
    </w:r>
    <w:r w:rsidR="00345FD8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7D6BF" w14:textId="77777777" w:rsidR="00345FD8" w:rsidRDefault="00345FD8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7B4FC" w14:textId="77777777" w:rsidR="00345FD8" w:rsidRDefault="00167BAB" w:rsidP="00A24962">
    <w:pPr>
      <w:pStyle w:val="Footer"/>
    </w:pPr>
    <w:fldSimple w:instr=" STYLEREF  &quot;Heading 1&quot;  \* MERGEFORMAT ">
      <w:r w:rsidR="00A87987" w:rsidRPr="00A87987">
        <w:rPr>
          <w:b w:val="0"/>
          <w:bCs/>
          <w:noProof/>
          <w:lang w:val="en-US"/>
        </w:rPr>
        <w:t>Legislation</w:t>
      </w:r>
      <w:r w:rsidR="00A87987">
        <w:rPr>
          <w:noProof/>
        </w:rPr>
        <w:t xml:space="preserve"> and governance</w:t>
      </w:r>
    </w:fldSimple>
    <w:r w:rsidR="00345FD8" w:rsidRPr="00133A72">
      <w:tab/>
    </w:r>
    <w:r w:rsidR="00345FD8">
      <w:fldChar w:fldCharType="begin"/>
    </w:r>
    <w:r w:rsidR="00345FD8">
      <w:instrText xml:space="preserve"> PAGE  \* Arabic  \* MERGEFORMAT </w:instrText>
    </w:r>
    <w:r w:rsidR="00345FD8">
      <w:fldChar w:fldCharType="separate"/>
    </w:r>
    <w:r w:rsidR="00A87987">
      <w:rPr>
        <w:noProof/>
      </w:rPr>
      <w:t>2</w:t>
    </w:r>
    <w:r w:rsidR="00345FD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FF60F" w14:textId="77777777" w:rsidR="00345FD8" w:rsidRDefault="00345FD8">
      <w:r>
        <w:separator/>
      </w:r>
    </w:p>
  </w:footnote>
  <w:footnote w:type="continuationSeparator" w:id="0">
    <w:p w14:paraId="7C7810DF" w14:textId="77777777" w:rsidR="00345FD8" w:rsidRDefault="00345F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685B5" w14:textId="77777777" w:rsidR="00345FD8" w:rsidRDefault="00345F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8119A" w14:textId="77777777" w:rsidR="00345FD8" w:rsidRDefault="00345FD8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345FD8" w14:paraId="114EEB6F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6068032E" w14:textId="77777777" w:rsidR="00345FD8" w:rsidRDefault="00345FD8">
          <w:pPr>
            <w:pStyle w:val="Header"/>
          </w:pPr>
        </w:p>
      </w:tc>
    </w:tr>
  </w:tbl>
  <w:p w14:paraId="1BAAAE22" w14:textId="77777777" w:rsidR="00345FD8" w:rsidRDefault="00345FD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73E77" w14:textId="77777777" w:rsidR="00345FD8" w:rsidRDefault="00345FD8" w:rsidP="00EA3F2D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74BC4708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71D02B19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3CC02538">
          <wp:simplePos x="0" y="0"/>
          <wp:positionH relativeFrom="page">
            <wp:posOffset>2762250</wp:posOffset>
          </wp:positionH>
          <wp:positionV relativeFrom="page">
            <wp:posOffset>9220200</wp:posOffset>
          </wp:positionV>
          <wp:extent cx="904875" cy="942975"/>
          <wp:effectExtent l="0" t="0" r="9525" b="9525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38BBC9A5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58B1623D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AC4F5" w14:textId="77777777" w:rsidR="00345FD8" w:rsidRDefault="00345F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E2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1C3592"/>
    <w:multiLevelType w:val="hybridMultilevel"/>
    <w:tmpl w:val="B100FF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09F55E9"/>
    <w:multiLevelType w:val="hybridMultilevel"/>
    <w:tmpl w:val="B174666A"/>
    <w:lvl w:ilvl="0" w:tplc="B45809C4">
      <w:start w:val="2"/>
      <w:numFmt w:val="lowerLetter"/>
      <w:lvlText w:val="%1."/>
      <w:lvlJc w:val="left"/>
      <w:pPr>
        <w:ind w:left="284" w:hanging="284"/>
      </w:pPr>
      <w:rPr>
        <w:rFonts w:hint="default"/>
      </w:rPr>
    </w:lvl>
    <w:lvl w:ilvl="1" w:tplc="1AF0DAC4">
      <w:start w:val="1"/>
      <w:numFmt w:val="lowerRoman"/>
      <w:lvlText w:val="%2."/>
      <w:lvlJc w:val="right"/>
      <w:pPr>
        <w:ind w:left="873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1593" w:hanging="180"/>
      </w:pPr>
    </w:lvl>
    <w:lvl w:ilvl="3" w:tplc="0C09000F" w:tentative="1">
      <w:start w:val="1"/>
      <w:numFmt w:val="decimal"/>
      <w:lvlText w:val="%4."/>
      <w:lvlJc w:val="left"/>
      <w:pPr>
        <w:ind w:left="2313" w:hanging="360"/>
      </w:pPr>
    </w:lvl>
    <w:lvl w:ilvl="4" w:tplc="0C090019" w:tentative="1">
      <w:start w:val="1"/>
      <w:numFmt w:val="lowerLetter"/>
      <w:lvlText w:val="%5."/>
      <w:lvlJc w:val="left"/>
      <w:pPr>
        <w:ind w:left="3033" w:hanging="360"/>
      </w:pPr>
    </w:lvl>
    <w:lvl w:ilvl="5" w:tplc="0C09001B" w:tentative="1">
      <w:start w:val="1"/>
      <w:numFmt w:val="lowerRoman"/>
      <w:lvlText w:val="%6."/>
      <w:lvlJc w:val="right"/>
      <w:pPr>
        <w:ind w:left="3753" w:hanging="180"/>
      </w:pPr>
    </w:lvl>
    <w:lvl w:ilvl="6" w:tplc="0C09000F" w:tentative="1">
      <w:start w:val="1"/>
      <w:numFmt w:val="decimal"/>
      <w:lvlText w:val="%7."/>
      <w:lvlJc w:val="left"/>
      <w:pPr>
        <w:ind w:left="4473" w:hanging="360"/>
      </w:pPr>
    </w:lvl>
    <w:lvl w:ilvl="7" w:tplc="0C090019" w:tentative="1">
      <w:start w:val="1"/>
      <w:numFmt w:val="lowerLetter"/>
      <w:lvlText w:val="%8."/>
      <w:lvlJc w:val="left"/>
      <w:pPr>
        <w:ind w:left="5193" w:hanging="360"/>
      </w:pPr>
    </w:lvl>
    <w:lvl w:ilvl="8" w:tplc="0C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7">
    <w:nsid w:val="1A2C45F9"/>
    <w:multiLevelType w:val="hybridMultilevel"/>
    <w:tmpl w:val="47F28BC4"/>
    <w:lvl w:ilvl="0" w:tplc="FFFFFFFF">
      <w:start w:val="1"/>
      <w:numFmt w:val="bullet"/>
      <w:pStyle w:val="ACFEBulletlis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A419C0"/>
    <w:multiLevelType w:val="hybridMultilevel"/>
    <w:tmpl w:val="46301A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2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3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4">
    <w:nsid w:val="354F4D4F"/>
    <w:multiLevelType w:val="hybridMultilevel"/>
    <w:tmpl w:val="21C846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6407B2B"/>
    <w:multiLevelType w:val="hybridMultilevel"/>
    <w:tmpl w:val="CFC2D5D0"/>
    <w:lvl w:ilvl="0" w:tplc="8CC00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6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7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9">
    <w:nsid w:val="4C99582B"/>
    <w:multiLevelType w:val="hybridMultilevel"/>
    <w:tmpl w:val="54FE036C"/>
    <w:lvl w:ilvl="0" w:tplc="8D06CA02">
      <w:start w:val="1"/>
      <w:numFmt w:val="bullet"/>
      <w:pStyle w:val="List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4845E9"/>
    <w:multiLevelType w:val="hybridMultilevel"/>
    <w:tmpl w:val="98625B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3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4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6">
    <w:nsid w:val="75E51BDF"/>
    <w:multiLevelType w:val="hybridMultilevel"/>
    <w:tmpl w:val="CAFA7216"/>
    <w:lvl w:ilvl="0" w:tplc="0C09001B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  <w:lvl w:ilvl="1" w:tplc="1AF0DAC4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7"/>
  </w:num>
  <w:num w:numId="3">
    <w:abstractNumId w:val="18"/>
  </w:num>
  <w:num w:numId="4">
    <w:abstractNumId w:val="29"/>
  </w:num>
  <w:num w:numId="5">
    <w:abstractNumId w:val="11"/>
  </w:num>
  <w:num w:numId="6">
    <w:abstractNumId w:val="22"/>
  </w:num>
  <w:num w:numId="7">
    <w:abstractNumId w:val="32"/>
  </w:num>
  <w:num w:numId="8">
    <w:abstractNumId w:val="10"/>
  </w:num>
  <w:num w:numId="9">
    <w:abstractNumId w:val="28"/>
  </w:num>
  <w:num w:numId="10">
    <w:abstractNumId w:val="21"/>
  </w:num>
  <w:num w:numId="11">
    <w:abstractNumId w:val="16"/>
  </w:num>
  <w:num w:numId="12">
    <w:abstractNumId w:val="33"/>
  </w:num>
  <w:num w:numId="13">
    <w:abstractNumId w:val="35"/>
  </w:num>
  <w:num w:numId="14">
    <w:abstractNumId w:val="23"/>
  </w:num>
  <w:num w:numId="15">
    <w:abstractNumId w:val="26"/>
  </w:num>
  <w:num w:numId="16">
    <w:abstractNumId w:val="20"/>
  </w:num>
  <w:num w:numId="17">
    <w:abstractNumId w:val="34"/>
  </w:num>
  <w:num w:numId="18">
    <w:abstractNumId w:val="27"/>
  </w:num>
  <w:num w:numId="19">
    <w:abstractNumId w:val="30"/>
  </w:num>
  <w:num w:numId="20">
    <w:abstractNumId w:val="38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31"/>
  </w:num>
  <w:num w:numId="33">
    <w:abstractNumId w:val="15"/>
  </w:num>
  <w:num w:numId="34">
    <w:abstractNumId w:val="36"/>
  </w:num>
  <w:num w:numId="35">
    <w:abstractNumId w:val="17"/>
  </w:num>
  <w:num w:numId="36">
    <w:abstractNumId w:val="19"/>
  </w:num>
  <w:num w:numId="37">
    <w:abstractNumId w:val="25"/>
  </w:num>
  <w:num w:numId="38">
    <w:abstractNumId w:val="14"/>
  </w:num>
  <w:num w:numId="39">
    <w:abstractNumId w:val="24"/>
  </w:num>
  <w:num w:numId="40">
    <w:abstractNumId w:val="29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2529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053B8"/>
    <w:rsid w:val="000115DF"/>
    <w:rsid w:val="00014EAE"/>
    <w:rsid w:val="00024CC6"/>
    <w:rsid w:val="0002637D"/>
    <w:rsid w:val="000442F9"/>
    <w:rsid w:val="00047C5D"/>
    <w:rsid w:val="00060E96"/>
    <w:rsid w:val="0006144D"/>
    <w:rsid w:val="00061D0A"/>
    <w:rsid w:val="00084121"/>
    <w:rsid w:val="000841B9"/>
    <w:rsid w:val="00086DCD"/>
    <w:rsid w:val="000878EB"/>
    <w:rsid w:val="000901CD"/>
    <w:rsid w:val="00095DBA"/>
    <w:rsid w:val="0009644C"/>
    <w:rsid w:val="000A4400"/>
    <w:rsid w:val="000A6E2E"/>
    <w:rsid w:val="000A7241"/>
    <w:rsid w:val="000B4E4D"/>
    <w:rsid w:val="000C1529"/>
    <w:rsid w:val="000C1F9E"/>
    <w:rsid w:val="000C4C19"/>
    <w:rsid w:val="000D4779"/>
    <w:rsid w:val="000E1B59"/>
    <w:rsid w:val="000E6E8E"/>
    <w:rsid w:val="000F5F74"/>
    <w:rsid w:val="00102584"/>
    <w:rsid w:val="001132E2"/>
    <w:rsid w:val="0012499F"/>
    <w:rsid w:val="00127B5D"/>
    <w:rsid w:val="00131DDA"/>
    <w:rsid w:val="00133150"/>
    <w:rsid w:val="00133A72"/>
    <w:rsid w:val="00140861"/>
    <w:rsid w:val="001509F5"/>
    <w:rsid w:val="00156E75"/>
    <w:rsid w:val="00166CF5"/>
    <w:rsid w:val="001677C2"/>
    <w:rsid w:val="00167BAB"/>
    <w:rsid w:val="00170CD7"/>
    <w:rsid w:val="001718C2"/>
    <w:rsid w:val="001777E6"/>
    <w:rsid w:val="0018104C"/>
    <w:rsid w:val="0018175E"/>
    <w:rsid w:val="00183F24"/>
    <w:rsid w:val="0019321C"/>
    <w:rsid w:val="001B059C"/>
    <w:rsid w:val="001B09F2"/>
    <w:rsid w:val="001B13D2"/>
    <w:rsid w:val="001B1494"/>
    <w:rsid w:val="001C13C3"/>
    <w:rsid w:val="001C1FB4"/>
    <w:rsid w:val="001C215C"/>
    <w:rsid w:val="001C414D"/>
    <w:rsid w:val="001E5F88"/>
    <w:rsid w:val="001F1BA8"/>
    <w:rsid w:val="001F580F"/>
    <w:rsid w:val="001F674D"/>
    <w:rsid w:val="002022C5"/>
    <w:rsid w:val="00202FDC"/>
    <w:rsid w:val="002044DF"/>
    <w:rsid w:val="00205A58"/>
    <w:rsid w:val="00205A9D"/>
    <w:rsid w:val="00207DDE"/>
    <w:rsid w:val="00212FCF"/>
    <w:rsid w:val="00227961"/>
    <w:rsid w:val="00230F03"/>
    <w:rsid w:val="002335EA"/>
    <w:rsid w:val="0024209D"/>
    <w:rsid w:val="0026038D"/>
    <w:rsid w:val="002647A2"/>
    <w:rsid w:val="00267FA0"/>
    <w:rsid w:val="002756B1"/>
    <w:rsid w:val="00282704"/>
    <w:rsid w:val="00296AD6"/>
    <w:rsid w:val="002A163D"/>
    <w:rsid w:val="002A238F"/>
    <w:rsid w:val="002A4FA6"/>
    <w:rsid w:val="002A6C3C"/>
    <w:rsid w:val="002C5DE7"/>
    <w:rsid w:val="002D6F13"/>
    <w:rsid w:val="002F1294"/>
    <w:rsid w:val="002F185C"/>
    <w:rsid w:val="0030086D"/>
    <w:rsid w:val="00303783"/>
    <w:rsid w:val="00307966"/>
    <w:rsid w:val="00311297"/>
    <w:rsid w:val="00313315"/>
    <w:rsid w:val="00317BDD"/>
    <w:rsid w:val="00322F23"/>
    <w:rsid w:val="00326486"/>
    <w:rsid w:val="00331A90"/>
    <w:rsid w:val="003369EA"/>
    <w:rsid w:val="003402E1"/>
    <w:rsid w:val="00342B0F"/>
    <w:rsid w:val="003432FF"/>
    <w:rsid w:val="00345FD8"/>
    <w:rsid w:val="0034612D"/>
    <w:rsid w:val="00350D9B"/>
    <w:rsid w:val="00352375"/>
    <w:rsid w:val="0035430B"/>
    <w:rsid w:val="00360297"/>
    <w:rsid w:val="00370248"/>
    <w:rsid w:val="00370374"/>
    <w:rsid w:val="00373514"/>
    <w:rsid w:val="00382960"/>
    <w:rsid w:val="00385DBA"/>
    <w:rsid w:val="00390FE4"/>
    <w:rsid w:val="00391176"/>
    <w:rsid w:val="003962B9"/>
    <w:rsid w:val="003A3520"/>
    <w:rsid w:val="003B7A75"/>
    <w:rsid w:val="003C4E57"/>
    <w:rsid w:val="003C559D"/>
    <w:rsid w:val="003D178A"/>
    <w:rsid w:val="003D29FB"/>
    <w:rsid w:val="003D5B53"/>
    <w:rsid w:val="003D5C71"/>
    <w:rsid w:val="003E3E0B"/>
    <w:rsid w:val="003F07B8"/>
    <w:rsid w:val="003F3426"/>
    <w:rsid w:val="003F6CBA"/>
    <w:rsid w:val="00407310"/>
    <w:rsid w:val="0041355A"/>
    <w:rsid w:val="0041513F"/>
    <w:rsid w:val="00422C71"/>
    <w:rsid w:val="00432384"/>
    <w:rsid w:val="004324BC"/>
    <w:rsid w:val="00432790"/>
    <w:rsid w:val="00433E11"/>
    <w:rsid w:val="00441DA2"/>
    <w:rsid w:val="00460DAB"/>
    <w:rsid w:val="004779BD"/>
    <w:rsid w:val="00484621"/>
    <w:rsid w:val="00497C88"/>
    <w:rsid w:val="004A21B6"/>
    <w:rsid w:val="004A32B0"/>
    <w:rsid w:val="004A6167"/>
    <w:rsid w:val="004B507E"/>
    <w:rsid w:val="004B5382"/>
    <w:rsid w:val="004B699C"/>
    <w:rsid w:val="004C0E5C"/>
    <w:rsid w:val="004C622A"/>
    <w:rsid w:val="004D2C1D"/>
    <w:rsid w:val="004D44FA"/>
    <w:rsid w:val="004D4F9C"/>
    <w:rsid w:val="004D5C63"/>
    <w:rsid w:val="004D7774"/>
    <w:rsid w:val="004E5986"/>
    <w:rsid w:val="004F2BC4"/>
    <w:rsid w:val="004F611F"/>
    <w:rsid w:val="00500B47"/>
    <w:rsid w:val="00504DC9"/>
    <w:rsid w:val="005101EA"/>
    <w:rsid w:val="005115E4"/>
    <w:rsid w:val="00520E6F"/>
    <w:rsid w:val="005223E8"/>
    <w:rsid w:val="0052300B"/>
    <w:rsid w:val="005243D9"/>
    <w:rsid w:val="00534CA0"/>
    <w:rsid w:val="00537EDB"/>
    <w:rsid w:val="005450FE"/>
    <w:rsid w:val="00553B19"/>
    <w:rsid w:val="00553FE6"/>
    <w:rsid w:val="00554A9A"/>
    <w:rsid w:val="00561090"/>
    <w:rsid w:val="00563290"/>
    <w:rsid w:val="00563B93"/>
    <w:rsid w:val="00567E66"/>
    <w:rsid w:val="00571FD7"/>
    <w:rsid w:val="00572EA9"/>
    <w:rsid w:val="00591BAE"/>
    <w:rsid w:val="005A0B2C"/>
    <w:rsid w:val="005A514D"/>
    <w:rsid w:val="005B0E79"/>
    <w:rsid w:val="005B1A83"/>
    <w:rsid w:val="005B210A"/>
    <w:rsid w:val="005B47FC"/>
    <w:rsid w:val="005B48EA"/>
    <w:rsid w:val="005B64AA"/>
    <w:rsid w:val="005C3749"/>
    <w:rsid w:val="005C73B3"/>
    <w:rsid w:val="005D18C3"/>
    <w:rsid w:val="005D2B17"/>
    <w:rsid w:val="005D38A8"/>
    <w:rsid w:val="005E0458"/>
    <w:rsid w:val="005E1210"/>
    <w:rsid w:val="005E333D"/>
    <w:rsid w:val="005E40D7"/>
    <w:rsid w:val="005F038B"/>
    <w:rsid w:val="005F0B5F"/>
    <w:rsid w:val="005F405E"/>
    <w:rsid w:val="005F733A"/>
    <w:rsid w:val="00605243"/>
    <w:rsid w:val="006124E9"/>
    <w:rsid w:val="00615DE1"/>
    <w:rsid w:val="00625A02"/>
    <w:rsid w:val="00637166"/>
    <w:rsid w:val="00642A96"/>
    <w:rsid w:val="00643A84"/>
    <w:rsid w:val="00644AF7"/>
    <w:rsid w:val="006479F2"/>
    <w:rsid w:val="00653634"/>
    <w:rsid w:val="006539D0"/>
    <w:rsid w:val="006544E5"/>
    <w:rsid w:val="00657ECA"/>
    <w:rsid w:val="00664548"/>
    <w:rsid w:val="00673ED3"/>
    <w:rsid w:val="00674B55"/>
    <w:rsid w:val="006802BF"/>
    <w:rsid w:val="00682AB3"/>
    <w:rsid w:val="00685C00"/>
    <w:rsid w:val="00686593"/>
    <w:rsid w:val="0068755B"/>
    <w:rsid w:val="006912D6"/>
    <w:rsid w:val="00691DEA"/>
    <w:rsid w:val="006A682C"/>
    <w:rsid w:val="006B0BD2"/>
    <w:rsid w:val="006B56C2"/>
    <w:rsid w:val="006B75A8"/>
    <w:rsid w:val="006C3A42"/>
    <w:rsid w:val="006E10F8"/>
    <w:rsid w:val="006E3D45"/>
    <w:rsid w:val="006E5D40"/>
    <w:rsid w:val="006F0D0D"/>
    <w:rsid w:val="006F4F0A"/>
    <w:rsid w:val="00704A0F"/>
    <w:rsid w:val="0070517A"/>
    <w:rsid w:val="007108D9"/>
    <w:rsid w:val="0072671E"/>
    <w:rsid w:val="00726E48"/>
    <w:rsid w:val="0072742F"/>
    <w:rsid w:val="00732146"/>
    <w:rsid w:val="00735499"/>
    <w:rsid w:val="0073570C"/>
    <w:rsid w:val="007375D6"/>
    <w:rsid w:val="0074455C"/>
    <w:rsid w:val="00747063"/>
    <w:rsid w:val="00752BAA"/>
    <w:rsid w:val="0075330D"/>
    <w:rsid w:val="007707BC"/>
    <w:rsid w:val="00776273"/>
    <w:rsid w:val="007845FA"/>
    <w:rsid w:val="00785D6B"/>
    <w:rsid w:val="007A3AF7"/>
    <w:rsid w:val="007A4A54"/>
    <w:rsid w:val="007B0D76"/>
    <w:rsid w:val="007C2D19"/>
    <w:rsid w:val="007C61D4"/>
    <w:rsid w:val="007D5759"/>
    <w:rsid w:val="007D5EE3"/>
    <w:rsid w:val="007D7EBC"/>
    <w:rsid w:val="007E38D4"/>
    <w:rsid w:val="007E56CC"/>
    <w:rsid w:val="007E63E9"/>
    <w:rsid w:val="007F5D78"/>
    <w:rsid w:val="00802BC0"/>
    <w:rsid w:val="00822642"/>
    <w:rsid w:val="00835027"/>
    <w:rsid w:val="00842E88"/>
    <w:rsid w:val="00846142"/>
    <w:rsid w:val="008564B1"/>
    <w:rsid w:val="00867D4A"/>
    <w:rsid w:val="00875F89"/>
    <w:rsid w:val="008766CE"/>
    <w:rsid w:val="00884279"/>
    <w:rsid w:val="008A1998"/>
    <w:rsid w:val="008A6148"/>
    <w:rsid w:val="008B6318"/>
    <w:rsid w:val="008C06D6"/>
    <w:rsid w:val="008C17E4"/>
    <w:rsid w:val="008C3BDD"/>
    <w:rsid w:val="008C4CAE"/>
    <w:rsid w:val="008D3ED5"/>
    <w:rsid w:val="008D5A89"/>
    <w:rsid w:val="008F0FF1"/>
    <w:rsid w:val="008F100D"/>
    <w:rsid w:val="008F2E5E"/>
    <w:rsid w:val="008F62A3"/>
    <w:rsid w:val="00901F3F"/>
    <w:rsid w:val="0090514A"/>
    <w:rsid w:val="00906F1D"/>
    <w:rsid w:val="00915652"/>
    <w:rsid w:val="00920A14"/>
    <w:rsid w:val="009212CD"/>
    <w:rsid w:val="00921E03"/>
    <w:rsid w:val="00923D3E"/>
    <w:rsid w:val="009255DE"/>
    <w:rsid w:val="00925E5A"/>
    <w:rsid w:val="00926AC1"/>
    <w:rsid w:val="00927968"/>
    <w:rsid w:val="0093053E"/>
    <w:rsid w:val="00933D03"/>
    <w:rsid w:val="00935B93"/>
    <w:rsid w:val="00937BBB"/>
    <w:rsid w:val="009432F5"/>
    <w:rsid w:val="00951803"/>
    <w:rsid w:val="00951867"/>
    <w:rsid w:val="00956999"/>
    <w:rsid w:val="00961A3A"/>
    <w:rsid w:val="00970C2F"/>
    <w:rsid w:val="009758D1"/>
    <w:rsid w:val="00977127"/>
    <w:rsid w:val="009873D1"/>
    <w:rsid w:val="009911CF"/>
    <w:rsid w:val="00994490"/>
    <w:rsid w:val="00996D76"/>
    <w:rsid w:val="0099707C"/>
    <w:rsid w:val="009A0507"/>
    <w:rsid w:val="009A3379"/>
    <w:rsid w:val="009A756A"/>
    <w:rsid w:val="009B30E0"/>
    <w:rsid w:val="009B734B"/>
    <w:rsid w:val="009C33A0"/>
    <w:rsid w:val="009C3D61"/>
    <w:rsid w:val="009C66CE"/>
    <w:rsid w:val="009C6D1F"/>
    <w:rsid w:val="009D64B3"/>
    <w:rsid w:val="009D70CD"/>
    <w:rsid w:val="009E1375"/>
    <w:rsid w:val="009E1EAD"/>
    <w:rsid w:val="009F60F5"/>
    <w:rsid w:val="009F7B42"/>
    <w:rsid w:val="009F7C7E"/>
    <w:rsid w:val="00A067F7"/>
    <w:rsid w:val="00A13B00"/>
    <w:rsid w:val="00A24962"/>
    <w:rsid w:val="00A30550"/>
    <w:rsid w:val="00A425AE"/>
    <w:rsid w:val="00A431B2"/>
    <w:rsid w:val="00A4342D"/>
    <w:rsid w:val="00A44B1E"/>
    <w:rsid w:val="00A4509A"/>
    <w:rsid w:val="00A5687C"/>
    <w:rsid w:val="00A60527"/>
    <w:rsid w:val="00A65D16"/>
    <w:rsid w:val="00A71AF2"/>
    <w:rsid w:val="00A7315D"/>
    <w:rsid w:val="00A73482"/>
    <w:rsid w:val="00A75B48"/>
    <w:rsid w:val="00A824FC"/>
    <w:rsid w:val="00A853FB"/>
    <w:rsid w:val="00A87987"/>
    <w:rsid w:val="00A95E02"/>
    <w:rsid w:val="00A97DF4"/>
    <w:rsid w:val="00AA11E9"/>
    <w:rsid w:val="00AA2A28"/>
    <w:rsid w:val="00AA57CC"/>
    <w:rsid w:val="00AC37B5"/>
    <w:rsid w:val="00AC73BA"/>
    <w:rsid w:val="00AD1BBD"/>
    <w:rsid w:val="00AD33CB"/>
    <w:rsid w:val="00AF3F88"/>
    <w:rsid w:val="00AF50E2"/>
    <w:rsid w:val="00B10E5F"/>
    <w:rsid w:val="00B1730F"/>
    <w:rsid w:val="00B1747A"/>
    <w:rsid w:val="00B25A9D"/>
    <w:rsid w:val="00B3095D"/>
    <w:rsid w:val="00B36D07"/>
    <w:rsid w:val="00B43997"/>
    <w:rsid w:val="00B56D27"/>
    <w:rsid w:val="00B64434"/>
    <w:rsid w:val="00B662B7"/>
    <w:rsid w:val="00B71F28"/>
    <w:rsid w:val="00B7401D"/>
    <w:rsid w:val="00B8121D"/>
    <w:rsid w:val="00B813FD"/>
    <w:rsid w:val="00B84941"/>
    <w:rsid w:val="00B85FDF"/>
    <w:rsid w:val="00B9342A"/>
    <w:rsid w:val="00B9431D"/>
    <w:rsid w:val="00B94F5E"/>
    <w:rsid w:val="00BB0D42"/>
    <w:rsid w:val="00BB3D3A"/>
    <w:rsid w:val="00BB4519"/>
    <w:rsid w:val="00BB5E9B"/>
    <w:rsid w:val="00BB6565"/>
    <w:rsid w:val="00BD4988"/>
    <w:rsid w:val="00BD4F52"/>
    <w:rsid w:val="00BE654B"/>
    <w:rsid w:val="00BF4E61"/>
    <w:rsid w:val="00BF5A52"/>
    <w:rsid w:val="00BF5B4D"/>
    <w:rsid w:val="00C043A9"/>
    <w:rsid w:val="00C12171"/>
    <w:rsid w:val="00C143AE"/>
    <w:rsid w:val="00C322E8"/>
    <w:rsid w:val="00C36867"/>
    <w:rsid w:val="00C4757B"/>
    <w:rsid w:val="00C77B36"/>
    <w:rsid w:val="00C802B8"/>
    <w:rsid w:val="00C91F49"/>
    <w:rsid w:val="00C9492A"/>
    <w:rsid w:val="00CA639C"/>
    <w:rsid w:val="00CB32FB"/>
    <w:rsid w:val="00CB63CA"/>
    <w:rsid w:val="00CC086B"/>
    <w:rsid w:val="00CC2802"/>
    <w:rsid w:val="00CC2983"/>
    <w:rsid w:val="00CD08B6"/>
    <w:rsid w:val="00CD260E"/>
    <w:rsid w:val="00CD47E3"/>
    <w:rsid w:val="00CD4D1A"/>
    <w:rsid w:val="00CE15EA"/>
    <w:rsid w:val="00CE4D95"/>
    <w:rsid w:val="00CE6BBA"/>
    <w:rsid w:val="00CF1CB9"/>
    <w:rsid w:val="00CF4AAA"/>
    <w:rsid w:val="00CF6E2C"/>
    <w:rsid w:val="00D03096"/>
    <w:rsid w:val="00D056B9"/>
    <w:rsid w:val="00D058D8"/>
    <w:rsid w:val="00D11B58"/>
    <w:rsid w:val="00D17F7A"/>
    <w:rsid w:val="00D37819"/>
    <w:rsid w:val="00D41F4E"/>
    <w:rsid w:val="00D51968"/>
    <w:rsid w:val="00D63112"/>
    <w:rsid w:val="00D7607D"/>
    <w:rsid w:val="00D813E6"/>
    <w:rsid w:val="00D84CA9"/>
    <w:rsid w:val="00D85BAD"/>
    <w:rsid w:val="00D95058"/>
    <w:rsid w:val="00D95697"/>
    <w:rsid w:val="00DA1858"/>
    <w:rsid w:val="00DA1DE4"/>
    <w:rsid w:val="00DA2C60"/>
    <w:rsid w:val="00DB0270"/>
    <w:rsid w:val="00DB0474"/>
    <w:rsid w:val="00DB5E06"/>
    <w:rsid w:val="00DB6BAC"/>
    <w:rsid w:val="00DC6AC1"/>
    <w:rsid w:val="00DC7EAC"/>
    <w:rsid w:val="00DD31E8"/>
    <w:rsid w:val="00DD74E0"/>
    <w:rsid w:val="00DE0030"/>
    <w:rsid w:val="00DF1D94"/>
    <w:rsid w:val="00DF1E46"/>
    <w:rsid w:val="00DF2B82"/>
    <w:rsid w:val="00DF3F20"/>
    <w:rsid w:val="00DF479C"/>
    <w:rsid w:val="00DF71C5"/>
    <w:rsid w:val="00E15AB9"/>
    <w:rsid w:val="00E17C5E"/>
    <w:rsid w:val="00E23F19"/>
    <w:rsid w:val="00E35725"/>
    <w:rsid w:val="00E41976"/>
    <w:rsid w:val="00E51DD7"/>
    <w:rsid w:val="00E521F8"/>
    <w:rsid w:val="00E602DF"/>
    <w:rsid w:val="00E62CC9"/>
    <w:rsid w:val="00E637CD"/>
    <w:rsid w:val="00E661AA"/>
    <w:rsid w:val="00E7079D"/>
    <w:rsid w:val="00E72C99"/>
    <w:rsid w:val="00E735EB"/>
    <w:rsid w:val="00E756AB"/>
    <w:rsid w:val="00E82D4E"/>
    <w:rsid w:val="00E97B49"/>
    <w:rsid w:val="00EA233A"/>
    <w:rsid w:val="00EA3F2D"/>
    <w:rsid w:val="00EA50CD"/>
    <w:rsid w:val="00EA5A06"/>
    <w:rsid w:val="00EA7346"/>
    <w:rsid w:val="00EB5C0D"/>
    <w:rsid w:val="00EB6633"/>
    <w:rsid w:val="00EB6673"/>
    <w:rsid w:val="00EC5088"/>
    <w:rsid w:val="00EE5CE1"/>
    <w:rsid w:val="00EF0EE9"/>
    <w:rsid w:val="00F015D8"/>
    <w:rsid w:val="00F07595"/>
    <w:rsid w:val="00F114D2"/>
    <w:rsid w:val="00F264C3"/>
    <w:rsid w:val="00F304D7"/>
    <w:rsid w:val="00F36A09"/>
    <w:rsid w:val="00F44D5D"/>
    <w:rsid w:val="00F471E5"/>
    <w:rsid w:val="00F5033C"/>
    <w:rsid w:val="00F55450"/>
    <w:rsid w:val="00F57ACE"/>
    <w:rsid w:val="00F6205B"/>
    <w:rsid w:val="00F652BB"/>
    <w:rsid w:val="00F76885"/>
    <w:rsid w:val="00F772C4"/>
    <w:rsid w:val="00F82209"/>
    <w:rsid w:val="00F8650C"/>
    <w:rsid w:val="00F924EC"/>
    <w:rsid w:val="00FA359D"/>
    <w:rsid w:val="00FC1AF4"/>
    <w:rsid w:val="00FC662F"/>
    <w:rsid w:val="00FC6F47"/>
    <w:rsid w:val="00FD7798"/>
    <w:rsid w:val="00FE0405"/>
    <w:rsid w:val="00FE5D3F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61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Bulleted">
    <w:name w:val="Bulleted"/>
    <w:basedOn w:val="Normal"/>
    <w:rsid w:val="00322F23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customStyle="1" w:styleId="Heading4Char">
    <w:name w:val="Heading 4 Char"/>
    <w:basedOn w:val="DefaultParagraphFont"/>
    <w:link w:val="Heading4"/>
    <w:semiHidden/>
    <w:rsid w:val="00061D0A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ACFEBodytext">
    <w:name w:val="ACFE Body text"/>
    <w:basedOn w:val="Normal"/>
    <w:link w:val="ACFEBodytextChar"/>
    <w:rsid w:val="00061D0A"/>
    <w:pPr>
      <w:spacing w:before="120" w:line="240" w:lineRule="auto"/>
    </w:pPr>
    <w:rPr>
      <w:rFonts w:cs="Tahoma"/>
      <w:spacing w:val="0"/>
      <w:sz w:val="22"/>
      <w:szCs w:val="22"/>
      <w:lang w:val="en-GB" w:eastAsia="en-AU"/>
    </w:rPr>
  </w:style>
  <w:style w:type="character" w:customStyle="1" w:styleId="ACFEBodytextChar">
    <w:name w:val="ACFE Body text Char"/>
    <w:link w:val="ACFEBodytext"/>
    <w:rsid w:val="00061D0A"/>
    <w:rPr>
      <w:rFonts w:ascii="Arial" w:hAnsi="Arial" w:cs="Tahoma"/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qFormat/>
    <w:rsid w:val="00061D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061D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061D0A"/>
    <w:rPr>
      <w:i/>
      <w:iCs/>
    </w:rPr>
  </w:style>
  <w:style w:type="paragraph" w:customStyle="1" w:styleId="ACFEBulletlist">
    <w:name w:val="ACFE Bullet list"/>
    <w:basedOn w:val="ACFEBodytext"/>
    <w:next w:val="ACFEBodytext"/>
    <w:link w:val="ACFEBulletlistChar"/>
    <w:rsid w:val="005223E8"/>
    <w:pPr>
      <w:numPr>
        <w:numId w:val="35"/>
      </w:numPr>
      <w:tabs>
        <w:tab w:val="num" w:pos="360"/>
      </w:tabs>
      <w:ind w:left="0" w:firstLine="0"/>
    </w:pPr>
  </w:style>
  <w:style w:type="character" w:customStyle="1" w:styleId="ACFEBulletlistChar">
    <w:name w:val="ACFE Bullet list Char"/>
    <w:link w:val="ACFEBulletlist"/>
    <w:rsid w:val="005223E8"/>
    <w:rPr>
      <w:rFonts w:ascii="Arial" w:hAnsi="Arial" w:cs="Tahoma"/>
      <w:sz w:val="22"/>
      <w:szCs w:val="22"/>
      <w:lang w:val="en-GB"/>
    </w:rPr>
  </w:style>
  <w:style w:type="character" w:styleId="Hyperlink">
    <w:name w:val="Hyperlink"/>
    <w:basedOn w:val="DefaultParagraphFont"/>
    <w:rsid w:val="00F57ACE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8A6148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61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Bulleted">
    <w:name w:val="Bulleted"/>
    <w:basedOn w:val="Normal"/>
    <w:rsid w:val="00322F23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customStyle="1" w:styleId="Heading4Char">
    <w:name w:val="Heading 4 Char"/>
    <w:basedOn w:val="DefaultParagraphFont"/>
    <w:link w:val="Heading4"/>
    <w:semiHidden/>
    <w:rsid w:val="00061D0A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ACFEBodytext">
    <w:name w:val="ACFE Body text"/>
    <w:basedOn w:val="Normal"/>
    <w:link w:val="ACFEBodytextChar"/>
    <w:rsid w:val="00061D0A"/>
    <w:pPr>
      <w:spacing w:before="120" w:line="240" w:lineRule="auto"/>
    </w:pPr>
    <w:rPr>
      <w:rFonts w:cs="Tahoma"/>
      <w:spacing w:val="0"/>
      <w:sz w:val="22"/>
      <w:szCs w:val="22"/>
      <w:lang w:val="en-GB" w:eastAsia="en-AU"/>
    </w:rPr>
  </w:style>
  <w:style w:type="character" w:customStyle="1" w:styleId="ACFEBodytextChar">
    <w:name w:val="ACFE Body text Char"/>
    <w:link w:val="ACFEBodytext"/>
    <w:rsid w:val="00061D0A"/>
    <w:rPr>
      <w:rFonts w:ascii="Arial" w:hAnsi="Arial" w:cs="Tahoma"/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qFormat/>
    <w:rsid w:val="00061D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061D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061D0A"/>
    <w:rPr>
      <w:i/>
      <w:iCs/>
    </w:rPr>
  </w:style>
  <w:style w:type="paragraph" w:customStyle="1" w:styleId="ACFEBulletlist">
    <w:name w:val="ACFE Bullet list"/>
    <w:basedOn w:val="ACFEBodytext"/>
    <w:next w:val="ACFEBodytext"/>
    <w:link w:val="ACFEBulletlistChar"/>
    <w:rsid w:val="005223E8"/>
    <w:pPr>
      <w:numPr>
        <w:numId w:val="35"/>
      </w:numPr>
      <w:tabs>
        <w:tab w:val="num" w:pos="360"/>
      </w:tabs>
      <w:ind w:left="0" w:firstLine="0"/>
    </w:pPr>
  </w:style>
  <w:style w:type="character" w:customStyle="1" w:styleId="ACFEBulletlistChar">
    <w:name w:val="ACFE Bullet list Char"/>
    <w:link w:val="ACFEBulletlist"/>
    <w:rsid w:val="005223E8"/>
    <w:rPr>
      <w:rFonts w:ascii="Arial" w:hAnsi="Arial" w:cs="Tahoma"/>
      <w:sz w:val="22"/>
      <w:szCs w:val="22"/>
      <w:lang w:val="en-GB"/>
    </w:rPr>
  </w:style>
  <w:style w:type="character" w:styleId="Hyperlink">
    <w:name w:val="Hyperlink"/>
    <w:basedOn w:val="DefaultParagraphFont"/>
    <w:rsid w:val="00F57ACE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8A614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fsplanning.docx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education.vic.gov.au/Documents/about/research/acfepublications/rchubconsultstake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www.education.vic.gov.au/Documents/about/research/acfepublications/rchubfsadvisingboard.docx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4A4B3D-F8A5-4A2A-8C2A-08D68BC2E564}"/>
</file>

<file path=customXml/itemProps2.xml><?xml version="1.0" encoding="utf-8"?>
<ds:datastoreItem xmlns:ds="http://schemas.openxmlformats.org/officeDocument/2006/customXml" ds:itemID="{F8B9833D-3131-4CF1-B99B-40F599AD911B}"/>
</file>

<file path=customXml/itemProps3.xml><?xml version="1.0" encoding="utf-8"?>
<ds:datastoreItem xmlns:ds="http://schemas.openxmlformats.org/officeDocument/2006/customXml" ds:itemID="{3A67A239-2509-4EA1-9535-36419563B0CE}"/>
</file>

<file path=customXml/itemProps4.xml><?xml version="1.0" encoding="utf-8"?>
<ds:datastoreItem xmlns:ds="http://schemas.openxmlformats.org/officeDocument/2006/customXml" ds:itemID="{096D8EFF-764A-4820-AB14-21903DA754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979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6822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Marinucci, Georgie L</cp:lastModifiedBy>
  <cp:revision>11</cp:revision>
  <cp:lastPrinted>2015-09-03T00:02:00Z</cp:lastPrinted>
  <dcterms:created xsi:type="dcterms:W3CDTF">2015-08-14T03:36:00Z</dcterms:created>
  <dcterms:modified xsi:type="dcterms:W3CDTF">2016-05-05T23:25:00Z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