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2020</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Knox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2020</w:t>
      </w:r>
    </w:p>
    <w:p w14:paraId="23F07850" w14:textId="256FF2DD" w:rsidR="00FD7BCA" w:rsidRPr="001F547F" w:rsidRDefault="00FD7BCA" w:rsidP="001E029F">
      <w:pPr>
        <w:pStyle w:val="TableParagraph"/>
        <w:kinsoku w:val="0"/>
        <w:overflowPunct w:val="0"/>
        <w:spacing w:before="19" w:after="240"/>
        <w:ind w:left="28" w:right="45"/>
        <w:rPr>
          <w:rFonts w:ascii="Arial" w:hAnsi="Arial" w:cs="Arial"/>
          <w:caps/>
          <w:color w:val="004EA8"/>
          <w:sz w:val="20"/>
          <w:szCs w:val="28"/>
        </w:rPr>
      </w:pPr>
      <w:r>
        <w:rPr>
          <w:rFonts w:ascii="Arial" w:hAnsi="Arial" w:cs="Arial"/>
          <w:sz w:val="22"/>
          <w:szCs w:val="22"/>
        </w:rPr>
        <w:t>Due to the Victorian 2019-2020 Bushfire and COVID-19 related events, there was significant disruption to the distribution of the SEHQ throughout 2020, reducing family participation compared to previous years. A priority service or targeted service was employed where required, according to assessment of school disadvantage and need where schools were encouraged to refer vulnerable students and families.</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Knox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7777777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Knox (C)</w:t>
      </w:r>
      <w:r w:rsidRPr="00737C52">
        <w:rPr>
          <w:rFonts w:ascii="Arial" w:hAnsi="Arial" w:cs="Arial"/>
          <w:sz w:val="22"/>
          <w:szCs w:val="22"/>
        </w:rPr>
        <w:t xml:space="preserve">, there were </w:t>
      </w:r>
      <w:r>
        <w:rPr>
          <w:rFonts w:ascii="Arial" w:hAnsi="Arial" w:cs="Arial"/>
          <w:sz w:val="22"/>
          <w:szCs w:val="22"/>
        </w:rPr>
        <w:t>1,509</w:t>
      </w:r>
      <w:r>
        <w:rPr>
          <w:rFonts w:ascii="Arial" w:hAnsi="Arial" w:cs="Arial"/>
          <w:sz w:val="22"/>
          <w:szCs w:val="22"/>
        </w:rPr>
        <w:t xml:space="preserve"> children (</w:t>
      </w:r>
      <w:r>
        <w:rPr>
          <w:rFonts w:ascii="Arial" w:hAnsi="Arial" w:cs="Arial"/>
          <w:sz w:val="22"/>
          <w:szCs w:val="22"/>
        </w:rPr>
        <w:t>2.8</w:t>
      </w:r>
      <w:r w:rsidRPr="00737C52">
        <w:rPr>
          <w:rFonts w:ascii="Arial" w:hAnsi="Arial" w:cs="Arial"/>
          <w:sz w:val="22"/>
          <w:szCs w:val="22"/>
        </w:rPr>
        <w:t xml:space="preserve">% of the state total of </w:t>
      </w:r>
      <w:r>
        <w:rPr>
          <w:rFonts w:ascii="Arial" w:hAnsi="Arial" w:cs="Arial"/>
          <w:sz w:val="22"/>
          <w:szCs w:val="22"/>
        </w:rPr>
        <w:t>53,967</w:t>
      </w:r>
      <w:r w:rsidRPr="00737C52">
        <w:rPr>
          <w:rFonts w:ascii="Arial" w:hAnsi="Arial" w:cs="Arial"/>
          <w:sz w:val="22"/>
          <w:szCs w:val="22"/>
        </w:rPr>
        <w:t xml:space="preserve">) involved in the </w:t>
      </w:r>
      <w:r>
        <w:rPr>
          <w:rFonts w:ascii="Arial" w:hAnsi="Arial" w:cs="Arial"/>
          <w:sz w:val="22"/>
          <w:szCs w:val="22"/>
        </w:rPr>
        <w:t>2020</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2020</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0.6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1.1</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2.0</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17.8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21.1</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637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42.3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23.0</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18.5</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119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7.9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12.2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9.8</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201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13.3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14.4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11.0</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163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10.8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10.1</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11.2</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97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6.5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8.1</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1,338</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88.7</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85.4</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85.3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171</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11.3</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8.6</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8.6</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67</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39.3</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34.5</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32.7</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160</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10.6</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9.6</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10.2</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99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62.1</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62.4</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16.4</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16.8</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16.2</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219</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14.7</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16.0</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25.9</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26.8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27.6</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1,170</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77.6</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69.5</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70.5</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267</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17.7</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16.2</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153</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10.2</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11.9</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12.3</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824</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54.6</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48.2</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49.9</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155</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7.2</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7.6</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1,375</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91.1</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87.2</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86.7</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214</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14.2</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15.5</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352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23.3</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24.2</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23.8</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449</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29.8</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28.5</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28.2</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6.4</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7.2</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168</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11.1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10.4</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11.4</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151</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10.0</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113</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7.5</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9.3</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35</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2.3</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6.4</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6.4</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7.4</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153</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10.1</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9.4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10.0</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50</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3.6</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74</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4.9</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4.4</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5.4</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1.4</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2.8</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2.8</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0.3</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138</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9.1</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7.3</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2020</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5CFAF" w14:textId="77777777" w:rsidR="00500009" w:rsidRDefault="00500009" w:rsidP="003967DD">
      <w:pPr>
        <w:spacing w:after="0"/>
      </w:pPr>
      <w:r>
        <w:separator/>
      </w:r>
    </w:p>
  </w:endnote>
  <w:endnote w:type="continuationSeparator" w:id="0">
    <w:p w14:paraId="111CFCC4" w14:textId="77777777" w:rsidR="00500009" w:rsidRDefault="0050000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7B307" w14:textId="71AC4F51"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FD7BCA">
      <w:rPr>
        <w:noProof/>
        <w:lang w:val="en-GB"/>
      </w:rPr>
      <w:t>June 21</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2CCF9" w14:textId="77777777" w:rsidR="00500009" w:rsidRDefault="00500009" w:rsidP="003967DD">
      <w:pPr>
        <w:spacing w:after="0"/>
      </w:pPr>
      <w:r>
        <w:separator/>
      </w:r>
    </w:p>
  </w:footnote>
  <w:footnote w:type="continuationSeparator" w:id="0">
    <w:p w14:paraId="3BB2BC35" w14:textId="77777777" w:rsidR="00500009" w:rsidRDefault="0050000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A4A96"/>
    <w:rsid w:val="002D7A53"/>
    <w:rsid w:val="002E3BED"/>
    <w:rsid w:val="002E3D70"/>
    <w:rsid w:val="00312720"/>
    <w:rsid w:val="00370FE8"/>
    <w:rsid w:val="003967DD"/>
    <w:rsid w:val="00462E81"/>
    <w:rsid w:val="00500009"/>
    <w:rsid w:val="00584366"/>
    <w:rsid w:val="00624A55"/>
    <w:rsid w:val="00667EEC"/>
    <w:rsid w:val="006A25AC"/>
    <w:rsid w:val="00736FB0"/>
    <w:rsid w:val="00744E46"/>
    <w:rsid w:val="0075161D"/>
    <w:rsid w:val="007A79D0"/>
    <w:rsid w:val="007B556E"/>
    <w:rsid w:val="007D3E38"/>
    <w:rsid w:val="00A31926"/>
    <w:rsid w:val="00A32726"/>
    <w:rsid w:val="00A63D55"/>
    <w:rsid w:val="00A85159"/>
    <w:rsid w:val="00AB25E1"/>
    <w:rsid w:val="00AD20AB"/>
    <w:rsid w:val="00B211E6"/>
    <w:rsid w:val="00C33245"/>
    <w:rsid w:val="00D013E1"/>
    <w:rsid w:val="00D13BC2"/>
    <w:rsid w:val="00D50FA3"/>
    <w:rsid w:val="00DA3218"/>
    <w:rsid w:val="00F93A78"/>
    <w:rsid w:val="00FD7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ducation.vic.gov.au/about/research/Pages/reportdatahealth.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SEHQ-2020</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83179616-69E0-4683-AC7E-A071A0BC3A71}"/>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79D5E2A-B5EE-4708-B523-3078B6858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Matt Nicola</cp:lastModifiedBy>
  <cp:revision>5</cp:revision>
  <dcterms:created xsi:type="dcterms:W3CDTF">2018-11-09T00:00:00Z</dcterms:created>
  <dcterms:modified xsi:type="dcterms:W3CDTF">2021-06-01T02:20:00Z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