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Benalla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Benalla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Benalla (RC)</w:t>
      </w:r>
      <w:r w:rsidRPr="00737C52">
        <w:rPr>
          <w:rFonts w:ascii="Arial" w:hAnsi="Arial" w:cs="Arial"/>
          <w:sz w:val="22"/>
          <w:szCs w:val="22"/>
        </w:rPr>
        <w:t xml:space="preserve">, there were </w:t>
      </w:r>
      <w:r>
        <w:rPr>
          <w:rFonts w:ascii="Arial" w:hAnsi="Arial" w:cs="Arial"/>
          <w:sz w:val="22"/>
          <w:szCs w:val="22"/>
        </w:rPr>
        <w:t>120</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24.4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39.5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14.5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48.4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53.3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75.1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20.0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18.3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1A0D0C6-1456-4794-A62F-4CFF10E3B8C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