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Loddon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Loddon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Loddon (S)</w:t>
      </w:r>
      <w:r w:rsidRPr="00737C52">
        <w:rPr>
          <w:rFonts w:ascii="Arial" w:hAnsi="Arial" w:cs="Arial"/>
          <w:sz w:val="22"/>
          <w:szCs w:val="22"/>
        </w:rPr>
        <w:t xml:space="preserve">, there were </w:t>
      </w:r>
      <w:proofErr w:type="spellStart"/>
      <w:proofErr w:type="spellEnd"/>
      <w:r>
        <w:rPr>
          <w:rFonts w:ascii="Arial" w:hAnsi="Arial" w:cs="Arial"/>
          <w:sz w:val="22"/>
          <w:szCs w:val="22"/>
        </w:rPr>
        <w:t>86</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68</w:t>
            </w:r>
          </w:p>
        </w:tc>
        <w:tc>
          <w:tcPr>
            <w:tcW w:w="993" w:type="dxa"/>
            <w:shd w:val="clear" w:color="auto" w:fill="DBD9D6"/>
            <w:vAlign w:val="center"/>
          </w:tcPr>
          <w:p w14:paraId="5D8532A7" w14:textId="77777777" w:rsidR="001E029F" w:rsidRPr="002A4320" w:rsidRDefault="001E029F" w:rsidP="00621F74">
            <w:pPr>
              <w:jc w:val="right"/>
            </w:pPr>
            <w:r>
              <w:t>79.5</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w:t>
            </w:r>
          </w:p>
        </w:tc>
        <w:tc>
          <w:tcPr>
            <w:tcW w:w="993" w:type="dxa"/>
            <w:shd w:val="clear" w:color="auto" w:fill="DBD9D6"/>
            <w:vAlign w:val="center"/>
          </w:tcPr>
          <w:p w14:paraId="4D8AF476" w14:textId="77777777" w:rsidR="001E029F" w:rsidRPr="002A4320" w:rsidRDefault="001E029F" w:rsidP="00621F74">
            <w:pPr>
              <w:jc w:val="right"/>
            </w:pPr>
            <w:r>
              <w:t>6.2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40.9</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8</w:t>
            </w:r>
          </w:p>
        </w:tc>
        <w:tc>
          <w:tcPr>
            <w:tcW w:w="993" w:type="dxa"/>
            <w:shd w:val="clear" w:color="auto" w:fill="DBD9D6"/>
            <w:vAlign w:val="center"/>
          </w:tcPr>
          <w:p w14:paraId="381D2E35" w14:textId="77777777" w:rsidR="001E029F" w:rsidRPr="002A4320" w:rsidRDefault="001E029F" w:rsidP="00621F74">
            <w:pPr>
              <w:jc w:val="right"/>
            </w:pPr>
            <w:r>
              <w:t>8.9</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53.4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17</w:t>
            </w:r>
          </w:p>
        </w:tc>
        <w:tc>
          <w:tcPr>
            <w:tcW w:w="992" w:type="dxa"/>
            <w:shd w:val="clear" w:color="auto" w:fill="auto"/>
            <w:vAlign w:val="center"/>
          </w:tcPr>
          <w:p w14:paraId="16DEDDFE" w14:textId="77777777" w:rsidR="001E029F" w:rsidRPr="000309BB" w:rsidRDefault="001E029F" w:rsidP="00621F74">
            <w:pPr>
              <w:jc w:val="right"/>
            </w:pPr>
            <w:r>
              <w:t>19.4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w:t>
            </w:r>
          </w:p>
        </w:tc>
        <w:tc>
          <w:tcPr>
            <w:tcW w:w="992" w:type="dxa"/>
            <w:shd w:val="clear" w:color="auto" w:fill="DBD9D6"/>
            <w:vAlign w:val="center"/>
          </w:tcPr>
          <w:p w14:paraId="0369F49C" w14:textId="77777777" w:rsidR="001E029F" w:rsidRPr="000309BB" w:rsidRDefault="001E029F" w:rsidP="00621F74">
            <w:pPr>
              <w:jc w:val="right"/>
            </w:pPr>
            <w:r>
              <w:t>18.8</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w:t>
            </w:r>
          </w:p>
        </w:tc>
        <w:tc>
          <w:tcPr>
            <w:tcW w:w="992" w:type="dxa"/>
            <w:vAlign w:val="center"/>
          </w:tcPr>
          <w:p w14:paraId="741712E5" w14:textId="77777777" w:rsidR="001E029F" w:rsidRPr="000309BB" w:rsidRDefault="001E029F" w:rsidP="00621F74">
            <w:pPr>
              <w:jc w:val="right"/>
            </w:pPr>
            <w:r>
              <w:t>42.2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62</w:t>
            </w:r>
          </w:p>
        </w:tc>
        <w:tc>
          <w:tcPr>
            <w:tcW w:w="997" w:type="dxa"/>
            <w:shd w:val="clear" w:color="auto" w:fill="DBD9D6"/>
            <w:vAlign w:val="center"/>
          </w:tcPr>
          <w:p w14:paraId="29E25415" w14:textId="77777777" w:rsidR="001E029F" w:rsidRPr="000309BB" w:rsidRDefault="001E029F" w:rsidP="00621F74">
            <w:pPr>
              <w:jc w:val="right"/>
            </w:pPr>
            <w:r>
              <w:t>71.4</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11</w:t>
            </w:r>
          </w:p>
        </w:tc>
        <w:tc>
          <w:tcPr>
            <w:tcW w:w="997" w:type="dxa"/>
            <w:vAlign w:val="center"/>
          </w:tcPr>
          <w:p w14:paraId="3A93D8EB" w14:textId="77777777" w:rsidR="001E029F" w:rsidRPr="000309BB" w:rsidRDefault="001E029F" w:rsidP="00621F74">
            <w:pPr>
              <w:jc w:val="right"/>
            </w:pPr>
            <w:r>
              <w:t>13.1</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10.9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42</w:t>
            </w:r>
          </w:p>
        </w:tc>
        <w:tc>
          <w:tcPr>
            <w:tcW w:w="997" w:type="dxa"/>
            <w:shd w:val="clear" w:color="auto" w:fill="DBD9D6"/>
            <w:vAlign w:val="center"/>
          </w:tcPr>
          <w:p w14:paraId="45437AB6" w14:textId="77777777" w:rsidR="001E029F" w:rsidRPr="000309BB" w:rsidRDefault="001E029F" w:rsidP="00621F74">
            <w:pPr>
              <w:jc w:val="right"/>
            </w:pPr>
            <w:r>
              <w:t>48.4</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5.0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63</w:t>
            </w:r>
          </w:p>
        </w:tc>
        <w:tc>
          <w:tcPr>
            <w:tcW w:w="997" w:type="dxa"/>
            <w:shd w:val="clear" w:color="auto" w:fill="DBD9D6"/>
            <w:vAlign w:val="center"/>
          </w:tcPr>
          <w:p w14:paraId="5C6F2447" w14:textId="77777777" w:rsidR="001E029F" w:rsidRPr="000309BB" w:rsidRDefault="001E029F" w:rsidP="00621F74">
            <w:pPr>
              <w:jc w:val="right"/>
            </w:pPr>
            <w:r>
              <w:t>73.6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20</w:t>
            </w:r>
          </w:p>
        </w:tc>
        <w:tc>
          <w:tcPr>
            <w:tcW w:w="992" w:type="dxa"/>
            <w:shd w:val="clear" w:color="auto" w:fill="auto"/>
            <w:vAlign w:val="center"/>
          </w:tcPr>
          <w:p w14:paraId="4F9FCCEA" w14:textId="77777777" w:rsidR="001E029F" w:rsidRPr="000309BB" w:rsidRDefault="001E029F" w:rsidP="00621F74">
            <w:pPr>
              <w:jc w:val="right"/>
            </w:pPr>
            <w:r>
              <w:t>22.8</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19</w:t>
            </w:r>
          </w:p>
        </w:tc>
        <w:tc>
          <w:tcPr>
            <w:tcW w:w="992" w:type="dxa"/>
            <w:shd w:val="clear" w:color="auto" w:fill="DBD9D6"/>
            <w:vAlign w:val="center"/>
          </w:tcPr>
          <w:p w14:paraId="2F3BAF70" w14:textId="77777777" w:rsidR="001E029F" w:rsidRPr="000309BB" w:rsidRDefault="001E029F" w:rsidP="00621F74">
            <w:pPr>
              <w:jc w:val="right"/>
            </w:pPr>
            <w:r>
              <w:t>21.7</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21</w:t>
            </w:r>
          </w:p>
        </w:tc>
        <w:tc>
          <w:tcPr>
            <w:tcW w:w="992" w:type="dxa"/>
            <w:vAlign w:val="center"/>
          </w:tcPr>
          <w:p w14:paraId="61541F41" w14:textId="77777777" w:rsidR="001E029F" w:rsidRPr="000309BB" w:rsidRDefault="001E029F" w:rsidP="00621F74">
            <w:pPr>
              <w:jc w:val="right"/>
            </w:pPr>
            <w:r>
              <w:t>24.0</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4.2</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12</w:t>
            </w:r>
          </w:p>
        </w:tc>
        <w:tc>
          <w:tcPr>
            <w:tcW w:w="979" w:type="dxa"/>
            <w:vAlign w:val="center"/>
          </w:tcPr>
          <w:p w14:paraId="583C26C8" w14:textId="77777777" w:rsidR="001E029F" w:rsidRPr="008202F2" w:rsidRDefault="001E029F" w:rsidP="00621F74">
            <w:pPr>
              <w:jc w:val="right"/>
            </w:pPr>
            <w:r>
              <w:t>13.5</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11.0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w:t>
            </w:r>
          </w:p>
        </w:tc>
        <w:tc>
          <w:tcPr>
            <w:tcW w:w="979" w:type="dxa"/>
            <w:vAlign w:val="center"/>
          </w:tcPr>
          <w:p w14:paraId="0A1AA096" w14:textId="77777777" w:rsidR="001E029F" w:rsidRPr="008202F2" w:rsidRDefault="001E029F" w:rsidP="00621F74">
            <w:pPr>
              <w:jc w:val="right"/>
            </w:pPr>
            <w:r>
              <w:t>8.4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7.2</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10</w:t>
            </w:r>
          </w:p>
        </w:tc>
        <w:tc>
          <w:tcPr>
            <w:tcW w:w="980" w:type="dxa"/>
            <w:shd w:val="clear" w:color="auto" w:fill="auto"/>
            <w:vAlign w:val="center"/>
          </w:tcPr>
          <w:p w14:paraId="32C27126" w14:textId="77777777" w:rsidR="001E029F" w:rsidRPr="000309BB" w:rsidRDefault="001E029F" w:rsidP="00621F74">
            <w:pPr>
              <w:jc w:val="right"/>
            </w:pPr>
            <w:r>
              <w:t>11.3</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5</w:t>
            </w:r>
          </w:p>
        </w:tc>
        <w:tc>
          <w:tcPr>
            <w:tcW w:w="980" w:type="dxa"/>
            <w:shd w:val="clear" w:color="auto" w:fill="DBD9D6"/>
            <w:vAlign w:val="center"/>
          </w:tcPr>
          <w:p w14:paraId="599E26FE" w14:textId="77777777" w:rsidR="001E029F" w:rsidRPr="000309BB" w:rsidRDefault="001E029F" w:rsidP="00621F74">
            <w:pPr>
              <w:jc w:val="right"/>
            </w:pPr>
            <w:r>
              <w:t>5.6</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w:t>
            </w:r>
          </w:p>
        </w:tc>
        <w:tc>
          <w:tcPr>
            <w:tcW w:w="980" w:type="dxa"/>
            <w:vAlign w:val="center"/>
          </w:tcPr>
          <w:p w14:paraId="717C0577" w14:textId="77777777" w:rsidR="001E029F" w:rsidRPr="000309BB" w:rsidRDefault="001E029F" w:rsidP="00621F74">
            <w:pPr>
              <w:jc w:val="right"/>
            </w:pPr>
            <w:r>
              <w:t>5.8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1.9</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4.5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9</w:t>
            </w:r>
          </w:p>
        </w:tc>
        <w:tc>
          <w:tcPr>
            <w:tcW w:w="980" w:type="dxa"/>
            <w:shd w:val="clear" w:color="auto" w:fill="DBD9D6"/>
            <w:vAlign w:val="center"/>
          </w:tcPr>
          <w:p w14:paraId="2E7EF981" w14:textId="77777777" w:rsidR="001E029F" w:rsidRPr="000309BB" w:rsidRDefault="001E029F" w:rsidP="00621F74">
            <w:pPr>
              <w:jc w:val="right"/>
            </w:pPr>
            <w:r>
              <w:t>10.5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SEHQ-Loddon-LGA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9648-7162-47C2-9A7C-E0546BB0B463}"/>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SEHQ-Loddon-LGA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