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Southern Grampians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Southern Grampians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Southern Grampians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Southern Grampians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Southern Grampians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171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60</w:t>
            </w:r>
          </w:p>
        </w:tc>
        <w:tc>
          <w:tcPr>
            <w:tcW w:w="1048" w:type="pct"/>
            <w:tcBorders>
              <w:bottom w:val="single" w:sz="2" w:space="0" w:color="FFFFFF" w:themeColor="accent6" w:themeTint="99"/>
            </w:tcBorders>
            <w:noWrap/>
            <w:vAlign w:val="center"/>
          </w:tcPr>
          <w:p w:rsidR="00CD528C" w:rsidRDefault="0058085E">
            <w:pPr>
              <w:jc w:val="right"/>
            </w:pPr>
            <w:r>
              <w:t>84</w:t>
            </w:r>
          </w:p>
        </w:tc>
        <w:tc>
          <w:tcPr>
            <w:tcW w:w="1048" w:type="pct"/>
            <w:tcBorders>
              <w:bottom w:val="single" w:sz="2" w:space="0" w:color="FFFFFF" w:themeColor="accent6" w:themeTint="99"/>
            </w:tcBorders>
            <w:noWrap/>
            <w:vAlign w:val="center"/>
          </w:tcPr>
          <w:p w:rsidR="00CD528C" w:rsidRDefault="0058085E">
            <w:pPr>
              <w:jc w:val="right"/>
            </w:pPr>
            <w:r>
              <w:t>144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47.2</w:t>
            </w:r>
          </w:p>
        </w:tc>
        <w:tc>
          <w:tcPr>
            <w:tcW w:w="1048" w:type="pct"/>
            <w:tcBorders>
              <w:top w:val="single" w:sz="2" w:space="0" w:color="004EA8"/>
              <w:bottom w:val="single" w:sz="2" w:space="0" w:color="004EA8"/>
            </w:tcBorders>
            <w:noWrap/>
            <w:vAlign w:val="center"/>
          </w:tcPr>
          <w:p w:rsidR="00CD528C" w:rsidRDefault="0058085E">
            <w:pPr>
              <w:jc w:val="right"/>
            </w:pPr>
            <w:r>
              <w:t>62.6</w:t>
            </w:r>
          </w:p>
        </w:tc>
        <w:tc>
          <w:tcPr>
            <w:tcW w:w="1048" w:type="pct"/>
            <w:tcBorders>
              <w:top w:val="single" w:sz="2" w:space="0" w:color="004EA8"/>
              <w:bottom w:val="single" w:sz="2" w:space="0" w:color="004EA8"/>
            </w:tcBorders>
            <w:noWrap/>
            <w:vAlign w:val="center"/>
          </w:tcPr>
          <w:p w:rsidR="00CD528C" w:rsidRDefault="0058085E">
            <w:pPr>
              <w:jc w:val="right"/>
            </w:pPr>
            <w:r>
              <w:t>56.1</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Southern Grampians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44</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73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17</w:t>
            </w:r>
          </w:p>
        </w:tc>
        <w:tc>
          <w:tcPr>
            <w:tcW w:w="1278" w:type="pct"/>
            <w:tcBorders>
              <w:bottom w:val="single" w:sz="2" w:space="0" w:color="FFFFFF" w:themeColor="accent6" w:themeTint="99"/>
            </w:tcBorders>
            <w:noWrap/>
            <w:vAlign w:val="center"/>
          </w:tcPr>
          <w:p w:rsidR="00CD528C" w:rsidRDefault="0058085E">
            <w:pPr>
              <w:jc w:val="right"/>
            </w:pPr>
            <w:r>
              <w:t>13</w:t>
            </w:r>
          </w:p>
        </w:tc>
        <w:tc>
          <w:tcPr>
            <w:tcW w:w="847" w:type="pct"/>
            <w:tcBorders>
              <w:bottom w:val="single" w:sz="2" w:space="0" w:color="FFFFFF" w:themeColor="accent6" w:themeTint="99"/>
            </w:tcBorders>
            <w:noWrap/>
            <w:vAlign w:val="center"/>
          </w:tcPr>
          <w:p w:rsidR="00CD528C" w:rsidRDefault="0058085E">
            <w:pPr>
              <w:jc w:val="right"/>
            </w:pPr>
            <w:r>
              <w:t>30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6.8</w:t>
            </w:r>
          </w:p>
        </w:tc>
        <w:tc>
          <w:tcPr>
            <w:tcW w:w="1278" w:type="pct"/>
            <w:tcBorders>
              <w:top w:val="single" w:sz="2" w:space="0" w:color="004EA8"/>
              <w:bottom w:val="single" w:sz="2" w:space="0" w:color="004EA8"/>
            </w:tcBorders>
            <w:noWrap/>
            <w:vAlign w:val="center"/>
          </w:tcPr>
          <w:p w:rsidR="00CD528C" w:rsidRDefault="0058085E">
            <w:pPr>
              <w:jc w:val="right"/>
            </w:pPr>
          </w:p>
        </w:tc>
        <w:tc>
          <w:tcPr>
            <w:tcW w:w="847" w:type="pct"/>
            <w:tcBorders>
              <w:top w:val="single" w:sz="2" w:space="0" w:color="004EA8"/>
              <w:bottom w:val="single" w:sz="2" w:space="0" w:color="004EA8"/>
            </w:tcBorders>
            <w:noWrap/>
            <w:vAlign w:val="center"/>
          </w:tcPr>
          <w:p w:rsidR="00CD528C" w:rsidRDefault="0058085E">
            <w:pPr>
              <w:jc w:val="right"/>
            </w:pPr>
            <w:r>
              <w:t>4.1</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Southern Grampians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Southern Grampians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58.3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37</w:t>
            </w:r>
          </w:p>
        </w:tc>
        <w:tc>
          <w:tcPr>
            <w:tcW w:w="715" w:type="pct"/>
            <w:vAlign w:val="center"/>
          </w:tcPr>
          <w:p w:rsidR="00CD528C" w:rsidRDefault="0058085E">
            <w:pPr>
              <w:jc w:val="right"/>
            </w:pPr>
            <w:r>
              <w:t>38.5</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10</w:t>
            </w:r>
          </w:p>
        </w:tc>
        <w:tc>
          <w:tcPr>
            <w:tcW w:w="715" w:type="pct"/>
            <w:shd w:val="clear" w:color="auto" w:fill="D9D9D9" w:themeFill="background2" w:themeFillShade="D9"/>
            <w:vAlign w:val="center"/>
          </w:tcPr>
          <w:p w:rsidR="00CD528C" w:rsidRDefault="0058085E">
            <w:pPr>
              <w:jc w:val="right"/>
            </w:pPr>
            <w:r>
              <w:t>10.4</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5</w:t>
            </w:r>
          </w:p>
        </w:tc>
        <w:tc>
          <w:tcPr>
            <w:tcW w:w="715" w:type="pct"/>
            <w:vAlign w:val="center"/>
          </w:tcPr>
          <w:p w:rsidR="00CD528C" w:rsidRDefault="0058085E">
            <w:pPr>
              <w:jc w:val="right"/>
            </w:pPr>
            <w:r>
              <w:t>5.2</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5</w:t>
            </w:r>
          </w:p>
        </w:tc>
        <w:tc>
          <w:tcPr>
            <w:tcW w:w="715" w:type="pct"/>
            <w:shd w:val="clear" w:color="auto" w:fill="D9D9D9" w:themeFill="background2" w:themeFillShade="D9"/>
            <w:vAlign w:val="center"/>
          </w:tcPr>
          <w:p w:rsidR="00CD528C" w:rsidRDefault="0058085E">
            <w:pPr>
              <w:jc w:val="right"/>
            </w:pPr>
            <w:r>
              <w:t>5.2</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9</w:t>
            </w:r>
          </w:p>
        </w:tc>
        <w:tc>
          <w:tcPr>
            <w:tcW w:w="715" w:type="pct"/>
            <w:vAlign w:val="center"/>
          </w:tcPr>
          <w:p w:rsidR="00CD528C" w:rsidRDefault="0058085E">
            <w:pPr>
              <w:jc w:val="right"/>
            </w:pPr>
            <w:r>
              <w:t>9.4</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6</w:t>
            </w:r>
          </w:p>
        </w:tc>
        <w:tc>
          <w:tcPr>
            <w:tcW w:w="715" w:type="pct"/>
            <w:tcBorders>
              <w:bottom w:val="single" w:sz="2" w:space="0" w:color="004EA8"/>
            </w:tcBorders>
            <w:vAlign w:val="center"/>
          </w:tcPr>
          <w:p w:rsidR="00CD528C" w:rsidRDefault="0058085E">
            <w:pPr>
              <w:jc w:val="right"/>
            </w:pPr>
            <w:r>
              <w:t>6.3</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41.7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35</w:t>
            </w:r>
          </w:p>
        </w:tc>
        <w:tc>
          <w:tcPr>
            <w:tcW w:w="715" w:type="pct"/>
            <w:vAlign w:val="center"/>
          </w:tcPr>
          <w:p w:rsidR="00CD528C" w:rsidRDefault="0058085E">
            <w:pPr>
              <w:jc w:val="right"/>
            </w:pPr>
            <w:r>
              <w:t>36.5</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17</w:t>
            </w:r>
          </w:p>
        </w:tc>
        <w:tc>
          <w:tcPr>
            <w:tcW w:w="715" w:type="pct"/>
            <w:shd w:val="clear" w:color="auto" w:fill="D9D9D9" w:themeFill="background2" w:themeFillShade="D9"/>
            <w:vAlign w:val="center"/>
          </w:tcPr>
          <w:p w:rsidR="00CD528C" w:rsidRDefault="0058085E">
            <w:pPr>
              <w:jc w:val="right"/>
            </w:pPr>
            <w:r>
              <w:t>17.7</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18</w:t>
            </w:r>
          </w:p>
        </w:tc>
        <w:tc>
          <w:tcPr>
            <w:tcW w:w="715" w:type="pct"/>
            <w:vAlign w:val="center"/>
          </w:tcPr>
          <w:p w:rsidR="00CD528C" w:rsidRDefault="0058085E">
            <w:pPr>
              <w:jc w:val="right"/>
            </w:pPr>
            <w:r>
              <w:t>18.8</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96</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Southern Grampians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33.6</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10.1</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13.4</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40.3</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Southern Grampians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45.9</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14.9</w:t>
            </w:r>
          </w:p>
        </w:tc>
        <w:tc>
          <w:tcPr>
            <w:tcW w:w="647" w:type="pct"/>
            <w:noWrap/>
            <w:vAlign w:val="center"/>
          </w:tcPr>
          <w:p w:rsidR="00CD528C" w:rsidRDefault="0058085E">
            <w:pPr>
              <w:jc w:val="right"/>
            </w:pPr>
            <w:r>
              <w:t>35.1</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38.9</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24.4</w:t>
            </w:r>
          </w:p>
        </w:tc>
        <w:tc>
          <w:tcPr>
            <w:tcW w:w="647" w:type="pct"/>
            <w:shd w:val="clear" w:color="auto" w:fill="D9D9D9" w:themeFill="background2" w:themeFillShade="D9"/>
            <w:noWrap/>
            <w:vAlign w:val="center"/>
          </w:tcPr>
          <w:p w:rsidR="00CD528C" w:rsidRDefault="0058085E">
            <w:pPr>
              <w:jc w:val="right"/>
            </w:pPr>
            <w:r>
              <w:t>31.1</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Southern Grampians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32.9</w:t>
            </w:r>
          </w:p>
        </w:tc>
        <w:tc>
          <w:tcPr>
            <w:tcW w:w="738" w:type="pct"/>
            <w:tcBorders>
              <w:bottom w:val="single" w:sz="2" w:space="0" w:color="FFFFFF" w:themeColor="accent6" w:themeTint="99"/>
            </w:tcBorders>
            <w:noWrap/>
            <w:vAlign w:val="center"/>
          </w:tcPr>
          <w:p w:rsidR="00CD528C" w:rsidRDefault="0058085E">
            <w:pPr>
              <w:jc w:val="right"/>
            </w:pPr>
            <w:r>
              <w:t>10.1</w:t>
            </w:r>
          </w:p>
        </w:tc>
        <w:tc>
          <w:tcPr>
            <w:tcW w:w="843" w:type="pct"/>
            <w:tcBorders>
              <w:bottom w:val="single" w:sz="2" w:space="0" w:color="FFFFFF" w:themeColor="accent6" w:themeTint="99"/>
            </w:tcBorders>
            <w:noWrap/>
            <w:vAlign w:val="center"/>
          </w:tcPr>
          <w:p w:rsidR="00CD528C" w:rsidRDefault="0058085E">
            <w:pPr>
              <w:jc w:val="right"/>
            </w:pPr>
            <w:r>
              <w:t>19.0</w:t>
            </w:r>
          </w:p>
        </w:tc>
        <w:tc>
          <w:tcPr>
            <w:tcW w:w="647" w:type="pct"/>
            <w:tcBorders>
              <w:bottom w:val="single" w:sz="2" w:space="0" w:color="FFFFFF" w:themeColor="accent6" w:themeTint="99"/>
            </w:tcBorders>
            <w:noWrap/>
            <w:vAlign w:val="center"/>
          </w:tcPr>
          <w:p w:rsidR="00CD528C" w:rsidRDefault="0058085E">
            <w:pPr>
              <w:jc w:val="right"/>
            </w:pPr>
            <w:r>
              <w:t>35.4</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38.5</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10.4</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9.4</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36.5</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Southern Grampians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47.1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31.4</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31.7</w:t>
            </w:r>
          </w:p>
        </w:tc>
        <w:tc>
          <w:tcPr>
            <w:tcW w:w="1215" w:type="dxa"/>
            <w:tcBorders>
              <w:bottom w:val="single" w:sz="2" w:space="0" w:color="FFFFFF" w:themeColor="accent6" w:themeTint="99"/>
            </w:tcBorders>
            <w:noWrap/>
            <w:vAlign w:val="center"/>
          </w:tcPr>
          <w:p w:rsidR="00CD528C" w:rsidRDefault="0058085E">
            <w:pPr>
              <w:jc w:val="right"/>
            </w:pPr>
            <w:r>
              <w:t>17.1</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43.9</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Southern Grampians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1.6</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32.4</w:t>
            </w:r>
          </w:p>
        </w:tc>
        <w:tc>
          <w:tcPr>
            <w:tcW w:w="1215" w:type="dxa"/>
            <w:tcBorders>
              <w:left w:val="nil"/>
              <w:bottom w:val="single" w:sz="2" w:space="0" w:color="004EA8"/>
              <w:right w:val="nil"/>
            </w:tcBorders>
            <w:noWrap/>
            <w:vAlign w:val="center"/>
          </w:tcPr>
          <w:p w:rsidR="00CD528C" w:rsidRDefault="0058085E">
            <w:pPr>
              <w:jc w:val="right"/>
            </w:pPr>
            <w:r>
              <w:t>5.9</w:t>
            </w:r>
          </w:p>
        </w:tc>
        <w:tc>
          <w:tcPr>
            <w:tcW w:w="1215" w:type="dxa"/>
            <w:tcBorders>
              <w:left w:val="nil"/>
              <w:bottom w:val="single" w:sz="2" w:space="0" w:color="004EA8"/>
              <w:right w:val="nil"/>
            </w:tcBorders>
            <w:noWrap/>
            <w:vAlign w:val="center"/>
          </w:tcPr>
          <w:p w:rsidR="00CD528C" w:rsidRDefault="0058085E">
            <w:pPr>
              <w:jc w:val="right"/>
            </w:pPr>
            <w:r>
              <w:t>14.7</w:t>
            </w:r>
          </w:p>
        </w:tc>
        <w:tc>
          <w:tcPr>
            <w:tcW w:w="1215" w:type="dxa"/>
            <w:tcBorders>
              <w:left w:val="nil"/>
              <w:bottom w:val="single" w:sz="2" w:space="0" w:color="004EA8"/>
              <w:right w:val="nil"/>
            </w:tcBorders>
            <w:noWrap/>
            <w:vAlign w:val="center"/>
          </w:tcPr>
          <w:p w:rsidR="00CD528C" w:rsidRDefault="0058085E">
            <w:pPr>
              <w:jc w:val="right"/>
            </w:pPr>
            <w:r>
              <w:t>41.2</w:t>
            </w:r>
          </w:p>
        </w:tc>
        <w:tc>
          <w:tcPr>
            <w:tcW w:w="1215" w:type="dxa"/>
            <w:tcBorders>
              <w:left w:val="nil"/>
              <w:bottom w:val="single" w:sz="2" w:space="0" w:color="004EA8"/>
              <w:right w:val="nil"/>
            </w:tcBorders>
            <w:noWrap/>
            <w:vAlign w:val="center"/>
          </w:tcPr>
          <w:p w:rsidR="00CD528C" w:rsidRDefault="0058085E">
            <w:pPr>
              <w:jc w:val="right"/>
            </w:pPr>
            <w:r>
              <w:t>5.9</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Southern Grampians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45.5</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37.5</w:t>
            </w:r>
          </w:p>
        </w:tc>
        <w:tc>
          <w:tcPr>
            <w:tcW w:w="1207" w:type="dxa"/>
            <w:noWrap/>
            <w:vAlign w:val="center"/>
          </w:tcPr>
          <w:p w:rsidR="00CD528C" w:rsidRDefault="0058085E">
            <w:pPr>
              <w:jc w:val="right"/>
            </w:pPr>
            <w:r>
              <w:t>10.7</w:t>
            </w:r>
          </w:p>
        </w:tc>
        <w:tc>
          <w:tcPr>
            <w:tcW w:w="1206" w:type="dxa"/>
            <w:noWrap/>
            <w:vAlign w:val="center"/>
          </w:tcPr>
          <w:p w:rsidR="00CD528C" w:rsidRDefault="0058085E">
            <w:pPr>
              <w:jc w:val="right"/>
            </w:pPr>
            <w:r>
              <w:t>12.5</w:t>
            </w:r>
          </w:p>
        </w:tc>
        <w:tc>
          <w:tcPr>
            <w:tcW w:w="1207" w:type="dxa"/>
            <w:noWrap/>
            <w:vAlign w:val="center"/>
          </w:tcPr>
          <w:p w:rsidR="00CD528C" w:rsidRDefault="0058085E">
            <w:pPr>
              <w:jc w:val="right"/>
            </w:pPr>
            <w:r>
              <w:t>32.1</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44.4</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54.5</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Southern Grampians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Baimbridge College</w:t>
            </w:r>
          </w:p>
        </w:tc>
        <w:tc>
          <w:tcPr>
            <w:tcW w:w="2310" w:type="dxa"/>
            <w:shd w:val="clear" w:color="auto" w:fill="D9D9D9"/>
          </w:tcPr>
          <w:p>
            <w:pPr>
              <w:jc w:val="right"/>
            </w:pPr>
            <w:r>
              <w:t>43</w:t>
            </w:r>
          </w:p>
        </w:tc>
        <w:tc>
          <w:tcPr>
            <w:tcW w:w="2310" w:type="dxa"/>
            <w:shd w:val="clear" w:color="auto" w:fill="D9D9D9"/>
          </w:tcPr>
          <w:p>
            <w:pPr>
              <w:jc w:val="right"/>
            </w:pPr>
            <w:r>
              <w:t>15</w:t>
            </w:r>
          </w:p>
        </w:tc>
        <w:tc>
          <w:tcPr>
            <w:tcW w:w="2310" w:type="dxa"/>
            <w:shd w:val="clear" w:color="auto" w:fill="D9D9D9"/>
          </w:tcPr>
          <w:p>
            <w:pPr>
              <w:jc w:val="right"/>
            </w:pPr>
            <w:r>
              <w:t>6.7</w:t>
            </w:r>
          </w:p>
        </w:tc>
        <w:tc>
          <w:tcPr>
            <w:tcW w:w="2310" w:type="dxa"/>
            <w:shd w:val="clear" w:color="auto" w:fill="D9D9D9"/>
          </w:tcPr>
          <w:p>
            <w:pPr>
              <w:jc w:val="right"/>
            </w:pPr>
            <w:r>
              <w:t>26.7</w:t>
            </w:r>
          </w:p>
        </w:tc>
        <w:tc>
          <w:tcPr>
            <w:tcW w:w="2310" w:type="dxa"/>
            <w:shd w:val="clear" w:color="auto" w:fill="D9D9D9"/>
          </w:tcPr>
          <w:p>
            <w:pPr>
              <w:jc w:val="right"/>
            </w:pPr>
            <w:r>
              <w:t>13.3</w:t>
            </w:r>
          </w:p>
        </w:tc>
        <w:tc>
          <w:tcPr>
            <w:tcW w:w="2310" w:type="dxa"/>
            <w:shd w:val="clear" w:color="auto" w:fill="D9D9D9"/>
          </w:tcPr>
          <w:p>
            <w:pPr>
              <w:jc w:val="right"/>
            </w:pPr>
            <w:r>
              <w:t>53.3</w:t>
            </w:r>
          </w:p>
        </w:tc>
      </w:tr>
      <w:tr>
        <w:tc>
          <w:tcPr>
            <w:tcW w:w="2310" w:type="dxa"/>
            <w:shd w:val="clear" w:color="auto" w:fill="FFFFFF"/>
          </w:tcPr>
          <w:p>
            <w:pPr>
              <w:jc w:val="right"/>
            </w:pPr>
            <w:r>
              <w:t>Good Shepherd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Monivae College</w:t>
            </w:r>
          </w:p>
        </w:tc>
        <w:tc>
          <w:tcPr>
            <w:tcW w:w="2310" w:type="dxa"/>
            <w:shd w:val="clear" w:color="auto" w:fill="D9D9D9"/>
          </w:tcPr>
          <w:p>
            <w:pPr>
              <w:jc w:val="right"/>
            </w:pPr>
            <w:r>
              <w:t>56</w:t>
            </w:r>
          </w:p>
        </w:tc>
        <w:tc>
          <w:tcPr>
            <w:tcW w:w="2310" w:type="dxa"/>
            <w:shd w:val="clear" w:color="auto" w:fill="D9D9D9"/>
          </w:tcPr>
          <w:p>
            <w:pPr>
              <w:jc w:val="right"/>
            </w:pPr>
            <w:r>
              <w:t>37</w:t>
            </w:r>
          </w:p>
        </w:tc>
        <w:tc>
          <w:tcPr>
            <w:tcW w:w="2310" w:type="dxa"/>
            <w:shd w:val="clear" w:color="auto" w:fill="D9D9D9"/>
          </w:tcPr>
          <w:p>
            <w:pPr>
              <w:jc w:val="right"/>
            </w:pPr>
            <w:r>
              <w:t>32.4</w:t>
            </w:r>
          </w:p>
        </w:tc>
        <w:tc>
          <w:tcPr>
            <w:tcW w:w="2310" w:type="dxa"/>
            <w:shd w:val="clear" w:color="auto" w:fill="D9D9D9"/>
          </w:tcPr>
          <w:p>
            <w:pPr>
              <w:jc w:val="right"/>
            </w:pPr>
            <w:r>
              <w:t>2.7</w:t>
            </w:r>
          </w:p>
        </w:tc>
        <w:tc>
          <w:tcPr>
            <w:tcW w:w="2310" w:type="dxa"/>
            <w:shd w:val="clear" w:color="auto" w:fill="D9D9D9"/>
          </w:tcPr>
          <w:p>
            <w:pPr>
              <w:jc w:val="right"/>
            </w:pPr>
            <w:r>
              <w:t>16.2</w:t>
            </w:r>
          </w:p>
        </w:tc>
        <w:tc>
          <w:tcPr>
            <w:tcW w:w="2310" w:type="dxa"/>
            <w:shd w:val="clear" w:color="auto" w:fill="D9D9D9"/>
          </w:tcPr>
          <w:p>
            <w:pPr>
              <w:jc w:val="right"/>
            </w:pPr>
            <w:r>
              <w:t>48.6</w:t>
            </w:r>
          </w:p>
        </w:tc>
      </w:tr>
      <w:tr>
        <w:tc>
          <w:tcPr>
            <w:tcW w:w="2310" w:type="dxa"/>
            <w:shd w:val="clear" w:color="auto" w:fill="FFFFFF"/>
          </w:tcPr>
          <w:p>
            <w:pPr>
              <w:jc w:val="right"/>
            </w:pPr>
            <w:r>
              <w:t>The Hamilton and Alexandra College</w:t>
            </w:r>
          </w:p>
        </w:tc>
        <w:tc>
          <w:tcPr>
            <w:tcW w:w="2310" w:type="dxa"/>
            <w:shd w:val="clear" w:color="auto" w:fill="FFFFFF"/>
          </w:tcPr>
          <w:p>
            <w:pPr>
              <w:jc w:val="right"/>
            </w:pPr>
            <w:r>
              <w:t>61</w:t>
            </w:r>
          </w:p>
        </w:tc>
        <w:tc>
          <w:tcPr>
            <w:tcW w:w="2310" w:type="dxa"/>
            <w:shd w:val="clear" w:color="auto" w:fill="FFFFFF"/>
          </w:tcPr>
          <w:p>
            <w:pPr>
              <w:jc w:val="right"/>
            </w:pPr>
            <w:r>
              <w:t>40</w:t>
            </w:r>
          </w:p>
        </w:tc>
        <w:tc>
          <w:tcPr>
            <w:tcW w:w="2310" w:type="dxa"/>
            <w:shd w:val="clear" w:color="auto" w:fill="FFFFFF"/>
          </w:tcPr>
          <w:p>
            <w:pPr>
              <w:jc w:val="right"/>
            </w:pPr>
            <w:r>
              <w:t>55.0</w:t>
            </w:r>
          </w:p>
        </w:tc>
        <w:tc>
          <w:tcPr>
            <w:tcW w:w="2310" w:type="dxa"/>
            <w:shd w:val="clear" w:color="auto" w:fill="FFFFFF"/>
          </w:tcPr>
          <w:p>
            <w:pPr>
              <w:jc w:val="right"/>
            </w:pPr>
            <w:r>
              <w:t>10.0</w:t>
            </w:r>
          </w:p>
        </w:tc>
        <w:tc>
          <w:tcPr>
            <w:tcW w:w="2310" w:type="dxa"/>
            <w:shd w:val="clear" w:color="auto" w:fill="FFFFFF"/>
          </w:tcPr>
          <w:p>
            <w:pPr>
              <w:jc w:val="right"/>
            </w:pPr>
            <w:r>
              <w:t>2.5</w:t>
            </w:r>
          </w:p>
        </w:tc>
        <w:tc>
          <w:tcPr>
            <w:tcW w:w="2310" w:type="dxa"/>
            <w:shd w:val="clear" w:color="auto" w:fill="FFFFFF"/>
          </w:tcPr>
          <w:p>
            <w:pPr>
              <w:jc w:val="right"/>
            </w:pPr>
            <w:r>
              <w:t>32.5</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164</w:t>
            </w:r>
          </w:p>
        </w:tc>
        <w:tc>
          <w:tcPr>
            <w:tcW w:w="2310" w:type="dxa"/>
            <w:shd w:val="clear" w:color="auto" w:fill="D9D9D9"/>
          </w:tcPr>
          <w:p>
            <w:pPr>
              <w:jc w:val="right"/>
            </w:pPr>
            <w:r>
              <w:rPr>
                <w:b/>
              </w:rPr>
              <w:t>96</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Southern Grampians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16.7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11.9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16.7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42</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Southern Grampians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6</w:t>
            </w:r>
          </w:p>
        </w:tc>
        <w:tc>
          <w:tcPr>
            <w:tcW w:w="661" w:type="pct"/>
            <w:shd w:val="clear" w:color="auto" w:fill="D9D9D9" w:themeFill="background2" w:themeFillShade="D9"/>
            <w:noWrap/>
            <w:vAlign w:val="center"/>
          </w:tcPr>
          <w:p w:rsidR="00CD528C" w:rsidRDefault="0058085E">
            <w:pPr>
              <w:jc w:val="right"/>
            </w:pPr>
            <w:r>
              <w:t>12.8</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29.8</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17.0</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7</w:t>
            </w:r>
          </w:p>
        </w:tc>
        <w:tc>
          <w:tcPr>
            <w:tcW w:w="661" w:type="pct"/>
            <w:tcBorders>
              <w:bottom w:val="single" w:sz="2" w:space="0" w:color="004EA8"/>
            </w:tcBorders>
            <w:shd w:val="clear" w:color="auto" w:fill="auto"/>
            <w:noWrap/>
            <w:vAlign w:val="center"/>
          </w:tcPr>
          <w:p w:rsidR="00CD528C" w:rsidRDefault="0058085E">
            <w:pPr>
              <w:jc w:val="right"/>
            </w:pPr>
            <w:r>
              <w:t>14.9</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Southern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Southern Grampians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Southern Grampians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40.0</w:t>
            </w:r>
          </w:p>
        </w:tc>
        <w:tc>
          <w:tcPr>
            <w:tcW w:w="869" w:type="pct"/>
            <w:tcBorders>
              <w:bottom w:val="single" w:sz="2" w:space="0" w:color="004EA8"/>
            </w:tcBorders>
            <w:noWrap/>
            <w:vAlign w:val="center"/>
          </w:tcPr>
          <w:p w:rsidR="00CD528C" w:rsidRDefault="00CD528C">
            <w:pPr>
              <w:jc w:val="right"/>
            </w:pPr>
            <w:r>
              <w:t>100.0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Southern Grampians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Southern Grampians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90.0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84.6</w:t>
            </w:r>
          </w:p>
        </w:tc>
        <w:tc>
          <w:tcPr>
            <w:tcW w:w="1062" w:type="pct"/>
            <w:noWrap/>
            <w:vAlign w:val="center"/>
          </w:tcPr>
          <w:p w:rsidR="00CD528C" w:rsidRDefault="0058085E">
            <w:pPr>
              <w:jc w:val="right"/>
            </w:pPr>
            <w:r>
              <w:t>69.2</w:t>
            </w:r>
          </w:p>
        </w:tc>
        <w:tc>
          <w:tcPr>
            <w:tcW w:w="1062" w:type="pct"/>
            <w:noWrap/>
            <w:vAlign w:val="center"/>
          </w:tcPr>
          <w:p w:rsidR="00CD528C" w:rsidRDefault="00CD528C">
            <w:pPr>
              <w:jc w:val="right"/>
            </w:pPr>
            <w:r>
              <w:t>38.5</w:t>
            </w:r>
          </w:p>
        </w:tc>
        <w:tc>
          <w:tcPr>
            <w:tcW w:w="1062" w:type="pct"/>
            <w:noWrap/>
            <w:vAlign w:val="center"/>
          </w:tcPr>
          <w:p w:rsidR="00CD528C" w:rsidRDefault="0058085E">
            <w:pPr>
              <w:jc w:val="right"/>
            </w:pPr>
            <w:r>
              <w:t>46.2</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93.3</w:t>
            </w:r>
          </w:p>
        </w:tc>
        <w:tc>
          <w:tcPr>
            <w:tcW w:w="1062" w:type="pct"/>
            <w:shd w:val="clear" w:color="auto" w:fill="D9D9D9" w:themeFill="background2" w:themeFillShade="D9"/>
            <w:noWrap/>
            <w:vAlign w:val="center"/>
          </w:tcPr>
          <w:p w:rsidR="00CD528C" w:rsidRDefault="0058085E">
            <w:pPr>
              <w:jc w:val="right"/>
            </w:pPr>
            <w:r>
              <w:t>73.3</w:t>
            </w:r>
          </w:p>
        </w:tc>
        <w:tc>
          <w:tcPr>
            <w:tcW w:w="1062" w:type="pct"/>
            <w:shd w:val="clear" w:color="auto" w:fill="D9D9D9" w:themeFill="background2" w:themeFillShade="D9"/>
            <w:noWrap/>
            <w:vAlign w:val="center"/>
          </w:tcPr>
          <w:p w:rsidR="00CD528C" w:rsidRDefault="0058085E">
            <w:pPr>
              <w:jc w:val="right"/>
            </w:pPr>
            <w:r>
              <w:t>33.3</w:t>
            </w:r>
          </w:p>
        </w:tc>
        <w:tc>
          <w:tcPr>
            <w:tcW w:w="1062" w:type="pct"/>
            <w:shd w:val="clear" w:color="auto" w:fill="D9D9D9" w:themeFill="background2" w:themeFillShade="D9"/>
            <w:noWrap/>
            <w:vAlign w:val="center"/>
          </w:tcPr>
          <w:p w:rsidR="00CD528C" w:rsidRDefault="0058085E">
            <w:pPr>
              <w:jc w:val="right"/>
            </w:pPr>
            <w:r>
              <w:t>33.3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94.1</w:t>
            </w:r>
          </w:p>
        </w:tc>
        <w:tc>
          <w:tcPr>
            <w:tcW w:w="1062" w:type="pct"/>
            <w:tcBorders>
              <w:bottom w:val="single" w:sz="2" w:space="0" w:color="FFFFFF" w:themeColor="accent6" w:themeTint="99"/>
            </w:tcBorders>
            <w:noWrap/>
            <w:vAlign w:val="center"/>
          </w:tcPr>
          <w:p w:rsidR="00CD528C" w:rsidRDefault="0058085E">
            <w:pPr>
              <w:jc w:val="right"/>
            </w:pPr>
            <w:r>
              <w:t>52.9</w:t>
            </w:r>
          </w:p>
        </w:tc>
        <w:tc>
          <w:tcPr>
            <w:tcW w:w="1062" w:type="pct"/>
            <w:tcBorders>
              <w:bottom w:val="single" w:sz="2" w:space="0" w:color="FFFFFF" w:themeColor="accent6" w:themeTint="99"/>
            </w:tcBorders>
            <w:noWrap/>
            <w:vAlign w:val="center"/>
          </w:tcPr>
          <w:p w:rsidR="00CD528C" w:rsidRDefault="0058085E">
            <w:pPr>
              <w:jc w:val="right"/>
            </w:pPr>
            <w:r>
              <w:t>23.5</w:t>
            </w:r>
          </w:p>
        </w:tc>
        <w:tc>
          <w:tcPr>
            <w:tcW w:w="1062" w:type="pct"/>
            <w:tcBorders>
              <w:bottom w:val="single" w:sz="2" w:space="0" w:color="FFFFFF" w:themeColor="accent6" w:themeTint="99"/>
            </w:tcBorders>
            <w:noWrap/>
            <w:vAlign w:val="center"/>
          </w:tcPr>
          <w:p w:rsidR="00CD528C" w:rsidRDefault="0058085E">
            <w:pPr>
              <w:jc w:val="right"/>
            </w:pPr>
            <w:r>
              <w:t>17.6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81.8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72.7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36.4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36.4</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Southern Grampians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6</w:t>
            </w:r>
          </w:p>
        </w:tc>
        <w:tc>
          <w:tcPr>
            <w:tcW w:w="805" w:type="pct"/>
            <w:noWrap/>
            <w:vAlign w:val="center"/>
          </w:tcPr>
          <w:p w:rsidR="00CD528C" w:rsidRDefault="0058085E">
            <w:pPr>
              <w:jc w:val="right"/>
            </w:pPr>
            <w:r>
              <w:t>54.5</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11</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Southern Grampians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100.0</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Southern Grampians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Southern Grampians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Southern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75.9</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20</w:t>
            </w:r>
          </w:p>
        </w:tc>
        <w:tc>
          <w:tcPr>
            <w:tcW w:w="589" w:type="pct"/>
            <w:noWrap/>
            <w:vAlign w:val="center"/>
          </w:tcPr>
          <w:p w:rsidR="00CD528C" w:rsidRDefault="0058085E">
            <w:pPr>
              <w:jc w:val="right"/>
            </w:pPr>
            <w:r>
              <w:t>69.0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24</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82.8</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19</w:t>
            </w:r>
          </w:p>
        </w:tc>
        <w:tc>
          <w:tcPr>
            <w:tcW w:w="589" w:type="pct"/>
            <w:tcBorders>
              <w:bottom w:val="single" w:sz="2" w:space="0" w:color="004EA8"/>
            </w:tcBorders>
            <w:noWrap/>
            <w:vAlign w:val="center"/>
          </w:tcPr>
          <w:p w:rsidR="00CD528C" w:rsidRDefault="0058085E">
            <w:pPr>
              <w:jc w:val="right"/>
            </w:pPr>
            <w:r>
              <w:t>65.5</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29</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Southern Grampians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69.2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34.5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42.9</w:t>
            </w:r>
          </w:p>
        </w:tc>
        <w:tc>
          <w:tcPr>
            <w:tcW w:w="596" w:type="pct"/>
            <w:noWrap/>
            <w:vAlign w:val="center"/>
          </w:tcPr>
          <w:p w:rsidR="00CD528C" w:rsidRDefault="0058085E">
            <w:pPr>
              <w:jc w:val="right"/>
            </w:pPr>
            <w:r>
              <w:t>30.8</w:t>
            </w:r>
          </w:p>
        </w:tc>
        <w:tc>
          <w:tcPr>
            <w:tcW w:w="596" w:type="pct"/>
            <w:noWrap/>
            <w:vAlign w:val="center"/>
          </w:tcPr>
          <w:p w:rsidR="00CD528C" w:rsidRDefault="0058085E">
            <w:pPr>
              <w:jc w:val="right"/>
            </w:pPr>
            <w:r>
              <w:t>51.7</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10.3</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3.4</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Southern Grampians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54.5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33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Southern Grampians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15.6</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18.8</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25.0</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32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Southern Grampians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16</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Southern Grampians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Southern Grampians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Southern Grampians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50.0</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Southern Grampians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Southern Grampians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Southern Grampians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Southern Grampians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12.5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62.5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Southern Grampians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30.0</w:t>
            </w:r>
          </w:p>
        </w:tc>
        <w:tc>
          <w:tcPr>
            <w:tcW w:w="943" w:type="pct"/>
            <w:noWrap/>
            <w:vAlign w:val="center"/>
          </w:tcPr>
          <w:p w:rsidR="00CD528C" w:rsidRDefault="0058085E">
            <w:pPr>
              <w:jc w:val="right"/>
            </w:pPr>
            <w:r>
              <w:t>30.0</w:t>
            </w:r>
          </w:p>
        </w:tc>
        <w:tc>
          <w:tcPr>
            <w:tcW w:w="943" w:type="pct"/>
            <w:noWrap/>
            <w:vAlign w:val="center"/>
          </w:tcPr>
          <w:p w:rsidR="00CD528C" w:rsidRDefault="0058085E">
            <w:pPr>
              <w:jc w:val="right"/>
            </w:pPr>
            <w:r>
              <w:t>30.0</w:t>
            </w:r>
          </w:p>
        </w:tc>
        <w:tc>
          <w:tcPr>
            <w:tcW w:w="943" w:type="pct"/>
            <w:noWrap/>
            <w:vAlign w:val="center"/>
          </w:tcPr>
          <w:p w:rsidR="00CD528C" w:rsidRDefault="0058085E">
            <w:pPr>
              <w:jc w:val="right"/>
            </w:pPr>
            <w:r>
              <w:t>30.0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41.7</w:t>
            </w:r>
          </w:p>
        </w:tc>
        <w:tc>
          <w:tcPr>
            <w:tcW w:w="943" w:type="pct"/>
            <w:shd w:val="clear" w:color="auto" w:fill="D9D9D9" w:themeFill="background2" w:themeFillShade="D9"/>
            <w:noWrap/>
            <w:vAlign w:val="center"/>
          </w:tcPr>
          <w:p w:rsidR="00CD528C" w:rsidRDefault="0058085E">
            <w:pPr>
              <w:jc w:val="right"/>
            </w:pPr>
            <w:r>
              <w:t>66.7</w:t>
            </w:r>
          </w:p>
        </w:tc>
        <w:tc>
          <w:tcPr>
            <w:tcW w:w="943" w:type="pct"/>
            <w:shd w:val="clear" w:color="auto" w:fill="D9D9D9" w:themeFill="background2" w:themeFillShade="D9"/>
            <w:noWrap/>
            <w:vAlign w:val="center"/>
          </w:tcPr>
          <w:p w:rsidR="00CD528C" w:rsidRDefault="0058085E">
            <w:pPr>
              <w:jc w:val="right"/>
            </w:pPr>
            <w:r>
              <w:t>83.3</w:t>
            </w:r>
          </w:p>
        </w:tc>
        <w:tc>
          <w:tcPr>
            <w:tcW w:w="943" w:type="pct"/>
            <w:shd w:val="clear" w:color="auto" w:fill="D9D9D9" w:themeFill="background2" w:themeFillShade="D9"/>
            <w:noWrap/>
            <w:vAlign w:val="center"/>
          </w:tcPr>
          <w:p w:rsidR="00CD528C" w:rsidRDefault="0058085E">
            <w:pPr>
              <w:jc w:val="right"/>
            </w:pPr>
            <w:r>
              <w:t>66.7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Southern Grampians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33.3</w:t>
            </w:r>
          </w:p>
        </w:tc>
        <w:tc>
          <w:tcPr>
            <w:tcW w:w="943" w:type="pct"/>
            <w:tcBorders>
              <w:bottom w:val="single" w:sz="2" w:space="0" w:color="FFFFFF" w:themeColor="accent6" w:themeTint="99"/>
            </w:tcBorders>
            <w:noWrap/>
            <w:vAlign w:val="center"/>
          </w:tcPr>
          <w:p w:rsidR="00CD528C" w:rsidRDefault="0058085E">
            <w:pPr>
              <w:jc w:val="right"/>
            </w:pPr>
            <w:r>
              <w:t>33.3</w:t>
            </w:r>
          </w:p>
        </w:tc>
        <w:tc>
          <w:tcPr>
            <w:tcW w:w="943" w:type="pct"/>
            <w:tcBorders>
              <w:bottom w:val="single" w:sz="2" w:space="0" w:color="FFFFFF" w:themeColor="accent6" w:themeTint="99"/>
            </w:tcBorders>
            <w:noWrap/>
            <w:vAlign w:val="center"/>
          </w:tcPr>
          <w:p w:rsidR="00CD528C" w:rsidRDefault="0058085E">
            <w:pPr>
              <w:jc w:val="right"/>
            </w:pPr>
            <w:r>
              <w:t>33.3</w:t>
            </w:r>
          </w:p>
        </w:tc>
        <w:tc>
          <w:tcPr>
            <w:tcW w:w="943" w:type="pct"/>
            <w:tcBorders>
              <w:bottom w:val="single" w:sz="2" w:space="0" w:color="FFFFFF" w:themeColor="accent6" w:themeTint="99"/>
            </w:tcBorders>
            <w:noWrap/>
            <w:vAlign w:val="center"/>
          </w:tcPr>
          <w:p w:rsidR="00CD528C" w:rsidRDefault="0058085E">
            <w:pPr>
              <w:jc w:val="right"/>
            </w:pPr>
            <w:r>
              <w:t>16.7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Southern Grampians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Southern Grampians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30.0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7.7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76.9</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15.4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Southern Grampians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33.3</w:t>
            </w:r>
          </w:p>
        </w:tc>
        <w:tc>
          <w:tcPr>
            <w:tcW w:w="748" w:type="pct"/>
            <w:tcBorders>
              <w:bottom w:val="single" w:sz="2" w:space="0" w:color="FFFFFF" w:themeColor="accent6" w:themeTint="99"/>
            </w:tcBorders>
            <w:noWrap/>
            <w:vAlign w:val="center"/>
          </w:tcPr>
          <w:p w:rsidR="00CD528C" w:rsidRDefault="0058085E">
            <w:pPr>
              <w:jc w:val="right"/>
            </w:pPr>
            <w:r>
              <w:t>66.7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Southern Grampians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100.0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Southern Grampians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Southern Grampians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Southern Grampians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Southern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91.7</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89.6</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90.6</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89.6</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88.5</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77.1</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74.0</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35.4</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65.6</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80.2</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36.5</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Southern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32.3</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58.3</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6.3</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96</w:t>
            </w:r>
          </w:p>
        </w:tc>
        <w:tc>
          <w:tcPr>
            <w:tcW w:w="765" w:type="pct"/>
            <w:tcBorders>
              <w:top w:val="single" w:sz="2" w:space="0" w:color="004EA8"/>
              <w:bottom w:val="single" w:sz="2" w:space="0" w:color="004EA8"/>
            </w:tcBorders>
            <w:noWrap/>
            <w:vAlign w:val="center"/>
          </w:tcPr>
          <w:p w:rsidR="00CD528C" w:rsidRDefault="0058085E">
            <w:pPr>
              <w:jc w:val="right"/>
            </w:pPr>
            <w:r>
              <w:t>3</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Southern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96</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36.5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24</w:t>
            </w:r>
          </w:p>
        </w:tc>
        <w:tc>
          <w:tcPr>
            <w:tcW w:w="730" w:type="pct"/>
            <w:tcBorders>
              <w:bottom w:val="single" w:sz="2" w:space="0" w:color="FFFFFF" w:themeColor="accent6" w:themeTint="99"/>
            </w:tcBorders>
            <w:noWrap/>
            <w:vAlign w:val="center"/>
          </w:tcPr>
          <w:p w:rsidR="00CD528C" w:rsidRDefault="0058085E">
            <w:pPr>
              <w:jc w:val="right"/>
            </w:pPr>
            <w:r>
              <w:t>68.6</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54.2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Southern Grampians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Southern Grampians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DA71D-D29C-4DE4-BE3C-45C066CD96F6}"/>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