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No usual address (Vic.)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No usual address (Vic.)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No usual address (Vic.)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No usual address (Vic.)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No usual address (Vic.)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39</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76.9</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81.2</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79</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No usual address (Vic.)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127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8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127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8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127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c>
          <w:tcPr>
            <w:tcW w:w="8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47.6</w:t>
            </w:r>
          </w:p>
        </w:tc>
        <w:tc>
          <w:tcPr>
            <w:tcW w:w="127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40</w:t>
            </w:r>
          </w:p>
        </w:tc>
        <w:tc>
          <w:tcPr>
            <w:tcW w:w="847"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46.2</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No usual address (Vic.)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27141</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77</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18749</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5755</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4672</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13.3</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1083</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2637</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1794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843</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8074</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30</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5977</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1946</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4031</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11.4</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1737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15" w:type="pct"/>
            <w:tcBorders>
              <w:bottom w:val="single" w:sz="2" w:space="0" w:color="004EA8"/>
            </w:tcBorders>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360</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b/>
                <w:color w:val="auto"/>
              </w:rP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b/>
                <w:color w:val="auto"/>
              </w:rPr>
              <w:t>np</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b/>
                <w:color w:val="auto"/>
              </w:rP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b/>
                <w:color w:val="auto"/>
              </w:rPr>
              <w:t>np</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No usual address (Vic.)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23.2</w:t>
            </w:r>
          </w:p>
        </w:tc>
        <w:tc>
          <w:tcPr>
            <w:tcW w:w="73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8.7</w:t>
            </w:r>
          </w:p>
        </w:tc>
        <w:tc>
          <w:tcPr>
            <w:tcW w:w="8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14.5</w:t>
            </w:r>
          </w:p>
        </w:tc>
        <w:tc>
          <w:tcPr>
            <w:tcW w:w="6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47.8</w:t>
            </w:r>
          </w:p>
        </w:tc>
        <w:tc>
          <w:tcPr>
            <w:tcW w:w="57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5.8</w:t>
            </w:r>
          </w:p>
        </w:tc>
        <w:tc>
          <w:tcPr>
            <w:tcW w:w="558"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No usual address (Vic.)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37.7</w:t>
            </w:r>
          </w:p>
        </w:tc>
        <w:tc>
          <w:tcPr>
            <w:tcW w:w="73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14.5</w:t>
            </w:r>
          </w:p>
        </w:tc>
        <w:tc>
          <w:tcPr>
            <w:tcW w:w="8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11.6</w:t>
            </w:r>
          </w:p>
        </w:tc>
        <w:tc>
          <w:tcPr>
            <w:tcW w:w="647"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36.2</w:t>
            </w:r>
          </w:p>
        </w:tc>
        <w:tc>
          <w:tcPr>
            <w:tcW w:w="575"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558"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3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w:t>
            </w:r>
          </w:p>
        </w:tc>
        <w:tc>
          <w:tcPr>
            <w:tcW w:w="8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18.7</w:t>
            </w:r>
          </w:p>
        </w:tc>
        <w:tc>
          <w:tcPr>
            <w:tcW w:w="647"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30.7</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w:t>
            </w:r>
          </w:p>
        </w:tc>
        <w:tc>
          <w:tcPr>
            <w:tcW w:w="558"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 usual address (Vic.)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40.3</w:t>
            </w:r>
          </w:p>
        </w:tc>
        <w:tc>
          <w:tcPr>
            <w:tcW w:w="73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11.9</w:t>
            </w:r>
          </w:p>
        </w:tc>
        <w:tc>
          <w:tcPr>
            <w:tcW w:w="8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14.9</w:t>
            </w:r>
          </w:p>
        </w:tc>
        <w:tc>
          <w:tcPr>
            <w:tcW w:w="6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31.3</w:t>
            </w:r>
          </w:p>
        </w:tc>
        <w:tc>
          <w:tcPr>
            <w:tcW w:w="575"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55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29.1</w:t>
            </w:r>
          </w:p>
        </w:tc>
        <w:tc>
          <w:tcPr>
            <w:tcW w:w="73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12.7</w:t>
            </w:r>
          </w:p>
        </w:tc>
        <w:tc>
          <w:tcPr>
            <w:tcW w:w="8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13.9</w:t>
            </w:r>
          </w:p>
        </w:tc>
        <w:tc>
          <w:tcPr>
            <w:tcW w:w="6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38</w:t>
            </w:r>
          </w:p>
        </w:tc>
        <w:tc>
          <w:tcPr>
            <w:tcW w:w="57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w:t>
            </w:r>
          </w:p>
        </w:tc>
        <w:tc>
          <w:tcPr>
            <w:tcW w:w="558"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49.5</w:t>
            </w:r>
          </w:p>
        </w:tc>
        <w:tc>
          <w:tcPr>
            <w:tcW w:w="738"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18.7</w:t>
            </w:r>
          </w:p>
        </w:tc>
        <w:tc>
          <w:tcPr>
            <w:tcW w:w="8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8.5</w:t>
            </w:r>
          </w:p>
        </w:tc>
        <w:tc>
          <w:tcPr>
            <w:tcW w:w="647"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18.5</w:t>
            </w:r>
          </w:p>
        </w:tc>
        <w:tc>
          <w:tcPr>
            <w:tcW w:w="57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4.1</w:t>
            </w:r>
          </w:p>
        </w:tc>
        <w:tc>
          <w:tcPr>
            <w:tcW w:w="558"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73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17.5</w:t>
            </w:r>
          </w:p>
        </w:tc>
        <w:tc>
          <w:tcPr>
            <w:tcW w:w="8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w:t>
            </w:r>
          </w:p>
        </w:tc>
        <w:tc>
          <w:tcPr>
            <w:tcW w:w="647"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17.5</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w:t>
            </w:r>
          </w:p>
        </w:tc>
        <w:tc>
          <w:tcPr>
            <w:tcW w:w="55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c>
          <w:tcPr>
            <w:tcW w:w="73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15.8</w:t>
            </w:r>
          </w:p>
        </w:tc>
        <w:tc>
          <w:tcPr>
            <w:tcW w:w="8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7.1</w:t>
            </w:r>
          </w:p>
        </w:tc>
        <w:tc>
          <w:tcPr>
            <w:tcW w:w="647"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17.9</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w:t>
            </w:r>
          </w:p>
        </w:tc>
        <w:tc>
          <w:tcPr>
            <w:tcW w:w="55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54.3</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c>
          <w:tcPr>
            <w:tcW w:w="738"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16.3</w:t>
            </w:r>
          </w:p>
        </w:tc>
        <w:tc>
          <w:tcPr>
            <w:tcW w:w="843"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w:t>
            </w:r>
          </w:p>
        </w:tc>
        <w:tc>
          <w:tcPr>
            <w:tcW w:w="647"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c>
          <w:tcPr>
            <w:tcW w:w="575"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w:t>
            </w:r>
          </w:p>
        </w:tc>
        <w:tc>
          <w:tcPr>
            <w:tcW w:w="558" w:type="pct"/>
            <w:tcBorders>
              <w:left w:val="nil"/>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No usual address (Vic.)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No usual address (Vic.)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No usual address (Vic.)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No usual address (Vic.)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No usual address (Vic.)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No usual address (Vic.)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No usual address (Vic.)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p>
        </w:tc>
        <w:tc>
          <w:tcPr>
            <w:tcW w:w="73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p>
        </w:tc>
        <w:tc>
          <w:tcPr>
            <w:tcW w:w="733" w:type="pct"/>
            <w:tcBorders>
              <w:bottom w:val="single" w:sz="2" w:space="0" w:color="FFFFFF" w:themeColor="accent6" w:themeTint="99"/>
            </w:tcBorders>
            <w:shd w:val="clear" w:color="auto" w:fill="auto"/>
            <w:noWrap/>
            <w:vAlign w:val="center"/>
          </w:tcPr>
          <w:p w:rsidR="00CD528C" w:rsidRDefault="0058085E">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No usual address (Vic.)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88.2</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82.4</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23.5</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72.7</w:t>
            </w:r>
          </w:p>
        </w:tc>
        <w:tc>
          <w:tcPr>
            <w:tcW w:w="106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95.5</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81.8</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31.8</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68.2</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2043</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1842</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440</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05"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0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164</w:t>
            </w:r>
          </w:p>
        </w:tc>
        <w:tc>
          <w:tcPr>
            <w:tcW w:w="80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0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0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120</w:t>
            </w:r>
          </w:p>
        </w:tc>
        <w:tc>
          <w:tcPr>
            <w:tcW w:w="80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4609</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No usual address (Vic.)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No usual address (Vic.)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No usual address (Vic.)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58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83.3</w:t>
            </w:r>
          </w:p>
        </w:tc>
        <w:tc>
          <w:tcPr>
            <w:tcW w:w="58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2331</w:t>
            </w:r>
          </w:p>
        </w:tc>
        <w:tc>
          <w:tcPr>
            <w:tcW w:w="58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78.7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589"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58.3</w:t>
            </w:r>
          </w:p>
        </w:tc>
        <w:tc>
          <w:tcPr>
            <w:tcW w:w="58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2074</w:t>
            </w:r>
          </w:p>
        </w:tc>
        <w:tc>
          <w:tcPr>
            <w:tcW w:w="589"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91.7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2404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58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58.3</w:t>
            </w:r>
          </w:p>
        </w:tc>
        <w:tc>
          <w:tcPr>
            <w:tcW w:w="58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661</w:t>
            </w:r>
          </w:p>
        </w:tc>
        <w:tc>
          <w:tcPr>
            <w:tcW w:w="58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22.3</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12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2963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No usual address (Vic.)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No usual address (Vic.)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p>
        </w:tc>
        <w:tc>
          <w:tcPr>
            <w:tcW w:w="659"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No usual address (Vic.)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0"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106</w:t>
            </w:r>
          </w:p>
        </w:tc>
        <w:tc>
          <w:tcPr>
            <w:tcW w:w="66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291</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517</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9.4</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584</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791</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612</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696</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823</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677</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168</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222</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5487</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No usual address (Vic.)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2283</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1187</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169</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3639</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1931</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54.8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31</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907</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25.8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408</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1"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499</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993</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28.2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857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136</w:t>
            </w: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1580</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44.9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835</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23.7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314</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521</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550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195</w:t>
            </w: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5.5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
                <w:bCs/>
                <w:color w:val="auto"/>
              </w:rP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
                <w:bCs/>
                <w:color w:val="auto"/>
              </w:rP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
                <w:bCs/>
                <w:color w:val="auto"/>
              </w:rP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
                <w:bCs/>
                <w:color w:val="auto"/>
              </w:rPr>
              <w:t>np</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No usual address (Vic.)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No usual address (Vic.)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33.3</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33.3</w:t>
            </w:r>
          </w:p>
        </w:tc>
        <w:tc>
          <w:tcPr>
            <w:tcW w:w="64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644"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5"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 usual address (Vic.)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38.5</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64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16.7</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0.4</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19.8</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35.1</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16.2</w:t>
            </w:r>
          </w:p>
        </w:tc>
        <w:tc>
          <w:tcPr>
            <w:tcW w:w="64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0.4</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21.4</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34.6</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23.3</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w:t>
            </w:r>
          </w:p>
        </w:tc>
        <w:tc>
          <w:tcPr>
            <w:tcW w:w="64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0.9</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23.2</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27.5</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24.8</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17.4</w:t>
            </w:r>
          </w:p>
        </w:tc>
        <w:tc>
          <w:tcPr>
            <w:tcW w:w="64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28.1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16.9</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0.9</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25.8</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28.2</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23.7</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15.6</w:t>
            </w:r>
          </w:p>
        </w:tc>
        <w:tc>
          <w:tcPr>
            <w:tcW w:w="645"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No usual address (Vic.)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 usual address (Vic.)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81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81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No usual address (Vic.)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77.8</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55.6</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22.2</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No usual address (Vic.)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28.6</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14.3</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14.3</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85.7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57.1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 usual address (Vic.)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54.5</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27.3</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36.4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48.7</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48.8</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49.5</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50.7</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51.3</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58.4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49.7</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49.4</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48.7</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48.6</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47.6</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48.4</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47.5</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47.9</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46.8</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No usual address (Vic.)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No usual address (Vic.)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15.4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61.5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 usual address (Vic.)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74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61.5</w:t>
            </w:r>
          </w:p>
        </w:tc>
        <w:tc>
          <w:tcPr>
            <w:tcW w:w="7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48"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749"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61.5</w:t>
            </w:r>
          </w:p>
        </w:tc>
        <w:tc>
          <w:tcPr>
            <w:tcW w:w="748"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0.6</w:t>
            </w:r>
          </w:p>
        </w:tc>
        <w:tc>
          <w:tcPr>
            <w:tcW w:w="748"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16.7</w:t>
            </w:r>
          </w:p>
        </w:tc>
        <w:tc>
          <w:tcPr>
            <w:tcW w:w="749"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48.9</w:t>
            </w:r>
          </w:p>
        </w:tc>
        <w:tc>
          <w:tcPr>
            <w:tcW w:w="748"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18.6</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45.4</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w:t>
            </w:r>
          </w:p>
        </w:tc>
        <w:tc>
          <w:tcPr>
            <w:tcW w:w="74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15.7</w:t>
            </w:r>
          </w:p>
        </w:tc>
        <w:tc>
          <w:tcPr>
            <w:tcW w:w="74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48.3</w:t>
            </w:r>
          </w:p>
        </w:tc>
        <w:tc>
          <w:tcPr>
            <w:tcW w:w="74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34.4</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w:t>
            </w: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23.8</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100</w:t>
            </w:r>
          </w:p>
        </w:tc>
        <w:tc>
          <w:tcPr>
            <w:tcW w:w="106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77</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 usual address (Vic.)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 usual address (Vic.)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p>
        </w:tc>
        <w:tc>
          <w:tcPr>
            <w:tcW w:w="68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p>
        </w:tc>
        <w:tc>
          <w:tcPr>
            <w:tcW w:w="68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p>
        </w:tc>
        <w:tc>
          <w:tcPr>
            <w:tcW w:w="68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No usual address (Vic.)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72.6</w:t>
            </w:r>
          </w:p>
        </w:tc>
        <w:tc>
          <w:tcPr>
            <w:tcW w:w="11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54.5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81.8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89</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65.8</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43.8</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28.8</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75.3</w:t>
            </w:r>
          </w:p>
        </w:tc>
        <w:tc>
          <w:tcPr>
            <w:tcW w:w="11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72.6</w:t>
            </w:r>
          </w:p>
        </w:tc>
        <w:tc>
          <w:tcPr>
            <w:tcW w:w="11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No usual address (Vic.)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34.2</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36.4</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29.8</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49.3</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50.2</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42.2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13.7</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4.1</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9.1</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w:t>
            </w:r>
          </w:p>
        </w:tc>
        <w:tc>
          <w:tcPr>
            <w:tcW w:w="76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6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c>
          <w:tcPr>
            <w:tcW w:w="76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73</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11</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34114</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3243</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No usual address (Vic.)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73</w:t>
            </w:r>
          </w:p>
        </w:tc>
        <w:tc>
          <w:tcPr>
            <w:tcW w:w="730" w:type="pct"/>
            <w:tcBorders>
              <w:top w:val="single" w:sz="2" w:space="0" w:color="004EA8"/>
              <w:bottom w:val="single" w:sz="2" w:space="0" w:color="004EA8"/>
            </w:tcBorders>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c>
          <w:tcPr>
            <w:tcW w:w="730" w:type="pct"/>
            <w:tcBorders>
              <w:top w:val="single" w:sz="2" w:space="0" w:color="004EA8"/>
              <w:bottom w:val="single" w:sz="2" w:space="0" w:color="004EA8"/>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11</w:t>
            </w:r>
          </w:p>
        </w:tc>
        <w:tc>
          <w:tcPr>
            <w:tcW w:w="730" w:type="pct"/>
            <w:tcBorders>
              <w:top w:val="single" w:sz="2" w:space="0" w:color="004EA8"/>
              <w:bottom w:val="single" w:sz="2" w:space="0" w:color="004EA8"/>
            </w:tcBorders>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72.6</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35.8</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52.6</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No usual address (Vic.)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No usual address (Vic.)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50641-799D-4F3B-B9F5-425C1C714B1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