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Moorabool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Moorabool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Moorabool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Moorabool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Moorabool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53</w:t>
            </w:r>
          </w:p>
        </w:tc>
        <w:tc>
          <w:tcPr>
            <w:tcW w:w="1048" w:type="pct"/>
            <w:tcBorders>
              <w:bottom w:val="single" w:sz="2" w:space="0" w:color="FFFFFF" w:themeColor="accent6" w:themeTint="99"/>
            </w:tcBorders>
            <w:noWrap/>
            <w:vAlign w:val="center"/>
          </w:tcPr>
          <w:p w:rsidR="00CD528C" w:rsidRDefault="0058085E">
            <w:pPr>
              <w:jc w:val="right"/>
            </w:pPr>
            <w:r>
              <w:t>82</w:t>
            </w:r>
          </w:p>
        </w:tc>
        <w:tc>
          <w:tcPr>
            <w:tcW w:w="1048" w:type="pct"/>
            <w:tcBorders>
              <w:bottom w:val="single" w:sz="2" w:space="0" w:color="FFFFFF" w:themeColor="accent6" w:themeTint="99"/>
            </w:tcBorders>
            <w:noWrap/>
            <w:vAlign w:val="center"/>
          </w:tcPr>
          <w:p w:rsidR="00CD528C" w:rsidRDefault="0058085E">
            <w:pPr>
              <w:jc w:val="right"/>
            </w:pPr>
            <w:r>
              <w:t>135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38.0</w:t>
            </w:r>
          </w:p>
        </w:tc>
        <w:tc>
          <w:tcPr>
            <w:tcW w:w="1048" w:type="pct"/>
            <w:tcBorders>
              <w:top w:val="single" w:sz="2" w:space="0" w:color="004EA8"/>
              <w:bottom w:val="single" w:sz="2" w:space="0" w:color="004EA8"/>
            </w:tcBorders>
            <w:noWrap/>
            <w:vAlign w:val="center"/>
          </w:tcPr>
          <w:p w:rsidR="00CD528C" w:rsidRDefault="0058085E">
            <w:pPr>
              <w:jc w:val="right"/>
            </w:pPr>
            <w:r>
              <w:t>47.3</w:t>
            </w:r>
          </w:p>
        </w:tc>
        <w:tc>
          <w:tcPr>
            <w:tcW w:w="1048" w:type="pct"/>
            <w:tcBorders>
              <w:top w:val="single" w:sz="2" w:space="0" w:color="004EA8"/>
              <w:bottom w:val="single" w:sz="2" w:space="0" w:color="004EA8"/>
            </w:tcBorders>
            <w:noWrap/>
            <w:vAlign w:val="center"/>
          </w:tcPr>
          <w:p w:rsidR="00CD528C" w:rsidRDefault="0058085E">
            <w:pPr>
              <w:jc w:val="right"/>
            </w:pPr>
            <w:r>
              <w:t>43.2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Moorabool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w:t>
            </w:r>
          </w:p>
        </w:tc>
        <w:tc>
          <w:tcPr>
            <w:tcW w:w="1278" w:type="pct"/>
            <w:tcBorders>
              <w:bottom w:val="single" w:sz="2" w:space="0" w:color="FFFFFF" w:themeColor="accent6" w:themeTint="99"/>
            </w:tcBorders>
            <w:noWrap/>
            <w:vAlign w:val="center"/>
          </w:tcPr>
          <w:p w:rsidR="00CD528C" w:rsidRDefault="0058085E">
            <w:pPr>
              <w:jc w:val="right"/>
            </w:pPr>
            <w:r>
              <w:t>7</w:t>
            </w:r>
          </w:p>
        </w:tc>
        <w:tc>
          <w:tcPr>
            <w:tcW w:w="847" w:type="pct"/>
            <w:tcBorders>
              <w:bottom w:val="single" w:sz="2" w:space="0" w:color="FFFFFF" w:themeColor="accent6" w:themeTint="99"/>
            </w:tcBorders>
            <w:noWrap/>
            <w:vAlign w:val="center"/>
          </w:tcPr>
          <w:p w:rsidR="00CD528C" w:rsidRDefault="0058085E">
            <w:pPr>
              <w:jc w:val="right"/>
            </w:pPr>
            <w:r>
              <w:t>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7.5</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4.8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Moorabool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Moorabool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79.8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55</w:t>
            </w:r>
          </w:p>
        </w:tc>
        <w:tc>
          <w:tcPr>
            <w:tcW w:w="715" w:type="pct"/>
            <w:vAlign w:val="center"/>
          </w:tcPr>
          <w:p w:rsidR="00CD528C" w:rsidRDefault="0058085E">
            <w:pPr>
              <w:jc w:val="right"/>
            </w:pPr>
            <w:r>
              <w:t>55.6</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14.1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12.1</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10</w:t>
            </w:r>
          </w:p>
        </w:tc>
        <w:tc>
          <w:tcPr>
            <w:tcW w:w="715" w:type="pct"/>
            <w:vAlign w:val="center"/>
          </w:tcPr>
          <w:p w:rsidR="00CD528C" w:rsidRDefault="0058085E">
            <w:pPr>
              <w:jc w:val="right"/>
            </w:pPr>
            <w:r>
              <w:t>10.1</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20.2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15</w:t>
            </w:r>
          </w:p>
        </w:tc>
        <w:tc>
          <w:tcPr>
            <w:tcW w:w="715" w:type="pct"/>
            <w:vAlign w:val="center"/>
          </w:tcPr>
          <w:p w:rsidR="00CD528C" w:rsidRDefault="0058085E">
            <w:pPr>
              <w:jc w:val="right"/>
            </w:pPr>
            <w:r>
              <w:t>15.2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w:t>
            </w:r>
          </w:p>
        </w:tc>
        <w:tc>
          <w:tcPr>
            <w:tcW w:w="715" w:type="pct"/>
            <w:vAlign w:val="center"/>
          </w:tcPr>
          <w:p w:rsidR="00CD528C" w:rsidRDefault="0058085E">
            <w:pPr>
              <w:jc w:val="right"/>
            </w:pPr>
            <w:r>
              <w:t>12.1</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99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Moorabool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17.8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12.4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20.2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Moorabool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65.5</w:t>
            </w:r>
          </w:p>
        </w:tc>
        <w:tc>
          <w:tcPr>
            <w:tcW w:w="738" w:type="pct"/>
            <w:noWrap/>
            <w:vAlign w:val="center"/>
          </w:tcPr>
          <w:p w:rsidR="00CD528C" w:rsidRDefault="0058085E">
            <w:pPr>
              <w:jc w:val="right"/>
            </w:pPr>
            <w:r>
              <w:t>10.7</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13.1</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55.9</w:t>
            </w:r>
          </w:p>
        </w:tc>
        <w:tc>
          <w:tcPr>
            <w:tcW w:w="738" w:type="pct"/>
            <w:shd w:val="clear" w:color="auto" w:fill="D9D9D9" w:themeFill="background2" w:themeFillShade="D9"/>
            <w:noWrap/>
            <w:vAlign w:val="center"/>
          </w:tcPr>
          <w:p w:rsidR="00CD528C" w:rsidRDefault="0058085E">
            <w:pPr>
              <w:jc w:val="right"/>
            </w:pPr>
            <w:r>
              <w:t>12.5</w:t>
            </w:r>
          </w:p>
        </w:tc>
        <w:tc>
          <w:tcPr>
            <w:tcW w:w="843" w:type="pct"/>
            <w:shd w:val="clear" w:color="auto" w:fill="D9D9D9" w:themeFill="background2" w:themeFillShade="D9"/>
            <w:noWrap/>
            <w:vAlign w:val="center"/>
          </w:tcPr>
          <w:p w:rsidR="00CD528C" w:rsidRDefault="0058085E">
            <w:pPr>
              <w:jc w:val="right"/>
            </w:pPr>
            <w:r>
              <w:t>3.7</w:t>
            </w:r>
          </w:p>
        </w:tc>
        <w:tc>
          <w:tcPr>
            <w:tcW w:w="647" w:type="pct"/>
            <w:shd w:val="clear" w:color="auto" w:fill="D9D9D9" w:themeFill="background2" w:themeFillShade="D9"/>
            <w:noWrap/>
            <w:vAlign w:val="center"/>
          </w:tcPr>
          <w:p w:rsidR="00CD528C" w:rsidRDefault="0058085E">
            <w:pPr>
              <w:jc w:val="right"/>
            </w:pPr>
            <w:r>
              <w:t>20.6</w:t>
            </w:r>
          </w:p>
        </w:tc>
        <w:tc>
          <w:tcPr>
            <w:tcW w:w="575" w:type="pct"/>
            <w:shd w:val="clear" w:color="auto" w:fill="D9D9D9" w:themeFill="background2" w:themeFillShade="D9"/>
            <w:noWrap/>
            <w:vAlign w:val="center"/>
          </w:tcPr>
          <w:p w:rsidR="00CD528C" w:rsidRDefault="0058085E">
            <w:pPr>
              <w:jc w:val="right"/>
            </w:pPr>
            <w:r>
              <w:t>5.1</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47.7</w:t>
            </w:r>
          </w:p>
        </w:tc>
        <w:tc>
          <w:tcPr>
            <w:tcW w:w="738" w:type="pct"/>
            <w:tcBorders>
              <w:bottom w:val="single" w:sz="2" w:space="0" w:color="FFFFFF" w:themeColor="accent6" w:themeTint="99"/>
            </w:tcBorders>
            <w:noWrap/>
            <w:vAlign w:val="center"/>
          </w:tcPr>
          <w:p w:rsidR="00CD528C" w:rsidRDefault="0058085E">
            <w:pPr>
              <w:jc w:val="right"/>
            </w:pPr>
            <w:r>
              <w:t>12.3</w:t>
            </w:r>
          </w:p>
        </w:tc>
        <w:tc>
          <w:tcPr>
            <w:tcW w:w="843" w:type="pct"/>
            <w:tcBorders>
              <w:bottom w:val="single" w:sz="2" w:space="0" w:color="FFFFFF" w:themeColor="accent6" w:themeTint="99"/>
            </w:tcBorders>
            <w:noWrap/>
            <w:vAlign w:val="center"/>
          </w:tcPr>
          <w:p w:rsidR="00CD528C" w:rsidRDefault="0058085E">
            <w:pPr>
              <w:jc w:val="right"/>
            </w:pPr>
            <w:r>
              <w:t>11.5</w:t>
            </w:r>
          </w:p>
        </w:tc>
        <w:tc>
          <w:tcPr>
            <w:tcW w:w="647" w:type="pct"/>
            <w:tcBorders>
              <w:bottom w:val="single" w:sz="2" w:space="0" w:color="FFFFFF" w:themeColor="accent6" w:themeTint="99"/>
            </w:tcBorders>
            <w:noWrap/>
            <w:vAlign w:val="center"/>
          </w:tcPr>
          <w:p w:rsidR="00CD528C" w:rsidRDefault="0058085E">
            <w:pPr>
              <w:jc w:val="right"/>
            </w:pPr>
            <w:r>
              <w:t>24.6</w:t>
            </w:r>
          </w:p>
        </w:tc>
        <w:tc>
          <w:tcPr>
            <w:tcW w:w="575" w:type="pct"/>
            <w:tcBorders>
              <w:bottom w:val="single" w:sz="2" w:space="0" w:color="FFFFFF" w:themeColor="accent6" w:themeTint="99"/>
            </w:tcBorders>
            <w:noWrap/>
            <w:vAlign w:val="center"/>
          </w:tcPr>
          <w:p w:rsidR="00CD528C" w:rsidRDefault="00CD528C">
            <w:pPr>
              <w:jc w:val="right"/>
            </w:pPr>
            <w:r>
              <w:t>3.8</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10.1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Moorabool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35.3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Moorabool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39.5</w:t>
            </w:r>
          </w:p>
        </w:tc>
        <w:tc>
          <w:tcPr>
            <w:tcW w:w="1215" w:type="dxa"/>
            <w:tcBorders>
              <w:left w:val="nil"/>
              <w:bottom w:val="single" w:sz="2" w:space="0" w:color="004EA8"/>
              <w:right w:val="nil"/>
            </w:tcBorders>
            <w:noWrap/>
            <w:vAlign w:val="center"/>
          </w:tcPr>
          <w:p w:rsidR="00CD528C" w:rsidRDefault="0058085E">
            <w:pPr>
              <w:jc w:val="right"/>
            </w:pPr>
            <w:r>
              <w:t>10.5</w:t>
            </w:r>
          </w:p>
        </w:tc>
        <w:tc>
          <w:tcPr>
            <w:tcW w:w="1215" w:type="dxa"/>
            <w:tcBorders>
              <w:left w:val="nil"/>
              <w:bottom w:val="single" w:sz="2" w:space="0" w:color="004EA8"/>
              <w:right w:val="nil"/>
            </w:tcBorders>
            <w:noWrap/>
            <w:vAlign w:val="center"/>
          </w:tcPr>
          <w:p w:rsidR="00CD528C" w:rsidRDefault="0058085E">
            <w:pPr>
              <w:jc w:val="right"/>
            </w:pPr>
            <w:r>
              <w:t>15.8</w:t>
            </w:r>
          </w:p>
        </w:tc>
        <w:tc>
          <w:tcPr>
            <w:tcW w:w="1215" w:type="dxa"/>
            <w:tcBorders>
              <w:left w:val="nil"/>
              <w:bottom w:val="single" w:sz="2" w:space="0" w:color="004EA8"/>
              <w:right w:val="nil"/>
            </w:tcBorders>
            <w:noWrap/>
            <w:vAlign w:val="center"/>
          </w:tcPr>
          <w:p w:rsidR="00CD528C" w:rsidRDefault="0058085E">
            <w:pPr>
              <w:jc w:val="right"/>
            </w:pPr>
            <w:r>
              <w:t>23.7</w:t>
            </w:r>
          </w:p>
        </w:tc>
        <w:tc>
          <w:tcPr>
            <w:tcW w:w="1215" w:type="dxa"/>
            <w:tcBorders>
              <w:left w:val="nil"/>
              <w:bottom w:val="single" w:sz="2" w:space="0" w:color="004EA8"/>
              <w:right w:val="nil"/>
            </w:tcBorders>
            <w:noWrap/>
            <w:vAlign w:val="center"/>
          </w:tcPr>
          <w:p w:rsidR="00CD528C" w:rsidRDefault="0058085E">
            <w:pPr>
              <w:jc w:val="right"/>
            </w:pPr>
            <w:r>
              <w:t>5.3</w:t>
            </w:r>
          </w:p>
        </w:tc>
        <w:tc>
          <w:tcPr>
            <w:tcW w:w="1215" w:type="dxa"/>
            <w:tcBorders>
              <w:left w:val="nil"/>
              <w:bottom w:val="single" w:sz="2" w:space="0" w:color="004EA8"/>
              <w:right w:val="nil"/>
            </w:tcBorders>
            <w:noWrap/>
            <w:vAlign w:val="center"/>
          </w:tcPr>
          <w:p w:rsidR="00CD528C" w:rsidRDefault="00CD528C">
            <w:pPr>
              <w:jc w:val="right"/>
            </w:pPr>
            <w:r>
              <w:t>5.3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Moorabool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36.8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26.3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53.6</w:t>
            </w:r>
          </w:p>
        </w:tc>
        <w:tc>
          <w:tcPr>
            <w:tcW w:w="1207" w:type="dxa"/>
            <w:noWrap/>
            <w:vAlign w:val="center"/>
          </w:tcPr>
          <w:p w:rsidR="00CD528C" w:rsidRDefault="0058085E">
            <w:pPr>
              <w:jc w:val="right"/>
            </w:pPr>
            <w:r>
              <w:t>16.1</w:t>
            </w:r>
          </w:p>
        </w:tc>
        <w:tc>
          <w:tcPr>
            <w:tcW w:w="1206" w:type="dxa"/>
            <w:noWrap/>
            <w:vAlign w:val="center"/>
          </w:tcPr>
          <w:p w:rsidR="00CD528C" w:rsidRDefault="0058085E">
            <w:pPr>
              <w:jc w:val="right"/>
            </w:pPr>
            <w:r>
              <w:t>12.5</w:t>
            </w:r>
          </w:p>
        </w:tc>
        <w:tc>
          <w:tcPr>
            <w:tcW w:w="1207" w:type="dxa"/>
            <w:noWrap/>
            <w:vAlign w:val="center"/>
          </w:tcPr>
          <w:p w:rsidR="00CD528C" w:rsidRDefault="0058085E">
            <w:pPr>
              <w:jc w:val="right"/>
            </w:pPr>
            <w:r>
              <w:t>12.5</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Moorabool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Bacchus Marsh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Bacchus Marsh Grammar</w:t>
            </w:r>
          </w:p>
        </w:tc>
        <w:tc>
          <w:tcPr>
            <w:tcW w:w="2310" w:type="dxa"/>
            <w:shd w:val="clear" w:color="auto" w:fill="FFFFFF"/>
          </w:tcPr>
          <w:p>
            <w:pPr>
              <w:jc w:val="right"/>
            </w:pPr>
            <w:r>
              <w:t>149</w:t>
            </w:r>
          </w:p>
        </w:tc>
        <w:tc>
          <w:tcPr>
            <w:tcW w:w="2310" w:type="dxa"/>
            <w:shd w:val="clear" w:color="auto" w:fill="FFFFFF"/>
          </w:tcPr>
          <w:p>
            <w:pPr>
              <w:jc w:val="right"/>
            </w:pPr>
            <w:r>
              <w:t>78</w:t>
            </w:r>
          </w:p>
        </w:tc>
        <w:tc>
          <w:tcPr>
            <w:tcW w:w="2310" w:type="dxa"/>
            <w:shd w:val="clear" w:color="auto" w:fill="FFFFFF"/>
          </w:tcPr>
          <w:p>
            <w:pPr>
              <w:jc w:val="right"/>
            </w:pPr>
            <w:r>
              <w:t>60.3</w:t>
            </w:r>
          </w:p>
        </w:tc>
        <w:tc>
          <w:tcPr>
            <w:tcW w:w="2310" w:type="dxa"/>
            <w:shd w:val="clear" w:color="auto" w:fill="FFFFFF"/>
          </w:tcPr>
          <w:p>
            <w:pPr>
              <w:jc w:val="right"/>
            </w:pPr>
            <w:r>
              <w:t>11.5</w:t>
            </w:r>
          </w:p>
        </w:tc>
        <w:tc>
          <w:tcPr>
            <w:tcW w:w="2310" w:type="dxa"/>
            <w:shd w:val="clear" w:color="auto" w:fill="FFFFFF"/>
          </w:tcPr>
          <w:p>
            <w:pPr>
              <w:jc w:val="right"/>
            </w:pPr>
            <w:r>
              <w:t>7.7</w:t>
            </w:r>
          </w:p>
        </w:tc>
        <w:tc>
          <w:tcPr>
            <w:tcW w:w="2310" w:type="dxa"/>
            <w:shd w:val="clear" w:color="auto" w:fill="FFFFFF"/>
          </w:tcPr>
          <w:p>
            <w:pPr>
              <w:jc w:val="right"/>
            </w:pPr>
            <w:r>
              <w:t>20.5</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229</w:t>
            </w:r>
          </w:p>
        </w:tc>
        <w:tc>
          <w:tcPr>
            <w:tcW w:w="2310" w:type="dxa"/>
            <w:shd w:val="clear" w:color="auto" w:fill="D9D9D9"/>
          </w:tcPr>
          <w:p>
            <w:pPr>
              <w:jc w:val="right"/>
            </w:pPr>
            <w:r>
              <w:rPr>
                <w:b/>
              </w:rPr>
              <w:t>99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Moorabool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22.7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10</w:t>
            </w:r>
          </w:p>
        </w:tc>
        <w:tc>
          <w:tcPr>
            <w:tcW w:w="998" w:type="pct"/>
            <w:shd w:val="clear" w:color="auto" w:fill="D9D9D9" w:themeFill="background2" w:themeFillShade="D9"/>
          </w:tcPr>
          <w:p w:rsidR="00CD528C" w:rsidRDefault="0058085E">
            <w:pPr>
              <w:jc w:val="right"/>
            </w:pPr>
            <w:r>
              <w:t>15.2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7.6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10.1</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10.1</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27.5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14.5</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13.0</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9</w:t>
            </w:r>
          </w:p>
        </w:tc>
        <w:tc>
          <w:tcPr>
            <w:tcW w:w="661" w:type="pct"/>
            <w:tcBorders>
              <w:bottom w:val="single" w:sz="2" w:space="0" w:color="004EA8"/>
            </w:tcBorders>
            <w:shd w:val="clear" w:color="auto" w:fill="auto"/>
            <w:noWrap/>
            <w:vAlign w:val="center"/>
          </w:tcPr>
          <w:p w:rsidR="00CD528C" w:rsidRDefault="0058085E">
            <w:pPr>
              <w:jc w:val="right"/>
            </w:pPr>
            <w:r>
              <w:t>13.0</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Moorabool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Moorabool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Moorabool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14.3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87.5</w:t>
            </w:r>
          </w:p>
        </w:tc>
        <w:tc>
          <w:tcPr>
            <w:tcW w:w="1062" w:type="pct"/>
            <w:noWrap/>
            <w:vAlign w:val="center"/>
          </w:tcPr>
          <w:p w:rsidR="00CD528C" w:rsidRDefault="0058085E">
            <w:pPr>
              <w:jc w:val="right"/>
            </w:pPr>
            <w:r>
              <w:t>50.0</w:t>
            </w:r>
          </w:p>
        </w:tc>
        <w:tc>
          <w:tcPr>
            <w:tcW w:w="1062" w:type="pct"/>
            <w:noWrap/>
            <w:vAlign w:val="center"/>
          </w:tcPr>
          <w:p w:rsidR="00CD528C" w:rsidRDefault="00CD528C">
            <w:pPr>
              <w:jc w:val="right"/>
            </w:pPr>
            <w:r>
              <w:t>37.5</w:t>
            </w:r>
          </w:p>
        </w:tc>
        <w:tc>
          <w:tcPr>
            <w:tcW w:w="1062"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62.5</w:t>
            </w:r>
          </w:p>
        </w:tc>
        <w:tc>
          <w:tcPr>
            <w:tcW w:w="1062" w:type="pct"/>
            <w:shd w:val="clear" w:color="auto" w:fill="D9D9D9" w:themeFill="background2" w:themeFillShade="D9"/>
            <w:noWrap/>
            <w:vAlign w:val="center"/>
          </w:tcPr>
          <w:p w:rsidR="00CD528C" w:rsidRDefault="0058085E">
            <w:pPr>
              <w:jc w:val="right"/>
            </w:pPr>
            <w:r>
              <w:t>43.8</w:t>
            </w:r>
          </w:p>
        </w:tc>
        <w:tc>
          <w:tcPr>
            <w:tcW w:w="1062" w:type="pct"/>
            <w:shd w:val="clear" w:color="auto" w:fill="D9D9D9" w:themeFill="background2" w:themeFillShade="D9"/>
            <w:noWrap/>
            <w:vAlign w:val="center"/>
          </w:tcPr>
          <w:p w:rsidR="00CD528C" w:rsidRDefault="0058085E">
            <w:pPr>
              <w:jc w:val="right"/>
            </w:pPr>
            <w:r>
              <w:t>6.3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56.5</w:t>
            </w:r>
          </w:p>
        </w:tc>
        <w:tc>
          <w:tcPr>
            <w:tcW w:w="1062" w:type="pct"/>
            <w:tcBorders>
              <w:bottom w:val="single" w:sz="2" w:space="0" w:color="FFFFFF" w:themeColor="accent6" w:themeTint="99"/>
            </w:tcBorders>
            <w:noWrap/>
            <w:vAlign w:val="center"/>
          </w:tcPr>
          <w:p w:rsidR="00CD528C" w:rsidRDefault="0058085E">
            <w:pPr>
              <w:jc w:val="right"/>
            </w:pPr>
            <w:r>
              <w:t>47.8</w:t>
            </w:r>
          </w:p>
        </w:tc>
        <w:tc>
          <w:tcPr>
            <w:tcW w:w="1062" w:type="pct"/>
            <w:tcBorders>
              <w:bottom w:val="single" w:sz="2" w:space="0" w:color="FFFFFF" w:themeColor="accent6" w:themeTint="99"/>
            </w:tcBorders>
            <w:noWrap/>
            <w:vAlign w:val="center"/>
          </w:tcPr>
          <w:p w:rsidR="00CD528C" w:rsidRDefault="0058085E">
            <w:pPr>
              <w:jc w:val="right"/>
            </w:pPr>
            <w:r>
              <w:t>39.1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22.2</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50.0</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Moorabool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Moorabool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w:t>
            </w:r>
          </w:p>
        </w:tc>
        <w:tc>
          <w:tcPr>
            <w:tcW w:w="589" w:type="pct"/>
            <w:noWrap/>
            <w:vAlign w:val="center"/>
          </w:tcPr>
          <w:p w:rsidR="00CD528C" w:rsidRDefault="0058085E">
            <w:pPr>
              <w:jc w:val="right"/>
            </w:pPr>
            <w:r>
              <w:t>54.5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Moorabool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20.0</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9.1</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18.2</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Moorabool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Moorabool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Moorabool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41.7</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Moorabool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Moorabool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Moorabool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Moorabool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Moorabool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Moorabool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Moorabool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66.7</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Moorabool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Moorabool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Moorabool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Moorabool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Moorabool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Moorabool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Moorabool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Moorabool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71.7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87.9</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75.8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13.1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30.3</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78.8</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Moorabool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40.4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39.4</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15.2</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5.1</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99</w:t>
            </w:r>
          </w:p>
        </w:tc>
        <w:tc>
          <w:tcPr>
            <w:tcW w:w="765" w:type="pct"/>
            <w:tcBorders>
              <w:top w:val="single" w:sz="2" w:space="0" w:color="004EA8"/>
              <w:bottom w:val="single" w:sz="2" w:space="0" w:color="004EA8"/>
            </w:tcBorders>
            <w:noWrap/>
            <w:vAlign w:val="center"/>
          </w:tcPr>
          <w:p w:rsidR="00CD528C" w:rsidRDefault="0058085E">
            <w:pPr>
              <w:jc w:val="right"/>
            </w:pPr>
            <w:r>
              <w:t>2</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Moorabool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99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23</w:t>
            </w:r>
          </w:p>
        </w:tc>
        <w:tc>
          <w:tcPr>
            <w:tcW w:w="730" w:type="pct"/>
            <w:tcBorders>
              <w:bottom w:val="single" w:sz="2" w:space="0" w:color="FFFFFF" w:themeColor="accent6" w:themeTint="99"/>
            </w:tcBorders>
            <w:noWrap/>
            <w:vAlign w:val="center"/>
          </w:tcPr>
          <w:p w:rsidR="00CD528C" w:rsidRDefault="0058085E">
            <w:pPr>
              <w:jc w:val="right"/>
            </w:pPr>
            <w:r>
              <w:t>46.0</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73.9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Moorabool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Moorabool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B3622-FDB7-4D2F-8347-87C9B5DB18A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