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Monash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Monash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Monash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Monash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Monash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1374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1298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2673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1078</w:t>
            </w:r>
          </w:p>
        </w:tc>
        <w:tc>
          <w:tcPr>
            <w:tcW w:w="1048" w:type="pct"/>
            <w:tcBorders>
              <w:bottom w:val="single" w:sz="2" w:space="0" w:color="FFFFFF" w:themeColor="accent6" w:themeTint="99"/>
            </w:tcBorders>
            <w:noWrap/>
            <w:vAlign w:val="center"/>
          </w:tcPr>
          <w:p w:rsidR="00CD528C" w:rsidRDefault="0058085E">
            <w:pPr>
              <w:jc w:val="right"/>
            </w:pPr>
            <w:r>
              <w:t>1031</w:t>
            </w:r>
          </w:p>
        </w:tc>
        <w:tc>
          <w:tcPr>
            <w:tcW w:w="1048" w:type="pct"/>
            <w:tcBorders>
              <w:bottom w:val="single" w:sz="2" w:space="0" w:color="FFFFFF" w:themeColor="accent6" w:themeTint="99"/>
            </w:tcBorders>
            <w:noWrap/>
            <w:vAlign w:val="center"/>
          </w:tcPr>
          <w:p w:rsidR="00CD528C" w:rsidRDefault="0058085E">
            <w:pPr>
              <w:jc w:val="right"/>
            </w:pPr>
            <w:r>
              <w:t>2109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728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1457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53.1</w:t>
            </w:r>
          </w:p>
        </w:tc>
        <w:tc>
          <w:tcPr>
            <w:tcW w:w="1048" w:type="pct"/>
            <w:tcBorders>
              <w:top w:val="single" w:sz="2" w:space="0" w:color="004EA8"/>
              <w:bottom w:val="single" w:sz="2" w:space="0" w:color="004EA8"/>
            </w:tcBorders>
            <w:noWrap/>
            <w:vAlign w:val="center"/>
          </w:tcPr>
          <w:p w:rsidR="00CD528C" w:rsidRDefault="0058085E">
            <w:pPr>
              <w:jc w:val="right"/>
            </w:pPr>
            <w:r>
              <w:t>56.1</w:t>
            </w:r>
          </w:p>
        </w:tc>
        <w:tc>
          <w:tcPr>
            <w:tcW w:w="1048" w:type="pct"/>
            <w:tcBorders>
              <w:top w:val="single" w:sz="2" w:space="0" w:color="004EA8"/>
              <w:bottom w:val="single" w:sz="2" w:space="0" w:color="004EA8"/>
            </w:tcBorders>
            <w:noWrap/>
            <w:vAlign w:val="center"/>
          </w:tcPr>
          <w:p w:rsidR="00CD528C" w:rsidRDefault="0058085E">
            <w:pPr>
              <w:jc w:val="right"/>
            </w:pPr>
            <w:r>
              <w:t>54.5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Monash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159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265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95</w:t>
            </w:r>
          </w:p>
        </w:tc>
        <w:tc>
          <w:tcPr>
            <w:tcW w:w="1278" w:type="pct"/>
            <w:tcBorders>
              <w:bottom w:val="single" w:sz="2" w:space="0" w:color="FFFFFF" w:themeColor="accent6" w:themeTint="99"/>
            </w:tcBorders>
            <w:noWrap/>
            <w:vAlign w:val="center"/>
          </w:tcPr>
          <w:p w:rsidR="00CD528C" w:rsidRDefault="0058085E">
            <w:pPr>
              <w:jc w:val="right"/>
            </w:pPr>
            <w:r>
              <w:t>63</w:t>
            </w:r>
          </w:p>
        </w:tc>
        <w:tc>
          <w:tcPr>
            <w:tcW w:w="847" w:type="pct"/>
            <w:tcBorders>
              <w:bottom w:val="single" w:sz="2" w:space="0" w:color="FFFFFF" w:themeColor="accent6" w:themeTint="99"/>
            </w:tcBorders>
            <w:noWrap/>
            <w:vAlign w:val="center"/>
          </w:tcPr>
          <w:p w:rsidR="00CD528C" w:rsidRDefault="0058085E">
            <w:pPr>
              <w:jc w:val="right"/>
            </w:pPr>
            <w:r>
              <w:t>159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14.5</w:t>
            </w:r>
          </w:p>
        </w:tc>
        <w:tc>
          <w:tcPr>
            <w:tcW w:w="1278" w:type="pct"/>
            <w:tcBorders>
              <w:top w:val="single" w:sz="2" w:space="0" w:color="004EA8"/>
              <w:bottom w:val="single" w:sz="2" w:space="0" w:color="004EA8"/>
            </w:tcBorders>
            <w:noWrap/>
            <w:vAlign w:val="center"/>
          </w:tcPr>
          <w:p w:rsidR="00CD528C" w:rsidRDefault="0058085E">
            <w:pPr>
              <w:jc w:val="right"/>
            </w:pPr>
            <w:r>
              <w:t>17.1</w:t>
            </w:r>
          </w:p>
        </w:tc>
        <w:tc>
          <w:tcPr>
            <w:tcW w:w="847" w:type="pct"/>
            <w:tcBorders>
              <w:top w:val="single" w:sz="2" w:space="0" w:color="004EA8"/>
              <w:bottom w:val="single" w:sz="2" w:space="0" w:color="004EA8"/>
            </w:tcBorders>
            <w:noWrap/>
            <w:vAlign w:val="center"/>
          </w:tcPr>
          <w:p w:rsidR="00CD528C" w:rsidRDefault="0058085E">
            <w:pPr>
              <w:jc w:val="right"/>
            </w:pPr>
            <w:r>
              <w:t>15.5</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Monash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Monash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1287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88.3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1095</w:t>
            </w:r>
          </w:p>
        </w:tc>
        <w:tc>
          <w:tcPr>
            <w:tcW w:w="715" w:type="pct"/>
            <w:vAlign w:val="center"/>
          </w:tcPr>
          <w:p w:rsidR="00CD528C" w:rsidRDefault="0058085E">
            <w:pPr>
              <w:jc w:val="right"/>
            </w:pPr>
            <w:r>
              <w:t>75.2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136</w:t>
            </w:r>
          </w:p>
        </w:tc>
        <w:tc>
          <w:tcPr>
            <w:tcW w:w="715" w:type="pct"/>
            <w:shd w:val="clear" w:color="auto" w:fill="D9D9D9" w:themeFill="background2" w:themeFillShade="D9"/>
            <w:vAlign w:val="center"/>
          </w:tcPr>
          <w:p w:rsidR="00CD528C" w:rsidRDefault="0058085E">
            <w:pPr>
              <w:jc w:val="right"/>
            </w:pPr>
            <w:r>
              <w:t>9.3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17</w:t>
            </w:r>
          </w:p>
        </w:tc>
        <w:tc>
          <w:tcPr>
            <w:tcW w:w="715" w:type="pct"/>
            <w:vAlign w:val="center"/>
          </w:tcPr>
          <w:p w:rsidR="00CD528C" w:rsidRDefault="0058085E">
            <w:pPr>
              <w:jc w:val="right"/>
            </w:pPr>
            <w:r>
              <w:t>1.2</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119</w:t>
            </w:r>
          </w:p>
        </w:tc>
        <w:tc>
          <w:tcPr>
            <w:tcW w:w="715" w:type="pct"/>
            <w:shd w:val="clear" w:color="auto" w:fill="D9D9D9" w:themeFill="background2" w:themeFillShade="D9"/>
            <w:vAlign w:val="center"/>
          </w:tcPr>
          <w:p w:rsidR="00CD528C" w:rsidRDefault="0058085E">
            <w:pPr>
              <w:jc w:val="right"/>
            </w:pPr>
            <w:r>
              <w:t>8.2</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56</w:t>
            </w:r>
          </w:p>
        </w:tc>
        <w:tc>
          <w:tcPr>
            <w:tcW w:w="715" w:type="pct"/>
            <w:vAlign w:val="center"/>
          </w:tcPr>
          <w:p w:rsidR="00CD528C" w:rsidRDefault="0058085E">
            <w:pPr>
              <w:jc w:val="right"/>
            </w:pPr>
            <w:r>
              <w:t>3.8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1.0</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11.7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102</w:t>
            </w:r>
          </w:p>
        </w:tc>
        <w:tc>
          <w:tcPr>
            <w:tcW w:w="715" w:type="pct"/>
            <w:vAlign w:val="center"/>
          </w:tcPr>
          <w:p w:rsidR="00CD528C" w:rsidRDefault="0058085E">
            <w:pPr>
              <w:jc w:val="right"/>
            </w:pPr>
            <w:r>
              <w:t>7.0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1.7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77</w:t>
            </w:r>
          </w:p>
        </w:tc>
        <w:tc>
          <w:tcPr>
            <w:tcW w:w="715" w:type="pct"/>
            <w:vAlign w:val="center"/>
          </w:tcPr>
          <w:p w:rsidR="00CD528C" w:rsidRDefault="0058085E">
            <w:pPr>
              <w:jc w:val="right"/>
            </w:pPr>
            <w:r>
              <w:t>5.3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11</w:t>
            </w:r>
          </w:p>
        </w:tc>
        <w:tc>
          <w:tcPr>
            <w:tcW w:w="715" w:type="pct"/>
            <w:tcBorders>
              <w:bottom w:val="single" w:sz="2" w:space="0" w:color="004EA8"/>
            </w:tcBorders>
            <w:vAlign w:val="center"/>
          </w:tcPr>
          <w:p w:rsidR="00CD528C" w:rsidRDefault="00CD528C">
            <w:pPr>
              <w:jc w:val="right"/>
            </w:pPr>
            <w:r>
              <w:t>0.8</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1457</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Monash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0.4</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Monash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77.2</w:t>
            </w:r>
          </w:p>
        </w:tc>
        <w:tc>
          <w:tcPr>
            <w:tcW w:w="738" w:type="pct"/>
            <w:noWrap/>
            <w:vAlign w:val="center"/>
          </w:tcPr>
          <w:p w:rsidR="00CD528C" w:rsidRDefault="0058085E">
            <w:pPr>
              <w:jc w:val="right"/>
            </w:pPr>
            <w:r>
              <w:t>9.0</w:t>
            </w:r>
          </w:p>
        </w:tc>
        <w:tc>
          <w:tcPr>
            <w:tcW w:w="843" w:type="pct"/>
            <w:noWrap/>
            <w:vAlign w:val="center"/>
          </w:tcPr>
          <w:p w:rsidR="00CD528C" w:rsidRDefault="0058085E">
            <w:pPr>
              <w:jc w:val="right"/>
            </w:pPr>
            <w:r>
              <w:t>3.7</w:t>
            </w:r>
          </w:p>
        </w:tc>
        <w:tc>
          <w:tcPr>
            <w:tcW w:w="647" w:type="pct"/>
            <w:noWrap/>
            <w:vAlign w:val="center"/>
          </w:tcPr>
          <w:p w:rsidR="00CD528C" w:rsidRDefault="0058085E">
            <w:pPr>
              <w:jc w:val="right"/>
            </w:pPr>
            <w:r>
              <w:t>6.6</w:t>
            </w:r>
          </w:p>
        </w:tc>
        <w:tc>
          <w:tcPr>
            <w:tcW w:w="575" w:type="pct"/>
            <w:noWrap/>
            <w:vAlign w:val="center"/>
          </w:tcPr>
          <w:p w:rsidR="00CD528C" w:rsidRDefault="00CD528C">
            <w:pPr>
              <w:jc w:val="right"/>
            </w:pPr>
            <w:r>
              <w:t>2.5</w:t>
            </w:r>
          </w:p>
        </w:tc>
        <w:tc>
          <w:tcPr>
            <w:tcW w:w="558" w:type="pct"/>
            <w:noWrap/>
            <w:vAlign w:val="center"/>
          </w:tcPr>
          <w:p w:rsidR="00CD528C" w:rsidRDefault="00CD528C">
            <w:pPr>
              <w:jc w:val="right"/>
            </w:pPr>
            <w:r>
              <w:t>0.9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76.5</w:t>
            </w:r>
          </w:p>
        </w:tc>
        <w:tc>
          <w:tcPr>
            <w:tcW w:w="738" w:type="pct"/>
            <w:shd w:val="clear" w:color="auto" w:fill="D9D9D9" w:themeFill="background2" w:themeFillShade="D9"/>
            <w:noWrap/>
            <w:vAlign w:val="center"/>
          </w:tcPr>
          <w:p w:rsidR="00CD528C" w:rsidRDefault="0058085E">
            <w:pPr>
              <w:jc w:val="right"/>
            </w:pPr>
            <w:r>
              <w:t>9.1</w:t>
            </w:r>
          </w:p>
        </w:tc>
        <w:tc>
          <w:tcPr>
            <w:tcW w:w="843" w:type="pct"/>
            <w:shd w:val="clear" w:color="auto" w:fill="D9D9D9" w:themeFill="background2" w:themeFillShade="D9"/>
            <w:noWrap/>
            <w:vAlign w:val="center"/>
          </w:tcPr>
          <w:p w:rsidR="00CD528C" w:rsidRDefault="0058085E">
            <w:pPr>
              <w:jc w:val="right"/>
            </w:pPr>
            <w:r>
              <w:t>4.1</w:t>
            </w:r>
          </w:p>
        </w:tc>
        <w:tc>
          <w:tcPr>
            <w:tcW w:w="647" w:type="pct"/>
            <w:shd w:val="clear" w:color="auto" w:fill="D9D9D9" w:themeFill="background2" w:themeFillShade="D9"/>
            <w:noWrap/>
            <w:vAlign w:val="center"/>
          </w:tcPr>
          <w:p w:rsidR="00CD528C" w:rsidRDefault="0058085E">
            <w:pPr>
              <w:jc w:val="right"/>
            </w:pPr>
            <w:r>
              <w:t>7.5</w:t>
            </w:r>
          </w:p>
        </w:tc>
        <w:tc>
          <w:tcPr>
            <w:tcW w:w="575" w:type="pct"/>
            <w:shd w:val="clear" w:color="auto" w:fill="D9D9D9" w:themeFill="background2" w:themeFillShade="D9"/>
            <w:noWrap/>
            <w:vAlign w:val="center"/>
          </w:tcPr>
          <w:p w:rsidR="00CD528C" w:rsidRDefault="0058085E">
            <w:pPr>
              <w:jc w:val="right"/>
            </w:pPr>
            <w:r>
              <w:t>2.0</w:t>
            </w:r>
          </w:p>
        </w:tc>
        <w:tc>
          <w:tcPr>
            <w:tcW w:w="558" w:type="pct"/>
            <w:shd w:val="clear" w:color="auto" w:fill="D9D9D9" w:themeFill="background2" w:themeFillShade="D9"/>
            <w:noWrap/>
            <w:vAlign w:val="center"/>
          </w:tcPr>
          <w:p w:rsidR="00CD528C" w:rsidRDefault="00CD528C">
            <w:pPr>
              <w:jc w:val="right"/>
            </w:pPr>
            <w:r>
              <w:t>0.7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73.7</w:t>
            </w:r>
          </w:p>
        </w:tc>
        <w:tc>
          <w:tcPr>
            <w:tcW w:w="738" w:type="pct"/>
            <w:tcBorders>
              <w:bottom w:val="single" w:sz="2" w:space="0" w:color="FFFFFF" w:themeColor="accent6" w:themeTint="99"/>
            </w:tcBorders>
            <w:noWrap/>
            <w:vAlign w:val="center"/>
          </w:tcPr>
          <w:p w:rsidR="00CD528C" w:rsidRDefault="0058085E">
            <w:pPr>
              <w:jc w:val="right"/>
            </w:pPr>
            <w:r>
              <w:t>11.1</w:t>
            </w:r>
          </w:p>
        </w:tc>
        <w:tc>
          <w:tcPr>
            <w:tcW w:w="843" w:type="pct"/>
            <w:tcBorders>
              <w:bottom w:val="single" w:sz="2" w:space="0" w:color="FFFFFF" w:themeColor="accent6" w:themeTint="99"/>
            </w:tcBorders>
            <w:noWrap/>
            <w:vAlign w:val="center"/>
          </w:tcPr>
          <w:p w:rsidR="00CD528C" w:rsidRDefault="0058085E">
            <w:pPr>
              <w:jc w:val="right"/>
            </w:pPr>
            <w:r>
              <w:t>4.5</w:t>
            </w:r>
          </w:p>
        </w:tc>
        <w:tc>
          <w:tcPr>
            <w:tcW w:w="647" w:type="pct"/>
            <w:tcBorders>
              <w:bottom w:val="single" w:sz="2" w:space="0" w:color="FFFFFF" w:themeColor="accent6" w:themeTint="99"/>
            </w:tcBorders>
            <w:noWrap/>
            <w:vAlign w:val="center"/>
          </w:tcPr>
          <w:p w:rsidR="00CD528C" w:rsidRDefault="0058085E">
            <w:pPr>
              <w:jc w:val="right"/>
            </w:pPr>
            <w:r>
              <w:t>7.5</w:t>
            </w:r>
          </w:p>
        </w:tc>
        <w:tc>
          <w:tcPr>
            <w:tcW w:w="575" w:type="pct"/>
            <w:tcBorders>
              <w:bottom w:val="single" w:sz="2" w:space="0" w:color="FFFFFF" w:themeColor="accent6" w:themeTint="99"/>
            </w:tcBorders>
            <w:noWrap/>
            <w:vAlign w:val="center"/>
          </w:tcPr>
          <w:p w:rsidR="00CD528C" w:rsidRDefault="00CD528C">
            <w:pPr>
              <w:jc w:val="right"/>
            </w:pPr>
            <w:r>
              <w:t>2.5</w:t>
            </w:r>
          </w:p>
        </w:tc>
        <w:tc>
          <w:tcPr>
            <w:tcW w:w="558" w:type="pct"/>
            <w:tcBorders>
              <w:bottom w:val="single" w:sz="2" w:space="0" w:color="FFFFFF" w:themeColor="accent6" w:themeTint="99"/>
            </w:tcBorders>
            <w:noWrap/>
            <w:vAlign w:val="center"/>
          </w:tcPr>
          <w:p w:rsidR="00CD528C" w:rsidRDefault="0058085E">
            <w:pPr>
              <w:jc w:val="right"/>
            </w:pPr>
            <w:r>
              <w:t>0.6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75.2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7.0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Monash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78.8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52.9</w:t>
            </w:r>
          </w:p>
        </w:tc>
        <w:tc>
          <w:tcPr>
            <w:tcW w:w="1215" w:type="dxa"/>
            <w:tcBorders>
              <w:bottom w:val="single" w:sz="2" w:space="0" w:color="FFFFFF" w:themeColor="accent6" w:themeTint="99"/>
            </w:tcBorders>
            <w:noWrap/>
            <w:vAlign w:val="center"/>
          </w:tcPr>
          <w:p w:rsidR="00CD528C" w:rsidRDefault="0058085E">
            <w:pPr>
              <w:jc w:val="right"/>
            </w:pPr>
            <w:r>
              <w:t>17.1</w:t>
            </w:r>
          </w:p>
        </w:tc>
        <w:tc>
          <w:tcPr>
            <w:tcW w:w="1215" w:type="dxa"/>
            <w:tcBorders>
              <w:bottom w:val="single" w:sz="2" w:space="0" w:color="FFFFFF" w:themeColor="accent6" w:themeTint="99"/>
            </w:tcBorders>
            <w:noWrap/>
            <w:vAlign w:val="center"/>
          </w:tcPr>
          <w:p w:rsidR="00CD528C" w:rsidRDefault="0058085E">
            <w:pPr>
              <w:jc w:val="right"/>
            </w:pPr>
            <w:r>
              <w:t>7.9</w:t>
            </w:r>
          </w:p>
        </w:tc>
        <w:tc>
          <w:tcPr>
            <w:tcW w:w="1215" w:type="dxa"/>
            <w:tcBorders>
              <w:bottom w:val="single" w:sz="2" w:space="0" w:color="FFFFFF" w:themeColor="accent6" w:themeTint="99"/>
            </w:tcBorders>
            <w:noWrap/>
            <w:vAlign w:val="center"/>
          </w:tcPr>
          <w:p w:rsidR="00CD528C" w:rsidRDefault="0058085E">
            <w:pPr>
              <w:jc w:val="right"/>
            </w:pPr>
            <w:r>
              <w:t>13.6</w:t>
            </w:r>
          </w:p>
        </w:tc>
        <w:tc>
          <w:tcPr>
            <w:tcW w:w="1215" w:type="dxa"/>
            <w:tcBorders>
              <w:bottom w:val="single" w:sz="2" w:space="0" w:color="FFFFFF" w:themeColor="accent6" w:themeTint="99"/>
            </w:tcBorders>
            <w:noWrap/>
            <w:vAlign w:val="center"/>
          </w:tcPr>
          <w:p w:rsidR="00CD528C" w:rsidRDefault="0058085E">
            <w:pPr>
              <w:jc w:val="right"/>
            </w:pPr>
            <w:r>
              <w:t>7.9</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Monash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70.1</w:t>
            </w:r>
          </w:p>
        </w:tc>
        <w:tc>
          <w:tcPr>
            <w:tcW w:w="1215" w:type="dxa"/>
            <w:tcBorders>
              <w:left w:val="nil"/>
              <w:bottom w:val="single" w:sz="2" w:space="0" w:color="004EA8"/>
              <w:right w:val="nil"/>
            </w:tcBorders>
            <w:noWrap/>
            <w:vAlign w:val="center"/>
          </w:tcPr>
          <w:p w:rsidR="00CD528C" w:rsidRDefault="0058085E">
            <w:pPr>
              <w:jc w:val="right"/>
            </w:pPr>
            <w:r>
              <w:t>10.3</w:t>
            </w:r>
          </w:p>
        </w:tc>
        <w:tc>
          <w:tcPr>
            <w:tcW w:w="1215" w:type="dxa"/>
            <w:tcBorders>
              <w:left w:val="nil"/>
              <w:bottom w:val="single" w:sz="2" w:space="0" w:color="004EA8"/>
              <w:right w:val="nil"/>
            </w:tcBorders>
            <w:noWrap/>
            <w:vAlign w:val="center"/>
          </w:tcPr>
          <w:p w:rsidR="00CD528C" w:rsidRDefault="0058085E">
            <w:pPr>
              <w:jc w:val="right"/>
            </w:pPr>
            <w:r>
              <w:t>5.6</w:t>
            </w:r>
          </w:p>
        </w:tc>
        <w:tc>
          <w:tcPr>
            <w:tcW w:w="1215" w:type="dxa"/>
            <w:tcBorders>
              <w:left w:val="nil"/>
              <w:bottom w:val="single" w:sz="2" w:space="0" w:color="004EA8"/>
              <w:right w:val="nil"/>
            </w:tcBorders>
            <w:noWrap/>
            <w:vAlign w:val="center"/>
          </w:tcPr>
          <w:p w:rsidR="00CD528C" w:rsidRDefault="0058085E">
            <w:pPr>
              <w:jc w:val="right"/>
            </w:pPr>
            <w:r>
              <w:t>8.2</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Monash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68.9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5.9</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76.9</w:t>
            </w:r>
          </w:p>
        </w:tc>
        <w:tc>
          <w:tcPr>
            <w:tcW w:w="1207" w:type="dxa"/>
            <w:noWrap/>
            <w:vAlign w:val="center"/>
          </w:tcPr>
          <w:p w:rsidR="00CD528C" w:rsidRDefault="0058085E">
            <w:pPr>
              <w:jc w:val="right"/>
            </w:pPr>
            <w:r>
              <w:t>11.6</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5.4</w:t>
            </w:r>
          </w:p>
        </w:tc>
        <w:tc>
          <w:tcPr>
            <w:tcW w:w="1206" w:type="dxa"/>
            <w:noWrap/>
            <w:vAlign w:val="center"/>
          </w:tcPr>
          <w:p w:rsidR="00CD528C" w:rsidRDefault="0058085E">
            <w:pPr>
              <w:jc w:val="right"/>
            </w:pPr>
            <w:r>
              <w:t>4.8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74.8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77.3</w:t>
            </w:r>
          </w:p>
        </w:tc>
        <w:tc>
          <w:tcPr>
            <w:tcW w:w="1207" w:type="dxa"/>
            <w:tcBorders>
              <w:left w:val="nil"/>
              <w:bottom w:val="single" w:sz="2" w:space="0" w:color="004EA8"/>
              <w:right w:val="nil"/>
            </w:tcBorders>
            <w:noWrap/>
            <w:vAlign w:val="center"/>
          </w:tcPr>
          <w:p w:rsidR="00CD528C" w:rsidRDefault="0058085E">
            <w:pPr>
              <w:jc w:val="right"/>
            </w:pPr>
            <w:r>
              <w:t>7.8</w:t>
            </w:r>
          </w:p>
        </w:tc>
        <w:tc>
          <w:tcPr>
            <w:tcW w:w="1206" w:type="dxa"/>
            <w:tcBorders>
              <w:left w:val="nil"/>
              <w:bottom w:val="single" w:sz="2" w:space="0" w:color="004EA8"/>
              <w:right w:val="nil"/>
            </w:tcBorders>
            <w:noWrap/>
            <w:vAlign w:val="center"/>
          </w:tcPr>
          <w:p w:rsidR="00CD528C" w:rsidRDefault="0058085E">
            <w:pPr>
              <w:jc w:val="right"/>
            </w:pPr>
            <w:r>
              <w:t>3.9</w:t>
            </w:r>
          </w:p>
        </w:tc>
        <w:tc>
          <w:tcPr>
            <w:tcW w:w="1207" w:type="dxa"/>
            <w:tcBorders>
              <w:left w:val="nil"/>
              <w:bottom w:val="single" w:sz="2" w:space="0" w:color="004EA8"/>
              <w:right w:val="nil"/>
            </w:tcBorders>
            <w:noWrap/>
            <w:vAlign w:val="center"/>
          </w:tcPr>
          <w:p w:rsidR="00CD528C" w:rsidRDefault="0058085E">
            <w:pPr>
              <w:jc w:val="right"/>
            </w:pPr>
            <w:r>
              <w:t>6.9</w:t>
            </w:r>
          </w:p>
        </w:tc>
        <w:tc>
          <w:tcPr>
            <w:tcW w:w="1206" w:type="dxa"/>
            <w:tcBorders>
              <w:left w:val="nil"/>
              <w:bottom w:val="single" w:sz="2" w:space="0" w:color="004EA8"/>
              <w:right w:val="nil"/>
            </w:tcBorders>
            <w:noWrap/>
            <w:vAlign w:val="center"/>
          </w:tcPr>
          <w:p w:rsidR="00CD528C" w:rsidRDefault="0058085E">
            <w:pPr>
              <w:jc w:val="right"/>
            </w:pPr>
            <w:r>
              <w:t>3.5</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Monash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Ashwood High School</w:t>
            </w:r>
          </w:p>
        </w:tc>
        <w:tc>
          <w:tcPr>
            <w:tcW w:w="2310" w:type="dxa"/>
            <w:shd w:val="clear" w:color="auto" w:fill="D9D9D9"/>
          </w:tcPr>
          <w:p>
            <w:pPr>
              <w:jc w:val="right"/>
            </w:pPr>
            <w:r>
              <w:t>49</w:t>
            </w:r>
          </w:p>
        </w:tc>
        <w:tc>
          <w:tcPr>
            <w:tcW w:w="2310" w:type="dxa"/>
            <w:shd w:val="clear" w:color="auto" w:fill="D9D9D9"/>
          </w:tcPr>
          <w:p>
            <w:pPr>
              <w:jc w:val="right"/>
            </w:pPr>
            <w:r>
              <w:t>22</w:t>
            </w:r>
          </w:p>
        </w:tc>
        <w:tc>
          <w:tcPr>
            <w:tcW w:w="2310" w:type="dxa"/>
            <w:shd w:val="clear" w:color="auto" w:fill="D9D9D9"/>
          </w:tcPr>
          <w:p>
            <w:pPr>
              <w:jc w:val="right"/>
            </w:pPr>
            <w:r>
              <w:t>40.9</w:t>
            </w:r>
          </w:p>
        </w:tc>
        <w:tc>
          <w:tcPr>
            <w:tcW w:w="2310" w:type="dxa"/>
            <w:shd w:val="clear" w:color="auto" w:fill="D9D9D9"/>
          </w:tcPr>
          <w:p>
            <w:pPr>
              <w:jc w:val="right"/>
            </w:pPr>
            <w:r>
              <w:t>27.3</w:t>
            </w:r>
          </w:p>
        </w:tc>
        <w:tc>
          <w:tcPr>
            <w:tcW w:w="2310" w:type="dxa"/>
            <w:shd w:val="clear" w:color="auto" w:fill="D9D9D9"/>
          </w:tcPr>
          <w:p>
            <w:pPr>
              <w:jc w:val="right"/>
            </w:pPr>
            <w:r>
              <w:t>13.6</w:t>
            </w:r>
          </w:p>
        </w:tc>
        <w:tc>
          <w:tcPr>
            <w:tcW w:w="2310" w:type="dxa"/>
            <w:shd w:val="clear" w:color="auto" w:fill="D9D9D9"/>
          </w:tcPr>
          <w:p>
            <w:pPr>
              <w:jc w:val="right"/>
            </w:pPr>
            <w:r>
              <w:t>18.2</w:t>
            </w:r>
          </w:p>
        </w:tc>
      </w:tr>
      <w:tr>
        <w:tc>
          <w:tcPr>
            <w:tcW w:w="2310" w:type="dxa"/>
            <w:shd w:val="clear" w:color="auto" w:fill="FFFFFF"/>
          </w:tcPr>
          <w:p>
            <w:pPr>
              <w:jc w:val="right"/>
            </w:pPr>
            <w:r>
              <w:t>Avila College</w:t>
            </w:r>
          </w:p>
        </w:tc>
        <w:tc>
          <w:tcPr>
            <w:tcW w:w="2310" w:type="dxa"/>
            <w:shd w:val="clear" w:color="auto" w:fill="FFFFFF"/>
          </w:tcPr>
          <w:p>
            <w:pPr>
              <w:jc w:val="right"/>
            </w:pPr>
            <w:r>
              <w:t>146</w:t>
            </w:r>
          </w:p>
        </w:tc>
        <w:tc>
          <w:tcPr>
            <w:tcW w:w="2310" w:type="dxa"/>
            <w:shd w:val="clear" w:color="auto" w:fill="FFFFFF"/>
          </w:tcPr>
          <w:p>
            <w:pPr>
              <w:jc w:val="right"/>
            </w:pPr>
            <w:r>
              <w:t>69</w:t>
            </w:r>
          </w:p>
        </w:tc>
        <w:tc>
          <w:tcPr>
            <w:tcW w:w="2310" w:type="dxa"/>
            <w:shd w:val="clear" w:color="auto" w:fill="FFFFFF"/>
          </w:tcPr>
          <w:p>
            <w:pPr>
              <w:jc w:val="right"/>
            </w:pPr>
            <w:r>
              <w:t>78.3</w:t>
            </w:r>
          </w:p>
        </w:tc>
        <w:tc>
          <w:tcPr>
            <w:tcW w:w="2310" w:type="dxa"/>
            <w:shd w:val="clear" w:color="auto" w:fill="FFFFFF"/>
          </w:tcPr>
          <w:p>
            <w:pPr>
              <w:jc w:val="right"/>
            </w:pPr>
            <w:r>
              <w:t>10.1</w:t>
            </w:r>
          </w:p>
        </w:tc>
        <w:tc>
          <w:tcPr>
            <w:tcW w:w="2310" w:type="dxa"/>
            <w:shd w:val="clear" w:color="auto" w:fill="FFFFFF"/>
          </w:tcPr>
          <w:p>
            <w:pPr>
              <w:jc w:val="right"/>
            </w:pPr>
            <w:r>
              <w:t>2.9</w:t>
            </w:r>
          </w:p>
        </w:tc>
        <w:tc>
          <w:tcPr>
            <w:tcW w:w="2310" w:type="dxa"/>
            <w:shd w:val="clear" w:color="auto" w:fill="FFFFFF"/>
          </w:tcPr>
          <w:p>
            <w:pPr>
              <w:jc w:val="right"/>
            </w:pPr>
            <w:r>
              <w:t>8.7</w:t>
            </w:r>
          </w:p>
        </w:tc>
      </w:tr>
      <w:tr>
        <w:tc>
          <w:tcPr>
            <w:tcW w:w="2310" w:type="dxa"/>
            <w:shd w:val="clear" w:color="auto" w:fill="D9D9D9"/>
          </w:tcPr>
          <w:p>
            <w:pPr>
              <w:jc w:val="right"/>
            </w:pPr>
            <w:r>
              <w:t>Brentwood Secondary College</w:t>
            </w:r>
          </w:p>
        </w:tc>
        <w:tc>
          <w:tcPr>
            <w:tcW w:w="2310" w:type="dxa"/>
            <w:shd w:val="clear" w:color="auto" w:fill="D9D9D9"/>
          </w:tcPr>
          <w:p>
            <w:pPr>
              <w:jc w:val="right"/>
            </w:pPr>
            <w:r>
              <w:t>206</w:t>
            </w:r>
          </w:p>
        </w:tc>
        <w:tc>
          <w:tcPr>
            <w:tcW w:w="2310" w:type="dxa"/>
            <w:shd w:val="clear" w:color="auto" w:fill="D9D9D9"/>
          </w:tcPr>
          <w:p>
            <w:pPr>
              <w:jc w:val="right"/>
            </w:pPr>
            <w:r>
              <w:t>94</w:t>
            </w:r>
          </w:p>
        </w:tc>
        <w:tc>
          <w:tcPr>
            <w:tcW w:w="2310" w:type="dxa"/>
            <w:shd w:val="clear" w:color="auto" w:fill="D9D9D9"/>
          </w:tcPr>
          <w:p>
            <w:pPr>
              <w:jc w:val="right"/>
            </w:pPr>
            <w:r>
              <w:t>60.6</w:t>
            </w:r>
          </w:p>
        </w:tc>
        <w:tc>
          <w:tcPr>
            <w:tcW w:w="2310" w:type="dxa"/>
            <w:shd w:val="clear" w:color="auto" w:fill="D9D9D9"/>
          </w:tcPr>
          <w:p>
            <w:pPr>
              <w:jc w:val="right"/>
            </w:pPr>
            <w:r>
              <w:t>18.1</w:t>
            </w:r>
          </w:p>
        </w:tc>
        <w:tc>
          <w:tcPr>
            <w:tcW w:w="2310" w:type="dxa"/>
            <w:shd w:val="clear" w:color="auto" w:fill="D9D9D9"/>
          </w:tcPr>
          <w:p>
            <w:pPr>
              <w:jc w:val="right"/>
            </w:pPr>
            <w:r>
              <w:t>4.3</w:t>
            </w:r>
          </w:p>
        </w:tc>
        <w:tc>
          <w:tcPr>
            <w:tcW w:w="2310" w:type="dxa"/>
            <w:shd w:val="clear" w:color="auto" w:fill="D9D9D9"/>
          </w:tcPr>
          <w:p>
            <w:pPr>
              <w:jc w:val="right"/>
            </w:pPr>
            <w:r>
              <w:t>17.0</w:t>
            </w:r>
          </w:p>
        </w:tc>
      </w:tr>
      <w:tr>
        <w:tc>
          <w:tcPr>
            <w:tcW w:w="2310" w:type="dxa"/>
            <w:shd w:val="clear" w:color="auto" w:fill="FFFFFF"/>
          </w:tcPr>
          <w:p>
            <w:pPr>
              <w:jc w:val="right"/>
            </w:pPr>
            <w:r>
              <w:t>Caulfield Grammar School</w:t>
            </w:r>
          </w:p>
        </w:tc>
        <w:tc>
          <w:tcPr>
            <w:tcW w:w="2310" w:type="dxa"/>
            <w:shd w:val="clear" w:color="auto" w:fill="FFFFFF"/>
          </w:tcPr>
          <w:p>
            <w:pPr>
              <w:jc w:val="right"/>
            </w:pPr>
            <w:r>
              <w:t>170</w:t>
            </w:r>
          </w:p>
        </w:tc>
        <w:tc>
          <w:tcPr>
            <w:tcW w:w="2310" w:type="dxa"/>
            <w:shd w:val="clear" w:color="auto" w:fill="FFFFFF"/>
          </w:tcPr>
          <w:p>
            <w:pPr>
              <w:jc w:val="right"/>
            </w:pPr>
            <w:r>
              <w:t>93</w:t>
            </w:r>
          </w:p>
        </w:tc>
        <w:tc>
          <w:tcPr>
            <w:tcW w:w="2310" w:type="dxa"/>
            <w:shd w:val="clear" w:color="auto" w:fill="FFFFFF"/>
          </w:tcPr>
          <w:p>
            <w:pPr>
              <w:jc w:val="right"/>
            </w:pPr>
            <w:r>
              <w:t>79.6</w:t>
            </w:r>
          </w:p>
        </w:tc>
        <w:tc>
          <w:tcPr>
            <w:tcW w:w="2310" w:type="dxa"/>
            <w:shd w:val="clear" w:color="auto" w:fill="FFFFFF"/>
          </w:tcPr>
          <w:p>
            <w:pPr>
              <w:jc w:val="right"/>
            </w:pPr>
            <w:r>
              <w:t>3.2</w:t>
            </w:r>
          </w:p>
        </w:tc>
        <w:tc>
          <w:tcPr>
            <w:tcW w:w="2310" w:type="dxa"/>
            <w:shd w:val="clear" w:color="auto" w:fill="FFFFFF"/>
          </w:tcPr>
          <w:p>
            <w:pPr>
              <w:jc w:val="right"/>
            </w:pPr>
            <w:r>
              <w:t>3.2</w:t>
            </w:r>
          </w:p>
        </w:tc>
        <w:tc>
          <w:tcPr>
            <w:tcW w:w="2310" w:type="dxa"/>
            <w:shd w:val="clear" w:color="auto" w:fill="FFFFFF"/>
          </w:tcPr>
          <w:p>
            <w:pPr>
              <w:jc w:val="right"/>
            </w:pPr>
            <w:r>
              <w:t>14.0</w:t>
            </w:r>
          </w:p>
        </w:tc>
      </w:tr>
      <w:tr>
        <w:tc>
          <w:tcPr>
            <w:tcW w:w="2310" w:type="dxa"/>
            <w:shd w:val="clear" w:color="auto" w:fill="D9D9D9"/>
          </w:tcPr>
          <w:p>
            <w:pPr>
              <w:jc w:val="right"/>
            </w:pPr>
            <w:r>
              <w:t>Glen Waverley Secondary College</w:t>
            </w:r>
          </w:p>
        </w:tc>
        <w:tc>
          <w:tcPr>
            <w:tcW w:w="2310" w:type="dxa"/>
            <w:shd w:val="clear" w:color="auto" w:fill="D9D9D9"/>
          </w:tcPr>
          <w:p>
            <w:pPr>
              <w:jc w:val="right"/>
            </w:pPr>
            <w:r>
              <w:t>316</w:t>
            </w:r>
          </w:p>
        </w:tc>
        <w:tc>
          <w:tcPr>
            <w:tcW w:w="2310" w:type="dxa"/>
            <w:shd w:val="clear" w:color="auto" w:fill="D9D9D9"/>
          </w:tcPr>
          <w:p>
            <w:pPr>
              <w:jc w:val="right"/>
            </w:pPr>
            <w:r>
              <w:t>171</w:t>
            </w:r>
          </w:p>
        </w:tc>
        <w:tc>
          <w:tcPr>
            <w:tcW w:w="2310" w:type="dxa"/>
            <w:shd w:val="clear" w:color="auto" w:fill="D9D9D9"/>
          </w:tcPr>
          <w:p>
            <w:pPr>
              <w:jc w:val="right"/>
            </w:pPr>
            <w:r>
              <w:t>78.9</w:t>
            </w:r>
          </w:p>
        </w:tc>
        <w:tc>
          <w:tcPr>
            <w:tcW w:w="2310" w:type="dxa"/>
            <w:shd w:val="clear" w:color="auto" w:fill="D9D9D9"/>
          </w:tcPr>
          <w:p>
            <w:pPr>
              <w:jc w:val="right"/>
            </w:pPr>
            <w:r>
              <w:t>8.2</w:t>
            </w:r>
          </w:p>
        </w:tc>
        <w:tc>
          <w:tcPr>
            <w:tcW w:w="2310" w:type="dxa"/>
            <w:shd w:val="clear" w:color="auto" w:fill="D9D9D9"/>
          </w:tcPr>
          <w:p>
            <w:pPr>
              <w:jc w:val="right"/>
            </w:pPr>
            <w:r>
              <w:t>2.3</w:t>
            </w:r>
          </w:p>
        </w:tc>
        <w:tc>
          <w:tcPr>
            <w:tcW w:w="2310" w:type="dxa"/>
            <w:shd w:val="clear" w:color="auto" w:fill="D9D9D9"/>
          </w:tcPr>
          <w:p>
            <w:pPr>
              <w:jc w:val="right"/>
            </w:pPr>
            <w:r>
              <w:t>10.5</w:t>
            </w:r>
          </w:p>
        </w:tc>
      </w:tr>
      <w:tr>
        <w:tc>
          <w:tcPr>
            <w:tcW w:w="2310" w:type="dxa"/>
            <w:shd w:val="clear" w:color="auto" w:fill="FFFFFF"/>
          </w:tcPr>
          <w:p>
            <w:pPr>
              <w:jc w:val="right"/>
            </w:pPr>
            <w:r>
              <w:t>Highvale Secondary College</w:t>
            </w:r>
          </w:p>
        </w:tc>
        <w:tc>
          <w:tcPr>
            <w:tcW w:w="2310" w:type="dxa"/>
            <w:shd w:val="clear" w:color="auto" w:fill="FFFFFF"/>
          </w:tcPr>
          <w:p>
            <w:pPr>
              <w:jc w:val="right"/>
            </w:pPr>
            <w:r>
              <w:t>139</w:t>
            </w:r>
          </w:p>
        </w:tc>
        <w:tc>
          <w:tcPr>
            <w:tcW w:w="2310" w:type="dxa"/>
            <w:shd w:val="clear" w:color="auto" w:fill="FFFFFF"/>
          </w:tcPr>
          <w:p>
            <w:pPr>
              <w:jc w:val="right"/>
            </w:pPr>
            <w:r>
              <w:t>91</w:t>
            </w:r>
          </w:p>
        </w:tc>
        <w:tc>
          <w:tcPr>
            <w:tcW w:w="2310" w:type="dxa"/>
            <w:shd w:val="clear" w:color="auto" w:fill="FFFFFF"/>
          </w:tcPr>
          <w:p>
            <w:pPr>
              <w:jc w:val="right"/>
            </w:pPr>
            <w:r>
              <w:t>81.3</w:t>
            </w:r>
          </w:p>
        </w:tc>
        <w:tc>
          <w:tcPr>
            <w:tcW w:w="2310" w:type="dxa"/>
            <w:shd w:val="clear" w:color="auto" w:fill="FFFFFF"/>
          </w:tcPr>
          <w:p>
            <w:pPr>
              <w:jc w:val="right"/>
            </w:pPr>
            <w:r>
              <w:t>6.6</w:t>
            </w:r>
          </w:p>
        </w:tc>
        <w:tc>
          <w:tcPr>
            <w:tcW w:w="2310" w:type="dxa"/>
            <w:shd w:val="clear" w:color="auto" w:fill="FFFFFF"/>
          </w:tcPr>
          <w:p>
            <w:pPr>
              <w:jc w:val="right"/>
            </w:pPr>
            <w:r>
              <w:t>2.2</w:t>
            </w:r>
          </w:p>
        </w:tc>
        <w:tc>
          <w:tcPr>
            <w:tcW w:w="2310" w:type="dxa"/>
            <w:shd w:val="clear" w:color="auto" w:fill="FFFFFF"/>
          </w:tcPr>
          <w:p>
            <w:pPr>
              <w:jc w:val="right"/>
            </w:pPr>
            <w:r>
              <w:t>9.9</w:t>
            </w:r>
          </w:p>
        </w:tc>
      </w:tr>
      <w:tr>
        <w:tc>
          <w:tcPr>
            <w:tcW w:w="2310" w:type="dxa"/>
            <w:shd w:val="clear" w:color="auto" w:fill="D9D9D9"/>
          </w:tcPr>
          <w:p>
            <w:pPr>
              <w:jc w:val="right"/>
            </w:pPr>
            <w:r>
              <w:t>Huntingtower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John Monash Science School</w:t>
            </w:r>
          </w:p>
        </w:tc>
        <w:tc>
          <w:tcPr>
            <w:tcW w:w="2310" w:type="dxa"/>
            <w:shd w:val="clear" w:color="auto" w:fill="FFFFFF"/>
          </w:tcPr>
          <w:p>
            <w:pPr>
              <w:jc w:val="right"/>
            </w:pPr>
            <w:r>
              <w:t>227</w:t>
            </w:r>
          </w:p>
        </w:tc>
        <w:tc>
          <w:tcPr>
            <w:tcW w:w="2310" w:type="dxa"/>
            <w:shd w:val="clear" w:color="auto" w:fill="FFFFFF"/>
          </w:tcPr>
          <w:p>
            <w:pPr>
              <w:jc w:val="right"/>
            </w:pPr>
            <w:r>
              <w:t>135</w:t>
            </w:r>
          </w:p>
        </w:tc>
        <w:tc>
          <w:tcPr>
            <w:tcW w:w="2310" w:type="dxa"/>
            <w:shd w:val="clear" w:color="auto" w:fill="FFFFFF"/>
          </w:tcPr>
          <w:p>
            <w:pPr>
              <w:jc w:val="right"/>
            </w:pPr>
            <w:r>
              <w:t>94.1</w:t>
            </w:r>
          </w:p>
        </w:tc>
        <w:tc>
          <w:tcPr>
            <w:tcW w:w="2310" w:type="dxa"/>
            <w:shd w:val="clear" w:color="auto" w:fill="FFFFFF"/>
          </w:tcPr>
          <w:p>
            <w:pPr>
              <w:jc w:val="right"/>
            </w:pPr>
            <w:r>
              <w:t>1.5</w:t>
            </w:r>
          </w:p>
        </w:tc>
        <w:tc>
          <w:tcPr>
            <w:tcW w:w="2310" w:type="dxa"/>
            <w:shd w:val="clear" w:color="auto" w:fill="FFFFFF"/>
          </w:tcPr>
          <w:p>
            <w:pPr>
              <w:jc w:val="right"/>
            </w:pPr>
            <w:r>
              <w:t>0.7</w:t>
            </w:r>
          </w:p>
        </w:tc>
        <w:tc>
          <w:tcPr>
            <w:tcW w:w="2310" w:type="dxa"/>
            <w:shd w:val="clear" w:color="auto" w:fill="FFFFFF"/>
          </w:tcPr>
          <w:p>
            <w:pPr>
              <w:jc w:val="right"/>
            </w:pPr>
            <w:r>
              <w:t>3.7</w:t>
            </w:r>
          </w:p>
        </w:tc>
      </w:tr>
      <w:tr>
        <w:tc>
          <w:tcPr>
            <w:tcW w:w="2310" w:type="dxa"/>
            <w:shd w:val="clear" w:color="auto" w:fill="D9D9D9"/>
          </w:tcPr>
          <w:p>
            <w:pPr>
              <w:jc w:val="right"/>
            </w:pPr>
            <w:r>
              <w:t>Mazenod College</w:t>
            </w:r>
          </w:p>
        </w:tc>
        <w:tc>
          <w:tcPr>
            <w:tcW w:w="2310" w:type="dxa"/>
            <w:shd w:val="clear" w:color="auto" w:fill="D9D9D9"/>
          </w:tcPr>
          <w:p>
            <w:pPr>
              <w:jc w:val="right"/>
            </w:pPr>
            <w:r>
              <w:t>200</w:t>
            </w:r>
          </w:p>
        </w:tc>
        <w:tc>
          <w:tcPr>
            <w:tcW w:w="2310" w:type="dxa"/>
            <w:shd w:val="clear" w:color="auto" w:fill="D9D9D9"/>
          </w:tcPr>
          <w:p>
            <w:pPr>
              <w:jc w:val="right"/>
            </w:pPr>
            <w:r>
              <w:t>130</w:t>
            </w:r>
          </w:p>
        </w:tc>
        <w:tc>
          <w:tcPr>
            <w:tcW w:w="2310" w:type="dxa"/>
            <w:shd w:val="clear" w:color="auto" w:fill="D9D9D9"/>
          </w:tcPr>
          <w:p>
            <w:pPr>
              <w:jc w:val="right"/>
            </w:pPr>
            <w:r>
              <w:t>75.4</w:t>
            </w:r>
          </w:p>
        </w:tc>
        <w:tc>
          <w:tcPr>
            <w:tcW w:w="2310" w:type="dxa"/>
            <w:shd w:val="clear" w:color="auto" w:fill="D9D9D9"/>
          </w:tcPr>
          <w:p>
            <w:pPr>
              <w:jc w:val="right"/>
            </w:pPr>
            <w:r>
              <w:t>2.3</w:t>
            </w:r>
          </w:p>
        </w:tc>
        <w:tc>
          <w:tcPr>
            <w:tcW w:w="2310" w:type="dxa"/>
            <w:shd w:val="clear" w:color="auto" w:fill="D9D9D9"/>
          </w:tcPr>
          <w:p>
            <w:pPr>
              <w:jc w:val="right"/>
            </w:pPr>
            <w:r>
              <w:t>7.7</w:t>
            </w:r>
          </w:p>
        </w:tc>
        <w:tc>
          <w:tcPr>
            <w:tcW w:w="2310" w:type="dxa"/>
            <w:shd w:val="clear" w:color="auto" w:fill="D9D9D9"/>
          </w:tcPr>
          <w:p>
            <w:pPr>
              <w:jc w:val="right"/>
            </w:pPr>
            <w:r>
              <w:t>14.6</w:t>
            </w:r>
          </w:p>
        </w:tc>
      </w:tr>
      <w:tr>
        <w:tc>
          <w:tcPr>
            <w:tcW w:w="2310" w:type="dxa"/>
            <w:shd w:val="clear" w:color="auto" w:fill="FFFFFF"/>
          </w:tcPr>
          <w:p>
            <w:pPr>
              <w:jc w:val="right"/>
            </w:pPr>
            <w:r>
              <w:t>Mount Waverley Secondary College</w:t>
            </w:r>
          </w:p>
        </w:tc>
        <w:tc>
          <w:tcPr>
            <w:tcW w:w="2310" w:type="dxa"/>
            <w:shd w:val="clear" w:color="auto" w:fill="FFFFFF"/>
          </w:tcPr>
          <w:p>
            <w:pPr>
              <w:jc w:val="right"/>
            </w:pPr>
            <w:r>
              <w:t>272</w:t>
            </w:r>
          </w:p>
        </w:tc>
        <w:tc>
          <w:tcPr>
            <w:tcW w:w="2310" w:type="dxa"/>
            <w:shd w:val="clear" w:color="auto" w:fill="FFFFFF"/>
          </w:tcPr>
          <w:p>
            <w:pPr>
              <w:jc w:val="right"/>
            </w:pPr>
            <w:r>
              <w:t>141</w:t>
            </w:r>
          </w:p>
        </w:tc>
        <w:tc>
          <w:tcPr>
            <w:tcW w:w="2310" w:type="dxa"/>
            <w:shd w:val="clear" w:color="auto" w:fill="FFFFFF"/>
          </w:tcPr>
          <w:p>
            <w:pPr>
              <w:jc w:val="right"/>
            </w:pPr>
            <w:r>
              <w:t>77.3</w:t>
            </w:r>
          </w:p>
        </w:tc>
        <w:tc>
          <w:tcPr>
            <w:tcW w:w="2310" w:type="dxa"/>
            <w:shd w:val="clear" w:color="auto" w:fill="FFFFFF"/>
          </w:tcPr>
          <w:p>
            <w:pPr>
              <w:jc w:val="right"/>
            </w:pPr>
            <w:r>
              <w:t>10.6</w:t>
            </w:r>
          </w:p>
        </w:tc>
        <w:tc>
          <w:tcPr>
            <w:tcW w:w="2310" w:type="dxa"/>
            <w:shd w:val="clear" w:color="auto" w:fill="FFFFFF"/>
          </w:tcPr>
          <w:p>
            <w:pPr>
              <w:jc w:val="right"/>
            </w:pPr>
            <w:r>
              <w:t>5.0</w:t>
            </w:r>
          </w:p>
        </w:tc>
        <w:tc>
          <w:tcPr>
            <w:tcW w:w="2310" w:type="dxa"/>
            <w:shd w:val="clear" w:color="auto" w:fill="FFFFFF"/>
          </w:tcPr>
          <w:p>
            <w:pPr>
              <w:jc w:val="right"/>
            </w:pPr>
            <w:r>
              <w:t>7.1</w:t>
            </w:r>
          </w:p>
        </w:tc>
      </w:tr>
      <w:tr>
        <w:tc>
          <w:tcPr>
            <w:tcW w:w="2310" w:type="dxa"/>
            <w:shd w:val="clear" w:color="auto" w:fill="D9D9D9"/>
          </w:tcPr>
          <w:p>
            <w:pPr>
              <w:jc w:val="right"/>
            </w:pPr>
            <w:r>
              <w:t>Oakleigh Grammar</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Sacred Heart Girls' College</w:t>
            </w:r>
          </w:p>
        </w:tc>
        <w:tc>
          <w:tcPr>
            <w:tcW w:w="2310" w:type="dxa"/>
            <w:shd w:val="clear" w:color="auto" w:fill="FFFFFF"/>
          </w:tcPr>
          <w:p>
            <w:pPr>
              <w:jc w:val="right"/>
            </w:pPr>
            <w:r>
              <w:t>157</w:t>
            </w:r>
          </w:p>
        </w:tc>
        <w:tc>
          <w:tcPr>
            <w:tcW w:w="2310" w:type="dxa"/>
            <w:shd w:val="clear" w:color="auto" w:fill="FFFFFF"/>
          </w:tcPr>
          <w:p>
            <w:pPr>
              <w:jc w:val="right"/>
            </w:pPr>
            <w:r>
              <w:t>106</w:t>
            </w:r>
          </w:p>
        </w:tc>
        <w:tc>
          <w:tcPr>
            <w:tcW w:w="2310" w:type="dxa"/>
            <w:shd w:val="clear" w:color="auto" w:fill="FFFFFF"/>
          </w:tcPr>
          <w:p>
            <w:pPr>
              <w:jc w:val="right"/>
            </w:pPr>
            <w:r>
              <w:t>79.2</w:t>
            </w:r>
          </w:p>
        </w:tc>
        <w:tc>
          <w:tcPr>
            <w:tcW w:w="2310" w:type="dxa"/>
            <w:shd w:val="clear" w:color="auto" w:fill="FFFFFF"/>
          </w:tcPr>
          <w:p>
            <w:pPr>
              <w:jc w:val="right"/>
            </w:pPr>
            <w:r>
              <w:t>9.4</w:t>
            </w:r>
          </w:p>
        </w:tc>
        <w:tc>
          <w:tcPr>
            <w:tcW w:w="2310" w:type="dxa"/>
            <w:shd w:val="clear" w:color="auto" w:fill="FFFFFF"/>
          </w:tcPr>
          <w:p>
            <w:pPr>
              <w:jc w:val="right"/>
            </w:pPr>
            <w:r>
              <w:t>1.9</w:t>
            </w:r>
          </w:p>
        </w:tc>
        <w:tc>
          <w:tcPr>
            <w:tcW w:w="2310" w:type="dxa"/>
            <w:shd w:val="clear" w:color="auto" w:fill="FFFFFF"/>
          </w:tcPr>
          <w:p>
            <w:pPr>
              <w:jc w:val="right"/>
            </w:pPr>
            <w:r>
              <w:t>9.4</w:t>
            </w:r>
          </w:p>
        </w:tc>
      </w:tr>
      <w:tr>
        <w:tc>
          <w:tcPr>
            <w:tcW w:w="2310" w:type="dxa"/>
            <w:shd w:val="clear" w:color="auto" w:fill="D9D9D9"/>
          </w:tcPr>
          <w:p>
            <w:pPr>
              <w:jc w:val="right"/>
            </w:pPr>
            <w:r>
              <w:t>Salesian College</w:t>
            </w:r>
          </w:p>
        </w:tc>
        <w:tc>
          <w:tcPr>
            <w:tcW w:w="2310" w:type="dxa"/>
            <w:shd w:val="clear" w:color="auto" w:fill="D9D9D9"/>
          </w:tcPr>
          <w:p>
            <w:pPr>
              <w:jc w:val="right"/>
            </w:pPr>
            <w:r>
              <w:t>111</w:t>
            </w:r>
          </w:p>
        </w:tc>
        <w:tc>
          <w:tcPr>
            <w:tcW w:w="2310" w:type="dxa"/>
            <w:shd w:val="clear" w:color="auto" w:fill="D9D9D9"/>
          </w:tcPr>
          <w:p>
            <w:pPr>
              <w:jc w:val="right"/>
            </w:pPr>
            <w:r>
              <w:t>39</w:t>
            </w:r>
          </w:p>
        </w:tc>
        <w:tc>
          <w:tcPr>
            <w:tcW w:w="2310" w:type="dxa"/>
            <w:shd w:val="clear" w:color="auto" w:fill="D9D9D9"/>
          </w:tcPr>
          <w:p>
            <w:pPr>
              <w:jc w:val="right"/>
            </w:pPr>
            <w:r>
              <w:t>66.7</w:t>
            </w:r>
          </w:p>
        </w:tc>
        <w:tc>
          <w:tcPr>
            <w:tcW w:w="2310" w:type="dxa"/>
            <w:shd w:val="clear" w:color="auto" w:fill="D9D9D9"/>
          </w:tcPr>
          <w:p>
            <w:pPr>
              <w:jc w:val="right"/>
            </w:pPr>
            <w:r>
              <w:t>15.4</w:t>
            </w:r>
          </w:p>
        </w:tc>
        <w:tc>
          <w:tcPr>
            <w:tcW w:w="2310" w:type="dxa"/>
            <w:shd w:val="clear" w:color="auto" w:fill="D9D9D9"/>
          </w:tcPr>
          <w:p>
            <w:pPr>
              <w:jc w:val="right"/>
            </w:pPr>
            <w:r>
              <w:t>2.6</w:t>
            </w:r>
          </w:p>
        </w:tc>
        <w:tc>
          <w:tcPr>
            <w:tcW w:w="2310" w:type="dxa"/>
            <w:shd w:val="clear" w:color="auto" w:fill="D9D9D9"/>
          </w:tcPr>
          <w:p>
            <w:pPr>
              <w:jc w:val="right"/>
            </w:pPr>
            <w:r>
              <w:t>15.4</w:t>
            </w:r>
          </w:p>
        </w:tc>
      </w:tr>
      <w:tr>
        <w:tc>
          <w:tcPr>
            <w:tcW w:w="2310" w:type="dxa"/>
            <w:shd w:val="clear" w:color="auto" w:fill="FFFFFF"/>
          </w:tcPr>
          <w:p>
            <w:pPr>
              <w:jc w:val="right"/>
            </w:pPr>
            <w:r>
              <w:t>South Oakleigh Secondary College</w:t>
            </w:r>
          </w:p>
        </w:tc>
        <w:tc>
          <w:tcPr>
            <w:tcW w:w="2310" w:type="dxa"/>
            <w:shd w:val="clear" w:color="auto" w:fill="FFFFFF"/>
          </w:tcPr>
          <w:p>
            <w:pPr>
              <w:jc w:val="right"/>
            </w:pPr>
            <w:r>
              <w:t>55</w:t>
            </w:r>
          </w:p>
        </w:tc>
        <w:tc>
          <w:tcPr>
            <w:tcW w:w="2310" w:type="dxa"/>
            <w:shd w:val="clear" w:color="auto" w:fill="FFFFFF"/>
          </w:tcPr>
          <w:p>
            <w:pPr>
              <w:jc w:val="right"/>
            </w:pPr>
            <w:r>
              <w:t>28</w:t>
            </w:r>
          </w:p>
        </w:tc>
        <w:tc>
          <w:tcPr>
            <w:tcW w:w="2310" w:type="dxa"/>
            <w:shd w:val="clear" w:color="auto" w:fill="FFFFFF"/>
          </w:tcPr>
          <w:p>
            <w:pPr>
              <w:jc w:val="right"/>
            </w:pPr>
            <w:r>
              <w:t>71.4</w:t>
            </w:r>
          </w:p>
        </w:tc>
        <w:tc>
          <w:tcPr>
            <w:tcW w:w="2310" w:type="dxa"/>
            <w:shd w:val="clear" w:color="auto" w:fill="FFFFFF"/>
          </w:tcPr>
          <w:p>
            <w:pPr>
              <w:jc w:val="right"/>
            </w:pPr>
            <w:r>
              <w:t>14.3</w:t>
            </w:r>
          </w:p>
        </w:tc>
        <w:tc>
          <w:tcPr>
            <w:tcW w:w="2310" w:type="dxa"/>
            <w:shd w:val="clear" w:color="auto" w:fill="FFFFFF"/>
          </w:tcPr>
          <w:p>
            <w:pPr>
              <w:jc w:val="right"/>
            </w:pPr>
            <w:r>
              <w:t>3.6</w:t>
            </w:r>
          </w:p>
        </w:tc>
        <w:tc>
          <w:tcPr>
            <w:tcW w:w="2310" w:type="dxa"/>
            <w:shd w:val="clear" w:color="auto" w:fill="FFFFFF"/>
          </w:tcPr>
          <w:p>
            <w:pPr>
              <w:jc w:val="right"/>
            </w:pPr>
            <w:r>
              <w:t>10.7</w:t>
            </w:r>
          </w:p>
        </w:tc>
      </w:tr>
      <w:tr>
        <w:tc>
          <w:tcPr>
            <w:tcW w:w="2310" w:type="dxa"/>
            <w:shd w:val="clear" w:color="auto" w:fill="D9D9D9"/>
          </w:tcPr>
          <w:p>
            <w:pPr>
              <w:jc w:val="right"/>
            </w:pPr>
            <w:r>
              <w:t>Wellington Secondary College</w:t>
            </w:r>
          </w:p>
        </w:tc>
        <w:tc>
          <w:tcPr>
            <w:tcW w:w="2310" w:type="dxa"/>
            <w:shd w:val="clear" w:color="auto" w:fill="D9D9D9"/>
          </w:tcPr>
          <w:p>
            <w:pPr>
              <w:jc w:val="right"/>
            </w:pPr>
            <w:r>
              <w:t>264</w:t>
            </w:r>
          </w:p>
        </w:tc>
        <w:tc>
          <w:tcPr>
            <w:tcW w:w="2310" w:type="dxa"/>
            <w:shd w:val="clear" w:color="auto" w:fill="D9D9D9"/>
          </w:tcPr>
          <w:p>
            <w:pPr>
              <w:jc w:val="right"/>
            </w:pPr>
            <w:r>
              <w:t>183</w:t>
            </w:r>
          </w:p>
        </w:tc>
        <w:tc>
          <w:tcPr>
            <w:tcW w:w="2310" w:type="dxa"/>
            <w:shd w:val="clear" w:color="auto" w:fill="D9D9D9"/>
          </w:tcPr>
          <w:p>
            <w:pPr>
              <w:jc w:val="right"/>
            </w:pPr>
            <w:r>
              <w:t>62.3</w:t>
            </w:r>
          </w:p>
        </w:tc>
        <w:tc>
          <w:tcPr>
            <w:tcW w:w="2310" w:type="dxa"/>
            <w:shd w:val="clear" w:color="auto" w:fill="D9D9D9"/>
          </w:tcPr>
          <w:p>
            <w:pPr>
              <w:jc w:val="right"/>
            </w:pPr>
            <w:r>
              <w:t>15.3</w:t>
            </w:r>
          </w:p>
        </w:tc>
        <w:tc>
          <w:tcPr>
            <w:tcW w:w="2310" w:type="dxa"/>
            <w:shd w:val="clear" w:color="auto" w:fill="D9D9D9"/>
          </w:tcPr>
          <w:p>
            <w:pPr>
              <w:jc w:val="right"/>
            </w:pPr>
            <w:r>
              <w:t>5.5</w:t>
            </w:r>
          </w:p>
        </w:tc>
        <w:tc>
          <w:tcPr>
            <w:tcW w:w="2310" w:type="dxa"/>
            <w:shd w:val="clear" w:color="auto" w:fill="D9D9D9"/>
          </w:tcPr>
          <w:p>
            <w:pPr>
              <w:jc w:val="right"/>
            </w:pPr>
            <w:r>
              <w:t>16.9</w:t>
            </w:r>
          </w:p>
        </w:tc>
      </w:tr>
      <w:tr>
        <w:tc>
          <w:tcPr>
            <w:tcW w:w="2310" w:type="dxa"/>
            <w:shd w:val="clear" w:color="auto" w:fill="FFFFFF"/>
          </w:tcPr>
          <w:p>
            <w:pPr>
              <w:jc w:val="right"/>
            </w:pPr>
            <w:r>
              <w:t>Wesley College</w:t>
            </w:r>
          </w:p>
        </w:tc>
        <w:tc>
          <w:tcPr>
            <w:tcW w:w="2310" w:type="dxa"/>
            <w:shd w:val="clear" w:color="auto" w:fill="FFFFFF"/>
          </w:tcPr>
          <w:p>
            <w:pPr>
              <w:jc w:val="right"/>
            </w:pPr>
            <w:r>
              <w:t>150</w:t>
            </w:r>
          </w:p>
        </w:tc>
        <w:tc>
          <w:tcPr>
            <w:tcW w:w="2310" w:type="dxa"/>
            <w:shd w:val="clear" w:color="auto" w:fill="FFFFFF"/>
          </w:tcPr>
          <w:p>
            <w:pPr>
              <w:jc w:val="right"/>
            </w:pPr>
            <w:r>
              <w:t>90</w:t>
            </w:r>
          </w:p>
        </w:tc>
        <w:tc>
          <w:tcPr>
            <w:tcW w:w="2310" w:type="dxa"/>
            <w:shd w:val="clear" w:color="auto" w:fill="FFFFFF"/>
          </w:tcPr>
          <w:p>
            <w:pPr>
              <w:jc w:val="right"/>
            </w:pPr>
            <w:r>
              <w:t>77.8</w:t>
            </w:r>
          </w:p>
        </w:tc>
        <w:tc>
          <w:tcPr>
            <w:tcW w:w="2310" w:type="dxa"/>
            <w:shd w:val="clear" w:color="auto" w:fill="FFFFFF"/>
          </w:tcPr>
          <w:p>
            <w:pPr>
              <w:jc w:val="right"/>
            </w:pPr>
            <w:r>
              <w:t>6.7</w:t>
            </w:r>
          </w:p>
        </w:tc>
        <w:tc>
          <w:tcPr>
            <w:tcW w:w="2310" w:type="dxa"/>
            <w:shd w:val="clear" w:color="auto" w:fill="FFFFFF"/>
          </w:tcPr>
          <w:p>
            <w:pPr>
              <w:jc w:val="right"/>
            </w:pPr>
            <w:r>
              <w:t>5.6</w:t>
            </w:r>
          </w:p>
        </w:tc>
        <w:tc>
          <w:tcPr>
            <w:tcW w:w="2310" w:type="dxa"/>
            <w:shd w:val="clear" w:color="auto" w:fill="FFFFFF"/>
          </w:tcPr>
          <w:p>
            <w:pPr>
              <w:jc w:val="right"/>
            </w:pPr>
            <w:r>
              <w:t>10.0</w:t>
            </w:r>
          </w:p>
        </w:tc>
      </w:tr>
      <w:tr>
        <w:tc>
          <w:tcPr>
            <w:tcW w:w="2310" w:type="dxa"/>
            <w:shd w:val="clear" w:color="auto" w:fill="D9D9D9"/>
          </w:tcPr>
          <w:p>
            <w:pPr>
              <w:jc w:val="right"/>
            </w:pPr>
            <w:r>
              <w:t>Wheelers Hill Secondary College</w:t>
            </w:r>
          </w:p>
        </w:tc>
        <w:tc>
          <w:tcPr>
            <w:tcW w:w="2310" w:type="dxa"/>
            <w:shd w:val="clear" w:color="auto" w:fill="D9D9D9"/>
          </w:tcPr>
          <w:p>
            <w:pPr>
              <w:jc w:val="right"/>
            </w:pPr>
            <w:r>
              <w:t>62</w:t>
            </w:r>
          </w:p>
        </w:tc>
        <w:tc>
          <w:tcPr>
            <w:tcW w:w="2310" w:type="dxa"/>
            <w:shd w:val="clear" w:color="auto" w:fill="D9D9D9"/>
          </w:tcPr>
          <w:p>
            <w:pPr>
              <w:jc w:val="right"/>
            </w:pPr>
            <w:r>
              <w:t>30</w:t>
            </w:r>
          </w:p>
        </w:tc>
        <w:tc>
          <w:tcPr>
            <w:tcW w:w="2310" w:type="dxa"/>
            <w:shd w:val="clear" w:color="auto" w:fill="D9D9D9"/>
          </w:tcPr>
          <w:p>
            <w:pPr>
              <w:jc w:val="right"/>
            </w:pPr>
            <w:r>
              <w:t>43.3</w:t>
            </w:r>
          </w:p>
        </w:tc>
        <w:tc>
          <w:tcPr>
            <w:tcW w:w="2310" w:type="dxa"/>
            <w:shd w:val="clear" w:color="auto" w:fill="D9D9D9"/>
          </w:tcPr>
          <w:p>
            <w:pPr>
              <w:jc w:val="right"/>
            </w:pPr>
            <w:r>
              <w:t>23.3</w:t>
            </w:r>
          </w:p>
        </w:tc>
        <w:tc>
          <w:tcPr>
            <w:tcW w:w="2310" w:type="dxa"/>
            <w:shd w:val="clear" w:color="auto" w:fill="D9D9D9"/>
          </w:tcPr>
          <w:p>
            <w:pPr>
              <w:jc w:val="right"/>
            </w:pPr>
          </w:p>
        </w:tc>
        <w:tc>
          <w:tcPr>
            <w:tcW w:w="2310" w:type="dxa"/>
            <w:shd w:val="clear" w:color="auto" w:fill="D9D9D9"/>
          </w:tcPr>
          <w:p>
            <w:pPr>
              <w:jc w:val="right"/>
            </w:pPr>
            <w:r>
              <w:t>33.3</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2673</w:t>
            </w:r>
          </w:p>
        </w:tc>
        <w:tc>
          <w:tcPr>
            <w:tcW w:w="2310" w:type="dxa"/>
            <w:shd w:val="clear" w:color="auto" w:fill="FFFFFF"/>
          </w:tcPr>
          <w:p>
            <w:pPr>
              <w:jc w:val="right"/>
            </w:pPr>
            <w:r>
              <w:rPr>
                <w:b/>
              </w:rPr>
              <w:t>1457</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Monash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30</w:t>
            </w:r>
          </w:p>
        </w:tc>
        <w:tc>
          <w:tcPr>
            <w:tcW w:w="998" w:type="pct"/>
            <w:shd w:val="clear" w:color="auto" w:fill="auto"/>
          </w:tcPr>
          <w:p w:rsidR="00CD528C" w:rsidRDefault="00CD528C">
            <w:pPr>
              <w:jc w:val="right"/>
            </w:pPr>
            <w:r>
              <w:t>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208</w:t>
            </w:r>
          </w:p>
        </w:tc>
        <w:tc>
          <w:tcPr>
            <w:tcW w:w="998" w:type="pct"/>
            <w:shd w:val="clear" w:color="auto" w:fill="FFFFFF" w:themeFill="background2"/>
          </w:tcPr>
          <w:p w:rsidR="00CD528C" w:rsidRDefault="0058085E">
            <w:pPr>
              <w:jc w:val="right"/>
            </w:pPr>
            <w:r>
              <w:t>17.3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31</w:t>
            </w:r>
          </w:p>
        </w:tc>
        <w:tc>
          <w:tcPr>
            <w:tcW w:w="998" w:type="pct"/>
            <w:shd w:val="clear" w:color="auto" w:fill="FFFFFF" w:themeFill="background2"/>
          </w:tcPr>
          <w:p w:rsidR="00CD528C" w:rsidRDefault="0058085E">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124</w:t>
            </w:r>
          </w:p>
        </w:tc>
        <w:tc>
          <w:tcPr>
            <w:tcW w:w="998" w:type="pct"/>
            <w:shd w:val="clear" w:color="auto" w:fill="D9D9D9" w:themeFill="background2" w:themeFillShade="D9"/>
          </w:tcPr>
          <w:p w:rsidR="00CD528C" w:rsidRDefault="0058085E">
            <w:pPr>
              <w:jc w:val="right"/>
            </w:pPr>
            <w:r>
              <w:t>10.3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488</w:t>
            </w:r>
          </w:p>
        </w:tc>
        <w:tc>
          <w:tcPr>
            <w:tcW w:w="998" w:type="pct"/>
            <w:shd w:val="clear" w:color="auto" w:fill="FFFFFF" w:themeFill="background2"/>
          </w:tcPr>
          <w:p w:rsidR="00CD528C" w:rsidRDefault="0058085E">
            <w:pPr>
              <w:jc w:val="right"/>
            </w:pPr>
            <w:r>
              <w:t>40.5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155</w:t>
            </w:r>
          </w:p>
        </w:tc>
        <w:tc>
          <w:tcPr>
            <w:tcW w:w="998" w:type="pct"/>
            <w:shd w:val="clear" w:color="auto" w:fill="D9D9D9" w:themeFill="background2" w:themeFillShade="D9"/>
          </w:tcPr>
          <w:p w:rsidR="00CD528C" w:rsidRDefault="0058085E">
            <w:pPr>
              <w:jc w:val="right"/>
            </w:pPr>
            <w:r>
              <w:t>12.9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73</w:t>
            </w:r>
          </w:p>
        </w:tc>
        <w:tc>
          <w:tcPr>
            <w:tcW w:w="998" w:type="pct"/>
            <w:shd w:val="clear" w:color="auto" w:fill="FFFFFF" w:themeFill="background2"/>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c>
          <w:tcPr>
            <w:tcW w:w="998" w:type="pct"/>
            <w:tcBorders>
              <w:bottom w:val="single" w:sz="2" w:space="0" w:color="FFFFFF" w:themeColor="accent6" w:themeTint="99"/>
            </w:tcBorders>
            <w:shd w:val="clear" w:color="auto" w:fill="FFFFFF" w:themeFill="background2"/>
          </w:tcPr>
          <w:p w:rsidR="00CD528C" w:rsidRDefault="0058085E">
            <w:pPr>
              <w:jc w:val="right"/>
            </w:pPr>
            <w:r>
              <w:t>0.9</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8</w:t>
            </w:r>
          </w:p>
        </w:tc>
        <w:tc>
          <w:tcPr>
            <w:tcW w:w="998" w:type="pct"/>
            <w:tcBorders>
              <w:bottom w:val="single" w:sz="2" w:space="0" w:color="004EA8"/>
            </w:tcBorders>
            <w:shd w:val="clear" w:color="auto" w:fill="D9D9D9" w:themeFill="background2" w:themeFillShade="D9"/>
          </w:tcPr>
          <w:p w:rsidR="00CD528C" w:rsidRDefault="00CD528C">
            <w:pPr>
              <w:jc w:val="right"/>
            </w:pPr>
            <w:r>
              <w:t>0.7</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12</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17</w:t>
            </w:r>
          </w:p>
        </w:tc>
        <w:tc>
          <w:tcPr>
            <w:tcW w:w="998" w:type="pct"/>
            <w:shd w:val="clear" w:color="auto" w:fill="auto"/>
          </w:tcPr>
          <w:p w:rsidR="00CD528C" w:rsidRDefault="00CD528C">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10</w:t>
            </w:r>
          </w:p>
        </w:tc>
        <w:tc>
          <w:tcPr>
            <w:tcW w:w="998" w:type="pct"/>
            <w:shd w:val="clear" w:color="auto" w:fill="DBD9D6"/>
          </w:tcPr>
          <w:p w:rsidR="00CD528C" w:rsidRDefault="00CD528C">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1205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110</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3.5</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137</w:t>
            </w:r>
          </w:p>
        </w:tc>
        <w:tc>
          <w:tcPr>
            <w:tcW w:w="661" w:type="pct"/>
            <w:shd w:val="clear" w:color="auto" w:fill="D9D9D9" w:themeFill="background2" w:themeFillShade="D9"/>
            <w:noWrap/>
            <w:vAlign w:val="center"/>
          </w:tcPr>
          <w:p w:rsidR="00CD528C" w:rsidRDefault="0058085E">
            <w:pPr>
              <w:jc w:val="right"/>
            </w:pPr>
            <w:r>
              <w:t>11.2</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0.7</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251</w:t>
            </w:r>
          </w:p>
        </w:tc>
        <w:tc>
          <w:tcPr>
            <w:tcW w:w="661" w:type="pct"/>
            <w:shd w:val="clear" w:color="auto" w:fill="auto"/>
            <w:noWrap/>
            <w:vAlign w:val="center"/>
          </w:tcPr>
          <w:p w:rsidR="00CD528C" w:rsidRDefault="0058085E">
            <w:pPr>
              <w:jc w:val="right"/>
            </w:pPr>
            <w:r>
              <w:t>20.4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92</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217</w:t>
            </w:r>
          </w:p>
        </w:tc>
        <w:tc>
          <w:tcPr>
            <w:tcW w:w="661" w:type="pct"/>
            <w:shd w:val="clear" w:color="auto" w:fill="auto"/>
            <w:noWrap/>
            <w:vAlign w:val="center"/>
          </w:tcPr>
          <w:p w:rsidR="00CD528C" w:rsidRDefault="0058085E">
            <w:pPr>
              <w:jc w:val="right"/>
            </w:pPr>
            <w:r>
              <w:t>17.7</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176</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139</w:t>
            </w:r>
          </w:p>
        </w:tc>
        <w:tc>
          <w:tcPr>
            <w:tcW w:w="661" w:type="pct"/>
            <w:tcBorders>
              <w:bottom w:val="single" w:sz="2" w:space="0" w:color="004EA8"/>
            </w:tcBorders>
            <w:shd w:val="clear" w:color="auto" w:fill="auto"/>
            <w:noWrap/>
            <w:vAlign w:val="center"/>
          </w:tcPr>
          <w:p w:rsidR="00CD528C" w:rsidRDefault="0058085E">
            <w:pPr>
              <w:jc w:val="right"/>
            </w:pPr>
            <w:r>
              <w:t>11.3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Monash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Monash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17.1</w:t>
            </w:r>
          </w:p>
        </w:tc>
        <w:tc>
          <w:tcPr>
            <w:tcW w:w="869" w:type="pct"/>
            <w:tcBorders>
              <w:bottom w:val="single" w:sz="2" w:space="0" w:color="004EA8"/>
            </w:tcBorders>
            <w:noWrap/>
            <w:vAlign w:val="center"/>
          </w:tcPr>
          <w:p w:rsidR="00CD528C" w:rsidRDefault="00CD528C">
            <w:pPr>
              <w:jc w:val="right"/>
            </w:pPr>
            <w:r>
              <w:t>46.7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9</w:t>
            </w:r>
          </w:p>
        </w:tc>
        <w:tc>
          <w:tcPr>
            <w:tcW w:w="733" w:type="pct"/>
            <w:shd w:val="clear" w:color="auto" w:fill="auto"/>
            <w:noWrap/>
            <w:vAlign w:val="center"/>
          </w:tcPr>
          <w:p w:rsidR="00CD528C" w:rsidRDefault="0058085E">
            <w:pPr>
              <w:jc w:val="right"/>
            </w:pPr>
            <w:r>
              <w:t>16.1</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14.3</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16</w:t>
            </w:r>
          </w:p>
        </w:tc>
        <w:tc>
          <w:tcPr>
            <w:tcW w:w="733" w:type="pct"/>
            <w:shd w:val="clear" w:color="auto" w:fill="D9D9D9" w:themeFill="background2" w:themeFillShade="D9"/>
            <w:noWrap/>
            <w:vAlign w:val="center"/>
          </w:tcPr>
          <w:p w:rsidR="00CD528C" w:rsidRDefault="0058085E">
            <w:pPr>
              <w:jc w:val="right"/>
            </w:pPr>
            <w:r>
              <w:t>28.6</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14.3</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Monash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77.4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68.6</w:t>
            </w:r>
          </w:p>
        </w:tc>
        <w:tc>
          <w:tcPr>
            <w:tcW w:w="1062" w:type="pct"/>
            <w:noWrap/>
            <w:vAlign w:val="center"/>
          </w:tcPr>
          <w:p w:rsidR="00CD528C" w:rsidRDefault="0058085E">
            <w:pPr>
              <w:jc w:val="right"/>
            </w:pPr>
            <w:r>
              <w:t>62.9</w:t>
            </w:r>
          </w:p>
        </w:tc>
        <w:tc>
          <w:tcPr>
            <w:tcW w:w="1062" w:type="pct"/>
            <w:noWrap/>
            <w:vAlign w:val="center"/>
          </w:tcPr>
          <w:p w:rsidR="00CD528C" w:rsidRDefault="00CD528C">
            <w:pPr>
              <w:jc w:val="right"/>
            </w:pPr>
            <w:r>
              <w:t>28.6</w:t>
            </w:r>
          </w:p>
        </w:tc>
        <w:tc>
          <w:tcPr>
            <w:tcW w:w="1062" w:type="pct"/>
            <w:noWrap/>
            <w:vAlign w:val="center"/>
          </w:tcPr>
          <w:p w:rsidR="00CD528C" w:rsidRDefault="0058085E">
            <w:pPr>
              <w:jc w:val="right"/>
            </w:pPr>
            <w:r>
              <w:t>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71.6</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19.8</w:t>
            </w:r>
          </w:p>
        </w:tc>
        <w:tc>
          <w:tcPr>
            <w:tcW w:w="1062" w:type="pct"/>
            <w:shd w:val="clear" w:color="auto" w:fill="D9D9D9" w:themeFill="background2" w:themeFillShade="D9"/>
            <w:noWrap/>
            <w:vAlign w:val="center"/>
          </w:tcPr>
          <w:p w:rsidR="00CD528C" w:rsidRDefault="0058085E">
            <w:pPr>
              <w:jc w:val="right"/>
            </w:pPr>
            <w:r>
              <w:t>14.8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69.4</w:t>
            </w:r>
          </w:p>
        </w:tc>
        <w:tc>
          <w:tcPr>
            <w:tcW w:w="1062" w:type="pct"/>
            <w:tcBorders>
              <w:bottom w:val="single" w:sz="2" w:space="0" w:color="FFFFFF" w:themeColor="accent6" w:themeTint="99"/>
            </w:tcBorders>
            <w:noWrap/>
            <w:vAlign w:val="center"/>
          </w:tcPr>
          <w:p w:rsidR="00CD528C" w:rsidRDefault="0058085E">
            <w:pPr>
              <w:jc w:val="right"/>
            </w:pPr>
            <w:r>
              <w:t>61.1</w:t>
            </w:r>
          </w:p>
        </w:tc>
        <w:tc>
          <w:tcPr>
            <w:tcW w:w="1062" w:type="pct"/>
            <w:tcBorders>
              <w:bottom w:val="single" w:sz="2" w:space="0" w:color="FFFFFF" w:themeColor="accent6" w:themeTint="99"/>
            </w:tcBorders>
            <w:noWrap/>
            <w:vAlign w:val="center"/>
          </w:tcPr>
          <w:p w:rsidR="00CD528C" w:rsidRDefault="0058085E">
            <w:pPr>
              <w:jc w:val="right"/>
            </w:pPr>
            <w:r>
              <w:t>23.6</w:t>
            </w:r>
          </w:p>
        </w:tc>
        <w:tc>
          <w:tcPr>
            <w:tcW w:w="1062" w:type="pct"/>
            <w:tcBorders>
              <w:bottom w:val="single" w:sz="2" w:space="0" w:color="FFFFFF" w:themeColor="accent6" w:themeTint="99"/>
            </w:tcBorders>
            <w:noWrap/>
            <w:vAlign w:val="center"/>
          </w:tcPr>
          <w:p w:rsidR="00CD528C" w:rsidRDefault="0058085E">
            <w:pPr>
              <w:jc w:val="right"/>
            </w:pPr>
            <w:r>
              <w:t>20.8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60.3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12.8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57.3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25.3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13.3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36.4</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27.3</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36.4</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Monash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Monash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47</w:t>
            </w:r>
          </w:p>
        </w:tc>
        <w:tc>
          <w:tcPr>
            <w:tcW w:w="589" w:type="pct"/>
            <w:noWrap/>
            <w:vAlign w:val="center"/>
          </w:tcPr>
          <w:p w:rsidR="00CD528C" w:rsidRDefault="0058085E">
            <w:pPr>
              <w:jc w:val="right"/>
            </w:pPr>
            <w:r>
              <w:t>53.4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62.5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9.1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Monash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40.5</w:t>
            </w:r>
          </w:p>
        </w:tc>
        <w:tc>
          <w:tcPr>
            <w:tcW w:w="596" w:type="pct"/>
            <w:noWrap/>
            <w:vAlign w:val="center"/>
          </w:tcPr>
          <w:p w:rsidR="00CD528C" w:rsidRDefault="0058085E">
            <w:pPr>
              <w:jc w:val="right"/>
            </w:pPr>
            <w:r>
              <w:t>45.3</w:t>
            </w:r>
          </w:p>
        </w:tc>
        <w:tc>
          <w:tcPr>
            <w:tcW w:w="596" w:type="pct"/>
            <w:noWrap/>
            <w:vAlign w:val="center"/>
          </w:tcPr>
          <w:p w:rsidR="00CD528C" w:rsidRDefault="0058085E">
            <w:pPr>
              <w:jc w:val="right"/>
            </w:pPr>
            <w:r>
              <w:t>47.7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17.7</w:t>
            </w:r>
          </w:p>
        </w:tc>
        <w:tc>
          <w:tcPr>
            <w:tcW w:w="596" w:type="pct"/>
            <w:shd w:val="clear" w:color="auto" w:fill="D9D9D9" w:themeFill="background2" w:themeFillShade="D9"/>
            <w:noWrap/>
            <w:vAlign w:val="center"/>
          </w:tcPr>
          <w:p w:rsidR="00CD528C" w:rsidRDefault="00CD528C">
            <w:pPr>
              <w:jc w:val="right"/>
            </w:pPr>
            <w:r>
              <w:t>16.0</w:t>
            </w:r>
          </w:p>
        </w:tc>
        <w:tc>
          <w:tcPr>
            <w:tcW w:w="596" w:type="pct"/>
            <w:shd w:val="clear" w:color="auto" w:fill="D9D9D9" w:themeFill="background2" w:themeFillShade="D9"/>
            <w:noWrap/>
            <w:vAlign w:val="center"/>
          </w:tcPr>
          <w:p w:rsidR="00CD528C" w:rsidRDefault="0058085E">
            <w:pPr>
              <w:jc w:val="right"/>
            </w:pPr>
            <w:r>
              <w:t>28.4</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12.7</w:t>
            </w:r>
          </w:p>
        </w:tc>
        <w:tc>
          <w:tcPr>
            <w:tcW w:w="596" w:type="pct"/>
            <w:tcBorders>
              <w:bottom w:val="single" w:sz="2" w:space="0" w:color="FFFFFF" w:themeColor="accent6" w:themeTint="99"/>
            </w:tcBorders>
            <w:noWrap/>
            <w:vAlign w:val="center"/>
          </w:tcPr>
          <w:p w:rsidR="00CD528C" w:rsidRDefault="00CD528C">
            <w:pPr>
              <w:jc w:val="right"/>
            </w:pPr>
            <w:r>
              <w:t>5.3</w:t>
            </w:r>
          </w:p>
        </w:tc>
        <w:tc>
          <w:tcPr>
            <w:tcW w:w="596" w:type="pct"/>
            <w:tcBorders>
              <w:bottom w:val="single" w:sz="2" w:space="0" w:color="FFFFFF" w:themeColor="accent6" w:themeTint="99"/>
            </w:tcBorders>
            <w:noWrap/>
            <w:vAlign w:val="center"/>
          </w:tcPr>
          <w:p w:rsidR="00CD528C" w:rsidRDefault="00CD528C">
            <w:pPr>
              <w:jc w:val="right"/>
            </w:pPr>
            <w:r>
              <w:t>6.8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1.3</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Monash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9.0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6.0</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10.0</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5.0</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7.0</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36.0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Monash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9.3</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14.4</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7.2</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24</w:t>
            </w:r>
          </w:p>
        </w:tc>
        <w:tc>
          <w:tcPr>
            <w:tcW w:w="660" w:type="pct"/>
            <w:shd w:val="clear" w:color="auto" w:fill="D9D9D9" w:themeFill="background2" w:themeFillShade="D9"/>
            <w:noWrap/>
            <w:vAlign w:val="center"/>
          </w:tcPr>
          <w:p w:rsidR="00CD528C" w:rsidRDefault="0058085E">
            <w:pPr>
              <w:jc w:val="right"/>
            </w:pPr>
            <w:r>
              <w:t>24.7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8.2</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8.2</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Monash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30</w:t>
            </w:r>
          </w:p>
        </w:tc>
        <w:tc>
          <w:tcPr>
            <w:tcW w:w="755" w:type="pct"/>
            <w:tcBorders>
              <w:bottom w:val="single" w:sz="2" w:space="0" w:color="FFFFFF" w:themeColor="accent6" w:themeTint="99"/>
            </w:tcBorders>
            <w:noWrap/>
            <w:vAlign w:val="center"/>
          </w:tcPr>
          <w:p w:rsidR="00CD528C" w:rsidRDefault="0058085E">
            <w:pPr>
              <w:jc w:val="right"/>
            </w:pPr>
            <w:r>
              <w:t>40.0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Monash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63.4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5</w:t>
            </w:r>
          </w:p>
        </w:tc>
        <w:tc>
          <w:tcPr>
            <w:tcW w:w="661" w:type="pct"/>
            <w:noWrap/>
            <w:vAlign w:val="center"/>
          </w:tcPr>
          <w:p w:rsidR="00CD528C" w:rsidRDefault="00CD528C">
            <w:pPr>
              <w:jc w:val="right"/>
            </w:pPr>
            <w:r>
              <w:t>12.2</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31.7</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12.2</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8</w:t>
            </w:r>
          </w:p>
        </w:tc>
        <w:tc>
          <w:tcPr>
            <w:tcW w:w="661" w:type="pct"/>
            <w:shd w:val="clear" w:color="auto" w:fill="D9D9D9" w:themeFill="background2" w:themeFillShade="D9"/>
            <w:noWrap/>
            <w:vAlign w:val="center"/>
          </w:tcPr>
          <w:p w:rsidR="00CD528C" w:rsidRDefault="00CD528C">
            <w:pPr>
              <w:jc w:val="right"/>
            </w:pPr>
            <w:r>
              <w:t>19.5</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19.5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36.6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12.2</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Monash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Monash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30.8</w:t>
            </w:r>
          </w:p>
        </w:tc>
        <w:tc>
          <w:tcPr>
            <w:tcW w:w="644" w:type="pct"/>
            <w:noWrap/>
            <w:vAlign w:val="center"/>
          </w:tcPr>
          <w:p w:rsidR="00CD528C" w:rsidRDefault="0058085E">
            <w:pPr>
              <w:jc w:val="right"/>
            </w:pPr>
            <w:r>
              <w:t>34.6</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35.5</w:t>
            </w:r>
          </w:p>
        </w:tc>
        <w:tc>
          <w:tcPr>
            <w:tcW w:w="644" w:type="pct"/>
            <w:shd w:val="clear" w:color="auto" w:fill="D9D9D9" w:themeFill="background2" w:themeFillShade="D9"/>
            <w:noWrap/>
            <w:vAlign w:val="center"/>
          </w:tcPr>
          <w:p w:rsidR="00CD528C" w:rsidRDefault="0058085E">
            <w:pPr>
              <w:jc w:val="right"/>
            </w:pPr>
            <w:r>
              <w:t>29.0</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42.4</w:t>
            </w:r>
          </w:p>
        </w:tc>
        <w:tc>
          <w:tcPr>
            <w:tcW w:w="644" w:type="pct"/>
            <w:tcBorders>
              <w:bottom w:val="single" w:sz="2" w:space="0" w:color="FFFFFF" w:themeColor="accent6" w:themeTint="99"/>
            </w:tcBorders>
            <w:noWrap/>
            <w:vAlign w:val="center"/>
          </w:tcPr>
          <w:p w:rsidR="00CD528C" w:rsidRDefault="0058085E">
            <w:pPr>
              <w:jc w:val="right"/>
            </w:pPr>
            <w:r>
              <w:t>33.3</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12.2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12.2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Monash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17.1</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14.6</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17.1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Monash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Monash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57.7</w:t>
            </w:r>
          </w:p>
        </w:tc>
        <w:tc>
          <w:tcPr>
            <w:tcW w:w="943" w:type="pct"/>
            <w:noWrap/>
            <w:vAlign w:val="center"/>
          </w:tcPr>
          <w:p w:rsidR="00CD528C" w:rsidRDefault="0058085E">
            <w:pPr>
              <w:jc w:val="right"/>
            </w:pPr>
            <w:r>
              <w:t>46.2</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42.3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43.3</w:t>
            </w:r>
          </w:p>
        </w:tc>
        <w:tc>
          <w:tcPr>
            <w:tcW w:w="943" w:type="pct"/>
            <w:shd w:val="clear" w:color="auto" w:fill="D9D9D9" w:themeFill="background2" w:themeFillShade="D9"/>
            <w:noWrap/>
            <w:vAlign w:val="center"/>
          </w:tcPr>
          <w:p w:rsidR="00CD528C" w:rsidRDefault="0058085E">
            <w:pPr>
              <w:jc w:val="right"/>
            </w:pPr>
            <w:r>
              <w:t>53.3</w:t>
            </w:r>
          </w:p>
        </w:tc>
        <w:tc>
          <w:tcPr>
            <w:tcW w:w="943" w:type="pct"/>
            <w:shd w:val="clear" w:color="auto" w:fill="D9D9D9" w:themeFill="background2" w:themeFillShade="D9"/>
            <w:noWrap/>
            <w:vAlign w:val="center"/>
          </w:tcPr>
          <w:p w:rsidR="00CD528C" w:rsidRDefault="0058085E">
            <w:pPr>
              <w:jc w:val="right"/>
            </w:pPr>
            <w:r>
              <w:t>56.7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51.6</w:t>
            </w:r>
          </w:p>
        </w:tc>
        <w:tc>
          <w:tcPr>
            <w:tcW w:w="943" w:type="pct"/>
            <w:tcBorders>
              <w:bottom w:val="single" w:sz="2" w:space="0" w:color="FFFFFF" w:themeColor="accent6" w:themeTint="99"/>
            </w:tcBorders>
            <w:noWrap/>
            <w:vAlign w:val="center"/>
          </w:tcPr>
          <w:p w:rsidR="00CD528C" w:rsidRDefault="0058085E">
            <w:pPr>
              <w:jc w:val="right"/>
            </w:pPr>
            <w:r>
              <w:t>58.1</w:t>
            </w:r>
          </w:p>
        </w:tc>
        <w:tc>
          <w:tcPr>
            <w:tcW w:w="943" w:type="pct"/>
            <w:tcBorders>
              <w:bottom w:val="single" w:sz="2" w:space="0" w:color="FFFFFF" w:themeColor="accent6" w:themeTint="99"/>
            </w:tcBorders>
            <w:noWrap/>
            <w:vAlign w:val="center"/>
          </w:tcPr>
          <w:p w:rsidR="00CD528C" w:rsidRDefault="0058085E">
            <w:pPr>
              <w:jc w:val="right"/>
            </w:pPr>
            <w:r>
              <w:t>61.3</w:t>
            </w:r>
          </w:p>
        </w:tc>
        <w:tc>
          <w:tcPr>
            <w:tcW w:w="943" w:type="pct"/>
            <w:tcBorders>
              <w:bottom w:val="single" w:sz="2" w:space="0" w:color="FFFFFF" w:themeColor="accent6" w:themeTint="99"/>
            </w:tcBorders>
            <w:noWrap/>
            <w:vAlign w:val="center"/>
          </w:tcPr>
          <w:p w:rsidR="00CD528C" w:rsidRDefault="0058085E">
            <w:pPr>
              <w:jc w:val="right"/>
            </w:pPr>
            <w:r>
              <w:t>61.3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Monash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Monash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19.4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48.4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Monash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9.1</w:t>
            </w:r>
          </w:p>
        </w:tc>
        <w:tc>
          <w:tcPr>
            <w:tcW w:w="749" w:type="pct"/>
            <w:tcBorders>
              <w:bottom w:val="single" w:sz="2" w:space="0" w:color="FFFFFF" w:themeColor="accent6" w:themeTint="99"/>
            </w:tcBorders>
            <w:noWrap/>
            <w:vAlign w:val="center"/>
          </w:tcPr>
          <w:p w:rsidR="00CD528C" w:rsidRDefault="0058085E">
            <w:pPr>
              <w:jc w:val="right"/>
            </w:pPr>
            <w:r>
              <w:t>51.5</w:t>
            </w:r>
          </w:p>
        </w:tc>
        <w:tc>
          <w:tcPr>
            <w:tcW w:w="748" w:type="pct"/>
            <w:tcBorders>
              <w:bottom w:val="single" w:sz="2" w:space="0" w:color="FFFFFF" w:themeColor="accent6" w:themeTint="99"/>
            </w:tcBorders>
            <w:noWrap/>
            <w:vAlign w:val="center"/>
          </w:tcPr>
          <w:p w:rsidR="00CD528C" w:rsidRDefault="0058085E">
            <w:pPr>
              <w:jc w:val="right"/>
            </w:pPr>
            <w:r>
              <w:t>39.4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Monash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43.9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Monash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53.3</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46.7</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Monash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Monash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86.5</w:t>
            </w:r>
          </w:p>
        </w:tc>
        <w:tc>
          <w:tcPr>
            <w:tcW w:w="1142" w:type="pct"/>
            <w:noWrap/>
            <w:vAlign w:val="center"/>
          </w:tcPr>
          <w:p w:rsidR="00CD528C" w:rsidRDefault="0058085E">
            <w:pPr>
              <w:jc w:val="right"/>
            </w:pPr>
            <w:r>
              <w:t>75.6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61.7</w:t>
            </w:r>
          </w:p>
        </w:tc>
        <w:tc>
          <w:tcPr>
            <w:tcW w:w="1142" w:type="pct"/>
            <w:shd w:val="clear" w:color="auto" w:fill="D9D9D9" w:themeFill="background2" w:themeFillShade="D9"/>
            <w:noWrap/>
            <w:vAlign w:val="center"/>
          </w:tcPr>
          <w:p w:rsidR="00CD528C" w:rsidRDefault="0058085E">
            <w:pPr>
              <w:jc w:val="right"/>
            </w:pPr>
            <w:r>
              <w:t>39.0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83.6</w:t>
            </w:r>
          </w:p>
        </w:tc>
        <w:tc>
          <w:tcPr>
            <w:tcW w:w="1142" w:type="pct"/>
            <w:noWrap/>
            <w:vAlign w:val="center"/>
          </w:tcPr>
          <w:p w:rsidR="00CD528C" w:rsidRDefault="0058085E">
            <w:pPr>
              <w:jc w:val="right"/>
            </w:pPr>
            <w:r>
              <w:t>68.3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84.4</w:t>
            </w:r>
          </w:p>
        </w:tc>
        <w:tc>
          <w:tcPr>
            <w:tcW w:w="1142" w:type="pct"/>
            <w:shd w:val="clear" w:color="auto" w:fill="D9D9D9" w:themeFill="background2" w:themeFillShade="D9"/>
            <w:noWrap/>
            <w:vAlign w:val="center"/>
          </w:tcPr>
          <w:p w:rsidR="00CD528C" w:rsidRDefault="0058085E">
            <w:pPr>
              <w:jc w:val="right"/>
            </w:pPr>
            <w:r>
              <w:t>78.0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72.9</w:t>
            </w:r>
          </w:p>
        </w:tc>
        <w:tc>
          <w:tcPr>
            <w:tcW w:w="1142" w:type="pct"/>
            <w:noWrap/>
            <w:vAlign w:val="center"/>
          </w:tcPr>
          <w:p w:rsidR="00CD528C" w:rsidRDefault="0058085E">
            <w:pPr>
              <w:jc w:val="right"/>
            </w:pPr>
            <w:r>
              <w:t>46.3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63.5</w:t>
            </w:r>
          </w:p>
        </w:tc>
        <w:tc>
          <w:tcPr>
            <w:tcW w:w="1142" w:type="pct"/>
            <w:shd w:val="clear" w:color="auto" w:fill="D9D9D9" w:themeFill="background2" w:themeFillShade="D9"/>
            <w:noWrap/>
            <w:vAlign w:val="center"/>
          </w:tcPr>
          <w:p w:rsidR="00CD528C" w:rsidRDefault="0058085E">
            <w:pPr>
              <w:jc w:val="right"/>
            </w:pPr>
            <w:r>
              <w:t>43.9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18.3</w:t>
            </w:r>
          </w:p>
        </w:tc>
        <w:tc>
          <w:tcPr>
            <w:tcW w:w="1142" w:type="pct"/>
            <w:noWrap/>
            <w:vAlign w:val="center"/>
          </w:tcPr>
          <w:p w:rsidR="00CD528C" w:rsidRDefault="0058085E">
            <w:pPr>
              <w:jc w:val="right"/>
            </w:pPr>
            <w:r>
              <w:t>36.6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34.7</w:t>
            </w:r>
          </w:p>
        </w:tc>
        <w:tc>
          <w:tcPr>
            <w:tcW w:w="1142" w:type="pct"/>
            <w:shd w:val="clear" w:color="auto" w:fill="D9D9D9" w:themeFill="background2" w:themeFillShade="D9"/>
            <w:noWrap/>
            <w:vAlign w:val="center"/>
          </w:tcPr>
          <w:p w:rsidR="00CD528C" w:rsidRDefault="0058085E">
            <w:pPr>
              <w:jc w:val="right"/>
            </w:pPr>
            <w:r>
              <w:t>39.0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76.2</w:t>
            </w:r>
          </w:p>
        </w:tc>
        <w:tc>
          <w:tcPr>
            <w:tcW w:w="1142" w:type="pct"/>
            <w:tcBorders>
              <w:bottom w:val="single" w:sz="2" w:space="0" w:color="FFFFFF" w:themeColor="accent6" w:themeTint="99"/>
            </w:tcBorders>
            <w:noWrap/>
            <w:vAlign w:val="center"/>
          </w:tcPr>
          <w:p w:rsidR="00CD528C" w:rsidRDefault="0058085E">
            <w:pPr>
              <w:jc w:val="right"/>
            </w:pPr>
            <w:r>
              <w:t>56.1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68.5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Monash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14.6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56.0</w:t>
            </w:r>
          </w:p>
        </w:tc>
        <w:tc>
          <w:tcPr>
            <w:tcW w:w="765" w:type="pct"/>
            <w:noWrap/>
            <w:vAlign w:val="center"/>
          </w:tcPr>
          <w:p w:rsidR="00CD528C" w:rsidRDefault="0058085E">
            <w:pPr>
              <w:jc w:val="right"/>
            </w:pPr>
            <w:r>
              <w:t>56.1</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11.4</w:t>
            </w:r>
          </w:p>
        </w:tc>
        <w:tc>
          <w:tcPr>
            <w:tcW w:w="765" w:type="pct"/>
            <w:shd w:val="clear" w:color="auto" w:fill="D9D9D9" w:themeFill="background2" w:themeFillShade="D9"/>
            <w:noWrap/>
            <w:vAlign w:val="center"/>
          </w:tcPr>
          <w:p w:rsidR="00CD528C" w:rsidRDefault="0058085E">
            <w:pPr>
              <w:jc w:val="right"/>
            </w:pPr>
            <w:r>
              <w:t>19.5</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5.1</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1,449</w:t>
            </w:r>
          </w:p>
        </w:tc>
        <w:tc>
          <w:tcPr>
            <w:tcW w:w="765" w:type="pct"/>
            <w:tcBorders>
              <w:top w:val="single" w:sz="2" w:space="0" w:color="004EA8"/>
              <w:bottom w:val="single" w:sz="2" w:space="0" w:color="004EA8"/>
            </w:tcBorders>
            <w:noWrap/>
            <w:vAlign w:val="center"/>
          </w:tcPr>
          <w:p w:rsidR="00CD528C" w:rsidRDefault="0058085E">
            <w:pPr>
              <w:jc w:val="right"/>
            </w:pPr>
            <w:r>
              <w:t>41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Monash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1449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992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519</w:t>
            </w:r>
          </w:p>
        </w:tc>
        <w:tc>
          <w:tcPr>
            <w:tcW w:w="730" w:type="pct"/>
            <w:tcBorders>
              <w:bottom w:val="single" w:sz="2" w:space="0" w:color="FFFFFF" w:themeColor="accent6" w:themeTint="99"/>
            </w:tcBorders>
            <w:noWrap/>
            <w:vAlign w:val="center"/>
          </w:tcPr>
          <w:p w:rsidR="00CD528C" w:rsidRDefault="0058085E">
            <w:pPr>
              <w:jc w:val="right"/>
            </w:pPr>
            <w:r>
              <w:t>52.3</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31.6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281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83.3</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Monash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Monash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CDD7E-9A6A-4AAA-8C39-998AE02F83D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