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Loddon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Loddon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Loddon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Loddon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Loddon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13</w:t>
            </w:r>
          </w:p>
        </w:tc>
        <w:tc>
          <w:tcPr>
            <w:tcW w:w="1048" w:type="pct"/>
            <w:tcBorders>
              <w:bottom w:val="single" w:sz="2" w:space="0" w:color="FFFFFF" w:themeColor="accent6" w:themeTint="99"/>
            </w:tcBorders>
            <w:noWrap/>
            <w:vAlign w:val="center"/>
          </w:tcPr>
          <w:p w:rsidR="00CD528C" w:rsidRDefault="0058085E">
            <w:pPr>
              <w:jc w:val="right"/>
            </w:pPr>
            <w:r>
              <w:t>26</w:t>
            </w:r>
          </w:p>
        </w:tc>
        <w:tc>
          <w:tcPr>
            <w:tcW w:w="1048" w:type="pct"/>
            <w:tcBorders>
              <w:bottom w:val="single" w:sz="2" w:space="0" w:color="FFFFFF" w:themeColor="accent6" w:themeTint="99"/>
            </w:tcBorders>
            <w:noWrap/>
            <w:vAlign w:val="center"/>
          </w:tcPr>
          <w:p w:rsidR="00CD528C" w:rsidRDefault="0058085E">
            <w:pPr>
              <w:jc w:val="right"/>
            </w:pPr>
            <w:r>
              <w:t>39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57.1</w:t>
            </w:r>
          </w:p>
        </w:tc>
        <w:tc>
          <w:tcPr>
            <w:tcW w:w="1048" w:type="pct"/>
            <w:tcBorders>
              <w:top w:val="single" w:sz="2" w:space="0" w:color="004EA8"/>
              <w:bottom w:val="single" w:sz="2" w:space="0" w:color="004EA8"/>
            </w:tcBorders>
            <w:noWrap/>
            <w:vAlign w:val="center"/>
          </w:tcPr>
          <w:p w:rsidR="00CD528C" w:rsidRDefault="0058085E">
            <w:pPr>
              <w:jc w:val="right"/>
            </w:pPr>
            <w:r>
              <w:t>69.2</w:t>
            </w:r>
          </w:p>
        </w:tc>
        <w:tc>
          <w:tcPr>
            <w:tcW w:w="1048" w:type="pct"/>
            <w:tcBorders>
              <w:top w:val="single" w:sz="2" w:space="0" w:color="004EA8"/>
              <w:bottom w:val="single" w:sz="2" w:space="0" w:color="004EA8"/>
            </w:tcBorders>
            <w:noWrap/>
            <w:vAlign w:val="center"/>
          </w:tcPr>
          <w:p w:rsidR="00CD528C" w:rsidRDefault="0058085E">
            <w:pPr>
              <w:jc w:val="right"/>
            </w:pPr>
            <w:r>
              <w:t>65.0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Loddon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w:t>
            </w:r>
          </w:p>
        </w:tc>
        <w:tc>
          <w:tcPr>
            <w:tcW w:w="1278" w:type="pct"/>
            <w:tcBorders>
              <w:bottom w:val="single" w:sz="2" w:space="0" w:color="FFFFFF" w:themeColor="accent6" w:themeTint="99"/>
            </w:tcBorders>
            <w:noWrap/>
            <w:vAlign w:val="center"/>
          </w:tcPr>
          <w:p w:rsidR="00CD528C" w:rsidRDefault="0058085E">
            <w:pPr>
              <w:jc w:val="right"/>
            </w:pPr>
            <w:r>
              <w:t>3</w:t>
            </w:r>
          </w:p>
        </w:tc>
        <w:tc>
          <w:tcPr>
            <w:tcW w:w="847" w:type="pct"/>
            <w:tcBorders>
              <w:bottom w:val="single" w:sz="2" w:space="0" w:color="FFFFFF" w:themeColor="accent6" w:themeTint="99"/>
            </w:tcBorders>
            <w:noWrap/>
            <w:vAlign w:val="center"/>
          </w:tcPr>
          <w:p w:rsidR="00CD528C" w:rsidRDefault="0058085E">
            <w:pPr>
              <w:jc w:val="right"/>
            </w:pPr>
            <w:r>
              <w:t>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40.0</w:t>
            </w:r>
          </w:p>
        </w:tc>
        <w:tc>
          <w:tcPr>
            <w:tcW w:w="1278" w:type="pct"/>
            <w:tcBorders>
              <w:top w:val="single" w:sz="2" w:space="0" w:color="004EA8"/>
              <w:bottom w:val="single" w:sz="2" w:space="0" w:color="004EA8"/>
            </w:tcBorders>
            <w:noWrap/>
            <w:vAlign w:val="center"/>
          </w:tcPr>
          <w:p w:rsidR="00CD528C" w:rsidRDefault="0058085E">
            <w:pPr>
              <w:jc w:val="right"/>
            </w:pPr>
            <w:r>
              <w:t>20.0</w:t>
            </w:r>
          </w:p>
        </w:tc>
        <w:tc>
          <w:tcPr>
            <w:tcW w:w="847" w:type="pct"/>
            <w:tcBorders>
              <w:top w:val="single" w:sz="2" w:space="0" w:color="004EA8"/>
              <w:bottom w:val="single" w:sz="2" w:space="0" w:color="004EA8"/>
            </w:tcBorders>
            <w:noWrap/>
            <w:vAlign w:val="center"/>
          </w:tcPr>
          <w:p w:rsidR="00CD528C" w:rsidRDefault="0058085E">
            <w:pPr>
              <w:jc w:val="right"/>
            </w:pPr>
            <w:r>
              <w:t>27.3</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Loddon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Loddon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61.5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11</w:t>
            </w:r>
          </w:p>
        </w:tc>
        <w:tc>
          <w:tcPr>
            <w:tcW w:w="715" w:type="pct"/>
            <w:vAlign w:val="center"/>
          </w:tcPr>
          <w:p w:rsidR="00CD528C" w:rsidRDefault="0058085E">
            <w:pPr>
              <w:jc w:val="right"/>
            </w:pPr>
            <w:r>
              <w:t>42.3</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38.5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7</w:t>
            </w:r>
          </w:p>
        </w:tc>
        <w:tc>
          <w:tcPr>
            <w:tcW w:w="715" w:type="pct"/>
            <w:vAlign w:val="center"/>
          </w:tcPr>
          <w:p w:rsidR="00CD528C" w:rsidRDefault="0058085E">
            <w:pPr>
              <w:jc w:val="right"/>
            </w:pPr>
            <w:r>
              <w:t>26.9</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Loddon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Loddon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50.0</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25.0</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50.0</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20.8</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Loddon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60.0</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np</w:t>
            </w:r>
          </w:p>
        </w:tc>
        <w:tc>
          <w:tcPr>
            <w:tcW w:w="647" w:type="pct"/>
            <w:tcBorders>
              <w:bottom w:val="single" w:sz="2" w:space="0" w:color="FFFFFF" w:themeColor="accent6" w:themeTint="99"/>
            </w:tcBorders>
            <w:noWrap/>
            <w:vAlign w:val="center"/>
          </w:tcPr>
          <w:p w:rsidR="00CD528C" w:rsidRDefault="0058085E">
            <w:pPr>
              <w:jc w:val="right"/>
            </w:pPr>
            <w:r>
              <w:t>np</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42.3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26.9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Loddon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62.5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42.9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Loddon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25.0</w:t>
            </w:r>
          </w:p>
        </w:tc>
        <w:tc>
          <w:tcPr>
            <w:tcW w:w="1215" w:type="dxa"/>
            <w:tcBorders>
              <w:left w:val="nil"/>
              <w:bottom w:val="single" w:sz="2" w:space="0" w:color="004EA8"/>
              <w:right w:val="nil"/>
            </w:tcBorders>
            <w:noWrap/>
            <w:vAlign w:val="center"/>
          </w:tcPr>
          <w:p w:rsidR="00CD528C" w:rsidRDefault="0058085E">
            <w:pPr>
              <w:jc w:val="right"/>
            </w:pPr>
            <w:r>
              <w:t>12.5</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37.5</w:t>
            </w:r>
          </w:p>
        </w:tc>
        <w:tc>
          <w:tcPr>
            <w:tcW w:w="1215" w:type="dxa"/>
            <w:tcBorders>
              <w:left w:val="nil"/>
              <w:bottom w:val="single" w:sz="2" w:space="0" w:color="004EA8"/>
              <w:right w:val="nil"/>
            </w:tcBorders>
            <w:noWrap/>
            <w:vAlign w:val="center"/>
          </w:tcPr>
          <w:p w:rsidR="00CD528C" w:rsidRDefault="0058085E">
            <w:pPr>
              <w:jc w:val="right"/>
            </w:pPr>
            <w:r>
              <w:t>12.5</w:t>
            </w:r>
          </w:p>
        </w:tc>
        <w:tc>
          <w:tcPr>
            <w:tcW w:w="1215" w:type="dxa"/>
            <w:tcBorders>
              <w:left w:val="nil"/>
              <w:bottom w:val="single" w:sz="2" w:space="0" w:color="004EA8"/>
              <w:right w:val="nil"/>
            </w:tcBorders>
            <w:noWrap/>
            <w:vAlign w:val="center"/>
          </w:tcPr>
          <w:p w:rsidR="00CD528C" w:rsidRDefault="00CD528C">
            <w:pPr>
              <w:jc w:val="right"/>
            </w:pPr>
            <w:r>
              <w:t>12.5</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Loddon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42.1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26.3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Loddon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Boort District P-12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East Loddon P-12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Wedderburn College</w:t>
            </w:r>
          </w:p>
        </w:tc>
        <w:tc>
          <w:tcPr>
            <w:tcW w:w="2310" w:type="dxa"/>
            <w:shd w:val="clear" w:color="auto" w:fill="D9D9D9"/>
          </w:tcPr>
          <w:p>
            <w:pPr>
              <w:jc w:val="right"/>
            </w:pPr>
            <w:r>
              <w:t>16</w:t>
            </w:r>
          </w:p>
        </w:tc>
        <w:tc>
          <w:tcPr>
            <w:tcW w:w="2310" w:type="dxa"/>
            <w:shd w:val="clear" w:color="auto" w:fill="D9D9D9"/>
          </w:tcPr>
          <w:p>
            <w:pPr>
              <w:jc w:val="right"/>
            </w:pPr>
            <w:r>
              <w:t>13</w:t>
            </w:r>
          </w:p>
        </w:tc>
        <w:tc>
          <w:tcPr>
            <w:tcW w:w="2310" w:type="dxa"/>
            <w:shd w:val="clear" w:color="auto" w:fill="D9D9D9"/>
          </w:tcPr>
          <w:p>
            <w:pPr>
              <w:jc w:val="right"/>
            </w:pPr>
            <w:r>
              <w:t>30.8</w:t>
            </w:r>
          </w:p>
        </w:tc>
        <w:tc>
          <w:tcPr>
            <w:tcW w:w="2310" w:type="dxa"/>
            <w:shd w:val="clear" w:color="auto" w:fill="D9D9D9"/>
          </w:tcPr>
          <w:p>
            <w:pPr>
              <w:jc w:val="right"/>
            </w:pPr>
            <w:r>
              <w:t>23.1</w:t>
            </w:r>
          </w:p>
        </w:tc>
        <w:tc>
          <w:tcPr>
            <w:tcW w:w="2310" w:type="dxa"/>
            <w:shd w:val="clear" w:color="auto" w:fill="D9D9D9"/>
          </w:tcPr>
          <w:p>
            <w:pPr>
              <w:jc w:val="right"/>
            </w:pPr>
          </w:p>
        </w:tc>
        <w:tc>
          <w:tcPr>
            <w:tcW w:w="2310" w:type="dxa"/>
            <w:shd w:val="clear" w:color="auto" w:fill="D9D9D9"/>
          </w:tcPr>
          <w:p>
            <w:pPr>
              <w:jc w:val="right"/>
            </w:pPr>
            <w:r>
              <w:t>46.2</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40</w:t>
            </w:r>
          </w:p>
        </w:tc>
        <w:tc>
          <w:tcPr>
            <w:tcW w:w="2310" w:type="dxa"/>
            <w:shd w:val="clear" w:color="auto" w:fill="FFFFFF"/>
          </w:tcPr>
          <w:p>
            <w:pPr>
              <w:jc w:val="right"/>
            </w:pPr>
            <w:r>
              <w:rPr>
                <w:b/>
              </w:rPr>
              <w:t>26</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Loddon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33.3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Loddon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73.3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Loddon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Loddon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83.3</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16.7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75.0</w:t>
            </w:r>
          </w:p>
        </w:tc>
        <w:tc>
          <w:tcPr>
            <w:tcW w:w="1062"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p>
        </w:tc>
        <w:tc>
          <w:tcPr>
            <w:tcW w:w="1062" w:type="pct"/>
            <w:tcBorders>
              <w:bottom w:val="single" w:sz="2" w:space="0" w:color="FFFFFF" w:themeColor="accent6" w:themeTint="99"/>
            </w:tcBorders>
            <w:noWrap/>
            <w:vAlign w:val="center"/>
          </w:tcPr>
          <w:p w:rsidR="00CD528C" w:rsidRDefault="0058085E">
            <w:pPr>
              <w:jc w:val="right"/>
            </w:pPr>
            <w:r>
              <w:t>25.0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40.0</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Loddon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Loddon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40.0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20.0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Loddon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r>
              <w:t>40.0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20.0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20.0</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Loddon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Loddon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Loddon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Loddon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Loddon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Loddon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Loddon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Loddon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Loddon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Loddon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Loddon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p>
        </w:tc>
        <w:tc>
          <w:tcPr>
            <w:tcW w:w="943" w:type="pct"/>
            <w:noWrap/>
            <w:vAlign w:val="center"/>
          </w:tcPr>
          <w:p w:rsidR="00CD528C" w:rsidRDefault="0058085E">
            <w:pPr>
              <w:jc w:val="right"/>
            </w:pP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Loddon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25.0</w:t>
            </w:r>
          </w:p>
        </w:tc>
        <w:tc>
          <w:tcPr>
            <w:tcW w:w="943" w:type="pct"/>
            <w:tcBorders>
              <w:bottom w:val="single" w:sz="2" w:space="0" w:color="FFFFFF" w:themeColor="accent6" w:themeTint="99"/>
            </w:tcBorders>
            <w:noWrap/>
            <w:vAlign w:val="center"/>
          </w:tcPr>
          <w:p w:rsidR="00CD528C" w:rsidRDefault="0058085E">
            <w:pPr>
              <w:jc w:val="right"/>
            </w:pPr>
            <w:r>
              <w:t>25.0</w:t>
            </w:r>
          </w:p>
        </w:tc>
        <w:tc>
          <w:tcPr>
            <w:tcW w:w="943" w:type="pct"/>
            <w:tcBorders>
              <w:bottom w:val="single" w:sz="2" w:space="0" w:color="FFFFFF" w:themeColor="accent6" w:themeTint="99"/>
            </w:tcBorders>
            <w:noWrap/>
            <w:vAlign w:val="center"/>
          </w:tcPr>
          <w:p w:rsidR="00CD528C" w:rsidRDefault="0058085E">
            <w:pPr>
              <w:jc w:val="right"/>
            </w:pPr>
            <w:r>
              <w:t>25.0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Loddon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Loddon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33.3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Loddon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75.0</w:t>
            </w:r>
          </w:p>
        </w:tc>
        <w:tc>
          <w:tcPr>
            <w:tcW w:w="748" w:type="pct"/>
            <w:tcBorders>
              <w:bottom w:val="single" w:sz="2" w:space="0" w:color="FFFFFF" w:themeColor="accent6" w:themeTint="99"/>
            </w:tcBorders>
            <w:noWrap/>
            <w:vAlign w:val="center"/>
          </w:tcPr>
          <w:p w:rsidR="00CD528C" w:rsidRDefault="0058085E">
            <w:pPr>
              <w:jc w:val="right"/>
            </w:pPr>
            <w:r>
              <w:t>25.0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Loddon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Loddon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Loddon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Loddon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Loddon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96.2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50.0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76.9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92.3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73.1</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80.8</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46.2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46.2</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100.0</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57.7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Loddon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26</w:t>
            </w:r>
          </w:p>
        </w:tc>
        <w:tc>
          <w:tcPr>
            <w:tcW w:w="765" w:type="pct"/>
            <w:tcBorders>
              <w:top w:val="single" w:sz="2" w:space="0" w:color="004EA8"/>
              <w:bottom w:val="single" w:sz="2" w:space="0" w:color="004EA8"/>
            </w:tcBorders>
            <w:noWrap/>
            <w:vAlign w:val="center"/>
          </w:tcPr>
          <w:p w:rsidR="00CD528C" w:rsidRDefault="0058085E">
            <w:pPr>
              <w:jc w:val="right"/>
            </w:pPr>
            <w:r>
              <w:t>3</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Loddon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57.7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40.0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Loddon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Loddon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6842F-8E33-4D6E-8422-1474CC6833A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