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Glen Eira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Glen Eira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Glen Eira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Glen Eira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Glen Eira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485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666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318</w:t>
            </w:r>
          </w:p>
        </w:tc>
        <w:tc>
          <w:tcPr>
            <w:tcW w:w="1048" w:type="pct"/>
            <w:tcBorders>
              <w:bottom w:val="single" w:sz="2" w:space="0" w:color="FFFFFF" w:themeColor="accent6" w:themeTint="99"/>
            </w:tcBorders>
            <w:noWrap/>
            <w:vAlign w:val="center"/>
          </w:tcPr>
          <w:p w:rsidR="00CD528C" w:rsidRDefault="0058085E">
            <w:pPr>
              <w:jc w:val="right"/>
            </w:pPr>
            <w:r>
              <w:t>462</w:t>
            </w:r>
          </w:p>
        </w:tc>
        <w:tc>
          <w:tcPr>
            <w:tcW w:w="1048" w:type="pct"/>
            <w:tcBorders>
              <w:bottom w:val="single" w:sz="2" w:space="0" w:color="FFFFFF" w:themeColor="accent6" w:themeTint="99"/>
            </w:tcBorders>
            <w:noWrap/>
            <w:vAlign w:val="center"/>
          </w:tcPr>
          <w:p w:rsidR="00CD528C" w:rsidRDefault="0058085E">
            <w:pPr>
              <w:jc w:val="right"/>
            </w:pPr>
            <w:r>
              <w:t>780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46.8</w:t>
            </w:r>
          </w:p>
        </w:tc>
        <w:tc>
          <w:tcPr>
            <w:tcW w:w="1048" w:type="pct"/>
            <w:tcBorders>
              <w:top w:val="single" w:sz="2" w:space="0" w:color="004EA8"/>
              <w:bottom w:val="single" w:sz="2" w:space="0" w:color="004EA8"/>
            </w:tcBorders>
            <w:noWrap/>
            <w:vAlign w:val="center"/>
          </w:tcPr>
          <w:p w:rsidR="00CD528C" w:rsidRDefault="0058085E">
            <w:pPr>
              <w:jc w:val="right"/>
            </w:pPr>
            <w:r>
              <w:t>48.6</w:t>
            </w:r>
          </w:p>
        </w:tc>
        <w:tc>
          <w:tcPr>
            <w:tcW w:w="1048" w:type="pct"/>
            <w:tcBorders>
              <w:top w:val="single" w:sz="2" w:space="0" w:color="004EA8"/>
              <w:bottom w:val="single" w:sz="2" w:space="0" w:color="004EA8"/>
            </w:tcBorders>
            <w:noWrap/>
            <w:vAlign w:val="center"/>
          </w:tcPr>
          <w:p w:rsidR="00CD528C" w:rsidRDefault="0058085E">
            <w:pPr>
              <w:jc w:val="right"/>
            </w:pPr>
            <w:r>
              <w:t>47.8</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Glen Eira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238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40</w:t>
            </w:r>
          </w:p>
        </w:tc>
        <w:tc>
          <w:tcPr>
            <w:tcW w:w="1278" w:type="pct"/>
            <w:tcBorders>
              <w:bottom w:val="single" w:sz="2" w:space="0" w:color="FFFFFF" w:themeColor="accent6" w:themeTint="99"/>
            </w:tcBorders>
            <w:noWrap/>
            <w:vAlign w:val="center"/>
          </w:tcPr>
          <w:p w:rsidR="00CD528C" w:rsidRDefault="0058085E">
            <w:pPr>
              <w:jc w:val="right"/>
            </w:pPr>
            <w:r>
              <w:t>28</w:t>
            </w:r>
          </w:p>
        </w:tc>
        <w:tc>
          <w:tcPr>
            <w:tcW w:w="847" w:type="pct"/>
            <w:tcBorders>
              <w:bottom w:val="single" w:sz="2" w:space="0" w:color="FFFFFF" w:themeColor="accent6" w:themeTint="99"/>
            </w:tcBorders>
            <w:noWrap/>
            <w:vAlign w:val="center"/>
          </w:tcPr>
          <w:p w:rsidR="00CD528C" w:rsidRDefault="0058085E">
            <w:pPr>
              <w:jc w:val="right"/>
            </w:pPr>
            <w:r>
              <w:t>69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9.4</w:t>
            </w:r>
          </w:p>
        </w:tc>
        <w:tc>
          <w:tcPr>
            <w:tcW w:w="1278" w:type="pct"/>
            <w:tcBorders>
              <w:top w:val="single" w:sz="2" w:space="0" w:color="004EA8"/>
              <w:bottom w:val="single" w:sz="2" w:space="0" w:color="004EA8"/>
            </w:tcBorders>
            <w:noWrap/>
            <w:vAlign w:val="center"/>
          </w:tcPr>
          <w:p w:rsidR="00CD528C" w:rsidRDefault="0058085E">
            <w:pPr>
              <w:jc w:val="right"/>
            </w:pPr>
            <w:r>
              <w:t>5.2</w:t>
            </w:r>
          </w:p>
        </w:tc>
        <w:tc>
          <w:tcPr>
            <w:tcW w:w="847" w:type="pct"/>
            <w:tcBorders>
              <w:top w:val="single" w:sz="2" w:space="0" w:color="004EA8"/>
              <w:bottom w:val="single" w:sz="2" w:space="0" w:color="004EA8"/>
            </w:tcBorders>
            <w:noWrap/>
            <w:vAlign w:val="center"/>
          </w:tcPr>
          <w:p w:rsidR="00CD528C" w:rsidRDefault="0058085E">
            <w:pPr>
              <w:jc w:val="right"/>
            </w:pPr>
            <w:r>
              <w:t>7.6</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Glen Eira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Glen Eira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464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84.2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383</w:t>
            </w:r>
          </w:p>
        </w:tc>
        <w:tc>
          <w:tcPr>
            <w:tcW w:w="715" w:type="pct"/>
            <w:vAlign w:val="center"/>
          </w:tcPr>
          <w:p w:rsidR="00CD528C" w:rsidRDefault="0058085E">
            <w:pPr>
              <w:jc w:val="right"/>
            </w:pPr>
            <w:r>
              <w:t>69.5</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46</w:t>
            </w:r>
          </w:p>
        </w:tc>
        <w:tc>
          <w:tcPr>
            <w:tcW w:w="715" w:type="pct"/>
            <w:shd w:val="clear" w:color="auto" w:fill="D9D9D9" w:themeFill="background2" w:themeFillShade="D9"/>
            <w:vAlign w:val="center"/>
          </w:tcPr>
          <w:p w:rsidR="00CD528C" w:rsidRDefault="0058085E">
            <w:pPr>
              <w:jc w:val="right"/>
            </w:pPr>
            <w:r>
              <w:t>8.3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13</w:t>
            </w:r>
          </w:p>
        </w:tc>
        <w:tc>
          <w:tcPr>
            <w:tcW w:w="715" w:type="pct"/>
            <w:vAlign w:val="center"/>
          </w:tcPr>
          <w:p w:rsidR="00CD528C" w:rsidRDefault="0058085E">
            <w:pPr>
              <w:jc w:val="right"/>
            </w:pPr>
            <w:r>
              <w:t>2.4</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33</w:t>
            </w:r>
          </w:p>
        </w:tc>
        <w:tc>
          <w:tcPr>
            <w:tcW w:w="715" w:type="pct"/>
            <w:shd w:val="clear" w:color="auto" w:fill="D9D9D9" w:themeFill="background2" w:themeFillShade="D9"/>
            <w:vAlign w:val="center"/>
          </w:tcPr>
          <w:p w:rsidR="00CD528C" w:rsidRDefault="0058085E">
            <w:pPr>
              <w:jc w:val="right"/>
            </w:pPr>
            <w:r>
              <w:t>6.0</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35</w:t>
            </w:r>
          </w:p>
        </w:tc>
        <w:tc>
          <w:tcPr>
            <w:tcW w:w="715" w:type="pct"/>
            <w:vAlign w:val="center"/>
          </w:tcPr>
          <w:p w:rsidR="00CD528C" w:rsidRDefault="0058085E">
            <w:pPr>
              <w:jc w:val="right"/>
            </w:pPr>
            <w:r>
              <w:t>6.4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10</w:t>
            </w:r>
          </w:p>
        </w:tc>
        <w:tc>
          <w:tcPr>
            <w:tcW w:w="715" w:type="pct"/>
            <w:tcBorders>
              <w:bottom w:val="single" w:sz="2" w:space="0" w:color="004EA8"/>
            </w:tcBorders>
            <w:vAlign w:val="center"/>
          </w:tcPr>
          <w:p w:rsidR="00CD528C" w:rsidRDefault="0058085E">
            <w:pPr>
              <w:jc w:val="right"/>
            </w:pPr>
            <w:r>
              <w:t>1.8</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15.8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54</w:t>
            </w:r>
          </w:p>
        </w:tc>
        <w:tc>
          <w:tcPr>
            <w:tcW w:w="715" w:type="pct"/>
            <w:vAlign w:val="center"/>
          </w:tcPr>
          <w:p w:rsidR="00CD528C" w:rsidRDefault="0058085E">
            <w:pPr>
              <w:jc w:val="right"/>
            </w:pPr>
            <w:r>
              <w:t>9.8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2.9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38</w:t>
            </w:r>
          </w:p>
        </w:tc>
        <w:tc>
          <w:tcPr>
            <w:tcW w:w="715" w:type="pct"/>
            <w:vAlign w:val="center"/>
          </w:tcPr>
          <w:p w:rsidR="00CD528C" w:rsidRDefault="0058085E">
            <w:pPr>
              <w:jc w:val="right"/>
            </w:pPr>
            <w:r>
              <w:t>6.9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9</w:t>
            </w:r>
          </w:p>
        </w:tc>
        <w:tc>
          <w:tcPr>
            <w:tcW w:w="715" w:type="pct"/>
            <w:tcBorders>
              <w:bottom w:val="single" w:sz="2" w:space="0" w:color="004EA8"/>
            </w:tcBorders>
            <w:vAlign w:val="center"/>
          </w:tcPr>
          <w:p w:rsidR="00CD528C" w:rsidRDefault="00CD528C">
            <w:pPr>
              <w:jc w:val="right"/>
            </w:pPr>
            <w:r>
              <w:t>1.6</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551</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Glen Eira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67.8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2.3</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Glen Eira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70.0</w:t>
            </w:r>
          </w:p>
        </w:tc>
        <w:tc>
          <w:tcPr>
            <w:tcW w:w="738" w:type="pct"/>
            <w:noWrap/>
            <w:vAlign w:val="center"/>
          </w:tcPr>
          <w:p w:rsidR="00CD528C" w:rsidRDefault="0058085E">
            <w:pPr>
              <w:jc w:val="right"/>
            </w:pPr>
            <w:r>
              <w:t>10.3</w:t>
            </w:r>
          </w:p>
        </w:tc>
        <w:tc>
          <w:tcPr>
            <w:tcW w:w="843" w:type="pct"/>
            <w:noWrap/>
            <w:vAlign w:val="center"/>
          </w:tcPr>
          <w:p w:rsidR="00CD528C" w:rsidRDefault="0058085E">
            <w:pPr>
              <w:jc w:val="right"/>
            </w:pPr>
            <w:r>
              <w:t>5.0</w:t>
            </w:r>
          </w:p>
        </w:tc>
        <w:tc>
          <w:tcPr>
            <w:tcW w:w="647" w:type="pct"/>
            <w:noWrap/>
            <w:vAlign w:val="center"/>
          </w:tcPr>
          <w:p w:rsidR="00CD528C" w:rsidRDefault="0058085E">
            <w:pPr>
              <w:jc w:val="right"/>
            </w:pPr>
            <w:r>
              <w:t>10.3</w:t>
            </w:r>
          </w:p>
        </w:tc>
        <w:tc>
          <w:tcPr>
            <w:tcW w:w="575" w:type="pct"/>
            <w:noWrap/>
            <w:vAlign w:val="center"/>
          </w:tcPr>
          <w:p w:rsidR="00CD528C" w:rsidRDefault="00CD528C">
            <w:pPr>
              <w:jc w:val="right"/>
            </w:pPr>
            <w:r>
              <w:t>2.9</w:t>
            </w:r>
          </w:p>
        </w:tc>
        <w:tc>
          <w:tcPr>
            <w:tcW w:w="558" w:type="pct"/>
            <w:noWrap/>
            <w:vAlign w:val="center"/>
          </w:tcPr>
          <w:p w:rsidR="00CD528C" w:rsidRDefault="00CD528C">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67.7</w:t>
            </w:r>
          </w:p>
        </w:tc>
        <w:tc>
          <w:tcPr>
            <w:tcW w:w="738" w:type="pct"/>
            <w:shd w:val="clear" w:color="auto" w:fill="D9D9D9" w:themeFill="background2" w:themeFillShade="D9"/>
            <w:noWrap/>
            <w:vAlign w:val="center"/>
          </w:tcPr>
          <w:p w:rsidR="00CD528C" w:rsidRDefault="0058085E">
            <w:pPr>
              <w:jc w:val="right"/>
            </w:pPr>
            <w:r>
              <w:t>9.7</w:t>
            </w:r>
          </w:p>
        </w:tc>
        <w:tc>
          <w:tcPr>
            <w:tcW w:w="843" w:type="pct"/>
            <w:shd w:val="clear" w:color="auto" w:fill="D9D9D9" w:themeFill="background2" w:themeFillShade="D9"/>
            <w:noWrap/>
            <w:vAlign w:val="center"/>
          </w:tcPr>
          <w:p w:rsidR="00CD528C" w:rsidRDefault="0058085E">
            <w:pPr>
              <w:jc w:val="right"/>
            </w:pPr>
            <w:r>
              <w:t>4.7</w:t>
            </w:r>
          </w:p>
        </w:tc>
        <w:tc>
          <w:tcPr>
            <w:tcW w:w="647" w:type="pct"/>
            <w:shd w:val="clear" w:color="auto" w:fill="D9D9D9" w:themeFill="background2" w:themeFillShade="D9"/>
            <w:noWrap/>
            <w:vAlign w:val="center"/>
          </w:tcPr>
          <w:p w:rsidR="00CD528C" w:rsidRDefault="0058085E">
            <w:pPr>
              <w:jc w:val="right"/>
            </w:pPr>
            <w:r>
              <w:t>12.6</w:t>
            </w:r>
          </w:p>
        </w:tc>
        <w:tc>
          <w:tcPr>
            <w:tcW w:w="575" w:type="pct"/>
            <w:shd w:val="clear" w:color="auto" w:fill="D9D9D9" w:themeFill="background2" w:themeFillShade="D9"/>
            <w:noWrap/>
            <w:vAlign w:val="center"/>
          </w:tcPr>
          <w:p w:rsidR="00CD528C" w:rsidRDefault="0058085E">
            <w:pPr>
              <w:jc w:val="right"/>
            </w:pPr>
            <w:r>
              <w:t>2.5</w:t>
            </w:r>
          </w:p>
        </w:tc>
        <w:tc>
          <w:tcPr>
            <w:tcW w:w="558" w:type="pct"/>
            <w:shd w:val="clear" w:color="auto" w:fill="D9D9D9" w:themeFill="background2" w:themeFillShade="D9"/>
            <w:noWrap/>
            <w:vAlign w:val="center"/>
          </w:tcPr>
          <w:p w:rsidR="00CD528C" w:rsidRDefault="00CD528C">
            <w:pPr>
              <w:jc w:val="right"/>
            </w:pPr>
            <w:r>
              <w:t>2.7</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70.3</w:t>
            </w:r>
          </w:p>
        </w:tc>
        <w:tc>
          <w:tcPr>
            <w:tcW w:w="738" w:type="pct"/>
            <w:tcBorders>
              <w:bottom w:val="single" w:sz="2" w:space="0" w:color="FFFFFF" w:themeColor="accent6" w:themeTint="99"/>
            </w:tcBorders>
            <w:noWrap/>
            <w:vAlign w:val="center"/>
          </w:tcPr>
          <w:p w:rsidR="00CD528C" w:rsidRDefault="0058085E">
            <w:pPr>
              <w:jc w:val="right"/>
            </w:pPr>
            <w:r>
              <w:t>10.0</w:t>
            </w:r>
          </w:p>
        </w:tc>
        <w:tc>
          <w:tcPr>
            <w:tcW w:w="843" w:type="pct"/>
            <w:tcBorders>
              <w:bottom w:val="single" w:sz="2" w:space="0" w:color="FFFFFF" w:themeColor="accent6" w:themeTint="99"/>
            </w:tcBorders>
            <w:noWrap/>
            <w:vAlign w:val="center"/>
          </w:tcPr>
          <w:p w:rsidR="00CD528C" w:rsidRDefault="0058085E">
            <w:pPr>
              <w:jc w:val="right"/>
            </w:pPr>
            <w:r>
              <w:t>3.8</w:t>
            </w:r>
          </w:p>
        </w:tc>
        <w:tc>
          <w:tcPr>
            <w:tcW w:w="647" w:type="pct"/>
            <w:tcBorders>
              <w:bottom w:val="single" w:sz="2" w:space="0" w:color="FFFFFF" w:themeColor="accent6" w:themeTint="99"/>
            </w:tcBorders>
            <w:noWrap/>
            <w:vAlign w:val="center"/>
          </w:tcPr>
          <w:p w:rsidR="00CD528C" w:rsidRDefault="0058085E">
            <w:pPr>
              <w:jc w:val="right"/>
            </w:pPr>
            <w:r>
              <w:t>12.2</w:t>
            </w:r>
          </w:p>
        </w:tc>
        <w:tc>
          <w:tcPr>
            <w:tcW w:w="575" w:type="pct"/>
            <w:tcBorders>
              <w:bottom w:val="single" w:sz="2" w:space="0" w:color="FFFFFF" w:themeColor="accent6" w:themeTint="99"/>
            </w:tcBorders>
            <w:noWrap/>
            <w:vAlign w:val="center"/>
          </w:tcPr>
          <w:p w:rsidR="00CD528C" w:rsidRDefault="00CD528C">
            <w:pPr>
              <w:jc w:val="right"/>
            </w:pPr>
            <w:r>
              <w:t>1.5</w:t>
            </w:r>
          </w:p>
        </w:tc>
        <w:tc>
          <w:tcPr>
            <w:tcW w:w="558" w:type="pct"/>
            <w:tcBorders>
              <w:bottom w:val="single" w:sz="2" w:space="0" w:color="FFFFFF" w:themeColor="accent6" w:themeTint="99"/>
            </w:tcBorders>
            <w:noWrap/>
            <w:vAlign w:val="center"/>
          </w:tcPr>
          <w:p w:rsidR="00CD528C" w:rsidRDefault="0058085E">
            <w:pPr>
              <w:jc w:val="right"/>
            </w:pPr>
            <w:r>
              <w:t>2.2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69.5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6.4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9.8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Glen Eira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77.3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60.5</w:t>
            </w:r>
          </w:p>
        </w:tc>
        <w:tc>
          <w:tcPr>
            <w:tcW w:w="1215" w:type="dxa"/>
            <w:tcBorders>
              <w:bottom w:val="single" w:sz="2" w:space="0" w:color="FFFFFF" w:themeColor="accent6" w:themeTint="99"/>
            </w:tcBorders>
            <w:noWrap/>
            <w:vAlign w:val="center"/>
          </w:tcPr>
          <w:p w:rsidR="00CD528C" w:rsidRDefault="0058085E">
            <w:pPr>
              <w:jc w:val="right"/>
            </w:pPr>
            <w:r>
              <w:t>8.2</w:t>
            </w:r>
          </w:p>
        </w:tc>
        <w:tc>
          <w:tcPr>
            <w:tcW w:w="1215" w:type="dxa"/>
            <w:tcBorders>
              <w:bottom w:val="single" w:sz="2" w:space="0" w:color="FFFFFF" w:themeColor="accent6" w:themeTint="99"/>
            </w:tcBorders>
            <w:noWrap/>
            <w:vAlign w:val="center"/>
          </w:tcPr>
          <w:p w:rsidR="00CD528C" w:rsidRDefault="0058085E">
            <w:pPr>
              <w:jc w:val="right"/>
            </w:pPr>
            <w:r>
              <w:t>9.5</w:t>
            </w:r>
          </w:p>
        </w:tc>
        <w:tc>
          <w:tcPr>
            <w:tcW w:w="1215" w:type="dxa"/>
            <w:tcBorders>
              <w:bottom w:val="single" w:sz="2" w:space="0" w:color="FFFFFF" w:themeColor="accent6" w:themeTint="99"/>
            </w:tcBorders>
            <w:noWrap/>
            <w:vAlign w:val="center"/>
          </w:tcPr>
          <w:p w:rsidR="00CD528C" w:rsidRDefault="0058085E">
            <w:pPr>
              <w:jc w:val="right"/>
            </w:pPr>
            <w:r>
              <w:t>13.6</w:t>
            </w:r>
          </w:p>
        </w:tc>
        <w:tc>
          <w:tcPr>
            <w:tcW w:w="1215" w:type="dxa"/>
            <w:tcBorders>
              <w:bottom w:val="single" w:sz="2" w:space="0" w:color="FFFFFF" w:themeColor="accent6" w:themeTint="99"/>
            </w:tcBorders>
            <w:noWrap/>
            <w:vAlign w:val="center"/>
          </w:tcPr>
          <w:p w:rsidR="00CD528C" w:rsidRDefault="0058085E">
            <w:pPr>
              <w:jc w:val="right"/>
            </w:pPr>
            <w:r>
              <w:t>4.8</w:t>
            </w:r>
          </w:p>
        </w:tc>
        <w:tc>
          <w:tcPr>
            <w:tcW w:w="1215" w:type="dxa"/>
            <w:tcBorders>
              <w:bottom w:val="single" w:sz="2" w:space="0" w:color="FFFFFF" w:themeColor="accent6" w:themeTint="99"/>
            </w:tcBorders>
            <w:noWrap/>
            <w:vAlign w:val="center"/>
          </w:tcPr>
          <w:p w:rsidR="00CD528C" w:rsidRDefault="00CD528C">
            <w:pPr>
              <w:jc w:val="right"/>
            </w:pPr>
            <w:r>
              <w:t>3.4</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28.0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Glen Eira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65.2</w:t>
            </w:r>
          </w:p>
        </w:tc>
        <w:tc>
          <w:tcPr>
            <w:tcW w:w="1215" w:type="dxa"/>
            <w:tcBorders>
              <w:left w:val="nil"/>
              <w:bottom w:val="single" w:sz="2" w:space="0" w:color="004EA8"/>
              <w:right w:val="nil"/>
            </w:tcBorders>
            <w:noWrap/>
            <w:vAlign w:val="center"/>
          </w:tcPr>
          <w:p w:rsidR="00CD528C" w:rsidRDefault="0058085E">
            <w:pPr>
              <w:jc w:val="right"/>
            </w:pPr>
            <w:r>
              <w:t>10.1</w:t>
            </w:r>
          </w:p>
        </w:tc>
        <w:tc>
          <w:tcPr>
            <w:tcW w:w="1215" w:type="dxa"/>
            <w:tcBorders>
              <w:left w:val="nil"/>
              <w:bottom w:val="single" w:sz="2" w:space="0" w:color="004EA8"/>
              <w:right w:val="nil"/>
            </w:tcBorders>
            <w:noWrap/>
            <w:vAlign w:val="center"/>
          </w:tcPr>
          <w:p w:rsidR="00CD528C" w:rsidRDefault="0058085E">
            <w:pPr>
              <w:jc w:val="right"/>
            </w:pPr>
            <w:r>
              <w:t>6.6</w:t>
            </w:r>
          </w:p>
        </w:tc>
        <w:tc>
          <w:tcPr>
            <w:tcW w:w="1215" w:type="dxa"/>
            <w:tcBorders>
              <w:left w:val="nil"/>
              <w:bottom w:val="single" w:sz="2" w:space="0" w:color="004EA8"/>
              <w:right w:val="nil"/>
            </w:tcBorders>
            <w:noWrap/>
            <w:vAlign w:val="center"/>
          </w:tcPr>
          <w:p w:rsidR="00CD528C" w:rsidRDefault="0058085E">
            <w:pPr>
              <w:jc w:val="right"/>
            </w:pPr>
            <w:r>
              <w:t>11.5</w:t>
            </w:r>
          </w:p>
        </w:tc>
        <w:tc>
          <w:tcPr>
            <w:tcW w:w="1215" w:type="dxa"/>
            <w:tcBorders>
              <w:left w:val="nil"/>
              <w:bottom w:val="single" w:sz="2" w:space="0" w:color="004EA8"/>
              <w:right w:val="nil"/>
            </w:tcBorders>
            <w:noWrap/>
            <w:vAlign w:val="center"/>
          </w:tcPr>
          <w:p w:rsidR="00CD528C" w:rsidRDefault="0058085E">
            <w:pPr>
              <w:jc w:val="right"/>
            </w:pPr>
            <w:r>
              <w:t>4.4</w:t>
            </w:r>
          </w:p>
        </w:tc>
        <w:tc>
          <w:tcPr>
            <w:tcW w:w="1215" w:type="dxa"/>
            <w:tcBorders>
              <w:left w:val="nil"/>
              <w:bottom w:val="single" w:sz="2" w:space="0" w:color="004EA8"/>
              <w:right w:val="nil"/>
            </w:tcBorders>
            <w:noWrap/>
            <w:vAlign w:val="center"/>
          </w:tcPr>
          <w:p w:rsidR="00CD528C" w:rsidRDefault="00CD528C">
            <w:pPr>
              <w:jc w:val="right"/>
            </w:pPr>
            <w:r>
              <w:t>2.2</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Glen Eira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56.3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63.6</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69.7</w:t>
            </w:r>
          </w:p>
        </w:tc>
        <w:tc>
          <w:tcPr>
            <w:tcW w:w="1207" w:type="dxa"/>
            <w:tcBorders>
              <w:left w:val="nil"/>
              <w:bottom w:val="single" w:sz="2" w:space="0" w:color="004EA8"/>
              <w:right w:val="nil"/>
            </w:tcBorders>
            <w:noWrap/>
            <w:vAlign w:val="center"/>
          </w:tcPr>
          <w:p w:rsidR="00CD528C" w:rsidRDefault="0058085E">
            <w:pPr>
              <w:jc w:val="right"/>
            </w:pPr>
            <w:r>
              <w:t>7.3</w:t>
            </w:r>
          </w:p>
        </w:tc>
        <w:tc>
          <w:tcPr>
            <w:tcW w:w="1206" w:type="dxa"/>
            <w:tcBorders>
              <w:left w:val="nil"/>
              <w:bottom w:val="single" w:sz="2" w:space="0" w:color="004EA8"/>
              <w:right w:val="nil"/>
            </w:tcBorders>
            <w:noWrap/>
            <w:vAlign w:val="center"/>
          </w:tcPr>
          <w:p w:rsidR="00CD528C" w:rsidRDefault="0058085E">
            <w:pPr>
              <w:jc w:val="right"/>
            </w:pPr>
            <w:r>
              <w:t>5.9</w:t>
            </w:r>
          </w:p>
        </w:tc>
        <w:tc>
          <w:tcPr>
            <w:tcW w:w="1207" w:type="dxa"/>
            <w:tcBorders>
              <w:left w:val="nil"/>
              <w:bottom w:val="single" w:sz="2" w:space="0" w:color="004EA8"/>
              <w:right w:val="nil"/>
            </w:tcBorders>
            <w:noWrap/>
            <w:vAlign w:val="center"/>
          </w:tcPr>
          <w:p w:rsidR="00CD528C" w:rsidRDefault="0058085E">
            <w:pPr>
              <w:jc w:val="right"/>
            </w:pPr>
            <w:r>
              <w:t>10.5</w:t>
            </w:r>
          </w:p>
        </w:tc>
        <w:tc>
          <w:tcPr>
            <w:tcW w:w="1206" w:type="dxa"/>
            <w:tcBorders>
              <w:left w:val="nil"/>
              <w:bottom w:val="single" w:sz="2" w:space="0" w:color="004EA8"/>
              <w:right w:val="nil"/>
            </w:tcBorders>
            <w:noWrap/>
            <w:vAlign w:val="center"/>
          </w:tcPr>
          <w:p w:rsidR="00CD528C" w:rsidRDefault="0058085E">
            <w:pPr>
              <w:jc w:val="right"/>
            </w:pPr>
            <w:r>
              <w:t>4.8</w:t>
            </w:r>
          </w:p>
        </w:tc>
        <w:tc>
          <w:tcPr>
            <w:tcW w:w="1207" w:type="dxa"/>
            <w:tcBorders>
              <w:left w:val="nil"/>
              <w:bottom w:val="single" w:sz="2" w:space="0" w:color="004EA8"/>
              <w:right w:val="nil"/>
            </w:tcBorders>
            <w:noWrap/>
            <w:vAlign w:val="center"/>
          </w:tcPr>
          <w:p w:rsidR="00CD528C" w:rsidRDefault="0058085E">
            <w:pPr>
              <w:jc w:val="right"/>
            </w:pPr>
            <w:r>
              <w:t>1.9</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Glen Eira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Bentleigh Secondary College</w:t>
            </w:r>
          </w:p>
        </w:tc>
        <w:tc>
          <w:tcPr>
            <w:tcW w:w="2310" w:type="dxa"/>
            <w:shd w:val="clear" w:color="auto" w:fill="D9D9D9"/>
          </w:tcPr>
          <w:p>
            <w:pPr>
              <w:jc w:val="right"/>
            </w:pPr>
            <w:r>
              <w:t>112</w:t>
            </w:r>
          </w:p>
        </w:tc>
        <w:tc>
          <w:tcPr>
            <w:tcW w:w="2310" w:type="dxa"/>
            <w:shd w:val="clear" w:color="auto" w:fill="D9D9D9"/>
          </w:tcPr>
          <w:p>
            <w:pPr>
              <w:jc w:val="right"/>
            </w:pPr>
            <w:r>
              <w:t>47</w:t>
            </w:r>
          </w:p>
        </w:tc>
        <w:tc>
          <w:tcPr>
            <w:tcW w:w="2310" w:type="dxa"/>
            <w:shd w:val="clear" w:color="auto" w:fill="D9D9D9"/>
          </w:tcPr>
          <w:p>
            <w:pPr>
              <w:jc w:val="right"/>
            </w:pPr>
            <w:r>
              <w:t>48.9</w:t>
            </w:r>
          </w:p>
        </w:tc>
        <w:tc>
          <w:tcPr>
            <w:tcW w:w="2310" w:type="dxa"/>
            <w:shd w:val="clear" w:color="auto" w:fill="D9D9D9"/>
          </w:tcPr>
          <w:p>
            <w:pPr>
              <w:jc w:val="right"/>
            </w:pPr>
            <w:r>
              <w:t>14.9</w:t>
            </w:r>
          </w:p>
        </w:tc>
        <w:tc>
          <w:tcPr>
            <w:tcW w:w="2310" w:type="dxa"/>
            <w:shd w:val="clear" w:color="auto" w:fill="D9D9D9"/>
          </w:tcPr>
          <w:p>
            <w:pPr>
              <w:jc w:val="right"/>
            </w:pPr>
            <w:r>
              <w:t>8.5</w:t>
            </w:r>
          </w:p>
        </w:tc>
        <w:tc>
          <w:tcPr>
            <w:tcW w:w="2310" w:type="dxa"/>
            <w:shd w:val="clear" w:color="auto" w:fill="D9D9D9"/>
          </w:tcPr>
          <w:p>
            <w:pPr>
              <w:jc w:val="right"/>
            </w:pPr>
            <w:r>
              <w:t>27.7</w:t>
            </w:r>
          </w:p>
        </w:tc>
      </w:tr>
      <w:tr>
        <w:tc>
          <w:tcPr>
            <w:tcW w:w="2310" w:type="dxa"/>
            <w:shd w:val="clear" w:color="auto" w:fill="FFFFFF"/>
          </w:tcPr>
          <w:p>
            <w:pPr>
              <w:jc w:val="right"/>
            </w:pPr>
            <w:r>
              <w:t>Beth Rivkah Ladies College</w:t>
            </w:r>
          </w:p>
        </w:tc>
        <w:tc>
          <w:tcPr>
            <w:tcW w:w="2310" w:type="dxa"/>
            <w:shd w:val="clear" w:color="auto" w:fill="FFFFFF"/>
          </w:tcPr>
          <w:p>
            <w:pPr>
              <w:jc w:val="right"/>
            </w:pPr>
            <w:r>
              <w:t>20</w:t>
            </w:r>
          </w:p>
        </w:tc>
        <w:tc>
          <w:tcPr>
            <w:tcW w:w="2310" w:type="dxa"/>
            <w:shd w:val="clear" w:color="auto" w:fill="FFFFFF"/>
          </w:tcPr>
          <w:p>
            <w:pPr>
              <w:jc w:val="right"/>
            </w:pPr>
            <w:r>
              <w:t>15</w:t>
            </w:r>
          </w:p>
        </w:tc>
        <w:tc>
          <w:tcPr>
            <w:tcW w:w="2310" w:type="dxa"/>
            <w:shd w:val="clear" w:color="auto" w:fill="FFFFFF"/>
          </w:tcPr>
          <w:p>
            <w:pPr>
              <w:jc w:val="right"/>
            </w:pPr>
            <w:r>
              <w:t>26.7</w:t>
            </w:r>
          </w:p>
        </w:tc>
        <w:tc>
          <w:tcPr>
            <w:tcW w:w="2310" w:type="dxa"/>
            <w:shd w:val="clear" w:color="auto" w:fill="FFFFFF"/>
          </w:tcPr>
          <w:p>
            <w:pPr>
              <w:jc w:val="right"/>
            </w:pPr>
          </w:p>
        </w:tc>
        <w:tc>
          <w:tcPr>
            <w:tcW w:w="2310" w:type="dxa"/>
            <w:shd w:val="clear" w:color="auto" w:fill="FFFFFF"/>
          </w:tcPr>
          <w:p>
            <w:pPr>
              <w:jc w:val="right"/>
            </w:pPr>
            <w:r>
              <w:t>33.3</w:t>
            </w:r>
          </w:p>
        </w:tc>
        <w:tc>
          <w:tcPr>
            <w:tcW w:w="2310" w:type="dxa"/>
            <w:shd w:val="clear" w:color="auto" w:fill="FFFFFF"/>
          </w:tcPr>
          <w:p>
            <w:pPr>
              <w:jc w:val="right"/>
            </w:pPr>
            <w:r>
              <w:t>40.0</w:t>
            </w:r>
          </w:p>
        </w:tc>
      </w:tr>
      <w:tr>
        <w:tc>
          <w:tcPr>
            <w:tcW w:w="2310" w:type="dxa"/>
            <w:shd w:val="clear" w:color="auto" w:fill="D9D9D9"/>
          </w:tcPr>
          <w:p>
            <w:pPr>
              <w:jc w:val="right"/>
            </w:pPr>
            <w:r>
              <w:t>Caulfield Grammar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Glen Eira College</w:t>
            </w:r>
          </w:p>
        </w:tc>
        <w:tc>
          <w:tcPr>
            <w:tcW w:w="2310" w:type="dxa"/>
            <w:shd w:val="clear" w:color="auto" w:fill="FFFFFF"/>
          </w:tcPr>
          <w:p>
            <w:pPr>
              <w:jc w:val="right"/>
            </w:pPr>
            <w:r>
              <w:t>90</w:t>
            </w:r>
          </w:p>
        </w:tc>
        <w:tc>
          <w:tcPr>
            <w:tcW w:w="2310" w:type="dxa"/>
            <w:shd w:val="clear" w:color="auto" w:fill="FFFFFF"/>
          </w:tcPr>
          <w:p>
            <w:pPr>
              <w:jc w:val="right"/>
            </w:pPr>
            <w:r>
              <w:t>38</w:t>
            </w:r>
          </w:p>
        </w:tc>
        <w:tc>
          <w:tcPr>
            <w:tcW w:w="2310" w:type="dxa"/>
            <w:shd w:val="clear" w:color="auto" w:fill="FFFFFF"/>
          </w:tcPr>
          <w:p>
            <w:pPr>
              <w:jc w:val="right"/>
            </w:pPr>
            <w:r>
              <w:t>68.4</w:t>
            </w:r>
          </w:p>
        </w:tc>
        <w:tc>
          <w:tcPr>
            <w:tcW w:w="2310" w:type="dxa"/>
            <w:shd w:val="clear" w:color="auto" w:fill="FFFFFF"/>
          </w:tcPr>
          <w:p>
            <w:pPr>
              <w:jc w:val="right"/>
            </w:pPr>
            <w:r>
              <w:t>7.9</w:t>
            </w:r>
          </w:p>
        </w:tc>
        <w:tc>
          <w:tcPr>
            <w:tcW w:w="2310" w:type="dxa"/>
            <w:shd w:val="clear" w:color="auto" w:fill="FFFFFF"/>
          </w:tcPr>
          <w:p>
            <w:pPr>
              <w:jc w:val="right"/>
            </w:pPr>
            <w:r>
              <w:t>2.6</w:t>
            </w:r>
          </w:p>
        </w:tc>
        <w:tc>
          <w:tcPr>
            <w:tcW w:w="2310" w:type="dxa"/>
            <w:shd w:val="clear" w:color="auto" w:fill="FFFFFF"/>
          </w:tcPr>
          <w:p>
            <w:pPr>
              <w:jc w:val="right"/>
            </w:pPr>
            <w:r>
              <w:t>21.1</w:t>
            </w:r>
          </w:p>
        </w:tc>
      </w:tr>
      <w:tr>
        <w:tc>
          <w:tcPr>
            <w:tcW w:w="2310" w:type="dxa"/>
            <w:shd w:val="clear" w:color="auto" w:fill="D9D9D9"/>
          </w:tcPr>
          <w:p>
            <w:pPr>
              <w:jc w:val="right"/>
            </w:pPr>
            <w:r>
              <w:t>Kilvington Grammar School</w:t>
            </w:r>
          </w:p>
        </w:tc>
        <w:tc>
          <w:tcPr>
            <w:tcW w:w="2310" w:type="dxa"/>
            <w:shd w:val="clear" w:color="auto" w:fill="D9D9D9"/>
          </w:tcPr>
          <w:p>
            <w:pPr>
              <w:jc w:val="right"/>
            </w:pPr>
            <w:r>
              <w:t>75</w:t>
            </w:r>
          </w:p>
        </w:tc>
        <w:tc>
          <w:tcPr>
            <w:tcW w:w="2310" w:type="dxa"/>
            <w:shd w:val="clear" w:color="auto" w:fill="D9D9D9"/>
          </w:tcPr>
          <w:p>
            <w:pPr>
              <w:jc w:val="right"/>
            </w:pPr>
            <w:r>
              <w:t>33</w:t>
            </w:r>
          </w:p>
        </w:tc>
        <w:tc>
          <w:tcPr>
            <w:tcW w:w="2310" w:type="dxa"/>
            <w:shd w:val="clear" w:color="auto" w:fill="D9D9D9"/>
          </w:tcPr>
          <w:p>
            <w:pPr>
              <w:jc w:val="right"/>
            </w:pPr>
            <w:r>
              <w:t>87.9</w:t>
            </w:r>
          </w:p>
        </w:tc>
        <w:tc>
          <w:tcPr>
            <w:tcW w:w="2310" w:type="dxa"/>
            <w:shd w:val="clear" w:color="auto" w:fill="D9D9D9"/>
          </w:tcPr>
          <w:p>
            <w:pPr>
              <w:jc w:val="right"/>
            </w:pPr>
            <w:r>
              <w:t>3.0</w:t>
            </w:r>
          </w:p>
        </w:tc>
        <w:tc>
          <w:tcPr>
            <w:tcW w:w="2310" w:type="dxa"/>
            <w:shd w:val="clear" w:color="auto" w:fill="D9D9D9"/>
          </w:tcPr>
          <w:p>
            <w:pPr>
              <w:jc w:val="right"/>
            </w:pPr>
            <w:r>
              <w:t>3.0</w:t>
            </w:r>
          </w:p>
        </w:tc>
        <w:tc>
          <w:tcPr>
            <w:tcW w:w="2310" w:type="dxa"/>
            <w:shd w:val="clear" w:color="auto" w:fill="D9D9D9"/>
          </w:tcPr>
          <w:p>
            <w:pPr>
              <w:jc w:val="right"/>
            </w:pPr>
            <w:r>
              <w:t>6.1</w:t>
            </w:r>
          </w:p>
        </w:tc>
      </w:tr>
      <w:tr>
        <w:tc>
          <w:tcPr>
            <w:tcW w:w="2310" w:type="dxa"/>
            <w:shd w:val="clear" w:color="auto" w:fill="FFFFFF"/>
          </w:tcPr>
          <w:p>
            <w:pPr>
              <w:jc w:val="right"/>
            </w:pPr>
            <w:r>
              <w:t>Leibler Yavneh College</w:t>
            </w:r>
          </w:p>
        </w:tc>
        <w:tc>
          <w:tcPr>
            <w:tcW w:w="2310" w:type="dxa"/>
            <w:shd w:val="clear" w:color="auto" w:fill="FFFFFF"/>
          </w:tcPr>
          <w:p>
            <w:pPr>
              <w:jc w:val="right"/>
            </w:pPr>
            <w:r>
              <w:t>39</w:t>
            </w:r>
          </w:p>
        </w:tc>
        <w:tc>
          <w:tcPr>
            <w:tcW w:w="2310" w:type="dxa"/>
            <w:shd w:val="clear" w:color="auto" w:fill="FFFFFF"/>
          </w:tcPr>
          <w:p>
            <w:pPr>
              <w:jc w:val="right"/>
            </w:pPr>
            <w:r>
              <w:t>18</w:t>
            </w:r>
          </w:p>
        </w:tc>
        <w:tc>
          <w:tcPr>
            <w:tcW w:w="2310" w:type="dxa"/>
            <w:shd w:val="clear" w:color="auto" w:fill="FFFFFF"/>
          </w:tcPr>
          <w:p>
            <w:pPr>
              <w:jc w:val="right"/>
            </w:pPr>
            <w:r>
              <w:t>38.9</w:t>
            </w:r>
          </w:p>
        </w:tc>
        <w:tc>
          <w:tcPr>
            <w:tcW w:w="2310" w:type="dxa"/>
            <w:shd w:val="clear" w:color="auto" w:fill="FFFFFF"/>
          </w:tcPr>
          <w:p>
            <w:pPr>
              <w:jc w:val="right"/>
            </w:pPr>
            <w:r>
              <w:t>5.6</w:t>
            </w:r>
          </w:p>
        </w:tc>
        <w:tc>
          <w:tcPr>
            <w:tcW w:w="2310" w:type="dxa"/>
            <w:shd w:val="clear" w:color="auto" w:fill="FFFFFF"/>
          </w:tcPr>
          <w:p>
            <w:pPr>
              <w:jc w:val="right"/>
            </w:pPr>
            <w:r>
              <w:t>11.1</w:t>
            </w:r>
          </w:p>
        </w:tc>
        <w:tc>
          <w:tcPr>
            <w:tcW w:w="2310" w:type="dxa"/>
            <w:shd w:val="clear" w:color="auto" w:fill="FFFFFF"/>
          </w:tcPr>
          <w:p>
            <w:pPr>
              <w:jc w:val="right"/>
            </w:pPr>
            <w:r>
              <w:t>44.4</w:t>
            </w:r>
          </w:p>
        </w:tc>
      </w:tr>
      <w:tr>
        <w:tc>
          <w:tcPr>
            <w:tcW w:w="2310" w:type="dxa"/>
            <w:shd w:val="clear" w:color="auto" w:fill="D9D9D9"/>
          </w:tcPr>
          <w:p>
            <w:pPr>
              <w:jc w:val="right"/>
            </w:pPr>
            <w:r>
              <w:t>McKinnon Secondary College</w:t>
            </w:r>
          </w:p>
        </w:tc>
        <w:tc>
          <w:tcPr>
            <w:tcW w:w="2310" w:type="dxa"/>
            <w:shd w:val="clear" w:color="auto" w:fill="D9D9D9"/>
          </w:tcPr>
          <w:p>
            <w:pPr>
              <w:jc w:val="right"/>
            </w:pPr>
            <w:r>
              <w:t>338</w:t>
            </w:r>
          </w:p>
        </w:tc>
        <w:tc>
          <w:tcPr>
            <w:tcW w:w="2310" w:type="dxa"/>
            <w:shd w:val="clear" w:color="auto" w:fill="D9D9D9"/>
          </w:tcPr>
          <w:p>
            <w:pPr>
              <w:jc w:val="right"/>
            </w:pPr>
            <w:r>
              <w:t>249</w:t>
            </w:r>
          </w:p>
        </w:tc>
        <w:tc>
          <w:tcPr>
            <w:tcW w:w="2310" w:type="dxa"/>
            <w:shd w:val="clear" w:color="auto" w:fill="D9D9D9"/>
          </w:tcPr>
          <w:p>
            <w:pPr>
              <w:jc w:val="right"/>
            </w:pPr>
            <w:r>
              <w:t>72.3</w:t>
            </w:r>
          </w:p>
        </w:tc>
        <w:tc>
          <w:tcPr>
            <w:tcW w:w="2310" w:type="dxa"/>
            <w:shd w:val="clear" w:color="auto" w:fill="D9D9D9"/>
          </w:tcPr>
          <w:p>
            <w:pPr>
              <w:jc w:val="right"/>
            </w:pPr>
            <w:r>
              <w:t>8.0</w:t>
            </w:r>
          </w:p>
        </w:tc>
        <w:tc>
          <w:tcPr>
            <w:tcW w:w="2310" w:type="dxa"/>
            <w:shd w:val="clear" w:color="auto" w:fill="D9D9D9"/>
          </w:tcPr>
          <w:p>
            <w:pPr>
              <w:jc w:val="right"/>
            </w:pPr>
            <w:r>
              <w:t>4.0</w:t>
            </w:r>
          </w:p>
        </w:tc>
        <w:tc>
          <w:tcPr>
            <w:tcW w:w="2310" w:type="dxa"/>
            <w:shd w:val="clear" w:color="auto" w:fill="D9D9D9"/>
          </w:tcPr>
          <w:p>
            <w:pPr>
              <w:jc w:val="right"/>
            </w:pPr>
            <w:r>
              <w:t>15.7</w:t>
            </w:r>
          </w:p>
        </w:tc>
      </w:tr>
      <w:tr>
        <w:tc>
          <w:tcPr>
            <w:tcW w:w="2310" w:type="dxa"/>
            <w:shd w:val="clear" w:color="auto" w:fill="FFFFFF"/>
          </w:tcPr>
          <w:p>
            <w:pPr>
              <w:jc w:val="right"/>
            </w:pPr>
            <w:r>
              <w:t>Oakwood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Our Lady of the Sacred Heart College</w:t>
            </w:r>
          </w:p>
        </w:tc>
        <w:tc>
          <w:tcPr>
            <w:tcW w:w="2310" w:type="dxa"/>
            <w:shd w:val="clear" w:color="auto" w:fill="D9D9D9"/>
          </w:tcPr>
          <w:p>
            <w:pPr>
              <w:jc w:val="right"/>
            </w:pPr>
            <w:r>
              <w:t>100</w:t>
            </w:r>
          </w:p>
        </w:tc>
        <w:tc>
          <w:tcPr>
            <w:tcW w:w="2310" w:type="dxa"/>
            <w:shd w:val="clear" w:color="auto" w:fill="D9D9D9"/>
          </w:tcPr>
          <w:p>
            <w:pPr>
              <w:jc w:val="right"/>
            </w:pPr>
            <w:r>
              <w:t>47</w:t>
            </w:r>
          </w:p>
        </w:tc>
        <w:tc>
          <w:tcPr>
            <w:tcW w:w="2310" w:type="dxa"/>
            <w:shd w:val="clear" w:color="auto" w:fill="D9D9D9"/>
          </w:tcPr>
          <w:p>
            <w:pPr>
              <w:jc w:val="right"/>
            </w:pPr>
            <w:r>
              <w:t>70.2</w:t>
            </w:r>
          </w:p>
        </w:tc>
        <w:tc>
          <w:tcPr>
            <w:tcW w:w="2310" w:type="dxa"/>
            <w:shd w:val="clear" w:color="auto" w:fill="D9D9D9"/>
          </w:tcPr>
          <w:p>
            <w:pPr>
              <w:jc w:val="right"/>
            </w:pPr>
            <w:r>
              <w:t>12.8</w:t>
            </w:r>
          </w:p>
        </w:tc>
        <w:tc>
          <w:tcPr>
            <w:tcW w:w="2310" w:type="dxa"/>
            <w:shd w:val="clear" w:color="auto" w:fill="D9D9D9"/>
          </w:tcPr>
          <w:p>
            <w:pPr>
              <w:jc w:val="right"/>
            </w:pPr>
            <w:r>
              <w:t>12.8</w:t>
            </w:r>
          </w:p>
        </w:tc>
        <w:tc>
          <w:tcPr>
            <w:tcW w:w="2310" w:type="dxa"/>
            <w:shd w:val="clear" w:color="auto" w:fill="D9D9D9"/>
          </w:tcPr>
          <w:p>
            <w:pPr>
              <w:jc w:val="right"/>
            </w:pPr>
            <w:r>
              <w:t>4.3</w:t>
            </w:r>
          </w:p>
        </w:tc>
      </w:tr>
      <w:tr>
        <w:tc>
          <w:tcPr>
            <w:tcW w:w="2310" w:type="dxa"/>
            <w:shd w:val="clear" w:color="auto" w:fill="FFFFFF"/>
          </w:tcPr>
          <w:p>
            <w:pPr>
              <w:jc w:val="right"/>
            </w:pPr>
            <w:r>
              <w:t>Shelford Girls' Grammar</w:t>
            </w:r>
          </w:p>
        </w:tc>
        <w:tc>
          <w:tcPr>
            <w:tcW w:w="2310" w:type="dxa"/>
            <w:shd w:val="clear" w:color="auto" w:fill="FFFFFF"/>
          </w:tcPr>
          <w:p>
            <w:pPr>
              <w:jc w:val="right"/>
            </w:pPr>
            <w:r>
              <w:t>66</w:t>
            </w:r>
          </w:p>
        </w:tc>
        <w:tc>
          <w:tcPr>
            <w:tcW w:w="2310" w:type="dxa"/>
            <w:shd w:val="clear" w:color="auto" w:fill="FFFFFF"/>
          </w:tcPr>
          <w:p>
            <w:pPr>
              <w:jc w:val="right"/>
            </w:pPr>
            <w:r>
              <w:t>43</w:t>
            </w:r>
          </w:p>
        </w:tc>
        <w:tc>
          <w:tcPr>
            <w:tcW w:w="2310" w:type="dxa"/>
            <w:shd w:val="clear" w:color="auto" w:fill="FFFFFF"/>
          </w:tcPr>
          <w:p>
            <w:pPr>
              <w:jc w:val="right"/>
            </w:pPr>
            <w:r>
              <w:t>90.7</w:t>
            </w:r>
          </w:p>
        </w:tc>
        <w:tc>
          <w:tcPr>
            <w:tcW w:w="2310" w:type="dxa"/>
            <w:shd w:val="clear" w:color="auto" w:fill="FFFFFF"/>
          </w:tcPr>
          <w:p>
            <w:pPr>
              <w:jc w:val="right"/>
            </w:pPr>
          </w:p>
        </w:tc>
        <w:tc>
          <w:tcPr>
            <w:tcW w:w="2310" w:type="dxa"/>
            <w:shd w:val="clear" w:color="auto" w:fill="FFFFFF"/>
          </w:tcPr>
          <w:p>
            <w:pPr>
              <w:jc w:val="right"/>
            </w:pPr>
            <w:r>
              <w:t>2.3</w:t>
            </w:r>
          </w:p>
        </w:tc>
        <w:tc>
          <w:tcPr>
            <w:tcW w:w="2310" w:type="dxa"/>
            <w:shd w:val="clear" w:color="auto" w:fill="FFFFFF"/>
          </w:tcPr>
          <w:p>
            <w:pPr>
              <w:jc w:val="right"/>
            </w:pPr>
            <w:r>
              <w:t>7.0</w:t>
            </w:r>
          </w:p>
        </w:tc>
      </w:tr>
      <w:tr>
        <w:tc>
          <w:tcPr>
            <w:tcW w:w="2310" w:type="dxa"/>
            <w:shd w:val="clear" w:color="auto" w:fill="D9D9D9"/>
          </w:tcPr>
          <w:p>
            <w:pPr>
              <w:jc w:val="right"/>
            </w:pPr>
            <w:r>
              <w:t>Yeshivah College</w:t>
            </w:r>
          </w:p>
        </w:tc>
        <w:tc>
          <w:tcPr>
            <w:tcW w:w="2310" w:type="dxa"/>
            <w:shd w:val="clear" w:color="auto" w:fill="D9D9D9"/>
          </w:tcPr>
          <w:p>
            <w:pPr>
              <w:jc w:val="right"/>
            </w:pPr>
            <w:r>
              <w:t>21</w:t>
            </w:r>
          </w:p>
        </w:tc>
        <w:tc>
          <w:tcPr>
            <w:tcW w:w="2310" w:type="dxa"/>
            <w:shd w:val="clear" w:color="auto" w:fill="D9D9D9"/>
          </w:tcPr>
          <w:p>
            <w:pPr>
              <w:jc w:val="right"/>
            </w:pPr>
            <w:r>
              <w:t>11</w:t>
            </w:r>
          </w:p>
        </w:tc>
        <w:tc>
          <w:tcPr>
            <w:tcW w:w="2310" w:type="dxa"/>
            <w:shd w:val="clear" w:color="auto" w:fill="D9D9D9"/>
          </w:tcPr>
          <w:p>
            <w:pPr>
              <w:jc w:val="right"/>
            </w:pPr>
            <w:r>
              <w:t>36.4</w:t>
            </w:r>
          </w:p>
        </w:tc>
        <w:tc>
          <w:tcPr>
            <w:tcW w:w="2310" w:type="dxa"/>
            <w:shd w:val="clear" w:color="auto" w:fill="D9D9D9"/>
          </w:tcPr>
          <w:p>
            <w:pPr>
              <w:jc w:val="right"/>
            </w:pPr>
            <w:r>
              <w:t>45.5</w:t>
            </w:r>
          </w:p>
        </w:tc>
        <w:tc>
          <w:tcPr>
            <w:tcW w:w="2310" w:type="dxa"/>
            <w:shd w:val="clear" w:color="auto" w:fill="D9D9D9"/>
          </w:tcPr>
          <w:p>
            <w:pPr>
              <w:jc w:val="right"/>
            </w:pPr>
          </w:p>
        </w:tc>
        <w:tc>
          <w:tcPr>
            <w:tcW w:w="2310" w:type="dxa"/>
            <w:shd w:val="clear" w:color="auto" w:fill="D9D9D9"/>
          </w:tcPr>
          <w:p>
            <w:pPr>
              <w:jc w:val="right"/>
            </w:pPr>
            <w:r>
              <w:t>18.2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1137</w:t>
            </w:r>
          </w:p>
        </w:tc>
        <w:tc>
          <w:tcPr>
            <w:tcW w:w="2310" w:type="dxa"/>
            <w:shd w:val="clear" w:color="auto" w:fill="FFFFFF"/>
          </w:tcPr>
          <w:p>
            <w:pPr>
              <w:jc w:val="right"/>
            </w:pPr>
            <w:r>
              <w:rPr>
                <w:b/>
              </w:rPr>
              <w:t>551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Glen Eira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16</w:t>
            </w:r>
          </w:p>
        </w:tc>
        <w:tc>
          <w:tcPr>
            <w:tcW w:w="998" w:type="pct"/>
            <w:shd w:val="clear" w:color="auto" w:fill="auto"/>
          </w:tcPr>
          <w:p w:rsidR="00CD528C" w:rsidRDefault="00CD528C">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58</w:t>
            </w:r>
          </w:p>
        </w:tc>
        <w:tc>
          <w:tcPr>
            <w:tcW w:w="998" w:type="pct"/>
            <w:shd w:val="clear" w:color="auto" w:fill="FFFFFF" w:themeFill="background2"/>
          </w:tcPr>
          <w:p w:rsidR="00CD528C" w:rsidRDefault="0058085E">
            <w:pPr>
              <w:jc w:val="right"/>
            </w:pPr>
            <w:r>
              <w:t>14.0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55</w:t>
            </w:r>
          </w:p>
        </w:tc>
        <w:tc>
          <w:tcPr>
            <w:tcW w:w="998" w:type="pct"/>
            <w:shd w:val="clear" w:color="auto" w:fill="D9D9D9" w:themeFill="background2" w:themeFillShade="D9"/>
          </w:tcPr>
          <w:p w:rsidR="00CD528C" w:rsidRDefault="0058085E">
            <w:pPr>
              <w:jc w:val="right"/>
            </w:pPr>
            <w:r>
              <w:t>13.3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166</w:t>
            </w:r>
          </w:p>
        </w:tc>
        <w:tc>
          <w:tcPr>
            <w:tcW w:w="998" w:type="pct"/>
            <w:shd w:val="clear" w:color="auto" w:fill="FFFFFF" w:themeFill="background2"/>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43</w:t>
            </w:r>
          </w:p>
        </w:tc>
        <w:tc>
          <w:tcPr>
            <w:tcW w:w="998" w:type="pct"/>
            <w:shd w:val="clear" w:color="auto" w:fill="D9D9D9" w:themeFill="background2" w:themeFillShade="D9"/>
          </w:tcPr>
          <w:p w:rsidR="00CD528C" w:rsidRDefault="0058085E">
            <w:pPr>
              <w:jc w:val="right"/>
            </w:pPr>
            <w:r>
              <w:t>10.4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36</w:t>
            </w:r>
          </w:p>
        </w:tc>
        <w:tc>
          <w:tcPr>
            <w:tcW w:w="998" w:type="pct"/>
            <w:shd w:val="clear" w:color="auto" w:fill="FFFFFF" w:themeFill="background2"/>
          </w:tcPr>
          <w:p w:rsidR="00CD528C" w:rsidRDefault="0058085E">
            <w:pPr>
              <w:jc w:val="right"/>
            </w:pPr>
            <w:r>
              <w:t>8.7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1.9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1.4</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1.4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415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3.0</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11.2</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15</w:t>
            </w:r>
          </w:p>
        </w:tc>
        <w:tc>
          <w:tcPr>
            <w:tcW w:w="661" w:type="pct"/>
            <w:shd w:val="clear" w:color="auto" w:fill="auto"/>
            <w:noWrap/>
            <w:vAlign w:val="center"/>
          </w:tcPr>
          <w:p w:rsidR="00CD528C" w:rsidRDefault="0058085E">
            <w:pPr>
              <w:jc w:val="right"/>
            </w:pPr>
            <w:r>
              <w:t>3.5</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29</w:t>
            </w:r>
          </w:p>
        </w:tc>
        <w:tc>
          <w:tcPr>
            <w:tcW w:w="661" w:type="pct"/>
            <w:shd w:val="clear" w:color="auto" w:fill="D9D9D9" w:themeFill="background2" w:themeFillShade="D9"/>
            <w:noWrap/>
            <w:vAlign w:val="center"/>
          </w:tcPr>
          <w:p w:rsidR="00CD528C" w:rsidRDefault="0058085E">
            <w:pPr>
              <w:jc w:val="right"/>
            </w:pPr>
            <w:r>
              <w:t>6.8</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72</w:t>
            </w:r>
          </w:p>
        </w:tc>
        <w:tc>
          <w:tcPr>
            <w:tcW w:w="661" w:type="pct"/>
            <w:shd w:val="clear" w:color="auto" w:fill="auto"/>
            <w:noWrap/>
            <w:vAlign w:val="center"/>
          </w:tcPr>
          <w:p w:rsidR="00CD528C" w:rsidRDefault="0058085E">
            <w:pPr>
              <w:jc w:val="right"/>
            </w:pPr>
            <w:r>
              <w:t>16.8</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5.1</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90</w:t>
            </w:r>
          </w:p>
        </w:tc>
        <w:tc>
          <w:tcPr>
            <w:tcW w:w="661" w:type="pct"/>
            <w:shd w:val="clear" w:color="auto" w:fill="auto"/>
            <w:noWrap/>
            <w:vAlign w:val="center"/>
          </w:tcPr>
          <w:p w:rsidR="00CD528C" w:rsidRDefault="0058085E">
            <w:pPr>
              <w:jc w:val="right"/>
            </w:pPr>
            <w:r>
              <w:t>21.0</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61</w:t>
            </w:r>
          </w:p>
        </w:tc>
        <w:tc>
          <w:tcPr>
            <w:tcW w:w="661" w:type="pct"/>
            <w:shd w:val="clear" w:color="auto" w:fill="auto"/>
            <w:noWrap/>
            <w:vAlign w:val="center"/>
          </w:tcPr>
          <w:p w:rsidR="00CD528C" w:rsidRDefault="0058085E">
            <w:pPr>
              <w:jc w:val="right"/>
            </w:pPr>
            <w:r>
              <w:t>14.2</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68</w:t>
            </w:r>
          </w:p>
        </w:tc>
        <w:tc>
          <w:tcPr>
            <w:tcW w:w="661" w:type="pct"/>
            <w:tcBorders>
              <w:bottom w:val="single" w:sz="2" w:space="0" w:color="004EA8"/>
            </w:tcBorders>
            <w:shd w:val="clear" w:color="auto" w:fill="auto"/>
            <w:noWrap/>
            <w:vAlign w:val="center"/>
          </w:tcPr>
          <w:p w:rsidR="00CD528C" w:rsidRDefault="0058085E">
            <w:pPr>
              <w:jc w:val="right"/>
            </w:pPr>
            <w:r>
              <w:t>15.9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429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 Eira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Glen Eira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20.0</w:t>
            </w:r>
          </w:p>
        </w:tc>
        <w:tc>
          <w:tcPr>
            <w:tcW w:w="869" w:type="pct"/>
            <w:tcBorders>
              <w:bottom w:val="single" w:sz="2" w:space="0" w:color="004EA8"/>
            </w:tcBorders>
            <w:noWrap/>
            <w:vAlign w:val="center"/>
          </w:tcPr>
          <w:p w:rsidR="00CD528C" w:rsidRDefault="00CD528C">
            <w:pPr>
              <w:jc w:val="right"/>
            </w:pPr>
            <w:r>
              <w:t>35.0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14.3</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14.3</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11</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31.4</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Glen Eira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58.6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65.5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62.5</w:t>
            </w:r>
          </w:p>
        </w:tc>
        <w:tc>
          <w:tcPr>
            <w:tcW w:w="1062" w:type="pct"/>
            <w:noWrap/>
            <w:vAlign w:val="center"/>
          </w:tcPr>
          <w:p w:rsidR="00CD528C" w:rsidRDefault="0058085E">
            <w:pPr>
              <w:jc w:val="right"/>
            </w:pPr>
            <w:r>
              <w:t>65.6</w:t>
            </w:r>
          </w:p>
        </w:tc>
        <w:tc>
          <w:tcPr>
            <w:tcW w:w="1062" w:type="pct"/>
            <w:noWrap/>
            <w:vAlign w:val="center"/>
          </w:tcPr>
          <w:p w:rsidR="00CD528C" w:rsidRDefault="00CD528C">
            <w:pPr>
              <w:jc w:val="right"/>
            </w:pPr>
            <w:r>
              <w:t>28.1</w:t>
            </w:r>
          </w:p>
        </w:tc>
        <w:tc>
          <w:tcPr>
            <w:tcW w:w="1062" w:type="pct"/>
            <w:noWrap/>
            <w:vAlign w:val="center"/>
          </w:tcPr>
          <w:p w:rsidR="00CD528C" w:rsidRDefault="0058085E">
            <w:pPr>
              <w:jc w:val="right"/>
            </w:pPr>
            <w:r>
              <w:t>31.3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69.7</w:t>
            </w:r>
          </w:p>
        </w:tc>
        <w:tc>
          <w:tcPr>
            <w:tcW w:w="1062" w:type="pct"/>
            <w:shd w:val="clear" w:color="auto" w:fill="D9D9D9" w:themeFill="background2" w:themeFillShade="D9"/>
            <w:noWrap/>
            <w:vAlign w:val="center"/>
          </w:tcPr>
          <w:p w:rsidR="00CD528C" w:rsidRDefault="0058085E">
            <w:pPr>
              <w:jc w:val="right"/>
            </w:pPr>
            <w:r>
              <w:t>81.8</w:t>
            </w:r>
          </w:p>
        </w:tc>
        <w:tc>
          <w:tcPr>
            <w:tcW w:w="1062" w:type="pct"/>
            <w:shd w:val="clear" w:color="auto" w:fill="D9D9D9" w:themeFill="background2" w:themeFillShade="D9"/>
            <w:noWrap/>
            <w:vAlign w:val="center"/>
          </w:tcPr>
          <w:p w:rsidR="00CD528C" w:rsidRDefault="0058085E">
            <w:pPr>
              <w:jc w:val="right"/>
            </w:pPr>
            <w:r>
              <w:t>18.2</w:t>
            </w:r>
          </w:p>
        </w:tc>
        <w:tc>
          <w:tcPr>
            <w:tcW w:w="1062" w:type="pct"/>
            <w:shd w:val="clear" w:color="auto" w:fill="D9D9D9" w:themeFill="background2" w:themeFillShade="D9"/>
            <w:noWrap/>
            <w:vAlign w:val="center"/>
          </w:tcPr>
          <w:p w:rsidR="00CD528C" w:rsidRDefault="0058085E">
            <w:pPr>
              <w:jc w:val="right"/>
            </w:pPr>
            <w:r>
              <w:t>12.1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56.3</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21.9</w:t>
            </w:r>
          </w:p>
        </w:tc>
        <w:tc>
          <w:tcPr>
            <w:tcW w:w="1062" w:type="pct"/>
            <w:tcBorders>
              <w:bottom w:val="single" w:sz="2" w:space="0" w:color="FFFFFF" w:themeColor="accent6" w:themeTint="99"/>
            </w:tcBorders>
            <w:noWrap/>
            <w:vAlign w:val="center"/>
          </w:tcPr>
          <w:p w:rsidR="00CD528C" w:rsidRDefault="0058085E">
            <w:pPr>
              <w:jc w:val="right"/>
            </w:pPr>
            <w:r>
              <w:t>18.8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25.9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11.1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59.3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w:t>
            </w:r>
          </w:p>
        </w:tc>
        <w:tc>
          <w:tcPr>
            <w:tcW w:w="805" w:type="pct"/>
            <w:noWrap/>
            <w:vAlign w:val="center"/>
          </w:tcPr>
          <w:p w:rsidR="00CD528C" w:rsidRDefault="0058085E">
            <w:pPr>
              <w:jc w:val="right"/>
            </w:pPr>
            <w:r>
              <w:t>18.5</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22.2</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11.1</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11.1</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22.2</w:t>
            </w: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Glen Eira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Glen Eira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76.5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38</w:t>
            </w:r>
          </w:p>
        </w:tc>
        <w:tc>
          <w:tcPr>
            <w:tcW w:w="589" w:type="pct"/>
            <w:noWrap/>
            <w:vAlign w:val="center"/>
          </w:tcPr>
          <w:p w:rsidR="00CD528C" w:rsidRDefault="0058085E">
            <w:pPr>
              <w:jc w:val="right"/>
            </w:pPr>
            <w:r>
              <w:t>74.5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58.8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5.9</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Glen Eira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43.7</w:t>
            </w:r>
          </w:p>
        </w:tc>
        <w:tc>
          <w:tcPr>
            <w:tcW w:w="596" w:type="pct"/>
            <w:noWrap/>
            <w:vAlign w:val="center"/>
          </w:tcPr>
          <w:p w:rsidR="00CD528C" w:rsidRDefault="0058085E">
            <w:pPr>
              <w:jc w:val="right"/>
            </w:pPr>
            <w:r>
              <w:t>56.0</w:t>
            </w:r>
          </w:p>
        </w:tc>
        <w:tc>
          <w:tcPr>
            <w:tcW w:w="596" w:type="pct"/>
            <w:noWrap/>
            <w:vAlign w:val="center"/>
          </w:tcPr>
          <w:p w:rsidR="00CD528C" w:rsidRDefault="0058085E">
            <w:pPr>
              <w:jc w:val="right"/>
            </w:pPr>
            <w:r>
              <w:t>47.2</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11.3</w:t>
            </w:r>
          </w:p>
        </w:tc>
        <w:tc>
          <w:tcPr>
            <w:tcW w:w="596" w:type="pct"/>
            <w:shd w:val="clear" w:color="auto" w:fill="D9D9D9" w:themeFill="background2" w:themeFillShade="D9"/>
            <w:noWrap/>
            <w:vAlign w:val="center"/>
          </w:tcPr>
          <w:p w:rsidR="00CD528C" w:rsidRDefault="00CD528C">
            <w:pPr>
              <w:jc w:val="right"/>
            </w:pPr>
            <w:r>
              <w:t>8.0</w:t>
            </w:r>
          </w:p>
        </w:tc>
        <w:tc>
          <w:tcPr>
            <w:tcW w:w="596" w:type="pct"/>
            <w:shd w:val="clear" w:color="auto" w:fill="D9D9D9" w:themeFill="background2" w:themeFillShade="D9"/>
            <w:noWrap/>
            <w:vAlign w:val="center"/>
          </w:tcPr>
          <w:p w:rsidR="00CD528C" w:rsidRDefault="0058085E">
            <w:pPr>
              <w:jc w:val="right"/>
            </w:pPr>
            <w:r>
              <w:t>22.6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14.1</w:t>
            </w:r>
          </w:p>
        </w:tc>
        <w:tc>
          <w:tcPr>
            <w:tcW w:w="596" w:type="pct"/>
            <w:tcBorders>
              <w:bottom w:val="single" w:sz="2" w:space="0" w:color="FFFFFF" w:themeColor="accent6" w:themeTint="99"/>
            </w:tcBorders>
            <w:noWrap/>
            <w:vAlign w:val="center"/>
          </w:tcPr>
          <w:p w:rsidR="00CD528C" w:rsidRDefault="00CD528C">
            <w:pPr>
              <w:jc w:val="right"/>
            </w:pPr>
            <w:r>
              <w:t>16.0</w:t>
            </w:r>
          </w:p>
        </w:tc>
        <w:tc>
          <w:tcPr>
            <w:tcW w:w="596" w:type="pct"/>
            <w:tcBorders>
              <w:bottom w:val="single" w:sz="2" w:space="0" w:color="FFFFFF" w:themeColor="accent6" w:themeTint="99"/>
            </w:tcBorders>
            <w:noWrap/>
            <w:vAlign w:val="center"/>
          </w:tcPr>
          <w:p w:rsidR="00CD528C" w:rsidRDefault="00CD528C">
            <w:pPr>
              <w:jc w:val="right"/>
            </w:pPr>
            <w:r>
              <w:t>11.3</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Glen Eira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10.0</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56.0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Glen Eira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12.5</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10.4</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10.4</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20.8</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12.5</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14.6</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Glen Eira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44.1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18</w:t>
            </w:r>
          </w:p>
        </w:tc>
        <w:tc>
          <w:tcPr>
            <w:tcW w:w="755" w:type="pct"/>
            <w:tcBorders>
              <w:bottom w:val="single" w:sz="2" w:space="0" w:color="FFFFFF" w:themeColor="accent6" w:themeTint="99"/>
            </w:tcBorders>
            <w:noWrap/>
            <w:vAlign w:val="center"/>
          </w:tcPr>
          <w:p w:rsidR="00CD528C" w:rsidRDefault="0058085E">
            <w:pPr>
              <w:jc w:val="right"/>
            </w:pPr>
            <w:r>
              <w:t>52.9</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Glen Eira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33.3</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Glen Eira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Glen Eira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58.3</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Glen Eira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 Eira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Glen Eira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Glen Eira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20.0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20.0</w:t>
            </w:r>
          </w:p>
        </w:tc>
        <w:tc>
          <w:tcPr>
            <w:tcW w:w="943" w:type="pct"/>
            <w:noWrap/>
            <w:vAlign w:val="center"/>
          </w:tcPr>
          <w:p w:rsidR="00CD528C" w:rsidRDefault="0058085E">
            <w:pPr>
              <w:jc w:val="right"/>
            </w:pPr>
            <w:r>
              <w:t>30.0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58.3</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58.3</w:t>
            </w:r>
          </w:p>
        </w:tc>
        <w:tc>
          <w:tcPr>
            <w:tcW w:w="943" w:type="pct"/>
            <w:shd w:val="clear" w:color="auto" w:fill="D9D9D9" w:themeFill="background2" w:themeFillShade="D9"/>
            <w:noWrap/>
            <w:vAlign w:val="center"/>
          </w:tcPr>
          <w:p w:rsidR="00CD528C" w:rsidRDefault="0058085E">
            <w:pPr>
              <w:jc w:val="right"/>
            </w:pPr>
            <w:r>
              <w:t>75.0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30.8</w:t>
            </w:r>
          </w:p>
        </w:tc>
        <w:tc>
          <w:tcPr>
            <w:tcW w:w="943" w:type="pct"/>
            <w:tcBorders>
              <w:bottom w:val="single" w:sz="2" w:space="0" w:color="FFFFFF" w:themeColor="accent6" w:themeTint="99"/>
            </w:tcBorders>
            <w:noWrap/>
            <w:vAlign w:val="center"/>
          </w:tcPr>
          <w:p w:rsidR="00CD528C" w:rsidRDefault="0058085E">
            <w:pPr>
              <w:jc w:val="right"/>
            </w:pPr>
            <w:r>
              <w:t>38.5</w:t>
            </w:r>
          </w:p>
        </w:tc>
        <w:tc>
          <w:tcPr>
            <w:tcW w:w="943" w:type="pct"/>
            <w:tcBorders>
              <w:bottom w:val="single" w:sz="2" w:space="0" w:color="FFFFFF" w:themeColor="accent6" w:themeTint="99"/>
            </w:tcBorders>
            <w:noWrap/>
            <w:vAlign w:val="center"/>
          </w:tcPr>
          <w:p w:rsidR="00CD528C" w:rsidRDefault="0058085E">
            <w:pPr>
              <w:jc w:val="right"/>
            </w:pPr>
            <w:r>
              <w:t>30.8</w:t>
            </w:r>
          </w:p>
        </w:tc>
        <w:tc>
          <w:tcPr>
            <w:tcW w:w="943" w:type="pct"/>
            <w:tcBorders>
              <w:bottom w:val="single" w:sz="2" w:space="0" w:color="FFFFFF" w:themeColor="accent6" w:themeTint="99"/>
            </w:tcBorders>
            <w:noWrap/>
            <w:vAlign w:val="center"/>
          </w:tcPr>
          <w:p w:rsidR="00CD528C" w:rsidRDefault="0058085E">
            <w:pPr>
              <w:jc w:val="right"/>
            </w:pPr>
            <w:r>
              <w:t>15.4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23.5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Glen Eira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Glen Eira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Glen Eira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7.1</w:t>
            </w:r>
          </w:p>
        </w:tc>
        <w:tc>
          <w:tcPr>
            <w:tcW w:w="748" w:type="pct"/>
            <w:tcBorders>
              <w:bottom w:val="single" w:sz="2" w:space="0" w:color="FFFFFF" w:themeColor="accent6" w:themeTint="99"/>
            </w:tcBorders>
            <w:noWrap/>
            <w:vAlign w:val="center"/>
          </w:tcPr>
          <w:p w:rsidR="00CD528C" w:rsidRDefault="0058085E">
            <w:pPr>
              <w:jc w:val="right"/>
            </w:pPr>
            <w:r>
              <w:t>21.4</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21.4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Glen Eira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27.8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Glen Eira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37.5</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Glen Eira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 Eira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Glen Eira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92.9</w:t>
            </w:r>
          </w:p>
        </w:tc>
        <w:tc>
          <w:tcPr>
            <w:tcW w:w="1142" w:type="pct"/>
            <w:noWrap/>
            <w:vAlign w:val="center"/>
          </w:tcPr>
          <w:p w:rsidR="00CD528C" w:rsidRDefault="0058085E">
            <w:pPr>
              <w:jc w:val="right"/>
            </w:pPr>
            <w:r>
              <w:t>52.9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60.7</w:t>
            </w:r>
          </w:p>
        </w:tc>
        <w:tc>
          <w:tcPr>
            <w:tcW w:w="1142" w:type="pct"/>
            <w:shd w:val="clear" w:color="auto" w:fill="D9D9D9" w:themeFill="background2" w:themeFillShade="D9"/>
            <w:noWrap/>
            <w:vAlign w:val="center"/>
          </w:tcPr>
          <w:p w:rsidR="00CD528C" w:rsidRDefault="0058085E">
            <w:pPr>
              <w:jc w:val="right"/>
            </w:pPr>
            <w:r>
              <w:t>41.2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84.3</w:t>
            </w:r>
          </w:p>
        </w:tc>
        <w:tc>
          <w:tcPr>
            <w:tcW w:w="1142" w:type="pct"/>
            <w:noWrap/>
            <w:vAlign w:val="center"/>
          </w:tcPr>
          <w:p w:rsidR="00CD528C" w:rsidRDefault="0058085E">
            <w:pPr>
              <w:jc w:val="right"/>
            </w:pPr>
            <w:r>
              <w:t>47.1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79.7</w:t>
            </w:r>
          </w:p>
        </w:tc>
        <w:tc>
          <w:tcPr>
            <w:tcW w:w="1142" w:type="pct"/>
            <w:shd w:val="clear" w:color="auto" w:fill="D9D9D9" w:themeFill="background2" w:themeFillShade="D9"/>
            <w:noWrap/>
            <w:vAlign w:val="center"/>
          </w:tcPr>
          <w:p w:rsidR="00CD528C" w:rsidRDefault="0058085E">
            <w:pPr>
              <w:jc w:val="right"/>
            </w:pPr>
            <w:r>
              <w:t>58.8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53.7</w:t>
            </w:r>
          </w:p>
        </w:tc>
        <w:tc>
          <w:tcPr>
            <w:tcW w:w="1142" w:type="pct"/>
            <w:noWrap/>
            <w:vAlign w:val="center"/>
          </w:tcPr>
          <w:p w:rsidR="00CD528C" w:rsidRDefault="0058085E">
            <w:pPr>
              <w:jc w:val="right"/>
            </w:pPr>
            <w:r>
              <w:t>29.4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51.0</w:t>
            </w:r>
          </w:p>
        </w:tc>
        <w:tc>
          <w:tcPr>
            <w:tcW w:w="1142" w:type="pct"/>
            <w:shd w:val="clear" w:color="auto" w:fill="D9D9D9" w:themeFill="background2" w:themeFillShade="D9"/>
            <w:noWrap/>
            <w:vAlign w:val="center"/>
          </w:tcPr>
          <w:p w:rsidR="00CD528C" w:rsidRDefault="0058085E">
            <w:pPr>
              <w:jc w:val="right"/>
            </w:pPr>
            <w:r>
              <w:t>29.4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8.8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26.3</w:t>
            </w:r>
          </w:p>
        </w:tc>
        <w:tc>
          <w:tcPr>
            <w:tcW w:w="1142" w:type="pct"/>
            <w:shd w:val="clear" w:color="auto" w:fill="D9D9D9" w:themeFill="background2" w:themeFillShade="D9"/>
            <w:noWrap/>
            <w:vAlign w:val="center"/>
          </w:tcPr>
          <w:p w:rsidR="00CD528C" w:rsidRDefault="0058085E">
            <w:pPr>
              <w:jc w:val="right"/>
            </w:pPr>
            <w:r>
              <w:t>29.4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63.1</w:t>
            </w:r>
          </w:p>
        </w:tc>
        <w:tc>
          <w:tcPr>
            <w:tcW w:w="1142" w:type="pct"/>
            <w:tcBorders>
              <w:bottom w:val="single" w:sz="2" w:space="0" w:color="FFFFFF" w:themeColor="accent6" w:themeTint="99"/>
            </w:tcBorders>
            <w:noWrap/>
            <w:vAlign w:val="center"/>
          </w:tcPr>
          <w:p w:rsidR="00CD528C" w:rsidRDefault="0058085E">
            <w:pPr>
              <w:jc w:val="right"/>
            </w:pPr>
            <w:r>
              <w:t>58.8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41.2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Glen Eira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51.2</w:t>
            </w:r>
          </w:p>
        </w:tc>
        <w:tc>
          <w:tcPr>
            <w:tcW w:w="765" w:type="pct"/>
            <w:noWrap/>
            <w:vAlign w:val="center"/>
          </w:tcPr>
          <w:p w:rsidR="00CD528C" w:rsidRDefault="0058085E">
            <w:pPr>
              <w:jc w:val="right"/>
            </w:pPr>
            <w:r>
              <w:t>35.3</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17.2</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547</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Glen Eira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547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146</w:t>
            </w:r>
          </w:p>
        </w:tc>
        <w:tc>
          <w:tcPr>
            <w:tcW w:w="730" w:type="pct"/>
            <w:tcBorders>
              <w:bottom w:val="single" w:sz="2" w:space="0" w:color="FFFFFF" w:themeColor="accent6" w:themeTint="99"/>
            </w:tcBorders>
            <w:noWrap/>
            <w:vAlign w:val="center"/>
          </w:tcPr>
          <w:p w:rsidR="00CD528C" w:rsidRDefault="0058085E">
            <w:pPr>
              <w:jc w:val="right"/>
            </w:pPr>
            <w:r>
              <w:t>52.5</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Glen Eira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Glen Eira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A11E7-7932-437F-95A7-6244B414D3B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