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Cardinia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Cardinia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Cardinia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Cardinia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Cardinia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893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341</w:t>
            </w:r>
          </w:p>
        </w:tc>
        <w:tc>
          <w:tcPr>
            <w:tcW w:w="1048" w:type="pct"/>
            <w:tcBorders>
              <w:bottom w:val="single" w:sz="2" w:space="0" w:color="FFFFFF" w:themeColor="accent6" w:themeTint="99"/>
            </w:tcBorders>
            <w:noWrap/>
            <w:vAlign w:val="center"/>
          </w:tcPr>
          <w:p w:rsidR="00CD528C" w:rsidRDefault="0058085E">
            <w:pPr>
              <w:jc w:val="right"/>
            </w:pPr>
            <w:r>
              <w:t>372</w:t>
            </w:r>
          </w:p>
        </w:tc>
        <w:tc>
          <w:tcPr>
            <w:tcW w:w="1048" w:type="pct"/>
            <w:tcBorders>
              <w:bottom w:val="single" w:sz="2" w:space="0" w:color="FFFFFF" w:themeColor="accent6" w:themeTint="99"/>
            </w:tcBorders>
            <w:noWrap/>
            <w:vAlign w:val="center"/>
          </w:tcPr>
          <w:p w:rsidR="00CD528C" w:rsidRDefault="0058085E">
            <w:pPr>
              <w:jc w:val="right"/>
            </w:pPr>
            <w:r>
              <w:t>714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265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485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50.9</w:t>
            </w:r>
          </w:p>
        </w:tc>
        <w:tc>
          <w:tcPr>
            <w:tcW w:w="1048" w:type="pct"/>
            <w:tcBorders>
              <w:top w:val="single" w:sz="2" w:space="0" w:color="004EA8"/>
              <w:bottom w:val="single" w:sz="2" w:space="0" w:color="004EA8"/>
            </w:tcBorders>
            <w:noWrap/>
            <w:vAlign w:val="center"/>
          </w:tcPr>
          <w:p w:rsidR="00CD528C" w:rsidRDefault="0058085E">
            <w:pPr>
              <w:jc w:val="right"/>
            </w:pPr>
            <w:r>
              <w:t>57.4</w:t>
            </w:r>
          </w:p>
        </w:tc>
        <w:tc>
          <w:tcPr>
            <w:tcW w:w="1048" w:type="pct"/>
            <w:tcBorders>
              <w:top w:val="single" w:sz="2" w:space="0" w:color="004EA8"/>
              <w:bottom w:val="single" w:sz="2" w:space="0" w:color="004EA8"/>
            </w:tcBorders>
            <w:noWrap/>
            <w:vAlign w:val="center"/>
          </w:tcPr>
          <w:p w:rsidR="00CD528C" w:rsidRDefault="0058085E">
            <w:pPr>
              <w:jc w:val="right"/>
            </w:pPr>
            <w:r>
              <w:t>54.3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Cardinia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268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74</w:t>
            </w:r>
          </w:p>
        </w:tc>
        <w:tc>
          <w:tcPr>
            <w:tcW w:w="1278" w:type="pct"/>
            <w:tcBorders>
              <w:bottom w:val="single" w:sz="2" w:space="0" w:color="FFFFFF" w:themeColor="accent6" w:themeTint="99"/>
            </w:tcBorders>
            <w:noWrap/>
            <w:vAlign w:val="center"/>
          </w:tcPr>
          <w:p w:rsidR="00CD528C" w:rsidRDefault="0058085E">
            <w:pPr>
              <w:jc w:val="right"/>
            </w:pPr>
            <w:r>
              <w:t>51</w:t>
            </w:r>
          </w:p>
        </w:tc>
        <w:tc>
          <w:tcPr>
            <w:tcW w:w="847" w:type="pct"/>
            <w:tcBorders>
              <w:bottom w:val="single" w:sz="2" w:space="0" w:color="FFFFFF" w:themeColor="accent6" w:themeTint="99"/>
            </w:tcBorders>
            <w:noWrap/>
            <w:vAlign w:val="center"/>
          </w:tcPr>
          <w:p w:rsidR="00CD528C" w:rsidRDefault="0058085E">
            <w:pPr>
              <w:jc w:val="right"/>
            </w:pPr>
            <w:r>
              <w:t>126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18.6</w:t>
            </w:r>
          </w:p>
        </w:tc>
        <w:tc>
          <w:tcPr>
            <w:tcW w:w="1278" w:type="pct"/>
            <w:tcBorders>
              <w:top w:val="single" w:sz="2" w:space="0" w:color="004EA8"/>
              <w:bottom w:val="single" w:sz="2" w:space="0" w:color="004EA8"/>
            </w:tcBorders>
            <w:noWrap/>
            <w:vAlign w:val="center"/>
          </w:tcPr>
          <w:p w:rsidR="00CD528C" w:rsidRDefault="0058085E">
            <w:pPr>
              <w:jc w:val="right"/>
            </w:pPr>
            <w:r>
              <w:t>21.1</w:t>
            </w:r>
          </w:p>
        </w:tc>
        <w:tc>
          <w:tcPr>
            <w:tcW w:w="847" w:type="pct"/>
            <w:tcBorders>
              <w:top w:val="single" w:sz="2" w:space="0" w:color="004EA8"/>
              <w:bottom w:val="single" w:sz="2" w:space="0" w:color="004EA8"/>
            </w:tcBorders>
            <w:noWrap/>
            <w:vAlign w:val="center"/>
          </w:tcPr>
          <w:p w:rsidR="00CD528C" w:rsidRDefault="0058085E">
            <w:pPr>
              <w:jc w:val="right"/>
            </w:pPr>
            <w:r>
              <w:t>19.4</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Cardinia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Cardinia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350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72.2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219</w:t>
            </w:r>
          </w:p>
        </w:tc>
        <w:tc>
          <w:tcPr>
            <w:tcW w:w="715" w:type="pct"/>
            <w:vAlign w:val="center"/>
          </w:tcPr>
          <w:p w:rsidR="00CD528C" w:rsidRDefault="0058085E">
            <w:pPr>
              <w:jc w:val="right"/>
            </w:pPr>
            <w:r>
              <w:t>45.2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70</w:t>
            </w:r>
          </w:p>
        </w:tc>
        <w:tc>
          <w:tcPr>
            <w:tcW w:w="715" w:type="pct"/>
            <w:shd w:val="clear" w:color="auto" w:fill="D9D9D9" w:themeFill="background2" w:themeFillShade="D9"/>
            <w:vAlign w:val="center"/>
          </w:tcPr>
          <w:p w:rsidR="00CD528C" w:rsidRDefault="0058085E">
            <w:pPr>
              <w:jc w:val="right"/>
            </w:pPr>
            <w:r>
              <w:t>14.4</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11</w:t>
            </w:r>
          </w:p>
        </w:tc>
        <w:tc>
          <w:tcPr>
            <w:tcW w:w="715" w:type="pct"/>
            <w:vAlign w:val="center"/>
          </w:tcPr>
          <w:p w:rsidR="00CD528C" w:rsidRDefault="0058085E">
            <w:pPr>
              <w:jc w:val="right"/>
            </w:pPr>
            <w:r>
              <w:t>2.3</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59</w:t>
            </w:r>
          </w:p>
        </w:tc>
        <w:tc>
          <w:tcPr>
            <w:tcW w:w="715" w:type="pct"/>
            <w:shd w:val="clear" w:color="auto" w:fill="D9D9D9" w:themeFill="background2" w:themeFillShade="D9"/>
            <w:vAlign w:val="center"/>
          </w:tcPr>
          <w:p w:rsidR="00CD528C" w:rsidRDefault="0058085E">
            <w:pPr>
              <w:jc w:val="right"/>
            </w:pPr>
            <w:r>
              <w:t>12.2</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61</w:t>
            </w:r>
          </w:p>
        </w:tc>
        <w:tc>
          <w:tcPr>
            <w:tcW w:w="715" w:type="pct"/>
            <w:vAlign w:val="center"/>
          </w:tcPr>
          <w:p w:rsidR="00CD528C" w:rsidRDefault="0058085E">
            <w:pPr>
              <w:jc w:val="right"/>
            </w:pPr>
            <w:r>
              <w:t>12.6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16</w:t>
            </w:r>
          </w:p>
        </w:tc>
        <w:tc>
          <w:tcPr>
            <w:tcW w:w="715" w:type="pct"/>
            <w:tcBorders>
              <w:bottom w:val="single" w:sz="2" w:space="0" w:color="004EA8"/>
            </w:tcBorders>
            <w:vAlign w:val="center"/>
          </w:tcPr>
          <w:p w:rsidR="00CD528C" w:rsidRDefault="0058085E">
            <w:pPr>
              <w:jc w:val="right"/>
            </w:pPr>
            <w:r>
              <w:t>3.3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27.8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105</w:t>
            </w:r>
          </w:p>
        </w:tc>
        <w:tc>
          <w:tcPr>
            <w:tcW w:w="715" w:type="pct"/>
            <w:vAlign w:val="center"/>
          </w:tcPr>
          <w:p w:rsidR="00CD528C" w:rsidRDefault="0058085E">
            <w:pPr>
              <w:jc w:val="right"/>
            </w:pPr>
            <w:r>
              <w:t>21.6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5.8</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77</w:t>
            </w:r>
          </w:p>
        </w:tc>
        <w:tc>
          <w:tcPr>
            <w:tcW w:w="715" w:type="pct"/>
            <w:vAlign w:val="center"/>
          </w:tcPr>
          <w:p w:rsidR="00CD528C" w:rsidRDefault="0058085E">
            <w:pPr>
              <w:jc w:val="right"/>
            </w:pPr>
            <w:r>
              <w:t>15.9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485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Cardinia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10.4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19.6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Cardinia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46.8</w:t>
            </w:r>
          </w:p>
        </w:tc>
        <w:tc>
          <w:tcPr>
            <w:tcW w:w="738" w:type="pct"/>
            <w:noWrap/>
            <w:vAlign w:val="center"/>
          </w:tcPr>
          <w:p w:rsidR="00CD528C" w:rsidRDefault="0058085E">
            <w:pPr>
              <w:jc w:val="right"/>
            </w:pPr>
            <w:r>
              <w:t>14.1</w:t>
            </w:r>
          </w:p>
        </w:tc>
        <w:tc>
          <w:tcPr>
            <w:tcW w:w="843" w:type="pct"/>
            <w:noWrap/>
            <w:vAlign w:val="center"/>
          </w:tcPr>
          <w:p w:rsidR="00CD528C" w:rsidRDefault="0058085E">
            <w:pPr>
              <w:jc w:val="right"/>
            </w:pPr>
            <w:r>
              <w:t>10.2</w:t>
            </w:r>
          </w:p>
        </w:tc>
        <w:tc>
          <w:tcPr>
            <w:tcW w:w="647" w:type="pct"/>
            <w:noWrap/>
            <w:vAlign w:val="center"/>
          </w:tcPr>
          <w:p w:rsidR="00CD528C" w:rsidRDefault="0058085E">
            <w:pPr>
              <w:jc w:val="right"/>
            </w:pPr>
            <w:r>
              <w:t>22.8</w:t>
            </w:r>
          </w:p>
        </w:tc>
        <w:tc>
          <w:tcPr>
            <w:tcW w:w="575" w:type="pct"/>
            <w:noWrap/>
            <w:vAlign w:val="center"/>
          </w:tcPr>
          <w:p w:rsidR="00CD528C" w:rsidRDefault="00CD528C">
            <w:pPr>
              <w:jc w:val="right"/>
            </w:pPr>
            <w:r>
              <w:t>4.6</w:t>
            </w:r>
          </w:p>
        </w:tc>
        <w:tc>
          <w:tcPr>
            <w:tcW w:w="558" w:type="pct"/>
            <w:noWrap/>
            <w:vAlign w:val="center"/>
          </w:tcPr>
          <w:p w:rsidR="00CD528C" w:rsidRDefault="00CD528C">
            <w:pPr>
              <w:jc w:val="right"/>
            </w:pPr>
            <w:r>
              <w:t>1.2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46.3</w:t>
            </w:r>
          </w:p>
        </w:tc>
        <w:tc>
          <w:tcPr>
            <w:tcW w:w="738" w:type="pct"/>
            <w:shd w:val="clear" w:color="auto" w:fill="D9D9D9" w:themeFill="background2" w:themeFillShade="D9"/>
            <w:noWrap/>
            <w:vAlign w:val="center"/>
          </w:tcPr>
          <w:p w:rsidR="00CD528C" w:rsidRDefault="0058085E">
            <w:pPr>
              <w:jc w:val="right"/>
            </w:pPr>
            <w:r>
              <w:t>17.0</w:t>
            </w:r>
          </w:p>
        </w:tc>
        <w:tc>
          <w:tcPr>
            <w:tcW w:w="843" w:type="pct"/>
            <w:shd w:val="clear" w:color="auto" w:fill="D9D9D9" w:themeFill="background2" w:themeFillShade="D9"/>
            <w:noWrap/>
            <w:vAlign w:val="center"/>
          </w:tcPr>
          <w:p w:rsidR="00CD528C" w:rsidRDefault="0058085E">
            <w:pPr>
              <w:jc w:val="right"/>
            </w:pPr>
            <w:r>
              <w:t>10.9</w:t>
            </w:r>
          </w:p>
        </w:tc>
        <w:tc>
          <w:tcPr>
            <w:tcW w:w="647" w:type="pct"/>
            <w:shd w:val="clear" w:color="auto" w:fill="D9D9D9" w:themeFill="background2" w:themeFillShade="D9"/>
            <w:noWrap/>
            <w:vAlign w:val="center"/>
          </w:tcPr>
          <w:p w:rsidR="00CD528C" w:rsidRDefault="0058085E">
            <w:pPr>
              <w:jc w:val="right"/>
            </w:pPr>
            <w:r>
              <w:t>22.9</w:t>
            </w:r>
          </w:p>
        </w:tc>
        <w:tc>
          <w:tcPr>
            <w:tcW w:w="575" w:type="pct"/>
            <w:shd w:val="clear" w:color="auto" w:fill="D9D9D9" w:themeFill="background2" w:themeFillShade="D9"/>
            <w:noWrap/>
            <w:vAlign w:val="center"/>
          </w:tcPr>
          <w:p w:rsidR="00CD528C" w:rsidRDefault="0058085E">
            <w:pPr>
              <w:jc w:val="right"/>
            </w:pPr>
            <w:r>
              <w:t>2.1</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44.8</w:t>
            </w:r>
          </w:p>
        </w:tc>
        <w:tc>
          <w:tcPr>
            <w:tcW w:w="738" w:type="pct"/>
            <w:tcBorders>
              <w:bottom w:val="single" w:sz="2" w:space="0" w:color="FFFFFF" w:themeColor="accent6" w:themeTint="99"/>
            </w:tcBorders>
            <w:noWrap/>
            <w:vAlign w:val="center"/>
          </w:tcPr>
          <w:p w:rsidR="00CD528C" w:rsidRDefault="0058085E">
            <w:pPr>
              <w:jc w:val="right"/>
            </w:pPr>
            <w:r>
              <w:t>15.5</w:t>
            </w:r>
          </w:p>
        </w:tc>
        <w:tc>
          <w:tcPr>
            <w:tcW w:w="843" w:type="pct"/>
            <w:tcBorders>
              <w:bottom w:val="single" w:sz="2" w:space="0" w:color="FFFFFF" w:themeColor="accent6" w:themeTint="99"/>
            </w:tcBorders>
            <w:noWrap/>
            <w:vAlign w:val="center"/>
          </w:tcPr>
          <w:p w:rsidR="00CD528C" w:rsidRDefault="0058085E">
            <w:pPr>
              <w:jc w:val="right"/>
            </w:pPr>
            <w:r>
              <w:t>8.9</w:t>
            </w:r>
          </w:p>
        </w:tc>
        <w:tc>
          <w:tcPr>
            <w:tcW w:w="647" w:type="pct"/>
            <w:tcBorders>
              <w:bottom w:val="single" w:sz="2" w:space="0" w:color="FFFFFF" w:themeColor="accent6" w:themeTint="99"/>
            </w:tcBorders>
            <w:noWrap/>
            <w:vAlign w:val="center"/>
          </w:tcPr>
          <w:p w:rsidR="00CD528C" w:rsidRDefault="0058085E">
            <w:pPr>
              <w:jc w:val="right"/>
            </w:pPr>
            <w:r>
              <w:t>25.9</w:t>
            </w:r>
          </w:p>
        </w:tc>
        <w:tc>
          <w:tcPr>
            <w:tcW w:w="575" w:type="pct"/>
            <w:tcBorders>
              <w:bottom w:val="single" w:sz="2" w:space="0" w:color="FFFFFF" w:themeColor="accent6" w:themeTint="99"/>
            </w:tcBorders>
            <w:noWrap/>
            <w:vAlign w:val="center"/>
          </w:tcPr>
          <w:p w:rsidR="00CD528C" w:rsidRDefault="00CD528C">
            <w:pPr>
              <w:jc w:val="right"/>
            </w:pPr>
            <w:r>
              <w:t>4.3</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45.2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12.6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21.6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Cardinia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18.9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42.6</w:t>
            </w:r>
          </w:p>
        </w:tc>
        <w:tc>
          <w:tcPr>
            <w:tcW w:w="1215" w:type="dxa"/>
            <w:tcBorders>
              <w:bottom w:val="single" w:sz="2" w:space="0" w:color="FFFFFF" w:themeColor="accent6" w:themeTint="99"/>
            </w:tcBorders>
            <w:noWrap/>
            <w:vAlign w:val="center"/>
          </w:tcPr>
          <w:p w:rsidR="00CD528C" w:rsidRDefault="0058085E">
            <w:pPr>
              <w:jc w:val="right"/>
            </w:pPr>
            <w:r>
              <w:t>19.1</w:t>
            </w:r>
          </w:p>
        </w:tc>
        <w:tc>
          <w:tcPr>
            <w:tcW w:w="1215" w:type="dxa"/>
            <w:tcBorders>
              <w:bottom w:val="single" w:sz="2" w:space="0" w:color="FFFFFF" w:themeColor="accent6" w:themeTint="99"/>
            </w:tcBorders>
            <w:noWrap/>
            <w:vAlign w:val="center"/>
          </w:tcPr>
          <w:p w:rsidR="00CD528C" w:rsidRDefault="0058085E">
            <w:pPr>
              <w:jc w:val="right"/>
            </w:pPr>
            <w:r>
              <w:t>10.6</w:t>
            </w:r>
          </w:p>
        </w:tc>
        <w:tc>
          <w:tcPr>
            <w:tcW w:w="1215" w:type="dxa"/>
            <w:tcBorders>
              <w:bottom w:val="single" w:sz="2" w:space="0" w:color="FFFFFF" w:themeColor="accent6" w:themeTint="99"/>
            </w:tcBorders>
            <w:noWrap/>
            <w:vAlign w:val="center"/>
          </w:tcPr>
          <w:p w:rsidR="00CD528C" w:rsidRDefault="0058085E">
            <w:pPr>
              <w:jc w:val="right"/>
            </w:pPr>
            <w:r>
              <w:t>23.4</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8.8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38.6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Cardinia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41.1</w:t>
            </w:r>
          </w:p>
        </w:tc>
        <w:tc>
          <w:tcPr>
            <w:tcW w:w="1215" w:type="dxa"/>
            <w:tcBorders>
              <w:left w:val="nil"/>
              <w:bottom w:val="single" w:sz="2" w:space="0" w:color="004EA8"/>
              <w:right w:val="nil"/>
            </w:tcBorders>
            <w:noWrap/>
            <w:vAlign w:val="center"/>
          </w:tcPr>
          <w:p w:rsidR="00CD528C" w:rsidRDefault="0058085E">
            <w:pPr>
              <w:jc w:val="right"/>
            </w:pPr>
            <w:r>
              <w:t>11.9</w:t>
            </w:r>
          </w:p>
        </w:tc>
        <w:tc>
          <w:tcPr>
            <w:tcW w:w="1215" w:type="dxa"/>
            <w:tcBorders>
              <w:left w:val="nil"/>
              <w:bottom w:val="single" w:sz="2" w:space="0" w:color="004EA8"/>
              <w:right w:val="nil"/>
            </w:tcBorders>
            <w:noWrap/>
            <w:vAlign w:val="center"/>
          </w:tcPr>
          <w:p w:rsidR="00CD528C" w:rsidRDefault="0058085E">
            <w:pPr>
              <w:jc w:val="right"/>
            </w:pPr>
            <w:r>
              <w:t>17.8</w:t>
            </w:r>
          </w:p>
        </w:tc>
        <w:tc>
          <w:tcPr>
            <w:tcW w:w="1215" w:type="dxa"/>
            <w:tcBorders>
              <w:left w:val="nil"/>
              <w:bottom w:val="single" w:sz="2" w:space="0" w:color="004EA8"/>
              <w:right w:val="nil"/>
            </w:tcBorders>
            <w:noWrap/>
            <w:vAlign w:val="center"/>
          </w:tcPr>
          <w:p w:rsidR="00CD528C" w:rsidRDefault="0058085E">
            <w:pPr>
              <w:jc w:val="right"/>
            </w:pPr>
            <w:r>
              <w:t>22.4</w:t>
            </w:r>
          </w:p>
        </w:tc>
        <w:tc>
          <w:tcPr>
            <w:tcW w:w="1215" w:type="dxa"/>
            <w:tcBorders>
              <w:left w:val="nil"/>
              <w:bottom w:val="single" w:sz="2" w:space="0" w:color="004EA8"/>
              <w:right w:val="nil"/>
            </w:tcBorders>
            <w:noWrap/>
            <w:vAlign w:val="center"/>
          </w:tcPr>
          <w:p w:rsidR="00CD528C" w:rsidRDefault="0058085E">
            <w:pPr>
              <w:jc w:val="right"/>
            </w:pPr>
            <w:r>
              <w:t>6.4</w:t>
            </w:r>
          </w:p>
        </w:tc>
        <w:tc>
          <w:tcPr>
            <w:tcW w:w="1215" w:type="dxa"/>
            <w:tcBorders>
              <w:left w:val="nil"/>
              <w:bottom w:val="single" w:sz="2" w:space="0" w:color="004EA8"/>
              <w:right w:val="nil"/>
            </w:tcBorders>
            <w:noWrap/>
            <w:vAlign w:val="center"/>
          </w:tcPr>
          <w:p w:rsidR="00CD528C" w:rsidRDefault="00CD528C">
            <w:pPr>
              <w:jc w:val="right"/>
            </w:pPr>
            <w:r>
              <w:t>0.5</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Cardinia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46.7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38.9</w:t>
            </w:r>
          </w:p>
        </w:tc>
        <w:tc>
          <w:tcPr>
            <w:tcW w:w="1207" w:type="dxa"/>
            <w:noWrap/>
            <w:vAlign w:val="center"/>
          </w:tcPr>
          <w:p w:rsidR="00CD528C" w:rsidRDefault="0058085E">
            <w:pPr>
              <w:jc w:val="right"/>
            </w:pPr>
            <w:r>
              <w:t>12.0</w:t>
            </w:r>
          </w:p>
        </w:tc>
        <w:tc>
          <w:tcPr>
            <w:tcW w:w="1206" w:type="dxa"/>
            <w:noWrap/>
            <w:vAlign w:val="center"/>
          </w:tcPr>
          <w:p w:rsidR="00CD528C" w:rsidRDefault="0058085E">
            <w:pPr>
              <w:jc w:val="right"/>
            </w:pPr>
            <w:r>
              <w:t>14.3</w:t>
            </w:r>
          </w:p>
        </w:tc>
        <w:tc>
          <w:tcPr>
            <w:tcW w:w="1207" w:type="dxa"/>
            <w:noWrap/>
            <w:vAlign w:val="center"/>
          </w:tcPr>
          <w:p w:rsidR="00CD528C" w:rsidRDefault="0058085E">
            <w:pPr>
              <w:jc w:val="right"/>
            </w:pPr>
            <w:r>
              <w:t>27.4</w:t>
            </w:r>
          </w:p>
        </w:tc>
        <w:tc>
          <w:tcPr>
            <w:tcW w:w="1206" w:type="dxa"/>
            <w:noWrap/>
            <w:vAlign w:val="center"/>
          </w:tcPr>
          <w:p w:rsidR="00CD528C" w:rsidRDefault="0058085E">
            <w:pPr>
              <w:jc w:val="right"/>
            </w:pPr>
            <w:r>
              <w:t>7.4</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50.8</w:t>
            </w:r>
          </w:p>
        </w:tc>
        <w:tc>
          <w:tcPr>
            <w:tcW w:w="1207" w:type="dxa"/>
            <w:tcBorders>
              <w:left w:val="nil"/>
              <w:bottom w:val="single" w:sz="2" w:space="0" w:color="004EA8"/>
              <w:right w:val="nil"/>
            </w:tcBorders>
            <w:noWrap/>
            <w:vAlign w:val="center"/>
          </w:tcPr>
          <w:p w:rsidR="00CD528C" w:rsidRDefault="0058085E">
            <w:pPr>
              <w:jc w:val="right"/>
            </w:pPr>
            <w:r>
              <w:t>19.5</w:t>
            </w:r>
          </w:p>
        </w:tc>
        <w:tc>
          <w:tcPr>
            <w:tcW w:w="1206" w:type="dxa"/>
            <w:tcBorders>
              <w:left w:val="nil"/>
              <w:bottom w:val="single" w:sz="2" w:space="0" w:color="004EA8"/>
              <w:right w:val="nil"/>
            </w:tcBorders>
            <w:noWrap/>
            <w:vAlign w:val="center"/>
          </w:tcPr>
          <w:p w:rsidR="00CD528C" w:rsidRDefault="0058085E">
            <w:pPr>
              <w:jc w:val="right"/>
            </w:pPr>
            <w:r>
              <w:t>8.6</w:t>
            </w:r>
          </w:p>
        </w:tc>
        <w:tc>
          <w:tcPr>
            <w:tcW w:w="1207" w:type="dxa"/>
            <w:tcBorders>
              <w:left w:val="nil"/>
              <w:bottom w:val="single" w:sz="2" w:space="0" w:color="004EA8"/>
              <w:right w:val="nil"/>
            </w:tcBorders>
            <w:noWrap/>
            <w:vAlign w:val="center"/>
          </w:tcPr>
          <w:p w:rsidR="00CD528C" w:rsidRDefault="0058085E">
            <w:pPr>
              <w:jc w:val="right"/>
            </w:pPr>
            <w:r>
              <w:t>17.3</w:t>
            </w:r>
          </w:p>
        </w:tc>
        <w:tc>
          <w:tcPr>
            <w:tcW w:w="1206" w:type="dxa"/>
            <w:tcBorders>
              <w:left w:val="nil"/>
              <w:bottom w:val="single" w:sz="2" w:space="0" w:color="004EA8"/>
              <w:right w:val="nil"/>
            </w:tcBorders>
            <w:noWrap/>
            <w:vAlign w:val="center"/>
          </w:tcPr>
          <w:p w:rsidR="00CD528C" w:rsidRDefault="0058085E">
            <w:pPr>
              <w:jc w:val="right"/>
            </w:pPr>
            <w:r>
              <w:t>2.7</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Cardinia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Beaconhills College</w:t>
            </w:r>
          </w:p>
        </w:tc>
        <w:tc>
          <w:tcPr>
            <w:tcW w:w="2310" w:type="dxa"/>
            <w:shd w:val="clear" w:color="auto" w:fill="D9D9D9"/>
          </w:tcPr>
          <w:p>
            <w:pPr>
              <w:jc w:val="right"/>
            </w:pPr>
            <w:r>
              <w:t>123</w:t>
            </w:r>
          </w:p>
        </w:tc>
        <w:tc>
          <w:tcPr>
            <w:tcW w:w="2310" w:type="dxa"/>
            <w:shd w:val="clear" w:color="auto" w:fill="D9D9D9"/>
          </w:tcPr>
          <w:p>
            <w:pPr>
              <w:jc w:val="right"/>
            </w:pPr>
            <w:r>
              <w:t>80</w:t>
            </w:r>
          </w:p>
        </w:tc>
        <w:tc>
          <w:tcPr>
            <w:tcW w:w="2310" w:type="dxa"/>
            <w:shd w:val="clear" w:color="auto" w:fill="D9D9D9"/>
          </w:tcPr>
          <w:p>
            <w:pPr>
              <w:jc w:val="right"/>
            </w:pPr>
            <w:r>
              <w:t>58.8</w:t>
            </w:r>
          </w:p>
        </w:tc>
        <w:tc>
          <w:tcPr>
            <w:tcW w:w="2310" w:type="dxa"/>
            <w:shd w:val="clear" w:color="auto" w:fill="D9D9D9"/>
          </w:tcPr>
          <w:p>
            <w:pPr>
              <w:jc w:val="right"/>
            </w:pPr>
            <w:r>
              <w:t>12.5</w:t>
            </w:r>
          </w:p>
        </w:tc>
        <w:tc>
          <w:tcPr>
            <w:tcW w:w="2310" w:type="dxa"/>
            <w:shd w:val="clear" w:color="auto" w:fill="D9D9D9"/>
          </w:tcPr>
          <w:p>
            <w:pPr>
              <w:jc w:val="right"/>
            </w:pPr>
            <w:r>
              <w:t>11.3</w:t>
            </w:r>
          </w:p>
        </w:tc>
        <w:tc>
          <w:tcPr>
            <w:tcW w:w="2310" w:type="dxa"/>
            <w:shd w:val="clear" w:color="auto" w:fill="D9D9D9"/>
          </w:tcPr>
          <w:p>
            <w:pPr>
              <w:jc w:val="right"/>
            </w:pPr>
            <w:r>
              <w:t>17.5</w:t>
            </w:r>
          </w:p>
        </w:tc>
      </w:tr>
      <w:tr>
        <w:tc>
          <w:tcPr>
            <w:tcW w:w="2310" w:type="dxa"/>
            <w:shd w:val="clear" w:color="auto" w:fill="FFFFFF"/>
          </w:tcPr>
          <w:p>
            <w:pPr>
              <w:jc w:val="right"/>
            </w:pPr>
            <w:r>
              <w:t>Emerald Secondary College</w:t>
            </w:r>
          </w:p>
        </w:tc>
        <w:tc>
          <w:tcPr>
            <w:tcW w:w="2310" w:type="dxa"/>
            <w:shd w:val="clear" w:color="auto" w:fill="FFFFFF"/>
          </w:tcPr>
          <w:p>
            <w:pPr>
              <w:jc w:val="right"/>
            </w:pPr>
            <w:r>
              <w:t>94</w:t>
            </w:r>
          </w:p>
        </w:tc>
        <w:tc>
          <w:tcPr>
            <w:tcW w:w="2310" w:type="dxa"/>
            <w:shd w:val="clear" w:color="auto" w:fill="FFFFFF"/>
          </w:tcPr>
          <w:p>
            <w:pPr>
              <w:jc w:val="right"/>
            </w:pPr>
            <w:r>
              <w:t>44</w:t>
            </w:r>
          </w:p>
        </w:tc>
        <w:tc>
          <w:tcPr>
            <w:tcW w:w="2310" w:type="dxa"/>
            <w:shd w:val="clear" w:color="auto" w:fill="FFFFFF"/>
          </w:tcPr>
          <w:p>
            <w:pPr>
              <w:jc w:val="right"/>
            </w:pPr>
            <w:r>
              <w:t>43.2</w:t>
            </w:r>
          </w:p>
        </w:tc>
        <w:tc>
          <w:tcPr>
            <w:tcW w:w="2310" w:type="dxa"/>
            <w:shd w:val="clear" w:color="auto" w:fill="FFFFFF"/>
          </w:tcPr>
          <w:p>
            <w:pPr>
              <w:jc w:val="right"/>
            </w:pPr>
            <w:r>
              <w:t>13.6</w:t>
            </w:r>
          </w:p>
        </w:tc>
        <w:tc>
          <w:tcPr>
            <w:tcW w:w="2310" w:type="dxa"/>
            <w:shd w:val="clear" w:color="auto" w:fill="FFFFFF"/>
          </w:tcPr>
          <w:p>
            <w:pPr>
              <w:jc w:val="right"/>
            </w:pPr>
            <w:r>
              <w:t>13.6</w:t>
            </w:r>
          </w:p>
        </w:tc>
        <w:tc>
          <w:tcPr>
            <w:tcW w:w="2310" w:type="dxa"/>
            <w:shd w:val="clear" w:color="auto" w:fill="FFFFFF"/>
          </w:tcPr>
          <w:p>
            <w:pPr>
              <w:jc w:val="right"/>
            </w:pPr>
            <w:r>
              <w:t>29.5</w:t>
            </w:r>
          </w:p>
        </w:tc>
      </w:tr>
      <w:tr>
        <w:tc>
          <w:tcPr>
            <w:tcW w:w="2310" w:type="dxa"/>
            <w:shd w:val="clear" w:color="auto" w:fill="D9D9D9"/>
          </w:tcPr>
          <w:p>
            <w:pPr>
              <w:jc w:val="right"/>
            </w:pPr>
            <w:r>
              <w:t>Heritage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Koo Wee Rup Secondary College</w:t>
            </w:r>
          </w:p>
        </w:tc>
        <w:tc>
          <w:tcPr>
            <w:tcW w:w="2310" w:type="dxa"/>
            <w:shd w:val="clear" w:color="auto" w:fill="FFFFFF"/>
          </w:tcPr>
          <w:p>
            <w:pPr>
              <w:jc w:val="right"/>
            </w:pPr>
            <w:r>
              <w:t>95</w:t>
            </w:r>
          </w:p>
        </w:tc>
        <w:tc>
          <w:tcPr>
            <w:tcW w:w="2310" w:type="dxa"/>
            <w:shd w:val="clear" w:color="auto" w:fill="FFFFFF"/>
          </w:tcPr>
          <w:p>
            <w:pPr>
              <w:jc w:val="right"/>
            </w:pPr>
            <w:r>
              <w:t>62</w:t>
            </w:r>
          </w:p>
        </w:tc>
        <w:tc>
          <w:tcPr>
            <w:tcW w:w="2310" w:type="dxa"/>
            <w:shd w:val="clear" w:color="auto" w:fill="FFFFFF"/>
          </w:tcPr>
          <w:p>
            <w:pPr>
              <w:jc w:val="right"/>
            </w:pPr>
            <w:r>
              <w:t>30.6</w:t>
            </w:r>
          </w:p>
        </w:tc>
        <w:tc>
          <w:tcPr>
            <w:tcW w:w="2310" w:type="dxa"/>
            <w:shd w:val="clear" w:color="auto" w:fill="FFFFFF"/>
          </w:tcPr>
          <w:p>
            <w:pPr>
              <w:jc w:val="right"/>
            </w:pPr>
            <w:r>
              <w:t>8.1</w:t>
            </w:r>
          </w:p>
        </w:tc>
        <w:tc>
          <w:tcPr>
            <w:tcW w:w="2310" w:type="dxa"/>
            <w:shd w:val="clear" w:color="auto" w:fill="FFFFFF"/>
          </w:tcPr>
          <w:p>
            <w:pPr>
              <w:jc w:val="right"/>
            </w:pPr>
            <w:r>
              <w:t>21.0</w:t>
            </w:r>
          </w:p>
        </w:tc>
        <w:tc>
          <w:tcPr>
            <w:tcW w:w="2310" w:type="dxa"/>
            <w:shd w:val="clear" w:color="auto" w:fill="FFFFFF"/>
          </w:tcPr>
          <w:p>
            <w:pPr>
              <w:jc w:val="right"/>
            </w:pPr>
            <w:r>
              <w:t>40.3</w:t>
            </w:r>
          </w:p>
        </w:tc>
      </w:tr>
      <w:tr>
        <w:tc>
          <w:tcPr>
            <w:tcW w:w="2310" w:type="dxa"/>
            <w:shd w:val="clear" w:color="auto" w:fill="D9D9D9"/>
          </w:tcPr>
          <w:p>
            <w:pPr>
              <w:jc w:val="right"/>
            </w:pPr>
            <w:r>
              <w:t>Lakeside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Minaret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Pakenham Secondary College</w:t>
            </w:r>
          </w:p>
        </w:tc>
        <w:tc>
          <w:tcPr>
            <w:tcW w:w="2310" w:type="dxa"/>
            <w:shd w:val="clear" w:color="auto" w:fill="D9D9D9"/>
          </w:tcPr>
          <w:p>
            <w:pPr>
              <w:jc w:val="right"/>
            </w:pPr>
            <w:r>
              <w:t>90</w:t>
            </w:r>
          </w:p>
        </w:tc>
        <w:tc>
          <w:tcPr>
            <w:tcW w:w="2310" w:type="dxa"/>
            <w:shd w:val="clear" w:color="auto" w:fill="D9D9D9"/>
          </w:tcPr>
          <w:p>
            <w:pPr>
              <w:jc w:val="right"/>
            </w:pPr>
            <w:r>
              <w:t>45</w:t>
            </w:r>
          </w:p>
        </w:tc>
        <w:tc>
          <w:tcPr>
            <w:tcW w:w="2310" w:type="dxa"/>
            <w:shd w:val="clear" w:color="auto" w:fill="D9D9D9"/>
          </w:tcPr>
          <w:p>
            <w:pPr>
              <w:jc w:val="right"/>
            </w:pPr>
            <w:r>
              <w:t>28.9</w:t>
            </w:r>
          </w:p>
        </w:tc>
        <w:tc>
          <w:tcPr>
            <w:tcW w:w="2310" w:type="dxa"/>
            <w:shd w:val="clear" w:color="auto" w:fill="D9D9D9"/>
          </w:tcPr>
          <w:p>
            <w:pPr>
              <w:jc w:val="right"/>
            </w:pPr>
            <w:r>
              <w:t>15.6</w:t>
            </w:r>
          </w:p>
        </w:tc>
        <w:tc>
          <w:tcPr>
            <w:tcW w:w="2310" w:type="dxa"/>
            <w:shd w:val="clear" w:color="auto" w:fill="D9D9D9"/>
          </w:tcPr>
          <w:p>
            <w:pPr>
              <w:jc w:val="right"/>
            </w:pPr>
            <w:r>
              <w:t>11.1</w:t>
            </w:r>
          </w:p>
        </w:tc>
        <w:tc>
          <w:tcPr>
            <w:tcW w:w="2310" w:type="dxa"/>
            <w:shd w:val="clear" w:color="auto" w:fill="D9D9D9"/>
          </w:tcPr>
          <w:p>
            <w:pPr>
              <w:jc w:val="right"/>
            </w:pPr>
            <w:r>
              <w:t>44.4</w:t>
            </w:r>
          </w:p>
        </w:tc>
      </w:tr>
      <w:tr>
        <w:tc>
          <w:tcPr>
            <w:tcW w:w="2310" w:type="dxa"/>
            <w:shd w:val="clear" w:color="auto" w:fill="FFFFFF"/>
          </w:tcPr>
          <w:p>
            <w:pPr>
              <w:jc w:val="right"/>
            </w:pPr>
            <w:r>
              <w:t>St Francis Xavier College</w:t>
            </w:r>
          </w:p>
        </w:tc>
        <w:tc>
          <w:tcPr>
            <w:tcW w:w="2310" w:type="dxa"/>
            <w:shd w:val="clear" w:color="auto" w:fill="FFFFFF"/>
          </w:tcPr>
          <w:p>
            <w:pPr>
              <w:jc w:val="right"/>
            </w:pPr>
            <w:r>
              <w:t>397</w:t>
            </w:r>
          </w:p>
        </w:tc>
        <w:tc>
          <w:tcPr>
            <w:tcW w:w="2310" w:type="dxa"/>
            <w:shd w:val="clear" w:color="auto" w:fill="FFFFFF"/>
          </w:tcPr>
          <w:p>
            <w:pPr>
              <w:jc w:val="right"/>
            </w:pPr>
            <w:r>
              <w:t>208</w:t>
            </w:r>
          </w:p>
        </w:tc>
        <w:tc>
          <w:tcPr>
            <w:tcW w:w="2310" w:type="dxa"/>
            <w:shd w:val="clear" w:color="auto" w:fill="FFFFFF"/>
          </w:tcPr>
          <w:p>
            <w:pPr>
              <w:jc w:val="right"/>
            </w:pPr>
            <w:r>
              <w:t>46.2</w:t>
            </w:r>
          </w:p>
        </w:tc>
        <w:tc>
          <w:tcPr>
            <w:tcW w:w="2310" w:type="dxa"/>
            <w:shd w:val="clear" w:color="auto" w:fill="FFFFFF"/>
          </w:tcPr>
          <w:p>
            <w:pPr>
              <w:jc w:val="right"/>
            </w:pPr>
            <w:r>
              <w:t>18.8</w:t>
            </w:r>
          </w:p>
        </w:tc>
        <w:tc>
          <w:tcPr>
            <w:tcW w:w="2310" w:type="dxa"/>
            <w:shd w:val="clear" w:color="auto" w:fill="FFFFFF"/>
          </w:tcPr>
          <w:p>
            <w:pPr>
              <w:jc w:val="right"/>
            </w:pPr>
            <w:r>
              <w:t>11.1</w:t>
            </w:r>
          </w:p>
        </w:tc>
        <w:tc>
          <w:tcPr>
            <w:tcW w:w="2310" w:type="dxa"/>
            <w:shd w:val="clear" w:color="auto" w:fill="FFFFFF"/>
          </w:tcPr>
          <w:p>
            <w:pPr>
              <w:jc w:val="right"/>
            </w:pPr>
            <w:r>
              <w:t>24.0</w:t>
            </w:r>
          </w:p>
        </w:tc>
      </w:tr>
      <w:tr>
        <w:tc>
          <w:tcPr>
            <w:tcW w:w="2310" w:type="dxa"/>
            <w:shd w:val="clear" w:color="auto" w:fill="D9D9D9"/>
          </w:tcPr>
          <w:p>
            <w:pPr>
              <w:jc w:val="right"/>
            </w:pPr>
            <w:r>
              <w:t>St Margaret's School</w:t>
            </w:r>
          </w:p>
        </w:tc>
        <w:tc>
          <w:tcPr>
            <w:tcW w:w="2310" w:type="dxa"/>
            <w:shd w:val="clear" w:color="auto" w:fill="D9D9D9"/>
          </w:tcPr>
          <w:p>
            <w:pPr>
              <w:jc w:val="right"/>
            </w:pPr>
            <w:r>
              <w:t>28</w:t>
            </w:r>
          </w:p>
        </w:tc>
        <w:tc>
          <w:tcPr>
            <w:tcW w:w="2310" w:type="dxa"/>
            <w:shd w:val="clear" w:color="auto" w:fill="D9D9D9"/>
          </w:tcPr>
          <w:p>
            <w:pPr>
              <w:jc w:val="right"/>
            </w:pPr>
            <w:r>
              <w:t>18</w:t>
            </w:r>
          </w:p>
        </w:tc>
        <w:tc>
          <w:tcPr>
            <w:tcW w:w="2310" w:type="dxa"/>
            <w:shd w:val="clear" w:color="auto" w:fill="D9D9D9"/>
          </w:tcPr>
          <w:p>
            <w:pPr>
              <w:jc w:val="right"/>
            </w:pPr>
            <w:r>
              <w:t>72.2</w:t>
            </w:r>
          </w:p>
        </w:tc>
        <w:tc>
          <w:tcPr>
            <w:tcW w:w="2310" w:type="dxa"/>
            <w:shd w:val="clear" w:color="auto" w:fill="D9D9D9"/>
          </w:tcPr>
          <w:p>
            <w:pPr>
              <w:jc w:val="right"/>
            </w:pPr>
            <w:r>
              <w:t>5.6</w:t>
            </w:r>
          </w:p>
        </w:tc>
        <w:tc>
          <w:tcPr>
            <w:tcW w:w="2310" w:type="dxa"/>
            <w:shd w:val="clear" w:color="auto" w:fill="D9D9D9"/>
          </w:tcPr>
          <w:p>
            <w:pPr>
              <w:jc w:val="right"/>
            </w:pPr>
            <w:r>
              <w:t>11.1</w:t>
            </w:r>
          </w:p>
        </w:tc>
        <w:tc>
          <w:tcPr>
            <w:tcW w:w="2310" w:type="dxa"/>
            <w:shd w:val="clear" w:color="auto" w:fill="D9D9D9"/>
          </w:tcPr>
          <w:p>
            <w:pPr>
              <w:jc w:val="right"/>
            </w:pPr>
            <w:r>
              <w:t>11.1</w:t>
            </w:r>
          </w:p>
        </w:tc>
      </w:tr>
      <w:tr>
        <w:tc>
          <w:tcPr>
            <w:tcW w:w="2310" w:type="dxa"/>
            <w:shd w:val="clear" w:color="auto" w:fill="FFFFFF"/>
          </w:tcPr>
          <w:p>
            <w:pPr>
              <w:jc w:val="right"/>
            </w:pPr>
            <w:r>
              <w:t>St Thomas Aquinas College</w:t>
            </w:r>
          </w:p>
        </w:tc>
        <w:tc>
          <w:tcPr>
            <w:tcW w:w="2310" w:type="dxa"/>
            <w:shd w:val="clear" w:color="auto" w:fill="FFFFFF"/>
          </w:tcPr>
          <w:p>
            <w:pPr>
              <w:jc w:val="right"/>
            </w:pPr>
            <w:r>
              <w:t>14</w:t>
            </w:r>
          </w:p>
        </w:tc>
        <w:tc>
          <w:tcPr>
            <w:tcW w:w="2310" w:type="dxa"/>
            <w:shd w:val="clear" w:color="auto" w:fill="FFFFFF"/>
          </w:tcPr>
          <w:p>
            <w:pPr>
              <w:jc w:val="right"/>
            </w:pPr>
            <w:r>
              <w:t>12</w:t>
            </w:r>
          </w:p>
        </w:tc>
        <w:tc>
          <w:tcPr>
            <w:tcW w:w="2310" w:type="dxa"/>
            <w:shd w:val="clear" w:color="auto" w:fill="FFFFFF"/>
          </w:tcPr>
          <w:p>
            <w:pPr>
              <w:jc w:val="right"/>
            </w:pPr>
            <w:r>
              <w:t>33.3</w:t>
            </w:r>
          </w:p>
        </w:tc>
        <w:tc>
          <w:tcPr>
            <w:tcW w:w="2310" w:type="dxa"/>
            <w:shd w:val="clear" w:color="auto" w:fill="FFFFFF"/>
          </w:tcPr>
          <w:p>
            <w:pPr>
              <w:jc w:val="right"/>
            </w:pPr>
            <w:r>
              <w:t>8.3</w:t>
            </w:r>
          </w:p>
        </w:tc>
        <w:tc>
          <w:tcPr>
            <w:tcW w:w="2310" w:type="dxa"/>
            <w:shd w:val="clear" w:color="auto" w:fill="FFFFFF"/>
          </w:tcPr>
          <w:p>
            <w:pPr>
              <w:jc w:val="right"/>
            </w:pPr>
            <w:r>
              <w:t>16.7</w:t>
            </w:r>
          </w:p>
        </w:tc>
        <w:tc>
          <w:tcPr>
            <w:tcW w:w="2310" w:type="dxa"/>
            <w:shd w:val="clear" w:color="auto" w:fill="FFFFFF"/>
          </w:tcPr>
          <w:p>
            <w:pPr>
              <w:jc w:val="right"/>
            </w:pPr>
            <w:r>
              <w:t>41.7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893</w:t>
            </w:r>
          </w:p>
        </w:tc>
        <w:tc>
          <w:tcPr>
            <w:tcW w:w="2310" w:type="dxa"/>
            <w:shd w:val="clear" w:color="auto" w:fill="D9D9D9"/>
          </w:tcPr>
          <w:p>
            <w:pPr>
              <w:jc w:val="right"/>
            </w:pPr>
            <w:r>
              <w:rPr>
                <w:b/>
              </w:rPr>
              <w:t>485</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Cardinia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45</w:t>
            </w:r>
          </w:p>
        </w:tc>
        <w:tc>
          <w:tcPr>
            <w:tcW w:w="998" w:type="pct"/>
            <w:shd w:val="clear" w:color="auto" w:fill="FFFFFF" w:themeFill="background2"/>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17</w:t>
            </w:r>
          </w:p>
        </w:tc>
        <w:tc>
          <w:tcPr>
            <w:tcW w:w="998" w:type="pct"/>
            <w:shd w:val="clear" w:color="auto" w:fill="D9D9D9" w:themeFill="background2" w:themeFillShade="D9"/>
          </w:tcPr>
          <w:p w:rsidR="00CD528C" w:rsidRDefault="00CD528C">
            <w:pPr>
              <w:jc w:val="right"/>
            </w:pPr>
            <w:r>
              <w:t>6.3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4.4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76</w:t>
            </w:r>
          </w:p>
        </w:tc>
        <w:tc>
          <w:tcPr>
            <w:tcW w:w="998" w:type="pct"/>
            <w:shd w:val="clear" w:color="auto" w:fill="FFFFFF" w:themeFill="background2"/>
          </w:tcPr>
          <w:p w:rsidR="00CD528C" w:rsidRDefault="0058085E">
            <w:pPr>
              <w:jc w:val="right"/>
            </w:pPr>
            <w:r>
              <w:t>28.1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32</w:t>
            </w:r>
          </w:p>
        </w:tc>
        <w:tc>
          <w:tcPr>
            <w:tcW w:w="998" w:type="pct"/>
            <w:shd w:val="clear" w:color="auto" w:fill="D9D9D9" w:themeFill="background2" w:themeFillShade="D9"/>
          </w:tcPr>
          <w:p w:rsidR="00CD528C" w:rsidRDefault="0058085E">
            <w:pPr>
              <w:jc w:val="right"/>
            </w:pPr>
            <w:r>
              <w:t>11.9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8.9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4.1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270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3.5</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10.7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5.5</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25</w:t>
            </w:r>
          </w:p>
        </w:tc>
        <w:tc>
          <w:tcPr>
            <w:tcW w:w="661" w:type="pct"/>
            <w:shd w:val="clear" w:color="auto" w:fill="D9D9D9" w:themeFill="background2" w:themeFillShade="D9"/>
            <w:noWrap/>
            <w:vAlign w:val="center"/>
          </w:tcPr>
          <w:p w:rsidR="00CD528C" w:rsidRDefault="0058085E">
            <w:pPr>
              <w:jc w:val="right"/>
            </w:pPr>
            <w:r>
              <w:t>8.7</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72</w:t>
            </w:r>
          </w:p>
        </w:tc>
        <w:tc>
          <w:tcPr>
            <w:tcW w:w="661" w:type="pct"/>
            <w:shd w:val="clear" w:color="auto" w:fill="auto"/>
            <w:noWrap/>
            <w:vAlign w:val="center"/>
          </w:tcPr>
          <w:p w:rsidR="00CD528C" w:rsidRDefault="0058085E">
            <w:pPr>
              <w:jc w:val="right"/>
            </w:pPr>
            <w:r>
              <w:t>24.9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11.8</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10.0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54</w:t>
            </w:r>
          </w:p>
        </w:tc>
        <w:tc>
          <w:tcPr>
            <w:tcW w:w="661" w:type="pct"/>
            <w:tcBorders>
              <w:bottom w:val="single" w:sz="2" w:space="0" w:color="004EA8"/>
            </w:tcBorders>
            <w:shd w:val="clear" w:color="auto" w:fill="auto"/>
            <w:noWrap/>
            <w:vAlign w:val="center"/>
          </w:tcPr>
          <w:p w:rsidR="00CD528C" w:rsidRDefault="0058085E">
            <w:pPr>
              <w:jc w:val="right"/>
            </w:pPr>
            <w:r>
              <w:t>18.7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289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Cardinia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Cardinia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54.5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15.4</w:t>
            </w:r>
          </w:p>
        </w:tc>
        <w:tc>
          <w:tcPr>
            <w:tcW w:w="869" w:type="pct"/>
            <w:tcBorders>
              <w:bottom w:val="single" w:sz="2" w:space="0" w:color="004EA8"/>
            </w:tcBorders>
            <w:noWrap/>
            <w:vAlign w:val="center"/>
          </w:tcPr>
          <w:p w:rsidR="00CD528C" w:rsidRDefault="00CD528C">
            <w:pPr>
              <w:jc w:val="right"/>
            </w:pPr>
            <w:r>
              <w:t>45.5</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16</w:t>
            </w:r>
          </w:p>
        </w:tc>
        <w:tc>
          <w:tcPr>
            <w:tcW w:w="733" w:type="pct"/>
            <w:shd w:val="clear" w:color="auto" w:fill="auto"/>
            <w:noWrap/>
            <w:vAlign w:val="center"/>
          </w:tcPr>
          <w:p w:rsidR="00CD528C" w:rsidRDefault="0058085E">
            <w:pPr>
              <w:jc w:val="right"/>
            </w:pPr>
            <w:r>
              <w:t>26.2</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18.0</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11.5</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11.5</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7</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11.5</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Cardinia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87.2</w:t>
            </w:r>
          </w:p>
        </w:tc>
        <w:tc>
          <w:tcPr>
            <w:tcW w:w="1062" w:type="pct"/>
            <w:noWrap/>
            <w:vAlign w:val="center"/>
          </w:tcPr>
          <w:p w:rsidR="00CD528C" w:rsidRDefault="0058085E">
            <w:pPr>
              <w:jc w:val="right"/>
            </w:pPr>
            <w:r>
              <w:t>62.8</w:t>
            </w:r>
          </w:p>
        </w:tc>
        <w:tc>
          <w:tcPr>
            <w:tcW w:w="1062" w:type="pct"/>
            <w:noWrap/>
            <w:vAlign w:val="center"/>
          </w:tcPr>
          <w:p w:rsidR="00CD528C" w:rsidRDefault="00CD528C">
            <w:pPr>
              <w:jc w:val="right"/>
            </w:pPr>
            <w:r>
              <w:t>35.9</w:t>
            </w:r>
          </w:p>
        </w:tc>
        <w:tc>
          <w:tcPr>
            <w:tcW w:w="1062" w:type="pct"/>
            <w:noWrap/>
            <w:vAlign w:val="center"/>
          </w:tcPr>
          <w:p w:rsidR="00CD528C" w:rsidRDefault="0058085E">
            <w:pPr>
              <w:jc w:val="right"/>
            </w:pPr>
            <w:r>
              <w:t>12.8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88.4</w:t>
            </w:r>
          </w:p>
        </w:tc>
        <w:tc>
          <w:tcPr>
            <w:tcW w:w="1062" w:type="pct"/>
            <w:shd w:val="clear" w:color="auto" w:fill="D9D9D9" w:themeFill="background2" w:themeFillShade="D9"/>
            <w:noWrap/>
            <w:vAlign w:val="center"/>
          </w:tcPr>
          <w:p w:rsidR="00CD528C" w:rsidRDefault="0058085E">
            <w:pPr>
              <w:jc w:val="right"/>
            </w:pPr>
            <w:r>
              <w:t>71.0</w:t>
            </w:r>
          </w:p>
        </w:tc>
        <w:tc>
          <w:tcPr>
            <w:tcW w:w="1062" w:type="pct"/>
            <w:shd w:val="clear" w:color="auto" w:fill="D9D9D9" w:themeFill="background2" w:themeFillShade="D9"/>
            <w:noWrap/>
            <w:vAlign w:val="center"/>
          </w:tcPr>
          <w:p w:rsidR="00CD528C" w:rsidRDefault="0058085E">
            <w:pPr>
              <w:jc w:val="right"/>
            </w:pPr>
            <w:r>
              <w:t>27.5</w:t>
            </w:r>
          </w:p>
        </w:tc>
        <w:tc>
          <w:tcPr>
            <w:tcW w:w="1062" w:type="pct"/>
            <w:shd w:val="clear" w:color="auto" w:fill="D9D9D9" w:themeFill="background2" w:themeFillShade="D9"/>
            <w:noWrap/>
            <w:vAlign w:val="center"/>
          </w:tcPr>
          <w:p w:rsidR="00CD528C" w:rsidRDefault="0058085E">
            <w:pPr>
              <w:jc w:val="right"/>
            </w:pPr>
            <w:r>
              <w:t>8.7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85.7</w:t>
            </w:r>
          </w:p>
        </w:tc>
        <w:tc>
          <w:tcPr>
            <w:tcW w:w="1062" w:type="pct"/>
            <w:tcBorders>
              <w:bottom w:val="single" w:sz="2" w:space="0" w:color="FFFFFF" w:themeColor="accent6" w:themeTint="99"/>
            </w:tcBorders>
            <w:noWrap/>
            <w:vAlign w:val="center"/>
          </w:tcPr>
          <w:p w:rsidR="00CD528C" w:rsidRDefault="0058085E">
            <w:pPr>
              <w:jc w:val="right"/>
            </w:pPr>
            <w:r>
              <w:t>70.3</w:t>
            </w:r>
          </w:p>
        </w:tc>
        <w:tc>
          <w:tcPr>
            <w:tcW w:w="1062" w:type="pct"/>
            <w:tcBorders>
              <w:bottom w:val="single" w:sz="2" w:space="0" w:color="FFFFFF" w:themeColor="accent6" w:themeTint="99"/>
            </w:tcBorders>
            <w:noWrap/>
            <w:vAlign w:val="center"/>
          </w:tcPr>
          <w:p w:rsidR="00CD528C" w:rsidRDefault="0058085E">
            <w:pPr>
              <w:jc w:val="right"/>
            </w:pPr>
            <w:r>
              <w:t>37.4</w:t>
            </w:r>
          </w:p>
        </w:tc>
        <w:tc>
          <w:tcPr>
            <w:tcW w:w="1062" w:type="pct"/>
            <w:tcBorders>
              <w:bottom w:val="single" w:sz="2" w:space="0" w:color="FFFFFF" w:themeColor="accent6" w:themeTint="99"/>
            </w:tcBorders>
            <w:noWrap/>
            <w:vAlign w:val="center"/>
          </w:tcPr>
          <w:p w:rsidR="00CD528C" w:rsidRDefault="0058085E">
            <w:pPr>
              <w:jc w:val="right"/>
            </w:pPr>
            <w:r>
              <w:t>12.1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26.4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34</w:t>
            </w:r>
          </w:p>
        </w:tc>
        <w:tc>
          <w:tcPr>
            <w:tcW w:w="805" w:type="pct"/>
            <w:noWrap/>
            <w:vAlign w:val="center"/>
          </w:tcPr>
          <w:p w:rsidR="00CD528C" w:rsidRDefault="0058085E">
            <w:pPr>
              <w:jc w:val="right"/>
            </w:pPr>
            <w:r>
              <w:t>37.4</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8</w:t>
            </w:r>
          </w:p>
        </w:tc>
        <w:tc>
          <w:tcPr>
            <w:tcW w:w="805" w:type="pct"/>
            <w:shd w:val="clear" w:color="auto" w:fill="D9D9D9" w:themeFill="background2" w:themeFillShade="D9"/>
            <w:noWrap/>
            <w:vAlign w:val="center"/>
          </w:tcPr>
          <w:p w:rsidR="00CD528C" w:rsidRDefault="0058085E">
            <w:pPr>
              <w:jc w:val="right"/>
            </w:pPr>
            <w:r>
              <w:t>8.8</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25.0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75.0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Cardinia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Cardinia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70.7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21</w:t>
            </w:r>
          </w:p>
        </w:tc>
        <w:tc>
          <w:tcPr>
            <w:tcW w:w="589" w:type="pct"/>
            <w:noWrap/>
            <w:vAlign w:val="center"/>
          </w:tcPr>
          <w:p w:rsidR="00CD528C" w:rsidRDefault="0058085E">
            <w:pPr>
              <w:jc w:val="right"/>
            </w:pPr>
            <w:r>
              <w:t>51.2</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9.8</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Cardinia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46.3</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5.0</w:t>
            </w:r>
          </w:p>
        </w:tc>
        <w:tc>
          <w:tcPr>
            <w:tcW w:w="596" w:type="pct"/>
            <w:shd w:val="clear" w:color="auto" w:fill="D9D9D9" w:themeFill="background2" w:themeFillShade="D9"/>
            <w:noWrap/>
            <w:vAlign w:val="center"/>
          </w:tcPr>
          <w:p w:rsidR="00CD528C" w:rsidRDefault="00CD528C">
            <w:pPr>
              <w:jc w:val="right"/>
            </w:pPr>
            <w:r>
              <w:t>17.5</w:t>
            </w:r>
          </w:p>
        </w:tc>
        <w:tc>
          <w:tcPr>
            <w:tcW w:w="596" w:type="pct"/>
            <w:shd w:val="clear" w:color="auto" w:fill="D9D9D9" w:themeFill="background2" w:themeFillShade="D9"/>
            <w:noWrap/>
            <w:vAlign w:val="center"/>
          </w:tcPr>
          <w:p w:rsidR="00CD528C" w:rsidRDefault="0058085E">
            <w:pPr>
              <w:jc w:val="right"/>
            </w:pPr>
            <w:r>
              <w:t>24.4</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7.3</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Cardinia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7.7</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13</w:t>
            </w:r>
          </w:p>
        </w:tc>
        <w:tc>
          <w:tcPr>
            <w:tcW w:w="659" w:type="pct"/>
            <w:shd w:val="clear" w:color="auto" w:fill="D9D9D9" w:themeFill="background2" w:themeFillShade="D9"/>
            <w:noWrap/>
            <w:vAlign w:val="center"/>
          </w:tcPr>
          <w:p w:rsidR="00CD528C" w:rsidRDefault="0058085E">
            <w:pPr>
              <w:jc w:val="right"/>
            </w:pPr>
            <w:r>
              <w:t>12.5</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6.7</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4.8</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9.6</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5.8</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Cardinia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6</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9.1</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9.1</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6.1</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13.1</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17</w:t>
            </w:r>
          </w:p>
        </w:tc>
        <w:tc>
          <w:tcPr>
            <w:tcW w:w="660" w:type="pct"/>
            <w:noWrap/>
            <w:vAlign w:val="center"/>
          </w:tcPr>
          <w:p w:rsidR="00CD528C" w:rsidRDefault="0058085E">
            <w:pPr>
              <w:jc w:val="right"/>
            </w:pPr>
            <w:r>
              <w:t>17.2</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11.1</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13.1</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11.1</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Cardinia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24</w:t>
            </w:r>
          </w:p>
        </w:tc>
        <w:tc>
          <w:tcPr>
            <w:tcW w:w="755" w:type="pct"/>
            <w:tcBorders>
              <w:bottom w:val="single" w:sz="2" w:space="0" w:color="FFFFFF" w:themeColor="accent6" w:themeTint="99"/>
            </w:tcBorders>
            <w:noWrap/>
            <w:vAlign w:val="center"/>
          </w:tcPr>
          <w:p w:rsidR="00CD528C" w:rsidRDefault="0058085E">
            <w:pPr>
              <w:jc w:val="right"/>
            </w:pPr>
            <w:r>
              <w:t>31.6</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Cardinia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19.2</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11.5</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19</w:t>
            </w:r>
          </w:p>
        </w:tc>
        <w:tc>
          <w:tcPr>
            <w:tcW w:w="661" w:type="pct"/>
            <w:noWrap/>
            <w:vAlign w:val="center"/>
          </w:tcPr>
          <w:p w:rsidR="00CD528C" w:rsidRDefault="0058085E">
            <w:pPr>
              <w:jc w:val="right"/>
            </w:pPr>
            <w:r>
              <w:t>36.5</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28.8</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14</w:t>
            </w:r>
          </w:p>
        </w:tc>
        <w:tc>
          <w:tcPr>
            <w:tcW w:w="661" w:type="pct"/>
            <w:noWrap/>
            <w:vAlign w:val="center"/>
          </w:tcPr>
          <w:p w:rsidR="00CD528C" w:rsidRDefault="0058085E">
            <w:pPr>
              <w:jc w:val="right"/>
            </w:pPr>
            <w:r>
              <w:t>26.9</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52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Cardinia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Cardinia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22.2</w:t>
            </w:r>
          </w:p>
        </w:tc>
        <w:tc>
          <w:tcPr>
            <w:tcW w:w="644" w:type="pct"/>
            <w:noWrap/>
            <w:vAlign w:val="center"/>
          </w:tcPr>
          <w:p w:rsidR="00CD528C" w:rsidRDefault="0058085E">
            <w:pPr>
              <w:jc w:val="right"/>
            </w:pPr>
            <w:r>
              <w:t>42.6</w:t>
            </w:r>
          </w:p>
        </w:tc>
        <w:tc>
          <w:tcPr>
            <w:tcW w:w="644" w:type="pct"/>
            <w:noWrap/>
            <w:vAlign w:val="center"/>
          </w:tcPr>
          <w:p w:rsidR="00CD528C" w:rsidRDefault="0058085E">
            <w:pPr>
              <w:jc w:val="right"/>
            </w:pPr>
            <w:r>
              <w:t>16.7</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55.6</w:t>
            </w:r>
          </w:p>
        </w:tc>
        <w:tc>
          <w:tcPr>
            <w:tcW w:w="644" w:type="pct"/>
            <w:shd w:val="clear" w:color="auto" w:fill="D9D9D9" w:themeFill="background2" w:themeFillShade="D9"/>
            <w:noWrap/>
            <w:vAlign w:val="center"/>
          </w:tcPr>
          <w:p w:rsidR="00CD528C" w:rsidRDefault="0058085E">
            <w:pPr>
              <w:jc w:val="right"/>
            </w:pPr>
            <w:r>
              <w:t>25.9</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27.5</w:t>
            </w:r>
          </w:p>
        </w:tc>
        <w:tc>
          <w:tcPr>
            <w:tcW w:w="644" w:type="pct"/>
            <w:tcBorders>
              <w:bottom w:val="single" w:sz="2" w:space="0" w:color="FFFFFF" w:themeColor="accent6" w:themeTint="99"/>
            </w:tcBorders>
            <w:noWrap/>
            <w:vAlign w:val="center"/>
          </w:tcPr>
          <w:p w:rsidR="00CD528C" w:rsidRDefault="0058085E">
            <w:pPr>
              <w:jc w:val="right"/>
            </w:pPr>
            <w:r>
              <w:t>50.0</w:t>
            </w: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Cardinia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Cardinia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16.0</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10.0</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22.0</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28.0</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Cardinia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58.1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Cardinia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32.1</w:t>
            </w:r>
          </w:p>
        </w:tc>
        <w:tc>
          <w:tcPr>
            <w:tcW w:w="943" w:type="pct"/>
            <w:noWrap/>
            <w:vAlign w:val="center"/>
          </w:tcPr>
          <w:p w:rsidR="00CD528C" w:rsidRDefault="0058085E">
            <w:pPr>
              <w:jc w:val="right"/>
            </w:pPr>
            <w:r>
              <w:t>37.7</w:t>
            </w:r>
          </w:p>
        </w:tc>
        <w:tc>
          <w:tcPr>
            <w:tcW w:w="943" w:type="pct"/>
            <w:noWrap/>
            <w:vAlign w:val="center"/>
          </w:tcPr>
          <w:p w:rsidR="00CD528C" w:rsidRDefault="0058085E">
            <w:pPr>
              <w:jc w:val="right"/>
            </w:pPr>
            <w:r>
              <w:t>32.1</w:t>
            </w:r>
          </w:p>
        </w:tc>
        <w:tc>
          <w:tcPr>
            <w:tcW w:w="943" w:type="pct"/>
            <w:noWrap/>
            <w:vAlign w:val="center"/>
          </w:tcPr>
          <w:p w:rsidR="00CD528C" w:rsidRDefault="0058085E">
            <w:pPr>
              <w:jc w:val="right"/>
            </w:pPr>
            <w:r>
              <w:t>41.5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52.0</w:t>
            </w:r>
          </w:p>
        </w:tc>
        <w:tc>
          <w:tcPr>
            <w:tcW w:w="943"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48.0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37.8</w:t>
            </w:r>
          </w:p>
        </w:tc>
        <w:tc>
          <w:tcPr>
            <w:tcW w:w="943" w:type="pct"/>
            <w:tcBorders>
              <w:bottom w:val="single" w:sz="2" w:space="0" w:color="FFFFFF" w:themeColor="accent6" w:themeTint="99"/>
            </w:tcBorders>
            <w:noWrap/>
            <w:vAlign w:val="center"/>
          </w:tcPr>
          <w:p w:rsidR="00CD528C" w:rsidRDefault="0058085E">
            <w:pPr>
              <w:jc w:val="right"/>
            </w:pPr>
            <w:r>
              <w:t>54.1</w:t>
            </w:r>
          </w:p>
        </w:tc>
        <w:tc>
          <w:tcPr>
            <w:tcW w:w="943" w:type="pct"/>
            <w:tcBorders>
              <w:bottom w:val="single" w:sz="2" w:space="0" w:color="FFFFFF" w:themeColor="accent6" w:themeTint="99"/>
            </w:tcBorders>
            <w:noWrap/>
            <w:vAlign w:val="center"/>
          </w:tcPr>
          <w:p w:rsidR="00CD528C" w:rsidRDefault="0058085E">
            <w:pPr>
              <w:jc w:val="right"/>
            </w:pPr>
            <w:r>
              <w:t>56.8</w:t>
            </w:r>
          </w:p>
        </w:tc>
        <w:tc>
          <w:tcPr>
            <w:tcW w:w="943" w:type="pct"/>
            <w:tcBorders>
              <w:bottom w:val="single" w:sz="2" w:space="0" w:color="FFFFFF" w:themeColor="accent6" w:themeTint="99"/>
            </w:tcBorders>
            <w:noWrap/>
            <w:vAlign w:val="center"/>
          </w:tcPr>
          <w:p w:rsidR="00CD528C" w:rsidRDefault="0058085E">
            <w:pPr>
              <w:jc w:val="right"/>
            </w:pPr>
            <w:r>
              <w:t>51.4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54.0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Cardinia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Cardinia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57.4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Cardinia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15.0</w:t>
            </w:r>
          </w:p>
        </w:tc>
        <w:tc>
          <w:tcPr>
            <w:tcW w:w="749" w:type="pct"/>
            <w:tcBorders>
              <w:bottom w:val="single" w:sz="2" w:space="0" w:color="FFFFFF" w:themeColor="accent6" w:themeTint="99"/>
            </w:tcBorders>
            <w:noWrap/>
            <w:vAlign w:val="center"/>
          </w:tcPr>
          <w:p w:rsidR="00CD528C" w:rsidRDefault="0058085E">
            <w:pPr>
              <w:jc w:val="right"/>
            </w:pPr>
            <w:r>
              <w:t>57.5</w:t>
            </w:r>
          </w:p>
        </w:tc>
        <w:tc>
          <w:tcPr>
            <w:tcW w:w="748" w:type="pct"/>
            <w:tcBorders>
              <w:bottom w:val="single" w:sz="2" w:space="0" w:color="FFFFFF" w:themeColor="accent6" w:themeTint="99"/>
            </w:tcBorders>
            <w:noWrap/>
            <w:vAlign w:val="center"/>
          </w:tcPr>
          <w:p w:rsidR="00CD528C" w:rsidRDefault="0058085E">
            <w:pPr>
              <w:jc w:val="right"/>
            </w:pPr>
            <w:r>
              <w:t>27.5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Cardinia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Cardinia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63.6</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95.5</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Cardinia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Cardinia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Cardinia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58.3</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81.2</w:t>
            </w:r>
          </w:p>
        </w:tc>
        <w:tc>
          <w:tcPr>
            <w:tcW w:w="1142" w:type="pct"/>
            <w:noWrap/>
            <w:vAlign w:val="center"/>
          </w:tcPr>
          <w:p w:rsidR="00CD528C" w:rsidRDefault="0058085E">
            <w:pPr>
              <w:jc w:val="right"/>
            </w:pPr>
            <w:r>
              <w:t>68.0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58.6</w:t>
            </w:r>
          </w:p>
        </w:tc>
        <w:tc>
          <w:tcPr>
            <w:tcW w:w="1142" w:type="pct"/>
            <w:shd w:val="clear" w:color="auto" w:fill="D9D9D9" w:themeFill="background2" w:themeFillShade="D9"/>
            <w:noWrap/>
            <w:vAlign w:val="center"/>
          </w:tcPr>
          <w:p w:rsidR="00CD528C" w:rsidRDefault="0058085E">
            <w:pPr>
              <w:jc w:val="right"/>
            </w:pPr>
            <w:r>
              <w:t>44.0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76.7</w:t>
            </w:r>
          </w:p>
        </w:tc>
        <w:tc>
          <w:tcPr>
            <w:tcW w:w="1142" w:type="pct"/>
            <w:noWrap/>
            <w:vAlign w:val="center"/>
          </w:tcPr>
          <w:p w:rsidR="00CD528C" w:rsidRDefault="0058085E">
            <w:pPr>
              <w:jc w:val="right"/>
            </w:pPr>
            <w:r>
              <w:t>54.0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80.2</w:t>
            </w:r>
          </w:p>
        </w:tc>
        <w:tc>
          <w:tcPr>
            <w:tcW w:w="1142" w:type="pct"/>
            <w:shd w:val="clear" w:color="auto" w:fill="D9D9D9" w:themeFill="background2" w:themeFillShade="D9"/>
            <w:noWrap/>
            <w:vAlign w:val="center"/>
          </w:tcPr>
          <w:p w:rsidR="00CD528C" w:rsidRDefault="0058085E">
            <w:pPr>
              <w:jc w:val="right"/>
            </w:pPr>
            <w:r>
              <w:t>56.0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58.6</w:t>
            </w:r>
          </w:p>
        </w:tc>
        <w:tc>
          <w:tcPr>
            <w:tcW w:w="1142" w:type="pct"/>
            <w:noWrap/>
            <w:vAlign w:val="center"/>
          </w:tcPr>
          <w:p w:rsidR="00CD528C" w:rsidRDefault="0058085E">
            <w:pPr>
              <w:jc w:val="right"/>
            </w:pPr>
            <w:r>
              <w:t>44.0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54.8</w:t>
            </w:r>
          </w:p>
        </w:tc>
        <w:tc>
          <w:tcPr>
            <w:tcW w:w="1142" w:type="pct"/>
            <w:shd w:val="clear" w:color="auto" w:fill="D9D9D9" w:themeFill="background2" w:themeFillShade="D9"/>
            <w:noWrap/>
            <w:vAlign w:val="center"/>
          </w:tcPr>
          <w:p w:rsidR="00CD528C" w:rsidRDefault="0058085E">
            <w:pPr>
              <w:jc w:val="right"/>
            </w:pPr>
            <w:r>
              <w:t>30.0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20.4</w:t>
            </w:r>
          </w:p>
        </w:tc>
        <w:tc>
          <w:tcPr>
            <w:tcW w:w="114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30.5</w:t>
            </w:r>
          </w:p>
        </w:tc>
        <w:tc>
          <w:tcPr>
            <w:tcW w:w="1142" w:type="pct"/>
            <w:shd w:val="clear" w:color="auto" w:fill="D9D9D9" w:themeFill="background2" w:themeFillShade="D9"/>
            <w:noWrap/>
            <w:vAlign w:val="center"/>
          </w:tcPr>
          <w:p w:rsidR="00CD528C" w:rsidRDefault="0058085E">
            <w:pPr>
              <w:jc w:val="right"/>
            </w:pPr>
            <w:r>
              <w:t>22.0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43.7</w:t>
            </w:r>
          </w:p>
        </w:tc>
        <w:tc>
          <w:tcPr>
            <w:tcW w:w="1142" w:type="pct"/>
            <w:tcBorders>
              <w:bottom w:val="single" w:sz="2" w:space="0" w:color="FFFFFF" w:themeColor="accent6" w:themeTint="99"/>
            </w:tcBorders>
            <w:noWrap/>
            <w:vAlign w:val="center"/>
          </w:tcPr>
          <w:p w:rsidR="00CD528C" w:rsidRDefault="0058085E">
            <w:pPr>
              <w:jc w:val="right"/>
            </w:pPr>
            <w:r>
              <w:t>72.0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44.5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Cardinia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51.3</w:t>
            </w:r>
          </w:p>
        </w:tc>
        <w:tc>
          <w:tcPr>
            <w:tcW w:w="765" w:type="pct"/>
            <w:noWrap/>
            <w:vAlign w:val="center"/>
          </w:tcPr>
          <w:p w:rsidR="00CD528C" w:rsidRDefault="0058085E">
            <w:pPr>
              <w:jc w:val="right"/>
            </w:pPr>
            <w:r>
              <w:t>42.0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15.9</w:t>
            </w:r>
          </w:p>
        </w:tc>
        <w:tc>
          <w:tcPr>
            <w:tcW w:w="765" w:type="pct"/>
            <w:shd w:val="clear" w:color="auto" w:fill="D9D9D9" w:themeFill="background2" w:themeFillShade="D9"/>
            <w:noWrap/>
            <w:vAlign w:val="center"/>
          </w:tcPr>
          <w:p w:rsidR="00CD528C" w:rsidRDefault="0058085E">
            <w:pPr>
              <w:jc w:val="right"/>
            </w:pPr>
            <w:r>
              <w:t>28.0</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7.4</w:t>
            </w:r>
          </w:p>
        </w:tc>
        <w:tc>
          <w:tcPr>
            <w:tcW w:w="765" w:type="pct"/>
            <w:tcBorders>
              <w:bottom w:val="single" w:sz="2" w:space="0" w:color="FFFFFF" w:themeColor="accent6" w:themeTint="99"/>
            </w:tcBorders>
            <w:noWrap/>
            <w:vAlign w:val="center"/>
          </w:tcPr>
          <w:p w:rsidR="00CD528C" w:rsidRDefault="0058085E">
            <w:pPr>
              <w:jc w:val="right"/>
            </w:pPr>
            <w:r>
              <w:t>18.0</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485</w:t>
            </w:r>
          </w:p>
        </w:tc>
        <w:tc>
          <w:tcPr>
            <w:tcW w:w="765" w:type="pct"/>
            <w:tcBorders>
              <w:top w:val="single" w:sz="2" w:space="0" w:color="004EA8"/>
              <w:bottom w:val="single" w:sz="2" w:space="0" w:color="004EA8"/>
            </w:tcBorders>
            <w:noWrap/>
            <w:vAlign w:val="center"/>
          </w:tcPr>
          <w:p w:rsidR="00CD528C" w:rsidRDefault="0058085E">
            <w:pPr>
              <w:jc w:val="right"/>
            </w:pPr>
            <w:r>
              <w:t>50</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Cardinia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485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216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44.5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96</w:t>
            </w:r>
          </w:p>
        </w:tc>
        <w:tc>
          <w:tcPr>
            <w:tcW w:w="730" w:type="pct"/>
            <w:tcBorders>
              <w:bottom w:val="single" w:sz="2" w:space="0" w:color="FFFFFF" w:themeColor="accent6" w:themeTint="99"/>
            </w:tcBorders>
            <w:noWrap/>
            <w:vAlign w:val="center"/>
          </w:tcPr>
          <w:p w:rsidR="00CD528C" w:rsidRDefault="0058085E">
            <w:pPr>
              <w:jc w:val="right"/>
            </w:pPr>
            <w:r>
              <w:t>44.4</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38.9</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Cardinia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Cardinia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AA5F7-FAD7-4232-A4E6-8CE24D2986F7}"/>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