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C1EB" w14:textId="23EA361F" w:rsidR="005750CF" w:rsidRPr="005750CF" w:rsidRDefault="005750CF" w:rsidP="00C04C02">
      <w:pPr>
        <w:pStyle w:val="Title"/>
        <w:rPr>
          <w:b/>
        </w:rPr>
      </w:pPr>
      <w:r w:rsidRPr="005750CF">
        <w:t xml:space="preserve">On Track </w:t>
      </w:r>
      <w:r w:rsidRPr="002B6455">
        <w:t>201</w:t>
      </w:r>
      <w:r w:rsidR="00B80FD4" w:rsidRPr="002B6455">
        <w:t>9</w:t>
      </w:r>
      <w:r w:rsidRPr="002B6455">
        <w:t>:</w:t>
      </w:r>
      <w:r w:rsidRPr="005750CF">
        <w:t xml:space="preserve"> Destinations of Victorian School Leavers</w:t>
      </w:r>
    </w:p>
    <w:p w14:paraId="294AF61B" w14:textId="77777777" w:rsidR="00302AFC" w:rsidRPr="005750CF" w:rsidRDefault="00302AFC" w:rsidP="00C04C02">
      <w:pPr>
        <w:pStyle w:val="Heading1"/>
      </w:pPr>
      <w:r w:rsidRPr="005750CF">
        <w:t>About the Study</w:t>
      </w:r>
    </w:p>
    <w:p w14:paraId="3BD0326A" w14:textId="4ADFFC3B" w:rsidR="00302AFC" w:rsidRPr="005750CF" w:rsidRDefault="005750CF" w:rsidP="00F74AAE">
      <w:pPr>
        <w:spacing w:line="240" w:lineRule="auto"/>
        <w:contextualSpacing/>
        <w:rPr>
          <w:rFonts w:cstheme="minorHAnsi"/>
        </w:rPr>
      </w:pPr>
      <w:r>
        <w:rPr>
          <w:rFonts w:cstheme="minorHAnsi"/>
        </w:rPr>
        <w:t>Since 2003 t</w:t>
      </w:r>
      <w:r w:rsidR="00627192" w:rsidRPr="005750CF">
        <w:rPr>
          <w:rFonts w:cstheme="minorHAnsi"/>
        </w:rPr>
        <w:t xml:space="preserve">he annual </w:t>
      </w:r>
      <w:r w:rsidR="00302AFC" w:rsidRPr="005750CF">
        <w:rPr>
          <w:rFonts w:cstheme="minorHAnsi"/>
        </w:rPr>
        <w:t xml:space="preserve">On Track survey </w:t>
      </w:r>
      <w:r>
        <w:rPr>
          <w:rFonts w:cstheme="minorHAnsi"/>
        </w:rPr>
        <w:t>has followed</w:t>
      </w:r>
      <w:r w:rsidR="00683A8F" w:rsidRPr="005750CF">
        <w:rPr>
          <w:rFonts w:cstheme="minorHAnsi"/>
        </w:rPr>
        <w:t xml:space="preserve"> the outcomes of</w:t>
      </w:r>
      <w:r w:rsidR="00627192" w:rsidRPr="005750CF">
        <w:rPr>
          <w:rFonts w:cstheme="minorHAnsi"/>
        </w:rPr>
        <w:t xml:space="preserve"> Victorian students </w:t>
      </w:r>
      <w:r w:rsidR="00302AFC" w:rsidRPr="005750CF">
        <w:rPr>
          <w:rFonts w:cstheme="minorHAnsi"/>
        </w:rPr>
        <w:t xml:space="preserve">who finish Year 12 and those who leave </w:t>
      </w:r>
      <w:r w:rsidR="0024773F" w:rsidRPr="005750CF">
        <w:rPr>
          <w:rFonts w:cstheme="minorHAnsi"/>
        </w:rPr>
        <w:t>school before completion</w:t>
      </w:r>
      <w:r w:rsidR="00302AFC" w:rsidRPr="005750CF">
        <w:rPr>
          <w:rFonts w:cstheme="minorHAnsi"/>
        </w:rPr>
        <w:t xml:space="preserve">. Between </w:t>
      </w:r>
      <w:r>
        <w:rPr>
          <w:rFonts w:cstheme="minorHAnsi"/>
        </w:rPr>
        <w:t>April and July</w:t>
      </w:r>
      <w:r w:rsidR="00302AFC" w:rsidRPr="005750CF">
        <w:rPr>
          <w:rFonts w:cstheme="minorHAnsi"/>
        </w:rPr>
        <w:t xml:space="preserve"> 201</w:t>
      </w:r>
      <w:r w:rsidR="00627192" w:rsidRPr="005750CF">
        <w:rPr>
          <w:rFonts w:cstheme="minorHAnsi"/>
        </w:rPr>
        <w:t>9</w:t>
      </w:r>
      <w:r w:rsidR="00302AFC" w:rsidRPr="005750CF">
        <w:rPr>
          <w:rFonts w:cstheme="minorHAnsi"/>
        </w:rPr>
        <w:t xml:space="preserve">, the Department surveyed </w:t>
      </w:r>
      <w:r w:rsidR="008262D8">
        <w:rPr>
          <w:rFonts w:cstheme="minorHAnsi"/>
        </w:rPr>
        <w:t>26,851</w:t>
      </w:r>
      <w:r w:rsidR="00683A8F" w:rsidRPr="005750CF">
        <w:rPr>
          <w:rFonts w:cstheme="minorHAnsi"/>
        </w:rPr>
        <w:t xml:space="preserve"> </w:t>
      </w:r>
      <w:r w:rsidR="00302AFC" w:rsidRPr="005750CF">
        <w:rPr>
          <w:rFonts w:cstheme="minorHAnsi"/>
        </w:rPr>
        <w:t xml:space="preserve">students who completed Year </w:t>
      </w:r>
      <w:r w:rsidR="00302AFC" w:rsidRPr="006B041F">
        <w:rPr>
          <w:rFonts w:cstheme="minorHAnsi"/>
        </w:rPr>
        <w:t>12 (</w:t>
      </w:r>
      <w:r w:rsidR="006B041F" w:rsidRPr="006B041F">
        <w:rPr>
          <w:rFonts w:cstheme="minorHAnsi"/>
        </w:rPr>
        <w:t>46</w:t>
      </w:r>
      <w:r w:rsidR="001571CB" w:rsidRPr="006B041F">
        <w:rPr>
          <w:rFonts w:cstheme="minorHAnsi"/>
        </w:rPr>
        <w:t xml:space="preserve"> per cent</w:t>
      </w:r>
      <w:r w:rsidR="00302AFC" w:rsidRPr="006B041F">
        <w:rPr>
          <w:rFonts w:cstheme="minorHAnsi"/>
        </w:rPr>
        <w:t xml:space="preserve"> of </w:t>
      </w:r>
      <w:r w:rsidR="001571CB" w:rsidRPr="006B041F">
        <w:rPr>
          <w:rFonts w:cstheme="minorHAnsi"/>
        </w:rPr>
        <w:t>the</w:t>
      </w:r>
      <w:r w:rsidR="001571CB" w:rsidRPr="005750CF">
        <w:rPr>
          <w:rFonts w:cstheme="minorHAnsi"/>
        </w:rPr>
        <w:t xml:space="preserve"> Year 12 </w:t>
      </w:r>
      <w:r w:rsidR="00302AFC" w:rsidRPr="005750CF">
        <w:rPr>
          <w:rFonts w:cstheme="minorHAnsi"/>
        </w:rPr>
        <w:t xml:space="preserve">cohort) and </w:t>
      </w:r>
      <w:r w:rsidR="008262D8">
        <w:rPr>
          <w:rFonts w:cstheme="minorHAnsi"/>
        </w:rPr>
        <w:t>2,130</w:t>
      </w:r>
      <w:r w:rsidR="00302AFC" w:rsidRPr="005750CF">
        <w:rPr>
          <w:rFonts w:cstheme="minorHAnsi"/>
        </w:rPr>
        <w:t xml:space="preserve"> students who had left school in Years 10, 11 or 12 (</w:t>
      </w:r>
      <w:r w:rsidR="006B041F" w:rsidRPr="006B041F">
        <w:rPr>
          <w:rFonts w:cstheme="minorHAnsi"/>
        </w:rPr>
        <w:t>13</w:t>
      </w:r>
      <w:r w:rsidR="001571CB" w:rsidRPr="006B041F">
        <w:rPr>
          <w:rFonts w:cstheme="minorHAnsi"/>
        </w:rPr>
        <w:t xml:space="preserve"> per cent of the</w:t>
      </w:r>
      <w:r w:rsidR="001571CB" w:rsidRPr="005750CF">
        <w:rPr>
          <w:rFonts w:cstheme="minorHAnsi"/>
        </w:rPr>
        <w:t xml:space="preserve"> </w:t>
      </w:r>
      <w:r w:rsidR="0024773F" w:rsidRPr="005750CF">
        <w:rPr>
          <w:rFonts w:cstheme="minorHAnsi"/>
        </w:rPr>
        <w:t>non-completer</w:t>
      </w:r>
      <w:r w:rsidR="00302AFC" w:rsidRPr="005750CF">
        <w:rPr>
          <w:rFonts w:cstheme="minorHAnsi"/>
        </w:rPr>
        <w:t xml:space="preserve"> coho</w:t>
      </w:r>
      <w:r w:rsidR="00302AFC" w:rsidRPr="008262D8">
        <w:rPr>
          <w:rFonts w:cstheme="minorHAnsi"/>
        </w:rPr>
        <w:t xml:space="preserve">rt). </w:t>
      </w:r>
      <w:r w:rsidR="009F04B5" w:rsidRPr="008262D8">
        <w:rPr>
          <w:rFonts w:cstheme="minorHAnsi"/>
        </w:rPr>
        <w:t xml:space="preserve">This included </w:t>
      </w:r>
      <w:r w:rsidR="008262D8" w:rsidRPr="008262D8">
        <w:rPr>
          <w:rFonts w:cstheme="minorHAnsi"/>
        </w:rPr>
        <w:t>15,285</w:t>
      </w:r>
      <w:r w:rsidR="009F04B5" w:rsidRPr="008262D8">
        <w:rPr>
          <w:rFonts w:cstheme="minorHAnsi"/>
        </w:rPr>
        <w:t xml:space="preserve"> female, </w:t>
      </w:r>
      <w:r w:rsidR="008262D8" w:rsidRPr="008262D8">
        <w:rPr>
          <w:rFonts w:cstheme="minorHAnsi"/>
        </w:rPr>
        <w:t>13,674</w:t>
      </w:r>
      <w:r w:rsidR="009F04B5" w:rsidRPr="008262D8">
        <w:rPr>
          <w:rFonts w:cstheme="minorHAnsi"/>
        </w:rPr>
        <w:t xml:space="preserve"> male</w:t>
      </w:r>
      <w:r w:rsidR="00E33875" w:rsidRPr="008262D8">
        <w:rPr>
          <w:rFonts w:cstheme="minorHAnsi"/>
        </w:rPr>
        <w:t xml:space="preserve"> and </w:t>
      </w:r>
      <w:r w:rsidR="008262D8" w:rsidRPr="008262D8">
        <w:rPr>
          <w:rFonts w:cstheme="minorHAnsi"/>
        </w:rPr>
        <w:t>22</w:t>
      </w:r>
      <w:r w:rsidR="00E33875" w:rsidRPr="008262D8">
        <w:rPr>
          <w:rFonts w:cstheme="minorHAnsi"/>
        </w:rPr>
        <w:t xml:space="preserve"> gender X </w:t>
      </w:r>
      <w:r w:rsidR="00062A83" w:rsidRPr="008262D8">
        <w:rPr>
          <w:rFonts w:cstheme="minorHAnsi"/>
        </w:rPr>
        <w:t xml:space="preserve">(undefined) </w:t>
      </w:r>
      <w:r w:rsidR="00E33875" w:rsidRPr="008262D8">
        <w:rPr>
          <w:rFonts w:cstheme="minorHAnsi"/>
        </w:rPr>
        <w:t>respondents.</w:t>
      </w:r>
      <w:r w:rsidR="00E33875" w:rsidRPr="005750CF">
        <w:rPr>
          <w:rFonts w:cstheme="minorHAnsi"/>
        </w:rPr>
        <w:t xml:space="preserve"> </w:t>
      </w:r>
      <w:r w:rsidR="00E20981" w:rsidRPr="005750CF">
        <w:rPr>
          <w:rFonts w:cstheme="minorHAnsi"/>
        </w:rPr>
        <w:t>Gender X respondents’ data are included in the analysis below.</w:t>
      </w:r>
    </w:p>
    <w:p w14:paraId="76C594A4" w14:textId="7583CF1C" w:rsidR="00187CA7" w:rsidRPr="005750CF" w:rsidRDefault="000E1285" w:rsidP="00C04C02">
      <w:pPr>
        <w:pStyle w:val="Heading1"/>
      </w:pPr>
      <w:r>
        <w:t xml:space="preserve">Key Findings 2019 </w:t>
      </w:r>
    </w:p>
    <w:p w14:paraId="294DDC90" w14:textId="73DE8292" w:rsidR="0024773F" w:rsidRPr="005750CF" w:rsidRDefault="005A26E1" w:rsidP="00F74AAE">
      <w:pPr>
        <w:spacing w:line="240" w:lineRule="auto"/>
        <w:contextualSpacing/>
        <w:rPr>
          <w:rFonts w:cstheme="minorHAnsi"/>
        </w:rPr>
      </w:pPr>
      <w:r w:rsidRPr="000E1285">
        <w:rPr>
          <w:rFonts w:cstheme="minorHAnsi"/>
        </w:rPr>
        <w:t xml:space="preserve">The 2019 On Track survey results </w:t>
      </w:r>
      <w:r w:rsidR="004F4FF9" w:rsidRPr="000E1285">
        <w:rPr>
          <w:rFonts w:cstheme="minorHAnsi"/>
        </w:rPr>
        <w:t xml:space="preserve">are </w:t>
      </w:r>
      <w:r w:rsidR="000E1285">
        <w:rPr>
          <w:rFonts w:cstheme="minorHAnsi"/>
        </w:rPr>
        <w:t>consistent with those</w:t>
      </w:r>
      <w:r w:rsidRPr="000E1285">
        <w:rPr>
          <w:rFonts w:cstheme="minorHAnsi"/>
        </w:rPr>
        <w:t xml:space="preserve"> </w:t>
      </w:r>
      <w:r w:rsidR="004F4FF9" w:rsidRPr="000E1285">
        <w:rPr>
          <w:rFonts w:cstheme="minorHAnsi"/>
        </w:rPr>
        <w:t>of</w:t>
      </w:r>
      <w:r w:rsidR="00E6253C" w:rsidRPr="000E1285">
        <w:rPr>
          <w:rFonts w:cstheme="minorHAnsi"/>
        </w:rPr>
        <w:t xml:space="preserve"> </w:t>
      </w:r>
      <w:r w:rsidR="000E1285" w:rsidRPr="000E1285">
        <w:rPr>
          <w:rFonts w:cstheme="minorHAnsi"/>
        </w:rPr>
        <w:t>previous</w:t>
      </w:r>
      <w:r w:rsidR="00E6253C" w:rsidRPr="000E1285">
        <w:rPr>
          <w:rFonts w:cstheme="minorHAnsi"/>
        </w:rPr>
        <w:t xml:space="preserve"> years</w:t>
      </w:r>
      <w:r w:rsidR="00184586" w:rsidRPr="000E1285">
        <w:rPr>
          <w:rFonts w:cstheme="minorHAnsi"/>
        </w:rPr>
        <w:t xml:space="preserve">. </w:t>
      </w:r>
      <w:r w:rsidR="004F4FF9" w:rsidRPr="000E1285">
        <w:rPr>
          <w:rFonts w:cstheme="minorHAnsi"/>
        </w:rPr>
        <w:t>While r</w:t>
      </w:r>
      <w:r w:rsidR="00184586" w:rsidRPr="000E1285">
        <w:rPr>
          <w:rFonts w:cstheme="minorHAnsi"/>
        </w:rPr>
        <w:t>esults</w:t>
      </w:r>
      <w:r w:rsidR="00184586" w:rsidRPr="005750CF">
        <w:rPr>
          <w:rFonts w:cstheme="minorHAnsi"/>
        </w:rPr>
        <w:t xml:space="preserve"> in this snapshot </w:t>
      </w:r>
      <w:r w:rsidR="0024773F" w:rsidRPr="005750CF">
        <w:rPr>
          <w:rFonts w:cstheme="minorHAnsi"/>
        </w:rPr>
        <w:t xml:space="preserve">focus on 2019, </w:t>
      </w:r>
      <w:r w:rsidR="004F4FF9" w:rsidRPr="005750CF">
        <w:rPr>
          <w:rFonts w:cstheme="minorHAnsi"/>
        </w:rPr>
        <w:t xml:space="preserve">comparisons </w:t>
      </w:r>
      <w:r w:rsidR="000E1285">
        <w:rPr>
          <w:rFonts w:cstheme="minorHAnsi"/>
        </w:rPr>
        <w:t>are made back to</w:t>
      </w:r>
      <w:r w:rsidR="0024773F" w:rsidRPr="005750CF">
        <w:rPr>
          <w:rFonts w:cstheme="minorHAnsi"/>
        </w:rPr>
        <w:t xml:space="preserve"> 2015.</w:t>
      </w:r>
      <w:r w:rsidR="00EF3DAD" w:rsidRPr="005750CF">
        <w:rPr>
          <w:rFonts w:cstheme="minorHAnsi"/>
        </w:rPr>
        <w:t xml:space="preserve"> </w:t>
      </w:r>
    </w:p>
    <w:p w14:paraId="76310768" w14:textId="77777777" w:rsidR="00CE7FE0" w:rsidRPr="005750CF" w:rsidRDefault="00CE7FE0" w:rsidP="00F74AAE">
      <w:pPr>
        <w:spacing w:line="240" w:lineRule="auto"/>
        <w:contextualSpacing/>
        <w:rPr>
          <w:rFonts w:cstheme="minorHAnsi"/>
        </w:rPr>
      </w:pPr>
    </w:p>
    <w:p w14:paraId="2468DE8F" w14:textId="5F75D50C" w:rsidR="00E85938" w:rsidRDefault="001D2EE9" w:rsidP="00F74AAE">
      <w:pPr>
        <w:spacing w:line="240" w:lineRule="auto"/>
        <w:contextualSpacing/>
        <w:rPr>
          <w:rFonts w:cstheme="minorHAnsi"/>
        </w:rPr>
      </w:pPr>
      <w:r>
        <w:rPr>
          <w:rFonts w:cstheme="minorHAnsi"/>
          <w:b/>
        </w:rPr>
        <w:t xml:space="preserve">Destination patterns </w:t>
      </w:r>
      <w:r w:rsidR="00715753" w:rsidRPr="005750CF">
        <w:rPr>
          <w:rFonts w:cstheme="minorHAnsi"/>
          <w:b/>
        </w:rPr>
        <w:t>still hold in</w:t>
      </w:r>
      <w:r w:rsidR="00E85938" w:rsidRPr="005750CF">
        <w:rPr>
          <w:rFonts w:cstheme="minorHAnsi"/>
          <w:b/>
        </w:rPr>
        <w:t xml:space="preserve"> </w:t>
      </w:r>
      <w:r w:rsidR="00715753" w:rsidRPr="005750CF">
        <w:rPr>
          <w:rFonts w:cstheme="minorHAnsi"/>
          <w:b/>
        </w:rPr>
        <w:t>the outcomes for</w:t>
      </w:r>
      <w:r w:rsidR="00E85938" w:rsidRPr="005750CF">
        <w:rPr>
          <w:rFonts w:cstheme="minorHAnsi"/>
          <w:b/>
        </w:rPr>
        <w:t xml:space="preserve"> young people after school based on </w:t>
      </w:r>
      <w:r w:rsidR="00715753" w:rsidRPr="005750CF">
        <w:rPr>
          <w:rFonts w:cstheme="minorHAnsi"/>
          <w:b/>
        </w:rPr>
        <w:t>whether or not they completed Year 12</w:t>
      </w:r>
      <w:r w:rsidR="00BE1C3A" w:rsidRPr="005750CF">
        <w:rPr>
          <w:rFonts w:cstheme="minorHAnsi"/>
          <w:b/>
        </w:rPr>
        <w:t xml:space="preserve">. </w:t>
      </w:r>
      <w:r w:rsidR="008F7EF6" w:rsidRPr="007D3425">
        <w:rPr>
          <w:rFonts w:cstheme="minorHAnsi"/>
        </w:rPr>
        <w:t>D</w:t>
      </w:r>
      <w:r w:rsidR="00BE1C3A" w:rsidRPr="005750CF">
        <w:rPr>
          <w:rFonts w:cstheme="minorHAnsi"/>
        </w:rPr>
        <w:t>ifferences in post-school destinations also hold true when looking at different student demographics, for example gender, residential location and school sector</w:t>
      </w:r>
      <w:r w:rsidR="00E85938" w:rsidRPr="005750CF">
        <w:rPr>
          <w:rFonts w:cstheme="minorHAnsi"/>
        </w:rPr>
        <w:t>.</w:t>
      </w:r>
    </w:p>
    <w:p w14:paraId="467B0C5E" w14:textId="44E9D7CD" w:rsidR="002C0513" w:rsidRDefault="002C0513" w:rsidP="002C0513">
      <w:pPr>
        <w:pStyle w:val="ListParagraph"/>
        <w:numPr>
          <w:ilvl w:val="0"/>
          <w:numId w:val="11"/>
        </w:numPr>
        <w:spacing w:line="240" w:lineRule="auto"/>
        <w:rPr>
          <w:rFonts w:cstheme="minorHAnsi"/>
        </w:rPr>
      </w:pPr>
      <w:r w:rsidRPr="002C0513">
        <w:rPr>
          <w:rFonts w:cstheme="minorHAnsi"/>
        </w:rPr>
        <w:t>Young people who complete Year 12 are significantly more likely to continue their education and training journey than seek employment in the workplace: 75</w:t>
      </w:r>
      <w:r>
        <w:rPr>
          <w:rFonts w:cstheme="minorHAnsi"/>
        </w:rPr>
        <w:t xml:space="preserve"> per cent</w:t>
      </w:r>
    </w:p>
    <w:p w14:paraId="11300F98" w14:textId="1807DD98" w:rsidR="002C0513" w:rsidRPr="002C0513" w:rsidRDefault="002C0513" w:rsidP="002C0513">
      <w:pPr>
        <w:pStyle w:val="ListParagraph"/>
        <w:numPr>
          <w:ilvl w:val="1"/>
          <w:numId w:val="11"/>
        </w:numPr>
        <w:rPr>
          <w:rFonts w:cstheme="minorHAnsi"/>
          <w:i/>
        </w:rPr>
      </w:pPr>
      <w:r w:rsidRPr="002C0513">
        <w:rPr>
          <w:rFonts w:cstheme="minorHAnsi"/>
          <w:i/>
        </w:rPr>
        <w:t>A large majority enrol in a Bachelor degree at university</w:t>
      </w:r>
      <w:r>
        <w:rPr>
          <w:rFonts w:cstheme="minorHAnsi"/>
          <w:i/>
        </w:rPr>
        <w:t>: 54 per cent</w:t>
      </w:r>
    </w:p>
    <w:p w14:paraId="20129ED9" w14:textId="4B4E2BE5" w:rsidR="002C0513" w:rsidRDefault="002C0513" w:rsidP="002C0513">
      <w:pPr>
        <w:pStyle w:val="ListParagraph"/>
        <w:numPr>
          <w:ilvl w:val="0"/>
          <w:numId w:val="11"/>
        </w:numPr>
        <w:spacing w:line="240" w:lineRule="auto"/>
        <w:rPr>
          <w:rFonts w:cstheme="minorHAnsi"/>
        </w:rPr>
      </w:pPr>
      <w:r>
        <w:rPr>
          <w:rFonts w:cstheme="minorHAnsi"/>
        </w:rPr>
        <w:t xml:space="preserve">Differences </w:t>
      </w:r>
      <w:r w:rsidRPr="005750CF">
        <w:rPr>
          <w:rFonts w:cstheme="minorHAnsi"/>
        </w:rPr>
        <w:t>in the destinations of young people who do not complete Year 12</w:t>
      </w:r>
      <w:r>
        <w:rPr>
          <w:rFonts w:cstheme="minorHAnsi"/>
        </w:rPr>
        <w:t xml:space="preserve"> are not as stark</w:t>
      </w:r>
      <w:r w:rsidRPr="005750CF">
        <w:rPr>
          <w:rFonts w:cstheme="minorHAnsi"/>
        </w:rPr>
        <w:t>, with a smaller majority continuing on to education and training</w:t>
      </w:r>
      <w:r>
        <w:rPr>
          <w:rFonts w:cstheme="minorHAnsi"/>
        </w:rPr>
        <w:t>: 54 per cent</w:t>
      </w:r>
    </w:p>
    <w:p w14:paraId="33776816" w14:textId="67890857" w:rsidR="002C0513" w:rsidRPr="002C0513" w:rsidRDefault="002C0513" w:rsidP="002C0513">
      <w:pPr>
        <w:pStyle w:val="ListParagraph"/>
        <w:numPr>
          <w:ilvl w:val="1"/>
          <w:numId w:val="11"/>
        </w:numPr>
        <w:spacing w:line="240" w:lineRule="auto"/>
        <w:rPr>
          <w:rFonts w:cstheme="minorHAnsi"/>
        </w:rPr>
      </w:pPr>
      <w:r w:rsidRPr="005750CF">
        <w:rPr>
          <w:rFonts w:cstheme="minorHAnsi"/>
          <w:i/>
        </w:rPr>
        <w:t>Many of these young people choose to take up an apprenticeship or traineeship</w:t>
      </w:r>
      <w:r>
        <w:rPr>
          <w:rFonts w:cstheme="minorHAnsi"/>
          <w:i/>
        </w:rPr>
        <w:t>: 33 per cent</w:t>
      </w:r>
    </w:p>
    <w:p w14:paraId="2221AA95" w14:textId="77777777" w:rsidR="00E85938" w:rsidRPr="005750CF" w:rsidRDefault="00E85938" w:rsidP="00F74AAE">
      <w:pPr>
        <w:spacing w:line="240" w:lineRule="auto"/>
        <w:contextualSpacing/>
        <w:rPr>
          <w:rFonts w:cstheme="minorHAnsi"/>
        </w:rPr>
      </w:pPr>
    </w:p>
    <w:p w14:paraId="5A622311" w14:textId="57C39F5E" w:rsidR="00422386" w:rsidRDefault="00422386" w:rsidP="00F74AAE">
      <w:pPr>
        <w:spacing w:line="240" w:lineRule="auto"/>
        <w:contextualSpacing/>
        <w:rPr>
          <w:rFonts w:cstheme="minorHAnsi"/>
          <w:b/>
        </w:rPr>
      </w:pPr>
      <w:r w:rsidRPr="005750CF">
        <w:rPr>
          <w:rFonts w:cstheme="minorHAnsi"/>
          <w:b/>
        </w:rPr>
        <w:t xml:space="preserve">While overall rates of young people entering further education and training have remained stable, there has been some movement within </w:t>
      </w:r>
      <w:r w:rsidR="00527BEF" w:rsidRPr="005750CF">
        <w:rPr>
          <w:rFonts w:cstheme="minorHAnsi"/>
          <w:b/>
        </w:rPr>
        <w:t>individual pathways</w:t>
      </w:r>
      <w:r w:rsidRPr="005750CF">
        <w:rPr>
          <w:rFonts w:cstheme="minorHAnsi"/>
          <w:b/>
        </w:rPr>
        <w:t>.</w:t>
      </w:r>
    </w:p>
    <w:p w14:paraId="06C5CF77" w14:textId="070D5386" w:rsidR="002C0513" w:rsidRDefault="002C0513" w:rsidP="002C0513">
      <w:pPr>
        <w:pStyle w:val="ListParagraph"/>
        <w:numPr>
          <w:ilvl w:val="0"/>
          <w:numId w:val="12"/>
        </w:numPr>
        <w:spacing w:line="240" w:lineRule="auto"/>
        <w:rPr>
          <w:rFonts w:cstheme="minorHAnsi"/>
        </w:rPr>
      </w:pPr>
      <w:r w:rsidRPr="002C0513">
        <w:rPr>
          <w:rFonts w:cstheme="minorHAnsi"/>
        </w:rPr>
        <w:t>Lower proportions of Year 12 completers are continuing their education through a Certificate or Diploma: 13 per cent in 2019 compared with 16 per cent in 2015</w:t>
      </w:r>
    </w:p>
    <w:p w14:paraId="2549F60D" w14:textId="20F277C1" w:rsidR="002C0513" w:rsidRPr="002C0513" w:rsidRDefault="002C0513" w:rsidP="002C0513">
      <w:pPr>
        <w:pStyle w:val="ListParagraph"/>
        <w:numPr>
          <w:ilvl w:val="0"/>
          <w:numId w:val="12"/>
        </w:numPr>
        <w:spacing w:line="240" w:lineRule="auto"/>
        <w:rPr>
          <w:rFonts w:cstheme="minorHAnsi"/>
        </w:rPr>
      </w:pPr>
      <w:r w:rsidRPr="005750CF">
        <w:rPr>
          <w:rFonts w:cstheme="minorHAnsi"/>
        </w:rPr>
        <w:t>There has been an increase in the proportion of Year 12 non-completers choosing to become an apprentice or trainee</w:t>
      </w:r>
      <w:r>
        <w:rPr>
          <w:rFonts w:cstheme="minorHAnsi"/>
        </w:rPr>
        <w:t>:33 per cent in 2019 compared with 28 per cent in 2015</w:t>
      </w:r>
    </w:p>
    <w:p w14:paraId="4D1B9844" w14:textId="77777777" w:rsidR="002C0513" w:rsidRPr="005750CF" w:rsidRDefault="002C0513" w:rsidP="00F74AAE">
      <w:pPr>
        <w:spacing w:line="240" w:lineRule="auto"/>
        <w:contextualSpacing/>
        <w:rPr>
          <w:rFonts w:cstheme="minorHAnsi"/>
          <w:b/>
        </w:rPr>
      </w:pPr>
    </w:p>
    <w:p w14:paraId="41804366" w14:textId="6B6C6554" w:rsidR="00A73D64" w:rsidRDefault="00A73D64" w:rsidP="00F74AAE">
      <w:pPr>
        <w:spacing w:line="240" w:lineRule="auto"/>
        <w:contextualSpacing/>
        <w:rPr>
          <w:rFonts w:cstheme="minorHAnsi"/>
          <w:b/>
        </w:rPr>
      </w:pPr>
      <w:r w:rsidRPr="005750CF">
        <w:rPr>
          <w:rFonts w:cstheme="minorHAnsi"/>
          <w:b/>
        </w:rPr>
        <w:t xml:space="preserve">One similarity between the two </w:t>
      </w:r>
      <w:r w:rsidR="00AD0CA6">
        <w:rPr>
          <w:rFonts w:cstheme="minorHAnsi"/>
          <w:b/>
        </w:rPr>
        <w:t>groups</w:t>
      </w:r>
      <w:r w:rsidRPr="005750CF">
        <w:rPr>
          <w:rFonts w:cstheme="minorHAnsi"/>
          <w:b/>
        </w:rPr>
        <w:t xml:space="preserve"> is in preferred employment destinations</w:t>
      </w:r>
      <w:r w:rsidR="001F08D1" w:rsidRPr="005750CF">
        <w:rPr>
          <w:rFonts w:cstheme="minorHAnsi"/>
          <w:b/>
        </w:rPr>
        <w:t>, with preferences also reflecting those reported in 2015.</w:t>
      </w:r>
    </w:p>
    <w:p w14:paraId="38784AB7" w14:textId="0B24D1F2" w:rsidR="002C0513" w:rsidRDefault="002C0513" w:rsidP="002C0513">
      <w:pPr>
        <w:pStyle w:val="ListParagraph"/>
        <w:numPr>
          <w:ilvl w:val="0"/>
          <w:numId w:val="13"/>
        </w:numPr>
        <w:spacing w:line="240" w:lineRule="auto"/>
        <w:rPr>
          <w:rFonts w:cstheme="minorHAnsi"/>
        </w:rPr>
      </w:pPr>
      <w:r w:rsidRPr="002C0513">
        <w:rPr>
          <w:rFonts w:cstheme="minorHAnsi"/>
        </w:rPr>
        <w:t>‘Food, Hospitality and Tourism’ and ‘Sales/Store person’ remain the two most popular employment fields among Victorian young people, regardless of their level of school completion</w:t>
      </w:r>
      <w:r>
        <w:rPr>
          <w:rFonts w:cstheme="minorHAnsi"/>
        </w:rPr>
        <w:t>:</w:t>
      </w:r>
    </w:p>
    <w:p w14:paraId="1E96E4D7" w14:textId="53B92FD9" w:rsidR="002C0513" w:rsidRDefault="002C0513" w:rsidP="002C0513">
      <w:pPr>
        <w:pStyle w:val="ListParagraph"/>
        <w:numPr>
          <w:ilvl w:val="1"/>
          <w:numId w:val="13"/>
        </w:numPr>
        <w:spacing w:line="240" w:lineRule="auto"/>
        <w:rPr>
          <w:rFonts w:cstheme="minorHAnsi"/>
        </w:rPr>
      </w:pPr>
      <w:r>
        <w:rPr>
          <w:rFonts w:cstheme="minorHAnsi"/>
        </w:rPr>
        <w:t>Year 12 completers: 59 per cent</w:t>
      </w:r>
    </w:p>
    <w:p w14:paraId="026D8B4D" w14:textId="153A6348" w:rsidR="002C0513" w:rsidRPr="002C0513" w:rsidRDefault="002C0513" w:rsidP="002C0513">
      <w:pPr>
        <w:pStyle w:val="ListParagraph"/>
        <w:numPr>
          <w:ilvl w:val="1"/>
          <w:numId w:val="13"/>
        </w:numPr>
        <w:spacing w:line="240" w:lineRule="auto"/>
        <w:rPr>
          <w:rFonts w:cstheme="minorHAnsi"/>
        </w:rPr>
      </w:pPr>
      <w:r>
        <w:rPr>
          <w:rFonts w:cstheme="minorHAnsi"/>
        </w:rPr>
        <w:t>Year 12 non-completers: 55 per cent</w:t>
      </w:r>
    </w:p>
    <w:p w14:paraId="70A6668F" w14:textId="77777777" w:rsidR="00A73D64" w:rsidRPr="005750CF" w:rsidRDefault="00A73D64" w:rsidP="00F74AAE">
      <w:pPr>
        <w:spacing w:line="240" w:lineRule="auto"/>
        <w:contextualSpacing/>
        <w:rPr>
          <w:rFonts w:cstheme="minorHAnsi"/>
          <w:b/>
        </w:rPr>
      </w:pPr>
    </w:p>
    <w:p w14:paraId="3FC6D266" w14:textId="30C008DF" w:rsidR="00E85938" w:rsidRDefault="00715753" w:rsidP="00F74AAE">
      <w:pPr>
        <w:spacing w:line="240" w:lineRule="auto"/>
        <w:contextualSpacing/>
        <w:rPr>
          <w:rFonts w:cstheme="minorHAnsi"/>
          <w:b/>
        </w:rPr>
      </w:pPr>
      <w:r w:rsidRPr="005750CF">
        <w:rPr>
          <w:rFonts w:cstheme="minorHAnsi"/>
          <w:b/>
        </w:rPr>
        <w:t>While general t</w:t>
      </w:r>
      <w:r w:rsidR="00C85F8F" w:rsidRPr="005750CF">
        <w:rPr>
          <w:rFonts w:cstheme="minorHAnsi"/>
          <w:b/>
        </w:rPr>
        <w:t xml:space="preserve">rends </w:t>
      </w:r>
      <w:r w:rsidRPr="005750CF">
        <w:rPr>
          <w:rFonts w:cstheme="minorHAnsi"/>
          <w:b/>
        </w:rPr>
        <w:t>are</w:t>
      </w:r>
      <w:r w:rsidR="00C85F8F" w:rsidRPr="005750CF">
        <w:rPr>
          <w:rFonts w:cstheme="minorHAnsi"/>
          <w:b/>
        </w:rPr>
        <w:t xml:space="preserve"> continuing for post-school</w:t>
      </w:r>
      <w:r w:rsidRPr="005750CF">
        <w:rPr>
          <w:rFonts w:cstheme="minorHAnsi"/>
          <w:b/>
        </w:rPr>
        <w:t xml:space="preserve"> destinations</w:t>
      </w:r>
      <w:r w:rsidR="00C85F8F" w:rsidRPr="005750CF">
        <w:rPr>
          <w:rFonts w:cstheme="minorHAnsi"/>
          <w:b/>
        </w:rPr>
        <w:t xml:space="preserve">, there have been some slight changes in </w:t>
      </w:r>
      <w:r w:rsidRPr="005750CF">
        <w:rPr>
          <w:rFonts w:cstheme="minorHAnsi"/>
          <w:b/>
        </w:rPr>
        <w:t>study choices</w:t>
      </w:r>
      <w:r w:rsidR="00C85F8F" w:rsidRPr="005750CF">
        <w:rPr>
          <w:rFonts w:cstheme="minorHAnsi"/>
          <w:b/>
        </w:rPr>
        <w:t>.</w:t>
      </w:r>
    </w:p>
    <w:p w14:paraId="72E52F6C" w14:textId="4264546E" w:rsidR="002C0513" w:rsidRDefault="002C0513" w:rsidP="002C0513">
      <w:pPr>
        <w:pStyle w:val="ListParagraph"/>
        <w:numPr>
          <w:ilvl w:val="0"/>
          <w:numId w:val="13"/>
        </w:numPr>
        <w:rPr>
          <w:rFonts w:cstheme="minorHAnsi"/>
        </w:rPr>
      </w:pPr>
      <w:r w:rsidRPr="002C0513">
        <w:rPr>
          <w:rFonts w:cstheme="minorHAnsi"/>
        </w:rPr>
        <w:t>Health is now the preferred course of study for students who completed Year 12</w:t>
      </w:r>
    </w:p>
    <w:p w14:paraId="1E07E950" w14:textId="280600E7" w:rsidR="002C0513" w:rsidRPr="002C0513" w:rsidRDefault="002C0513" w:rsidP="002C0513">
      <w:pPr>
        <w:pStyle w:val="ListParagraph"/>
        <w:numPr>
          <w:ilvl w:val="1"/>
          <w:numId w:val="13"/>
        </w:numPr>
        <w:rPr>
          <w:rFonts w:cstheme="minorHAnsi"/>
        </w:rPr>
      </w:pPr>
      <w:r>
        <w:rPr>
          <w:rFonts w:cstheme="minorHAnsi"/>
        </w:rPr>
        <w:t>19 per cent in 2019 compared with 17 per cent in 201</w:t>
      </w:r>
      <w:r w:rsidR="000B1885">
        <w:rPr>
          <w:rFonts w:cstheme="minorHAnsi"/>
        </w:rPr>
        <w:t>5 (ranked number 2)</w:t>
      </w:r>
    </w:p>
    <w:p w14:paraId="16B0978D" w14:textId="38DB889F" w:rsidR="000B1885" w:rsidRPr="000B1885" w:rsidRDefault="000B1885" w:rsidP="000B1885">
      <w:pPr>
        <w:pStyle w:val="ListParagraph"/>
        <w:numPr>
          <w:ilvl w:val="0"/>
          <w:numId w:val="13"/>
        </w:numPr>
        <w:spacing w:line="240" w:lineRule="auto"/>
        <w:rPr>
          <w:rFonts w:cstheme="minorHAnsi"/>
          <w:b/>
        </w:rPr>
      </w:pPr>
      <w:r w:rsidRPr="000B1885">
        <w:rPr>
          <w:rFonts w:cstheme="minorHAnsi"/>
        </w:rPr>
        <w:lastRenderedPageBreak/>
        <w:t>Society and Culture has become the preferred course of study for those who did not complete Year 12</w:t>
      </w:r>
    </w:p>
    <w:p w14:paraId="45FE092B" w14:textId="5D513458" w:rsidR="000B1885" w:rsidRPr="002C0513" w:rsidRDefault="000B1885" w:rsidP="000B1885">
      <w:pPr>
        <w:pStyle w:val="ListParagraph"/>
        <w:numPr>
          <w:ilvl w:val="1"/>
          <w:numId w:val="13"/>
        </w:numPr>
        <w:rPr>
          <w:rFonts w:cstheme="minorHAnsi"/>
        </w:rPr>
      </w:pPr>
      <w:r>
        <w:rPr>
          <w:rFonts w:cstheme="minorHAnsi"/>
        </w:rPr>
        <w:t>16 per cent in 2019 compared with 1</w:t>
      </w:r>
      <w:r w:rsidR="00344560">
        <w:rPr>
          <w:rFonts w:cstheme="minorHAnsi"/>
        </w:rPr>
        <w:t>3</w:t>
      </w:r>
      <w:r>
        <w:rPr>
          <w:rFonts w:cstheme="minorHAnsi"/>
        </w:rPr>
        <w:t xml:space="preserve"> per cent in 2015 (ranked number 2)</w:t>
      </w:r>
    </w:p>
    <w:p w14:paraId="54DD39C4" w14:textId="77777777" w:rsidR="000B1885" w:rsidRPr="005750CF" w:rsidRDefault="000B1885" w:rsidP="00F74AAE">
      <w:pPr>
        <w:spacing w:line="240" w:lineRule="auto"/>
        <w:contextualSpacing/>
        <w:rPr>
          <w:rFonts w:cstheme="minorHAnsi"/>
          <w:b/>
        </w:rPr>
      </w:pPr>
    </w:p>
    <w:p w14:paraId="38E06E02" w14:textId="5B76C48D" w:rsidR="001E354C" w:rsidRDefault="00344560" w:rsidP="00DC4D03">
      <w:pPr>
        <w:pStyle w:val="Heading1"/>
      </w:pPr>
      <w:r>
        <w:t>D</w:t>
      </w:r>
      <w:r w:rsidR="005750CF">
        <w:t xml:space="preserve">estination </w:t>
      </w:r>
      <w:r w:rsidR="005750CF" w:rsidRPr="00C04C02">
        <w:t>patterns</w:t>
      </w:r>
      <w:r w:rsidR="001E354C" w:rsidRPr="005750CF">
        <w:t xml:space="preserve"> of Year 12 completers and </w:t>
      </w:r>
      <w:r w:rsidR="002C4CE7">
        <w:t>non-completers</w:t>
      </w:r>
      <w:r w:rsidR="001E354C" w:rsidRPr="005750CF">
        <w:t xml:space="preserve"> </w:t>
      </w:r>
      <w:r w:rsidR="002C4CE7">
        <w:t>differ</w:t>
      </w:r>
    </w:p>
    <w:p w14:paraId="495A2F35" w14:textId="504D9EC4" w:rsidR="00302AFC" w:rsidRPr="005750CF" w:rsidRDefault="00A50E22" w:rsidP="00DC4D03">
      <w:pPr>
        <w:pStyle w:val="Heading2"/>
      </w:pPr>
      <w:r w:rsidRPr="005750CF">
        <w:t>2</w:t>
      </w:r>
      <w:r w:rsidR="005B223C">
        <w:t>6,851</w:t>
      </w:r>
      <w:r w:rsidR="009E3B63" w:rsidRPr="005750CF">
        <w:t xml:space="preserve"> Year 12 </w:t>
      </w:r>
      <w:r w:rsidR="009E3B63" w:rsidRPr="00C04C02">
        <w:t>completers</w:t>
      </w:r>
    </w:p>
    <w:p w14:paraId="0059CF28" w14:textId="3D811A15" w:rsidR="009E3B63" w:rsidRPr="005750CF" w:rsidRDefault="001571CB" w:rsidP="00F74AAE">
      <w:pPr>
        <w:pStyle w:val="ListParagraph"/>
        <w:numPr>
          <w:ilvl w:val="0"/>
          <w:numId w:val="2"/>
        </w:numPr>
        <w:spacing w:line="240" w:lineRule="auto"/>
        <w:rPr>
          <w:rFonts w:cstheme="minorHAnsi"/>
        </w:rPr>
      </w:pPr>
      <w:r w:rsidRPr="005750CF">
        <w:rPr>
          <w:rFonts w:cstheme="minorHAnsi"/>
        </w:rPr>
        <w:t>75</w:t>
      </w:r>
      <w:r w:rsidR="009E3B63" w:rsidRPr="005750CF">
        <w:rPr>
          <w:rFonts w:cstheme="minorHAnsi"/>
        </w:rPr>
        <w:t xml:space="preserve">% in Education and Training </w:t>
      </w:r>
    </w:p>
    <w:p w14:paraId="459D1CE7" w14:textId="225C1F83" w:rsidR="009E3B63" w:rsidRPr="005750CF" w:rsidRDefault="009E3B63" w:rsidP="00F74AAE">
      <w:pPr>
        <w:pStyle w:val="ListParagraph"/>
        <w:numPr>
          <w:ilvl w:val="1"/>
          <w:numId w:val="2"/>
        </w:numPr>
        <w:spacing w:line="240" w:lineRule="auto"/>
        <w:rPr>
          <w:rFonts w:cstheme="minorHAnsi"/>
        </w:rPr>
      </w:pPr>
      <w:r w:rsidRPr="005750CF">
        <w:rPr>
          <w:rFonts w:cstheme="minorHAnsi"/>
        </w:rPr>
        <w:t xml:space="preserve">Bachelor degree </w:t>
      </w:r>
      <w:r w:rsidR="001571CB" w:rsidRPr="005750CF">
        <w:rPr>
          <w:rFonts w:cstheme="minorHAnsi"/>
        </w:rPr>
        <w:t>–</w:t>
      </w:r>
      <w:r w:rsidRPr="005750CF">
        <w:rPr>
          <w:rFonts w:cstheme="minorHAnsi"/>
        </w:rPr>
        <w:t xml:space="preserve"> </w:t>
      </w:r>
      <w:r w:rsidR="001571CB" w:rsidRPr="005750CF">
        <w:rPr>
          <w:rFonts w:cstheme="minorHAnsi"/>
        </w:rPr>
        <w:t>5</w:t>
      </w:r>
      <w:r w:rsidR="00A50E22" w:rsidRPr="005750CF">
        <w:rPr>
          <w:rFonts w:cstheme="minorHAnsi"/>
        </w:rPr>
        <w:t>4</w:t>
      </w:r>
      <w:r w:rsidR="001571CB" w:rsidRPr="005750CF">
        <w:rPr>
          <w:rFonts w:cstheme="minorHAnsi"/>
        </w:rPr>
        <w:t>%</w:t>
      </w:r>
    </w:p>
    <w:p w14:paraId="7091BC04" w14:textId="632778E0" w:rsidR="009E3B63" w:rsidRPr="005750CF" w:rsidRDefault="009E3B63" w:rsidP="00F74AAE">
      <w:pPr>
        <w:pStyle w:val="ListParagraph"/>
        <w:numPr>
          <w:ilvl w:val="1"/>
          <w:numId w:val="2"/>
        </w:numPr>
        <w:spacing w:line="240" w:lineRule="auto"/>
        <w:rPr>
          <w:rFonts w:cstheme="minorHAnsi"/>
        </w:rPr>
      </w:pPr>
      <w:r w:rsidRPr="005750CF">
        <w:rPr>
          <w:rFonts w:cstheme="minorHAnsi"/>
        </w:rPr>
        <w:t>Certificate/Diploma</w:t>
      </w:r>
      <w:r w:rsidR="001571CB" w:rsidRPr="005750CF">
        <w:rPr>
          <w:rFonts w:cstheme="minorHAnsi"/>
        </w:rPr>
        <w:t xml:space="preserve"> – 1</w:t>
      </w:r>
      <w:r w:rsidR="00A50E22" w:rsidRPr="005750CF">
        <w:rPr>
          <w:rFonts w:cstheme="minorHAnsi"/>
        </w:rPr>
        <w:t>3</w:t>
      </w:r>
      <w:r w:rsidR="001571CB" w:rsidRPr="005750CF">
        <w:rPr>
          <w:rFonts w:cstheme="minorHAnsi"/>
        </w:rPr>
        <w:t>%</w:t>
      </w:r>
    </w:p>
    <w:p w14:paraId="609F321A" w14:textId="59344181" w:rsidR="009E3B63" w:rsidRPr="005750CF" w:rsidRDefault="009E3B63" w:rsidP="00F74AAE">
      <w:pPr>
        <w:pStyle w:val="ListParagraph"/>
        <w:numPr>
          <w:ilvl w:val="1"/>
          <w:numId w:val="2"/>
        </w:numPr>
        <w:spacing w:line="240" w:lineRule="auto"/>
        <w:rPr>
          <w:rFonts w:cstheme="minorHAnsi"/>
        </w:rPr>
      </w:pPr>
      <w:r w:rsidRPr="005750CF">
        <w:rPr>
          <w:rFonts w:cstheme="minorHAnsi"/>
        </w:rPr>
        <w:t xml:space="preserve">Apprenticeship/traineeship </w:t>
      </w:r>
      <w:r w:rsidR="001571CB" w:rsidRPr="005750CF">
        <w:rPr>
          <w:rFonts w:cstheme="minorHAnsi"/>
        </w:rPr>
        <w:t>– 8%</w:t>
      </w:r>
      <w:r w:rsidRPr="005750CF">
        <w:rPr>
          <w:rFonts w:cstheme="minorHAnsi"/>
        </w:rPr>
        <w:t xml:space="preserve"> </w:t>
      </w:r>
    </w:p>
    <w:p w14:paraId="2979DA18" w14:textId="5BFFAEF2" w:rsidR="009E3B63" w:rsidRPr="005750CF" w:rsidRDefault="001571CB" w:rsidP="00F74AAE">
      <w:pPr>
        <w:pStyle w:val="ListParagraph"/>
        <w:numPr>
          <w:ilvl w:val="0"/>
          <w:numId w:val="2"/>
        </w:numPr>
        <w:spacing w:line="240" w:lineRule="auto"/>
        <w:rPr>
          <w:rFonts w:cstheme="minorHAnsi"/>
        </w:rPr>
      </w:pPr>
      <w:r w:rsidRPr="005750CF">
        <w:rPr>
          <w:rFonts w:cstheme="minorHAnsi"/>
        </w:rPr>
        <w:t>25</w:t>
      </w:r>
      <w:r w:rsidR="009E3B63" w:rsidRPr="005750CF">
        <w:rPr>
          <w:rFonts w:cstheme="minorHAnsi"/>
        </w:rPr>
        <w:t>%</w:t>
      </w:r>
      <w:r w:rsidR="005750CF">
        <w:rPr>
          <w:rFonts w:cstheme="minorHAnsi"/>
        </w:rPr>
        <w:t>*</w:t>
      </w:r>
      <w:r w:rsidR="009E3B63" w:rsidRPr="005750CF">
        <w:rPr>
          <w:rFonts w:cstheme="minorHAnsi"/>
        </w:rPr>
        <w:t xml:space="preserve"> not in Education and Training</w:t>
      </w:r>
    </w:p>
    <w:p w14:paraId="11F131D5" w14:textId="0A26C858" w:rsidR="00FA63B5" w:rsidRPr="00FA63B5" w:rsidRDefault="009E3B63" w:rsidP="00FA63B5">
      <w:pPr>
        <w:pStyle w:val="ListParagraph"/>
        <w:numPr>
          <w:ilvl w:val="1"/>
          <w:numId w:val="2"/>
        </w:numPr>
        <w:spacing w:line="240" w:lineRule="auto"/>
        <w:rPr>
          <w:rFonts w:cstheme="minorHAnsi"/>
        </w:rPr>
      </w:pPr>
      <w:r w:rsidRPr="005750CF">
        <w:rPr>
          <w:rFonts w:cstheme="minorHAnsi"/>
        </w:rPr>
        <w:t xml:space="preserve">Employed – </w:t>
      </w:r>
      <w:r w:rsidR="00A50E22" w:rsidRPr="005750CF">
        <w:rPr>
          <w:rFonts w:cstheme="minorHAnsi"/>
        </w:rPr>
        <w:t>20</w:t>
      </w:r>
      <w:r w:rsidR="001571CB" w:rsidRPr="005750CF">
        <w:rPr>
          <w:rFonts w:cstheme="minorHAnsi"/>
        </w:rPr>
        <w:t>%</w:t>
      </w:r>
      <w:r w:rsidR="00FA63B5">
        <w:rPr>
          <w:rFonts w:cstheme="minorHAnsi"/>
        </w:rPr>
        <w:t xml:space="preserve"> (7% full-time employed, 13% part-time employed)</w:t>
      </w:r>
    </w:p>
    <w:p w14:paraId="5A3E96AB" w14:textId="7B86E628" w:rsidR="009E3B63" w:rsidRPr="005750CF" w:rsidRDefault="009E3B63" w:rsidP="00F74AAE">
      <w:pPr>
        <w:pStyle w:val="ListParagraph"/>
        <w:numPr>
          <w:ilvl w:val="1"/>
          <w:numId w:val="2"/>
        </w:numPr>
        <w:spacing w:line="240" w:lineRule="auto"/>
        <w:rPr>
          <w:rFonts w:cstheme="minorHAnsi"/>
        </w:rPr>
      </w:pPr>
      <w:r w:rsidRPr="005750CF">
        <w:rPr>
          <w:rFonts w:cstheme="minorHAnsi"/>
        </w:rPr>
        <w:t>Looking for work –</w:t>
      </w:r>
      <w:r w:rsidR="001571CB" w:rsidRPr="005750CF">
        <w:rPr>
          <w:rFonts w:cstheme="minorHAnsi"/>
        </w:rPr>
        <w:t xml:space="preserve"> </w:t>
      </w:r>
      <w:r w:rsidR="00BA719E">
        <w:rPr>
          <w:rFonts w:cstheme="minorHAnsi"/>
        </w:rPr>
        <w:t>4</w:t>
      </w:r>
      <w:r w:rsidR="001571CB" w:rsidRPr="005750CF">
        <w:rPr>
          <w:rFonts w:cstheme="minorHAnsi"/>
        </w:rPr>
        <w:t>%</w:t>
      </w:r>
      <w:r w:rsidRPr="005750CF">
        <w:rPr>
          <w:rFonts w:cstheme="minorHAnsi"/>
        </w:rPr>
        <w:t xml:space="preserve"> </w:t>
      </w:r>
    </w:p>
    <w:p w14:paraId="2C85C7E1" w14:textId="0F4AFFB0" w:rsidR="009E3B63" w:rsidRPr="005750CF" w:rsidRDefault="009E3B63" w:rsidP="00F74AAE">
      <w:pPr>
        <w:pStyle w:val="ListParagraph"/>
        <w:numPr>
          <w:ilvl w:val="1"/>
          <w:numId w:val="2"/>
        </w:numPr>
        <w:spacing w:line="240" w:lineRule="auto"/>
        <w:rPr>
          <w:rFonts w:cstheme="minorHAnsi"/>
        </w:rPr>
      </w:pPr>
      <w:r w:rsidRPr="005750CF">
        <w:rPr>
          <w:rFonts w:cstheme="minorHAnsi"/>
        </w:rPr>
        <w:t>Not in the labour force, education or training</w:t>
      </w:r>
      <w:r w:rsidR="001571CB" w:rsidRPr="005750CF">
        <w:rPr>
          <w:rFonts w:cstheme="minorHAnsi"/>
        </w:rPr>
        <w:t xml:space="preserve"> – </w:t>
      </w:r>
      <w:r w:rsidR="00A50E22" w:rsidRPr="005750CF">
        <w:rPr>
          <w:rFonts w:cstheme="minorHAnsi"/>
        </w:rPr>
        <w:t>1</w:t>
      </w:r>
      <w:r w:rsidR="001571CB" w:rsidRPr="005750CF">
        <w:rPr>
          <w:rFonts w:cstheme="minorHAnsi"/>
        </w:rPr>
        <w:t>%</w:t>
      </w:r>
    </w:p>
    <w:p w14:paraId="5A9AF4C4" w14:textId="4934DF47" w:rsidR="005750CF" w:rsidRPr="005750CF" w:rsidRDefault="005750CF" w:rsidP="00EF3DAD">
      <w:pPr>
        <w:spacing w:line="240" w:lineRule="auto"/>
        <w:contextualSpacing/>
        <w:rPr>
          <w:rFonts w:cstheme="minorHAnsi"/>
        </w:rPr>
      </w:pPr>
      <w:r w:rsidRPr="005750CF">
        <w:rPr>
          <w:rFonts w:cstheme="minorHAnsi"/>
        </w:rPr>
        <w:t xml:space="preserve">*figures </w:t>
      </w:r>
      <w:r w:rsidR="00BA719E">
        <w:rPr>
          <w:rFonts w:cstheme="minorHAnsi"/>
        </w:rPr>
        <w:t>may</w:t>
      </w:r>
      <w:r w:rsidRPr="005750CF">
        <w:rPr>
          <w:rFonts w:cstheme="minorHAnsi"/>
        </w:rPr>
        <w:t xml:space="preserve"> not add up to 100% due to rounding.</w:t>
      </w:r>
    </w:p>
    <w:p w14:paraId="0C816A2A" w14:textId="7ED593BB" w:rsidR="009E3B63" w:rsidRPr="005750CF" w:rsidRDefault="005750CF" w:rsidP="00EF3DAD">
      <w:pPr>
        <w:spacing w:line="240" w:lineRule="auto"/>
        <w:contextualSpacing/>
        <w:rPr>
          <w:rFonts w:cstheme="minorHAnsi"/>
        </w:rPr>
      </w:pPr>
      <w:r>
        <w:rPr>
          <w:rFonts w:cstheme="minorHAnsi"/>
          <w:i/>
        </w:rPr>
        <w:t xml:space="preserve">Note: </w:t>
      </w:r>
      <w:r w:rsidR="00EF3DAD" w:rsidRPr="005750CF">
        <w:rPr>
          <w:rFonts w:cstheme="minorHAnsi"/>
          <w:i/>
        </w:rPr>
        <w:t xml:space="preserve">Please note that </w:t>
      </w:r>
      <w:r w:rsidR="00726B2E" w:rsidRPr="005750CF">
        <w:rPr>
          <w:rFonts w:cstheme="minorHAnsi"/>
          <w:i/>
        </w:rPr>
        <w:t xml:space="preserve">(a) </w:t>
      </w:r>
      <w:r w:rsidR="00EF3DAD" w:rsidRPr="005750CF">
        <w:rPr>
          <w:rFonts w:cstheme="minorHAnsi"/>
          <w:i/>
        </w:rPr>
        <w:t>d</w:t>
      </w:r>
      <w:r w:rsidR="001571CB" w:rsidRPr="005750CF">
        <w:rPr>
          <w:rFonts w:cstheme="minorHAnsi"/>
          <w:i/>
        </w:rPr>
        <w:t>ata relating to total proportions of Year 12 completers does not include</w:t>
      </w:r>
      <w:r w:rsidR="009E3B63" w:rsidRPr="005750CF">
        <w:rPr>
          <w:rFonts w:cstheme="minorHAnsi"/>
          <w:i/>
        </w:rPr>
        <w:t xml:space="preserve"> students who </w:t>
      </w:r>
      <w:r w:rsidR="001571CB" w:rsidRPr="005750CF">
        <w:rPr>
          <w:rFonts w:cstheme="minorHAnsi"/>
          <w:i/>
        </w:rPr>
        <w:t xml:space="preserve">had </w:t>
      </w:r>
      <w:r w:rsidR="009E3B63" w:rsidRPr="005750CF">
        <w:rPr>
          <w:rFonts w:cstheme="minorHAnsi"/>
          <w:i/>
        </w:rPr>
        <w:t>deferred tertiary study</w:t>
      </w:r>
      <w:r w:rsidR="001571CB" w:rsidRPr="005750CF">
        <w:rPr>
          <w:rFonts w:cstheme="minorHAnsi"/>
          <w:i/>
        </w:rPr>
        <w:t xml:space="preserve"> (10% in 201</w:t>
      </w:r>
      <w:r w:rsidR="00A50E22" w:rsidRPr="005750CF">
        <w:rPr>
          <w:rFonts w:cstheme="minorHAnsi"/>
          <w:i/>
        </w:rPr>
        <w:t>9, a figure consistent with previous reports</w:t>
      </w:r>
      <w:r w:rsidR="00726B2E" w:rsidRPr="005750CF">
        <w:rPr>
          <w:rFonts w:cstheme="minorHAnsi"/>
          <w:i/>
        </w:rPr>
        <w:t>) and (b) throughout the report, total percentages may not add up to 100 per cent due to rounding.</w:t>
      </w:r>
    </w:p>
    <w:p w14:paraId="0C4E5D4F" w14:textId="77777777" w:rsidR="00726B2E" w:rsidRPr="005750CF" w:rsidRDefault="00726B2E" w:rsidP="00EF3DAD">
      <w:pPr>
        <w:spacing w:line="240" w:lineRule="auto"/>
        <w:contextualSpacing/>
        <w:rPr>
          <w:rFonts w:cstheme="minorHAnsi"/>
        </w:rPr>
      </w:pPr>
    </w:p>
    <w:p w14:paraId="37ACA66F" w14:textId="1BC86A63" w:rsidR="009E3B63" w:rsidRPr="005750CF" w:rsidRDefault="001571CB" w:rsidP="00DC4D03">
      <w:pPr>
        <w:pStyle w:val="Heading2"/>
      </w:pPr>
      <w:r w:rsidRPr="005750CF">
        <w:t>2,</w:t>
      </w:r>
      <w:r w:rsidR="005B223C">
        <w:t>130</w:t>
      </w:r>
      <w:r w:rsidR="009E3B63" w:rsidRPr="005750CF">
        <w:t xml:space="preserve"> Early </w:t>
      </w:r>
      <w:r w:rsidR="009E3B63" w:rsidRPr="00C04C02">
        <w:t>leavers</w:t>
      </w:r>
    </w:p>
    <w:p w14:paraId="4111623B" w14:textId="687EF892" w:rsidR="009E3B63" w:rsidRPr="005750CF" w:rsidRDefault="001571CB" w:rsidP="00F74AAE">
      <w:pPr>
        <w:pStyle w:val="ListParagraph"/>
        <w:numPr>
          <w:ilvl w:val="0"/>
          <w:numId w:val="2"/>
        </w:numPr>
        <w:spacing w:line="240" w:lineRule="auto"/>
        <w:rPr>
          <w:rFonts w:cstheme="minorHAnsi"/>
        </w:rPr>
      </w:pPr>
      <w:r w:rsidRPr="005750CF">
        <w:rPr>
          <w:rFonts w:cstheme="minorHAnsi"/>
        </w:rPr>
        <w:t>5</w:t>
      </w:r>
      <w:r w:rsidR="00A50E22" w:rsidRPr="005750CF">
        <w:rPr>
          <w:rFonts w:cstheme="minorHAnsi"/>
        </w:rPr>
        <w:t>4</w:t>
      </w:r>
      <w:r w:rsidR="009E3B63" w:rsidRPr="005750CF">
        <w:rPr>
          <w:rFonts w:cstheme="minorHAnsi"/>
        </w:rPr>
        <w:t>% in Education and Training</w:t>
      </w:r>
    </w:p>
    <w:p w14:paraId="50C66E82" w14:textId="501F61A3" w:rsidR="009E3B63" w:rsidRPr="005750CF" w:rsidRDefault="009E3B63" w:rsidP="00F74AAE">
      <w:pPr>
        <w:pStyle w:val="ListParagraph"/>
        <w:numPr>
          <w:ilvl w:val="1"/>
          <w:numId w:val="2"/>
        </w:numPr>
        <w:spacing w:line="240" w:lineRule="auto"/>
        <w:rPr>
          <w:rFonts w:cstheme="minorHAnsi"/>
        </w:rPr>
      </w:pPr>
      <w:r w:rsidRPr="005750CF">
        <w:rPr>
          <w:rFonts w:cstheme="minorHAnsi"/>
        </w:rPr>
        <w:t xml:space="preserve">Bachelor degree </w:t>
      </w:r>
      <w:r w:rsidR="007553DD" w:rsidRPr="005750CF">
        <w:rPr>
          <w:rFonts w:cstheme="minorHAnsi"/>
        </w:rPr>
        <w:t>–</w:t>
      </w:r>
      <w:r w:rsidRPr="005750CF">
        <w:rPr>
          <w:rFonts w:cstheme="minorHAnsi"/>
        </w:rPr>
        <w:t xml:space="preserve"> </w:t>
      </w:r>
      <w:r w:rsidR="007553DD" w:rsidRPr="005750CF">
        <w:rPr>
          <w:rFonts w:cstheme="minorHAnsi"/>
        </w:rPr>
        <w:t>1%</w:t>
      </w:r>
    </w:p>
    <w:p w14:paraId="678A5986" w14:textId="4E342445" w:rsidR="009E3B63" w:rsidRPr="005750CF" w:rsidRDefault="009E3B63" w:rsidP="00F74AAE">
      <w:pPr>
        <w:pStyle w:val="ListParagraph"/>
        <w:numPr>
          <w:ilvl w:val="1"/>
          <w:numId w:val="2"/>
        </w:numPr>
        <w:spacing w:line="240" w:lineRule="auto"/>
        <w:rPr>
          <w:rFonts w:cstheme="minorHAnsi"/>
        </w:rPr>
      </w:pPr>
      <w:r w:rsidRPr="005750CF">
        <w:rPr>
          <w:rFonts w:cstheme="minorHAnsi"/>
        </w:rPr>
        <w:t xml:space="preserve">Certificate/Diploma </w:t>
      </w:r>
      <w:r w:rsidR="007553DD" w:rsidRPr="005750CF">
        <w:rPr>
          <w:rFonts w:cstheme="minorHAnsi"/>
        </w:rPr>
        <w:t>– 20%</w:t>
      </w:r>
    </w:p>
    <w:p w14:paraId="419963E3" w14:textId="7352A3D1" w:rsidR="009E3B63" w:rsidRPr="005750CF" w:rsidRDefault="009E3B63" w:rsidP="00F74AAE">
      <w:pPr>
        <w:pStyle w:val="ListParagraph"/>
        <w:numPr>
          <w:ilvl w:val="1"/>
          <w:numId w:val="2"/>
        </w:numPr>
        <w:spacing w:line="240" w:lineRule="auto"/>
        <w:rPr>
          <w:rFonts w:cstheme="minorHAnsi"/>
        </w:rPr>
      </w:pPr>
      <w:r w:rsidRPr="005750CF">
        <w:rPr>
          <w:rFonts w:cstheme="minorHAnsi"/>
        </w:rPr>
        <w:t xml:space="preserve">Apprenticeship/traineeship </w:t>
      </w:r>
      <w:r w:rsidR="007553DD" w:rsidRPr="005750CF">
        <w:rPr>
          <w:rFonts w:cstheme="minorHAnsi"/>
        </w:rPr>
        <w:t>– 3</w:t>
      </w:r>
      <w:r w:rsidR="00A50E22" w:rsidRPr="005750CF">
        <w:rPr>
          <w:rFonts w:cstheme="minorHAnsi"/>
        </w:rPr>
        <w:t>3</w:t>
      </w:r>
      <w:r w:rsidR="007553DD" w:rsidRPr="005750CF">
        <w:rPr>
          <w:rFonts w:cstheme="minorHAnsi"/>
        </w:rPr>
        <w:t>%</w:t>
      </w:r>
      <w:r w:rsidRPr="005750CF">
        <w:rPr>
          <w:rFonts w:cstheme="minorHAnsi"/>
        </w:rPr>
        <w:t xml:space="preserve"> </w:t>
      </w:r>
    </w:p>
    <w:p w14:paraId="3499DF1F" w14:textId="36716CB0" w:rsidR="009E3B63" w:rsidRPr="005750CF" w:rsidRDefault="001571CB" w:rsidP="00F74AAE">
      <w:pPr>
        <w:pStyle w:val="ListParagraph"/>
        <w:numPr>
          <w:ilvl w:val="0"/>
          <w:numId w:val="2"/>
        </w:numPr>
        <w:spacing w:line="240" w:lineRule="auto"/>
        <w:rPr>
          <w:rFonts w:cstheme="minorHAnsi"/>
        </w:rPr>
      </w:pPr>
      <w:r w:rsidRPr="005750CF">
        <w:rPr>
          <w:rFonts w:cstheme="minorHAnsi"/>
        </w:rPr>
        <w:t>4</w:t>
      </w:r>
      <w:r w:rsidR="00A50E22" w:rsidRPr="005750CF">
        <w:rPr>
          <w:rFonts w:cstheme="minorHAnsi"/>
        </w:rPr>
        <w:t>6</w:t>
      </w:r>
      <w:r w:rsidR="009E3B63" w:rsidRPr="005750CF">
        <w:rPr>
          <w:rFonts w:cstheme="minorHAnsi"/>
        </w:rPr>
        <w:t>% not in Education and Training</w:t>
      </w:r>
    </w:p>
    <w:p w14:paraId="0E117212" w14:textId="185BD6CC" w:rsidR="009E3B63" w:rsidRPr="005750CF" w:rsidRDefault="009E3B63" w:rsidP="00F74AAE">
      <w:pPr>
        <w:pStyle w:val="ListParagraph"/>
        <w:numPr>
          <w:ilvl w:val="1"/>
          <w:numId w:val="2"/>
        </w:numPr>
        <w:spacing w:line="240" w:lineRule="auto"/>
        <w:rPr>
          <w:rFonts w:cstheme="minorHAnsi"/>
        </w:rPr>
      </w:pPr>
      <w:r w:rsidRPr="005750CF">
        <w:rPr>
          <w:rFonts w:cstheme="minorHAnsi"/>
        </w:rPr>
        <w:t xml:space="preserve">Employed – </w:t>
      </w:r>
      <w:r w:rsidR="007553DD" w:rsidRPr="005750CF">
        <w:rPr>
          <w:rFonts w:cstheme="minorHAnsi"/>
        </w:rPr>
        <w:t>2</w:t>
      </w:r>
      <w:r w:rsidR="00A50E22" w:rsidRPr="005750CF">
        <w:rPr>
          <w:rFonts w:cstheme="minorHAnsi"/>
        </w:rPr>
        <w:t>7</w:t>
      </w:r>
      <w:r w:rsidR="007553DD" w:rsidRPr="005750CF">
        <w:rPr>
          <w:rFonts w:cstheme="minorHAnsi"/>
        </w:rPr>
        <w:t>%</w:t>
      </w:r>
      <w:r w:rsidR="00121457">
        <w:rPr>
          <w:rFonts w:cstheme="minorHAnsi"/>
        </w:rPr>
        <w:t xml:space="preserve"> (9% full-time employed, 18% part-time employed)</w:t>
      </w:r>
    </w:p>
    <w:p w14:paraId="4E51CCCB" w14:textId="613E9CD0" w:rsidR="009E3B63" w:rsidRPr="005750CF" w:rsidRDefault="009E3B63" w:rsidP="00F74AAE">
      <w:pPr>
        <w:pStyle w:val="ListParagraph"/>
        <w:numPr>
          <w:ilvl w:val="1"/>
          <w:numId w:val="2"/>
        </w:numPr>
        <w:spacing w:line="240" w:lineRule="auto"/>
        <w:rPr>
          <w:rFonts w:cstheme="minorHAnsi"/>
        </w:rPr>
      </w:pPr>
      <w:r w:rsidRPr="005750CF">
        <w:rPr>
          <w:rFonts w:cstheme="minorHAnsi"/>
        </w:rPr>
        <w:t>Looking for work –</w:t>
      </w:r>
      <w:r w:rsidR="007553DD" w:rsidRPr="005750CF">
        <w:rPr>
          <w:rFonts w:cstheme="minorHAnsi"/>
        </w:rPr>
        <w:t xml:space="preserve"> 15%</w:t>
      </w:r>
      <w:r w:rsidRPr="005750CF">
        <w:rPr>
          <w:rFonts w:cstheme="minorHAnsi"/>
        </w:rPr>
        <w:t xml:space="preserve"> </w:t>
      </w:r>
    </w:p>
    <w:p w14:paraId="145F00A4" w14:textId="2DCE1CB0" w:rsidR="009E3B63" w:rsidRPr="005750CF" w:rsidRDefault="009E3B63" w:rsidP="00F74AAE">
      <w:pPr>
        <w:pStyle w:val="ListParagraph"/>
        <w:numPr>
          <w:ilvl w:val="1"/>
          <w:numId w:val="2"/>
        </w:numPr>
        <w:spacing w:line="240" w:lineRule="auto"/>
        <w:rPr>
          <w:rFonts w:cstheme="minorHAnsi"/>
        </w:rPr>
      </w:pPr>
      <w:r w:rsidRPr="005750CF">
        <w:rPr>
          <w:rFonts w:cstheme="minorHAnsi"/>
        </w:rPr>
        <w:t>Not in the labour force, education or training</w:t>
      </w:r>
      <w:r w:rsidR="007553DD" w:rsidRPr="005750CF">
        <w:rPr>
          <w:rFonts w:cstheme="minorHAnsi"/>
        </w:rPr>
        <w:t xml:space="preserve"> – 5%</w:t>
      </w:r>
    </w:p>
    <w:p w14:paraId="5DC1F759" w14:textId="63600C3B" w:rsidR="00C81609" w:rsidRPr="005750CF" w:rsidRDefault="00C77A63" w:rsidP="00B87CFF">
      <w:pPr>
        <w:spacing w:after="120" w:line="240" w:lineRule="auto"/>
        <w:rPr>
          <w:rFonts w:cstheme="minorHAnsi"/>
        </w:rPr>
      </w:pPr>
      <w:r w:rsidRPr="005750CF">
        <w:rPr>
          <w:rFonts w:cstheme="minorHAnsi"/>
        </w:rPr>
        <w:t>Despite minor fluctuations across years, y</w:t>
      </w:r>
      <w:r w:rsidR="00C81609" w:rsidRPr="005750CF">
        <w:rPr>
          <w:rFonts w:cstheme="minorHAnsi"/>
        </w:rPr>
        <w:t xml:space="preserve">oung people who complete Year 12 </w:t>
      </w:r>
      <w:r w:rsidRPr="005750CF">
        <w:rPr>
          <w:rFonts w:cstheme="minorHAnsi"/>
        </w:rPr>
        <w:t xml:space="preserve">continue to </w:t>
      </w:r>
      <w:r w:rsidR="00C81609" w:rsidRPr="005750CF">
        <w:rPr>
          <w:rFonts w:cstheme="minorHAnsi"/>
        </w:rPr>
        <w:t>pursue further education or training opportunities</w:t>
      </w:r>
      <w:r w:rsidRPr="005750CF">
        <w:rPr>
          <w:rFonts w:cstheme="minorHAnsi"/>
        </w:rPr>
        <w:t xml:space="preserve"> at greater </w:t>
      </w:r>
      <w:r w:rsidR="00404CE5" w:rsidRPr="005750CF">
        <w:rPr>
          <w:rFonts w:cstheme="minorHAnsi"/>
        </w:rPr>
        <w:t>proportions</w:t>
      </w:r>
      <w:r w:rsidRPr="005750CF">
        <w:rPr>
          <w:rFonts w:cstheme="minorHAnsi"/>
        </w:rPr>
        <w:t xml:space="preserve"> than those students who leave school prior to Year 12 completion</w:t>
      </w:r>
      <w:r w:rsidR="00C81609" w:rsidRPr="005750CF">
        <w:rPr>
          <w:rFonts w:cstheme="minorHAnsi"/>
        </w:rPr>
        <w:t>. In 201</w:t>
      </w:r>
      <w:r w:rsidR="003679F8" w:rsidRPr="005750CF">
        <w:rPr>
          <w:rFonts w:cstheme="minorHAnsi"/>
        </w:rPr>
        <w:t>9</w:t>
      </w:r>
      <w:r w:rsidR="00C81609" w:rsidRPr="005750CF">
        <w:rPr>
          <w:rFonts w:cstheme="minorHAnsi"/>
        </w:rPr>
        <w:t xml:space="preserve">, three quarters of Year 12 completers were enrolled in education or training six months after finishing school, compared with </w:t>
      </w:r>
      <w:r w:rsidR="0024721E" w:rsidRPr="005750CF">
        <w:rPr>
          <w:rFonts w:cstheme="minorHAnsi"/>
        </w:rPr>
        <w:t xml:space="preserve">just over </w:t>
      </w:r>
      <w:r w:rsidR="00C81609" w:rsidRPr="005750CF">
        <w:rPr>
          <w:rFonts w:cstheme="minorHAnsi"/>
        </w:rPr>
        <w:t xml:space="preserve">half of those who left school early. </w:t>
      </w:r>
    </w:p>
    <w:p w14:paraId="2C76494F" w14:textId="10BA807F" w:rsidR="00A01ACB" w:rsidRPr="005750CF" w:rsidRDefault="00A01ACB" w:rsidP="00B87CFF">
      <w:pPr>
        <w:spacing w:after="120" w:line="240" w:lineRule="auto"/>
        <w:rPr>
          <w:rFonts w:cstheme="minorHAnsi"/>
        </w:rPr>
      </w:pPr>
      <w:r w:rsidRPr="005750CF">
        <w:rPr>
          <w:rFonts w:cstheme="minorHAnsi"/>
        </w:rPr>
        <w:t xml:space="preserve">A significantly greater number of students who complete Year 12 continue their studies through a </w:t>
      </w:r>
      <w:r w:rsidR="00726B2E" w:rsidRPr="005750CF">
        <w:rPr>
          <w:rFonts w:cstheme="minorHAnsi"/>
        </w:rPr>
        <w:t>Bachelor d</w:t>
      </w:r>
      <w:r w:rsidR="00C81609" w:rsidRPr="005750CF">
        <w:rPr>
          <w:rFonts w:cstheme="minorHAnsi"/>
        </w:rPr>
        <w:t>egree</w:t>
      </w:r>
      <w:r w:rsidRPr="005750CF">
        <w:rPr>
          <w:rFonts w:cstheme="minorHAnsi"/>
        </w:rPr>
        <w:t xml:space="preserve"> than any other education or training pathway. At just under 55 per cent</w:t>
      </w:r>
      <w:r w:rsidR="00404CE5" w:rsidRPr="005750CF">
        <w:rPr>
          <w:rFonts w:cstheme="minorHAnsi"/>
        </w:rPr>
        <w:t xml:space="preserve"> in 2019</w:t>
      </w:r>
      <w:r w:rsidRPr="005750CF">
        <w:rPr>
          <w:rFonts w:cstheme="minorHAnsi"/>
        </w:rPr>
        <w:t xml:space="preserve">, this figure has remained stable for the last five years. </w:t>
      </w:r>
    </w:p>
    <w:p w14:paraId="0598A1A4" w14:textId="37F496FA" w:rsidR="00B91952" w:rsidRPr="005750CF" w:rsidRDefault="00A01ACB" w:rsidP="00B87CFF">
      <w:pPr>
        <w:spacing w:after="120" w:line="240" w:lineRule="auto"/>
        <w:rPr>
          <w:rFonts w:cstheme="minorHAnsi"/>
        </w:rPr>
      </w:pPr>
      <w:r w:rsidRPr="005750CF">
        <w:rPr>
          <w:rFonts w:cstheme="minorHAnsi"/>
        </w:rPr>
        <w:t>Young people who le</w:t>
      </w:r>
      <w:r w:rsidR="00D474C8" w:rsidRPr="005750CF">
        <w:rPr>
          <w:rFonts w:cstheme="minorHAnsi"/>
        </w:rPr>
        <w:t>ft</w:t>
      </w:r>
      <w:r w:rsidRPr="005750CF">
        <w:rPr>
          <w:rFonts w:cstheme="minorHAnsi"/>
        </w:rPr>
        <w:t xml:space="preserve"> school </w:t>
      </w:r>
      <w:r w:rsidR="00D474C8" w:rsidRPr="005750CF">
        <w:rPr>
          <w:rFonts w:cstheme="minorHAnsi"/>
        </w:rPr>
        <w:t xml:space="preserve">in 2018 </w:t>
      </w:r>
      <w:r w:rsidRPr="005750CF">
        <w:rPr>
          <w:rFonts w:cstheme="minorHAnsi"/>
        </w:rPr>
        <w:t xml:space="preserve">prior to completing Year 12 </w:t>
      </w:r>
      <w:r w:rsidR="00D474C8" w:rsidRPr="005750CF">
        <w:rPr>
          <w:rFonts w:cstheme="minorHAnsi"/>
        </w:rPr>
        <w:t>we</w:t>
      </w:r>
      <w:r w:rsidR="00C81609" w:rsidRPr="005750CF">
        <w:rPr>
          <w:rFonts w:cstheme="minorHAnsi"/>
        </w:rPr>
        <w:t>re more likely to commence a</w:t>
      </w:r>
      <w:r w:rsidR="00294823" w:rsidRPr="005750CF">
        <w:rPr>
          <w:rFonts w:cstheme="minorHAnsi"/>
        </w:rPr>
        <w:t>n</w:t>
      </w:r>
      <w:r w:rsidR="00715753" w:rsidRPr="005750CF">
        <w:rPr>
          <w:rFonts w:cstheme="minorHAnsi"/>
        </w:rPr>
        <w:t xml:space="preserve"> </w:t>
      </w:r>
      <w:r w:rsidR="00CE1957">
        <w:rPr>
          <w:rFonts w:cstheme="minorHAnsi"/>
        </w:rPr>
        <w:t>a</w:t>
      </w:r>
      <w:r w:rsidR="00715753" w:rsidRPr="005750CF">
        <w:rPr>
          <w:rFonts w:cstheme="minorHAnsi"/>
        </w:rPr>
        <w:t xml:space="preserve">pprenticeship or </w:t>
      </w:r>
      <w:r w:rsidR="00CE1957">
        <w:rPr>
          <w:rFonts w:cstheme="minorHAnsi"/>
        </w:rPr>
        <w:t>t</w:t>
      </w:r>
      <w:r w:rsidR="00C81609" w:rsidRPr="005750CF">
        <w:rPr>
          <w:rFonts w:cstheme="minorHAnsi"/>
        </w:rPr>
        <w:t>raineeship</w:t>
      </w:r>
      <w:r w:rsidR="001D67D7" w:rsidRPr="005750CF">
        <w:rPr>
          <w:rFonts w:cstheme="minorHAnsi"/>
        </w:rPr>
        <w:t xml:space="preserve"> than other</w:t>
      </w:r>
      <w:r w:rsidR="003821C6" w:rsidRPr="005750CF">
        <w:rPr>
          <w:rFonts w:cstheme="minorHAnsi"/>
        </w:rPr>
        <w:t xml:space="preserve"> Year 12 non-completers</w:t>
      </w:r>
      <w:r w:rsidR="001D67D7" w:rsidRPr="005750CF">
        <w:rPr>
          <w:rFonts w:cstheme="minorHAnsi"/>
        </w:rPr>
        <w:t xml:space="preserve"> </w:t>
      </w:r>
      <w:r w:rsidR="003821C6" w:rsidRPr="005750CF">
        <w:rPr>
          <w:rFonts w:cstheme="minorHAnsi"/>
        </w:rPr>
        <w:t>since 2015</w:t>
      </w:r>
      <w:r w:rsidR="00726B2E" w:rsidRPr="005750CF">
        <w:rPr>
          <w:rFonts w:cstheme="minorHAnsi"/>
        </w:rPr>
        <w:t xml:space="preserve"> (just under one-in-three</w:t>
      </w:r>
      <w:r w:rsidR="00715753" w:rsidRPr="005750CF">
        <w:rPr>
          <w:rFonts w:cstheme="minorHAnsi"/>
        </w:rPr>
        <w:t xml:space="preserve"> </w:t>
      </w:r>
      <w:r w:rsidR="00CE1957">
        <w:rPr>
          <w:rFonts w:cstheme="minorHAnsi"/>
        </w:rPr>
        <w:t xml:space="preserve">in 2018 </w:t>
      </w:r>
      <w:r w:rsidR="00715753" w:rsidRPr="005750CF">
        <w:rPr>
          <w:rFonts w:cstheme="minorHAnsi"/>
        </w:rPr>
        <w:t>compared to 28 per cent</w:t>
      </w:r>
      <w:r w:rsidR="00CE1957">
        <w:rPr>
          <w:rFonts w:cstheme="minorHAnsi"/>
        </w:rPr>
        <w:t xml:space="preserve"> in 2015</w:t>
      </w:r>
      <w:r w:rsidR="00726B2E" w:rsidRPr="005750CF">
        <w:rPr>
          <w:rFonts w:cstheme="minorHAnsi"/>
        </w:rPr>
        <w:t>)</w:t>
      </w:r>
      <w:r w:rsidR="00294823" w:rsidRPr="005750CF">
        <w:rPr>
          <w:rFonts w:cstheme="minorHAnsi"/>
        </w:rPr>
        <w:t xml:space="preserve">. This figure has been steadily increasing </w:t>
      </w:r>
      <w:r w:rsidR="003821C6" w:rsidRPr="005750CF">
        <w:rPr>
          <w:rFonts w:cstheme="minorHAnsi"/>
        </w:rPr>
        <w:t>over the past five years,</w:t>
      </w:r>
      <w:r w:rsidR="00294823" w:rsidRPr="005750CF">
        <w:rPr>
          <w:rFonts w:cstheme="minorHAnsi"/>
        </w:rPr>
        <w:t xml:space="preserve"> with an associated drop in the pro</w:t>
      </w:r>
      <w:r w:rsidR="00715753" w:rsidRPr="005750CF">
        <w:rPr>
          <w:rFonts w:cstheme="minorHAnsi"/>
        </w:rPr>
        <w:t>portion of those undertaking a Certificate/D</w:t>
      </w:r>
      <w:r w:rsidR="00294823" w:rsidRPr="005750CF">
        <w:rPr>
          <w:rFonts w:cstheme="minorHAnsi"/>
        </w:rPr>
        <w:t>iploma</w:t>
      </w:r>
      <w:r w:rsidR="00C81609" w:rsidRPr="005750CF">
        <w:rPr>
          <w:rFonts w:cstheme="minorHAnsi"/>
        </w:rPr>
        <w:t xml:space="preserve">. </w:t>
      </w:r>
    </w:p>
    <w:p w14:paraId="63FCC5CD" w14:textId="0E277717" w:rsidR="00C57F3E" w:rsidRPr="00D44B7E" w:rsidRDefault="00715753" w:rsidP="00D44B7E">
      <w:pPr>
        <w:pStyle w:val="Heading1"/>
        <w:rPr>
          <w:rFonts w:cstheme="minorHAnsi"/>
        </w:rPr>
      </w:pPr>
      <w:r w:rsidRPr="008674D5">
        <w:lastRenderedPageBreak/>
        <w:t>The proportion</w:t>
      </w:r>
      <w:r w:rsidR="003821C6" w:rsidRPr="008674D5">
        <w:t xml:space="preserve"> of students completing Year 12 and pursuing a </w:t>
      </w:r>
      <w:r w:rsidR="006968E3" w:rsidRPr="008674D5">
        <w:t>C</w:t>
      </w:r>
      <w:r w:rsidR="003821C6" w:rsidRPr="008674D5">
        <w:t>ertificate</w:t>
      </w:r>
      <w:r w:rsidR="006968E3" w:rsidRPr="008674D5">
        <w:t xml:space="preserve"> or D</w:t>
      </w:r>
      <w:r w:rsidR="003821C6" w:rsidRPr="008674D5">
        <w:t>iploma has dropped over the past five years</w:t>
      </w:r>
    </w:p>
    <w:p w14:paraId="68244C9A" w14:textId="77777777" w:rsidR="00E37B88" w:rsidRPr="00E37B88" w:rsidRDefault="00E37B88" w:rsidP="00E37B88">
      <w:r w:rsidRPr="00E37B88">
        <w:rPr>
          <w:b/>
          <w:bCs/>
          <w:lang w:val="en-US"/>
        </w:rPr>
        <w:t>Destination patterns, Year 12 completers, 2015-2019</w:t>
      </w:r>
    </w:p>
    <w:tbl>
      <w:tblPr>
        <w:tblStyle w:val="TableGrid"/>
        <w:tblW w:w="0" w:type="auto"/>
        <w:tblLook w:val="04A0" w:firstRow="1" w:lastRow="0" w:firstColumn="1" w:lastColumn="0" w:noHBand="0" w:noVBand="1"/>
        <w:tblCaption w:val="Destination patterns, Year 12 completers, 2015-2019"/>
        <w:tblDescription w:val="This table shows the post-school destinations for students who completed Year 12 (2015 to 2019)"/>
      </w:tblPr>
      <w:tblGrid>
        <w:gridCol w:w="2149"/>
        <w:gridCol w:w="1372"/>
        <w:gridCol w:w="1373"/>
        <w:gridCol w:w="1374"/>
        <w:gridCol w:w="1374"/>
        <w:gridCol w:w="1374"/>
      </w:tblGrid>
      <w:tr w:rsidR="00C04C02" w:rsidRPr="00C04C02" w14:paraId="228B657C" w14:textId="77777777" w:rsidTr="00C04C02">
        <w:trPr>
          <w:tblHeader/>
        </w:trPr>
        <w:tc>
          <w:tcPr>
            <w:tcW w:w="1502" w:type="dxa"/>
            <w:vAlign w:val="bottom"/>
          </w:tcPr>
          <w:p w14:paraId="6AF15497" w14:textId="4EC6DAF8" w:rsidR="00C04C02" w:rsidRPr="00C04C02" w:rsidRDefault="00C04C02" w:rsidP="00C04C02">
            <w:r>
              <w:rPr>
                <w:rFonts w:ascii="Calibri" w:hAnsi="Calibri" w:cs="Calibri"/>
                <w:b/>
                <w:bCs/>
              </w:rPr>
              <w:t>Destination</w:t>
            </w:r>
          </w:p>
        </w:tc>
        <w:tc>
          <w:tcPr>
            <w:tcW w:w="1502" w:type="dxa"/>
            <w:vAlign w:val="bottom"/>
          </w:tcPr>
          <w:p w14:paraId="474719AB" w14:textId="208FA4BB" w:rsidR="00C04C02" w:rsidRPr="00C04C02" w:rsidRDefault="00C04C02" w:rsidP="00C04C02">
            <w:r w:rsidRPr="00C04C02">
              <w:rPr>
                <w:rFonts w:ascii="Calibri" w:hAnsi="Calibri" w:cs="Calibri"/>
                <w:b/>
                <w:bCs/>
              </w:rPr>
              <w:t>2015</w:t>
            </w:r>
          </w:p>
        </w:tc>
        <w:tc>
          <w:tcPr>
            <w:tcW w:w="1503" w:type="dxa"/>
            <w:vAlign w:val="bottom"/>
          </w:tcPr>
          <w:p w14:paraId="0DB095DB" w14:textId="41AF5401" w:rsidR="00C04C02" w:rsidRPr="00C04C02" w:rsidRDefault="00C04C02" w:rsidP="00C04C02">
            <w:r w:rsidRPr="00C04C02">
              <w:rPr>
                <w:rFonts w:ascii="Calibri" w:hAnsi="Calibri" w:cs="Calibri"/>
                <w:b/>
                <w:bCs/>
              </w:rPr>
              <w:t>2016</w:t>
            </w:r>
          </w:p>
        </w:tc>
        <w:tc>
          <w:tcPr>
            <w:tcW w:w="1503" w:type="dxa"/>
            <w:vAlign w:val="bottom"/>
          </w:tcPr>
          <w:p w14:paraId="4A71B924" w14:textId="7E367B6F" w:rsidR="00C04C02" w:rsidRPr="00C04C02" w:rsidRDefault="00C04C02" w:rsidP="00C04C02">
            <w:r w:rsidRPr="00C04C02">
              <w:rPr>
                <w:rFonts w:ascii="Calibri" w:hAnsi="Calibri" w:cs="Calibri"/>
                <w:b/>
                <w:bCs/>
              </w:rPr>
              <w:t>2017</w:t>
            </w:r>
          </w:p>
        </w:tc>
        <w:tc>
          <w:tcPr>
            <w:tcW w:w="1503" w:type="dxa"/>
            <w:vAlign w:val="bottom"/>
          </w:tcPr>
          <w:p w14:paraId="07D877F8" w14:textId="0B2A3FB2" w:rsidR="00C04C02" w:rsidRPr="00C04C02" w:rsidRDefault="00C04C02" w:rsidP="00C04C02">
            <w:r w:rsidRPr="00C04C02">
              <w:rPr>
                <w:rFonts w:ascii="Calibri" w:hAnsi="Calibri" w:cs="Calibri"/>
                <w:b/>
                <w:bCs/>
              </w:rPr>
              <w:t>2018</w:t>
            </w:r>
          </w:p>
        </w:tc>
        <w:tc>
          <w:tcPr>
            <w:tcW w:w="1503" w:type="dxa"/>
            <w:vAlign w:val="bottom"/>
          </w:tcPr>
          <w:p w14:paraId="167F0910" w14:textId="6EDA5891" w:rsidR="00C04C02" w:rsidRPr="00C04C02" w:rsidRDefault="00C04C02" w:rsidP="00C04C02">
            <w:r w:rsidRPr="00C04C02">
              <w:rPr>
                <w:rFonts w:ascii="Calibri" w:hAnsi="Calibri" w:cs="Calibri"/>
                <w:b/>
                <w:bCs/>
              </w:rPr>
              <w:t>2019</w:t>
            </w:r>
          </w:p>
        </w:tc>
      </w:tr>
      <w:tr w:rsidR="00C04C02" w:rsidRPr="00C04C02" w14:paraId="56589818" w14:textId="77777777" w:rsidTr="00C04C02">
        <w:tc>
          <w:tcPr>
            <w:tcW w:w="1502" w:type="dxa"/>
            <w:vAlign w:val="bottom"/>
          </w:tcPr>
          <w:p w14:paraId="58C10223" w14:textId="4984A8C3" w:rsidR="00C04C02" w:rsidRPr="00C04C02" w:rsidRDefault="00C04C02" w:rsidP="00C04C02">
            <w:r w:rsidRPr="00C04C02">
              <w:rPr>
                <w:rFonts w:ascii="Calibri" w:hAnsi="Calibri" w:cs="Calibri"/>
                <w:color w:val="000000"/>
              </w:rPr>
              <w:t>Bachelor Degree</w:t>
            </w:r>
          </w:p>
        </w:tc>
        <w:tc>
          <w:tcPr>
            <w:tcW w:w="1502" w:type="dxa"/>
            <w:vAlign w:val="bottom"/>
          </w:tcPr>
          <w:p w14:paraId="7F7BEC7A" w14:textId="014B24E0" w:rsidR="00C04C02" w:rsidRPr="00C04C02" w:rsidRDefault="00C04C02" w:rsidP="00C04C02">
            <w:r w:rsidRPr="00C04C02">
              <w:rPr>
                <w:rFonts w:ascii="Calibri" w:hAnsi="Calibri" w:cs="Calibri"/>
                <w:color w:val="000000"/>
              </w:rPr>
              <w:t>53.2%</w:t>
            </w:r>
          </w:p>
        </w:tc>
        <w:tc>
          <w:tcPr>
            <w:tcW w:w="1503" w:type="dxa"/>
            <w:vAlign w:val="bottom"/>
          </w:tcPr>
          <w:p w14:paraId="502BF683" w14:textId="3AD2454C" w:rsidR="00C04C02" w:rsidRPr="00C04C02" w:rsidRDefault="00C04C02" w:rsidP="00C04C02">
            <w:r w:rsidRPr="00C04C02">
              <w:rPr>
                <w:rFonts w:ascii="Calibri" w:hAnsi="Calibri" w:cs="Calibri"/>
                <w:color w:val="000000"/>
              </w:rPr>
              <w:t>54.2%</w:t>
            </w:r>
          </w:p>
        </w:tc>
        <w:tc>
          <w:tcPr>
            <w:tcW w:w="1503" w:type="dxa"/>
            <w:vAlign w:val="bottom"/>
          </w:tcPr>
          <w:p w14:paraId="419CD289" w14:textId="2FB936A0" w:rsidR="00C04C02" w:rsidRPr="00C04C02" w:rsidRDefault="00C04C02" w:rsidP="00C04C02">
            <w:r w:rsidRPr="00C04C02">
              <w:rPr>
                <w:rFonts w:ascii="Calibri" w:hAnsi="Calibri" w:cs="Calibri"/>
                <w:color w:val="000000"/>
              </w:rPr>
              <w:t>53.8%</w:t>
            </w:r>
          </w:p>
        </w:tc>
        <w:tc>
          <w:tcPr>
            <w:tcW w:w="1503" w:type="dxa"/>
            <w:vAlign w:val="bottom"/>
          </w:tcPr>
          <w:p w14:paraId="3845AE88" w14:textId="6F715809" w:rsidR="00C04C02" w:rsidRPr="00C04C02" w:rsidRDefault="00C04C02" w:rsidP="00C04C02">
            <w:r w:rsidRPr="00C04C02">
              <w:rPr>
                <w:rFonts w:ascii="Calibri" w:hAnsi="Calibri" w:cs="Calibri"/>
                <w:color w:val="000000"/>
              </w:rPr>
              <w:t>54.9%</w:t>
            </w:r>
          </w:p>
        </w:tc>
        <w:tc>
          <w:tcPr>
            <w:tcW w:w="1503" w:type="dxa"/>
            <w:vAlign w:val="bottom"/>
          </w:tcPr>
          <w:p w14:paraId="64456C4C" w14:textId="6A4B4F26" w:rsidR="00C04C02" w:rsidRPr="00C04C02" w:rsidRDefault="00C04C02" w:rsidP="00C04C02">
            <w:r w:rsidRPr="00C04C02">
              <w:rPr>
                <w:rFonts w:ascii="Calibri" w:hAnsi="Calibri" w:cs="Calibri"/>
                <w:color w:val="000000"/>
              </w:rPr>
              <w:t>54.1%</w:t>
            </w:r>
          </w:p>
        </w:tc>
      </w:tr>
      <w:tr w:rsidR="00C04C02" w:rsidRPr="00C04C02" w14:paraId="50843697" w14:textId="77777777" w:rsidTr="00C04C02">
        <w:tc>
          <w:tcPr>
            <w:tcW w:w="1502" w:type="dxa"/>
            <w:vAlign w:val="bottom"/>
          </w:tcPr>
          <w:p w14:paraId="1FCFAD8F" w14:textId="662844A3" w:rsidR="00C04C02" w:rsidRPr="00C04C02" w:rsidRDefault="00C04C02" w:rsidP="00C04C02">
            <w:r w:rsidRPr="00C04C02">
              <w:rPr>
                <w:rFonts w:ascii="Calibri" w:hAnsi="Calibri" w:cs="Calibri"/>
                <w:color w:val="000000"/>
              </w:rPr>
              <w:t>Certificates/Diplomas</w:t>
            </w:r>
          </w:p>
        </w:tc>
        <w:tc>
          <w:tcPr>
            <w:tcW w:w="1502" w:type="dxa"/>
            <w:vAlign w:val="bottom"/>
          </w:tcPr>
          <w:p w14:paraId="7D41FC72" w14:textId="31DE0745" w:rsidR="00C04C02" w:rsidRPr="00C04C02" w:rsidRDefault="00C04C02" w:rsidP="00C04C02">
            <w:r w:rsidRPr="00C04C02">
              <w:rPr>
                <w:rFonts w:ascii="Calibri" w:hAnsi="Calibri" w:cs="Calibri"/>
                <w:color w:val="000000"/>
              </w:rPr>
              <w:t>16.3%</w:t>
            </w:r>
          </w:p>
        </w:tc>
        <w:tc>
          <w:tcPr>
            <w:tcW w:w="1503" w:type="dxa"/>
            <w:vAlign w:val="bottom"/>
          </w:tcPr>
          <w:p w14:paraId="677E95C7" w14:textId="2DC9A4AE" w:rsidR="00C04C02" w:rsidRPr="00C04C02" w:rsidRDefault="00C04C02" w:rsidP="00C04C02">
            <w:r w:rsidRPr="00C04C02">
              <w:rPr>
                <w:rFonts w:ascii="Calibri" w:hAnsi="Calibri" w:cs="Calibri"/>
                <w:color w:val="000000"/>
              </w:rPr>
              <w:t>14.6%</w:t>
            </w:r>
          </w:p>
        </w:tc>
        <w:tc>
          <w:tcPr>
            <w:tcW w:w="1503" w:type="dxa"/>
            <w:vAlign w:val="bottom"/>
          </w:tcPr>
          <w:p w14:paraId="7E44D093" w14:textId="2BBF6D0C" w:rsidR="00C04C02" w:rsidRPr="00C04C02" w:rsidRDefault="00C04C02" w:rsidP="00C04C02">
            <w:r w:rsidRPr="00C04C02">
              <w:rPr>
                <w:rFonts w:ascii="Calibri" w:hAnsi="Calibri" w:cs="Calibri"/>
                <w:color w:val="000000"/>
              </w:rPr>
              <w:t>12.9%</w:t>
            </w:r>
          </w:p>
        </w:tc>
        <w:tc>
          <w:tcPr>
            <w:tcW w:w="1503" w:type="dxa"/>
            <w:vAlign w:val="bottom"/>
          </w:tcPr>
          <w:p w14:paraId="31029D13" w14:textId="69C723EC" w:rsidR="00C04C02" w:rsidRPr="00C04C02" w:rsidRDefault="00C04C02" w:rsidP="00C04C02">
            <w:r w:rsidRPr="00C04C02">
              <w:rPr>
                <w:rFonts w:ascii="Calibri" w:hAnsi="Calibri" w:cs="Calibri"/>
                <w:color w:val="000000"/>
              </w:rPr>
              <w:t>12.1%</w:t>
            </w:r>
          </w:p>
        </w:tc>
        <w:tc>
          <w:tcPr>
            <w:tcW w:w="1503" w:type="dxa"/>
            <w:vAlign w:val="bottom"/>
          </w:tcPr>
          <w:p w14:paraId="4C50BD8A" w14:textId="17BA0847" w:rsidR="00C04C02" w:rsidRPr="00C04C02" w:rsidRDefault="00C04C02" w:rsidP="00C04C02">
            <w:r w:rsidRPr="00C04C02">
              <w:rPr>
                <w:rFonts w:ascii="Calibri" w:hAnsi="Calibri" w:cs="Calibri"/>
                <w:color w:val="000000"/>
              </w:rPr>
              <w:t>12.8%</w:t>
            </w:r>
          </w:p>
        </w:tc>
      </w:tr>
      <w:tr w:rsidR="00C04C02" w:rsidRPr="00C04C02" w14:paraId="1AFF91F0" w14:textId="77777777" w:rsidTr="00C04C02">
        <w:tc>
          <w:tcPr>
            <w:tcW w:w="1502" w:type="dxa"/>
            <w:vAlign w:val="bottom"/>
          </w:tcPr>
          <w:p w14:paraId="7B2F286D" w14:textId="56DC42B7" w:rsidR="00C04C02" w:rsidRPr="00C04C02" w:rsidRDefault="00C04C02" w:rsidP="00C04C02">
            <w:r w:rsidRPr="00C04C02">
              <w:rPr>
                <w:rFonts w:ascii="Calibri" w:hAnsi="Calibri" w:cs="Calibri"/>
                <w:color w:val="000000"/>
              </w:rPr>
              <w:t>Apprentice/Trainee</w:t>
            </w:r>
          </w:p>
        </w:tc>
        <w:tc>
          <w:tcPr>
            <w:tcW w:w="1502" w:type="dxa"/>
            <w:vAlign w:val="bottom"/>
          </w:tcPr>
          <w:p w14:paraId="5B2EDB2D" w14:textId="5AF845CA" w:rsidR="00C04C02" w:rsidRPr="00C04C02" w:rsidRDefault="00C04C02" w:rsidP="00C04C02">
            <w:r w:rsidRPr="00C04C02">
              <w:rPr>
                <w:rFonts w:ascii="Calibri" w:hAnsi="Calibri" w:cs="Calibri"/>
                <w:color w:val="000000"/>
              </w:rPr>
              <w:t>7.5%</w:t>
            </w:r>
          </w:p>
        </w:tc>
        <w:tc>
          <w:tcPr>
            <w:tcW w:w="1503" w:type="dxa"/>
            <w:vAlign w:val="bottom"/>
          </w:tcPr>
          <w:p w14:paraId="2F9B37AC" w14:textId="019A3206" w:rsidR="00C04C02" w:rsidRPr="00C04C02" w:rsidRDefault="00C04C02" w:rsidP="00C04C02">
            <w:r w:rsidRPr="00C04C02">
              <w:rPr>
                <w:rFonts w:ascii="Calibri" w:hAnsi="Calibri" w:cs="Calibri"/>
                <w:color w:val="000000"/>
              </w:rPr>
              <w:t>8.1%</w:t>
            </w:r>
          </w:p>
        </w:tc>
        <w:tc>
          <w:tcPr>
            <w:tcW w:w="1503" w:type="dxa"/>
            <w:vAlign w:val="bottom"/>
          </w:tcPr>
          <w:p w14:paraId="70B391A8" w14:textId="137DC947" w:rsidR="00C04C02" w:rsidRPr="00C04C02" w:rsidRDefault="00C04C02" w:rsidP="00C04C02">
            <w:r w:rsidRPr="00C04C02">
              <w:rPr>
                <w:rFonts w:ascii="Calibri" w:hAnsi="Calibri" w:cs="Calibri"/>
                <w:color w:val="000000"/>
              </w:rPr>
              <w:t>8.1%</w:t>
            </w:r>
          </w:p>
        </w:tc>
        <w:tc>
          <w:tcPr>
            <w:tcW w:w="1503" w:type="dxa"/>
            <w:vAlign w:val="bottom"/>
          </w:tcPr>
          <w:p w14:paraId="33E7C182" w14:textId="5B9F6C01" w:rsidR="00C04C02" w:rsidRPr="00C04C02" w:rsidRDefault="00C04C02" w:rsidP="00C04C02">
            <w:r w:rsidRPr="00C04C02">
              <w:rPr>
                <w:rFonts w:ascii="Calibri" w:hAnsi="Calibri" w:cs="Calibri"/>
                <w:color w:val="000000"/>
              </w:rPr>
              <w:t>8.1%</w:t>
            </w:r>
          </w:p>
        </w:tc>
        <w:tc>
          <w:tcPr>
            <w:tcW w:w="1503" w:type="dxa"/>
            <w:vAlign w:val="bottom"/>
          </w:tcPr>
          <w:p w14:paraId="5CF76C38" w14:textId="0DFF4516" w:rsidR="00C04C02" w:rsidRPr="00C04C02" w:rsidRDefault="00C04C02" w:rsidP="00C04C02">
            <w:r w:rsidRPr="00C04C02">
              <w:rPr>
                <w:rFonts w:ascii="Calibri" w:hAnsi="Calibri" w:cs="Calibri"/>
                <w:color w:val="000000"/>
              </w:rPr>
              <w:t>8.3%</w:t>
            </w:r>
          </w:p>
        </w:tc>
      </w:tr>
      <w:tr w:rsidR="00C04C02" w:rsidRPr="00C04C02" w14:paraId="7885B4C1" w14:textId="77777777" w:rsidTr="00C04C02">
        <w:tc>
          <w:tcPr>
            <w:tcW w:w="1502" w:type="dxa"/>
            <w:vAlign w:val="bottom"/>
          </w:tcPr>
          <w:p w14:paraId="598E65C0" w14:textId="150A0934" w:rsidR="00C04C02" w:rsidRPr="00C04C02" w:rsidRDefault="00C04C02" w:rsidP="00C04C02">
            <w:r w:rsidRPr="00C04C02">
              <w:rPr>
                <w:rFonts w:ascii="Calibri" w:hAnsi="Calibri" w:cs="Calibri"/>
                <w:color w:val="000000"/>
              </w:rPr>
              <w:t>Employed</w:t>
            </w:r>
          </w:p>
        </w:tc>
        <w:tc>
          <w:tcPr>
            <w:tcW w:w="1502" w:type="dxa"/>
            <w:vAlign w:val="bottom"/>
          </w:tcPr>
          <w:p w14:paraId="46E24E1E" w14:textId="3D0FC9D0" w:rsidR="00C04C02" w:rsidRPr="00C04C02" w:rsidRDefault="00C04C02" w:rsidP="00C04C02">
            <w:r w:rsidRPr="00C04C02">
              <w:rPr>
                <w:rFonts w:ascii="Calibri" w:hAnsi="Calibri" w:cs="Calibri"/>
                <w:color w:val="000000"/>
              </w:rPr>
              <w:t>17.0%</w:t>
            </w:r>
          </w:p>
        </w:tc>
        <w:tc>
          <w:tcPr>
            <w:tcW w:w="1503" w:type="dxa"/>
            <w:vAlign w:val="bottom"/>
          </w:tcPr>
          <w:p w14:paraId="72DBA6CB" w14:textId="21BDF3B3" w:rsidR="00C04C02" w:rsidRPr="00C04C02" w:rsidRDefault="00C04C02" w:rsidP="00C04C02">
            <w:r w:rsidRPr="00C04C02">
              <w:rPr>
                <w:rFonts w:ascii="Calibri" w:hAnsi="Calibri" w:cs="Calibri"/>
                <w:color w:val="000000"/>
              </w:rPr>
              <w:t>17.7%</w:t>
            </w:r>
          </w:p>
        </w:tc>
        <w:tc>
          <w:tcPr>
            <w:tcW w:w="1503" w:type="dxa"/>
            <w:vAlign w:val="bottom"/>
          </w:tcPr>
          <w:p w14:paraId="6F9AA80A" w14:textId="0F3AEA47" w:rsidR="00C04C02" w:rsidRPr="00C04C02" w:rsidRDefault="00C04C02" w:rsidP="00C04C02">
            <w:r w:rsidRPr="00C04C02">
              <w:rPr>
                <w:rFonts w:ascii="Calibri" w:hAnsi="Calibri" w:cs="Calibri"/>
                <w:color w:val="000000"/>
              </w:rPr>
              <w:t>19.5%</w:t>
            </w:r>
          </w:p>
        </w:tc>
        <w:tc>
          <w:tcPr>
            <w:tcW w:w="1503" w:type="dxa"/>
            <w:vAlign w:val="bottom"/>
          </w:tcPr>
          <w:p w14:paraId="1B2D6FDC" w14:textId="623A6DDF" w:rsidR="00C04C02" w:rsidRPr="00C04C02" w:rsidRDefault="00C04C02" w:rsidP="00C04C02">
            <w:r w:rsidRPr="00C04C02">
              <w:rPr>
                <w:rFonts w:ascii="Calibri" w:hAnsi="Calibri" w:cs="Calibri"/>
                <w:color w:val="000000"/>
              </w:rPr>
              <w:t>19.8%</w:t>
            </w:r>
          </w:p>
        </w:tc>
        <w:tc>
          <w:tcPr>
            <w:tcW w:w="1503" w:type="dxa"/>
            <w:vAlign w:val="bottom"/>
          </w:tcPr>
          <w:p w14:paraId="392917E0" w14:textId="7695FA2C" w:rsidR="00C04C02" w:rsidRPr="00C04C02" w:rsidRDefault="00C04C02" w:rsidP="00C04C02">
            <w:r w:rsidRPr="00C04C02">
              <w:rPr>
                <w:rFonts w:ascii="Calibri" w:hAnsi="Calibri" w:cs="Calibri"/>
                <w:color w:val="000000"/>
              </w:rPr>
              <w:t>19.7%</w:t>
            </w:r>
          </w:p>
        </w:tc>
      </w:tr>
      <w:tr w:rsidR="00C04C02" w:rsidRPr="00C04C02" w14:paraId="66B648D0" w14:textId="77777777" w:rsidTr="00C04C02">
        <w:tc>
          <w:tcPr>
            <w:tcW w:w="1502" w:type="dxa"/>
            <w:vAlign w:val="bottom"/>
          </w:tcPr>
          <w:p w14:paraId="3C743BC9" w14:textId="72AB54FB" w:rsidR="00C04C02" w:rsidRPr="00C04C02" w:rsidRDefault="00C04C02" w:rsidP="00C04C02">
            <w:r w:rsidRPr="00C04C02">
              <w:rPr>
                <w:rFonts w:ascii="Calibri" w:hAnsi="Calibri" w:cs="Calibri"/>
                <w:color w:val="000000"/>
              </w:rPr>
              <w:t>Looking For Work</w:t>
            </w:r>
          </w:p>
        </w:tc>
        <w:tc>
          <w:tcPr>
            <w:tcW w:w="1502" w:type="dxa"/>
            <w:vAlign w:val="bottom"/>
          </w:tcPr>
          <w:p w14:paraId="5226689B" w14:textId="31E809B6" w:rsidR="00C04C02" w:rsidRPr="00C04C02" w:rsidRDefault="00C04C02" w:rsidP="00C04C02">
            <w:r w:rsidRPr="00C04C02">
              <w:rPr>
                <w:rFonts w:ascii="Calibri" w:hAnsi="Calibri" w:cs="Calibri"/>
                <w:color w:val="000000"/>
              </w:rPr>
              <w:t>4.9%</w:t>
            </w:r>
          </w:p>
        </w:tc>
        <w:tc>
          <w:tcPr>
            <w:tcW w:w="1503" w:type="dxa"/>
            <w:vAlign w:val="bottom"/>
          </w:tcPr>
          <w:p w14:paraId="2687F34D" w14:textId="2DC94D94" w:rsidR="00C04C02" w:rsidRPr="00C04C02" w:rsidRDefault="00C04C02" w:rsidP="00C04C02">
            <w:r w:rsidRPr="00C04C02">
              <w:rPr>
                <w:rFonts w:ascii="Calibri" w:hAnsi="Calibri" w:cs="Calibri"/>
                <w:color w:val="000000"/>
              </w:rPr>
              <w:t>4.5%</w:t>
            </w:r>
          </w:p>
        </w:tc>
        <w:tc>
          <w:tcPr>
            <w:tcW w:w="1503" w:type="dxa"/>
            <w:vAlign w:val="bottom"/>
          </w:tcPr>
          <w:p w14:paraId="488DA784" w14:textId="1EB20507" w:rsidR="00C04C02" w:rsidRPr="00C04C02" w:rsidRDefault="00C04C02" w:rsidP="00C04C02">
            <w:r w:rsidRPr="00C04C02">
              <w:rPr>
                <w:rFonts w:ascii="Calibri" w:hAnsi="Calibri" w:cs="Calibri"/>
                <w:color w:val="000000"/>
              </w:rPr>
              <w:t>4.6%</w:t>
            </w:r>
          </w:p>
        </w:tc>
        <w:tc>
          <w:tcPr>
            <w:tcW w:w="1503" w:type="dxa"/>
            <w:vAlign w:val="bottom"/>
          </w:tcPr>
          <w:p w14:paraId="7D6044EC" w14:textId="2E77A45A" w:rsidR="00C04C02" w:rsidRPr="00C04C02" w:rsidRDefault="00C04C02" w:rsidP="00C04C02">
            <w:r w:rsidRPr="00C04C02">
              <w:rPr>
                <w:rFonts w:ascii="Calibri" w:hAnsi="Calibri" w:cs="Calibri"/>
                <w:color w:val="000000"/>
              </w:rPr>
              <w:t>4.3%</w:t>
            </w:r>
          </w:p>
        </w:tc>
        <w:tc>
          <w:tcPr>
            <w:tcW w:w="1503" w:type="dxa"/>
            <w:vAlign w:val="bottom"/>
          </w:tcPr>
          <w:p w14:paraId="714106FF" w14:textId="3EE8DD1F" w:rsidR="00C04C02" w:rsidRPr="00C04C02" w:rsidRDefault="00C04C02" w:rsidP="00C04C02">
            <w:r w:rsidRPr="00C04C02">
              <w:rPr>
                <w:rFonts w:ascii="Calibri" w:hAnsi="Calibri" w:cs="Calibri"/>
                <w:color w:val="000000"/>
              </w:rPr>
              <w:t>4.4%</w:t>
            </w:r>
          </w:p>
        </w:tc>
      </w:tr>
      <w:tr w:rsidR="00C04C02" w:rsidRPr="00C04C02" w14:paraId="3FFF3B29" w14:textId="77777777" w:rsidTr="00C04C02">
        <w:tc>
          <w:tcPr>
            <w:tcW w:w="1502" w:type="dxa"/>
            <w:vAlign w:val="bottom"/>
          </w:tcPr>
          <w:p w14:paraId="7A144E38" w14:textId="4EDD801F" w:rsidR="00C04C02" w:rsidRPr="00C04C02" w:rsidRDefault="00C04C02" w:rsidP="00C04C02">
            <w:r w:rsidRPr="00C04C02">
              <w:rPr>
                <w:rFonts w:ascii="Calibri" w:hAnsi="Calibri" w:cs="Calibri"/>
                <w:color w:val="000000"/>
              </w:rPr>
              <w:t>Not in the Labour Force, Education or Training</w:t>
            </w:r>
            <w:r w:rsidR="00997CF0">
              <w:rPr>
                <w:rFonts w:ascii="Calibri" w:hAnsi="Calibri" w:cs="Calibri"/>
                <w:color w:val="000000"/>
              </w:rPr>
              <w:t xml:space="preserve"> (</w:t>
            </w:r>
            <w:r w:rsidR="00997CF0" w:rsidRPr="00C04C02">
              <w:rPr>
                <w:rFonts w:ascii="Calibri" w:hAnsi="Calibri" w:cs="Calibri"/>
                <w:color w:val="000000"/>
              </w:rPr>
              <w:t>NILFET</w:t>
            </w:r>
            <w:r w:rsidR="00997CF0">
              <w:rPr>
                <w:rFonts w:ascii="Calibri" w:hAnsi="Calibri" w:cs="Calibri"/>
                <w:color w:val="000000"/>
              </w:rPr>
              <w:t>)</w:t>
            </w:r>
          </w:p>
        </w:tc>
        <w:tc>
          <w:tcPr>
            <w:tcW w:w="1502" w:type="dxa"/>
            <w:vAlign w:val="bottom"/>
          </w:tcPr>
          <w:p w14:paraId="7809A171" w14:textId="3DD6CD03" w:rsidR="00C04C02" w:rsidRPr="00C04C02" w:rsidRDefault="00C04C02" w:rsidP="00C04C02">
            <w:r w:rsidRPr="00C04C02">
              <w:rPr>
                <w:rFonts w:ascii="Calibri" w:hAnsi="Calibri" w:cs="Calibri"/>
                <w:color w:val="000000"/>
              </w:rPr>
              <w:t>1.0%</w:t>
            </w:r>
          </w:p>
        </w:tc>
        <w:tc>
          <w:tcPr>
            <w:tcW w:w="1503" w:type="dxa"/>
            <w:vAlign w:val="bottom"/>
          </w:tcPr>
          <w:p w14:paraId="248369DB" w14:textId="7483C3FA" w:rsidR="00C04C02" w:rsidRPr="00C04C02" w:rsidRDefault="00C04C02" w:rsidP="00C04C02">
            <w:r w:rsidRPr="00C04C02">
              <w:rPr>
                <w:rFonts w:ascii="Calibri" w:hAnsi="Calibri" w:cs="Calibri"/>
                <w:color w:val="000000"/>
              </w:rPr>
              <w:t>0.9%</w:t>
            </w:r>
          </w:p>
        </w:tc>
        <w:tc>
          <w:tcPr>
            <w:tcW w:w="1503" w:type="dxa"/>
            <w:vAlign w:val="bottom"/>
          </w:tcPr>
          <w:p w14:paraId="6080CF7F" w14:textId="7E02507E" w:rsidR="00C04C02" w:rsidRPr="00C04C02" w:rsidRDefault="00C04C02" w:rsidP="00C04C02">
            <w:r w:rsidRPr="00C04C02">
              <w:rPr>
                <w:rFonts w:ascii="Calibri" w:hAnsi="Calibri" w:cs="Calibri"/>
                <w:color w:val="000000"/>
              </w:rPr>
              <w:t>1.0%</w:t>
            </w:r>
          </w:p>
        </w:tc>
        <w:tc>
          <w:tcPr>
            <w:tcW w:w="1503" w:type="dxa"/>
            <w:vAlign w:val="bottom"/>
          </w:tcPr>
          <w:p w14:paraId="48A52C47" w14:textId="39D6E996" w:rsidR="00C04C02" w:rsidRPr="00C04C02" w:rsidRDefault="00C04C02" w:rsidP="00C04C02">
            <w:r w:rsidRPr="00C04C02">
              <w:rPr>
                <w:rFonts w:ascii="Calibri" w:hAnsi="Calibri" w:cs="Calibri"/>
                <w:color w:val="000000"/>
              </w:rPr>
              <w:t>0.8%</w:t>
            </w:r>
          </w:p>
        </w:tc>
        <w:tc>
          <w:tcPr>
            <w:tcW w:w="1503" w:type="dxa"/>
            <w:vAlign w:val="bottom"/>
          </w:tcPr>
          <w:p w14:paraId="03A08447" w14:textId="04CBE40E" w:rsidR="00C04C02" w:rsidRPr="00C04C02" w:rsidRDefault="00C04C02" w:rsidP="00C04C02">
            <w:r w:rsidRPr="00C04C02">
              <w:rPr>
                <w:rFonts w:ascii="Calibri" w:hAnsi="Calibri" w:cs="Calibri"/>
                <w:color w:val="000000"/>
              </w:rPr>
              <w:t>0.8%</w:t>
            </w:r>
          </w:p>
        </w:tc>
      </w:tr>
    </w:tbl>
    <w:p w14:paraId="7A39B4D0" w14:textId="77777777" w:rsidR="00E37B88" w:rsidRPr="00E37B88" w:rsidRDefault="00E37B88" w:rsidP="00E37B88"/>
    <w:p w14:paraId="41FACE6A" w14:textId="0AA309C3" w:rsidR="00504B1F" w:rsidRPr="005750CF" w:rsidRDefault="00726B2E" w:rsidP="00B87CFF">
      <w:pPr>
        <w:spacing w:after="120" w:line="240" w:lineRule="auto"/>
        <w:rPr>
          <w:rFonts w:cstheme="minorHAnsi"/>
        </w:rPr>
      </w:pPr>
      <w:r w:rsidRPr="005750CF">
        <w:rPr>
          <w:rFonts w:cstheme="minorHAnsi"/>
        </w:rPr>
        <w:t>The 2019 On Track s</w:t>
      </w:r>
      <w:r w:rsidR="00504B1F" w:rsidRPr="005750CF">
        <w:rPr>
          <w:rFonts w:cstheme="minorHAnsi"/>
        </w:rPr>
        <w:t xml:space="preserve">urvey </w:t>
      </w:r>
      <w:r w:rsidRPr="005750CF">
        <w:rPr>
          <w:rFonts w:cstheme="minorHAnsi"/>
        </w:rPr>
        <w:t xml:space="preserve">results show </w:t>
      </w:r>
      <w:r w:rsidR="00504B1F" w:rsidRPr="005750CF">
        <w:rPr>
          <w:rFonts w:cstheme="minorHAnsi"/>
        </w:rPr>
        <w:t xml:space="preserve">that the proportion of Year 12 completers going on to study a Certificate or Diploma </w:t>
      </w:r>
      <w:r w:rsidR="005D73D3" w:rsidRPr="005750CF">
        <w:rPr>
          <w:rFonts w:cstheme="minorHAnsi"/>
        </w:rPr>
        <w:t>continues to remain low compared to</w:t>
      </w:r>
      <w:r w:rsidR="00504B1F" w:rsidRPr="005750CF">
        <w:rPr>
          <w:rFonts w:cstheme="minorHAnsi"/>
        </w:rPr>
        <w:t xml:space="preserve"> the last five years (1</w:t>
      </w:r>
      <w:r w:rsidR="00490E9A" w:rsidRPr="005750CF">
        <w:rPr>
          <w:rFonts w:cstheme="minorHAnsi"/>
        </w:rPr>
        <w:t xml:space="preserve">3 </w:t>
      </w:r>
      <w:r w:rsidR="00504B1F" w:rsidRPr="005750CF">
        <w:rPr>
          <w:rFonts w:cstheme="minorHAnsi"/>
        </w:rPr>
        <w:t xml:space="preserve">per cent in 2019 compared with 16 per cent in 2015). This is the most significant change </w:t>
      </w:r>
      <w:r w:rsidR="00715753" w:rsidRPr="005750CF">
        <w:rPr>
          <w:rFonts w:cstheme="minorHAnsi"/>
        </w:rPr>
        <w:t xml:space="preserve">for this cohort </w:t>
      </w:r>
      <w:r w:rsidR="00504B1F" w:rsidRPr="005750CF">
        <w:rPr>
          <w:rFonts w:cstheme="minorHAnsi"/>
        </w:rPr>
        <w:t>over the past five years of the survey; proportions of young people reporting that t</w:t>
      </w:r>
      <w:r w:rsidR="00B26281" w:rsidRPr="005750CF">
        <w:rPr>
          <w:rFonts w:cstheme="minorHAnsi"/>
        </w:rPr>
        <w:t>hey were studying a Bachelor</w:t>
      </w:r>
      <w:r w:rsidRPr="005750CF">
        <w:rPr>
          <w:rFonts w:cstheme="minorHAnsi"/>
        </w:rPr>
        <w:t xml:space="preserve"> d</w:t>
      </w:r>
      <w:r w:rsidR="00504B1F" w:rsidRPr="005750CF">
        <w:rPr>
          <w:rFonts w:cstheme="minorHAnsi"/>
        </w:rPr>
        <w:t xml:space="preserve">egree remain stable (at just over half of all Year 12 completers surveyed) </w:t>
      </w:r>
      <w:r w:rsidR="00436CA0">
        <w:rPr>
          <w:rFonts w:cstheme="minorHAnsi"/>
        </w:rPr>
        <w:t>while</w:t>
      </w:r>
      <w:r w:rsidR="00504B1F" w:rsidRPr="005750CF">
        <w:rPr>
          <w:rFonts w:cstheme="minorHAnsi"/>
        </w:rPr>
        <w:t xml:space="preserve"> there has been a near three percentage point increase in those attaining employment</w:t>
      </w:r>
      <w:r w:rsidR="00436CA0">
        <w:rPr>
          <w:rFonts w:cstheme="minorHAnsi"/>
        </w:rPr>
        <w:t xml:space="preserve"> and a smaller increase in those undertaking an appr</w:t>
      </w:r>
      <w:r w:rsidR="00574397">
        <w:rPr>
          <w:rFonts w:cstheme="minorHAnsi"/>
        </w:rPr>
        <w:t>enticeship/traineeship (0.8 per</w:t>
      </w:r>
      <w:r w:rsidR="00436CA0">
        <w:rPr>
          <w:rFonts w:cstheme="minorHAnsi"/>
        </w:rPr>
        <w:t>cent</w:t>
      </w:r>
      <w:r w:rsidR="00574397">
        <w:rPr>
          <w:rFonts w:cstheme="minorHAnsi"/>
        </w:rPr>
        <w:t>age point</w:t>
      </w:r>
      <w:r w:rsidR="00436CA0">
        <w:rPr>
          <w:rFonts w:cstheme="minorHAnsi"/>
        </w:rPr>
        <w:t xml:space="preserve"> increase since 2015)</w:t>
      </w:r>
      <w:r w:rsidR="00504B1F" w:rsidRPr="005750CF">
        <w:rPr>
          <w:rFonts w:cstheme="minorHAnsi"/>
        </w:rPr>
        <w:t>.</w:t>
      </w:r>
    </w:p>
    <w:p w14:paraId="2A1ABAB0" w14:textId="6823BBA8" w:rsidR="00BC5BA4" w:rsidRDefault="004B1C64" w:rsidP="00DC4D03">
      <w:pPr>
        <w:pStyle w:val="Heading1"/>
      </w:pPr>
      <w:r w:rsidRPr="008674D5">
        <w:t>The proportion of students not complet</w:t>
      </w:r>
      <w:r w:rsidR="00B26281" w:rsidRPr="008674D5">
        <w:t>ing Year 12 and going on to an apprenticeship or t</w:t>
      </w:r>
      <w:r w:rsidRPr="008674D5">
        <w:t xml:space="preserve">raineeship continues to increase </w:t>
      </w:r>
    </w:p>
    <w:p w14:paraId="094456DA" w14:textId="3D6DC08B" w:rsidR="00DC4D03" w:rsidRPr="00E37B88" w:rsidRDefault="00DC4D03" w:rsidP="00DC4D03">
      <w:r w:rsidRPr="00E37B88">
        <w:rPr>
          <w:b/>
          <w:bCs/>
          <w:lang w:val="en-US"/>
        </w:rPr>
        <w:t xml:space="preserve">Destination patterns, Year 12 </w:t>
      </w:r>
      <w:r>
        <w:rPr>
          <w:b/>
          <w:bCs/>
          <w:lang w:val="en-US"/>
        </w:rPr>
        <w:t>non-</w:t>
      </w:r>
      <w:r w:rsidRPr="00E37B88">
        <w:rPr>
          <w:b/>
          <w:bCs/>
          <w:lang w:val="en-US"/>
        </w:rPr>
        <w:t>completers, 2015-2019</w:t>
      </w:r>
    </w:p>
    <w:tbl>
      <w:tblPr>
        <w:tblStyle w:val="TableGrid"/>
        <w:tblW w:w="0" w:type="auto"/>
        <w:tblLook w:val="04A0" w:firstRow="1" w:lastRow="0" w:firstColumn="1" w:lastColumn="0" w:noHBand="0" w:noVBand="1"/>
        <w:tblCaption w:val="Destination patterns, Year 12 non-completers, 2015-2019"/>
        <w:tblDescription w:val="This table shows the post-school destinations for students who did not complete Year 12 (2015 to 2019)"/>
      </w:tblPr>
      <w:tblGrid>
        <w:gridCol w:w="2149"/>
        <w:gridCol w:w="1372"/>
        <w:gridCol w:w="1373"/>
        <w:gridCol w:w="1374"/>
        <w:gridCol w:w="1374"/>
        <w:gridCol w:w="1374"/>
      </w:tblGrid>
      <w:tr w:rsidR="00B87CFF" w:rsidRPr="00C04C02" w14:paraId="5D59E2F8" w14:textId="77777777" w:rsidTr="00DC4D03">
        <w:trPr>
          <w:tblHeader/>
        </w:trPr>
        <w:tc>
          <w:tcPr>
            <w:tcW w:w="2149" w:type="dxa"/>
            <w:vAlign w:val="bottom"/>
          </w:tcPr>
          <w:p w14:paraId="7BFFBCFF" w14:textId="01C27471" w:rsidR="00B87CFF" w:rsidRPr="00B87CFF" w:rsidRDefault="00B87CFF" w:rsidP="00B87CFF">
            <w:r w:rsidRPr="00B87CFF">
              <w:rPr>
                <w:rFonts w:ascii="Calibri" w:hAnsi="Calibri" w:cs="Calibri"/>
                <w:b/>
                <w:bCs/>
              </w:rPr>
              <w:t>Measure</w:t>
            </w:r>
          </w:p>
        </w:tc>
        <w:tc>
          <w:tcPr>
            <w:tcW w:w="1372" w:type="dxa"/>
            <w:vAlign w:val="bottom"/>
          </w:tcPr>
          <w:p w14:paraId="1D027FFF" w14:textId="5761C4CE" w:rsidR="00B87CFF" w:rsidRPr="00B87CFF" w:rsidRDefault="00B87CFF" w:rsidP="00B87CFF">
            <w:r w:rsidRPr="00B87CFF">
              <w:rPr>
                <w:rFonts w:ascii="Calibri" w:hAnsi="Calibri" w:cs="Calibri"/>
                <w:b/>
                <w:bCs/>
              </w:rPr>
              <w:t>2015</w:t>
            </w:r>
          </w:p>
        </w:tc>
        <w:tc>
          <w:tcPr>
            <w:tcW w:w="1373" w:type="dxa"/>
            <w:vAlign w:val="bottom"/>
          </w:tcPr>
          <w:p w14:paraId="03F508C5" w14:textId="7C9E9CB7" w:rsidR="00B87CFF" w:rsidRPr="00B87CFF" w:rsidRDefault="00B87CFF" w:rsidP="00B87CFF">
            <w:r w:rsidRPr="00B87CFF">
              <w:rPr>
                <w:rFonts w:ascii="Calibri" w:hAnsi="Calibri" w:cs="Calibri"/>
                <w:b/>
                <w:bCs/>
              </w:rPr>
              <w:t>2016</w:t>
            </w:r>
          </w:p>
        </w:tc>
        <w:tc>
          <w:tcPr>
            <w:tcW w:w="1374" w:type="dxa"/>
            <w:vAlign w:val="bottom"/>
          </w:tcPr>
          <w:p w14:paraId="6A5E2AB5" w14:textId="4D81AF88" w:rsidR="00B87CFF" w:rsidRPr="00B87CFF" w:rsidRDefault="00B87CFF" w:rsidP="00B87CFF">
            <w:r w:rsidRPr="00B87CFF">
              <w:rPr>
                <w:rFonts w:ascii="Calibri" w:hAnsi="Calibri" w:cs="Calibri"/>
                <w:b/>
                <w:bCs/>
              </w:rPr>
              <w:t>2017</w:t>
            </w:r>
          </w:p>
        </w:tc>
        <w:tc>
          <w:tcPr>
            <w:tcW w:w="1374" w:type="dxa"/>
            <w:vAlign w:val="bottom"/>
          </w:tcPr>
          <w:p w14:paraId="399943FC" w14:textId="100F8BA1" w:rsidR="00B87CFF" w:rsidRPr="00B87CFF" w:rsidRDefault="00B87CFF" w:rsidP="00B87CFF">
            <w:r w:rsidRPr="00B87CFF">
              <w:rPr>
                <w:rFonts w:ascii="Calibri" w:hAnsi="Calibri" w:cs="Calibri"/>
                <w:b/>
                <w:bCs/>
              </w:rPr>
              <w:t>2018</w:t>
            </w:r>
          </w:p>
        </w:tc>
        <w:tc>
          <w:tcPr>
            <w:tcW w:w="1374" w:type="dxa"/>
            <w:vAlign w:val="bottom"/>
          </w:tcPr>
          <w:p w14:paraId="47D1F968" w14:textId="3B21E61C" w:rsidR="00B87CFF" w:rsidRPr="00B87CFF" w:rsidRDefault="00B87CFF" w:rsidP="00B87CFF">
            <w:r w:rsidRPr="00B87CFF">
              <w:rPr>
                <w:rFonts w:ascii="Calibri" w:hAnsi="Calibri" w:cs="Calibri"/>
                <w:b/>
                <w:bCs/>
              </w:rPr>
              <w:t>2019</w:t>
            </w:r>
          </w:p>
        </w:tc>
      </w:tr>
      <w:tr w:rsidR="00B87CFF" w:rsidRPr="00C04C02" w14:paraId="014A8D09" w14:textId="77777777" w:rsidTr="00DC4D03">
        <w:tc>
          <w:tcPr>
            <w:tcW w:w="2149" w:type="dxa"/>
            <w:vAlign w:val="bottom"/>
          </w:tcPr>
          <w:p w14:paraId="5C653C47" w14:textId="07B14869" w:rsidR="00B87CFF" w:rsidRPr="00B87CFF" w:rsidRDefault="00B87CFF" w:rsidP="00B87CFF">
            <w:r w:rsidRPr="00B87CFF">
              <w:rPr>
                <w:rFonts w:ascii="Calibri" w:hAnsi="Calibri" w:cs="Calibri"/>
                <w:color w:val="000000"/>
              </w:rPr>
              <w:t>Bachelor Degree</w:t>
            </w:r>
          </w:p>
        </w:tc>
        <w:tc>
          <w:tcPr>
            <w:tcW w:w="1372" w:type="dxa"/>
            <w:vAlign w:val="bottom"/>
          </w:tcPr>
          <w:p w14:paraId="32C6571F" w14:textId="51AB5C2A" w:rsidR="00B87CFF" w:rsidRPr="00B87CFF" w:rsidRDefault="00B87CFF" w:rsidP="00B87CFF">
            <w:r w:rsidRPr="00B87CFF">
              <w:rPr>
                <w:rFonts w:ascii="Calibri" w:hAnsi="Calibri" w:cs="Calibri"/>
                <w:color w:val="000000"/>
              </w:rPr>
              <w:t>0.9%</w:t>
            </w:r>
          </w:p>
        </w:tc>
        <w:tc>
          <w:tcPr>
            <w:tcW w:w="1373" w:type="dxa"/>
            <w:vAlign w:val="bottom"/>
          </w:tcPr>
          <w:p w14:paraId="7E09063E" w14:textId="1186C066" w:rsidR="00B87CFF" w:rsidRPr="00B87CFF" w:rsidRDefault="00B87CFF" w:rsidP="00B87CFF">
            <w:r w:rsidRPr="00B87CFF">
              <w:rPr>
                <w:rFonts w:ascii="Calibri" w:hAnsi="Calibri" w:cs="Calibri"/>
                <w:color w:val="000000"/>
              </w:rPr>
              <w:t>0.7%</w:t>
            </w:r>
          </w:p>
        </w:tc>
        <w:tc>
          <w:tcPr>
            <w:tcW w:w="1374" w:type="dxa"/>
            <w:vAlign w:val="bottom"/>
          </w:tcPr>
          <w:p w14:paraId="3B416B64" w14:textId="1DB8B71E" w:rsidR="00B87CFF" w:rsidRPr="00B87CFF" w:rsidRDefault="00B87CFF" w:rsidP="00B87CFF">
            <w:r w:rsidRPr="00B87CFF">
              <w:rPr>
                <w:rFonts w:ascii="Calibri" w:hAnsi="Calibri" w:cs="Calibri"/>
                <w:color w:val="000000"/>
              </w:rPr>
              <w:t>0.8%</w:t>
            </w:r>
          </w:p>
        </w:tc>
        <w:tc>
          <w:tcPr>
            <w:tcW w:w="1374" w:type="dxa"/>
            <w:vAlign w:val="bottom"/>
          </w:tcPr>
          <w:p w14:paraId="57C1A056" w14:textId="407DD8C8" w:rsidR="00B87CFF" w:rsidRPr="00B87CFF" w:rsidRDefault="00B87CFF" w:rsidP="00B87CFF">
            <w:r w:rsidRPr="00B87CFF">
              <w:rPr>
                <w:rFonts w:ascii="Calibri" w:hAnsi="Calibri" w:cs="Calibri"/>
                <w:color w:val="000000"/>
              </w:rPr>
              <w:t>0.9%</w:t>
            </w:r>
          </w:p>
        </w:tc>
        <w:tc>
          <w:tcPr>
            <w:tcW w:w="1374" w:type="dxa"/>
            <w:vAlign w:val="bottom"/>
          </w:tcPr>
          <w:p w14:paraId="3A30E83F" w14:textId="090C7135" w:rsidR="00B87CFF" w:rsidRPr="00B87CFF" w:rsidRDefault="00B87CFF" w:rsidP="00B87CFF">
            <w:r w:rsidRPr="00B87CFF">
              <w:rPr>
                <w:rFonts w:ascii="Calibri" w:hAnsi="Calibri" w:cs="Calibri"/>
                <w:color w:val="000000"/>
              </w:rPr>
              <w:t>1.3%</w:t>
            </w:r>
          </w:p>
        </w:tc>
      </w:tr>
      <w:tr w:rsidR="00B87CFF" w:rsidRPr="00C04C02" w14:paraId="0E79418D" w14:textId="77777777" w:rsidTr="00DC4D03">
        <w:tc>
          <w:tcPr>
            <w:tcW w:w="2149" w:type="dxa"/>
            <w:vAlign w:val="bottom"/>
          </w:tcPr>
          <w:p w14:paraId="24114513" w14:textId="1C3A98B6" w:rsidR="00B87CFF" w:rsidRPr="00B87CFF" w:rsidRDefault="00B87CFF" w:rsidP="00B87CFF">
            <w:r w:rsidRPr="00B87CFF">
              <w:rPr>
                <w:rFonts w:ascii="Calibri" w:hAnsi="Calibri" w:cs="Calibri"/>
                <w:color w:val="000000"/>
              </w:rPr>
              <w:t>Certificates/Diplomas</w:t>
            </w:r>
          </w:p>
        </w:tc>
        <w:tc>
          <w:tcPr>
            <w:tcW w:w="1372" w:type="dxa"/>
            <w:vAlign w:val="bottom"/>
          </w:tcPr>
          <w:p w14:paraId="4593A339" w14:textId="3C739EE8" w:rsidR="00B87CFF" w:rsidRPr="00B87CFF" w:rsidRDefault="00B87CFF" w:rsidP="00B87CFF">
            <w:r w:rsidRPr="00B87CFF">
              <w:rPr>
                <w:rFonts w:ascii="Calibri" w:hAnsi="Calibri" w:cs="Calibri"/>
                <w:color w:val="000000"/>
              </w:rPr>
              <w:t>25.8%</w:t>
            </w:r>
          </w:p>
        </w:tc>
        <w:tc>
          <w:tcPr>
            <w:tcW w:w="1373" w:type="dxa"/>
            <w:vAlign w:val="bottom"/>
          </w:tcPr>
          <w:p w14:paraId="4BE9A553" w14:textId="4252DE85" w:rsidR="00B87CFF" w:rsidRPr="00B87CFF" w:rsidRDefault="00B87CFF" w:rsidP="00B87CFF">
            <w:r w:rsidRPr="00B87CFF">
              <w:rPr>
                <w:rFonts w:ascii="Calibri" w:hAnsi="Calibri" w:cs="Calibri"/>
                <w:color w:val="000000"/>
              </w:rPr>
              <w:t>23.6%</w:t>
            </w:r>
          </w:p>
        </w:tc>
        <w:tc>
          <w:tcPr>
            <w:tcW w:w="1374" w:type="dxa"/>
            <w:vAlign w:val="bottom"/>
          </w:tcPr>
          <w:p w14:paraId="5D783A9E" w14:textId="34C49BAC" w:rsidR="00B87CFF" w:rsidRPr="00B87CFF" w:rsidRDefault="00B87CFF" w:rsidP="00B87CFF">
            <w:r w:rsidRPr="00B87CFF">
              <w:rPr>
                <w:rFonts w:ascii="Calibri" w:hAnsi="Calibri" w:cs="Calibri"/>
                <w:color w:val="000000"/>
              </w:rPr>
              <w:t>18.9%</w:t>
            </w:r>
          </w:p>
        </w:tc>
        <w:tc>
          <w:tcPr>
            <w:tcW w:w="1374" w:type="dxa"/>
            <w:vAlign w:val="bottom"/>
          </w:tcPr>
          <w:p w14:paraId="686D9497" w14:textId="6CA5AF1B" w:rsidR="00B87CFF" w:rsidRPr="00B87CFF" w:rsidRDefault="00B87CFF" w:rsidP="00B87CFF">
            <w:r w:rsidRPr="00B87CFF">
              <w:rPr>
                <w:rFonts w:ascii="Calibri" w:hAnsi="Calibri" w:cs="Calibri"/>
                <w:color w:val="000000"/>
              </w:rPr>
              <w:t>19.5%</w:t>
            </w:r>
          </w:p>
        </w:tc>
        <w:tc>
          <w:tcPr>
            <w:tcW w:w="1374" w:type="dxa"/>
            <w:vAlign w:val="bottom"/>
          </w:tcPr>
          <w:p w14:paraId="4EEA52DA" w14:textId="27E01864" w:rsidR="00B87CFF" w:rsidRPr="00B87CFF" w:rsidRDefault="00B87CFF" w:rsidP="00B87CFF">
            <w:r w:rsidRPr="00B87CFF">
              <w:rPr>
                <w:rFonts w:ascii="Calibri" w:hAnsi="Calibri" w:cs="Calibri"/>
                <w:color w:val="000000"/>
              </w:rPr>
              <w:t>19.7%</w:t>
            </w:r>
          </w:p>
        </w:tc>
      </w:tr>
      <w:tr w:rsidR="00B87CFF" w:rsidRPr="00C04C02" w14:paraId="27C1DA10" w14:textId="77777777" w:rsidTr="00DC4D03">
        <w:tc>
          <w:tcPr>
            <w:tcW w:w="2149" w:type="dxa"/>
            <w:vAlign w:val="bottom"/>
          </w:tcPr>
          <w:p w14:paraId="5CD47538" w14:textId="3E28FE99" w:rsidR="00B87CFF" w:rsidRPr="00B87CFF" w:rsidRDefault="00B87CFF" w:rsidP="00B87CFF">
            <w:r w:rsidRPr="00B87CFF">
              <w:rPr>
                <w:rFonts w:ascii="Calibri" w:hAnsi="Calibri" w:cs="Calibri"/>
                <w:color w:val="000000"/>
              </w:rPr>
              <w:t>Apprentice/Trainee</w:t>
            </w:r>
          </w:p>
        </w:tc>
        <w:tc>
          <w:tcPr>
            <w:tcW w:w="1372" w:type="dxa"/>
            <w:vAlign w:val="bottom"/>
          </w:tcPr>
          <w:p w14:paraId="5DA1CB9F" w14:textId="56DDC220" w:rsidR="00B87CFF" w:rsidRPr="00B87CFF" w:rsidRDefault="00B87CFF" w:rsidP="00B87CFF">
            <w:r w:rsidRPr="00B87CFF">
              <w:rPr>
                <w:rFonts w:ascii="Calibri" w:hAnsi="Calibri" w:cs="Calibri"/>
                <w:color w:val="000000"/>
              </w:rPr>
              <w:t>28.2%</w:t>
            </w:r>
          </w:p>
        </w:tc>
        <w:tc>
          <w:tcPr>
            <w:tcW w:w="1373" w:type="dxa"/>
            <w:vAlign w:val="bottom"/>
          </w:tcPr>
          <w:p w14:paraId="230D6A48" w14:textId="3BA46FA6" w:rsidR="00B87CFF" w:rsidRPr="00B87CFF" w:rsidRDefault="00B87CFF" w:rsidP="00B87CFF">
            <w:r w:rsidRPr="00B87CFF">
              <w:rPr>
                <w:rFonts w:ascii="Calibri" w:hAnsi="Calibri" w:cs="Calibri"/>
                <w:color w:val="000000"/>
              </w:rPr>
              <w:t>29.6%</w:t>
            </w:r>
          </w:p>
        </w:tc>
        <w:tc>
          <w:tcPr>
            <w:tcW w:w="1374" w:type="dxa"/>
            <w:vAlign w:val="bottom"/>
          </w:tcPr>
          <w:p w14:paraId="54B305A0" w14:textId="1D7C6A17" w:rsidR="00B87CFF" w:rsidRPr="00B87CFF" w:rsidRDefault="00B87CFF" w:rsidP="00B87CFF">
            <w:r w:rsidRPr="00B87CFF">
              <w:rPr>
                <w:rFonts w:ascii="Calibri" w:hAnsi="Calibri" w:cs="Calibri"/>
                <w:color w:val="000000"/>
              </w:rPr>
              <w:t>31.6%</w:t>
            </w:r>
          </w:p>
        </w:tc>
        <w:tc>
          <w:tcPr>
            <w:tcW w:w="1374" w:type="dxa"/>
            <w:vAlign w:val="bottom"/>
          </w:tcPr>
          <w:p w14:paraId="72EBB12D" w14:textId="6C76882D" w:rsidR="00B87CFF" w:rsidRPr="00B87CFF" w:rsidRDefault="00B87CFF" w:rsidP="00B87CFF">
            <w:r w:rsidRPr="00B87CFF">
              <w:rPr>
                <w:rFonts w:ascii="Calibri" w:hAnsi="Calibri" w:cs="Calibri"/>
                <w:color w:val="000000"/>
              </w:rPr>
              <w:t>32.1%</w:t>
            </w:r>
          </w:p>
        </w:tc>
        <w:tc>
          <w:tcPr>
            <w:tcW w:w="1374" w:type="dxa"/>
            <w:vAlign w:val="bottom"/>
          </w:tcPr>
          <w:p w14:paraId="56F8F452" w14:textId="03879A90" w:rsidR="00B87CFF" w:rsidRPr="00B87CFF" w:rsidRDefault="00B87CFF" w:rsidP="00B87CFF">
            <w:r w:rsidRPr="00B87CFF">
              <w:rPr>
                <w:rFonts w:ascii="Calibri" w:hAnsi="Calibri" w:cs="Calibri"/>
                <w:color w:val="000000"/>
              </w:rPr>
              <w:t>32.7%</w:t>
            </w:r>
          </w:p>
        </w:tc>
      </w:tr>
      <w:tr w:rsidR="00B87CFF" w:rsidRPr="00C04C02" w14:paraId="240067B3" w14:textId="77777777" w:rsidTr="00DC4D03">
        <w:tc>
          <w:tcPr>
            <w:tcW w:w="2149" w:type="dxa"/>
            <w:vAlign w:val="bottom"/>
          </w:tcPr>
          <w:p w14:paraId="52D75D58" w14:textId="53BD7E4A" w:rsidR="00B87CFF" w:rsidRPr="00B87CFF" w:rsidRDefault="00B87CFF" w:rsidP="00B87CFF">
            <w:r w:rsidRPr="00B87CFF">
              <w:rPr>
                <w:rFonts w:ascii="Calibri" w:hAnsi="Calibri" w:cs="Calibri"/>
                <w:color w:val="000000"/>
              </w:rPr>
              <w:t>Employed</w:t>
            </w:r>
          </w:p>
        </w:tc>
        <w:tc>
          <w:tcPr>
            <w:tcW w:w="1372" w:type="dxa"/>
            <w:vAlign w:val="bottom"/>
          </w:tcPr>
          <w:p w14:paraId="2B24E864" w14:textId="290EFFF5" w:rsidR="00B87CFF" w:rsidRPr="00B87CFF" w:rsidRDefault="00B87CFF" w:rsidP="00B87CFF">
            <w:r w:rsidRPr="00B87CFF">
              <w:rPr>
                <w:rFonts w:ascii="Calibri" w:hAnsi="Calibri" w:cs="Calibri"/>
                <w:color w:val="000000"/>
              </w:rPr>
              <w:t>23.7%</w:t>
            </w:r>
          </w:p>
        </w:tc>
        <w:tc>
          <w:tcPr>
            <w:tcW w:w="1373" w:type="dxa"/>
            <w:vAlign w:val="bottom"/>
          </w:tcPr>
          <w:p w14:paraId="41F3FBA0" w14:textId="6527F334" w:rsidR="00B87CFF" w:rsidRPr="00B87CFF" w:rsidRDefault="00B87CFF" w:rsidP="00B87CFF">
            <w:r w:rsidRPr="00B87CFF">
              <w:rPr>
                <w:rFonts w:ascii="Calibri" w:hAnsi="Calibri" w:cs="Calibri"/>
                <w:color w:val="000000"/>
              </w:rPr>
              <w:t>24.0%</w:t>
            </w:r>
          </w:p>
        </w:tc>
        <w:tc>
          <w:tcPr>
            <w:tcW w:w="1374" w:type="dxa"/>
            <w:vAlign w:val="bottom"/>
          </w:tcPr>
          <w:p w14:paraId="480904E9" w14:textId="3B7D02D2" w:rsidR="00B87CFF" w:rsidRPr="00B87CFF" w:rsidRDefault="00B87CFF" w:rsidP="00B87CFF">
            <w:r w:rsidRPr="00B87CFF">
              <w:rPr>
                <w:rFonts w:ascii="Calibri" w:hAnsi="Calibri" w:cs="Calibri"/>
                <w:color w:val="000000"/>
              </w:rPr>
              <w:t>25.8%</w:t>
            </w:r>
          </w:p>
        </w:tc>
        <w:tc>
          <w:tcPr>
            <w:tcW w:w="1374" w:type="dxa"/>
            <w:vAlign w:val="bottom"/>
          </w:tcPr>
          <w:p w14:paraId="1D0E4C0B" w14:textId="0965DD48" w:rsidR="00B87CFF" w:rsidRPr="00B87CFF" w:rsidRDefault="00B87CFF" w:rsidP="00B87CFF">
            <w:r w:rsidRPr="00B87CFF">
              <w:rPr>
                <w:rFonts w:ascii="Calibri" w:hAnsi="Calibri" w:cs="Calibri"/>
                <w:color w:val="000000"/>
              </w:rPr>
              <w:t>27.5%</w:t>
            </w:r>
          </w:p>
        </w:tc>
        <w:tc>
          <w:tcPr>
            <w:tcW w:w="1374" w:type="dxa"/>
            <w:vAlign w:val="bottom"/>
          </w:tcPr>
          <w:p w14:paraId="4887FCF7" w14:textId="650081CF" w:rsidR="00B87CFF" w:rsidRPr="00B87CFF" w:rsidRDefault="00B87CFF" w:rsidP="00B87CFF">
            <w:r w:rsidRPr="00B87CFF">
              <w:rPr>
                <w:rFonts w:ascii="Calibri" w:hAnsi="Calibri" w:cs="Calibri"/>
                <w:color w:val="000000"/>
              </w:rPr>
              <w:t>26.8%</w:t>
            </w:r>
          </w:p>
        </w:tc>
      </w:tr>
      <w:tr w:rsidR="00B87CFF" w:rsidRPr="00C04C02" w14:paraId="4505014E" w14:textId="77777777" w:rsidTr="00DC4D03">
        <w:tc>
          <w:tcPr>
            <w:tcW w:w="2149" w:type="dxa"/>
            <w:vAlign w:val="bottom"/>
          </w:tcPr>
          <w:p w14:paraId="3E96FAF2" w14:textId="6C7D91FA" w:rsidR="00B87CFF" w:rsidRPr="00B87CFF" w:rsidRDefault="00B87CFF" w:rsidP="00B87CFF">
            <w:r w:rsidRPr="00B87CFF">
              <w:rPr>
                <w:rFonts w:ascii="Calibri" w:hAnsi="Calibri" w:cs="Calibri"/>
                <w:color w:val="000000"/>
              </w:rPr>
              <w:t>Looking For Work</w:t>
            </w:r>
          </w:p>
        </w:tc>
        <w:tc>
          <w:tcPr>
            <w:tcW w:w="1372" w:type="dxa"/>
            <w:vAlign w:val="bottom"/>
          </w:tcPr>
          <w:p w14:paraId="4125E33E" w14:textId="0BB3ABBA" w:rsidR="00B87CFF" w:rsidRPr="00B87CFF" w:rsidRDefault="00B87CFF" w:rsidP="00B87CFF">
            <w:r w:rsidRPr="00B87CFF">
              <w:rPr>
                <w:rFonts w:ascii="Calibri" w:hAnsi="Calibri" w:cs="Calibri"/>
                <w:color w:val="000000"/>
              </w:rPr>
              <w:t>15.6%</w:t>
            </w:r>
          </w:p>
        </w:tc>
        <w:tc>
          <w:tcPr>
            <w:tcW w:w="1373" w:type="dxa"/>
            <w:vAlign w:val="bottom"/>
          </w:tcPr>
          <w:p w14:paraId="658B8661" w14:textId="683EEFEB" w:rsidR="00B87CFF" w:rsidRPr="00B87CFF" w:rsidRDefault="00B87CFF" w:rsidP="00B87CFF">
            <w:r w:rsidRPr="00B87CFF">
              <w:rPr>
                <w:rFonts w:ascii="Calibri" w:hAnsi="Calibri" w:cs="Calibri"/>
                <w:color w:val="000000"/>
              </w:rPr>
              <w:t>15.9%</w:t>
            </w:r>
          </w:p>
        </w:tc>
        <w:tc>
          <w:tcPr>
            <w:tcW w:w="1374" w:type="dxa"/>
            <w:vAlign w:val="bottom"/>
          </w:tcPr>
          <w:p w14:paraId="34AF34AB" w14:textId="4209F977" w:rsidR="00B87CFF" w:rsidRPr="00B87CFF" w:rsidRDefault="00B87CFF" w:rsidP="00B87CFF">
            <w:r w:rsidRPr="00B87CFF">
              <w:rPr>
                <w:rFonts w:ascii="Calibri" w:hAnsi="Calibri" w:cs="Calibri"/>
                <w:color w:val="000000"/>
              </w:rPr>
              <w:t>16.7%</w:t>
            </w:r>
          </w:p>
        </w:tc>
        <w:tc>
          <w:tcPr>
            <w:tcW w:w="1374" w:type="dxa"/>
            <w:vAlign w:val="bottom"/>
          </w:tcPr>
          <w:p w14:paraId="40846082" w14:textId="022EA8D3" w:rsidR="00B87CFF" w:rsidRPr="00B87CFF" w:rsidRDefault="00B87CFF" w:rsidP="00B87CFF">
            <w:r w:rsidRPr="00B87CFF">
              <w:rPr>
                <w:rFonts w:ascii="Calibri" w:hAnsi="Calibri" w:cs="Calibri"/>
                <w:color w:val="000000"/>
              </w:rPr>
              <w:t>15.0%</w:t>
            </w:r>
          </w:p>
        </w:tc>
        <w:tc>
          <w:tcPr>
            <w:tcW w:w="1374" w:type="dxa"/>
            <w:vAlign w:val="bottom"/>
          </w:tcPr>
          <w:p w14:paraId="317733A5" w14:textId="102F4816" w:rsidR="00B87CFF" w:rsidRPr="00B87CFF" w:rsidRDefault="00B87CFF" w:rsidP="00B87CFF">
            <w:r w:rsidRPr="00B87CFF">
              <w:rPr>
                <w:rFonts w:ascii="Calibri" w:hAnsi="Calibri" w:cs="Calibri"/>
                <w:color w:val="000000"/>
              </w:rPr>
              <w:t>14.8%</w:t>
            </w:r>
          </w:p>
        </w:tc>
      </w:tr>
      <w:tr w:rsidR="00B87CFF" w:rsidRPr="00C04C02" w14:paraId="586E4553" w14:textId="77777777" w:rsidTr="00DC4D03">
        <w:tc>
          <w:tcPr>
            <w:tcW w:w="2149" w:type="dxa"/>
            <w:vAlign w:val="bottom"/>
          </w:tcPr>
          <w:p w14:paraId="6C0FE84C" w14:textId="45330EEF" w:rsidR="00B87CFF" w:rsidRPr="00B87CFF" w:rsidRDefault="00B87CFF" w:rsidP="00B87CFF">
            <w:r w:rsidRPr="00B87CFF">
              <w:rPr>
                <w:rFonts w:ascii="Calibri" w:hAnsi="Calibri" w:cs="Calibri"/>
                <w:color w:val="000000"/>
              </w:rPr>
              <w:t>NILFET</w:t>
            </w:r>
          </w:p>
        </w:tc>
        <w:tc>
          <w:tcPr>
            <w:tcW w:w="1372" w:type="dxa"/>
            <w:vAlign w:val="bottom"/>
          </w:tcPr>
          <w:p w14:paraId="394F9915" w14:textId="52A64C7B" w:rsidR="00B87CFF" w:rsidRPr="00B87CFF" w:rsidRDefault="00B87CFF" w:rsidP="00B87CFF">
            <w:r w:rsidRPr="00B87CFF">
              <w:rPr>
                <w:rFonts w:ascii="Calibri" w:hAnsi="Calibri" w:cs="Calibri"/>
                <w:color w:val="000000"/>
              </w:rPr>
              <w:t>5.5%</w:t>
            </w:r>
          </w:p>
        </w:tc>
        <w:tc>
          <w:tcPr>
            <w:tcW w:w="1373" w:type="dxa"/>
            <w:vAlign w:val="bottom"/>
          </w:tcPr>
          <w:p w14:paraId="3DB07CA4" w14:textId="7BCB76E1" w:rsidR="00B87CFF" w:rsidRPr="00B87CFF" w:rsidRDefault="00B87CFF" w:rsidP="00B87CFF">
            <w:r w:rsidRPr="00B87CFF">
              <w:rPr>
                <w:rFonts w:ascii="Calibri" w:hAnsi="Calibri" w:cs="Calibri"/>
                <w:color w:val="000000"/>
              </w:rPr>
              <w:t>5.9%</w:t>
            </w:r>
          </w:p>
        </w:tc>
        <w:tc>
          <w:tcPr>
            <w:tcW w:w="1374" w:type="dxa"/>
            <w:vAlign w:val="bottom"/>
          </w:tcPr>
          <w:p w14:paraId="36AA7A64" w14:textId="5B5C854D" w:rsidR="00B87CFF" w:rsidRPr="00B87CFF" w:rsidRDefault="00B87CFF" w:rsidP="00B87CFF">
            <w:r w:rsidRPr="00B87CFF">
              <w:rPr>
                <w:rFonts w:ascii="Calibri" w:hAnsi="Calibri" w:cs="Calibri"/>
                <w:color w:val="000000"/>
              </w:rPr>
              <w:t>5.8%</w:t>
            </w:r>
          </w:p>
        </w:tc>
        <w:tc>
          <w:tcPr>
            <w:tcW w:w="1374" w:type="dxa"/>
            <w:vAlign w:val="bottom"/>
          </w:tcPr>
          <w:p w14:paraId="45262DDD" w14:textId="596C6041" w:rsidR="00B87CFF" w:rsidRPr="00B87CFF" w:rsidRDefault="00B87CFF" w:rsidP="00B87CFF">
            <w:r w:rsidRPr="00B87CFF">
              <w:rPr>
                <w:rFonts w:ascii="Calibri" w:hAnsi="Calibri" w:cs="Calibri"/>
                <w:color w:val="000000"/>
              </w:rPr>
              <w:t>4.8%</w:t>
            </w:r>
          </w:p>
        </w:tc>
        <w:tc>
          <w:tcPr>
            <w:tcW w:w="1374" w:type="dxa"/>
            <w:vAlign w:val="bottom"/>
          </w:tcPr>
          <w:p w14:paraId="64BA4176" w14:textId="2921275F" w:rsidR="00B87CFF" w:rsidRPr="00B87CFF" w:rsidRDefault="00B87CFF" w:rsidP="00B87CFF">
            <w:r w:rsidRPr="00B87CFF">
              <w:rPr>
                <w:rFonts w:ascii="Calibri" w:hAnsi="Calibri" w:cs="Calibri"/>
                <w:color w:val="000000"/>
              </w:rPr>
              <w:t>4.7%</w:t>
            </w:r>
          </w:p>
        </w:tc>
      </w:tr>
    </w:tbl>
    <w:p w14:paraId="558E7DBF" w14:textId="77777777" w:rsidR="00B87CFF" w:rsidRDefault="00B87CFF" w:rsidP="00F7774F">
      <w:pPr>
        <w:spacing w:after="120" w:line="240" w:lineRule="auto"/>
        <w:jc w:val="both"/>
        <w:rPr>
          <w:rFonts w:cstheme="minorHAnsi"/>
        </w:rPr>
      </w:pPr>
    </w:p>
    <w:p w14:paraId="23C97A76" w14:textId="473EF6CA" w:rsidR="00F7774F" w:rsidRPr="005750CF" w:rsidRDefault="00F7774F" w:rsidP="00B87CFF">
      <w:pPr>
        <w:spacing w:after="120" w:line="240" w:lineRule="auto"/>
        <w:rPr>
          <w:rFonts w:cstheme="minorHAnsi"/>
        </w:rPr>
      </w:pPr>
      <w:r w:rsidRPr="005750CF">
        <w:rPr>
          <w:rFonts w:cstheme="minorHAnsi"/>
        </w:rPr>
        <w:t>One-third of Year 12 non-completers undertake an appren</w:t>
      </w:r>
      <w:r w:rsidR="008C19FA">
        <w:rPr>
          <w:rFonts w:cstheme="minorHAnsi"/>
        </w:rPr>
        <w:t>ticeship or traineeship in the year after they leave school</w:t>
      </w:r>
      <w:r w:rsidRPr="005750CF">
        <w:rPr>
          <w:rFonts w:cstheme="minorHAnsi"/>
        </w:rPr>
        <w:t>. This proportion has steadily increased since 2015 (3</w:t>
      </w:r>
      <w:r w:rsidR="00490E9A" w:rsidRPr="005750CF">
        <w:rPr>
          <w:rFonts w:cstheme="minorHAnsi"/>
        </w:rPr>
        <w:t>3</w:t>
      </w:r>
      <w:r w:rsidRPr="005750CF">
        <w:rPr>
          <w:rFonts w:cstheme="minorHAnsi"/>
        </w:rPr>
        <w:t xml:space="preserve"> per cent </w:t>
      </w:r>
      <w:r w:rsidR="008C19FA">
        <w:rPr>
          <w:rFonts w:cstheme="minorHAnsi"/>
        </w:rPr>
        <w:t xml:space="preserve">in 2019 </w:t>
      </w:r>
      <w:r w:rsidRPr="005750CF">
        <w:rPr>
          <w:rFonts w:cstheme="minorHAnsi"/>
        </w:rPr>
        <w:t>compared to 28 per cent</w:t>
      </w:r>
      <w:r w:rsidR="008C19FA">
        <w:rPr>
          <w:rFonts w:cstheme="minorHAnsi"/>
        </w:rPr>
        <w:t xml:space="preserve"> in 2015</w:t>
      </w:r>
      <w:r w:rsidRPr="005750CF">
        <w:rPr>
          <w:rFonts w:cstheme="minorHAnsi"/>
        </w:rPr>
        <w:t>)</w:t>
      </w:r>
      <w:r w:rsidR="007E46C5" w:rsidRPr="005750CF">
        <w:rPr>
          <w:rFonts w:cstheme="minorHAnsi"/>
        </w:rPr>
        <w:t xml:space="preserve">, </w:t>
      </w:r>
      <w:r w:rsidRPr="005750CF">
        <w:rPr>
          <w:rFonts w:cstheme="minorHAnsi"/>
        </w:rPr>
        <w:t xml:space="preserve">driven by </w:t>
      </w:r>
      <w:r w:rsidR="00066727" w:rsidRPr="005750CF">
        <w:rPr>
          <w:rFonts w:cstheme="minorHAnsi"/>
        </w:rPr>
        <w:t xml:space="preserve">growth in the </w:t>
      </w:r>
      <w:r w:rsidRPr="005750CF">
        <w:rPr>
          <w:rFonts w:cstheme="minorHAnsi"/>
        </w:rPr>
        <w:t>uptake of apprenticeships as opposed to traineeships (where participation has actually declined).</w:t>
      </w:r>
      <w:r w:rsidR="007E4571">
        <w:rPr>
          <w:rFonts w:cstheme="minorHAnsi"/>
        </w:rPr>
        <w:t xml:space="preserve"> The proportion of non-completers undertaking </w:t>
      </w:r>
      <w:r w:rsidR="009969E4">
        <w:rPr>
          <w:rFonts w:cstheme="minorHAnsi"/>
        </w:rPr>
        <w:t>C</w:t>
      </w:r>
      <w:r w:rsidR="007E4571">
        <w:rPr>
          <w:rFonts w:cstheme="minorHAnsi"/>
        </w:rPr>
        <w:t>ertificates/</w:t>
      </w:r>
      <w:r w:rsidR="009969E4">
        <w:rPr>
          <w:rFonts w:cstheme="minorHAnsi"/>
        </w:rPr>
        <w:t>D</w:t>
      </w:r>
      <w:r w:rsidR="007E4571">
        <w:rPr>
          <w:rFonts w:cstheme="minorHAnsi"/>
        </w:rPr>
        <w:t>iplomas has decreased substantially over the last f</w:t>
      </w:r>
      <w:r w:rsidR="009969E4">
        <w:rPr>
          <w:rFonts w:cstheme="minorHAnsi"/>
        </w:rPr>
        <w:t>ive years, dropping from one-in-four in 2015 to one-in-</w:t>
      </w:r>
      <w:r w:rsidR="007E4571">
        <w:rPr>
          <w:rFonts w:cstheme="minorHAnsi"/>
        </w:rPr>
        <w:t>five in 2019, while those in employ</w:t>
      </w:r>
      <w:r w:rsidR="009969E4">
        <w:rPr>
          <w:rFonts w:cstheme="minorHAnsi"/>
        </w:rPr>
        <w:t>ment has increased by three per</w:t>
      </w:r>
      <w:r w:rsidR="007E4571">
        <w:rPr>
          <w:rFonts w:cstheme="minorHAnsi"/>
        </w:rPr>
        <w:t>cent</w:t>
      </w:r>
      <w:r w:rsidR="009969E4">
        <w:rPr>
          <w:rFonts w:cstheme="minorHAnsi"/>
        </w:rPr>
        <w:t>age points</w:t>
      </w:r>
      <w:r w:rsidR="007E4571">
        <w:rPr>
          <w:rFonts w:cstheme="minorHAnsi"/>
        </w:rPr>
        <w:t xml:space="preserve">. </w:t>
      </w:r>
    </w:p>
    <w:p w14:paraId="70153F0A" w14:textId="18626205" w:rsidR="003973AB" w:rsidRPr="008674D5" w:rsidRDefault="003973AB" w:rsidP="00B87CFF">
      <w:pPr>
        <w:pStyle w:val="Heading2"/>
      </w:pPr>
      <w:r w:rsidRPr="008674D5">
        <w:t>Why do students leave school early?</w:t>
      </w:r>
    </w:p>
    <w:p w14:paraId="74832A4D" w14:textId="77777777" w:rsidR="006C7495" w:rsidRPr="00B87CFF" w:rsidRDefault="00E5670E" w:rsidP="008842F5">
      <w:pPr>
        <w:pStyle w:val="NoSpacing"/>
        <w:jc w:val="both"/>
        <w:rPr>
          <w:rFonts w:asciiTheme="minorHAnsi" w:hAnsiTheme="minorHAnsi" w:cstheme="minorHAnsi"/>
          <w:sz w:val="22"/>
        </w:rPr>
      </w:pPr>
      <w:r w:rsidRPr="00B87CFF">
        <w:rPr>
          <w:rFonts w:asciiTheme="minorHAnsi" w:hAnsiTheme="minorHAnsi" w:cstheme="minorHAnsi"/>
          <w:sz w:val="22"/>
        </w:rPr>
        <w:t xml:space="preserve">Commonly cited reasons for students leaving school early include </w:t>
      </w:r>
      <w:r w:rsidR="0044545E" w:rsidRPr="00B87CFF">
        <w:rPr>
          <w:rFonts w:asciiTheme="minorHAnsi" w:hAnsiTheme="minorHAnsi" w:cstheme="minorHAnsi"/>
          <w:sz w:val="22"/>
        </w:rPr>
        <w:t xml:space="preserve">‘a </w:t>
      </w:r>
      <w:r w:rsidRPr="00B87CFF">
        <w:rPr>
          <w:rFonts w:asciiTheme="minorHAnsi" w:hAnsiTheme="minorHAnsi" w:cstheme="minorHAnsi"/>
          <w:sz w:val="22"/>
        </w:rPr>
        <w:t>feeling that school wasn’t good for them</w:t>
      </w:r>
      <w:r w:rsidR="0044545E" w:rsidRPr="00B87CFF">
        <w:rPr>
          <w:rFonts w:asciiTheme="minorHAnsi" w:hAnsiTheme="minorHAnsi" w:cstheme="minorHAnsi"/>
          <w:sz w:val="22"/>
        </w:rPr>
        <w:t>’</w:t>
      </w:r>
      <w:r w:rsidRPr="00B87CFF">
        <w:rPr>
          <w:rFonts w:asciiTheme="minorHAnsi" w:hAnsiTheme="minorHAnsi" w:cstheme="minorHAnsi"/>
          <w:sz w:val="22"/>
        </w:rPr>
        <w:t xml:space="preserve">, </w:t>
      </w:r>
      <w:r w:rsidR="0044545E" w:rsidRPr="00B87CFF">
        <w:rPr>
          <w:rFonts w:asciiTheme="minorHAnsi" w:hAnsiTheme="minorHAnsi" w:cstheme="minorHAnsi"/>
          <w:sz w:val="22"/>
        </w:rPr>
        <w:t>‘</w:t>
      </w:r>
      <w:r w:rsidRPr="00B87CFF">
        <w:rPr>
          <w:rFonts w:asciiTheme="minorHAnsi" w:hAnsiTheme="minorHAnsi" w:cstheme="minorHAnsi"/>
          <w:sz w:val="22"/>
        </w:rPr>
        <w:t>they didn’t like school</w:t>
      </w:r>
      <w:r w:rsidR="0044545E" w:rsidRPr="00B87CFF">
        <w:rPr>
          <w:rFonts w:asciiTheme="minorHAnsi" w:hAnsiTheme="minorHAnsi" w:cstheme="minorHAnsi"/>
          <w:sz w:val="22"/>
        </w:rPr>
        <w:t>’</w:t>
      </w:r>
      <w:r w:rsidRPr="00B87CFF">
        <w:rPr>
          <w:rFonts w:asciiTheme="minorHAnsi" w:hAnsiTheme="minorHAnsi" w:cstheme="minorHAnsi"/>
          <w:sz w:val="22"/>
        </w:rPr>
        <w:t xml:space="preserve"> or that </w:t>
      </w:r>
      <w:r w:rsidR="0044545E" w:rsidRPr="00B87CFF">
        <w:rPr>
          <w:rFonts w:asciiTheme="minorHAnsi" w:hAnsiTheme="minorHAnsi" w:cstheme="minorHAnsi"/>
          <w:sz w:val="22"/>
        </w:rPr>
        <w:t>‘</w:t>
      </w:r>
      <w:r w:rsidRPr="00B87CFF">
        <w:rPr>
          <w:rFonts w:asciiTheme="minorHAnsi" w:hAnsiTheme="minorHAnsi" w:cstheme="minorHAnsi"/>
          <w:sz w:val="22"/>
        </w:rPr>
        <w:t>they found it too hard</w:t>
      </w:r>
      <w:r w:rsidR="0044545E" w:rsidRPr="00B87CFF">
        <w:rPr>
          <w:rFonts w:asciiTheme="minorHAnsi" w:hAnsiTheme="minorHAnsi" w:cstheme="minorHAnsi"/>
          <w:sz w:val="22"/>
        </w:rPr>
        <w:t>’</w:t>
      </w:r>
      <w:r w:rsidRPr="00B87CFF">
        <w:rPr>
          <w:rFonts w:asciiTheme="minorHAnsi" w:hAnsiTheme="minorHAnsi" w:cstheme="minorHAnsi"/>
          <w:sz w:val="22"/>
        </w:rPr>
        <w:t>.</w:t>
      </w:r>
      <w:r w:rsidR="00996342" w:rsidRPr="00B87CFF">
        <w:rPr>
          <w:rFonts w:asciiTheme="minorHAnsi" w:hAnsiTheme="minorHAnsi" w:cstheme="minorHAnsi"/>
          <w:sz w:val="22"/>
        </w:rPr>
        <w:t xml:space="preserve"> </w:t>
      </w:r>
      <w:r w:rsidRPr="00B87CFF">
        <w:rPr>
          <w:rFonts w:asciiTheme="minorHAnsi" w:hAnsiTheme="minorHAnsi" w:cstheme="minorHAnsi"/>
          <w:sz w:val="22"/>
        </w:rPr>
        <w:t xml:space="preserve">Results for the 2019 cohort show slight differences in the most common ‘push’ factors </w:t>
      </w:r>
      <w:r w:rsidR="00B668BF" w:rsidRPr="00B87CFF">
        <w:rPr>
          <w:rFonts w:asciiTheme="minorHAnsi" w:hAnsiTheme="minorHAnsi" w:cstheme="minorHAnsi"/>
          <w:sz w:val="22"/>
        </w:rPr>
        <w:t>for students leaving school early</w:t>
      </w:r>
      <w:r w:rsidR="00C72F97" w:rsidRPr="00B87CFF">
        <w:rPr>
          <w:rFonts w:asciiTheme="minorHAnsi" w:hAnsiTheme="minorHAnsi" w:cstheme="minorHAnsi"/>
          <w:sz w:val="22"/>
        </w:rPr>
        <w:t xml:space="preserve"> </w:t>
      </w:r>
      <w:r w:rsidR="006C7495" w:rsidRPr="00B87CFF">
        <w:rPr>
          <w:rFonts w:asciiTheme="minorHAnsi" w:hAnsiTheme="minorHAnsi" w:cstheme="minorHAnsi"/>
          <w:sz w:val="22"/>
        </w:rPr>
        <w:t xml:space="preserve">when compared to 2018. </w:t>
      </w:r>
    </w:p>
    <w:p w14:paraId="3E74CC4D" w14:textId="77777777" w:rsidR="006C7495" w:rsidRPr="00B87CFF" w:rsidRDefault="006C7495" w:rsidP="008842F5">
      <w:pPr>
        <w:pStyle w:val="NoSpacing"/>
        <w:jc w:val="both"/>
        <w:rPr>
          <w:rFonts w:asciiTheme="minorHAnsi" w:hAnsiTheme="minorHAnsi" w:cstheme="minorHAnsi"/>
          <w:sz w:val="22"/>
        </w:rPr>
      </w:pPr>
    </w:p>
    <w:p w14:paraId="7E51E345" w14:textId="66FACC19" w:rsidR="00E5670E" w:rsidRPr="00B87CFF" w:rsidRDefault="006C7495" w:rsidP="008842F5">
      <w:pPr>
        <w:pStyle w:val="NoSpacing"/>
        <w:jc w:val="both"/>
        <w:rPr>
          <w:rFonts w:asciiTheme="minorHAnsi" w:hAnsiTheme="minorHAnsi" w:cstheme="minorHAnsi"/>
          <w:sz w:val="22"/>
        </w:rPr>
      </w:pPr>
      <w:r w:rsidRPr="00B87CFF">
        <w:rPr>
          <w:rFonts w:asciiTheme="minorHAnsi" w:hAnsiTheme="minorHAnsi" w:cstheme="minorHAnsi"/>
          <w:sz w:val="22"/>
        </w:rPr>
        <w:lastRenderedPageBreak/>
        <w:t>‘Work or career reasons’ remain the most common ‘pull’ factor for leaving school without completing Year 12, with 23 per cent of non-completers reporting this as the reason they left school (stable when compared to 22 per cent in 2018). The second most commonly reported ‘pull’ factor was to study elsewhere, at TAFE, or a different course (5 per cent).</w:t>
      </w:r>
    </w:p>
    <w:p w14:paraId="68416B8A" w14:textId="77777777" w:rsidR="00E5670E" w:rsidRPr="005750CF" w:rsidRDefault="00E5670E" w:rsidP="00996342">
      <w:pPr>
        <w:pStyle w:val="NoSpacing"/>
        <w:rPr>
          <w:rFonts w:asciiTheme="minorHAnsi" w:hAnsiTheme="minorHAnsi" w:cstheme="minorHAnsi"/>
          <w:sz w:val="22"/>
        </w:rPr>
      </w:pPr>
    </w:p>
    <w:tbl>
      <w:tblPr>
        <w:tblStyle w:val="TableGrid"/>
        <w:tblW w:w="0" w:type="auto"/>
        <w:tblInd w:w="-5" w:type="dxa"/>
        <w:tblLook w:val="04A0" w:firstRow="1" w:lastRow="0" w:firstColumn="1" w:lastColumn="0" w:noHBand="0" w:noVBand="1"/>
        <w:tblDescription w:val="This table shows the most common push and pull factors for students leaving school early, 2018 and 2019"/>
      </w:tblPr>
      <w:tblGrid>
        <w:gridCol w:w="981"/>
        <w:gridCol w:w="4771"/>
        <w:gridCol w:w="1761"/>
        <w:gridCol w:w="1508"/>
      </w:tblGrid>
      <w:tr w:rsidR="001777C3" w:rsidRPr="001777C3" w14:paraId="604891F9" w14:textId="77777777" w:rsidTr="001777C3">
        <w:trPr>
          <w:trHeight w:val="529"/>
        </w:trPr>
        <w:tc>
          <w:tcPr>
            <w:tcW w:w="0" w:type="auto"/>
          </w:tcPr>
          <w:p w14:paraId="29F0A493" w14:textId="77777777" w:rsidR="001777C3" w:rsidRPr="001777C3" w:rsidRDefault="001777C3" w:rsidP="00075501">
            <w:pPr>
              <w:pStyle w:val="NoSpacing"/>
              <w:rPr>
                <w:rFonts w:asciiTheme="minorHAnsi" w:hAnsiTheme="minorHAnsi" w:cstheme="minorHAnsi"/>
                <w:b/>
                <w:sz w:val="22"/>
              </w:rPr>
            </w:pPr>
          </w:p>
        </w:tc>
        <w:tc>
          <w:tcPr>
            <w:tcW w:w="0" w:type="auto"/>
            <w:shd w:val="clear" w:color="auto" w:fill="auto"/>
          </w:tcPr>
          <w:p w14:paraId="7355C74B" w14:textId="30939CBC" w:rsidR="001777C3" w:rsidRPr="001777C3" w:rsidRDefault="001777C3" w:rsidP="00075501">
            <w:pPr>
              <w:pStyle w:val="NoSpacing"/>
              <w:rPr>
                <w:rFonts w:asciiTheme="minorHAnsi" w:hAnsiTheme="minorHAnsi" w:cstheme="minorHAnsi"/>
                <w:b/>
                <w:sz w:val="22"/>
              </w:rPr>
            </w:pPr>
            <w:r w:rsidRPr="001777C3">
              <w:rPr>
                <w:rFonts w:asciiTheme="minorHAnsi" w:hAnsiTheme="minorHAnsi" w:cstheme="minorHAnsi"/>
                <w:b/>
                <w:sz w:val="22"/>
              </w:rPr>
              <w:t>Reason for leaving school early</w:t>
            </w:r>
          </w:p>
        </w:tc>
        <w:tc>
          <w:tcPr>
            <w:tcW w:w="1761" w:type="dxa"/>
            <w:shd w:val="clear" w:color="auto" w:fill="auto"/>
          </w:tcPr>
          <w:p w14:paraId="3CCB85C0" w14:textId="5A373D77" w:rsidR="001777C3" w:rsidRPr="001777C3" w:rsidRDefault="001777C3" w:rsidP="003973AB">
            <w:pPr>
              <w:pStyle w:val="NoSpacing"/>
              <w:jc w:val="center"/>
              <w:rPr>
                <w:rFonts w:asciiTheme="minorHAnsi" w:hAnsiTheme="minorHAnsi" w:cstheme="minorHAnsi"/>
                <w:b/>
                <w:sz w:val="22"/>
              </w:rPr>
            </w:pPr>
            <w:r w:rsidRPr="001777C3">
              <w:rPr>
                <w:rFonts w:asciiTheme="minorHAnsi" w:hAnsiTheme="minorHAnsi" w:cstheme="minorHAnsi"/>
                <w:b/>
                <w:sz w:val="22"/>
              </w:rPr>
              <w:t>2018</w:t>
            </w:r>
          </w:p>
        </w:tc>
        <w:tc>
          <w:tcPr>
            <w:tcW w:w="1508" w:type="dxa"/>
            <w:shd w:val="clear" w:color="auto" w:fill="auto"/>
          </w:tcPr>
          <w:p w14:paraId="66D6FA2E" w14:textId="0EA52C82" w:rsidR="001777C3" w:rsidRPr="001777C3" w:rsidRDefault="001777C3" w:rsidP="003973AB">
            <w:pPr>
              <w:pStyle w:val="NoSpacing"/>
              <w:jc w:val="center"/>
              <w:rPr>
                <w:rFonts w:asciiTheme="minorHAnsi" w:hAnsiTheme="minorHAnsi" w:cstheme="minorHAnsi"/>
                <w:b/>
                <w:sz w:val="22"/>
              </w:rPr>
            </w:pPr>
            <w:r w:rsidRPr="001777C3">
              <w:rPr>
                <w:rFonts w:asciiTheme="minorHAnsi" w:hAnsiTheme="minorHAnsi" w:cstheme="minorHAnsi"/>
                <w:b/>
                <w:sz w:val="22"/>
              </w:rPr>
              <w:t>2019</w:t>
            </w:r>
          </w:p>
        </w:tc>
      </w:tr>
      <w:tr w:rsidR="001777C3" w:rsidRPr="001777C3" w14:paraId="7BCB08D2" w14:textId="77777777" w:rsidTr="001777C3">
        <w:tc>
          <w:tcPr>
            <w:tcW w:w="0" w:type="auto"/>
          </w:tcPr>
          <w:p w14:paraId="23A98C7C" w14:textId="59BECD05" w:rsidR="001777C3" w:rsidRPr="001777C3" w:rsidRDefault="001777C3" w:rsidP="00E5670E">
            <w:pPr>
              <w:pStyle w:val="NoSpacing"/>
              <w:rPr>
                <w:rFonts w:asciiTheme="minorHAnsi" w:hAnsiTheme="minorHAnsi" w:cstheme="minorHAnsi"/>
                <w:sz w:val="22"/>
              </w:rPr>
            </w:pPr>
            <w:r w:rsidRPr="001777C3">
              <w:rPr>
                <w:rFonts w:asciiTheme="minorHAnsi" w:hAnsiTheme="minorHAnsi" w:cstheme="minorHAnsi"/>
                <w:sz w:val="22"/>
              </w:rPr>
              <w:t>Push factor</w:t>
            </w:r>
          </w:p>
        </w:tc>
        <w:tc>
          <w:tcPr>
            <w:tcW w:w="0" w:type="auto"/>
            <w:shd w:val="clear" w:color="auto" w:fill="auto"/>
          </w:tcPr>
          <w:p w14:paraId="3461BBC2" w14:textId="54F05995" w:rsidR="001777C3" w:rsidRPr="001777C3" w:rsidRDefault="001777C3" w:rsidP="00E5670E">
            <w:pPr>
              <w:pStyle w:val="NoSpacing"/>
              <w:rPr>
                <w:rFonts w:asciiTheme="minorHAnsi" w:hAnsiTheme="minorHAnsi" w:cstheme="minorHAnsi"/>
                <w:sz w:val="22"/>
              </w:rPr>
            </w:pPr>
          </w:p>
          <w:p w14:paraId="344ECADF" w14:textId="77777777" w:rsidR="001777C3" w:rsidRPr="001777C3" w:rsidRDefault="001777C3" w:rsidP="00E5670E">
            <w:pPr>
              <w:pStyle w:val="NoSpacing"/>
              <w:rPr>
                <w:rFonts w:asciiTheme="minorHAnsi" w:hAnsiTheme="minorHAnsi" w:cstheme="minorHAnsi"/>
                <w:sz w:val="22"/>
              </w:rPr>
            </w:pPr>
            <w:r w:rsidRPr="001777C3">
              <w:rPr>
                <w:rFonts w:asciiTheme="minorHAnsi" w:hAnsiTheme="minorHAnsi" w:cstheme="minorHAnsi"/>
                <w:sz w:val="22"/>
              </w:rPr>
              <w:t>School was not for me/school was not a good environment/I was not learning</w:t>
            </w:r>
          </w:p>
          <w:p w14:paraId="5B14E070" w14:textId="72B56774" w:rsidR="001777C3" w:rsidRPr="001777C3" w:rsidRDefault="001777C3" w:rsidP="00E5670E">
            <w:pPr>
              <w:pStyle w:val="NoSpacing"/>
              <w:rPr>
                <w:rFonts w:asciiTheme="minorHAnsi" w:hAnsiTheme="minorHAnsi" w:cstheme="minorHAnsi"/>
                <w:sz w:val="22"/>
              </w:rPr>
            </w:pPr>
          </w:p>
        </w:tc>
        <w:tc>
          <w:tcPr>
            <w:tcW w:w="1761" w:type="dxa"/>
            <w:shd w:val="clear" w:color="auto" w:fill="auto"/>
          </w:tcPr>
          <w:p w14:paraId="30CA3B36" w14:textId="77777777" w:rsidR="001777C3" w:rsidRPr="001777C3" w:rsidRDefault="001777C3" w:rsidP="006C7495">
            <w:pPr>
              <w:pStyle w:val="NoSpacing"/>
              <w:jc w:val="center"/>
              <w:rPr>
                <w:rFonts w:asciiTheme="minorHAnsi" w:hAnsiTheme="minorHAnsi" w:cstheme="minorHAnsi"/>
                <w:sz w:val="22"/>
              </w:rPr>
            </w:pPr>
          </w:p>
          <w:p w14:paraId="4AF30081" w14:textId="13F2F317"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12%</w:t>
            </w:r>
          </w:p>
        </w:tc>
        <w:tc>
          <w:tcPr>
            <w:tcW w:w="1508" w:type="dxa"/>
            <w:shd w:val="clear" w:color="auto" w:fill="auto"/>
          </w:tcPr>
          <w:p w14:paraId="2CF44FE7" w14:textId="77777777" w:rsidR="001777C3" w:rsidRPr="001777C3" w:rsidRDefault="001777C3" w:rsidP="006C7495">
            <w:pPr>
              <w:pStyle w:val="NoSpacing"/>
              <w:jc w:val="center"/>
              <w:rPr>
                <w:rFonts w:asciiTheme="minorHAnsi" w:hAnsiTheme="minorHAnsi" w:cstheme="minorHAnsi"/>
                <w:sz w:val="22"/>
              </w:rPr>
            </w:pPr>
          </w:p>
          <w:p w14:paraId="67672A34" w14:textId="416244E6"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9%</w:t>
            </w:r>
          </w:p>
        </w:tc>
      </w:tr>
      <w:tr w:rsidR="001777C3" w:rsidRPr="001777C3" w14:paraId="46D51D26" w14:textId="77777777" w:rsidTr="001777C3">
        <w:tc>
          <w:tcPr>
            <w:tcW w:w="0" w:type="auto"/>
          </w:tcPr>
          <w:p w14:paraId="5634DB07" w14:textId="3CD772FA" w:rsidR="001777C3" w:rsidRPr="001777C3" w:rsidRDefault="001777C3" w:rsidP="00E5670E">
            <w:pPr>
              <w:pStyle w:val="NoSpacing"/>
              <w:rPr>
                <w:rFonts w:asciiTheme="minorHAnsi" w:hAnsiTheme="minorHAnsi" w:cstheme="minorHAnsi"/>
                <w:sz w:val="22"/>
              </w:rPr>
            </w:pPr>
            <w:r w:rsidRPr="001777C3">
              <w:rPr>
                <w:rFonts w:asciiTheme="minorHAnsi" w:hAnsiTheme="minorHAnsi" w:cstheme="minorHAnsi"/>
                <w:sz w:val="22"/>
              </w:rPr>
              <w:t>Push factor</w:t>
            </w:r>
          </w:p>
        </w:tc>
        <w:tc>
          <w:tcPr>
            <w:tcW w:w="0" w:type="auto"/>
            <w:shd w:val="clear" w:color="auto" w:fill="auto"/>
          </w:tcPr>
          <w:p w14:paraId="08515930" w14:textId="2C125432" w:rsidR="001777C3" w:rsidRPr="001777C3" w:rsidRDefault="001777C3" w:rsidP="00E5670E">
            <w:pPr>
              <w:pStyle w:val="NoSpacing"/>
              <w:rPr>
                <w:rFonts w:asciiTheme="minorHAnsi" w:hAnsiTheme="minorHAnsi" w:cstheme="minorHAnsi"/>
                <w:sz w:val="22"/>
              </w:rPr>
            </w:pPr>
          </w:p>
          <w:p w14:paraId="74DA350D" w14:textId="77777777" w:rsidR="001777C3" w:rsidRPr="001777C3" w:rsidRDefault="001777C3" w:rsidP="00E5670E">
            <w:pPr>
              <w:pStyle w:val="NoSpacing"/>
              <w:rPr>
                <w:rFonts w:asciiTheme="minorHAnsi" w:hAnsiTheme="minorHAnsi" w:cstheme="minorHAnsi"/>
                <w:sz w:val="22"/>
              </w:rPr>
            </w:pPr>
            <w:r w:rsidRPr="001777C3">
              <w:rPr>
                <w:rFonts w:asciiTheme="minorHAnsi" w:hAnsiTheme="minorHAnsi" w:cstheme="minorHAnsi"/>
                <w:sz w:val="22"/>
              </w:rPr>
              <w:t>Did not like school/ teachers/was not interested in going</w:t>
            </w:r>
          </w:p>
          <w:p w14:paraId="371E4AC3" w14:textId="5FAC6CE3" w:rsidR="001777C3" w:rsidRPr="001777C3" w:rsidRDefault="001777C3" w:rsidP="00E5670E">
            <w:pPr>
              <w:pStyle w:val="NoSpacing"/>
              <w:rPr>
                <w:rFonts w:asciiTheme="minorHAnsi" w:hAnsiTheme="minorHAnsi" w:cstheme="minorHAnsi"/>
                <w:sz w:val="22"/>
              </w:rPr>
            </w:pPr>
          </w:p>
        </w:tc>
        <w:tc>
          <w:tcPr>
            <w:tcW w:w="1761" w:type="dxa"/>
            <w:shd w:val="clear" w:color="auto" w:fill="auto"/>
          </w:tcPr>
          <w:p w14:paraId="398BCCD2" w14:textId="77777777" w:rsidR="001777C3" w:rsidRPr="001777C3" w:rsidRDefault="001777C3" w:rsidP="006C7495">
            <w:pPr>
              <w:pStyle w:val="NoSpacing"/>
              <w:jc w:val="center"/>
              <w:rPr>
                <w:rFonts w:asciiTheme="minorHAnsi" w:hAnsiTheme="minorHAnsi" w:cstheme="minorHAnsi"/>
                <w:sz w:val="22"/>
              </w:rPr>
            </w:pPr>
          </w:p>
          <w:p w14:paraId="2026F907" w14:textId="051995EE"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11%</w:t>
            </w:r>
          </w:p>
        </w:tc>
        <w:tc>
          <w:tcPr>
            <w:tcW w:w="1508" w:type="dxa"/>
            <w:shd w:val="clear" w:color="auto" w:fill="auto"/>
          </w:tcPr>
          <w:p w14:paraId="5F2730BB" w14:textId="77777777" w:rsidR="001777C3" w:rsidRPr="001777C3" w:rsidRDefault="001777C3" w:rsidP="006C7495">
            <w:pPr>
              <w:pStyle w:val="NoSpacing"/>
              <w:jc w:val="center"/>
              <w:rPr>
                <w:rFonts w:asciiTheme="minorHAnsi" w:hAnsiTheme="minorHAnsi" w:cstheme="minorHAnsi"/>
                <w:sz w:val="22"/>
              </w:rPr>
            </w:pPr>
          </w:p>
          <w:p w14:paraId="122C4163" w14:textId="1176F122"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16%</w:t>
            </w:r>
          </w:p>
        </w:tc>
      </w:tr>
      <w:tr w:rsidR="001777C3" w:rsidRPr="001777C3" w14:paraId="1F8AB612" w14:textId="77777777" w:rsidTr="001777C3">
        <w:tc>
          <w:tcPr>
            <w:tcW w:w="0" w:type="auto"/>
          </w:tcPr>
          <w:p w14:paraId="087562B9" w14:textId="3062B86A" w:rsidR="001777C3" w:rsidRPr="001777C3" w:rsidRDefault="001777C3" w:rsidP="00E5670E">
            <w:pPr>
              <w:pStyle w:val="NoSpacing"/>
              <w:rPr>
                <w:rFonts w:asciiTheme="minorHAnsi" w:hAnsiTheme="minorHAnsi" w:cstheme="minorHAnsi"/>
                <w:sz w:val="22"/>
              </w:rPr>
            </w:pPr>
            <w:r w:rsidRPr="001777C3">
              <w:rPr>
                <w:rFonts w:asciiTheme="minorHAnsi" w:hAnsiTheme="minorHAnsi" w:cstheme="minorHAnsi"/>
                <w:sz w:val="22"/>
              </w:rPr>
              <w:t>Push factor</w:t>
            </w:r>
          </w:p>
        </w:tc>
        <w:tc>
          <w:tcPr>
            <w:tcW w:w="0" w:type="auto"/>
            <w:shd w:val="clear" w:color="auto" w:fill="auto"/>
          </w:tcPr>
          <w:p w14:paraId="0E71C266" w14:textId="07093CFD" w:rsidR="001777C3" w:rsidRPr="001777C3" w:rsidRDefault="001777C3" w:rsidP="00E5670E">
            <w:pPr>
              <w:pStyle w:val="NoSpacing"/>
              <w:rPr>
                <w:rFonts w:asciiTheme="minorHAnsi" w:hAnsiTheme="minorHAnsi" w:cstheme="minorHAnsi"/>
                <w:sz w:val="22"/>
              </w:rPr>
            </w:pPr>
          </w:p>
          <w:p w14:paraId="78CC1EC2" w14:textId="38780EB4" w:rsidR="001777C3" w:rsidRPr="001777C3" w:rsidRDefault="001777C3" w:rsidP="00E5670E">
            <w:pPr>
              <w:pStyle w:val="NoSpacing"/>
              <w:rPr>
                <w:rFonts w:asciiTheme="minorHAnsi" w:hAnsiTheme="minorHAnsi" w:cstheme="minorHAnsi"/>
                <w:sz w:val="22"/>
              </w:rPr>
            </w:pPr>
            <w:r w:rsidRPr="001777C3">
              <w:rPr>
                <w:rFonts w:asciiTheme="minorHAnsi" w:hAnsiTheme="minorHAnsi" w:cstheme="minorHAnsi"/>
                <w:sz w:val="22"/>
              </w:rPr>
              <w:t>Ill health</w:t>
            </w:r>
          </w:p>
        </w:tc>
        <w:tc>
          <w:tcPr>
            <w:tcW w:w="1761" w:type="dxa"/>
            <w:shd w:val="clear" w:color="auto" w:fill="auto"/>
          </w:tcPr>
          <w:p w14:paraId="74D59A5A" w14:textId="77777777" w:rsidR="001777C3" w:rsidRPr="001777C3" w:rsidRDefault="001777C3" w:rsidP="00C53279">
            <w:pPr>
              <w:pStyle w:val="NoSpacing"/>
              <w:jc w:val="center"/>
              <w:rPr>
                <w:rFonts w:asciiTheme="minorHAnsi" w:hAnsiTheme="minorHAnsi" w:cstheme="minorHAnsi"/>
                <w:sz w:val="22"/>
              </w:rPr>
            </w:pPr>
          </w:p>
          <w:p w14:paraId="4F25D53E" w14:textId="089FC858" w:rsidR="001777C3" w:rsidRPr="001777C3" w:rsidRDefault="001777C3" w:rsidP="00C53279">
            <w:pPr>
              <w:pStyle w:val="NoSpacing"/>
              <w:jc w:val="center"/>
              <w:rPr>
                <w:rFonts w:asciiTheme="minorHAnsi" w:hAnsiTheme="minorHAnsi" w:cstheme="minorHAnsi"/>
                <w:sz w:val="22"/>
              </w:rPr>
            </w:pPr>
            <w:r w:rsidRPr="001777C3">
              <w:rPr>
                <w:rFonts w:asciiTheme="minorHAnsi" w:hAnsiTheme="minorHAnsi" w:cstheme="minorHAnsi"/>
                <w:sz w:val="22"/>
              </w:rPr>
              <w:t xml:space="preserve">9% </w:t>
            </w:r>
          </w:p>
          <w:p w14:paraId="49C4DE27" w14:textId="403BBF47" w:rsidR="001777C3" w:rsidRPr="001777C3" w:rsidRDefault="001777C3" w:rsidP="00C53279">
            <w:pPr>
              <w:pStyle w:val="NoSpacing"/>
              <w:jc w:val="center"/>
              <w:rPr>
                <w:rFonts w:asciiTheme="minorHAnsi" w:hAnsiTheme="minorHAnsi" w:cstheme="minorHAnsi"/>
                <w:sz w:val="22"/>
              </w:rPr>
            </w:pPr>
            <w:r w:rsidRPr="001777C3">
              <w:rPr>
                <w:rFonts w:asciiTheme="minorHAnsi" w:hAnsiTheme="minorHAnsi" w:cstheme="minorHAnsi"/>
                <w:sz w:val="22"/>
              </w:rPr>
              <w:t>(but not previously in the top three reasons)</w:t>
            </w:r>
          </w:p>
        </w:tc>
        <w:tc>
          <w:tcPr>
            <w:tcW w:w="1508" w:type="dxa"/>
            <w:shd w:val="clear" w:color="auto" w:fill="auto"/>
          </w:tcPr>
          <w:p w14:paraId="06F8D29D" w14:textId="77777777" w:rsidR="001777C3" w:rsidRPr="001777C3" w:rsidRDefault="001777C3" w:rsidP="006C7495">
            <w:pPr>
              <w:pStyle w:val="NoSpacing"/>
              <w:jc w:val="center"/>
              <w:rPr>
                <w:rFonts w:asciiTheme="minorHAnsi" w:hAnsiTheme="minorHAnsi" w:cstheme="minorHAnsi"/>
                <w:sz w:val="22"/>
              </w:rPr>
            </w:pPr>
          </w:p>
          <w:p w14:paraId="208B6ABE" w14:textId="14C037B7"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11%</w:t>
            </w:r>
          </w:p>
        </w:tc>
      </w:tr>
      <w:tr w:rsidR="001777C3" w:rsidRPr="001777C3" w14:paraId="58587D91" w14:textId="77777777" w:rsidTr="001777C3">
        <w:tc>
          <w:tcPr>
            <w:tcW w:w="0" w:type="auto"/>
          </w:tcPr>
          <w:p w14:paraId="1D8B4DAF" w14:textId="75B90844" w:rsidR="001777C3" w:rsidRPr="001777C3" w:rsidRDefault="001777C3" w:rsidP="006C7495">
            <w:pPr>
              <w:pStyle w:val="NoSpacing"/>
              <w:rPr>
                <w:rFonts w:asciiTheme="minorHAnsi" w:hAnsiTheme="minorHAnsi" w:cstheme="minorHAnsi"/>
                <w:sz w:val="22"/>
              </w:rPr>
            </w:pPr>
            <w:r w:rsidRPr="001777C3">
              <w:rPr>
                <w:rFonts w:asciiTheme="minorHAnsi" w:hAnsiTheme="minorHAnsi" w:cstheme="minorHAnsi"/>
                <w:sz w:val="22"/>
              </w:rPr>
              <w:t>Pull factor</w:t>
            </w:r>
          </w:p>
        </w:tc>
        <w:tc>
          <w:tcPr>
            <w:tcW w:w="0" w:type="auto"/>
            <w:shd w:val="clear" w:color="auto" w:fill="auto"/>
          </w:tcPr>
          <w:p w14:paraId="5BC42C87" w14:textId="15DEC07E" w:rsidR="001777C3" w:rsidRPr="001777C3" w:rsidRDefault="001777C3" w:rsidP="006C7495">
            <w:pPr>
              <w:pStyle w:val="NoSpacing"/>
              <w:rPr>
                <w:rFonts w:asciiTheme="minorHAnsi" w:hAnsiTheme="minorHAnsi" w:cstheme="minorHAnsi"/>
                <w:sz w:val="22"/>
              </w:rPr>
            </w:pPr>
          </w:p>
          <w:p w14:paraId="30DDC531" w14:textId="77777777" w:rsidR="001777C3" w:rsidRPr="001777C3" w:rsidRDefault="001777C3" w:rsidP="006C7495">
            <w:pPr>
              <w:pStyle w:val="NoSpacing"/>
              <w:rPr>
                <w:rFonts w:asciiTheme="minorHAnsi" w:hAnsiTheme="minorHAnsi" w:cstheme="minorHAnsi"/>
                <w:sz w:val="22"/>
              </w:rPr>
            </w:pPr>
            <w:r w:rsidRPr="001777C3">
              <w:rPr>
                <w:rFonts w:asciiTheme="minorHAnsi" w:hAnsiTheme="minorHAnsi" w:cstheme="minorHAnsi"/>
                <w:sz w:val="22"/>
              </w:rPr>
              <w:t>Work or career reasons</w:t>
            </w:r>
          </w:p>
          <w:p w14:paraId="1D0DBC5E" w14:textId="56A91D81" w:rsidR="001777C3" w:rsidRPr="001777C3" w:rsidRDefault="001777C3" w:rsidP="006C7495">
            <w:pPr>
              <w:pStyle w:val="NoSpacing"/>
              <w:rPr>
                <w:rFonts w:asciiTheme="minorHAnsi" w:hAnsiTheme="minorHAnsi" w:cstheme="minorHAnsi"/>
                <w:sz w:val="22"/>
              </w:rPr>
            </w:pPr>
          </w:p>
        </w:tc>
        <w:tc>
          <w:tcPr>
            <w:tcW w:w="1761" w:type="dxa"/>
            <w:shd w:val="clear" w:color="auto" w:fill="auto"/>
          </w:tcPr>
          <w:p w14:paraId="294DA0D0" w14:textId="77777777" w:rsidR="001777C3" w:rsidRPr="001777C3" w:rsidRDefault="001777C3" w:rsidP="006C7495">
            <w:pPr>
              <w:pStyle w:val="NoSpacing"/>
              <w:jc w:val="center"/>
              <w:rPr>
                <w:rFonts w:asciiTheme="minorHAnsi" w:hAnsiTheme="minorHAnsi" w:cstheme="minorHAnsi"/>
                <w:sz w:val="22"/>
              </w:rPr>
            </w:pPr>
          </w:p>
          <w:p w14:paraId="330021EA" w14:textId="3BB9817B"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22%</w:t>
            </w:r>
          </w:p>
        </w:tc>
        <w:tc>
          <w:tcPr>
            <w:tcW w:w="1508" w:type="dxa"/>
            <w:shd w:val="clear" w:color="auto" w:fill="auto"/>
          </w:tcPr>
          <w:p w14:paraId="165112B6" w14:textId="77777777" w:rsidR="001777C3" w:rsidRPr="001777C3" w:rsidRDefault="001777C3" w:rsidP="006C7495">
            <w:pPr>
              <w:pStyle w:val="NoSpacing"/>
              <w:jc w:val="center"/>
              <w:rPr>
                <w:rFonts w:asciiTheme="minorHAnsi" w:hAnsiTheme="minorHAnsi" w:cstheme="minorHAnsi"/>
                <w:sz w:val="22"/>
              </w:rPr>
            </w:pPr>
          </w:p>
          <w:p w14:paraId="2721D797" w14:textId="20EE2F5C"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23%</w:t>
            </w:r>
          </w:p>
        </w:tc>
      </w:tr>
      <w:tr w:rsidR="001777C3" w:rsidRPr="001777C3" w14:paraId="15A91AEC" w14:textId="77777777" w:rsidTr="001777C3">
        <w:tc>
          <w:tcPr>
            <w:tcW w:w="0" w:type="auto"/>
          </w:tcPr>
          <w:p w14:paraId="78ECAFAD" w14:textId="2A81B2A6" w:rsidR="001777C3" w:rsidRPr="001777C3" w:rsidRDefault="001777C3" w:rsidP="006C7495">
            <w:pPr>
              <w:pStyle w:val="NoSpacing"/>
              <w:rPr>
                <w:rFonts w:asciiTheme="minorHAnsi" w:hAnsiTheme="minorHAnsi" w:cstheme="minorHAnsi"/>
                <w:sz w:val="22"/>
              </w:rPr>
            </w:pPr>
            <w:r w:rsidRPr="001777C3">
              <w:rPr>
                <w:rFonts w:asciiTheme="minorHAnsi" w:hAnsiTheme="minorHAnsi" w:cstheme="minorHAnsi"/>
                <w:sz w:val="22"/>
              </w:rPr>
              <w:t>Pull factor</w:t>
            </w:r>
          </w:p>
        </w:tc>
        <w:tc>
          <w:tcPr>
            <w:tcW w:w="0" w:type="auto"/>
            <w:shd w:val="clear" w:color="auto" w:fill="auto"/>
          </w:tcPr>
          <w:p w14:paraId="76BBA0F5" w14:textId="3B24415F" w:rsidR="001777C3" w:rsidRPr="001777C3" w:rsidRDefault="001777C3" w:rsidP="006C7495">
            <w:pPr>
              <w:pStyle w:val="NoSpacing"/>
              <w:rPr>
                <w:rFonts w:asciiTheme="minorHAnsi" w:hAnsiTheme="minorHAnsi" w:cstheme="minorHAnsi"/>
                <w:sz w:val="22"/>
              </w:rPr>
            </w:pPr>
          </w:p>
          <w:p w14:paraId="77F629A8" w14:textId="77777777" w:rsidR="001777C3" w:rsidRPr="001777C3" w:rsidRDefault="001777C3" w:rsidP="006C7495">
            <w:pPr>
              <w:pStyle w:val="NoSpacing"/>
              <w:rPr>
                <w:rFonts w:asciiTheme="minorHAnsi" w:hAnsiTheme="minorHAnsi" w:cstheme="minorHAnsi"/>
                <w:sz w:val="22"/>
              </w:rPr>
            </w:pPr>
            <w:r w:rsidRPr="001777C3">
              <w:rPr>
                <w:rFonts w:asciiTheme="minorHAnsi" w:hAnsiTheme="minorHAnsi" w:cstheme="minorHAnsi"/>
                <w:sz w:val="22"/>
              </w:rPr>
              <w:t>Study elsewhere/TAFE/different course</w:t>
            </w:r>
          </w:p>
          <w:p w14:paraId="0F234ED7" w14:textId="171ABDF5" w:rsidR="001777C3" w:rsidRPr="001777C3" w:rsidRDefault="001777C3" w:rsidP="006C7495">
            <w:pPr>
              <w:pStyle w:val="NoSpacing"/>
              <w:rPr>
                <w:rFonts w:asciiTheme="minorHAnsi" w:hAnsiTheme="minorHAnsi" w:cstheme="minorHAnsi"/>
                <w:sz w:val="22"/>
              </w:rPr>
            </w:pPr>
          </w:p>
        </w:tc>
        <w:tc>
          <w:tcPr>
            <w:tcW w:w="1761" w:type="dxa"/>
            <w:shd w:val="clear" w:color="auto" w:fill="auto"/>
          </w:tcPr>
          <w:p w14:paraId="0B272D46" w14:textId="77777777" w:rsidR="001777C3" w:rsidRPr="001777C3" w:rsidRDefault="001777C3" w:rsidP="006C7495">
            <w:pPr>
              <w:pStyle w:val="NoSpacing"/>
              <w:jc w:val="center"/>
              <w:rPr>
                <w:rFonts w:asciiTheme="minorHAnsi" w:hAnsiTheme="minorHAnsi" w:cstheme="minorHAnsi"/>
                <w:sz w:val="22"/>
              </w:rPr>
            </w:pPr>
          </w:p>
          <w:p w14:paraId="589456C9" w14:textId="4B316CB0"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4%</w:t>
            </w:r>
          </w:p>
        </w:tc>
        <w:tc>
          <w:tcPr>
            <w:tcW w:w="1508" w:type="dxa"/>
            <w:shd w:val="clear" w:color="auto" w:fill="auto"/>
          </w:tcPr>
          <w:p w14:paraId="11E6A2EC" w14:textId="77777777" w:rsidR="001777C3" w:rsidRPr="001777C3" w:rsidRDefault="001777C3" w:rsidP="006C7495">
            <w:pPr>
              <w:pStyle w:val="NoSpacing"/>
              <w:jc w:val="center"/>
              <w:rPr>
                <w:rFonts w:asciiTheme="minorHAnsi" w:hAnsiTheme="minorHAnsi" w:cstheme="minorHAnsi"/>
                <w:sz w:val="22"/>
              </w:rPr>
            </w:pPr>
          </w:p>
          <w:p w14:paraId="4DD23E33" w14:textId="2A63A8F7" w:rsidR="001777C3" w:rsidRPr="001777C3" w:rsidRDefault="001777C3" w:rsidP="006C7495">
            <w:pPr>
              <w:pStyle w:val="NoSpacing"/>
              <w:jc w:val="center"/>
              <w:rPr>
                <w:rFonts w:asciiTheme="minorHAnsi" w:hAnsiTheme="minorHAnsi" w:cstheme="minorHAnsi"/>
                <w:sz w:val="22"/>
              </w:rPr>
            </w:pPr>
            <w:r w:rsidRPr="001777C3">
              <w:rPr>
                <w:rFonts w:asciiTheme="minorHAnsi" w:hAnsiTheme="minorHAnsi" w:cstheme="minorHAnsi"/>
                <w:sz w:val="22"/>
              </w:rPr>
              <w:t>5%</w:t>
            </w:r>
          </w:p>
        </w:tc>
      </w:tr>
    </w:tbl>
    <w:p w14:paraId="4504DF2A" w14:textId="77777777" w:rsidR="00C72F97" w:rsidRPr="005750CF" w:rsidRDefault="00C72F97" w:rsidP="00996342">
      <w:pPr>
        <w:pStyle w:val="NoSpacing"/>
        <w:rPr>
          <w:rFonts w:asciiTheme="minorHAnsi" w:hAnsiTheme="minorHAnsi" w:cstheme="minorHAnsi"/>
          <w:sz w:val="22"/>
        </w:rPr>
      </w:pPr>
    </w:p>
    <w:p w14:paraId="4A70E134" w14:textId="0FC4C998" w:rsidR="00CB4D55" w:rsidRPr="008674D5" w:rsidRDefault="00BD4469" w:rsidP="001777C3">
      <w:pPr>
        <w:pStyle w:val="Heading1"/>
      </w:pPr>
      <w:r w:rsidRPr="002D030C">
        <w:t>Employment preferences have</w:t>
      </w:r>
      <w:r w:rsidR="00B26281" w:rsidRPr="002D030C">
        <w:t xml:space="preserve"> remained relatively consistent</w:t>
      </w:r>
      <w:r w:rsidR="006F147C">
        <w:t>,</w:t>
      </w:r>
      <w:r w:rsidR="00B26281" w:rsidRPr="002D030C">
        <w:t xml:space="preserve"> while there has been some variations in chosen fields of study</w:t>
      </w:r>
    </w:p>
    <w:p w14:paraId="0A9EE6AB" w14:textId="3143B797" w:rsidR="008916A2" w:rsidRPr="005750CF" w:rsidRDefault="00A6137F" w:rsidP="001777C3">
      <w:pPr>
        <w:pStyle w:val="Heading2"/>
      </w:pPr>
      <w:r w:rsidRPr="005750CF">
        <w:t xml:space="preserve">What are Victorian young people choosing to </w:t>
      </w:r>
      <w:r w:rsidR="00B21C5E" w:rsidRPr="005750CF">
        <w:t>study?</w:t>
      </w:r>
    </w:p>
    <w:p w14:paraId="0DE6D794" w14:textId="4315346E" w:rsidR="00B21C5E" w:rsidRPr="005750CF" w:rsidRDefault="00823D6D" w:rsidP="008842F5">
      <w:pPr>
        <w:spacing w:line="240" w:lineRule="auto"/>
        <w:jc w:val="both"/>
        <w:rPr>
          <w:rFonts w:cstheme="minorHAnsi"/>
        </w:rPr>
      </w:pPr>
      <w:r w:rsidRPr="005750CF">
        <w:rPr>
          <w:rFonts w:cstheme="minorHAnsi"/>
        </w:rPr>
        <w:t xml:space="preserve">Health remains the most popular field of study for Victorian Year 12 completers, with one-in-five </w:t>
      </w:r>
      <w:r w:rsidR="00CF31D5" w:rsidRPr="005750CF">
        <w:rPr>
          <w:rFonts w:cstheme="minorHAnsi"/>
        </w:rPr>
        <w:t xml:space="preserve">(19 per cent) </w:t>
      </w:r>
      <w:r w:rsidRPr="005750CF">
        <w:rPr>
          <w:rFonts w:cstheme="minorHAnsi"/>
        </w:rPr>
        <w:t>undertaking health related</w:t>
      </w:r>
      <w:r w:rsidR="0044545E" w:rsidRPr="005750CF">
        <w:rPr>
          <w:rFonts w:cstheme="minorHAnsi"/>
        </w:rPr>
        <w:t xml:space="preserve"> studies as part of a Bachelor d</w:t>
      </w:r>
      <w:r w:rsidRPr="005750CF">
        <w:rPr>
          <w:rFonts w:cstheme="minorHAnsi"/>
        </w:rPr>
        <w:t>egree, Certificate or Diploma course at a University or TAFE.</w:t>
      </w:r>
      <w:r w:rsidR="00407951" w:rsidRPr="005750CF">
        <w:rPr>
          <w:rFonts w:cstheme="minorHAnsi"/>
        </w:rPr>
        <w:t xml:space="preserve"> There have been some slight decreases in the proportion of Year 12 completers studying Management and Commerce or the Creative Arts when compared to figures for 2015.</w:t>
      </w:r>
    </w:p>
    <w:p w14:paraId="03523869" w14:textId="4EAFB22D" w:rsidR="009C4D65" w:rsidRDefault="009C4D65" w:rsidP="008842F5">
      <w:pPr>
        <w:spacing w:line="240" w:lineRule="auto"/>
        <w:jc w:val="both"/>
        <w:rPr>
          <w:rFonts w:cstheme="minorHAnsi"/>
        </w:rPr>
      </w:pPr>
      <w:r w:rsidRPr="005750CF">
        <w:rPr>
          <w:rFonts w:cstheme="minorHAnsi"/>
        </w:rPr>
        <w:t xml:space="preserve">Despite a slight increase over the past five years, Health remains </w:t>
      </w:r>
      <w:r w:rsidR="00B26281" w:rsidRPr="005750CF">
        <w:rPr>
          <w:rFonts w:cstheme="minorHAnsi"/>
        </w:rPr>
        <w:t xml:space="preserve">only </w:t>
      </w:r>
      <w:r w:rsidRPr="005750CF">
        <w:rPr>
          <w:rFonts w:cstheme="minorHAnsi"/>
        </w:rPr>
        <w:t xml:space="preserve">the fifth </w:t>
      </w:r>
      <w:r w:rsidR="005D2A3F" w:rsidRPr="005750CF">
        <w:rPr>
          <w:rFonts w:cstheme="minorHAnsi"/>
        </w:rPr>
        <w:t xml:space="preserve">most common </w:t>
      </w:r>
      <w:r w:rsidR="00B26281" w:rsidRPr="005750CF">
        <w:rPr>
          <w:rFonts w:cstheme="minorHAnsi"/>
        </w:rPr>
        <w:t>field</w:t>
      </w:r>
      <w:r w:rsidR="005D2A3F" w:rsidRPr="005750CF">
        <w:rPr>
          <w:rFonts w:cstheme="minorHAnsi"/>
        </w:rPr>
        <w:t xml:space="preserve"> of study amongst Year 12 non-completers, with Society and Culture now the preferred course </w:t>
      </w:r>
      <w:r w:rsidR="00B26281" w:rsidRPr="005750CF">
        <w:rPr>
          <w:rFonts w:cstheme="minorHAnsi"/>
        </w:rPr>
        <w:t>for</w:t>
      </w:r>
      <w:r w:rsidR="005D2A3F" w:rsidRPr="005750CF">
        <w:rPr>
          <w:rFonts w:cstheme="minorHAnsi"/>
        </w:rPr>
        <w:t xml:space="preserve"> this cohort (</w:t>
      </w:r>
      <w:r w:rsidR="00B26281" w:rsidRPr="005750CF">
        <w:rPr>
          <w:rFonts w:cstheme="minorHAnsi"/>
        </w:rPr>
        <w:t>over</w:t>
      </w:r>
      <w:r w:rsidR="005D2A3F" w:rsidRPr="005750CF">
        <w:rPr>
          <w:rFonts w:cstheme="minorHAnsi"/>
        </w:rPr>
        <w:t>taking Food, Hospitality and Personal Services in 2018).</w:t>
      </w:r>
    </w:p>
    <w:p w14:paraId="14681127" w14:textId="177398CD" w:rsidR="001777C3" w:rsidRPr="00BE73A9" w:rsidRDefault="001777C3" w:rsidP="008842F5">
      <w:pPr>
        <w:spacing w:line="240" w:lineRule="auto"/>
        <w:jc w:val="both"/>
        <w:rPr>
          <w:rFonts w:cstheme="minorHAnsi"/>
          <w:b/>
          <w:bCs/>
        </w:rPr>
      </w:pPr>
      <w:r w:rsidRPr="00BE73A9">
        <w:rPr>
          <w:rFonts w:cstheme="minorHAnsi"/>
          <w:b/>
          <w:bCs/>
        </w:rPr>
        <w:t>Top primary fields of study</w:t>
      </w:r>
      <w:r w:rsidR="00BE73A9" w:rsidRPr="00BE73A9">
        <w:rPr>
          <w:rFonts w:cstheme="minorHAnsi"/>
          <w:b/>
          <w:bCs/>
        </w:rPr>
        <w:t>, 2015-2019</w:t>
      </w:r>
    </w:p>
    <w:tbl>
      <w:tblPr>
        <w:tblStyle w:val="TableGrid"/>
        <w:tblW w:w="5000" w:type="pct"/>
        <w:tblLook w:val="04A0" w:firstRow="1" w:lastRow="0" w:firstColumn="1" w:lastColumn="0" w:noHBand="0" w:noVBand="1"/>
        <w:tblCaption w:val="Top primary fields of study. 2015-2019"/>
        <w:tblDescription w:val="This table shows the top primary fields of study (and proportions of students studying them) for both Year 12 completers and Year 12 non-completers for 2015, 2017 and 2019"/>
      </w:tblPr>
      <w:tblGrid>
        <w:gridCol w:w="2254"/>
        <w:gridCol w:w="2254"/>
        <w:gridCol w:w="2254"/>
        <w:gridCol w:w="2254"/>
      </w:tblGrid>
      <w:tr w:rsidR="004557F8" w14:paraId="4932AD29" w14:textId="77777777" w:rsidTr="00997CF0">
        <w:trPr>
          <w:cantSplit/>
          <w:tblHeader/>
        </w:trPr>
        <w:tc>
          <w:tcPr>
            <w:tcW w:w="1250" w:type="pct"/>
          </w:tcPr>
          <w:p w14:paraId="236B103B" w14:textId="10DAF40A" w:rsidR="004557F8" w:rsidRPr="00BE73A9" w:rsidRDefault="004557F8" w:rsidP="008842F5">
            <w:pPr>
              <w:jc w:val="both"/>
              <w:rPr>
                <w:rFonts w:cstheme="minorHAnsi"/>
                <w:b/>
                <w:bCs/>
              </w:rPr>
            </w:pPr>
            <w:r w:rsidRPr="00BE73A9">
              <w:rPr>
                <w:rFonts w:cstheme="minorHAnsi"/>
                <w:b/>
                <w:bCs/>
              </w:rPr>
              <w:t>Cohort</w:t>
            </w:r>
          </w:p>
        </w:tc>
        <w:tc>
          <w:tcPr>
            <w:tcW w:w="1250" w:type="pct"/>
          </w:tcPr>
          <w:p w14:paraId="70F0B0B3" w14:textId="388B9CB8" w:rsidR="004557F8" w:rsidRPr="00BE73A9" w:rsidRDefault="004557F8" w:rsidP="008842F5">
            <w:pPr>
              <w:jc w:val="both"/>
              <w:rPr>
                <w:rFonts w:cstheme="minorHAnsi"/>
                <w:b/>
                <w:bCs/>
              </w:rPr>
            </w:pPr>
            <w:r w:rsidRPr="00BE73A9">
              <w:rPr>
                <w:rFonts w:cstheme="minorHAnsi"/>
                <w:b/>
                <w:bCs/>
              </w:rPr>
              <w:t>2015</w:t>
            </w:r>
          </w:p>
        </w:tc>
        <w:tc>
          <w:tcPr>
            <w:tcW w:w="1250" w:type="pct"/>
          </w:tcPr>
          <w:p w14:paraId="5CB7ABC7" w14:textId="71EC2D60" w:rsidR="004557F8" w:rsidRPr="00BE73A9" w:rsidRDefault="004557F8" w:rsidP="008842F5">
            <w:pPr>
              <w:jc w:val="both"/>
              <w:rPr>
                <w:rFonts w:cstheme="minorHAnsi"/>
                <w:b/>
                <w:bCs/>
              </w:rPr>
            </w:pPr>
            <w:r w:rsidRPr="00BE73A9">
              <w:rPr>
                <w:rFonts w:cstheme="minorHAnsi"/>
                <w:b/>
                <w:bCs/>
              </w:rPr>
              <w:t>2017</w:t>
            </w:r>
          </w:p>
        </w:tc>
        <w:tc>
          <w:tcPr>
            <w:tcW w:w="1251" w:type="pct"/>
          </w:tcPr>
          <w:p w14:paraId="0D45C8BD" w14:textId="01647075" w:rsidR="004557F8" w:rsidRPr="00BE73A9" w:rsidRDefault="004557F8" w:rsidP="008842F5">
            <w:pPr>
              <w:jc w:val="both"/>
              <w:rPr>
                <w:rFonts w:cstheme="minorHAnsi"/>
                <w:b/>
                <w:bCs/>
              </w:rPr>
            </w:pPr>
            <w:r w:rsidRPr="00BE73A9">
              <w:rPr>
                <w:rFonts w:cstheme="minorHAnsi"/>
                <w:b/>
                <w:bCs/>
              </w:rPr>
              <w:t>2019</w:t>
            </w:r>
          </w:p>
        </w:tc>
      </w:tr>
      <w:tr w:rsidR="004557F8" w14:paraId="1B63B7A8" w14:textId="77777777" w:rsidTr="00997CF0">
        <w:tc>
          <w:tcPr>
            <w:tcW w:w="1250" w:type="pct"/>
          </w:tcPr>
          <w:p w14:paraId="3829E812" w14:textId="163E32A7" w:rsidR="004557F8" w:rsidRDefault="00EE1CA3" w:rsidP="00BE73A9">
            <w:pPr>
              <w:rPr>
                <w:rFonts w:cstheme="minorHAnsi"/>
              </w:rPr>
            </w:pPr>
            <w:r>
              <w:rPr>
                <w:rFonts w:cstheme="minorHAnsi"/>
              </w:rPr>
              <w:t>Year 12 completers</w:t>
            </w:r>
          </w:p>
        </w:tc>
        <w:tc>
          <w:tcPr>
            <w:tcW w:w="1250" w:type="pct"/>
          </w:tcPr>
          <w:p w14:paraId="5C2EE7A5" w14:textId="76870FE9" w:rsidR="004557F8" w:rsidRDefault="00EE1CA3" w:rsidP="00BE73A9">
            <w:pPr>
              <w:rPr>
                <w:rFonts w:cstheme="minorHAnsi"/>
              </w:rPr>
            </w:pPr>
            <w:r>
              <w:rPr>
                <w:rFonts w:cstheme="minorHAnsi"/>
              </w:rPr>
              <w:t>Management and Commerce: 17.3%</w:t>
            </w:r>
          </w:p>
        </w:tc>
        <w:tc>
          <w:tcPr>
            <w:tcW w:w="1250" w:type="pct"/>
          </w:tcPr>
          <w:p w14:paraId="0E799E7A" w14:textId="29ECEF33" w:rsidR="004557F8" w:rsidRDefault="00EE1CA3" w:rsidP="00BE73A9">
            <w:pPr>
              <w:rPr>
                <w:rFonts w:cstheme="minorHAnsi"/>
              </w:rPr>
            </w:pPr>
            <w:r>
              <w:rPr>
                <w:rFonts w:cstheme="minorHAnsi"/>
              </w:rPr>
              <w:t>Health: 18.3%</w:t>
            </w:r>
          </w:p>
        </w:tc>
        <w:tc>
          <w:tcPr>
            <w:tcW w:w="1251" w:type="pct"/>
          </w:tcPr>
          <w:p w14:paraId="6AC1799F" w14:textId="691D1A69" w:rsidR="004557F8" w:rsidRDefault="00BE73A9" w:rsidP="00BE73A9">
            <w:pPr>
              <w:rPr>
                <w:rFonts w:cstheme="minorHAnsi"/>
              </w:rPr>
            </w:pPr>
            <w:r>
              <w:rPr>
                <w:rFonts w:cstheme="minorHAnsi"/>
              </w:rPr>
              <w:t>Health: 19.4%</w:t>
            </w:r>
          </w:p>
        </w:tc>
      </w:tr>
      <w:tr w:rsidR="004557F8" w14:paraId="1873F4B1" w14:textId="77777777" w:rsidTr="00997CF0">
        <w:tc>
          <w:tcPr>
            <w:tcW w:w="1250" w:type="pct"/>
          </w:tcPr>
          <w:p w14:paraId="5B897B46" w14:textId="60BC0393" w:rsidR="004557F8" w:rsidRDefault="00EE1CA3" w:rsidP="00BE73A9">
            <w:pPr>
              <w:rPr>
                <w:rFonts w:cstheme="minorHAnsi"/>
              </w:rPr>
            </w:pPr>
            <w:r>
              <w:rPr>
                <w:rFonts w:cstheme="minorHAnsi"/>
              </w:rPr>
              <w:t>Year 12</w:t>
            </w:r>
            <w:r w:rsidR="00BE73A9">
              <w:rPr>
                <w:rFonts w:cstheme="minorHAnsi"/>
              </w:rPr>
              <w:t xml:space="preserve"> non-</w:t>
            </w:r>
            <w:r>
              <w:rPr>
                <w:rFonts w:cstheme="minorHAnsi"/>
              </w:rPr>
              <w:t xml:space="preserve"> completers</w:t>
            </w:r>
          </w:p>
        </w:tc>
        <w:tc>
          <w:tcPr>
            <w:tcW w:w="1250" w:type="pct"/>
          </w:tcPr>
          <w:p w14:paraId="11D9C197" w14:textId="2388DEF7" w:rsidR="004557F8" w:rsidRDefault="00BE73A9" w:rsidP="00BE73A9">
            <w:pPr>
              <w:rPr>
                <w:rFonts w:cstheme="minorHAnsi"/>
              </w:rPr>
            </w:pPr>
            <w:r>
              <w:rPr>
                <w:rFonts w:cstheme="minorHAnsi"/>
              </w:rPr>
              <w:t>Food, Hospitality and Personal Services: 13.4%</w:t>
            </w:r>
          </w:p>
        </w:tc>
        <w:tc>
          <w:tcPr>
            <w:tcW w:w="1250" w:type="pct"/>
          </w:tcPr>
          <w:p w14:paraId="69E46B1C" w14:textId="2DF2D7CB" w:rsidR="004557F8" w:rsidRDefault="00BE73A9" w:rsidP="00BE73A9">
            <w:pPr>
              <w:rPr>
                <w:rFonts w:cstheme="minorHAnsi"/>
              </w:rPr>
            </w:pPr>
            <w:r>
              <w:rPr>
                <w:rFonts w:cstheme="minorHAnsi"/>
              </w:rPr>
              <w:t>Food, Hospitality and Personal Services: 15.7%</w:t>
            </w:r>
          </w:p>
        </w:tc>
        <w:tc>
          <w:tcPr>
            <w:tcW w:w="1251" w:type="pct"/>
          </w:tcPr>
          <w:p w14:paraId="7AEE0648" w14:textId="67B652D7" w:rsidR="004557F8" w:rsidRDefault="00BE73A9" w:rsidP="00BE73A9">
            <w:pPr>
              <w:rPr>
                <w:rFonts w:cstheme="minorHAnsi"/>
              </w:rPr>
            </w:pPr>
            <w:r>
              <w:rPr>
                <w:rFonts w:cstheme="minorHAnsi"/>
              </w:rPr>
              <w:t>Society and Culture: 16.3%</w:t>
            </w:r>
          </w:p>
        </w:tc>
      </w:tr>
    </w:tbl>
    <w:p w14:paraId="4C7963EF" w14:textId="77777777" w:rsidR="001777C3" w:rsidRPr="005750CF" w:rsidRDefault="001777C3" w:rsidP="008842F5">
      <w:pPr>
        <w:spacing w:line="240" w:lineRule="auto"/>
        <w:jc w:val="both"/>
        <w:rPr>
          <w:rFonts w:cstheme="minorHAnsi"/>
        </w:rPr>
      </w:pPr>
    </w:p>
    <w:p w14:paraId="04F5C8E4" w14:textId="5A75A2C4" w:rsidR="00B34FA3" w:rsidRPr="005750CF" w:rsidRDefault="00B34FA3" w:rsidP="008842F5">
      <w:pPr>
        <w:spacing w:after="120" w:line="240" w:lineRule="auto"/>
        <w:jc w:val="both"/>
        <w:rPr>
          <w:rFonts w:cstheme="minorHAnsi"/>
        </w:rPr>
      </w:pPr>
      <w:r w:rsidRPr="005750CF">
        <w:rPr>
          <w:rFonts w:cstheme="minorHAnsi"/>
        </w:rPr>
        <w:lastRenderedPageBreak/>
        <w:t xml:space="preserve">Changes in study preferences may in some way be explained by changing social priorities. For example, heightened awareness of the future need for healthcare workers may </w:t>
      </w:r>
      <w:r w:rsidR="00A30DED">
        <w:rPr>
          <w:rFonts w:cstheme="minorHAnsi"/>
        </w:rPr>
        <w:t xml:space="preserve">partly </w:t>
      </w:r>
      <w:r w:rsidRPr="005750CF">
        <w:rPr>
          <w:rFonts w:cstheme="minorHAnsi"/>
        </w:rPr>
        <w:t>be driving the increasing numbers of Year 12 completers choosing this course of study.</w:t>
      </w:r>
    </w:p>
    <w:p w14:paraId="6DE8A5BD" w14:textId="77777777" w:rsidR="0044545E" w:rsidRPr="005750CF" w:rsidRDefault="0044545E" w:rsidP="00D44B7E">
      <w:pPr>
        <w:pStyle w:val="Heading2"/>
      </w:pPr>
      <w:r w:rsidRPr="005750CF">
        <w:t>Where are Victorian young people seeking employment?</w:t>
      </w:r>
    </w:p>
    <w:p w14:paraId="1CE04EAA" w14:textId="4F9E85D7" w:rsidR="0044545E" w:rsidRDefault="0044545E" w:rsidP="00D44B7E">
      <w:pPr>
        <w:pStyle w:val="NoSpacing"/>
        <w:rPr>
          <w:rFonts w:asciiTheme="minorHAnsi" w:hAnsiTheme="minorHAnsi" w:cstheme="minorHAnsi"/>
          <w:sz w:val="22"/>
        </w:rPr>
      </w:pPr>
      <w:r w:rsidRPr="005750CF">
        <w:rPr>
          <w:rFonts w:asciiTheme="minorHAnsi" w:hAnsiTheme="minorHAnsi" w:cstheme="minorHAnsi"/>
          <w:sz w:val="22"/>
        </w:rPr>
        <w:t>At the time of the 2019 On Track survey, nearly 6,000 Victorian young people (5,849) were in part-time</w:t>
      </w:r>
      <w:r w:rsidR="00D31CE4">
        <w:rPr>
          <w:rFonts w:asciiTheme="minorHAnsi" w:hAnsiTheme="minorHAnsi" w:cstheme="minorHAnsi"/>
          <w:sz w:val="22"/>
        </w:rPr>
        <w:t xml:space="preserve"> (3,879)</w:t>
      </w:r>
      <w:r w:rsidRPr="005750CF">
        <w:rPr>
          <w:rFonts w:asciiTheme="minorHAnsi" w:hAnsiTheme="minorHAnsi" w:cstheme="minorHAnsi"/>
          <w:sz w:val="22"/>
        </w:rPr>
        <w:t xml:space="preserve"> or full-time</w:t>
      </w:r>
      <w:r w:rsidR="00D31CE4">
        <w:rPr>
          <w:rFonts w:asciiTheme="minorHAnsi" w:hAnsiTheme="minorHAnsi" w:cstheme="minorHAnsi"/>
          <w:sz w:val="22"/>
        </w:rPr>
        <w:t xml:space="preserve"> (1,970)</w:t>
      </w:r>
      <w:r w:rsidRPr="005750CF">
        <w:rPr>
          <w:rFonts w:asciiTheme="minorHAnsi" w:hAnsiTheme="minorHAnsi" w:cstheme="minorHAnsi"/>
          <w:sz w:val="22"/>
        </w:rPr>
        <w:t xml:space="preserve"> employment, and nearly 1,500 (1,488) were looking for work.</w:t>
      </w:r>
    </w:p>
    <w:p w14:paraId="53F1C13C" w14:textId="77777777" w:rsidR="00677F31" w:rsidRPr="005750CF" w:rsidRDefault="00677F31" w:rsidP="00D44B7E">
      <w:pPr>
        <w:pStyle w:val="NoSpacing"/>
        <w:rPr>
          <w:rFonts w:asciiTheme="minorHAnsi" w:hAnsiTheme="minorHAnsi" w:cstheme="minorHAnsi"/>
          <w:sz w:val="22"/>
        </w:rPr>
      </w:pPr>
    </w:p>
    <w:p w14:paraId="4AF397C3" w14:textId="69BCB515" w:rsidR="00811438" w:rsidRDefault="00FB2A70" w:rsidP="00D44B7E">
      <w:pPr>
        <w:pStyle w:val="NoSpacing"/>
        <w:rPr>
          <w:rFonts w:asciiTheme="minorHAnsi" w:hAnsiTheme="minorHAnsi" w:cstheme="minorHAnsi"/>
          <w:sz w:val="22"/>
        </w:rPr>
      </w:pPr>
      <w:r w:rsidRPr="005750CF">
        <w:rPr>
          <w:rFonts w:asciiTheme="minorHAnsi" w:hAnsiTheme="minorHAnsi" w:cstheme="minorHAnsi"/>
          <w:sz w:val="22"/>
        </w:rPr>
        <w:t>For those in employment, the p</w:t>
      </w:r>
      <w:r w:rsidR="00811438" w:rsidRPr="005750CF">
        <w:rPr>
          <w:rFonts w:asciiTheme="minorHAnsi" w:hAnsiTheme="minorHAnsi" w:cstheme="minorHAnsi"/>
          <w:sz w:val="22"/>
        </w:rPr>
        <w:t xml:space="preserve">referred </w:t>
      </w:r>
      <w:r w:rsidRPr="005750CF">
        <w:rPr>
          <w:rFonts w:asciiTheme="minorHAnsi" w:hAnsiTheme="minorHAnsi" w:cstheme="minorHAnsi"/>
          <w:sz w:val="22"/>
        </w:rPr>
        <w:t>workforces</w:t>
      </w:r>
      <w:r w:rsidR="00811438" w:rsidRPr="005750CF">
        <w:rPr>
          <w:rFonts w:asciiTheme="minorHAnsi" w:hAnsiTheme="minorHAnsi" w:cstheme="minorHAnsi"/>
          <w:sz w:val="22"/>
        </w:rPr>
        <w:t xml:space="preserve"> have remained largely </w:t>
      </w:r>
      <w:r w:rsidRPr="005750CF">
        <w:rPr>
          <w:rFonts w:asciiTheme="minorHAnsi" w:hAnsiTheme="minorHAnsi" w:cstheme="minorHAnsi"/>
          <w:sz w:val="22"/>
        </w:rPr>
        <w:t>unchanged</w:t>
      </w:r>
      <w:r w:rsidR="00B34FA3" w:rsidRPr="005750CF">
        <w:rPr>
          <w:rFonts w:asciiTheme="minorHAnsi" w:hAnsiTheme="minorHAnsi" w:cstheme="minorHAnsi"/>
          <w:sz w:val="22"/>
        </w:rPr>
        <w:t xml:space="preserve"> when compared </w:t>
      </w:r>
      <w:r w:rsidR="00E008AF">
        <w:rPr>
          <w:rFonts w:asciiTheme="minorHAnsi" w:hAnsiTheme="minorHAnsi" w:cstheme="minorHAnsi"/>
          <w:sz w:val="22"/>
        </w:rPr>
        <w:t>with</w:t>
      </w:r>
      <w:r w:rsidR="00B34FA3" w:rsidRPr="005750CF">
        <w:rPr>
          <w:rFonts w:asciiTheme="minorHAnsi" w:hAnsiTheme="minorHAnsi" w:cstheme="minorHAnsi"/>
          <w:sz w:val="22"/>
        </w:rPr>
        <w:t xml:space="preserve"> previous years</w:t>
      </w:r>
      <w:r w:rsidRPr="005750CF">
        <w:rPr>
          <w:rFonts w:asciiTheme="minorHAnsi" w:hAnsiTheme="minorHAnsi" w:cstheme="minorHAnsi"/>
          <w:sz w:val="22"/>
        </w:rPr>
        <w:t xml:space="preserve">. In 2019, the </w:t>
      </w:r>
      <w:r w:rsidR="00811438" w:rsidRPr="005750CF">
        <w:rPr>
          <w:rFonts w:asciiTheme="minorHAnsi" w:hAnsiTheme="minorHAnsi" w:cstheme="minorHAnsi"/>
          <w:sz w:val="22"/>
        </w:rPr>
        <w:t>five most popular employment destinations</w:t>
      </w:r>
      <w:r w:rsidRPr="005750CF">
        <w:rPr>
          <w:rFonts w:asciiTheme="minorHAnsi" w:hAnsiTheme="minorHAnsi" w:cstheme="minorHAnsi"/>
          <w:sz w:val="22"/>
        </w:rPr>
        <w:t xml:space="preserve"> reflected those in 2015 </w:t>
      </w:r>
      <w:r w:rsidR="00811438" w:rsidRPr="005750CF">
        <w:rPr>
          <w:rFonts w:asciiTheme="minorHAnsi" w:hAnsiTheme="minorHAnsi" w:cstheme="minorHAnsi"/>
          <w:sz w:val="22"/>
        </w:rPr>
        <w:t xml:space="preserve">for both cohorts (with </w:t>
      </w:r>
      <w:r w:rsidR="00072CE7">
        <w:rPr>
          <w:rFonts w:asciiTheme="minorHAnsi" w:hAnsiTheme="minorHAnsi" w:cstheme="minorHAnsi"/>
          <w:sz w:val="22"/>
        </w:rPr>
        <w:t xml:space="preserve">a </w:t>
      </w:r>
      <w:r w:rsidR="00811438" w:rsidRPr="005750CF">
        <w:rPr>
          <w:rFonts w:asciiTheme="minorHAnsi" w:hAnsiTheme="minorHAnsi" w:cstheme="minorHAnsi"/>
          <w:sz w:val="22"/>
        </w:rPr>
        <w:t xml:space="preserve">slight variation in ranking). </w:t>
      </w:r>
      <w:r w:rsidR="004F15E6" w:rsidRPr="005750CF">
        <w:rPr>
          <w:rFonts w:asciiTheme="minorHAnsi" w:hAnsiTheme="minorHAnsi" w:cstheme="minorHAnsi"/>
          <w:sz w:val="22"/>
        </w:rPr>
        <w:t xml:space="preserve">Young people in Victoria who do </w:t>
      </w:r>
      <w:r w:rsidR="009008EA" w:rsidRPr="005750CF">
        <w:rPr>
          <w:rFonts w:asciiTheme="minorHAnsi" w:hAnsiTheme="minorHAnsi" w:cstheme="minorHAnsi"/>
          <w:sz w:val="22"/>
        </w:rPr>
        <w:t xml:space="preserve">not </w:t>
      </w:r>
      <w:r w:rsidR="004F15E6" w:rsidRPr="005750CF">
        <w:rPr>
          <w:rFonts w:asciiTheme="minorHAnsi" w:hAnsiTheme="minorHAnsi" w:cstheme="minorHAnsi"/>
          <w:sz w:val="22"/>
        </w:rPr>
        <w:t>continue in education or training are</w:t>
      </w:r>
      <w:r w:rsidR="00072CE7">
        <w:rPr>
          <w:rFonts w:asciiTheme="minorHAnsi" w:hAnsiTheme="minorHAnsi" w:cstheme="minorHAnsi"/>
          <w:sz w:val="22"/>
        </w:rPr>
        <w:t xml:space="preserve"> most</w:t>
      </w:r>
      <w:r w:rsidR="004F15E6" w:rsidRPr="005750CF">
        <w:rPr>
          <w:rFonts w:asciiTheme="minorHAnsi" w:hAnsiTheme="minorHAnsi" w:cstheme="minorHAnsi"/>
          <w:sz w:val="22"/>
        </w:rPr>
        <w:t xml:space="preserve"> likely to enter employment in</w:t>
      </w:r>
      <w:r w:rsidR="00072CE7">
        <w:rPr>
          <w:rFonts w:asciiTheme="minorHAnsi" w:hAnsiTheme="minorHAnsi" w:cstheme="minorHAnsi"/>
          <w:sz w:val="22"/>
        </w:rPr>
        <w:t xml:space="preserve"> F</w:t>
      </w:r>
      <w:r w:rsidR="004F15E6" w:rsidRPr="005750CF">
        <w:rPr>
          <w:rFonts w:asciiTheme="minorHAnsi" w:hAnsiTheme="minorHAnsi" w:cstheme="minorHAnsi"/>
          <w:sz w:val="22"/>
        </w:rPr>
        <w:t xml:space="preserve">ood, </w:t>
      </w:r>
      <w:r w:rsidR="00072CE7">
        <w:rPr>
          <w:rFonts w:asciiTheme="minorHAnsi" w:hAnsiTheme="minorHAnsi" w:cstheme="minorHAnsi"/>
          <w:sz w:val="22"/>
        </w:rPr>
        <w:t>H</w:t>
      </w:r>
      <w:r w:rsidR="004F15E6" w:rsidRPr="005750CF">
        <w:rPr>
          <w:rFonts w:asciiTheme="minorHAnsi" w:hAnsiTheme="minorHAnsi" w:cstheme="minorHAnsi"/>
          <w:sz w:val="22"/>
        </w:rPr>
        <w:t>ospitality</w:t>
      </w:r>
      <w:r w:rsidR="00072CE7">
        <w:rPr>
          <w:rFonts w:asciiTheme="minorHAnsi" w:hAnsiTheme="minorHAnsi" w:cstheme="minorHAnsi"/>
          <w:sz w:val="22"/>
        </w:rPr>
        <w:t xml:space="preserve"> and</w:t>
      </w:r>
      <w:r w:rsidR="004F15E6" w:rsidRPr="005750CF">
        <w:rPr>
          <w:rFonts w:asciiTheme="minorHAnsi" w:hAnsiTheme="minorHAnsi" w:cstheme="minorHAnsi"/>
          <w:sz w:val="22"/>
        </w:rPr>
        <w:t xml:space="preserve"> </w:t>
      </w:r>
      <w:r w:rsidR="00072CE7">
        <w:rPr>
          <w:rFonts w:asciiTheme="minorHAnsi" w:hAnsiTheme="minorHAnsi" w:cstheme="minorHAnsi"/>
          <w:sz w:val="22"/>
        </w:rPr>
        <w:t>T</w:t>
      </w:r>
      <w:r w:rsidR="004F15E6" w:rsidRPr="005750CF">
        <w:rPr>
          <w:rFonts w:asciiTheme="minorHAnsi" w:hAnsiTheme="minorHAnsi" w:cstheme="minorHAnsi"/>
          <w:sz w:val="22"/>
        </w:rPr>
        <w:t>ourism</w:t>
      </w:r>
      <w:r w:rsidR="00072CE7">
        <w:rPr>
          <w:rFonts w:asciiTheme="minorHAnsi" w:hAnsiTheme="minorHAnsi" w:cstheme="minorHAnsi"/>
          <w:sz w:val="22"/>
        </w:rPr>
        <w:t>, Sales Assistants and Store persons,</w:t>
      </w:r>
      <w:r w:rsidR="004F15E6" w:rsidRPr="005750CF">
        <w:rPr>
          <w:rFonts w:asciiTheme="minorHAnsi" w:hAnsiTheme="minorHAnsi" w:cstheme="minorHAnsi"/>
          <w:sz w:val="22"/>
        </w:rPr>
        <w:t xml:space="preserve"> or </w:t>
      </w:r>
      <w:r w:rsidR="00072CE7">
        <w:rPr>
          <w:rFonts w:asciiTheme="minorHAnsi" w:hAnsiTheme="minorHAnsi" w:cstheme="minorHAnsi"/>
          <w:sz w:val="22"/>
        </w:rPr>
        <w:t>L</w:t>
      </w:r>
      <w:r w:rsidR="004F15E6" w:rsidRPr="005750CF">
        <w:rPr>
          <w:rFonts w:asciiTheme="minorHAnsi" w:hAnsiTheme="minorHAnsi" w:cstheme="minorHAnsi"/>
          <w:sz w:val="22"/>
        </w:rPr>
        <w:t>abourers</w:t>
      </w:r>
      <w:r w:rsidR="00072CE7">
        <w:rPr>
          <w:rFonts w:asciiTheme="minorHAnsi" w:hAnsiTheme="minorHAnsi" w:cstheme="minorHAnsi"/>
          <w:sz w:val="22"/>
        </w:rPr>
        <w:t>, Factory and Machine Workers,</w:t>
      </w:r>
      <w:r w:rsidR="004F15E6" w:rsidRPr="005750CF">
        <w:rPr>
          <w:rFonts w:asciiTheme="minorHAnsi" w:hAnsiTheme="minorHAnsi" w:cstheme="minorHAnsi"/>
          <w:sz w:val="22"/>
        </w:rPr>
        <w:t xml:space="preserve"> regardless of whether they completed Year 12 or left school early.  </w:t>
      </w:r>
    </w:p>
    <w:p w14:paraId="094C25D0" w14:textId="77777777" w:rsidR="00677F31" w:rsidRPr="005750CF" w:rsidRDefault="00677F31" w:rsidP="00D44B7E">
      <w:pPr>
        <w:pStyle w:val="NoSpacing"/>
        <w:rPr>
          <w:rFonts w:asciiTheme="minorHAnsi" w:hAnsiTheme="minorHAnsi" w:cstheme="minorHAnsi"/>
          <w:sz w:val="22"/>
        </w:rPr>
      </w:pPr>
    </w:p>
    <w:p w14:paraId="34D8D690" w14:textId="2F93B3D5" w:rsidR="00794698" w:rsidRDefault="00ED2FF6" w:rsidP="00D44B7E">
      <w:pPr>
        <w:pStyle w:val="NoSpacing"/>
        <w:rPr>
          <w:rFonts w:asciiTheme="minorHAnsi" w:hAnsiTheme="minorHAnsi" w:cstheme="minorHAnsi"/>
          <w:sz w:val="22"/>
        </w:rPr>
      </w:pPr>
      <w:r>
        <w:rPr>
          <w:rFonts w:asciiTheme="minorHAnsi" w:hAnsiTheme="minorHAnsi" w:cstheme="minorHAnsi"/>
          <w:sz w:val="22"/>
        </w:rPr>
        <w:t>Increases</w:t>
      </w:r>
      <w:r w:rsidR="00D23E3B" w:rsidRPr="005750CF">
        <w:rPr>
          <w:rFonts w:asciiTheme="minorHAnsi" w:hAnsiTheme="minorHAnsi" w:cstheme="minorHAnsi"/>
          <w:sz w:val="22"/>
        </w:rPr>
        <w:t xml:space="preserve"> in the proportions of </w:t>
      </w:r>
      <w:r w:rsidR="004013AE" w:rsidRPr="005750CF">
        <w:rPr>
          <w:rFonts w:asciiTheme="minorHAnsi" w:hAnsiTheme="minorHAnsi" w:cstheme="minorHAnsi"/>
          <w:sz w:val="22"/>
        </w:rPr>
        <w:t>young people</w:t>
      </w:r>
      <w:r w:rsidR="00D23E3B" w:rsidRPr="005750CF">
        <w:rPr>
          <w:rFonts w:asciiTheme="minorHAnsi" w:hAnsiTheme="minorHAnsi" w:cstheme="minorHAnsi"/>
          <w:sz w:val="22"/>
        </w:rPr>
        <w:t xml:space="preserve"> seeking employment in </w:t>
      </w:r>
      <w:r>
        <w:rPr>
          <w:rFonts w:asciiTheme="minorHAnsi" w:hAnsiTheme="minorHAnsi" w:cstheme="minorHAnsi"/>
          <w:sz w:val="22"/>
        </w:rPr>
        <w:t>B</w:t>
      </w:r>
      <w:r w:rsidR="00D23E3B" w:rsidRPr="005750CF">
        <w:rPr>
          <w:rFonts w:asciiTheme="minorHAnsi" w:hAnsiTheme="minorHAnsi" w:cstheme="minorHAnsi"/>
          <w:sz w:val="22"/>
        </w:rPr>
        <w:t xml:space="preserve">uilding and </w:t>
      </w:r>
      <w:r>
        <w:rPr>
          <w:rFonts w:asciiTheme="minorHAnsi" w:hAnsiTheme="minorHAnsi" w:cstheme="minorHAnsi"/>
          <w:sz w:val="22"/>
        </w:rPr>
        <w:t>C</w:t>
      </w:r>
      <w:r w:rsidR="00D23E3B" w:rsidRPr="005750CF">
        <w:rPr>
          <w:rFonts w:asciiTheme="minorHAnsi" w:hAnsiTheme="minorHAnsi" w:cstheme="minorHAnsi"/>
          <w:sz w:val="22"/>
        </w:rPr>
        <w:t>onstruction (</w:t>
      </w:r>
      <w:r w:rsidR="00B34FA3" w:rsidRPr="005750CF">
        <w:rPr>
          <w:rFonts w:asciiTheme="minorHAnsi" w:hAnsiTheme="minorHAnsi" w:cstheme="minorHAnsi"/>
          <w:sz w:val="22"/>
        </w:rPr>
        <w:t xml:space="preserve">Year 12 </w:t>
      </w:r>
      <w:r w:rsidR="00D23E3B" w:rsidRPr="005750CF">
        <w:rPr>
          <w:rFonts w:asciiTheme="minorHAnsi" w:hAnsiTheme="minorHAnsi" w:cstheme="minorHAnsi"/>
          <w:sz w:val="22"/>
        </w:rPr>
        <w:t>non-completers)</w:t>
      </w:r>
      <w:r w:rsidR="00DA7866" w:rsidRPr="005750CF">
        <w:rPr>
          <w:rFonts w:asciiTheme="minorHAnsi" w:hAnsiTheme="minorHAnsi" w:cstheme="minorHAnsi"/>
          <w:sz w:val="22"/>
        </w:rPr>
        <w:t xml:space="preserve"> and </w:t>
      </w:r>
      <w:r w:rsidR="00B34FA3" w:rsidRPr="005750CF">
        <w:rPr>
          <w:rFonts w:asciiTheme="minorHAnsi" w:hAnsiTheme="minorHAnsi" w:cstheme="minorHAnsi"/>
          <w:sz w:val="22"/>
        </w:rPr>
        <w:t xml:space="preserve">as </w:t>
      </w:r>
      <w:r w:rsidR="00072CE7">
        <w:rPr>
          <w:rFonts w:asciiTheme="minorHAnsi" w:hAnsiTheme="minorHAnsi" w:cstheme="minorHAnsi"/>
          <w:sz w:val="22"/>
        </w:rPr>
        <w:t>L</w:t>
      </w:r>
      <w:r w:rsidR="00DA7866" w:rsidRPr="005750CF">
        <w:rPr>
          <w:rFonts w:asciiTheme="minorHAnsi" w:hAnsiTheme="minorHAnsi" w:cstheme="minorHAnsi"/>
          <w:sz w:val="22"/>
        </w:rPr>
        <w:t xml:space="preserve">abourers, </w:t>
      </w:r>
      <w:r w:rsidR="00072CE7">
        <w:rPr>
          <w:rFonts w:asciiTheme="minorHAnsi" w:hAnsiTheme="minorHAnsi" w:cstheme="minorHAnsi"/>
          <w:sz w:val="22"/>
        </w:rPr>
        <w:t>F</w:t>
      </w:r>
      <w:r w:rsidR="00DA7866" w:rsidRPr="005750CF">
        <w:rPr>
          <w:rFonts w:asciiTheme="minorHAnsi" w:hAnsiTheme="minorHAnsi" w:cstheme="minorHAnsi"/>
          <w:sz w:val="22"/>
        </w:rPr>
        <w:t xml:space="preserve">actory and </w:t>
      </w:r>
      <w:r w:rsidR="00072CE7">
        <w:rPr>
          <w:rFonts w:asciiTheme="minorHAnsi" w:hAnsiTheme="minorHAnsi" w:cstheme="minorHAnsi"/>
          <w:sz w:val="22"/>
        </w:rPr>
        <w:t>M</w:t>
      </w:r>
      <w:r w:rsidR="00DA7866" w:rsidRPr="005750CF">
        <w:rPr>
          <w:rFonts w:asciiTheme="minorHAnsi" w:hAnsiTheme="minorHAnsi" w:cstheme="minorHAnsi"/>
          <w:sz w:val="22"/>
        </w:rPr>
        <w:t>achine workers (</w:t>
      </w:r>
      <w:r w:rsidR="00B34FA3" w:rsidRPr="005750CF">
        <w:rPr>
          <w:rFonts w:asciiTheme="minorHAnsi" w:hAnsiTheme="minorHAnsi" w:cstheme="minorHAnsi"/>
          <w:sz w:val="22"/>
        </w:rPr>
        <w:t xml:space="preserve">Year 12 </w:t>
      </w:r>
      <w:r w:rsidR="00DA7866" w:rsidRPr="005750CF">
        <w:rPr>
          <w:rFonts w:asciiTheme="minorHAnsi" w:hAnsiTheme="minorHAnsi" w:cstheme="minorHAnsi"/>
          <w:sz w:val="22"/>
        </w:rPr>
        <w:t xml:space="preserve">completers) may </w:t>
      </w:r>
      <w:r w:rsidR="004013AE" w:rsidRPr="005750CF">
        <w:rPr>
          <w:rFonts w:asciiTheme="minorHAnsi" w:hAnsiTheme="minorHAnsi" w:cstheme="minorHAnsi"/>
          <w:sz w:val="22"/>
        </w:rPr>
        <w:t xml:space="preserve">reflect Victoria’s increased investment and focus on improved infrastructure. </w:t>
      </w:r>
    </w:p>
    <w:p w14:paraId="6DA3F4F9" w14:textId="77777777" w:rsidR="00677F31" w:rsidRPr="005750CF" w:rsidRDefault="00677F31" w:rsidP="00D44B7E">
      <w:pPr>
        <w:pStyle w:val="NoSpacing"/>
        <w:rPr>
          <w:rFonts w:asciiTheme="minorHAnsi" w:hAnsiTheme="minorHAnsi" w:cstheme="minorHAnsi"/>
          <w:sz w:val="22"/>
        </w:rPr>
      </w:pPr>
    </w:p>
    <w:p w14:paraId="1B03792C" w14:textId="6ACB011D" w:rsidR="0003431F" w:rsidRPr="005750CF" w:rsidRDefault="008246AD" w:rsidP="00D44B7E">
      <w:pPr>
        <w:pStyle w:val="NoSpacing"/>
        <w:rPr>
          <w:rFonts w:asciiTheme="minorHAnsi" w:hAnsiTheme="minorHAnsi" w:cstheme="minorHAnsi"/>
          <w:sz w:val="22"/>
        </w:rPr>
      </w:pPr>
      <w:r w:rsidRPr="005750CF">
        <w:rPr>
          <w:rFonts w:asciiTheme="minorHAnsi" w:hAnsiTheme="minorHAnsi" w:cstheme="minorHAnsi"/>
          <w:sz w:val="22"/>
        </w:rPr>
        <w:t xml:space="preserve">The only significant change when comparing 2019 results to those </w:t>
      </w:r>
      <w:r w:rsidR="004B0027" w:rsidRPr="005750CF">
        <w:rPr>
          <w:rFonts w:asciiTheme="minorHAnsi" w:hAnsiTheme="minorHAnsi" w:cstheme="minorHAnsi"/>
          <w:sz w:val="22"/>
        </w:rPr>
        <w:t xml:space="preserve">of </w:t>
      </w:r>
      <w:r w:rsidR="00ED2FF6">
        <w:rPr>
          <w:rFonts w:asciiTheme="minorHAnsi" w:hAnsiTheme="minorHAnsi" w:cstheme="minorHAnsi"/>
          <w:sz w:val="22"/>
        </w:rPr>
        <w:t>2018</w:t>
      </w:r>
      <w:r w:rsidR="00C96CB8" w:rsidRPr="005750CF">
        <w:rPr>
          <w:rFonts w:asciiTheme="minorHAnsi" w:hAnsiTheme="minorHAnsi" w:cstheme="minorHAnsi"/>
          <w:sz w:val="22"/>
        </w:rPr>
        <w:t xml:space="preserve"> is the omission of </w:t>
      </w:r>
      <w:r w:rsidR="00ED2FF6">
        <w:rPr>
          <w:rFonts w:asciiTheme="minorHAnsi" w:hAnsiTheme="minorHAnsi" w:cstheme="minorHAnsi"/>
          <w:sz w:val="22"/>
        </w:rPr>
        <w:t>T</w:t>
      </w:r>
      <w:r w:rsidR="00C96CB8" w:rsidRPr="005750CF">
        <w:rPr>
          <w:rFonts w:asciiTheme="minorHAnsi" w:hAnsiTheme="minorHAnsi" w:cstheme="minorHAnsi"/>
          <w:sz w:val="22"/>
        </w:rPr>
        <w:t xml:space="preserve">eaching, </w:t>
      </w:r>
      <w:r w:rsidR="00ED2FF6">
        <w:rPr>
          <w:rFonts w:asciiTheme="minorHAnsi" w:hAnsiTheme="minorHAnsi" w:cstheme="minorHAnsi"/>
          <w:sz w:val="22"/>
        </w:rPr>
        <w:t>C</w:t>
      </w:r>
      <w:r w:rsidR="00C96CB8" w:rsidRPr="005750CF">
        <w:rPr>
          <w:rFonts w:asciiTheme="minorHAnsi" w:hAnsiTheme="minorHAnsi" w:cstheme="minorHAnsi"/>
          <w:sz w:val="22"/>
        </w:rPr>
        <w:t xml:space="preserve">hildcare and </w:t>
      </w:r>
      <w:r w:rsidR="00ED2FF6">
        <w:rPr>
          <w:rFonts w:asciiTheme="minorHAnsi" w:hAnsiTheme="minorHAnsi" w:cstheme="minorHAnsi"/>
          <w:sz w:val="22"/>
        </w:rPr>
        <w:t>L</w:t>
      </w:r>
      <w:r w:rsidR="00C96CB8" w:rsidRPr="005750CF">
        <w:rPr>
          <w:rFonts w:asciiTheme="minorHAnsi" w:hAnsiTheme="minorHAnsi" w:cstheme="minorHAnsi"/>
          <w:sz w:val="22"/>
        </w:rPr>
        <w:t>ibrary</w:t>
      </w:r>
      <w:r w:rsidR="004B0027" w:rsidRPr="005750CF">
        <w:rPr>
          <w:rFonts w:asciiTheme="minorHAnsi" w:hAnsiTheme="minorHAnsi" w:cstheme="minorHAnsi"/>
          <w:sz w:val="22"/>
        </w:rPr>
        <w:t xml:space="preserve"> from the top five employment destination</w:t>
      </w:r>
      <w:r w:rsidR="00ED1A2F" w:rsidRPr="005750CF">
        <w:rPr>
          <w:rFonts w:asciiTheme="minorHAnsi" w:hAnsiTheme="minorHAnsi" w:cstheme="minorHAnsi"/>
          <w:sz w:val="22"/>
        </w:rPr>
        <w:t>s</w:t>
      </w:r>
      <w:r w:rsidR="004B0027" w:rsidRPr="005750CF">
        <w:rPr>
          <w:rFonts w:asciiTheme="minorHAnsi" w:hAnsiTheme="minorHAnsi" w:cstheme="minorHAnsi"/>
          <w:sz w:val="22"/>
        </w:rPr>
        <w:t xml:space="preserve"> for Year 12 completers</w:t>
      </w:r>
      <w:r w:rsidR="00016640">
        <w:rPr>
          <w:rFonts w:asciiTheme="minorHAnsi" w:hAnsiTheme="minorHAnsi" w:cstheme="minorHAnsi"/>
          <w:sz w:val="22"/>
        </w:rPr>
        <w:t>.</w:t>
      </w:r>
      <w:r w:rsidR="004B0027" w:rsidRPr="005750CF">
        <w:rPr>
          <w:rFonts w:asciiTheme="minorHAnsi" w:hAnsiTheme="minorHAnsi" w:cstheme="minorHAnsi"/>
          <w:sz w:val="22"/>
        </w:rPr>
        <w:t xml:space="preserve"> </w:t>
      </w:r>
      <w:r w:rsidR="00016640">
        <w:rPr>
          <w:rFonts w:asciiTheme="minorHAnsi" w:hAnsiTheme="minorHAnsi" w:cstheme="minorHAnsi"/>
          <w:sz w:val="22"/>
        </w:rPr>
        <w:t>I</w:t>
      </w:r>
      <w:r w:rsidR="004B0027" w:rsidRPr="005750CF">
        <w:rPr>
          <w:rFonts w:asciiTheme="minorHAnsi" w:hAnsiTheme="minorHAnsi" w:cstheme="minorHAnsi"/>
          <w:sz w:val="22"/>
        </w:rPr>
        <w:t xml:space="preserve">n 2018, nearly five per cent of Year 12 completers </w:t>
      </w:r>
      <w:r w:rsidR="00B34FA3" w:rsidRPr="005750CF">
        <w:rPr>
          <w:rFonts w:asciiTheme="minorHAnsi" w:hAnsiTheme="minorHAnsi" w:cstheme="minorHAnsi"/>
          <w:sz w:val="22"/>
        </w:rPr>
        <w:t xml:space="preserve">in employment </w:t>
      </w:r>
      <w:r w:rsidR="004B0027" w:rsidRPr="005750CF">
        <w:rPr>
          <w:rFonts w:asciiTheme="minorHAnsi" w:hAnsiTheme="minorHAnsi" w:cstheme="minorHAnsi"/>
          <w:sz w:val="22"/>
        </w:rPr>
        <w:t>chose to enter the workforce in this field, the fourth most popular choice.</w:t>
      </w:r>
    </w:p>
    <w:p w14:paraId="2C29701B" w14:textId="77777777" w:rsidR="004B0027" w:rsidRPr="005750CF" w:rsidRDefault="004B0027" w:rsidP="008842F5">
      <w:pPr>
        <w:pStyle w:val="NoSpacing"/>
        <w:jc w:val="both"/>
        <w:rPr>
          <w:rFonts w:asciiTheme="minorHAnsi" w:hAnsiTheme="minorHAnsi" w:cstheme="minorHAnsi"/>
          <w:sz w:val="22"/>
        </w:rPr>
      </w:pPr>
    </w:p>
    <w:p w14:paraId="7638B5B2" w14:textId="5F7C61A3" w:rsidR="00A36D51" w:rsidRPr="005750CF" w:rsidRDefault="004B0027" w:rsidP="00CA4C8B">
      <w:pPr>
        <w:pStyle w:val="NoSpacing"/>
        <w:rPr>
          <w:rFonts w:asciiTheme="minorHAnsi" w:hAnsiTheme="minorHAnsi" w:cstheme="minorHAnsi"/>
          <w:b/>
          <w:sz w:val="22"/>
        </w:rPr>
      </w:pPr>
      <w:r w:rsidRPr="005750CF">
        <w:rPr>
          <w:rFonts w:asciiTheme="minorHAnsi" w:hAnsiTheme="minorHAnsi" w:cstheme="minorHAnsi"/>
          <w:b/>
          <w:sz w:val="22"/>
        </w:rPr>
        <w:t>Year 12 completers</w:t>
      </w:r>
    </w:p>
    <w:tbl>
      <w:tblPr>
        <w:tblStyle w:val="TableGrid"/>
        <w:tblW w:w="9209" w:type="dxa"/>
        <w:tblLook w:val="04A0" w:firstRow="1" w:lastRow="0" w:firstColumn="1" w:lastColumn="0" w:noHBand="0" w:noVBand="1"/>
        <w:tblDescription w:val="This table shows the top five employment destinations (and proportion of students employed) for Year 12 completers, 2015 and 2019"/>
      </w:tblPr>
      <w:tblGrid>
        <w:gridCol w:w="817"/>
        <w:gridCol w:w="4111"/>
        <w:gridCol w:w="4281"/>
      </w:tblGrid>
      <w:tr w:rsidR="00E37832" w:rsidRPr="005750CF" w14:paraId="056CBF9E" w14:textId="77777777" w:rsidTr="00D44B7E">
        <w:trPr>
          <w:cantSplit/>
          <w:tblHeader/>
        </w:trPr>
        <w:tc>
          <w:tcPr>
            <w:tcW w:w="817" w:type="dxa"/>
            <w:shd w:val="clear" w:color="auto" w:fill="auto"/>
          </w:tcPr>
          <w:p w14:paraId="598D503A" w14:textId="1EF207B3" w:rsidR="00E37832" w:rsidRPr="00D44B7E" w:rsidRDefault="00B34FA3" w:rsidP="00B34FA3">
            <w:pPr>
              <w:pStyle w:val="NoSpacing"/>
              <w:jc w:val="center"/>
              <w:rPr>
                <w:rFonts w:asciiTheme="minorHAnsi" w:hAnsiTheme="minorHAnsi" w:cstheme="minorHAnsi"/>
                <w:b/>
                <w:sz w:val="22"/>
              </w:rPr>
            </w:pPr>
            <w:r w:rsidRPr="00D44B7E">
              <w:rPr>
                <w:rFonts w:asciiTheme="minorHAnsi" w:hAnsiTheme="minorHAnsi" w:cstheme="minorHAnsi"/>
                <w:b/>
                <w:sz w:val="22"/>
              </w:rPr>
              <w:t>Rank</w:t>
            </w:r>
          </w:p>
        </w:tc>
        <w:tc>
          <w:tcPr>
            <w:tcW w:w="4111" w:type="dxa"/>
            <w:shd w:val="clear" w:color="auto" w:fill="auto"/>
          </w:tcPr>
          <w:p w14:paraId="1D4B9BBC" w14:textId="7F93D113" w:rsidR="00E37832" w:rsidRPr="00D44B7E" w:rsidRDefault="00E37832" w:rsidP="00E37832">
            <w:pPr>
              <w:pStyle w:val="NoSpacing"/>
              <w:jc w:val="center"/>
              <w:rPr>
                <w:rFonts w:asciiTheme="minorHAnsi" w:hAnsiTheme="minorHAnsi" w:cstheme="minorHAnsi"/>
                <w:b/>
                <w:sz w:val="22"/>
              </w:rPr>
            </w:pPr>
            <w:r w:rsidRPr="00D44B7E">
              <w:rPr>
                <w:rFonts w:asciiTheme="minorHAnsi" w:hAnsiTheme="minorHAnsi" w:cstheme="minorHAnsi"/>
                <w:b/>
                <w:sz w:val="22"/>
              </w:rPr>
              <w:t>2015</w:t>
            </w:r>
          </w:p>
        </w:tc>
        <w:tc>
          <w:tcPr>
            <w:tcW w:w="4281" w:type="dxa"/>
            <w:shd w:val="clear" w:color="auto" w:fill="auto"/>
          </w:tcPr>
          <w:p w14:paraId="78A24CE4" w14:textId="45808608" w:rsidR="00E37832" w:rsidRPr="00D44B7E" w:rsidRDefault="00E37832" w:rsidP="00E37832">
            <w:pPr>
              <w:pStyle w:val="NoSpacing"/>
              <w:jc w:val="center"/>
              <w:rPr>
                <w:rFonts w:asciiTheme="minorHAnsi" w:hAnsiTheme="minorHAnsi" w:cstheme="minorHAnsi"/>
                <w:b/>
                <w:sz w:val="22"/>
              </w:rPr>
            </w:pPr>
            <w:r w:rsidRPr="00D44B7E">
              <w:rPr>
                <w:rFonts w:asciiTheme="minorHAnsi" w:hAnsiTheme="minorHAnsi" w:cstheme="minorHAnsi"/>
                <w:b/>
                <w:sz w:val="22"/>
              </w:rPr>
              <w:t>2019</w:t>
            </w:r>
          </w:p>
        </w:tc>
      </w:tr>
      <w:tr w:rsidR="00E37832" w:rsidRPr="005750CF" w14:paraId="6703BAB2" w14:textId="77777777" w:rsidTr="00D44B7E">
        <w:trPr>
          <w:cantSplit/>
          <w:tblHeader/>
        </w:trPr>
        <w:tc>
          <w:tcPr>
            <w:tcW w:w="817" w:type="dxa"/>
          </w:tcPr>
          <w:p w14:paraId="37FFBC62" w14:textId="64C8D1CB"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1</w:t>
            </w:r>
          </w:p>
        </w:tc>
        <w:tc>
          <w:tcPr>
            <w:tcW w:w="4111" w:type="dxa"/>
          </w:tcPr>
          <w:p w14:paraId="68EAC6FA" w14:textId="0E7DDE49"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 xml:space="preserve">Sales Assistants and </w:t>
            </w:r>
            <w:r w:rsidR="00A15632" w:rsidRPr="005750CF">
              <w:rPr>
                <w:rFonts w:asciiTheme="minorHAnsi" w:hAnsiTheme="minorHAnsi" w:cstheme="minorHAnsi"/>
                <w:sz w:val="22"/>
              </w:rPr>
              <w:t>Store persons</w:t>
            </w:r>
            <w:r w:rsidRPr="005750CF">
              <w:rPr>
                <w:rFonts w:asciiTheme="minorHAnsi" w:hAnsiTheme="minorHAnsi" w:cstheme="minorHAnsi"/>
                <w:sz w:val="22"/>
              </w:rPr>
              <w:t xml:space="preserve"> (31.6%)</w:t>
            </w:r>
          </w:p>
        </w:tc>
        <w:tc>
          <w:tcPr>
            <w:tcW w:w="4281" w:type="dxa"/>
          </w:tcPr>
          <w:p w14:paraId="11E05AB0" w14:textId="1206452D"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Food, Hospitality and Tourism (30.7%)</w:t>
            </w:r>
          </w:p>
        </w:tc>
      </w:tr>
      <w:tr w:rsidR="00E37832" w:rsidRPr="005750CF" w14:paraId="5D3DD278" w14:textId="77777777" w:rsidTr="00D44B7E">
        <w:trPr>
          <w:cantSplit/>
          <w:tblHeader/>
        </w:trPr>
        <w:tc>
          <w:tcPr>
            <w:tcW w:w="817" w:type="dxa"/>
          </w:tcPr>
          <w:p w14:paraId="151E37AD" w14:textId="07253762"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2</w:t>
            </w:r>
          </w:p>
        </w:tc>
        <w:tc>
          <w:tcPr>
            <w:tcW w:w="4111" w:type="dxa"/>
          </w:tcPr>
          <w:p w14:paraId="434AA8BC" w14:textId="3A8AE99E"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Food, Hospitality and Tourism (30.1%)</w:t>
            </w:r>
          </w:p>
        </w:tc>
        <w:tc>
          <w:tcPr>
            <w:tcW w:w="4281" w:type="dxa"/>
          </w:tcPr>
          <w:p w14:paraId="223819AD" w14:textId="7D4091C4"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 xml:space="preserve">Sales Assistants and </w:t>
            </w:r>
            <w:r w:rsidR="00A15632" w:rsidRPr="005750CF">
              <w:rPr>
                <w:rFonts w:asciiTheme="minorHAnsi" w:hAnsiTheme="minorHAnsi" w:cstheme="minorHAnsi"/>
                <w:sz w:val="22"/>
              </w:rPr>
              <w:t>Store persons</w:t>
            </w:r>
            <w:r w:rsidRPr="005750CF">
              <w:rPr>
                <w:rFonts w:asciiTheme="minorHAnsi" w:hAnsiTheme="minorHAnsi" w:cstheme="minorHAnsi"/>
                <w:sz w:val="22"/>
              </w:rPr>
              <w:t xml:space="preserve"> (28.4%)</w:t>
            </w:r>
          </w:p>
        </w:tc>
      </w:tr>
      <w:tr w:rsidR="00E37832" w:rsidRPr="005750CF" w14:paraId="41F0FF00" w14:textId="77777777" w:rsidTr="00D44B7E">
        <w:trPr>
          <w:cantSplit/>
          <w:tblHeader/>
        </w:trPr>
        <w:tc>
          <w:tcPr>
            <w:tcW w:w="817" w:type="dxa"/>
          </w:tcPr>
          <w:p w14:paraId="27C03085" w14:textId="39CA6DE3"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3</w:t>
            </w:r>
          </w:p>
        </w:tc>
        <w:tc>
          <w:tcPr>
            <w:tcW w:w="4111" w:type="dxa"/>
          </w:tcPr>
          <w:p w14:paraId="13121983" w14:textId="489A6DEF"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Labourers, Factory and Machine Workers (7.7%)</w:t>
            </w:r>
          </w:p>
        </w:tc>
        <w:tc>
          <w:tcPr>
            <w:tcW w:w="4281" w:type="dxa"/>
          </w:tcPr>
          <w:p w14:paraId="38697D19" w14:textId="4F18D8F5"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Labourers, Factory and Machine Workers (9.5%)</w:t>
            </w:r>
          </w:p>
        </w:tc>
      </w:tr>
      <w:tr w:rsidR="00E37832" w:rsidRPr="005750CF" w14:paraId="3EDC04FB" w14:textId="77777777" w:rsidTr="00D44B7E">
        <w:trPr>
          <w:cantSplit/>
          <w:tblHeader/>
        </w:trPr>
        <w:tc>
          <w:tcPr>
            <w:tcW w:w="817" w:type="dxa"/>
          </w:tcPr>
          <w:p w14:paraId="55737173" w14:textId="25E67BA7"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4</w:t>
            </w:r>
          </w:p>
        </w:tc>
        <w:tc>
          <w:tcPr>
            <w:tcW w:w="4111" w:type="dxa"/>
          </w:tcPr>
          <w:p w14:paraId="48D4296F" w14:textId="179D5FEF"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Clerks, Receptionists and Secretaries (4.1%)</w:t>
            </w:r>
          </w:p>
        </w:tc>
        <w:tc>
          <w:tcPr>
            <w:tcW w:w="4281" w:type="dxa"/>
          </w:tcPr>
          <w:p w14:paraId="0E466D4E" w14:textId="67E78413"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Health, Fitness, Hair and Beauty (4.9%)</w:t>
            </w:r>
          </w:p>
        </w:tc>
      </w:tr>
      <w:tr w:rsidR="00E37832" w:rsidRPr="005750CF" w14:paraId="492117BB" w14:textId="77777777" w:rsidTr="00D44B7E">
        <w:trPr>
          <w:cantSplit/>
          <w:tblHeader/>
        </w:trPr>
        <w:tc>
          <w:tcPr>
            <w:tcW w:w="817" w:type="dxa"/>
          </w:tcPr>
          <w:p w14:paraId="19B7DB24" w14:textId="16227582"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5</w:t>
            </w:r>
          </w:p>
        </w:tc>
        <w:tc>
          <w:tcPr>
            <w:tcW w:w="4111" w:type="dxa"/>
          </w:tcPr>
          <w:p w14:paraId="3D5EB245" w14:textId="2881BBBA"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Health, Fitness, Hair and Beauty (3.9%)</w:t>
            </w:r>
          </w:p>
        </w:tc>
        <w:tc>
          <w:tcPr>
            <w:tcW w:w="4281" w:type="dxa"/>
          </w:tcPr>
          <w:p w14:paraId="74E9D1C3" w14:textId="396F9DC1" w:rsidR="00E37832" w:rsidRPr="005750CF" w:rsidRDefault="00E37832" w:rsidP="00E37832">
            <w:pPr>
              <w:pStyle w:val="NoSpacing"/>
              <w:rPr>
                <w:rFonts w:asciiTheme="minorHAnsi" w:hAnsiTheme="minorHAnsi" w:cstheme="minorHAnsi"/>
                <w:sz w:val="22"/>
              </w:rPr>
            </w:pPr>
            <w:r w:rsidRPr="005750CF">
              <w:rPr>
                <w:rFonts w:asciiTheme="minorHAnsi" w:hAnsiTheme="minorHAnsi" w:cstheme="minorHAnsi"/>
                <w:sz w:val="22"/>
              </w:rPr>
              <w:t>Clerks, Receptionists and Secretaries (4.7%)</w:t>
            </w:r>
          </w:p>
        </w:tc>
      </w:tr>
    </w:tbl>
    <w:p w14:paraId="144A11CD" w14:textId="280E84A7" w:rsidR="00A36D51" w:rsidRDefault="00A36D51" w:rsidP="00CA4C8B">
      <w:pPr>
        <w:pStyle w:val="NoSpacing"/>
        <w:rPr>
          <w:rFonts w:asciiTheme="minorHAnsi" w:hAnsiTheme="minorHAnsi" w:cstheme="minorHAnsi"/>
          <w:sz w:val="22"/>
          <w:highlight w:val="yellow"/>
        </w:rPr>
      </w:pPr>
    </w:p>
    <w:p w14:paraId="5003BA6E" w14:textId="77777777" w:rsidR="00677F31" w:rsidRPr="005750CF" w:rsidRDefault="00677F31" w:rsidP="00CA4C8B">
      <w:pPr>
        <w:pStyle w:val="NoSpacing"/>
        <w:rPr>
          <w:rFonts w:asciiTheme="minorHAnsi" w:hAnsiTheme="minorHAnsi" w:cstheme="minorHAnsi"/>
          <w:sz w:val="22"/>
          <w:highlight w:val="yellow"/>
        </w:rPr>
      </w:pPr>
    </w:p>
    <w:p w14:paraId="7597DF4A" w14:textId="38DA66CA" w:rsidR="00E37832" w:rsidRPr="005750CF" w:rsidRDefault="00D44B7E" w:rsidP="00CA4C8B">
      <w:pPr>
        <w:pStyle w:val="NoSpacing"/>
        <w:rPr>
          <w:rFonts w:asciiTheme="minorHAnsi" w:hAnsiTheme="minorHAnsi" w:cstheme="minorHAnsi"/>
          <w:b/>
          <w:sz w:val="22"/>
        </w:rPr>
      </w:pPr>
      <w:r>
        <w:rPr>
          <w:rFonts w:asciiTheme="minorHAnsi" w:hAnsiTheme="minorHAnsi" w:cstheme="minorHAnsi"/>
          <w:b/>
          <w:sz w:val="22"/>
        </w:rPr>
        <w:t>Year 12 n</w:t>
      </w:r>
      <w:r w:rsidR="00E37832" w:rsidRPr="005750CF">
        <w:rPr>
          <w:rFonts w:asciiTheme="minorHAnsi" w:hAnsiTheme="minorHAnsi" w:cstheme="minorHAnsi"/>
          <w:b/>
          <w:sz w:val="22"/>
        </w:rPr>
        <w:t>on-completers</w:t>
      </w:r>
    </w:p>
    <w:tbl>
      <w:tblPr>
        <w:tblStyle w:val="TableGrid"/>
        <w:tblW w:w="0" w:type="auto"/>
        <w:tblLook w:val="04A0" w:firstRow="1" w:lastRow="0" w:firstColumn="1" w:lastColumn="0" w:noHBand="0" w:noVBand="1"/>
        <w:tblDescription w:val="This table shows the top five employment destinations (and proportion of students employed) for Year 12 non-completers, 2015 and 2019"/>
      </w:tblPr>
      <w:tblGrid>
        <w:gridCol w:w="817"/>
        <w:gridCol w:w="4111"/>
        <w:gridCol w:w="4088"/>
      </w:tblGrid>
      <w:tr w:rsidR="00E37832" w:rsidRPr="005750CF" w14:paraId="4207C95C" w14:textId="77777777" w:rsidTr="00D44B7E">
        <w:trPr>
          <w:cantSplit/>
          <w:tblHeader/>
        </w:trPr>
        <w:tc>
          <w:tcPr>
            <w:tcW w:w="817" w:type="dxa"/>
            <w:shd w:val="clear" w:color="auto" w:fill="auto"/>
          </w:tcPr>
          <w:p w14:paraId="3BB29114" w14:textId="62DD26F7" w:rsidR="00E37832" w:rsidRPr="00D44B7E" w:rsidRDefault="00B34FA3" w:rsidP="00B34FA3">
            <w:pPr>
              <w:pStyle w:val="NoSpacing"/>
              <w:jc w:val="center"/>
              <w:rPr>
                <w:rFonts w:asciiTheme="minorHAnsi" w:hAnsiTheme="minorHAnsi" w:cstheme="minorHAnsi"/>
                <w:b/>
                <w:sz w:val="22"/>
              </w:rPr>
            </w:pPr>
            <w:r w:rsidRPr="00D44B7E">
              <w:rPr>
                <w:rFonts w:asciiTheme="minorHAnsi" w:hAnsiTheme="minorHAnsi" w:cstheme="minorHAnsi"/>
                <w:b/>
                <w:sz w:val="22"/>
              </w:rPr>
              <w:t>Rank</w:t>
            </w:r>
          </w:p>
        </w:tc>
        <w:tc>
          <w:tcPr>
            <w:tcW w:w="4111" w:type="dxa"/>
            <w:shd w:val="clear" w:color="auto" w:fill="auto"/>
          </w:tcPr>
          <w:p w14:paraId="4C74923E" w14:textId="77777777" w:rsidR="00E37832" w:rsidRPr="00D44B7E" w:rsidRDefault="00E37832" w:rsidP="00DD50FC">
            <w:pPr>
              <w:pStyle w:val="NoSpacing"/>
              <w:jc w:val="center"/>
              <w:rPr>
                <w:rFonts w:asciiTheme="minorHAnsi" w:hAnsiTheme="minorHAnsi" w:cstheme="minorHAnsi"/>
                <w:b/>
                <w:sz w:val="22"/>
              </w:rPr>
            </w:pPr>
            <w:r w:rsidRPr="00D44B7E">
              <w:rPr>
                <w:rFonts w:asciiTheme="minorHAnsi" w:hAnsiTheme="minorHAnsi" w:cstheme="minorHAnsi"/>
                <w:b/>
                <w:sz w:val="22"/>
              </w:rPr>
              <w:t>2015</w:t>
            </w:r>
          </w:p>
        </w:tc>
        <w:tc>
          <w:tcPr>
            <w:tcW w:w="4088" w:type="dxa"/>
            <w:shd w:val="clear" w:color="auto" w:fill="auto"/>
          </w:tcPr>
          <w:p w14:paraId="2F1B3688" w14:textId="77777777" w:rsidR="00E37832" w:rsidRPr="00D44B7E" w:rsidRDefault="00E37832" w:rsidP="00DD50FC">
            <w:pPr>
              <w:pStyle w:val="NoSpacing"/>
              <w:jc w:val="center"/>
              <w:rPr>
                <w:rFonts w:asciiTheme="minorHAnsi" w:hAnsiTheme="minorHAnsi" w:cstheme="minorHAnsi"/>
                <w:b/>
                <w:sz w:val="22"/>
              </w:rPr>
            </w:pPr>
            <w:r w:rsidRPr="00D44B7E">
              <w:rPr>
                <w:rFonts w:asciiTheme="minorHAnsi" w:hAnsiTheme="minorHAnsi" w:cstheme="minorHAnsi"/>
                <w:b/>
                <w:sz w:val="22"/>
              </w:rPr>
              <w:t>2019</w:t>
            </w:r>
          </w:p>
        </w:tc>
      </w:tr>
      <w:tr w:rsidR="00E37832" w:rsidRPr="005750CF" w14:paraId="6352A9E7" w14:textId="77777777" w:rsidTr="00D44B7E">
        <w:trPr>
          <w:cantSplit/>
          <w:tblHeader/>
        </w:trPr>
        <w:tc>
          <w:tcPr>
            <w:tcW w:w="817" w:type="dxa"/>
          </w:tcPr>
          <w:p w14:paraId="3FC4B2FA" w14:textId="77777777"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1</w:t>
            </w:r>
          </w:p>
        </w:tc>
        <w:tc>
          <w:tcPr>
            <w:tcW w:w="4111" w:type="dxa"/>
          </w:tcPr>
          <w:p w14:paraId="7812F184" w14:textId="38412865" w:rsidR="00E37832" w:rsidRPr="005750CF" w:rsidRDefault="00D2767A" w:rsidP="00DD50FC">
            <w:pPr>
              <w:pStyle w:val="NoSpacing"/>
              <w:rPr>
                <w:rFonts w:asciiTheme="minorHAnsi" w:hAnsiTheme="minorHAnsi" w:cstheme="minorHAnsi"/>
                <w:sz w:val="22"/>
              </w:rPr>
            </w:pPr>
            <w:r w:rsidRPr="005750CF">
              <w:rPr>
                <w:rFonts w:asciiTheme="minorHAnsi" w:hAnsiTheme="minorHAnsi" w:cstheme="minorHAnsi"/>
                <w:sz w:val="22"/>
              </w:rPr>
              <w:t>Food, Hospitality and Tourism (27.7%)</w:t>
            </w:r>
          </w:p>
        </w:tc>
        <w:tc>
          <w:tcPr>
            <w:tcW w:w="4088" w:type="dxa"/>
          </w:tcPr>
          <w:p w14:paraId="09C846D9" w14:textId="0190CBA9"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Food, Hospitality and Tourism (29.1%)</w:t>
            </w:r>
          </w:p>
        </w:tc>
      </w:tr>
      <w:tr w:rsidR="00E37832" w:rsidRPr="005750CF" w14:paraId="0F431FC8" w14:textId="77777777" w:rsidTr="00D44B7E">
        <w:trPr>
          <w:cantSplit/>
          <w:tblHeader/>
        </w:trPr>
        <w:tc>
          <w:tcPr>
            <w:tcW w:w="817" w:type="dxa"/>
          </w:tcPr>
          <w:p w14:paraId="754CF029" w14:textId="77777777"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2</w:t>
            </w:r>
          </w:p>
        </w:tc>
        <w:tc>
          <w:tcPr>
            <w:tcW w:w="4111" w:type="dxa"/>
          </w:tcPr>
          <w:p w14:paraId="23A64EA8" w14:textId="2F9290B5" w:rsidR="00D2767A" w:rsidRPr="005750CF" w:rsidRDefault="00D2767A" w:rsidP="00DD50FC">
            <w:pPr>
              <w:pStyle w:val="NoSpacing"/>
              <w:rPr>
                <w:rFonts w:asciiTheme="minorHAnsi" w:hAnsiTheme="minorHAnsi" w:cstheme="minorHAnsi"/>
                <w:sz w:val="22"/>
              </w:rPr>
            </w:pPr>
            <w:r w:rsidRPr="005750CF">
              <w:rPr>
                <w:rFonts w:asciiTheme="minorHAnsi" w:hAnsiTheme="minorHAnsi" w:cstheme="minorHAnsi"/>
                <w:sz w:val="22"/>
              </w:rPr>
              <w:t xml:space="preserve">Sales Assistants and </w:t>
            </w:r>
            <w:r w:rsidR="00A15632" w:rsidRPr="005750CF">
              <w:rPr>
                <w:rFonts w:asciiTheme="minorHAnsi" w:hAnsiTheme="minorHAnsi" w:cstheme="minorHAnsi"/>
                <w:sz w:val="22"/>
              </w:rPr>
              <w:t>Store persons</w:t>
            </w:r>
            <w:r w:rsidRPr="005750CF">
              <w:rPr>
                <w:rFonts w:asciiTheme="minorHAnsi" w:hAnsiTheme="minorHAnsi" w:cstheme="minorHAnsi"/>
                <w:sz w:val="22"/>
              </w:rPr>
              <w:t xml:space="preserve"> (21.0%)</w:t>
            </w:r>
          </w:p>
        </w:tc>
        <w:tc>
          <w:tcPr>
            <w:tcW w:w="4088" w:type="dxa"/>
          </w:tcPr>
          <w:p w14:paraId="3E243CF4" w14:textId="3D9857BE"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 xml:space="preserve">Sales Assistants and </w:t>
            </w:r>
            <w:r w:rsidR="00A15632" w:rsidRPr="005750CF">
              <w:rPr>
                <w:rFonts w:asciiTheme="minorHAnsi" w:hAnsiTheme="minorHAnsi" w:cstheme="minorHAnsi"/>
                <w:sz w:val="22"/>
              </w:rPr>
              <w:t>Store persons</w:t>
            </w:r>
            <w:r w:rsidRPr="005750CF">
              <w:rPr>
                <w:rFonts w:asciiTheme="minorHAnsi" w:hAnsiTheme="minorHAnsi" w:cstheme="minorHAnsi"/>
                <w:sz w:val="22"/>
              </w:rPr>
              <w:t xml:space="preserve"> (25.5%)</w:t>
            </w:r>
          </w:p>
        </w:tc>
      </w:tr>
      <w:tr w:rsidR="00E37832" w:rsidRPr="005750CF" w14:paraId="5DA05D62" w14:textId="77777777" w:rsidTr="00D44B7E">
        <w:trPr>
          <w:cantSplit/>
          <w:tblHeader/>
        </w:trPr>
        <w:tc>
          <w:tcPr>
            <w:tcW w:w="817" w:type="dxa"/>
          </w:tcPr>
          <w:p w14:paraId="1D26E58B" w14:textId="77777777"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3</w:t>
            </w:r>
          </w:p>
        </w:tc>
        <w:tc>
          <w:tcPr>
            <w:tcW w:w="4111" w:type="dxa"/>
          </w:tcPr>
          <w:p w14:paraId="7840CD93" w14:textId="60B145FF"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Labourers, Factory and Machine Workers (13.4%)</w:t>
            </w:r>
          </w:p>
        </w:tc>
        <w:tc>
          <w:tcPr>
            <w:tcW w:w="4088" w:type="dxa"/>
          </w:tcPr>
          <w:p w14:paraId="691B7690" w14:textId="5394D003"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Labourers, Factory and Machine Workers (10.4%)</w:t>
            </w:r>
          </w:p>
        </w:tc>
      </w:tr>
      <w:tr w:rsidR="00E37832" w:rsidRPr="005750CF" w14:paraId="43BA8A47" w14:textId="77777777" w:rsidTr="00D44B7E">
        <w:trPr>
          <w:cantSplit/>
          <w:tblHeader/>
        </w:trPr>
        <w:tc>
          <w:tcPr>
            <w:tcW w:w="817" w:type="dxa"/>
          </w:tcPr>
          <w:p w14:paraId="6C2B6818" w14:textId="77777777"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4</w:t>
            </w:r>
          </w:p>
        </w:tc>
        <w:tc>
          <w:tcPr>
            <w:tcW w:w="4111" w:type="dxa"/>
          </w:tcPr>
          <w:p w14:paraId="58454559" w14:textId="6B24442F"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Gardening, Farming and Fishing (7.6%)</w:t>
            </w:r>
          </w:p>
        </w:tc>
        <w:tc>
          <w:tcPr>
            <w:tcW w:w="4088" w:type="dxa"/>
          </w:tcPr>
          <w:p w14:paraId="74823F12" w14:textId="5B17D28C"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Building and Construction (8.1%)</w:t>
            </w:r>
          </w:p>
        </w:tc>
      </w:tr>
      <w:tr w:rsidR="00E37832" w:rsidRPr="005750CF" w14:paraId="751FE9C3" w14:textId="77777777" w:rsidTr="00D44B7E">
        <w:trPr>
          <w:cantSplit/>
          <w:tblHeader/>
        </w:trPr>
        <w:tc>
          <w:tcPr>
            <w:tcW w:w="817" w:type="dxa"/>
          </w:tcPr>
          <w:p w14:paraId="66579FA1" w14:textId="77777777" w:rsidR="00E37832" w:rsidRPr="005750CF" w:rsidRDefault="00E37832" w:rsidP="00B34FA3">
            <w:pPr>
              <w:pStyle w:val="NoSpacing"/>
              <w:jc w:val="center"/>
              <w:rPr>
                <w:rFonts w:asciiTheme="minorHAnsi" w:hAnsiTheme="minorHAnsi" w:cstheme="minorHAnsi"/>
                <w:sz w:val="22"/>
              </w:rPr>
            </w:pPr>
            <w:r w:rsidRPr="005750CF">
              <w:rPr>
                <w:rFonts w:asciiTheme="minorHAnsi" w:hAnsiTheme="minorHAnsi" w:cstheme="minorHAnsi"/>
                <w:sz w:val="22"/>
              </w:rPr>
              <w:t>5</w:t>
            </w:r>
          </w:p>
        </w:tc>
        <w:tc>
          <w:tcPr>
            <w:tcW w:w="4111" w:type="dxa"/>
          </w:tcPr>
          <w:p w14:paraId="4A93DB86" w14:textId="149B7903"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Building and Construction (6.8%)</w:t>
            </w:r>
          </w:p>
        </w:tc>
        <w:tc>
          <w:tcPr>
            <w:tcW w:w="4088" w:type="dxa"/>
          </w:tcPr>
          <w:p w14:paraId="25597D12" w14:textId="3BF51B07" w:rsidR="00E37832" w:rsidRPr="005750CF" w:rsidRDefault="00E37832" w:rsidP="00DD50FC">
            <w:pPr>
              <w:pStyle w:val="NoSpacing"/>
              <w:rPr>
                <w:rFonts w:asciiTheme="minorHAnsi" w:hAnsiTheme="minorHAnsi" w:cstheme="minorHAnsi"/>
                <w:sz w:val="22"/>
              </w:rPr>
            </w:pPr>
            <w:r w:rsidRPr="005750CF">
              <w:rPr>
                <w:rFonts w:asciiTheme="minorHAnsi" w:hAnsiTheme="minorHAnsi" w:cstheme="minorHAnsi"/>
                <w:sz w:val="22"/>
              </w:rPr>
              <w:t>Gardening, Farming and Fishing (7.2%)</w:t>
            </w:r>
          </w:p>
        </w:tc>
      </w:tr>
    </w:tbl>
    <w:p w14:paraId="5ACB135C" w14:textId="77777777" w:rsidR="00E37832" w:rsidRPr="005750CF" w:rsidRDefault="00E37832" w:rsidP="00CA4C8B">
      <w:pPr>
        <w:pStyle w:val="NoSpacing"/>
        <w:rPr>
          <w:rFonts w:asciiTheme="minorHAnsi" w:hAnsiTheme="minorHAnsi" w:cstheme="minorHAnsi"/>
          <w:sz w:val="22"/>
          <w:highlight w:val="yellow"/>
        </w:rPr>
      </w:pPr>
    </w:p>
    <w:p w14:paraId="3EE8AB1E" w14:textId="77777777" w:rsidR="00D139C6" w:rsidRDefault="00D139C6" w:rsidP="00F74AAE">
      <w:pPr>
        <w:spacing w:line="240" w:lineRule="auto"/>
        <w:contextualSpacing/>
        <w:rPr>
          <w:rStyle w:val="Heading3Char"/>
          <w:rFonts w:asciiTheme="minorHAnsi" w:hAnsiTheme="minorHAnsi" w:cstheme="minorHAnsi"/>
          <w:sz w:val="22"/>
          <w:szCs w:val="22"/>
        </w:rPr>
      </w:pPr>
    </w:p>
    <w:p w14:paraId="235761B9" w14:textId="4FBD9384" w:rsidR="00D354FE" w:rsidRPr="008674D5" w:rsidRDefault="00AC2B62" w:rsidP="000B72FA">
      <w:pPr>
        <w:pStyle w:val="Heading1"/>
      </w:pPr>
      <w:r w:rsidRPr="008674D5">
        <w:t>Post-</w:t>
      </w:r>
      <w:r w:rsidR="00893C3F" w:rsidRPr="008674D5">
        <w:t xml:space="preserve">school destinations </w:t>
      </w:r>
      <w:r w:rsidR="006016D9" w:rsidRPr="008674D5">
        <w:t>change according to different</w:t>
      </w:r>
      <w:r w:rsidR="00B87858" w:rsidRPr="008674D5">
        <w:t xml:space="preserve"> student characteristics</w:t>
      </w:r>
    </w:p>
    <w:p w14:paraId="064D1FEE" w14:textId="77777777" w:rsidR="008916A2" w:rsidRPr="005750CF" w:rsidRDefault="008916A2" w:rsidP="00F74AAE">
      <w:pPr>
        <w:spacing w:line="240" w:lineRule="auto"/>
        <w:contextualSpacing/>
        <w:rPr>
          <w:rFonts w:cstheme="minorHAnsi"/>
        </w:rPr>
      </w:pPr>
    </w:p>
    <w:p w14:paraId="792F9694" w14:textId="19022300" w:rsidR="00B87858" w:rsidRPr="005750CF" w:rsidRDefault="00B87858" w:rsidP="00D44B7E">
      <w:pPr>
        <w:spacing w:after="120" w:line="240" w:lineRule="auto"/>
        <w:rPr>
          <w:rFonts w:cstheme="minorHAnsi"/>
        </w:rPr>
      </w:pPr>
      <w:r w:rsidRPr="005750CF">
        <w:rPr>
          <w:rFonts w:cstheme="minorHAnsi"/>
        </w:rPr>
        <w:t xml:space="preserve">The On Track survey </w:t>
      </w:r>
      <w:r w:rsidR="00CF58EA" w:rsidRPr="005750CF">
        <w:rPr>
          <w:rFonts w:cstheme="minorHAnsi"/>
        </w:rPr>
        <w:t>provides information on</w:t>
      </w:r>
      <w:r w:rsidRPr="005750CF">
        <w:rPr>
          <w:rFonts w:cstheme="minorHAnsi"/>
        </w:rPr>
        <w:t xml:space="preserve"> post-school pathways by selected student characteristics, including gender, location and English speaking background. </w:t>
      </w:r>
      <w:r w:rsidR="0021465D" w:rsidRPr="005750CF">
        <w:rPr>
          <w:rFonts w:cstheme="minorHAnsi"/>
        </w:rPr>
        <w:t>For both cohorts of students (those who complete Year 12 and those who don’t) the following trends can be seen:</w:t>
      </w:r>
    </w:p>
    <w:p w14:paraId="3241933F" w14:textId="6BCE6DF9" w:rsidR="004B664D" w:rsidRPr="005750CF" w:rsidRDefault="00CF7605" w:rsidP="00D44B7E">
      <w:pPr>
        <w:pStyle w:val="ListParagraph"/>
        <w:numPr>
          <w:ilvl w:val="0"/>
          <w:numId w:val="6"/>
        </w:numPr>
        <w:spacing w:after="120" w:line="240" w:lineRule="auto"/>
        <w:rPr>
          <w:rFonts w:cstheme="minorHAnsi"/>
        </w:rPr>
      </w:pPr>
      <w:r w:rsidRPr="005750CF">
        <w:rPr>
          <w:rFonts w:cstheme="minorHAnsi"/>
        </w:rPr>
        <w:lastRenderedPageBreak/>
        <w:t xml:space="preserve">males </w:t>
      </w:r>
      <w:r w:rsidR="0021465D" w:rsidRPr="005750CF">
        <w:rPr>
          <w:rFonts w:cstheme="minorHAnsi"/>
        </w:rPr>
        <w:t>are</w:t>
      </w:r>
      <w:r w:rsidRPr="005750CF">
        <w:rPr>
          <w:rFonts w:cstheme="minorHAnsi"/>
        </w:rPr>
        <w:t xml:space="preserve"> more likely to commence an apprenticeship or traineeship</w:t>
      </w:r>
      <w:r w:rsidR="00893C3F" w:rsidRPr="005750CF">
        <w:rPr>
          <w:rFonts w:cstheme="minorHAnsi"/>
        </w:rPr>
        <w:t>, while females are more likely to pursue further education</w:t>
      </w:r>
      <w:r w:rsidR="0021465D" w:rsidRPr="005750CF">
        <w:rPr>
          <w:rFonts w:cstheme="minorHAnsi"/>
        </w:rPr>
        <w:t>*</w:t>
      </w:r>
    </w:p>
    <w:p w14:paraId="406AC74B" w14:textId="1CE89AFE" w:rsidR="0021465D" w:rsidRPr="005750CF" w:rsidRDefault="0021465D" w:rsidP="00D44B7E">
      <w:pPr>
        <w:pStyle w:val="ListParagraph"/>
        <w:numPr>
          <w:ilvl w:val="0"/>
          <w:numId w:val="6"/>
        </w:numPr>
        <w:spacing w:after="120" w:line="240" w:lineRule="auto"/>
        <w:rPr>
          <w:rFonts w:cstheme="minorHAnsi"/>
        </w:rPr>
      </w:pPr>
      <w:r w:rsidRPr="005750CF">
        <w:rPr>
          <w:rFonts w:cstheme="minorHAnsi"/>
        </w:rPr>
        <w:t>higher proportions of students with a language background other than</w:t>
      </w:r>
      <w:r w:rsidR="006016D9" w:rsidRPr="005750CF">
        <w:rPr>
          <w:rFonts w:cstheme="minorHAnsi"/>
        </w:rPr>
        <w:t xml:space="preserve"> English enrol in a Bachelor d</w:t>
      </w:r>
      <w:r w:rsidR="00370D0A">
        <w:rPr>
          <w:rFonts w:cstheme="minorHAnsi"/>
        </w:rPr>
        <w:t>egree or Certificate /</w:t>
      </w:r>
      <w:r w:rsidRPr="005750CF">
        <w:rPr>
          <w:rFonts w:cstheme="minorHAnsi"/>
        </w:rPr>
        <w:t>Diploma than those of English</w:t>
      </w:r>
      <w:r w:rsidR="007739EF" w:rsidRPr="005750CF">
        <w:rPr>
          <w:rFonts w:cstheme="minorHAnsi"/>
        </w:rPr>
        <w:t>-</w:t>
      </w:r>
      <w:r w:rsidRPr="005750CF">
        <w:rPr>
          <w:rFonts w:cstheme="minorHAnsi"/>
        </w:rPr>
        <w:t>speaking backgrounds</w:t>
      </w:r>
    </w:p>
    <w:p w14:paraId="6408ADC9" w14:textId="0B76876A" w:rsidR="00B87858" w:rsidRPr="005750CF" w:rsidRDefault="0021465D" w:rsidP="00D44B7E">
      <w:pPr>
        <w:pStyle w:val="ListParagraph"/>
        <w:numPr>
          <w:ilvl w:val="0"/>
          <w:numId w:val="6"/>
        </w:numPr>
        <w:spacing w:after="120" w:line="240" w:lineRule="auto"/>
        <w:rPr>
          <w:rFonts w:cstheme="minorHAnsi"/>
        </w:rPr>
      </w:pPr>
      <w:r w:rsidRPr="005750CF">
        <w:rPr>
          <w:rFonts w:cstheme="minorHAnsi"/>
        </w:rPr>
        <w:t>young people in non-metropolitan Victoria are more likely to undertake an apprenticeship or traineeship than their metropolitan counterparts</w:t>
      </w:r>
      <w:r w:rsidR="006F147C">
        <w:rPr>
          <w:rFonts w:cstheme="minorHAnsi"/>
        </w:rPr>
        <w:t>.</w:t>
      </w:r>
      <w:r w:rsidRPr="005750CF">
        <w:rPr>
          <w:rFonts w:cstheme="minorHAnsi"/>
        </w:rPr>
        <w:t xml:space="preserve"> </w:t>
      </w:r>
    </w:p>
    <w:p w14:paraId="62DA574C" w14:textId="3CC01612" w:rsidR="00B87858" w:rsidRDefault="00A63860" w:rsidP="00D44B7E">
      <w:pPr>
        <w:spacing w:after="0" w:line="240" w:lineRule="auto"/>
        <w:rPr>
          <w:rFonts w:eastAsia="Times New Roman" w:cstheme="minorHAnsi"/>
          <w:i/>
        </w:rPr>
      </w:pPr>
      <w:r>
        <w:rPr>
          <w:rFonts w:eastAsia="Times New Roman" w:cstheme="minorHAnsi"/>
          <w:i/>
        </w:rPr>
        <w:t>*</w:t>
      </w:r>
      <w:r w:rsidR="0021465D" w:rsidRPr="005750CF">
        <w:rPr>
          <w:rFonts w:eastAsia="Times New Roman" w:cstheme="minorHAnsi"/>
          <w:i/>
        </w:rPr>
        <w:t>Please note that d</w:t>
      </w:r>
      <w:r w:rsidR="00B87858" w:rsidRPr="005750CF">
        <w:rPr>
          <w:rFonts w:eastAsia="Times New Roman" w:cstheme="minorHAnsi"/>
          <w:i/>
        </w:rPr>
        <w:t>ata represented by gender is described as male and female. This analysis does not include respondents who identified as undefined gender or incomplete responses. Statewide results include all respondents (male, female, undefined, self</w:t>
      </w:r>
      <w:r w:rsidR="00B53226" w:rsidRPr="005750CF">
        <w:rPr>
          <w:rFonts w:eastAsia="Times New Roman" w:cstheme="minorHAnsi"/>
          <w:i/>
        </w:rPr>
        <w:t>-</w:t>
      </w:r>
      <w:r w:rsidR="00B87858" w:rsidRPr="005750CF">
        <w:rPr>
          <w:rFonts w:eastAsia="Times New Roman" w:cstheme="minorHAnsi"/>
          <w:i/>
        </w:rPr>
        <w:t>described and incomplete responses)</w:t>
      </w:r>
    </w:p>
    <w:p w14:paraId="301B8895" w14:textId="77777777" w:rsidR="000B72FA" w:rsidRPr="005750CF" w:rsidRDefault="000B72FA" w:rsidP="00D44B7E">
      <w:pPr>
        <w:spacing w:after="0" w:line="240" w:lineRule="auto"/>
        <w:rPr>
          <w:rFonts w:cstheme="minorHAnsi"/>
          <w:color w:val="FF0000"/>
        </w:rPr>
      </w:pPr>
    </w:p>
    <w:p w14:paraId="41FF0597" w14:textId="0251402C" w:rsidR="00F74AAE" w:rsidRPr="008674D5" w:rsidRDefault="0047253E" w:rsidP="000B72FA">
      <w:pPr>
        <w:pStyle w:val="Heading1"/>
      </w:pPr>
      <w:r w:rsidRPr="008674D5">
        <w:t>P</w:t>
      </w:r>
      <w:r w:rsidR="007C2837" w:rsidRPr="008674D5">
        <w:t xml:space="preserve">erceptions of careers </w:t>
      </w:r>
      <w:r w:rsidRPr="008674D5">
        <w:t xml:space="preserve">advice and </w:t>
      </w:r>
      <w:r w:rsidR="007C2837" w:rsidRPr="008674D5">
        <w:t xml:space="preserve">education </w:t>
      </w:r>
      <w:r w:rsidRPr="008674D5">
        <w:t>vary for Year 12 completers and non-completers</w:t>
      </w:r>
    </w:p>
    <w:p w14:paraId="50FD0F62" w14:textId="61530961" w:rsidR="005E6ADC" w:rsidRPr="005E6ADC" w:rsidRDefault="005E6ADC" w:rsidP="000B72FA">
      <w:pPr>
        <w:spacing w:after="120" w:line="240" w:lineRule="auto"/>
        <w:rPr>
          <w:rFonts w:cstheme="minorHAnsi"/>
        </w:rPr>
      </w:pPr>
      <w:r w:rsidRPr="005E6ADC">
        <w:rPr>
          <w:rFonts w:cstheme="minorHAnsi"/>
        </w:rPr>
        <w:t xml:space="preserve">In 2019, young people who completed Year 12 found careers advice more useful </w:t>
      </w:r>
      <w:r w:rsidR="00370D0A">
        <w:rPr>
          <w:rFonts w:cstheme="minorHAnsi"/>
        </w:rPr>
        <w:t>than non-completers overall (77</w:t>
      </w:r>
      <w:r w:rsidRPr="005E6ADC">
        <w:rPr>
          <w:rFonts w:cstheme="minorHAnsi"/>
        </w:rPr>
        <w:t xml:space="preserve"> per cent of completers reporting somewha</w:t>
      </w:r>
      <w:r w:rsidR="00370D0A">
        <w:rPr>
          <w:rFonts w:cstheme="minorHAnsi"/>
        </w:rPr>
        <w:t>t/very useful compared with 65</w:t>
      </w:r>
      <w:r w:rsidRPr="005E6ADC">
        <w:rPr>
          <w:rFonts w:cstheme="minorHAnsi"/>
        </w:rPr>
        <w:t xml:space="preserve"> per cent of non-completers). However, for Year 12 completers, this proportion has declined over time from </w:t>
      </w:r>
      <w:r w:rsidR="00370D0A">
        <w:rPr>
          <w:rFonts w:cstheme="minorHAnsi"/>
        </w:rPr>
        <w:t>a high of 82</w:t>
      </w:r>
      <w:r w:rsidR="00DE3D8C">
        <w:rPr>
          <w:rFonts w:cstheme="minorHAnsi"/>
        </w:rPr>
        <w:t xml:space="preserve"> per cent in 2018. </w:t>
      </w:r>
    </w:p>
    <w:p w14:paraId="1B5135B9" w14:textId="64442BA7" w:rsidR="000B44B6" w:rsidRDefault="00CE3252" w:rsidP="000B72FA">
      <w:pPr>
        <w:spacing w:line="240" w:lineRule="auto"/>
        <w:rPr>
          <w:rFonts w:cstheme="minorHAnsi"/>
        </w:rPr>
      </w:pPr>
      <w:r>
        <w:rPr>
          <w:rFonts w:cstheme="minorHAnsi"/>
        </w:rPr>
        <w:t xml:space="preserve">Attendance or participation in career activities is mixed across the two groups. Generally speaking, higher proportions of Year 12 completers engaged with career activities, the only exception being </w:t>
      </w:r>
      <w:r w:rsidRPr="00CE3252">
        <w:rPr>
          <w:rFonts w:cstheme="minorHAnsi"/>
        </w:rPr>
        <w:t>TAFE taster program</w:t>
      </w:r>
      <w:r w:rsidR="000048A7">
        <w:rPr>
          <w:rFonts w:cstheme="minorHAnsi"/>
        </w:rPr>
        <w:t>s</w:t>
      </w:r>
      <w:r w:rsidRPr="00CE3252">
        <w:rPr>
          <w:rFonts w:cstheme="minorHAnsi"/>
        </w:rPr>
        <w:t xml:space="preserve"> or information session</w:t>
      </w:r>
      <w:r w:rsidR="000048A7">
        <w:rPr>
          <w:rFonts w:cstheme="minorHAnsi"/>
        </w:rPr>
        <w:t>s</w:t>
      </w:r>
      <w:r w:rsidRPr="00CE3252">
        <w:rPr>
          <w:rFonts w:cstheme="minorHAnsi"/>
        </w:rPr>
        <w:t xml:space="preserve"> organised through </w:t>
      </w:r>
      <w:r>
        <w:rPr>
          <w:rFonts w:cstheme="minorHAnsi"/>
        </w:rPr>
        <w:t xml:space="preserve">the student’s </w:t>
      </w:r>
      <w:r w:rsidRPr="00CE3252">
        <w:rPr>
          <w:rFonts w:cstheme="minorHAnsi"/>
        </w:rPr>
        <w:t>school</w:t>
      </w:r>
      <w:r>
        <w:rPr>
          <w:rFonts w:cstheme="minorHAnsi"/>
        </w:rPr>
        <w:t>. 45 per cent of young people who did not complete Year 12 attended such a program, compared to 34 per cent of Year 12 completers.</w:t>
      </w:r>
    </w:p>
    <w:p w14:paraId="7C69DF40" w14:textId="2B538004" w:rsidR="005A4186" w:rsidRDefault="005A4186" w:rsidP="000B72FA">
      <w:pPr>
        <w:spacing w:line="240" w:lineRule="auto"/>
        <w:rPr>
          <w:rFonts w:cstheme="minorHAnsi"/>
        </w:rPr>
      </w:pPr>
      <w:r>
        <w:rPr>
          <w:rFonts w:cstheme="minorHAnsi"/>
        </w:rPr>
        <w:t>The top three activities of choice for each group of students ha</w:t>
      </w:r>
      <w:r w:rsidR="00C359B2">
        <w:rPr>
          <w:rFonts w:cstheme="minorHAnsi"/>
        </w:rPr>
        <w:t>ve</w:t>
      </w:r>
      <w:r>
        <w:rPr>
          <w:rFonts w:cstheme="minorHAnsi"/>
        </w:rPr>
        <w:t xml:space="preserve"> remained the same (albeit with some movement in ranking) over the last five years.</w:t>
      </w:r>
    </w:p>
    <w:p w14:paraId="3D62E2A9" w14:textId="63B79F08" w:rsidR="000B72FA" w:rsidRDefault="000B72FA" w:rsidP="000B72FA">
      <w:pPr>
        <w:spacing w:line="240" w:lineRule="auto"/>
        <w:rPr>
          <w:rFonts w:cstheme="minorHAnsi"/>
          <w:b/>
          <w:bCs/>
        </w:rPr>
      </w:pPr>
      <w:r w:rsidRPr="000B72FA">
        <w:rPr>
          <w:rFonts w:cstheme="minorHAnsi"/>
          <w:b/>
          <w:bCs/>
        </w:rPr>
        <w:t>Year 12 completers</w:t>
      </w:r>
      <w:r>
        <w:rPr>
          <w:rFonts w:cstheme="minorHAnsi"/>
          <w:b/>
          <w:bCs/>
        </w:rPr>
        <w:t>, 2019</w:t>
      </w:r>
    </w:p>
    <w:p w14:paraId="38E3D4B8" w14:textId="1932DCDE" w:rsidR="000B72FA" w:rsidRPr="000B72FA" w:rsidRDefault="000B72FA" w:rsidP="000B72FA">
      <w:pPr>
        <w:pStyle w:val="ListParagraph"/>
        <w:numPr>
          <w:ilvl w:val="0"/>
          <w:numId w:val="15"/>
        </w:numPr>
        <w:spacing w:line="240" w:lineRule="auto"/>
        <w:rPr>
          <w:rFonts w:cstheme="minorHAnsi"/>
        </w:rPr>
      </w:pPr>
      <w:r w:rsidRPr="000B72FA">
        <w:rPr>
          <w:rFonts w:cstheme="minorHAnsi"/>
        </w:rPr>
        <w:t>Search on-line for career options at school: 80 per cent</w:t>
      </w:r>
    </w:p>
    <w:p w14:paraId="26BBE48D" w14:textId="2BAEE969" w:rsidR="000B72FA" w:rsidRPr="000B72FA" w:rsidRDefault="000B72FA" w:rsidP="000B72FA">
      <w:pPr>
        <w:pStyle w:val="ListParagraph"/>
        <w:numPr>
          <w:ilvl w:val="0"/>
          <w:numId w:val="15"/>
        </w:numPr>
        <w:spacing w:line="240" w:lineRule="auto"/>
        <w:rPr>
          <w:rFonts w:cstheme="minorHAnsi"/>
        </w:rPr>
      </w:pPr>
      <w:r w:rsidRPr="000B72FA">
        <w:rPr>
          <w:rFonts w:cstheme="minorHAnsi"/>
        </w:rPr>
        <w:t>Receive written material about career and study options: 78 per cent</w:t>
      </w:r>
    </w:p>
    <w:p w14:paraId="2FBEB82A" w14:textId="0A62B5B0" w:rsidR="000B72FA" w:rsidRPr="000B72FA" w:rsidRDefault="000B72FA" w:rsidP="000B72FA">
      <w:pPr>
        <w:pStyle w:val="ListParagraph"/>
        <w:numPr>
          <w:ilvl w:val="0"/>
          <w:numId w:val="15"/>
        </w:numPr>
        <w:spacing w:line="240" w:lineRule="auto"/>
        <w:rPr>
          <w:rFonts w:cstheme="minorHAnsi"/>
          <w:b/>
          <w:bCs/>
        </w:rPr>
      </w:pPr>
      <w:r w:rsidRPr="000B72FA">
        <w:rPr>
          <w:rFonts w:cstheme="minorHAnsi"/>
        </w:rPr>
        <w:t>Have a one-on-one talk with the school’s career advisor: 76 per cent</w:t>
      </w:r>
    </w:p>
    <w:p w14:paraId="5710DA61" w14:textId="2CF128EF" w:rsidR="000B72FA" w:rsidRDefault="000B72FA" w:rsidP="000B72FA">
      <w:pPr>
        <w:spacing w:line="240" w:lineRule="auto"/>
        <w:rPr>
          <w:rFonts w:cstheme="minorHAnsi"/>
          <w:b/>
          <w:bCs/>
        </w:rPr>
      </w:pPr>
      <w:r w:rsidRPr="000B72FA">
        <w:rPr>
          <w:rFonts w:cstheme="minorHAnsi"/>
          <w:b/>
          <w:bCs/>
        </w:rPr>
        <w:t xml:space="preserve">Year 12 </w:t>
      </w:r>
      <w:r>
        <w:rPr>
          <w:rFonts w:cstheme="minorHAnsi"/>
          <w:b/>
          <w:bCs/>
        </w:rPr>
        <w:t>non-</w:t>
      </w:r>
      <w:r w:rsidRPr="000B72FA">
        <w:rPr>
          <w:rFonts w:cstheme="minorHAnsi"/>
          <w:b/>
          <w:bCs/>
        </w:rPr>
        <w:t>completers</w:t>
      </w:r>
      <w:r>
        <w:rPr>
          <w:rFonts w:cstheme="minorHAnsi"/>
          <w:b/>
          <w:bCs/>
        </w:rPr>
        <w:t>, 2019</w:t>
      </w:r>
    </w:p>
    <w:p w14:paraId="76D0DE38" w14:textId="531BAEF8" w:rsidR="000B72FA" w:rsidRPr="000B72FA" w:rsidRDefault="000B72FA" w:rsidP="000B72FA">
      <w:pPr>
        <w:pStyle w:val="ListParagraph"/>
        <w:numPr>
          <w:ilvl w:val="0"/>
          <w:numId w:val="15"/>
        </w:numPr>
        <w:spacing w:line="240" w:lineRule="auto"/>
        <w:rPr>
          <w:rFonts w:cstheme="minorHAnsi"/>
        </w:rPr>
      </w:pPr>
      <w:r w:rsidRPr="000B72FA">
        <w:rPr>
          <w:rFonts w:cstheme="minorHAnsi"/>
        </w:rPr>
        <w:t xml:space="preserve">Receive written material about career and study options: </w:t>
      </w:r>
      <w:r>
        <w:rPr>
          <w:rFonts w:cstheme="minorHAnsi"/>
        </w:rPr>
        <w:t>64</w:t>
      </w:r>
      <w:r w:rsidRPr="000B72FA">
        <w:rPr>
          <w:rFonts w:cstheme="minorHAnsi"/>
        </w:rPr>
        <w:t xml:space="preserve"> per cent</w:t>
      </w:r>
    </w:p>
    <w:p w14:paraId="0BC1947D" w14:textId="1979C50A" w:rsidR="000B72FA" w:rsidRPr="000B72FA" w:rsidRDefault="000B72FA" w:rsidP="000B72FA">
      <w:pPr>
        <w:pStyle w:val="ListParagraph"/>
        <w:numPr>
          <w:ilvl w:val="0"/>
          <w:numId w:val="15"/>
        </w:numPr>
        <w:spacing w:line="240" w:lineRule="auto"/>
        <w:rPr>
          <w:rFonts w:cstheme="minorHAnsi"/>
        </w:rPr>
      </w:pPr>
      <w:r w:rsidRPr="000B72FA">
        <w:rPr>
          <w:rFonts w:cstheme="minorHAnsi"/>
        </w:rPr>
        <w:t xml:space="preserve">Search on-line for career options at school: </w:t>
      </w:r>
      <w:r>
        <w:rPr>
          <w:rFonts w:cstheme="minorHAnsi"/>
        </w:rPr>
        <w:t>57</w:t>
      </w:r>
      <w:r w:rsidRPr="000B72FA">
        <w:rPr>
          <w:rFonts w:cstheme="minorHAnsi"/>
        </w:rPr>
        <w:t xml:space="preserve"> per cent</w:t>
      </w:r>
    </w:p>
    <w:p w14:paraId="45EA11F7" w14:textId="6AFC77A0" w:rsidR="000B72FA" w:rsidRPr="000B72FA" w:rsidRDefault="000B72FA" w:rsidP="000B72FA">
      <w:pPr>
        <w:pStyle w:val="ListParagraph"/>
        <w:numPr>
          <w:ilvl w:val="0"/>
          <w:numId w:val="15"/>
        </w:numPr>
        <w:spacing w:line="240" w:lineRule="auto"/>
        <w:rPr>
          <w:rFonts w:cstheme="minorHAnsi"/>
          <w:b/>
          <w:bCs/>
        </w:rPr>
      </w:pPr>
      <w:r w:rsidRPr="000B72FA">
        <w:rPr>
          <w:rFonts w:cstheme="minorHAnsi"/>
        </w:rPr>
        <w:t xml:space="preserve">Have a one-on-one talk with the school’s career advisor: </w:t>
      </w:r>
      <w:r>
        <w:rPr>
          <w:rFonts w:cstheme="minorHAnsi"/>
        </w:rPr>
        <w:t>5</w:t>
      </w:r>
      <w:r w:rsidRPr="000B72FA">
        <w:rPr>
          <w:rFonts w:cstheme="minorHAnsi"/>
        </w:rPr>
        <w:t>6 per cent</w:t>
      </w:r>
    </w:p>
    <w:p w14:paraId="07E0D325" w14:textId="77777777" w:rsidR="000B72FA" w:rsidRPr="000B72FA" w:rsidRDefault="000B72FA" w:rsidP="000B72FA">
      <w:pPr>
        <w:pStyle w:val="ListParagraph"/>
        <w:spacing w:line="240" w:lineRule="auto"/>
        <w:rPr>
          <w:rFonts w:cstheme="minorHAnsi"/>
          <w:b/>
          <w:bCs/>
        </w:rPr>
      </w:pPr>
    </w:p>
    <w:p w14:paraId="26611CEA" w14:textId="724AB900" w:rsidR="00165FE0" w:rsidRDefault="002D4046" w:rsidP="000B72FA">
      <w:pPr>
        <w:spacing w:line="240" w:lineRule="auto"/>
        <w:rPr>
          <w:rFonts w:cstheme="minorHAnsi"/>
        </w:rPr>
      </w:pPr>
      <w:r>
        <w:rPr>
          <w:rFonts w:cstheme="minorHAnsi"/>
        </w:rPr>
        <w:t>Of those students who answered questions relating to Career Action Plans, a</w:t>
      </w:r>
      <w:r w:rsidR="00165FE0">
        <w:rPr>
          <w:rFonts w:cstheme="minorHAnsi"/>
        </w:rPr>
        <w:t xml:space="preserve">round half </w:t>
      </w:r>
      <w:r w:rsidR="007A0701">
        <w:rPr>
          <w:rFonts w:cstheme="minorHAnsi"/>
        </w:rPr>
        <w:t xml:space="preserve">the </w:t>
      </w:r>
      <w:r w:rsidR="00165FE0">
        <w:rPr>
          <w:rFonts w:cstheme="minorHAnsi"/>
        </w:rPr>
        <w:t xml:space="preserve">Year 12 </w:t>
      </w:r>
      <w:r w:rsidR="007A0701">
        <w:rPr>
          <w:rFonts w:cstheme="minorHAnsi"/>
        </w:rPr>
        <w:t xml:space="preserve">completer group </w:t>
      </w:r>
      <w:r w:rsidR="00165FE0">
        <w:rPr>
          <w:rFonts w:cstheme="minorHAnsi"/>
        </w:rPr>
        <w:t>(53 per cent</w:t>
      </w:r>
      <w:r w:rsidR="007A0701">
        <w:rPr>
          <w:rFonts w:cstheme="minorHAnsi"/>
        </w:rPr>
        <w:t xml:space="preserve"> or 166 students</w:t>
      </w:r>
      <w:r w:rsidR="00165FE0">
        <w:rPr>
          <w:rFonts w:cstheme="minorHAnsi"/>
        </w:rPr>
        <w:t>) and around one-third of those students who did not complete Year 12 (37 per cent</w:t>
      </w:r>
      <w:r w:rsidR="007A0701">
        <w:rPr>
          <w:rFonts w:cstheme="minorHAnsi"/>
        </w:rPr>
        <w:t xml:space="preserve"> or 35 students</w:t>
      </w:r>
      <w:r w:rsidR="00165FE0">
        <w:rPr>
          <w:rFonts w:cstheme="minorHAnsi"/>
        </w:rPr>
        <w:t xml:space="preserve">) completed a Career Action Plan prior to the end of 2018. </w:t>
      </w:r>
      <w:r w:rsidR="009C548A" w:rsidRPr="008842F5">
        <w:rPr>
          <w:rFonts w:cstheme="minorHAnsi"/>
        </w:rPr>
        <w:t xml:space="preserve">Of </w:t>
      </w:r>
      <w:r w:rsidR="008842F5">
        <w:rPr>
          <w:rFonts w:cstheme="minorHAnsi"/>
        </w:rPr>
        <w:t xml:space="preserve">all students who </w:t>
      </w:r>
      <w:r w:rsidR="009C548A" w:rsidRPr="008842F5">
        <w:rPr>
          <w:rFonts w:cstheme="minorHAnsi"/>
        </w:rPr>
        <w:t>completed a plan,</w:t>
      </w:r>
      <w:r w:rsidR="009C548A">
        <w:rPr>
          <w:rFonts w:cstheme="minorHAnsi"/>
        </w:rPr>
        <w:t xml:space="preserve"> around half took a copy of the plan with them when they left school. There </w:t>
      </w:r>
      <w:r w:rsidR="008842F5">
        <w:rPr>
          <w:rFonts w:cstheme="minorHAnsi"/>
        </w:rPr>
        <w:t>wa</w:t>
      </w:r>
      <w:r w:rsidR="009C548A">
        <w:rPr>
          <w:rFonts w:cstheme="minorHAnsi"/>
        </w:rPr>
        <w:t xml:space="preserve">s </w:t>
      </w:r>
      <w:r w:rsidR="00F01991">
        <w:rPr>
          <w:rFonts w:cstheme="minorHAnsi"/>
        </w:rPr>
        <w:t>a slight difference</w:t>
      </w:r>
      <w:r w:rsidR="009C548A">
        <w:rPr>
          <w:rFonts w:cstheme="minorHAnsi"/>
        </w:rPr>
        <w:t xml:space="preserve"> </w:t>
      </w:r>
      <w:r w:rsidR="00D23499">
        <w:rPr>
          <w:rFonts w:cstheme="minorHAnsi"/>
        </w:rPr>
        <w:t>between the two groups in following up on actions contained within their plan</w:t>
      </w:r>
      <w:r w:rsidR="009C548A">
        <w:rPr>
          <w:rFonts w:cstheme="minorHAnsi"/>
        </w:rPr>
        <w:t xml:space="preserve">: </w:t>
      </w:r>
      <w:r w:rsidR="00D23499">
        <w:rPr>
          <w:rFonts w:cstheme="minorHAnsi"/>
        </w:rPr>
        <w:t xml:space="preserve">the proportion of Year 12 completers who responded positively to this question in the 2019 On Track survey is </w:t>
      </w:r>
      <w:r w:rsidR="00F01991">
        <w:rPr>
          <w:rFonts w:cstheme="minorHAnsi"/>
        </w:rPr>
        <w:t xml:space="preserve">thirteen percentage points higher </w:t>
      </w:r>
      <w:r w:rsidR="00D23499">
        <w:rPr>
          <w:rFonts w:cstheme="minorHAnsi"/>
        </w:rPr>
        <w:t>than that for those students who did not go on to complete Year 12.</w:t>
      </w:r>
    </w:p>
    <w:p w14:paraId="2BC398C8" w14:textId="77777777" w:rsidR="000B72FA" w:rsidRPr="000B72FA" w:rsidRDefault="000B72FA" w:rsidP="000B72FA">
      <w:pPr>
        <w:spacing w:line="240" w:lineRule="auto"/>
        <w:rPr>
          <w:rFonts w:cstheme="minorHAnsi"/>
        </w:rPr>
      </w:pPr>
      <w:r w:rsidRPr="000B72FA">
        <w:rPr>
          <w:rFonts w:cstheme="minorHAnsi"/>
          <w:b/>
          <w:bCs/>
        </w:rPr>
        <w:t>Proportion of students with a Career Action Plan by completion status, 2019</w:t>
      </w:r>
    </w:p>
    <w:tbl>
      <w:tblPr>
        <w:tblStyle w:val="TableGrid"/>
        <w:tblW w:w="0" w:type="auto"/>
        <w:tblLook w:val="04A0" w:firstRow="1" w:lastRow="0" w:firstColumn="1" w:lastColumn="0" w:noHBand="0" w:noVBand="1"/>
        <w:tblCaption w:val="Proportion of students with a Career Action Plan by completion status, 2019"/>
        <w:tblDescription w:val="This table shows the proportion of Year 12 completers and Year 12 non-completers answering positively to various questions about their Career Action Plan in 2019"/>
      </w:tblPr>
      <w:tblGrid>
        <w:gridCol w:w="5061"/>
        <w:gridCol w:w="2358"/>
        <w:gridCol w:w="1457"/>
      </w:tblGrid>
      <w:tr w:rsidR="001F1FD5" w14:paraId="55389AE4" w14:textId="77777777" w:rsidTr="001F1FD5">
        <w:trPr>
          <w:cantSplit/>
          <w:tblHeader/>
        </w:trPr>
        <w:tc>
          <w:tcPr>
            <w:tcW w:w="0" w:type="auto"/>
          </w:tcPr>
          <w:p w14:paraId="302C9183" w14:textId="771E1F8C" w:rsidR="001F1FD5" w:rsidRPr="001F1FD5" w:rsidRDefault="001F1FD5" w:rsidP="00AB06E9">
            <w:pPr>
              <w:rPr>
                <w:rFonts w:cstheme="minorHAnsi"/>
                <w:b/>
                <w:bCs/>
              </w:rPr>
            </w:pPr>
            <w:r w:rsidRPr="001F1FD5">
              <w:rPr>
                <w:rFonts w:cstheme="minorHAnsi"/>
                <w:b/>
                <w:bCs/>
              </w:rPr>
              <w:lastRenderedPageBreak/>
              <w:t>Career Action Plan factor</w:t>
            </w:r>
          </w:p>
        </w:tc>
        <w:tc>
          <w:tcPr>
            <w:tcW w:w="0" w:type="auto"/>
          </w:tcPr>
          <w:p w14:paraId="03288BE5" w14:textId="03D68173" w:rsidR="001F1FD5" w:rsidRPr="001F1FD5" w:rsidRDefault="001F1FD5" w:rsidP="00AB06E9">
            <w:pPr>
              <w:rPr>
                <w:rFonts w:cstheme="minorHAnsi"/>
                <w:b/>
                <w:bCs/>
              </w:rPr>
            </w:pPr>
            <w:r w:rsidRPr="001F1FD5">
              <w:rPr>
                <w:rFonts w:cstheme="minorHAnsi"/>
                <w:b/>
                <w:bCs/>
              </w:rPr>
              <w:t>Cohort</w:t>
            </w:r>
          </w:p>
        </w:tc>
        <w:tc>
          <w:tcPr>
            <w:tcW w:w="0" w:type="auto"/>
          </w:tcPr>
          <w:p w14:paraId="38D71998" w14:textId="4D8B8493" w:rsidR="001F1FD5" w:rsidRPr="001F1FD5" w:rsidRDefault="001F1FD5" w:rsidP="00AB06E9">
            <w:pPr>
              <w:rPr>
                <w:rFonts w:cstheme="minorHAnsi"/>
                <w:b/>
                <w:bCs/>
              </w:rPr>
            </w:pPr>
            <w:r w:rsidRPr="001F1FD5">
              <w:rPr>
                <w:rFonts w:cstheme="minorHAnsi"/>
                <w:b/>
                <w:bCs/>
              </w:rPr>
              <w:t>% of students</w:t>
            </w:r>
          </w:p>
        </w:tc>
      </w:tr>
      <w:tr w:rsidR="001F1FD5" w14:paraId="1E371B8C" w14:textId="77777777" w:rsidTr="001F1FD5">
        <w:trPr>
          <w:cantSplit/>
          <w:tblHeader/>
        </w:trPr>
        <w:tc>
          <w:tcPr>
            <w:tcW w:w="0" w:type="auto"/>
          </w:tcPr>
          <w:p w14:paraId="0D99FF72" w14:textId="4FABE2BE" w:rsidR="001F1FD5" w:rsidRDefault="001F1FD5" w:rsidP="00AB06E9">
            <w:pPr>
              <w:rPr>
                <w:rFonts w:cstheme="minorHAnsi"/>
              </w:rPr>
            </w:pPr>
            <w:r>
              <w:rPr>
                <w:rFonts w:cstheme="minorHAnsi"/>
              </w:rPr>
              <w:t>Did you prepare a career action plan?</w:t>
            </w:r>
          </w:p>
        </w:tc>
        <w:tc>
          <w:tcPr>
            <w:tcW w:w="0" w:type="auto"/>
          </w:tcPr>
          <w:p w14:paraId="022A02AF" w14:textId="2932ECF1" w:rsidR="001F1FD5" w:rsidRDefault="001F1FD5" w:rsidP="00AB06E9">
            <w:pPr>
              <w:rPr>
                <w:rFonts w:cstheme="minorHAnsi"/>
              </w:rPr>
            </w:pPr>
            <w:r>
              <w:rPr>
                <w:rFonts w:cstheme="minorHAnsi"/>
              </w:rPr>
              <w:t>Year 12 completers</w:t>
            </w:r>
          </w:p>
        </w:tc>
        <w:tc>
          <w:tcPr>
            <w:tcW w:w="0" w:type="auto"/>
          </w:tcPr>
          <w:p w14:paraId="67E96B70" w14:textId="256D670D" w:rsidR="001F1FD5" w:rsidRDefault="001F1FD5" w:rsidP="00AB06E9">
            <w:pPr>
              <w:rPr>
                <w:rFonts w:cstheme="minorHAnsi"/>
              </w:rPr>
            </w:pPr>
            <w:r>
              <w:rPr>
                <w:rFonts w:cstheme="minorHAnsi"/>
              </w:rPr>
              <w:t>53%</w:t>
            </w:r>
          </w:p>
        </w:tc>
      </w:tr>
      <w:tr w:rsidR="001F1FD5" w14:paraId="0D68A1A5" w14:textId="77777777" w:rsidTr="001F1FD5">
        <w:trPr>
          <w:cantSplit/>
          <w:tblHeader/>
        </w:trPr>
        <w:tc>
          <w:tcPr>
            <w:tcW w:w="0" w:type="auto"/>
          </w:tcPr>
          <w:p w14:paraId="07091F21" w14:textId="2FC8EDD3" w:rsidR="001F1FD5" w:rsidRDefault="001F1FD5" w:rsidP="00AB06E9">
            <w:pPr>
              <w:rPr>
                <w:rFonts w:cstheme="minorHAnsi"/>
              </w:rPr>
            </w:pPr>
            <w:r>
              <w:rPr>
                <w:rFonts w:cstheme="minorHAnsi"/>
              </w:rPr>
              <w:t>Did you prepare a career action plan?</w:t>
            </w:r>
          </w:p>
        </w:tc>
        <w:tc>
          <w:tcPr>
            <w:tcW w:w="0" w:type="auto"/>
          </w:tcPr>
          <w:p w14:paraId="61D50B0B" w14:textId="21B89678" w:rsidR="001F1FD5" w:rsidRDefault="001F1FD5" w:rsidP="00AB06E9">
            <w:pPr>
              <w:rPr>
                <w:rFonts w:cstheme="minorHAnsi"/>
              </w:rPr>
            </w:pPr>
            <w:r>
              <w:rPr>
                <w:rFonts w:cstheme="minorHAnsi"/>
              </w:rPr>
              <w:t>Year 12 non-completers</w:t>
            </w:r>
          </w:p>
        </w:tc>
        <w:tc>
          <w:tcPr>
            <w:tcW w:w="0" w:type="auto"/>
          </w:tcPr>
          <w:p w14:paraId="03FBF1D6" w14:textId="60B9FBEC" w:rsidR="001F1FD5" w:rsidRDefault="001F1FD5" w:rsidP="00AB06E9">
            <w:pPr>
              <w:rPr>
                <w:rFonts w:cstheme="minorHAnsi"/>
              </w:rPr>
            </w:pPr>
            <w:r>
              <w:rPr>
                <w:rFonts w:cstheme="minorHAnsi"/>
              </w:rPr>
              <w:t>37%</w:t>
            </w:r>
          </w:p>
        </w:tc>
      </w:tr>
      <w:tr w:rsidR="001F1FD5" w14:paraId="6C328EAA" w14:textId="77777777" w:rsidTr="001F1FD5">
        <w:trPr>
          <w:cantSplit/>
          <w:tblHeader/>
        </w:trPr>
        <w:tc>
          <w:tcPr>
            <w:tcW w:w="0" w:type="auto"/>
          </w:tcPr>
          <w:p w14:paraId="6A73E1B7" w14:textId="680E6DE1" w:rsidR="001F1FD5" w:rsidRDefault="001F1FD5" w:rsidP="00AB06E9">
            <w:pPr>
              <w:rPr>
                <w:rFonts w:cstheme="minorHAnsi"/>
              </w:rPr>
            </w:pPr>
            <w:r>
              <w:rPr>
                <w:rFonts w:cstheme="minorHAnsi"/>
              </w:rPr>
              <w:t>Did you have a copy of this plan when you left school?</w:t>
            </w:r>
          </w:p>
        </w:tc>
        <w:tc>
          <w:tcPr>
            <w:tcW w:w="0" w:type="auto"/>
          </w:tcPr>
          <w:p w14:paraId="7B9DAB87" w14:textId="417146EC" w:rsidR="001F1FD5" w:rsidRDefault="001F1FD5" w:rsidP="00AB06E9">
            <w:pPr>
              <w:rPr>
                <w:rFonts w:cstheme="minorHAnsi"/>
              </w:rPr>
            </w:pPr>
            <w:r>
              <w:rPr>
                <w:rFonts w:cstheme="minorHAnsi"/>
              </w:rPr>
              <w:t>Year 12 completers</w:t>
            </w:r>
          </w:p>
        </w:tc>
        <w:tc>
          <w:tcPr>
            <w:tcW w:w="0" w:type="auto"/>
          </w:tcPr>
          <w:p w14:paraId="7AA70E42" w14:textId="5397CAAE" w:rsidR="001F1FD5" w:rsidRDefault="001F1FD5" w:rsidP="00AB06E9">
            <w:pPr>
              <w:rPr>
                <w:rFonts w:cstheme="minorHAnsi"/>
              </w:rPr>
            </w:pPr>
            <w:r>
              <w:rPr>
                <w:rFonts w:cstheme="minorHAnsi"/>
              </w:rPr>
              <w:t>52%</w:t>
            </w:r>
          </w:p>
        </w:tc>
      </w:tr>
      <w:tr w:rsidR="001F1FD5" w14:paraId="79D039CC" w14:textId="77777777" w:rsidTr="001F1FD5">
        <w:trPr>
          <w:cantSplit/>
          <w:tblHeader/>
        </w:trPr>
        <w:tc>
          <w:tcPr>
            <w:tcW w:w="0" w:type="auto"/>
          </w:tcPr>
          <w:p w14:paraId="62CC4E9A" w14:textId="6CDBFDC8" w:rsidR="001F1FD5" w:rsidRDefault="001F1FD5" w:rsidP="00AB06E9">
            <w:pPr>
              <w:rPr>
                <w:rFonts w:cstheme="minorHAnsi"/>
              </w:rPr>
            </w:pPr>
            <w:r>
              <w:rPr>
                <w:rFonts w:cstheme="minorHAnsi"/>
              </w:rPr>
              <w:t>Did you have a copy of this plan when you left school?</w:t>
            </w:r>
          </w:p>
        </w:tc>
        <w:tc>
          <w:tcPr>
            <w:tcW w:w="0" w:type="auto"/>
          </w:tcPr>
          <w:p w14:paraId="23314659" w14:textId="31BA9098" w:rsidR="001F1FD5" w:rsidRDefault="001F1FD5" w:rsidP="00AB06E9">
            <w:pPr>
              <w:rPr>
                <w:rFonts w:cstheme="minorHAnsi"/>
              </w:rPr>
            </w:pPr>
            <w:r>
              <w:rPr>
                <w:rFonts w:cstheme="minorHAnsi"/>
              </w:rPr>
              <w:t>Year 12 non-completers</w:t>
            </w:r>
          </w:p>
        </w:tc>
        <w:tc>
          <w:tcPr>
            <w:tcW w:w="0" w:type="auto"/>
          </w:tcPr>
          <w:p w14:paraId="52F04881" w14:textId="3B70C4FF" w:rsidR="001F1FD5" w:rsidRDefault="001F1FD5" w:rsidP="00AB06E9">
            <w:pPr>
              <w:rPr>
                <w:rFonts w:cstheme="minorHAnsi"/>
              </w:rPr>
            </w:pPr>
            <w:r>
              <w:rPr>
                <w:rFonts w:cstheme="minorHAnsi"/>
              </w:rPr>
              <w:t>46%</w:t>
            </w:r>
          </w:p>
        </w:tc>
      </w:tr>
      <w:tr w:rsidR="001F1FD5" w14:paraId="5E38A240" w14:textId="77777777" w:rsidTr="001F1FD5">
        <w:trPr>
          <w:cantSplit/>
          <w:tblHeader/>
        </w:trPr>
        <w:tc>
          <w:tcPr>
            <w:tcW w:w="0" w:type="auto"/>
          </w:tcPr>
          <w:p w14:paraId="58F6851E" w14:textId="09EB63F1" w:rsidR="001F1FD5" w:rsidRDefault="001F1FD5" w:rsidP="00AB06E9">
            <w:pPr>
              <w:rPr>
                <w:rFonts w:cstheme="minorHAnsi"/>
              </w:rPr>
            </w:pPr>
            <w:r>
              <w:rPr>
                <w:rFonts w:cstheme="minorHAnsi"/>
              </w:rPr>
              <w:t>Have you followed up on actions in your plan?</w:t>
            </w:r>
          </w:p>
        </w:tc>
        <w:tc>
          <w:tcPr>
            <w:tcW w:w="0" w:type="auto"/>
          </w:tcPr>
          <w:p w14:paraId="44B5C9DA" w14:textId="5D49EE49" w:rsidR="001F1FD5" w:rsidRDefault="001F1FD5" w:rsidP="00AB06E9">
            <w:pPr>
              <w:rPr>
                <w:rFonts w:cstheme="minorHAnsi"/>
              </w:rPr>
            </w:pPr>
            <w:r>
              <w:rPr>
                <w:rFonts w:cstheme="minorHAnsi"/>
              </w:rPr>
              <w:t>Year 12 completers</w:t>
            </w:r>
          </w:p>
        </w:tc>
        <w:tc>
          <w:tcPr>
            <w:tcW w:w="0" w:type="auto"/>
          </w:tcPr>
          <w:p w14:paraId="045DA911" w14:textId="322B896C" w:rsidR="001F1FD5" w:rsidRDefault="001F1FD5" w:rsidP="00AB06E9">
            <w:pPr>
              <w:rPr>
                <w:rFonts w:cstheme="minorHAnsi"/>
              </w:rPr>
            </w:pPr>
            <w:r>
              <w:rPr>
                <w:rFonts w:cstheme="minorHAnsi"/>
              </w:rPr>
              <w:t>69%</w:t>
            </w:r>
          </w:p>
        </w:tc>
      </w:tr>
      <w:tr w:rsidR="001F1FD5" w14:paraId="1CF6387A" w14:textId="77777777" w:rsidTr="001F1FD5">
        <w:trPr>
          <w:cantSplit/>
          <w:tblHeader/>
        </w:trPr>
        <w:tc>
          <w:tcPr>
            <w:tcW w:w="0" w:type="auto"/>
          </w:tcPr>
          <w:p w14:paraId="728F5AAD" w14:textId="41D6719E" w:rsidR="001F1FD5" w:rsidRDefault="001F1FD5" w:rsidP="00AB06E9">
            <w:pPr>
              <w:rPr>
                <w:rFonts w:cstheme="minorHAnsi"/>
              </w:rPr>
            </w:pPr>
            <w:r>
              <w:rPr>
                <w:rFonts w:cstheme="minorHAnsi"/>
              </w:rPr>
              <w:t>Have you followed up on actions in your plan?</w:t>
            </w:r>
          </w:p>
        </w:tc>
        <w:tc>
          <w:tcPr>
            <w:tcW w:w="0" w:type="auto"/>
          </w:tcPr>
          <w:p w14:paraId="333E8B9F" w14:textId="784742E7" w:rsidR="001F1FD5" w:rsidRDefault="001F1FD5" w:rsidP="00AB06E9">
            <w:pPr>
              <w:rPr>
                <w:rFonts w:cstheme="minorHAnsi"/>
              </w:rPr>
            </w:pPr>
            <w:r>
              <w:rPr>
                <w:rFonts w:cstheme="minorHAnsi"/>
              </w:rPr>
              <w:t>Year 12 non-completers</w:t>
            </w:r>
          </w:p>
        </w:tc>
        <w:tc>
          <w:tcPr>
            <w:tcW w:w="0" w:type="auto"/>
          </w:tcPr>
          <w:p w14:paraId="00968AD3" w14:textId="14697938" w:rsidR="001F1FD5" w:rsidRDefault="001F1FD5" w:rsidP="00AB06E9">
            <w:pPr>
              <w:rPr>
                <w:rFonts w:cstheme="minorHAnsi"/>
              </w:rPr>
            </w:pPr>
            <w:r>
              <w:rPr>
                <w:rFonts w:cstheme="minorHAnsi"/>
              </w:rPr>
              <w:t>56%</w:t>
            </w:r>
          </w:p>
        </w:tc>
      </w:tr>
    </w:tbl>
    <w:p w14:paraId="37A82385" w14:textId="77777777" w:rsidR="000B72FA" w:rsidRDefault="000B72FA" w:rsidP="000B72FA">
      <w:pPr>
        <w:spacing w:line="240" w:lineRule="auto"/>
        <w:rPr>
          <w:rFonts w:cstheme="minorHAnsi"/>
        </w:rPr>
      </w:pPr>
    </w:p>
    <w:p w14:paraId="43E4CE17" w14:textId="51617ED6" w:rsidR="007C2837" w:rsidRPr="008674D5" w:rsidRDefault="00165FE0" w:rsidP="000B72FA">
      <w:pPr>
        <w:pStyle w:val="Heading1"/>
      </w:pPr>
      <w:r w:rsidRPr="008674D5">
        <w:t>D</w:t>
      </w:r>
      <w:r w:rsidR="003550CE" w:rsidRPr="008674D5">
        <w:t xml:space="preserve">ifferences </w:t>
      </w:r>
      <w:r w:rsidR="00405C88" w:rsidRPr="008674D5">
        <w:t>in</w:t>
      </w:r>
      <w:r w:rsidR="003550CE" w:rsidRPr="008674D5">
        <w:t xml:space="preserve"> student pathways </w:t>
      </w:r>
      <w:r w:rsidR="00405C88" w:rsidRPr="008674D5">
        <w:t>between</w:t>
      </w:r>
      <w:r w:rsidR="003550CE" w:rsidRPr="008674D5">
        <w:t xml:space="preserve"> </w:t>
      </w:r>
      <w:r w:rsidR="007C2837" w:rsidRPr="008674D5">
        <w:t>school sectors</w:t>
      </w:r>
      <w:r w:rsidR="003550CE" w:rsidRPr="008674D5">
        <w:t xml:space="preserve"> remain evident</w:t>
      </w:r>
    </w:p>
    <w:p w14:paraId="0979FBC6" w14:textId="73735562" w:rsidR="00E84C67" w:rsidRPr="005750CF" w:rsidRDefault="00E84C67" w:rsidP="000B72FA">
      <w:pPr>
        <w:spacing w:line="240" w:lineRule="auto"/>
        <w:contextualSpacing/>
        <w:rPr>
          <w:rFonts w:cstheme="minorHAnsi"/>
        </w:rPr>
      </w:pPr>
      <w:r w:rsidRPr="005750CF">
        <w:rPr>
          <w:rFonts w:cstheme="minorHAnsi"/>
        </w:rPr>
        <w:t xml:space="preserve">Students from the non-government sector continue to complete their </w:t>
      </w:r>
      <w:r w:rsidR="003423FC" w:rsidRPr="005750CF">
        <w:rPr>
          <w:rFonts w:cstheme="minorHAnsi"/>
        </w:rPr>
        <w:t>schooling and pursue a Bachelor degree at greater</w:t>
      </w:r>
      <w:r w:rsidRPr="005750CF">
        <w:rPr>
          <w:rFonts w:cstheme="minorHAnsi"/>
        </w:rPr>
        <w:t xml:space="preserve"> proportions that students from Victoria’s government schools. Subsequently, students from the government sector are more likely to undertake a Certificate/Diploma, apprenticeship or traineeship, or be employed six months after leaving school.</w:t>
      </w:r>
    </w:p>
    <w:p w14:paraId="64FAED99" w14:textId="6B8D28D9" w:rsidR="00E84C67" w:rsidRDefault="003443C3" w:rsidP="000B72FA">
      <w:pPr>
        <w:spacing w:line="240" w:lineRule="auto"/>
        <w:contextualSpacing/>
        <w:rPr>
          <w:rFonts w:cstheme="minorHAnsi"/>
        </w:rPr>
      </w:pPr>
      <w:r w:rsidRPr="005750CF">
        <w:rPr>
          <w:rFonts w:cstheme="minorHAnsi"/>
        </w:rPr>
        <w:t>2019 On Track results show that close to two-thirds of students who left a non-government school after completing Year 12</w:t>
      </w:r>
      <w:r w:rsidR="003423FC" w:rsidRPr="005750CF">
        <w:rPr>
          <w:rFonts w:cstheme="minorHAnsi"/>
        </w:rPr>
        <w:t xml:space="preserve"> went on to study a Bachelor d</w:t>
      </w:r>
      <w:r w:rsidRPr="005750CF">
        <w:rPr>
          <w:rFonts w:cstheme="minorHAnsi"/>
        </w:rPr>
        <w:t>egree, compared to just under one-half of students from the government sector. The proportion for students from government school</w:t>
      </w:r>
      <w:r w:rsidR="003423FC" w:rsidRPr="005750CF">
        <w:rPr>
          <w:rFonts w:cstheme="minorHAnsi"/>
        </w:rPr>
        <w:t>s</w:t>
      </w:r>
      <w:r w:rsidR="00CF58EA" w:rsidRPr="005750CF">
        <w:rPr>
          <w:rFonts w:cstheme="minorHAnsi"/>
        </w:rPr>
        <w:t xml:space="preserve"> in a Bachelor degree six months after school’s end</w:t>
      </w:r>
      <w:r w:rsidRPr="005750CF">
        <w:rPr>
          <w:rFonts w:cstheme="minorHAnsi"/>
        </w:rPr>
        <w:t xml:space="preserve"> is also under the Victorian average (54 per cent).</w:t>
      </w:r>
    </w:p>
    <w:p w14:paraId="3B8D950D" w14:textId="780A77D8" w:rsidR="00B11050" w:rsidRDefault="00B11050" w:rsidP="000B72FA">
      <w:pPr>
        <w:spacing w:line="240" w:lineRule="auto"/>
        <w:contextualSpacing/>
        <w:rPr>
          <w:rFonts w:cstheme="minorHAnsi"/>
        </w:rPr>
      </w:pPr>
    </w:p>
    <w:p w14:paraId="44A49B65" w14:textId="5D35B404" w:rsidR="00B11050" w:rsidRPr="000B72FA" w:rsidRDefault="008842F5" w:rsidP="000B72FA">
      <w:pPr>
        <w:spacing w:line="240" w:lineRule="auto"/>
        <w:contextualSpacing/>
        <w:rPr>
          <w:rFonts w:cstheme="minorHAnsi"/>
          <w:b/>
        </w:rPr>
      </w:pPr>
      <w:r w:rsidRPr="000B72FA">
        <w:rPr>
          <w:rFonts w:cstheme="minorHAnsi"/>
          <w:b/>
        </w:rPr>
        <w:t>Key findings over time</w:t>
      </w:r>
      <w:bookmarkStart w:id="0" w:name="_GoBack"/>
      <w:bookmarkEnd w:id="0"/>
    </w:p>
    <w:p w14:paraId="24D771AC" w14:textId="39B9D2E2" w:rsidR="00F30CF1" w:rsidRPr="000B72FA" w:rsidRDefault="000B74C6" w:rsidP="000B72FA">
      <w:pPr>
        <w:pStyle w:val="ListParagraph"/>
        <w:numPr>
          <w:ilvl w:val="0"/>
          <w:numId w:val="10"/>
        </w:numPr>
        <w:spacing w:line="240" w:lineRule="auto"/>
        <w:rPr>
          <w:rFonts w:cstheme="minorHAnsi"/>
        </w:rPr>
      </w:pPr>
      <w:r w:rsidRPr="000B72FA">
        <w:rPr>
          <w:rFonts w:cstheme="minorHAnsi"/>
        </w:rPr>
        <w:t>There has been a c</w:t>
      </w:r>
      <w:r w:rsidR="00F30CF1" w:rsidRPr="000B72FA">
        <w:rPr>
          <w:rFonts w:cstheme="minorHAnsi"/>
        </w:rPr>
        <w:t>onsistent decline in government school students continuing on into education and training after completing Year 12 (decreasing from 78 per cent in 2018 to 71 per cent in 2019), compared to rates for non-government school students remaining stable (81 per cent in 2018 and 80 per cent in 2019).</w:t>
      </w:r>
    </w:p>
    <w:p w14:paraId="7CCF8DD5" w14:textId="5F7C62E3" w:rsidR="00F30CF1" w:rsidRPr="000B72FA" w:rsidRDefault="000B74C6" w:rsidP="000B72FA">
      <w:pPr>
        <w:pStyle w:val="ListParagraph"/>
        <w:numPr>
          <w:ilvl w:val="0"/>
          <w:numId w:val="10"/>
        </w:numPr>
        <w:spacing w:line="240" w:lineRule="auto"/>
        <w:rPr>
          <w:rFonts w:cstheme="minorHAnsi"/>
        </w:rPr>
      </w:pPr>
      <w:r w:rsidRPr="000B72FA">
        <w:rPr>
          <w:rFonts w:cstheme="minorHAnsi"/>
        </w:rPr>
        <w:t>While there are d</w:t>
      </w:r>
      <w:r w:rsidR="00F36642" w:rsidRPr="000B72FA">
        <w:rPr>
          <w:rFonts w:cstheme="minorHAnsi"/>
        </w:rPr>
        <w:t>eclining</w:t>
      </w:r>
      <w:r w:rsidR="00F30CF1" w:rsidRPr="000B72FA">
        <w:rPr>
          <w:rFonts w:cstheme="minorHAnsi"/>
        </w:rPr>
        <w:t xml:space="preserve"> Bachelor degree enrolment</w:t>
      </w:r>
      <w:r w:rsidRPr="000B72FA">
        <w:rPr>
          <w:rFonts w:cstheme="minorHAnsi"/>
        </w:rPr>
        <w:t>s</w:t>
      </w:r>
      <w:r w:rsidR="00F30CF1" w:rsidRPr="000B72FA">
        <w:rPr>
          <w:rFonts w:cstheme="minorHAnsi"/>
        </w:rPr>
        <w:t xml:space="preserve"> across all sectors, </w:t>
      </w:r>
      <w:r w:rsidRPr="000B72FA">
        <w:rPr>
          <w:rFonts w:cstheme="minorHAnsi"/>
        </w:rPr>
        <w:t xml:space="preserve">this is </w:t>
      </w:r>
      <w:r w:rsidR="00F30CF1" w:rsidRPr="000B72FA">
        <w:rPr>
          <w:rFonts w:cstheme="minorHAnsi"/>
        </w:rPr>
        <w:t xml:space="preserve">particularly </w:t>
      </w:r>
      <w:r w:rsidRPr="000B72FA">
        <w:rPr>
          <w:rFonts w:cstheme="minorHAnsi"/>
        </w:rPr>
        <w:t xml:space="preserve">so </w:t>
      </w:r>
      <w:r w:rsidR="00F30CF1" w:rsidRPr="000B72FA">
        <w:rPr>
          <w:rFonts w:cstheme="minorHAnsi"/>
        </w:rPr>
        <w:t>for students from government schools (from 55 per cent in 2018 to 46 per cent in 2019)</w:t>
      </w:r>
      <w:r w:rsidR="005661FD" w:rsidRPr="000B72FA">
        <w:rPr>
          <w:rFonts w:cstheme="minorHAnsi"/>
        </w:rPr>
        <w:t>.</w:t>
      </w:r>
    </w:p>
    <w:p w14:paraId="7109390D" w14:textId="6B2AFE61" w:rsidR="00F30CF1" w:rsidRPr="000B72FA" w:rsidRDefault="006318C6" w:rsidP="000B72FA">
      <w:pPr>
        <w:pStyle w:val="ListParagraph"/>
        <w:numPr>
          <w:ilvl w:val="0"/>
          <w:numId w:val="10"/>
        </w:numPr>
        <w:spacing w:line="240" w:lineRule="auto"/>
        <w:rPr>
          <w:rFonts w:cstheme="minorHAnsi"/>
        </w:rPr>
      </w:pPr>
      <w:r w:rsidRPr="000B72FA">
        <w:rPr>
          <w:rFonts w:cstheme="minorHAnsi"/>
        </w:rPr>
        <w:t xml:space="preserve">From 2018 to 2019 </w:t>
      </w:r>
      <w:r w:rsidR="0055607C" w:rsidRPr="000B72FA">
        <w:rPr>
          <w:rFonts w:cstheme="minorHAnsi"/>
        </w:rPr>
        <w:t xml:space="preserve">there </w:t>
      </w:r>
      <w:r w:rsidRPr="000B72FA">
        <w:rPr>
          <w:rFonts w:cstheme="minorHAnsi"/>
        </w:rPr>
        <w:t xml:space="preserve">was </w:t>
      </w:r>
      <w:r w:rsidR="0055607C" w:rsidRPr="000B72FA">
        <w:rPr>
          <w:rFonts w:cstheme="minorHAnsi"/>
        </w:rPr>
        <w:t>a</w:t>
      </w:r>
      <w:r w:rsidR="00F30CF1" w:rsidRPr="000B72FA">
        <w:rPr>
          <w:rFonts w:cstheme="minorHAnsi"/>
        </w:rPr>
        <w:t xml:space="preserve"> substantial increase across all sectors in students going straight into employment after Year 12</w:t>
      </w:r>
      <w:r w:rsidR="005661FD" w:rsidRPr="000B72FA">
        <w:rPr>
          <w:rFonts w:cstheme="minorHAnsi"/>
        </w:rPr>
        <w:t>.</w:t>
      </w:r>
    </w:p>
    <w:p w14:paraId="71980E8E" w14:textId="1FBDF430" w:rsidR="00F30CF1" w:rsidRPr="000B72FA" w:rsidRDefault="0021075D" w:rsidP="000B72FA">
      <w:pPr>
        <w:pStyle w:val="ListParagraph"/>
        <w:numPr>
          <w:ilvl w:val="0"/>
          <w:numId w:val="10"/>
        </w:numPr>
        <w:spacing w:line="240" w:lineRule="auto"/>
        <w:rPr>
          <w:rFonts w:cstheme="minorHAnsi"/>
        </w:rPr>
      </w:pPr>
      <w:r w:rsidRPr="000B72FA">
        <w:rPr>
          <w:rFonts w:cstheme="minorHAnsi"/>
        </w:rPr>
        <w:t>We have seen i</w:t>
      </w:r>
      <w:r w:rsidR="00F30CF1" w:rsidRPr="000B72FA">
        <w:rPr>
          <w:rFonts w:cstheme="minorHAnsi"/>
        </w:rPr>
        <w:t>ncreases in the number of both government and non-government school students looking for work</w:t>
      </w:r>
      <w:r w:rsidR="005661FD" w:rsidRPr="000B72FA">
        <w:rPr>
          <w:rFonts w:cstheme="minorHAnsi"/>
        </w:rPr>
        <w:t>.</w:t>
      </w:r>
    </w:p>
    <w:p w14:paraId="2DFA6E26" w14:textId="679A2F5A" w:rsidR="005A0426" w:rsidRPr="005A0426" w:rsidRDefault="005A0426" w:rsidP="005A0426">
      <w:pPr>
        <w:rPr>
          <w:rFonts w:cstheme="minorHAnsi"/>
        </w:rPr>
      </w:pPr>
      <w:r w:rsidRPr="005A0426">
        <w:rPr>
          <w:rFonts w:cstheme="minorHAnsi"/>
          <w:b/>
          <w:bCs/>
        </w:rPr>
        <w:t>Destination profile, Year 12 completers by school sector, 2019</w:t>
      </w:r>
    </w:p>
    <w:tbl>
      <w:tblPr>
        <w:tblStyle w:val="TableGrid"/>
        <w:tblW w:w="0" w:type="auto"/>
        <w:tblLook w:val="04A0" w:firstRow="1" w:lastRow="0" w:firstColumn="1" w:lastColumn="0" w:noHBand="0" w:noVBand="1"/>
        <w:tblCaption w:val="Destination profile, Year 12 completers by school sector, 2019"/>
        <w:tblDescription w:val="This table shows the proprtion of students per school sector and their post-school destinations, 2019"/>
      </w:tblPr>
      <w:tblGrid>
        <w:gridCol w:w="2254"/>
        <w:gridCol w:w="2254"/>
        <w:gridCol w:w="2254"/>
        <w:gridCol w:w="2254"/>
      </w:tblGrid>
      <w:tr w:rsidR="005A0426" w14:paraId="563B2C9D" w14:textId="77777777" w:rsidTr="00405F59">
        <w:trPr>
          <w:cantSplit/>
          <w:tblHeader/>
        </w:trPr>
        <w:tc>
          <w:tcPr>
            <w:tcW w:w="2254" w:type="dxa"/>
            <w:vAlign w:val="center"/>
          </w:tcPr>
          <w:p w14:paraId="69076783" w14:textId="7CC31BF5" w:rsidR="005A0426" w:rsidRDefault="005A0426" w:rsidP="005A0426">
            <w:pPr>
              <w:contextualSpacing/>
              <w:rPr>
                <w:rFonts w:cstheme="minorHAnsi"/>
              </w:rPr>
            </w:pPr>
          </w:p>
        </w:tc>
        <w:tc>
          <w:tcPr>
            <w:tcW w:w="2254" w:type="dxa"/>
            <w:vAlign w:val="bottom"/>
          </w:tcPr>
          <w:p w14:paraId="5C1AF87C" w14:textId="303AC6E4" w:rsidR="005A0426" w:rsidRPr="005A0426" w:rsidRDefault="005A0426" w:rsidP="005A0426">
            <w:pPr>
              <w:contextualSpacing/>
              <w:rPr>
                <w:rFonts w:cstheme="minorHAnsi"/>
                <w:b/>
                <w:bCs/>
              </w:rPr>
            </w:pPr>
            <w:r w:rsidRPr="005A0426">
              <w:rPr>
                <w:rFonts w:ascii="Calibri" w:hAnsi="Calibri" w:cs="Calibri"/>
                <w:b/>
                <w:bCs/>
              </w:rPr>
              <w:t>Victoria</w:t>
            </w:r>
          </w:p>
        </w:tc>
        <w:tc>
          <w:tcPr>
            <w:tcW w:w="2254" w:type="dxa"/>
            <w:vAlign w:val="bottom"/>
          </w:tcPr>
          <w:p w14:paraId="11BB9C78" w14:textId="59ECE5C7" w:rsidR="005A0426" w:rsidRPr="005A0426" w:rsidRDefault="005A0426" w:rsidP="005A0426">
            <w:pPr>
              <w:contextualSpacing/>
              <w:rPr>
                <w:rFonts w:cstheme="minorHAnsi"/>
                <w:b/>
                <w:bCs/>
              </w:rPr>
            </w:pPr>
            <w:r w:rsidRPr="005A0426">
              <w:rPr>
                <w:rFonts w:ascii="Calibri" w:hAnsi="Calibri" w:cs="Calibri"/>
                <w:b/>
                <w:bCs/>
              </w:rPr>
              <w:t>Government</w:t>
            </w:r>
          </w:p>
        </w:tc>
        <w:tc>
          <w:tcPr>
            <w:tcW w:w="2254" w:type="dxa"/>
            <w:vAlign w:val="bottom"/>
          </w:tcPr>
          <w:p w14:paraId="656E5EE4" w14:textId="7037F209" w:rsidR="005A0426" w:rsidRPr="005A0426" w:rsidRDefault="005A0426" w:rsidP="005A0426">
            <w:pPr>
              <w:contextualSpacing/>
              <w:rPr>
                <w:rFonts w:cstheme="minorHAnsi"/>
                <w:b/>
                <w:bCs/>
              </w:rPr>
            </w:pPr>
            <w:r w:rsidRPr="005A0426">
              <w:rPr>
                <w:rFonts w:ascii="Calibri" w:hAnsi="Calibri" w:cs="Calibri"/>
                <w:b/>
                <w:bCs/>
              </w:rPr>
              <w:t>Non-Government</w:t>
            </w:r>
          </w:p>
        </w:tc>
      </w:tr>
      <w:tr w:rsidR="005A0426" w14:paraId="6B14D4E1" w14:textId="77777777" w:rsidTr="00405F59">
        <w:trPr>
          <w:cantSplit/>
          <w:tblHeader/>
        </w:trPr>
        <w:tc>
          <w:tcPr>
            <w:tcW w:w="2254" w:type="dxa"/>
            <w:vAlign w:val="bottom"/>
          </w:tcPr>
          <w:p w14:paraId="372B706E" w14:textId="2D4D2EF1" w:rsidR="005A0426" w:rsidRDefault="005A0426" w:rsidP="005A0426">
            <w:pPr>
              <w:contextualSpacing/>
              <w:rPr>
                <w:rFonts w:cstheme="minorHAnsi"/>
              </w:rPr>
            </w:pPr>
            <w:r>
              <w:rPr>
                <w:rFonts w:ascii="Calibri" w:hAnsi="Calibri" w:cs="Calibri"/>
              </w:rPr>
              <w:t>Bachelor Degree</w:t>
            </w:r>
          </w:p>
        </w:tc>
        <w:tc>
          <w:tcPr>
            <w:tcW w:w="2254" w:type="dxa"/>
            <w:vAlign w:val="bottom"/>
          </w:tcPr>
          <w:p w14:paraId="18850D4C" w14:textId="050EAE25" w:rsidR="005A0426" w:rsidRPr="005A0426" w:rsidRDefault="005A0426" w:rsidP="005A0426">
            <w:pPr>
              <w:contextualSpacing/>
              <w:rPr>
                <w:rFonts w:cstheme="minorHAnsi"/>
              </w:rPr>
            </w:pPr>
            <w:r w:rsidRPr="005A0426">
              <w:rPr>
                <w:rFonts w:ascii="Calibri" w:hAnsi="Calibri" w:cs="Calibri"/>
                <w:color w:val="000000"/>
              </w:rPr>
              <w:t>54.1%</w:t>
            </w:r>
          </w:p>
        </w:tc>
        <w:tc>
          <w:tcPr>
            <w:tcW w:w="2254" w:type="dxa"/>
            <w:vAlign w:val="bottom"/>
          </w:tcPr>
          <w:p w14:paraId="435BCE36" w14:textId="1F3B65B6" w:rsidR="005A0426" w:rsidRPr="005A0426" w:rsidRDefault="005A0426" w:rsidP="005A0426">
            <w:pPr>
              <w:contextualSpacing/>
              <w:rPr>
                <w:rFonts w:cstheme="minorHAnsi"/>
              </w:rPr>
            </w:pPr>
            <w:r w:rsidRPr="005A0426">
              <w:rPr>
                <w:rFonts w:ascii="Calibri" w:hAnsi="Calibri" w:cs="Calibri"/>
              </w:rPr>
              <w:t>46.6%</w:t>
            </w:r>
          </w:p>
        </w:tc>
        <w:tc>
          <w:tcPr>
            <w:tcW w:w="2254" w:type="dxa"/>
            <w:vAlign w:val="bottom"/>
          </w:tcPr>
          <w:p w14:paraId="3402D0E6" w14:textId="44B9A74C" w:rsidR="005A0426" w:rsidRPr="005A0426" w:rsidRDefault="005A0426" w:rsidP="005A0426">
            <w:pPr>
              <w:contextualSpacing/>
              <w:rPr>
                <w:rFonts w:cstheme="minorHAnsi"/>
              </w:rPr>
            </w:pPr>
            <w:r w:rsidRPr="005A0426">
              <w:rPr>
                <w:rFonts w:ascii="Calibri" w:hAnsi="Calibri" w:cs="Calibri"/>
              </w:rPr>
              <w:t>62.9%</w:t>
            </w:r>
          </w:p>
        </w:tc>
      </w:tr>
      <w:tr w:rsidR="005A0426" w14:paraId="75737655" w14:textId="77777777" w:rsidTr="00405F59">
        <w:trPr>
          <w:cantSplit/>
          <w:tblHeader/>
        </w:trPr>
        <w:tc>
          <w:tcPr>
            <w:tcW w:w="2254" w:type="dxa"/>
            <w:vAlign w:val="bottom"/>
          </w:tcPr>
          <w:p w14:paraId="1937A6F7" w14:textId="2153E095" w:rsidR="005A0426" w:rsidRDefault="005A0426" w:rsidP="005A0426">
            <w:pPr>
              <w:contextualSpacing/>
              <w:rPr>
                <w:rFonts w:cstheme="minorHAnsi"/>
              </w:rPr>
            </w:pPr>
            <w:r>
              <w:rPr>
                <w:rFonts w:ascii="Calibri" w:hAnsi="Calibri" w:cs="Calibri"/>
              </w:rPr>
              <w:t>Certificate / Diploma</w:t>
            </w:r>
          </w:p>
        </w:tc>
        <w:tc>
          <w:tcPr>
            <w:tcW w:w="2254" w:type="dxa"/>
            <w:vAlign w:val="bottom"/>
          </w:tcPr>
          <w:p w14:paraId="070D0283" w14:textId="29DB8308" w:rsidR="005A0426" w:rsidRPr="005A0426" w:rsidRDefault="005A0426" w:rsidP="005A0426">
            <w:pPr>
              <w:contextualSpacing/>
              <w:rPr>
                <w:rFonts w:cstheme="minorHAnsi"/>
              </w:rPr>
            </w:pPr>
            <w:r w:rsidRPr="005A0426">
              <w:rPr>
                <w:rFonts w:ascii="Calibri" w:hAnsi="Calibri" w:cs="Calibri"/>
                <w:color w:val="000000"/>
              </w:rPr>
              <w:t>12.8%</w:t>
            </w:r>
          </w:p>
        </w:tc>
        <w:tc>
          <w:tcPr>
            <w:tcW w:w="2254" w:type="dxa"/>
            <w:vAlign w:val="bottom"/>
          </w:tcPr>
          <w:p w14:paraId="19261896" w14:textId="653E87A5" w:rsidR="005A0426" w:rsidRPr="005A0426" w:rsidRDefault="005A0426" w:rsidP="005A0426">
            <w:pPr>
              <w:contextualSpacing/>
              <w:rPr>
                <w:rFonts w:cstheme="minorHAnsi"/>
              </w:rPr>
            </w:pPr>
            <w:r w:rsidRPr="005A0426">
              <w:rPr>
                <w:rFonts w:ascii="Calibri" w:hAnsi="Calibri" w:cs="Calibri"/>
              </w:rPr>
              <w:t>14.7%</w:t>
            </w:r>
          </w:p>
        </w:tc>
        <w:tc>
          <w:tcPr>
            <w:tcW w:w="2254" w:type="dxa"/>
            <w:vAlign w:val="bottom"/>
          </w:tcPr>
          <w:p w14:paraId="6589E06C" w14:textId="2AE6B88F" w:rsidR="005A0426" w:rsidRPr="005A0426" w:rsidRDefault="005A0426" w:rsidP="005A0426">
            <w:pPr>
              <w:contextualSpacing/>
              <w:rPr>
                <w:rFonts w:cstheme="minorHAnsi"/>
              </w:rPr>
            </w:pPr>
            <w:r w:rsidRPr="005A0426">
              <w:rPr>
                <w:rFonts w:ascii="Calibri" w:hAnsi="Calibri" w:cs="Calibri"/>
              </w:rPr>
              <w:t>10.7%</w:t>
            </w:r>
          </w:p>
        </w:tc>
      </w:tr>
      <w:tr w:rsidR="005A0426" w14:paraId="2A48C23D" w14:textId="77777777" w:rsidTr="00405F59">
        <w:trPr>
          <w:cantSplit/>
          <w:tblHeader/>
        </w:trPr>
        <w:tc>
          <w:tcPr>
            <w:tcW w:w="2254" w:type="dxa"/>
            <w:vAlign w:val="bottom"/>
          </w:tcPr>
          <w:p w14:paraId="698F98AE" w14:textId="704303D6" w:rsidR="005A0426" w:rsidRDefault="005A0426" w:rsidP="005A0426">
            <w:pPr>
              <w:contextualSpacing/>
              <w:rPr>
                <w:rFonts w:cstheme="minorHAnsi"/>
              </w:rPr>
            </w:pPr>
            <w:r>
              <w:rPr>
                <w:rFonts w:ascii="Calibri" w:hAnsi="Calibri" w:cs="Calibri"/>
              </w:rPr>
              <w:t>Apprenticeships / Traineeships</w:t>
            </w:r>
          </w:p>
        </w:tc>
        <w:tc>
          <w:tcPr>
            <w:tcW w:w="2254" w:type="dxa"/>
            <w:vAlign w:val="bottom"/>
          </w:tcPr>
          <w:p w14:paraId="44E14A84" w14:textId="55F72A4B" w:rsidR="005A0426" w:rsidRPr="005A0426" w:rsidRDefault="005A0426" w:rsidP="005A0426">
            <w:pPr>
              <w:contextualSpacing/>
              <w:rPr>
                <w:rFonts w:cstheme="minorHAnsi"/>
              </w:rPr>
            </w:pPr>
            <w:r w:rsidRPr="005A0426">
              <w:rPr>
                <w:rFonts w:ascii="Calibri" w:hAnsi="Calibri" w:cs="Calibri"/>
                <w:color w:val="000000"/>
              </w:rPr>
              <w:t>8.2%</w:t>
            </w:r>
          </w:p>
        </w:tc>
        <w:tc>
          <w:tcPr>
            <w:tcW w:w="2254" w:type="dxa"/>
            <w:vAlign w:val="bottom"/>
          </w:tcPr>
          <w:p w14:paraId="11F474BC" w14:textId="061E5B56" w:rsidR="005A0426" w:rsidRPr="005A0426" w:rsidRDefault="005A0426" w:rsidP="005A0426">
            <w:pPr>
              <w:contextualSpacing/>
              <w:rPr>
                <w:rFonts w:cstheme="minorHAnsi"/>
              </w:rPr>
            </w:pPr>
            <w:r w:rsidRPr="005A0426">
              <w:rPr>
                <w:rFonts w:ascii="Calibri" w:hAnsi="Calibri" w:cs="Calibri"/>
              </w:rPr>
              <w:t>9.4%</w:t>
            </w:r>
          </w:p>
        </w:tc>
        <w:tc>
          <w:tcPr>
            <w:tcW w:w="2254" w:type="dxa"/>
            <w:vAlign w:val="bottom"/>
          </w:tcPr>
          <w:p w14:paraId="6A2F0E69" w14:textId="55A2AEC9" w:rsidR="005A0426" w:rsidRPr="005A0426" w:rsidRDefault="005A0426" w:rsidP="005A0426">
            <w:pPr>
              <w:contextualSpacing/>
              <w:rPr>
                <w:rFonts w:cstheme="minorHAnsi"/>
              </w:rPr>
            </w:pPr>
            <w:r w:rsidRPr="005A0426">
              <w:rPr>
                <w:rFonts w:ascii="Calibri" w:hAnsi="Calibri" w:cs="Calibri"/>
              </w:rPr>
              <w:t>6.9%</w:t>
            </w:r>
          </w:p>
        </w:tc>
      </w:tr>
      <w:tr w:rsidR="005A0426" w14:paraId="40DBDC84" w14:textId="77777777" w:rsidTr="00405F59">
        <w:trPr>
          <w:cantSplit/>
          <w:tblHeader/>
        </w:trPr>
        <w:tc>
          <w:tcPr>
            <w:tcW w:w="2254" w:type="dxa"/>
            <w:vAlign w:val="bottom"/>
          </w:tcPr>
          <w:p w14:paraId="44506DCF" w14:textId="5D1825DE" w:rsidR="005A0426" w:rsidRDefault="005A0426" w:rsidP="005A0426">
            <w:pPr>
              <w:contextualSpacing/>
              <w:rPr>
                <w:rFonts w:cstheme="minorHAnsi"/>
              </w:rPr>
            </w:pPr>
            <w:r>
              <w:rPr>
                <w:rFonts w:ascii="Calibri" w:hAnsi="Calibri" w:cs="Calibri"/>
              </w:rPr>
              <w:t>Employed</w:t>
            </w:r>
          </w:p>
        </w:tc>
        <w:tc>
          <w:tcPr>
            <w:tcW w:w="2254" w:type="dxa"/>
            <w:vAlign w:val="bottom"/>
          </w:tcPr>
          <w:p w14:paraId="5C917B42" w14:textId="02718F1E" w:rsidR="005A0426" w:rsidRPr="005A0426" w:rsidRDefault="005A0426" w:rsidP="005A0426">
            <w:pPr>
              <w:contextualSpacing/>
              <w:rPr>
                <w:rFonts w:cstheme="minorHAnsi"/>
              </w:rPr>
            </w:pPr>
            <w:r w:rsidRPr="005A0426">
              <w:rPr>
                <w:rFonts w:ascii="Calibri" w:hAnsi="Calibri" w:cs="Calibri"/>
                <w:color w:val="000000"/>
              </w:rPr>
              <w:t>19.7%</w:t>
            </w:r>
          </w:p>
        </w:tc>
        <w:tc>
          <w:tcPr>
            <w:tcW w:w="2254" w:type="dxa"/>
            <w:vAlign w:val="bottom"/>
          </w:tcPr>
          <w:p w14:paraId="543283BE" w14:textId="598C20BA" w:rsidR="005A0426" w:rsidRPr="005A0426" w:rsidRDefault="005A0426" w:rsidP="005A0426">
            <w:pPr>
              <w:contextualSpacing/>
              <w:rPr>
                <w:rFonts w:cstheme="minorHAnsi"/>
              </w:rPr>
            </w:pPr>
            <w:r w:rsidRPr="005A0426">
              <w:rPr>
                <w:rFonts w:ascii="Calibri" w:hAnsi="Calibri" w:cs="Calibri"/>
              </w:rPr>
              <w:t>22.6%</w:t>
            </w:r>
          </w:p>
        </w:tc>
        <w:tc>
          <w:tcPr>
            <w:tcW w:w="2254" w:type="dxa"/>
            <w:vAlign w:val="bottom"/>
          </w:tcPr>
          <w:p w14:paraId="30F4F806" w14:textId="6FD06D91" w:rsidR="005A0426" w:rsidRPr="005A0426" w:rsidRDefault="005A0426" w:rsidP="005A0426">
            <w:pPr>
              <w:contextualSpacing/>
              <w:rPr>
                <w:rFonts w:cstheme="minorHAnsi"/>
              </w:rPr>
            </w:pPr>
            <w:r w:rsidRPr="005A0426">
              <w:rPr>
                <w:rFonts w:ascii="Calibri" w:hAnsi="Calibri" w:cs="Calibri"/>
              </w:rPr>
              <w:t>16.2%</w:t>
            </w:r>
          </w:p>
        </w:tc>
      </w:tr>
      <w:tr w:rsidR="005A0426" w14:paraId="6BE44C05" w14:textId="77777777" w:rsidTr="00405F59">
        <w:trPr>
          <w:cantSplit/>
          <w:tblHeader/>
        </w:trPr>
        <w:tc>
          <w:tcPr>
            <w:tcW w:w="2254" w:type="dxa"/>
            <w:vAlign w:val="bottom"/>
          </w:tcPr>
          <w:p w14:paraId="4DA781BA" w14:textId="2A083708" w:rsidR="005A0426" w:rsidRDefault="005A0426" w:rsidP="005A0426">
            <w:pPr>
              <w:contextualSpacing/>
              <w:rPr>
                <w:rFonts w:cstheme="minorHAnsi"/>
              </w:rPr>
            </w:pPr>
            <w:r>
              <w:rPr>
                <w:rFonts w:ascii="Calibri" w:hAnsi="Calibri" w:cs="Calibri"/>
              </w:rPr>
              <w:t>Looking for work</w:t>
            </w:r>
          </w:p>
        </w:tc>
        <w:tc>
          <w:tcPr>
            <w:tcW w:w="2254" w:type="dxa"/>
            <w:vAlign w:val="bottom"/>
          </w:tcPr>
          <w:p w14:paraId="2E28AB3E" w14:textId="1834025A" w:rsidR="005A0426" w:rsidRPr="005A0426" w:rsidRDefault="005A0426" w:rsidP="005A0426">
            <w:pPr>
              <w:contextualSpacing/>
              <w:rPr>
                <w:rFonts w:cstheme="minorHAnsi"/>
              </w:rPr>
            </w:pPr>
            <w:r w:rsidRPr="005A0426">
              <w:rPr>
                <w:rFonts w:ascii="Calibri" w:hAnsi="Calibri" w:cs="Calibri"/>
                <w:color w:val="000000"/>
              </w:rPr>
              <w:t>4.4%</w:t>
            </w:r>
          </w:p>
        </w:tc>
        <w:tc>
          <w:tcPr>
            <w:tcW w:w="2254" w:type="dxa"/>
            <w:vAlign w:val="bottom"/>
          </w:tcPr>
          <w:p w14:paraId="693E27DD" w14:textId="1E4B055F" w:rsidR="005A0426" w:rsidRPr="005A0426" w:rsidRDefault="005A0426" w:rsidP="005A0426">
            <w:pPr>
              <w:contextualSpacing/>
              <w:rPr>
                <w:rFonts w:cstheme="minorHAnsi"/>
              </w:rPr>
            </w:pPr>
            <w:r w:rsidRPr="005A0426">
              <w:rPr>
                <w:rFonts w:ascii="Calibri" w:hAnsi="Calibri" w:cs="Calibri"/>
              </w:rPr>
              <w:t>5.8%</w:t>
            </w:r>
          </w:p>
        </w:tc>
        <w:tc>
          <w:tcPr>
            <w:tcW w:w="2254" w:type="dxa"/>
            <w:vAlign w:val="bottom"/>
          </w:tcPr>
          <w:p w14:paraId="108C27EC" w14:textId="3F19DCB6" w:rsidR="005A0426" w:rsidRPr="005A0426" w:rsidRDefault="005A0426" w:rsidP="005A0426">
            <w:pPr>
              <w:contextualSpacing/>
              <w:rPr>
                <w:rFonts w:cstheme="minorHAnsi"/>
              </w:rPr>
            </w:pPr>
            <w:r w:rsidRPr="005A0426">
              <w:rPr>
                <w:rFonts w:ascii="Calibri" w:hAnsi="Calibri" w:cs="Calibri"/>
              </w:rPr>
              <w:t>2.7%</w:t>
            </w:r>
          </w:p>
        </w:tc>
      </w:tr>
      <w:tr w:rsidR="005A0426" w14:paraId="2E28D076" w14:textId="77777777" w:rsidTr="00405F59">
        <w:trPr>
          <w:cantSplit/>
          <w:tblHeader/>
        </w:trPr>
        <w:tc>
          <w:tcPr>
            <w:tcW w:w="2254" w:type="dxa"/>
            <w:vAlign w:val="bottom"/>
          </w:tcPr>
          <w:p w14:paraId="30453A01" w14:textId="5E350BBB" w:rsidR="005A0426" w:rsidRDefault="005A0426" w:rsidP="005A0426">
            <w:pPr>
              <w:contextualSpacing/>
              <w:rPr>
                <w:rFonts w:cstheme="minorHAnsi"/>
              </w:rPr>
            </w:pPr>
            <w:r>
              <w:rPr>
                <w:rFonts w:ascii="Calibri" w:hAnsi="Calibri" w:cs="Calibri"/>
              </w:rPr>
              <w:t>NILFET</w:t>
            </w:r>
          </w:p>
        </w:tc>
        <w:tc>
          <w:tcPr>
            <w:tcW w:w="2254" w:type="dxa"/>
            <w:vAlign w:val="bottom"/>
          </w:tcPr>
          <w:p w14:paraId="6ACEF846" w14:textId="340FE811" w:rsidR="005A0426" w:rsidRPr="005A0426" w:rsidRDefault="005A0426" w:rsidP="005A0426">
            <w:pPr>
              <w:contextualSpacing/>
              <w:rPr>
                <w:rFonts w:cstheme="minorHAnsi"/>
              </w:rPr>
            </w:pPr>
            <w:r w:rsidRPr="005A0426">
              <w:rPr>
                <w:rFonts w:ascii="Calibri" w:hAnsi="Calibri" w:cs="Calibri"/>
                <w:color w:val="000000"/>
              </w:rPr>
              <w:t>0.8%</w:t>
            </w:r>
          </w:p>
        </w:tc>
        <w:tc>
          <w:tcPr>
            <w:tcW w:w="2254" w:type="dxa"/>
            <w:vAlign w:val="bottom"/>
          </w:tcPr>
          <w:p w14:paraId="21179350" w14:textId="61469390" w:rsidR="005A0426" w:rsidRPr="005A0426" w:rsidRDefault="005A0426" w:rsidP="005A0426">
            <w:pPr>
              <w:contextualSpacing/>
              <w:rPr>
                <w:rFonts w:cstheme="minorHAnsi"/>
              </w:rPr>
            </w:pPr>
            <w:r w:rsidRPr="005A0426">
              <w:rPr>
                <w:rFonts w:ascii="Calibri" w:hAnsi="Calibri" w:cs="Calibri"/>
              </w:rPr>
              <w:t>0.8%</w:t>
            </w:r>
          </w:p>
        </w:tc>
        <w:tc>
          <w:tcPr>
            <w:tcW w:w="2254" w:type="dxa"/>
            <w:vAlign w:val="bottom"/>
          </w:tcPr>
          <w:p w14:paraId="207B1D89" w14:textId="6B97EEC6" w:rsidR="005A0426" w:rsidRPr="005A0426" w:rsidRDefault="005A0426" w:rsidP="005A0426">
            <w:pPr>
              <w:contextualSpacing/>
              <w:rPr>
                <w:rFonts w:cstheme="minorHAnsi"/>
              </w:rPr>
            </w:pPr>
            <w:r w:rsidRPr="005A0426">
              <w:rPr>
                <w:rFonts w:ascii="Calibri" w:hAnsi="Calibri" w:cs="Calibri"/>
              </w:rPr>
              <w:t>0.7%</w:t>
            </w:r>
          </w:p>
        </w:tc>
      </w:tr>
    </w:tbl>
    <w:p w14:paraId="68A76FE1" w14:textId="77777777" w:rsidR="0054041B" w:rsidRPr="006B041F" w:rsidRDefault="0054041B" w:rsidP="000B72FA">
      <w:pPr>
        <w:spacing w:line="240" w:lineRule="auto"/>
        <w:contextualSpacing/>
        <w:rPr>
          <w:rFonts w:cstheme="minorHAnsi"/>
        </w:rPr>
      </w:pPr>
    </w:p>
    <w:p w14:paraId="670ACA36" w14:textId="21176FFB" w:rsidR="00641F97" w:rsidRPr="005750CF" w:rsidRDefault="00641F97" w:rsidP="000B72FA">
      <w:pPr>
        <w:rPr>
          <w:rFonts w:cstheme="minorHAnsi"/>
        </w:rPr>
      </w:pPr>
    </w:p>
    <w:p w14:paraId="677C8D34" w14:textId="4AF56FE9" w:rsidR="00C33C9C" w:rsidRPr="008674D5" w:rsidRDefault="008842F5" w:rsidP="000B72FA">
      <w:pPr>
        <w:pStyle w:val="Heading1"/>
      </w:pPr>
      <w:r>
        <w:lastRenderedPageBreak/>
        <w:t>T</w:t>
      </w:r>
      <w:r w:rsidR="003423FC" w:rsidRPr="008674D5">
        <w:t>here has been substantial fluctuation in the proportion of Aboriginal students completing Year 12 and enrolling in a Bachelor degree</w:t>
      </w:r>
    </w:p>
    <w:p w14:paraId="70EA42F5" w14:textId="65DF06A8" w:rsidR="006B041F" w:rsidRDefault="003423FC" w:rsidP="000B72FA">
      <w:pPr>
        <w:spacing w:after="120" w:line="240" w:lineRule="auto"/>
        <w:rPr>
          <w:rFonts w:cstheme="minorHAnsi"/>
        </w:rPr>
      </w:pPr>
      <w:r w:rsidRPr="005750CF">
        <w:rPr>
          <w:rFonts w:cstheme="minorHAnsi"/>
        </w:rPr>
        <w:t>Thirty per cent of Aboriginal students who completed Year 12 in 2018 were enrolled in a Bachelor degree six months later. Whilst this is low compared to non-Aboriginal Year 12 completers (55 per cent)</w:t>
      </w:r>
      <w:r w:rsidR="00090631" w:rsidRPr="005750CF">
        <w:rPr>
          <w:rFonts w:cstheme="minorHAnsi"/>
        </w:rPr>
        <w:t xml:space="preserve"> </w:t>
      </w:r>
      <w:r w:rsidRPr="005750CF">
        <w:rPr>
          <w:rFonts w:cstheme="minorHAnsi"/>
        </w:rPr>
        <w:t xml:space="preserve">and the </w:t>
      </w:r>
      <w:r w:rsidR="00CF58EA" w:rsidRPr="005750CF">
        <w:rPr>
          <w:rFonts w:cstheme="minorHAnsi"/>
        </w:rPr>
        <w:t>overall figure for Victoria</w:t>
      </w:r>
      <w:r w:rsidRPr="005750CF">
        <w:rPr>
          <w:rFonts w:cstheme="minorHAnsi"/>
        </w:rPr>
        <w:t xml:space="preserve"> (54 per cent)</w:t>
      </w:r>
      <w:r w:rsidR="008B6AD6" w:rsidRPr="005750CF">
        <w:rPr>
          <w:rFonts w:cstheme="minorHAnsi"/>
        </w:rPr>
        <w:t>, significantly lower numbers of Aboriginal young people surveyed makes it difficult to draw strong conclusions</w:t>
      </w:r>
      <w:r w:rsidR="00A47575" w:rsidRPr="005750CF">
        <w:rPr>
          <w:rFonts w:cstheme="minorHAnsi"/>
        </w:rPr>
        <w:t xml:space="preserve"> about what this data is telling us, given that small movements in such small numbers would lead to large fluctuations in proportions of the population (in 2019, the number of young people surveyed who identified as Aboriginal was around one per cent of the total survey sample).</w:t>
      </w:r>
      <w:r w:rsidRPr="005750CF">
        <w:rPr>
          <w:rFonts w:cstheme="minorHAnsi"/>
        </w:rPr>
        <w:t xml:space="preserve"> </w:t>
      </w:r>
    </w:p>
    <w:p w14:paraId="0A56A5C2" w14:textId="30A37967" w:rsidR="00265E2D" w:rsidRPr="00265E2D" w:rsidRDefault="00265E2D" w:rsidP="00265E2D">
      <w:pPr>
        <w:spacing w:after="120" w:line="240" w:lineRule="auto"/>
        <w:rPr>
          <w:rFonts w:cstheme="minorHAnsi"/>
        </w:rPr>
      </w:pPr>
      <w:r w:rsidRPr="00265E2D">
        <w:rPr>
          <w:rFonts w:cstheme="minorHAnsi"/>
          <w:b/>
          <w:bCs/>
          <w:lang w:val="en-US"/>
        </w:rPr>
        <w:t>Year 12 completers enrolled in a Bachelor degree at a university or TAFE by Aboriginal status</w:t>
      </w:r>
      <w:r>
        <w:rPr>
          <w:rFonts w:cstheme="minorHAnsi"/>
          <w:b/>
          <w:bCs/>
          <w:lang w:val="en-US"/>
        </w:rPr>
        <w:t xml:space="preserve">, </w:t>
      </w:r>
      <w:r w:rsidRPr="00265E2D">
        <w:rPr>
          <w:rFonts w:cstheme="minorHAnsi"/>
          <w:b/>
          <w:bCs/>
          <w:lang w:val="en-US"/>
        </w:rPr>
        <w:t>2019</w:t>
      </w:r>
    </w:p>
    <w:tbl>
      <w:tblPr>
        <w:tblStyle w:val="TableGrid"/>
        <w:tblW w:w="0" w:type="auto"/>
        <w:tblLook w:val="04A0" w:firstRow="1" w:lastRow="0" w:firstColumn="1" w:lastColumn="0" w:noHBand="0" w:noVBand="1"/>
        <w:tblCaption w:val="Year 12 completers enrolled in a Bachelor degree at a university or TAFE by Aboriginal status (2019)"/>
        <w:tblDescription w:val="This table shows the proportion of students enrolled in a Bachelor degree by Aboriginal status, 2015 to 2019"/>
      </w:tblPr>
      <w:tblGrid>
        <w:gridCol w:w="1963"/>
        <w:gridCol w:w="1409"/>
        <w:gridCol w:w="1411"/>
        <w:gridCol w:w="1411"/>
        <w:gridCol w:w="1411"/>
        <w:gridCol w:w="1411"/>
      </w:tblGrid>
      <w:tr w:rsidR="00265E2D" w:rsidRPr="00C04C02" w14:paraId="12869D8F" w14:textId="77777777" w:rsidTr="00405F59">
        <w:trPr>
          <w:tblHeader/>
        </w:trPr>
        <w:tc>
          <w:tcPr>
            <w:tcW w:w="1963" w:type="dxa"/>
            <w:vAlign w:val="bottom"/>
          </w:tcPr>
          <w:p w14:paraId="33BF0582" w14:textId="77777777" w:rsidR="00265E2D" w:rsidRPr="00C04C02" w:rsidRDefault="00265E2D" w:rsidP="00265E2D">
            <w:r>
              <w:rPr>
                <w:rFonts w:ascii="Calibri" w:hAnsi="Calibri" w:cs="Calibri"/>
                <w:b/>
                <w:bCs/>
              </w:rPr>
              <w:t>Destination</w:t>
            </w:r>
          </w:p>
        </w:tc>
        <w:tc>
          <w:tcPr>
            <w:tcW w:w="1409" w:type="dxa"/>
            <w:vAlign w:val="bottom"/>
          </w:tcPr>
          <w:p w14:paraId="42431AE7" w14:textId="733B8514" w:rsidR="00265E2D" w:rsidRPr="00C04C02" w:rsidRDefault="00265E2D" w:rsidP="00265E2D">
            <w:r>
              <w:rPr>
                <w:rFonts w:ascii="Calibri" w:hAnsi="Calibri" w:cs="Calibri"/>
                <w:b/>
                <w:bCs/>
              </w:rPr>
              <w:t>2015</w:t>
            </w:r>
          </w:p>
        </w:tc>
        <w:tc>
          <w:tcPr>
            <w:tcW w:w="1411" w:type="dxa"/>
            <w:vAlign w:val="bottom"/>
          </w:tcPr>
          <w:p w14:paraId="236BDF1F" w14:textId="756460F5" w:rsidR="00265E2D" w:rsidRPr="00C04C02" w:rsidRDefault="00265E2D" w:rsidP="00265E2D">
            <w:r>
              <w:rPr>
                <w:rFonts w:ascii="Calibri" w:hAnsi="Calibri" w:cs="Calibri"/>
                <w:b/>
                <w:bCs/>
              </w:rPr>
              <w:t>2016</w:t>
            </w:r>
          </w:p>
        </w:tc>
        <w:tc>
          <w:tcPr>
            <w:tcW w:w="1411" w:type="dxa"/>
            <w:vAlign w:val="bottom"/>
          </w:tcPr>
          <w:p w14:paraId="7C5B5B82" w14:textId="4503324F" w:rsidR="00265E2D" w:rsidRPr="00C04C02" w:rsidRDefault="00265E2D" w:rsidP="00265E2D">
            <w:r>
              <w:rPr>
                <w:rFonts w:ascii="Calibri" w:hAnsi="Calibri" w:cs="Calibri"/>
                <w:b/>
                <w:bCs/>
              </w:rPr>
              <w:t>2017</w:t>
            </w:r>
          </w:p>
        </w:tc>
        <w:tc>
          <w:tcPr>
            <w:tcW w:w="1411" w:type="dxa"/>
            <w:vAlign w:val="bottom"/>
          </w:tcPr>
          <w:p w14:paraId="57D293B8" w14:textId="7435EDDE" w:rsidR="00265E2D" w:rsidRPr="00C04C02" w:rsidRDefault="00265E2D" w:rsidP="00265E2D">
            <w:r>
              <w:rPr>
                <w:rFonts w:ascii="Calibri" w:hAnsi="Calibri" w:cs="Calibri"/>
                <w:b/>
                <w:bCs/>
              </w:rPr>
              <w:t>2018</w:t>
            </w:r>
          </w:p>
        </w:tc>
        <w:tc>
          <w:tcPr>
            <w:tcW w:w="1411" w:type="dxa"/>
            <w:vAlign w:val="bottom"/>
          </w:tcPr>
          <w:p w14:paraId="4479DFAC" w14:textId="365C544C" w:rsidR="00265E2D" w:rsidRPr="00C04C02" w:rsidRDefault="00265E2D" w:rsidP="00265E2D">
            <w:r>
              <w:rPr>
                <w:rFonts w:ascii="Calibri" w:hAnsi="Calibri" w:cs="Calibri"/>
                <w:b/>
                <w:bCs/>
              </w:rPr>
              <w:t>2019</w:t>
            </w:r>
          </w:p>
        </w:tc>
      </w:tr>
      <w:tr w:rsidR="00265E2D" w:rsidRPr="00C04C02" w14:paraId="4C2B2D23" w14:textId="77777777" w:rsidTr="00405F59">
        <w:tc>
          <w:tcPr>
            <w:tcW w:w="1963" w:type="dxa"/>
            <w:vAlign w:val="bottom"/>
          </w:tcPr>
          <w:p w14:paraId="515722C8" w14:textId="2E6B448B" w:rsidR="00265E2D" w:rsidRPr="00C04C02" w:rsidRDefault="00265E2D" w:rsidP="00265E2D">
            <w:r>
              <w:rPr>
                <w:rFonts w:ascii="Calibri" w:hAnsi="Calibri" w:cs="Calibri"/>
                <w:color w:val="000000"/>
              </w:rPr>
              <w:t xml:space="preserve">Aboriginal </w:t>
            </w:r>
          </w:p>
        </w:tc>
        <w:tc>
          <w:tcPr>
            <w:tcW w:w="1409" w:type="dxa"/>
            <w:vAlign w:val="bottom"/>
          </w:tcPr>
          <w:p w14:paraId="16DE3677" w14:textId="0DE9E811" w:rsidR="00265E2D" w:rsidRPr="00C04C02" w:rsidRDefault="00265E2D" w:rsidP="00265E2D">
            <w:r>
              <w:rPr>
                <w:rFonts w:ascii="Calibri" w:hAnsi="Calibri" w:cs="Calibri"/>
                <w:color w:val="000000"/>
              </w:rPr>
              <w:t>33.2%</w:t>
            </w:r>
          </w:p>
        </w:tc>
        <w:tc>
          <w:tcPr>
            <w:tcW w:w="1411" w:type="dxa"/>
            <w:vAlign w:val="bottom"/>
          </w:tcPr>
          <w:p w14:paraId="65DC249B" w14:textId="6B5A1C69" w:rsidR="00265E2D" w:rsidRPr="00C04C02" w:rsidRDefault="00265E2D" w:rsidP="00265E2D">
            <w:r>
              <w:rPr>
                <w:rFonts w:ascii="Calibri" w:hAnsi="Calibri" w:cs="Calibri"/>
                <w:color w:val="000000"/>
              </w:rPr>
              <w:t>33.3%</w:t>
            </w:r>
          </w:p>
        </w:tc>
        <w:tc>
          <w:tcPr>
            <w:tcW w:w="1411" w:type="dxa"/>
            <w:vAlign w:val="bottom"/>
          </w:tcPr>
          <w:p w14:paraId="4975430C" w14:textId="6AE1A70B" w:rsidR="00265E2D" w:rsidRPr="00C04C02" w:rsidRDefault="00265E2D" w:rsidP="00265E2D">
            <w:r>
              <w:rPr>
                <w:rFonts w:ascii="Calibri" w:hAnsi="Calibri" w:cs="Calibri"/>
                <w:color w:val="000000"/>
              </w:rPr>
              <w:t>27.7%</w:t>
            </w:r>
          </w:p>
        </w:tc>
        <w:tc>
          <w:tcPr>
            <w:tcW w:w="1411" w:type="dxa"/>
            <w:vAlign w:val="bottom"/>
          </w:tcPr>
          <w:p w14:paraId="3299FD0D" w14:textId="34DE8D2D" w:rsidR="00265E2D" w:rsidRPr="00C04C02" w:rsidRDefault="00265E2D" w:rsidP="00265E2D">
            <w:r>
              <w:rPr>
                <w:rFonts w:ascii="Calibri" w:hAnsi="Calibri" w:cs="Calibri"/>
                <w:color w:val="000000"/>
              </w:rPr>
              <w:t>32.9%</w:t>
            </w:r>
          </w:p>
        </w:tc>
        <w:tc>
          <w:tcPr>
            <w:tcW w:w="1411" w:type="dxa"/>
            <w:vAlign w:val="bottom"/>
          </w:tcPr>
          <w:p w14:paraId="588D9F75" w14:textId="5D7571A9" w:rsidR="00265E2D" w:rsidRPr="00C04C02" w:rsidRDefault="00265E2D" w:rsidP="00265E2D">
            <w:r>
              <w:rPr>
                <w:rFonts w:ascii="Calibri" w:hAnsi="Calibri" w:cs="Calibri"/>
                <w:color w:val="000000"/>
              </w:rPr>
              <w:t>29.8%</w:t>
            </w:r>
          </w:p>
        </w:tc>
      </w:tr>
      <w:tr w:rsidR="00265E2D" w:rsidRPr="00C04C02" w14:paraId="2C64655F" w14:textId="77777777" w:rsidTr="00405F59">
        <w:tc>
          <w:tcPr>
            <w:tcW w:w="1963" w:type="dxa"/>
            <w:vAlign w:val="bottom"/>
          </w:tcPr>
          <w:p w14:paraId="2F6F6531" w14:textId="634F83AE" w:rsidR="00265E2D" w:rsidRPr="00C04C02" w:rsidRDefault="00265E2D" w:rsidP="00265E2D">
            <w:r>
              <w:rPr>
                <w:rFonts w:ascii="Calibri" w:hAnsi="Calibri" w:cs="Calibri"/>
                <w:color w:val="000000"/>
              </w:rPr>
              <w:t>Non-Aboriginal</w:t>
            </w:r>
          </w:p>
        </w:tc>
        <w:tc>
          <w:tcPr>
            <w:tcW w:w="1409" w:type="dxa"/>
            <w:vAlign w:val="bottom"/>
          </w:tcPr>
          <w:p w14:paraId="5F89DB98" w14:textId="08DD0F1C" w:rsidR="00265E2D" w:rsidRPr="00C04C02" w:rsidRDefault="00265E2D" w:rsidP="00265E2D">
            <w:r>
              <w:rPr>
                <w:rFonts w:ascii="Calibri" w:hAnsi="Calibri" w:cs="Calibri"/>
                <w:color w:val="000000"/>
              </w:rPr>
              <w:t>54.1%</w:t>
            </w:r>
          </w:p>
        </w:tc>
        <w:tc>
          <w:tcPr>
            <w:tcW w:w="1411" w:type="dxa"/>
            <w:vAlign w:val="bottom"/>
          </w:tcPr>
          <w:p w14:paraId="46BA4B68" w14:textId="4B63BB91" w:rsidR="00265E2D" w:rsidRPr="00C04C02" w:rsidRDefault="00265E2D" w:rsidP="00265E2D">
            <w:r>
              <w:rPr>
                <w:rFonts w:ascii="Calibri" w:hAnsi="Calibri" w:cs="Calibri"/>
                <w:color w:val="000000"/>
              </w:rPr>
              <w:t>54.8%</w:t>
            </w:r>
          </w:p>
        </w:tc>
        <w:tc>
          <w:tcPr>
            <w:tcW w:w="1411" w:type="dxa"/>
            <w:vAlign w:val="bottom"/>
          </w:tcPr>
          <w:p w14:paraId="73EBB1EA" w14:textId="6DB50B43" w:rsidR="00265E2D" w:rsidRPr="00C04C02" w:rsidRDefault="00265E2D" w:rsidP="00265E2D">
            <w:r>
              <w:rPr>
                <w:rFonts w:ascii="Calibri" w:hAnsi="Calibri" w:cs="Calibri"/>
                <w:color w:val="000000"/>
              </w:rPr>
              <w:t>54.6%</w:t>
            </w:r>
          </w:p>
        </w:tc>
        <w:tc>
          <w:tcPr>
            <w:tcW w:w="1411" w:type="dxa"/>
            <w:vAlign w:val="bottom"/>
          </w:tcPr>
          <w:p w14:paraId="341555BF" w14:textId="5FED637B" w:rsidR="00265E2D" w:rsidRPr="00C04C02" w:rsidRDefault="00265E2D" w:rsidP="00265E2D">
            <w:r>
              <w:rPr>
                <w:rFonts w:ascii="Calibri" w:hAnsi="Calibri" w:cs="Calibri"/>
                <w:color w:val="000000"/>
              </w:rPr>
              <w:t>55.6%</w:t>
            </w:r>
          </w:p>
        </w:tc>
        <w:tc>
          <w:tcPr>
            <w:tcW w:w="1411" w:type="dxa"/>
            <w:vAlign w:val="bottom"/>
          </w:tcPr>
          <w:p w14:paraId="31873E0E" w14:textId="0ED23960" w:rsidR="00265E2D" w:rsidRPr="00C04C02" w:rsidRDefault="00265E2D" w:rsidP="00265E2D">
            <w:r>
              <w:rPr>
                <w:rFonts w:ascii="Calibri" w:hAnsi="Calibri" w:cs="Calibri"/>
                <w:color w:val="000000"/>
              </w:rPr>
              <w:t>54.9%</w:t>
            </w:r>
          </w:p>
        </w:tc>
      </w:tr>
    </w:tbl>
    <w:p w14:paraId="45F3C450" w14:textId="77777777" w:rsidR="00405F59" w:rsidRDefault="00405F59" w:rsidP="000B72FA">
      <w:pPr>
        <w:spacing w:after="120" w:line="240" w:lineRule="auto"/>
        <w:rPr>
          <w:rFonts w:cstheme="minorHAnsi"/>
        </w:rPr>
      </w:pPr>
    </w:p>
    <w:p w14:paraId="22451C66" w14:textId="2E603B6B" w:rsidR="008C700B" w:rsidRDefault="00643262" w:rsidP="000B72FA">
      <w:pPr>
        <w:rPr>
          <w:noProof/>
          <w:lang w:eastAsia="en-AU"/>
        </w:rPr>
      </w:pPr>
      <w:r>
        <w:rPr>
          <w:noProof/>
          <w:lang w:eastAsia="en-AU"/>
        </w:rPr>
        <w:t>Despite fluctuations between years, some general trends have emerged o</w:t>
      </w:r>
      <w:r w:rsidR="008C700B">
        <w:rPr>
          <w:noProof/>
          <w:lang w:eastAsia="en-AU"/>
        </w:rPr>
        <w:t xml:space="preserve">ver the past five years in </w:t>
      </w:r>
      <w:r w:rsidR="000C5EDB">
        <w:rPr>
          <w:noProof/>
          <w:lang w:eastAsia="en-AU"/>
        </w:rPr>
        <w:t>the destinations of Aboriginal students who go on to complete Year 12.</w:t>
      </w:r>
      <w:r w:rsidR="000959AD">
        <w:rPr>
          <w:noProof/>
          <w:lang w:eastAsia="en-AU"/>
        </w:rPr>
        <w:t xml:space="preserve"> </w:t>
      </w:r>
      <w:r w:rsidR="003058DC">
        <w:rPr>
          <w:noProof/>
          <w:lang w:eastAsia="en-AU"/>
        </w:rPr>
        <w:t>Each year since 2015, b</w:t>
      </w:r>
      <w:r w:rsidR="000959AD">
        <w:rPr>
          <w:noProof/>
          <w:lang w:eastAsia="en-AU"/>
        </w:rPr>
        <w:t xml:space="preserve">etween </w:t>
      </w:r>
      <w:r w:rsidR="008842F5">
        <w:rPr>
          <w:noProof/>
          <w:lang w:eastAsia="en-AU"/>
        </w:rPr>
        <w:t>50</w:t>
      </w:r>
      <w:r w:rsidR="000959AD">
        <w:rPr>
          <w:noProof/>
          <w:lang w:eastAsia="en-AU"/>
        </w:rPr>
        <w:t>-to-</w:t>
      </w:r>
      <w:r w:rsidR="008842F5">
        <w:rPr>
          <w:noProof/>
          <w:lang w:eastAsia="en-AU"/>
        </w:rPr>
        <w:t>60</w:t>
      </w:r>
      <w:r w:rsidR="000959AD">
        <w:rPr>
          <w:noProof/>
          <w:lang w:eastAsia="en-AU"/>
        </w:rPr>
        <w:t xml:space="preserve"> per cent have gone on to either employment or study at the Bachelor degree level.</w:t>
      </w:r>
      <w:r w:rsidR="008C700B">
        <w:rPr>
          <w:noProof/>
          <w:lang w:eastAsia="en-AU"/>
        </w:rPr>
        <w:t xml:space="preserve"> </w:t>
      </w:r>
      <w:r w:rsidR="00F87C5B">
        <w:rPr>
          <w:noProof/>
          <w:lang w:eastAsia="en-AU"/>
        </w:rPr>
        <w:t>Reflecting statewide trends, t</w:t>
      </w:r>
      <w:r w:rsidR="003058DC">
        <w:rPr>
          <w:noProof/>
          <w:lang w:eastAsia="en-AU"/>
        </w:rPr>
        <w:t>h</w:t>
      </w:r>
      <w:r w:rsidR="00F87C5B">
        <w:rPr>
          <w:noProof/>
          <w:lang w:eastAsia="en-AU"/>
        </w:rPr>
        <w:t xml:space="preserve">ere has </w:t>
      </w:r>
      <w:r w:rsidR="003058DC">
        <w:rPr>
          <w:noProof/>
          <w:lang w:eastAsia="en-AU"/>
        </w:rPr>
        <w:t xml:space="preserve">also </w:t>
      </w:r>
      <w:r w:rsidR="00F87C5B">
        <w:rPr>
          <w:noProof/>
          <w:lang w:eastAsia="en-AU"/>
        </w:rPr>
        <w:t>been a decrease in the proportion pursuing a Certificate or Diploma, with an increase in apprenticeships and traineeships.</w:t>
      </w:r>
      <w:r w:rsidR="003A157E">
        <w:rPr>
          <w:noProof/>
          <w:lang w:eastAsia="en-AU"/>
        </w:rPr>
        <w:t xml:space="preserve"> Since 2017, there has been a consistent reduction i</w:t>
      </w:r>
      <w:r w:rsidR="005540F5">
        <w:rPr>
          <w:noProof/>
          <w:lang w:eastAsia="en-AU"/>
        </w:rPr>
        <w:t>n the proportion of Aboriginal Y</w:t>
      </w:r>
      <w:r w:rsidR="003A157E">
        <w:rPr>
          <w:noProof/>
          <w:lang w:eastAsia="en-AU"/>
        </w:rPr>
        <w:t xml:space="preserve">ear 12 completers looking for work. </w:t>
      </w:r>
    </w:p>
    <w:p w14:paraId="19893EE1" w14:textId="77777777" w:rsidR="002E4322" w:rsidRPr="002E4322" w:rsidRDefault="002E4322" w:rsidP="002E4322">
      <w:pPr>
        <w:rPr>
          <w:noProof/>
          <w:lang w:eastAsia="en-AU"/>
        </w:rPr>
      </w:pPr>
      <w:r w:rsidRPr="002E4322">
        <w:rPr>
          <w:b/>
          <w:bCs/>
          <w:noProof/>
          <w:lang w:val="en-US" w:eastAsia="en-AU"/>
        </w:rPr>
        <w:t>Destination patterns, Year 12 completers, by Aboriginal status, 2015-2019</w:t>
      </w:r>
    </w:p>
    <w:tbl>
      <w:tblPr>
        <w:tblStyle w:val="TableGrid"/>
        <w:tblW w:w="0" w:type="auto"/>
        <w:tblLook w:val="04A0" w:firstRow="1" w:lastRow="0" w:firstColumn="1" w:lastColumn="0" w:noHBand="0" w:noVBand="1"/>
        <w:tblCaption w:val="Destination patterns, Year 12 completers, by Aboriginal status, 2015-2019"/>
        <w:tblDescription w:val="This table shows the post-school destinations for students who completed Year 12 by Aboriginal status (2015 to 2019)"/>
      </w:tblPr>
      <w:tblGrid>
        <w:gridCol w:w="2665"/>
        <w:gridCol w:w="1268"/>
        <w:gridCol w:w="1270"/>
        <w:gridCol w:w="1271"/>
        <w:gridCol w:w="1271"/>
        <w:gridCol w:w="1271"/>
      </w:tblGrid>
      <w:tr w:rsidR="002E4322" w:rsidRPr="00C04C02" w14:paraId="217FFE95" w14:textId="77777777" w:rsidTr="002E4322">
        <w:trPr>
          <w:tblHeader/>
        </w:trPr>
        <w:tc>
          <w:tcPr>
            <w:tcW w:w="2149" w:type="dxa"/>
            <w:vAlign w:val="bottom"/>
          </w:tcPr>
          <w:p w14:paraId="1B2903C2" w14:textId="77777777" w:rsidR="002E4322" w:rsidRPr="00C04C02" w:rsidRDefault="002E4322" w:rsidP="00BF0914">
            <w:r>
              <w:rPr>
                <w:rFonts w:ascii="Calibri" w:hAnsi="Calibri" w:cs="Calibri"/>
                <w:b/>
                <w:bCs/>
              </w:rPr>
              <w:t>Destination</w:t>
            </w:r>
          </w:p>
        </w:tc>
        <w:tc>
          <w:tcPr>
            <w:tcW w:w="1372" w:type="dxa"/>
            <w:vAlign w:val="bottom"/>
          </w:tcPr>
          <w:p w14:paraId="0F81DB9B" w14:textId="77777777" w:rsidR="002E4322" w:rsidRPr="00C04C02" w:rsidRDefault="002E4322" w:rsidP="00BF0914">
            <w:r w:rsidRPr="00C04C02">
              <w:rPr>
                <w:rFonts w:ascii="Calibri" w:hAnsi="Calibri" w:cs="Calibri"/>
                <w:b/>
                <w:bCs/>
              </w:rPr>
              <w:t>2015</w:t>
            </w:r>
          </w:p>
        </w:tc>
        <w:tc>
          <w:tcPr>
            <w:tcW w:w="1373" w:type="dxa"/>
            <w:vAlign w:val="bottom"/>
          </w:tcPr>
          <w:p w14:paraId="03D290A5" w14:textId="77777777" w:rsidR="002E4322" w:rsidRPr="00C04C02" w:rsidRDefault="002E4322" w:rsidP="00BF0914">
            <w:r w:rsidRPr="00C04C02">
              <w:rPr>
                <w:rFonts w:ascii="Calibri" w:hAnsi="Calibri" w:cs="Calibri"/>
                <w:b/>
                <w:bCs/>
              </w:rPr>
              <w:t>2016</w:t>
            </w:r>
          </w:p>
        </w:tc>
        <w:tc>
          <w:tcPr>
            <w:tcW w:w="1374" w:type="dxa"/>
            <w:vAlign w:val="bottom"/>
          </w:tcPr>
          <w:p w14:paraId="4003BA6C" w14:textId="77777777" w:rsidR="002E4322" w:rsidRPr="00C04C02" w:rsidRDefault="002E4322" w:rsidP="00BF0914">
            <w:r w:rsidRPr="00C04C02">
              <w:rPr>
                <w:rFonts w:ascii="Calibri" w:hAnsi="Calibri" w:cs="Calibri"/>
                <w:b/>
                <w:bCs/>
              </w:rPr>
              <w:t>2017</w:t>
            </w:r>
          </w:p>
        </w:tc>
        <w:tc>
          <w:tcPr>
            <w:tcW w:w="1374" w:type="dxa"/>
            <w:vAlign w:val="bottom"/>
          </w:tcPr>
          <w:p w14:paraId="6A1388B7" w14:textId="77777777" w:rsidR="002E4322" w:rsidRPr="00C04C02" w:rsidRDefault="002E4322" w:rsidP="00BF0914">
            <w:r w:rsidRPr="00C04C02">
              <w:rPr>
                <w:rFonts w:ascii="Calibri" w:hAnsi="Calibri" w:cs="Calibri"/>
                <w:b/>
                <w:bCs/>
              </w:rPr>
              <w:t>2018</w:t>
            </w:r>
          </w:p>
        </w:tc>
        <w:tc>
          <w:tcPr>
            <w:tcW w:w="1374" w:type="dxa"/>
            <w:vAlign w:val="bottom"/>
          </w:tcPr>
          <w:p w14:paraId="0A70B943" w14:textId="77777777" w:rsidR="002E4322" w:rsidRPr="00C04C02" w:rsidRDefault="002E4322" w:rsidP="00BF0914">
            <w:r w:rsidRPr="00C04C02">
              <w:rPr>
                <w:rFonts w:ascii="Calibri" w:hAnsi="Calibri" w:cs="Calibri"/>
                <w:b/>
                <w:bCs/>
              </w:rPr>
              <w:t>2019</w:t>
            </w:r>
          </w:p>
        </w:tc>
      </w:tr>
      <w:tr w:rsidR="00997CF0" w:rsidRPr="00C04C02" w14:paraId="02C6F4AF" w14:textId="77777777" w:rsidTr="002E4322">
        <w:tc>
          <w:tcPr>
            <w:tcW w:w="2149" w:type="dxa"/>
            <w:vAlign w:val="bottom"/>
          </w:tcPr>
          <w:p w14:paraId="4656594B" w14:textId="358B2B7C" w:rsidR="00997CF0" w:rsidRPr="00C04C02" w:rsidRDefault="00997CF0" w:rsidP="00997CF0">
            <w:r>
              <w:rPr>
                <w:rFonts w:ascii="Calibri" w:hAnsi="Calibri" w:cs="Calibri"/>
                <w:color w:val="000000"/>
              </w:rPr>
              <w:t>Apprenticeship/traineeship</w:t>
            </w:r>
          </w:p>
        </w:tc>
        <w:tc>
          <w:tcPr>
            <w:tcW w:w="1372" w:type="dxa"/>
            <w:vAlign w:val="bottom"/>
          </w:tcPr>
          <w:p w14:paraId="79AC70CD" w14:textId="7DA112C1" w:rsidR="00997CF0" w:rsidRPr="00C04C02" w:rsidRDefault="00997CF0" w:rsidP="00997CF0">
            <w:r>
              <w:rPr>
                <w:rFonts w:ascii="Calibri" w:hAnsi="Calibri" w:cs="Calibri"/>
                <w:color w:val="000000"/>
              </w:rPr>
              <w:t>12.5%</w:t>
            </w:r>
          </w:p>
        </w:tc>
        <w:tc>
          <w:tcPr>
            <w:tcW w:w="1373" w:type="dxa"/>
            <w:vAlign w:val="bottom"/>
          </w:tcPr>
          <w:p w14:paraId="67707184" w14:textId="2E17136F" w:rsidR="00997CF0" w:rsidRPr="00C04C02" w:rsidRDefault="00997CF0" w:rsidP="00997CF0">
            <w:r>
              <w:rPr>
                <w:rFonts w:ascii="Calibri" w:hAnsi="Calibri" w:cs="Calibri"/>
                <w:color w:val="000000"/>
              </w:rPr>
              <w:t>12.4%</w:t>
            </w:r>
          </w:p>
        </w:tc>
        <w:tc>
          <w:tcPr>
            <w:tcW w:w="1374" w:type="dxa"/>
            <w:vAlign w:val="bottom"/>
          </w:tcPr>
          <w:p w14:paraId="5FBFB755" w14:textId="37CC9CAB" w:rsidR="00997CF0" w:rsidRPr="00C04C02" w:rsidRDefault="00997CF0" w:rsidP="00997CF0">
            <w:r>
              <w:rPr>
                <w:rFonts w:ascii="Calibri" w:hAnsi="Calibri" w:cs="Calibri"/>
                <w:color w:val="000000"/>
              </w:rPr>
              <w:t>17.4%</w:t>
            </w:r>
          </w:p>
        </w:tc>
        <w:tc>
          <w:tcPr>
            <w:tcW w:w="1374" w:type="dxa"/>
            <w:vAlign w:val="bottom"/>
          </w:tcPr>
          <w:p w14:paraId="58E924AC" w14:textId="6FF44B8C" w:rsidR="00997CF0" w:rsidRPr="00C04C02" w:rsidRDefault="00997CF0" w:rsidP="00997CF0">
            <w:r>
              <w:rPr>
                <w:rFonts w:ascii="Calibri" w:hAnsi="Calibri" w:cs="Calibri"/>
                <w:color w:val="000000"/>
              </w:rPr>
              <w:t>15.5%</w:t>
            </w:r>
          </w:p>
        </w:tc>
        <w:tc>
          <w:tcPr>
            <w:tcW w:w="1374" w:type="dxa"/>
            <w:vAlign w:val="bottom"/>
          </w:tcPr>
          <w:p w14:paraId="0330D0CD" w14:textId="363F475C" w:rsidR="00997CF0" w:rsidRPr="00C04C02" w:rsidRDefault="00997CF0" w:rsidP="00997CF0">
            <w:r>
              <w:rPr>
                <w:rFonts w:ascii="Calibri" w:hAnsi="Calibri" w:cs="Calibri"/>
                <w:color w:val="000000"/>
              </w:rPr>
              <w:t>17.3%</w:t>
            </w:r>
          </w:p>
        </w:tc>
      </w:tr>
      <w:tr w:rsidR="00997CF0" w:rsidRPr="00C04C02" w14:paraId="5C6FFF83" w14:textId="77777777" w:rsidTr="002E4322">
        <w:tc>
          <w:tcPr>
            <w:tcW w:w="2149" w:type="dxa"/>
            <w:vAlign w:val="bottom"/>
          </w:tcPr>
          <w:p w14:paraId="25A59780" w14:textId="2EED7F13" w:rsidR="00997CF0" w:rsidRPr="00C04C02" w:rsidRDefault="00997CF0" w:rsidP="00997CF0">
            <w:r>
              <w:rPr>
                <w:rFonts w:ascii="Calibri" w:hAnsi="Calibri" w:cs="Calibri"/>
                <w:color w:val="000000"/>
              </w:rPr>
              <w:t>Bachelor degree</w:t>
            </w:r>
          </w:p>
        </w:tc>
        <w:tc>
          <w:tcPr>
            <w:tcW w:w="1372" w:type="dxa"/>
            <w:vAlign w:val="bottom"/>
          </w:tcPr>
          <w:p w14:paraId="5CB1BD45" w14:textId="3396166E" w:rsidR="00997CF0" w:rsidRPr="00C04C02" w:rsidRDefault="00997CF0" w:rsidP="00997CF0">
            <w:r>
              <w:rPr>
                <w:rFonts w:ascii="Calibri" w:hAnsi="Calibri" w:cs="Calibri"/>
                <w:color w:val="000000"/>
              </w:rPr>
              <w:t>33.2%</w:t>
            </w:r>
          </w:p>
        </w:tc>
        <w:tc>
          <w:tcPr>
            <w:tcW w:w="1373" w:type="dxa"/>
            <w:vAlign w:val="bottom"/>
          </w:tcPr>
          <w:p w14:paraId="29B6E5F8" w14:textId="07F9D77C" w:rsidR="00997CF0" w:rsidRPr="00C04C02" w:rsidRDefault="00997CF0" w:rsidP="00997CF0">
            <w:r>
              <w:rPr>
                <w:rFonts w:ascii="Calibri" w:hAnsi="Calibri" w:cs="Calibri"/>
                <w:color w:val="000000"/>
              </w:rPr>
              <w:t>33.3%</w:t>
            </w:r>
          </w:p>
        </w:tc>
        <w:tc>
          <w:tcPr>
            <w:tcW w:w="1374" w:type="dxa"/>
            <w:vAlign w:val="bottom"/>
          </w:tcPr>
          <w:p w14:paraId="68A13621" w14:textId="3B85ACAB" w:rsidR="00997CF0" w:rsidRPr="00C04C02" w:rsidRDefault="00997CF0" w:rsidP="00997CF0">
            <w:r>
              <w:rPr>
                <w:rFonts w:ascii="Calibri" w:hAnsi="Calibri" w:cs="Calibri"/>
                <w:color w:val="000000"/>
              </w:rPr>
              <w:t>27.7%</w:t>
            </w:r>
          </w:p>
        </w:tc>
        <w:tc>
          <w:tcPr>
            <w:tcW w:w="1374" w:type="dxa"/>
            <w:vAlign w:val="bottom"/>
          </w:tcPr>
          <w:p w14:paraId="0BA6846E" w14:textId="6ED2475F" w:rsidR="00997CF0" w:rsidRPr="00C04C02" w:rsidRDefault="00997CF0" w:rsidP="00997CF0">
            <w:r>
              <w:rPr>
                <w:rFonts w:ascii="Calibri" w:hAnsi="Calibri" w:cs="Calibri"/>
                <w:color w:val="000000"/>
              </w:rPr>
              <w:t>32.9%</w:t>
            </w:r>
          </w:p>
        </w:tc>
        <w:tc>
          <w:tcPr>
            <w:tcW w:w="1374" w:type="dxa"/>
            <w:vAlign w:val="bottom"/>
          </w:tcPr>
          <w:p w14:paraId="0E332DC8" w14:textId="384636FE" w:rsidR="00997CF0" w:rsidRPr="00C04C02" w:rsidRDefault="00997CF0" w:rsidP="00997CF0">
            <w:r>
              <w:rPr>
                <w:rFonts w:ascii="Calibri" w:hAnsi="Calibri" w:cs="Calibri"/>
                <w:color w:val="000000"/>
              </w:rPr>
              <w:t>29.8%</w:t>
            </w:r>
          </w:p>
        </w:tc>
      </w:tr>
      <w:tr w:rsidR="00997CF0" w:rsidRPr="00C04C02" w14:paraId="061E6DF7" w14:textId="77777777" w:rsidTr="002E4322">
        <w:tc>
          <w:tcPr>
            <w:tcW w:w="2149" w:type="dxa"/>
            <w:vAlign w:val="bottom"/>
          </w:tcPr>
          <w:p w14:paraId="4FAA24B9" w14:textId="5750D47A" w:rsidR="00997CF0" w:rsidRPr="00C04C02" w:rsidRDefault="00997CF0" w:rsidP="00997CF0">
            <w:r>
              <w:rPr>
                <w:rFonts w:ascii="Calibri" w:hAnsi="Calibri" w:cs="Calibri"/>
                <w:color w:val="000000"/>
              </w:rPr>
              <w:t>Certificates/diplomas</w:t>
            </w:r>
          </w:p>
        </w:tc>
        <w:tc>
          <w:tcPr>
            <w:tcW w:w="1372" w:type="dxa"/>
            <w:vAlign w:val="bottom"/>
          </w:tcPr>
          <w:p w14:paraId="4D4FA8C5" w14:textId="7E09664D" w:rsidR="00997CF0" w:rsidRPr="00C04C02" w:rsidRDefault="00997CF0" w:rsidP="00997CF0">
            <w:r>
              <w:rPr>
                <w:rFonts w:ascii="Calibri" w:hAnsi="Calibri" w:cs="Calibri"/>
                <w:color w:val="000000"/>
              </w:rPr>
              <w:t>22.0%</w:t>
            </w:r>
          </w:p>
        </w:tc>
        <w:tc>
          <w:tcPr>
            <w:tcW w:w="1373" w:type="dxa"/>
            <w:vAlign w:val="bottom"/>
          </w:tcPr>
          <w:p w14:paraId="040A6610" w14:textId="164E51ED" w:rsidR="00997CF0" w:rsidRPr="00C04C02" w:rsidRDefault="00997CF0" w:rsidP="00997CF0">
            <w:r>
              <w:rPr>
                <w:rFonts w:ascii="Calibri" w:hAnsi="Calibri" w:cs="Calibri"/>
                <w:color w:val="000000"/>
              </w:rPr>
              <w:t>19.9%</w:t>
            </w:r>
          </w:p>
        </w:tc>
        <w:tc>
          <w:tcPr>
            <w:tcW w:w="1374" w:type="dxa"/>
            <w:vAlign w:val="bottom"/>
          </w:tcPr>
          <w:p w14:paraId="1DFA14C9" w14:textId="6A06F6F5" w:rsidR="00997CF0" w:rsidRPr="00C04C02" w:rsidRDefault="00997CF0" w:rsidP="00997CF0">
            <w:r>
              <w:rPr>
                <w:rFonts w:ascii="Calibri" w:hAnsi="Calibri" w:cs="Calibri"/>
                <w:color w:val="000000"/>
              </w:rPr>
              <w:t>12.9%</w:t>
            </w:r>
          </w:p>
        </w:tc>
        <w:tc>
          <w:tcPr>
            <w:tcW w:w="1374" w:type="dxa"/>
            <w:vAlign w:val="bottom"/>
          </w:tcPr>
          <w:p w14:paraId="1DFC1380" w14:textId="4832DD25" w:rsidR="00997CF0" w:rsidRPr="00C04C02" w:rsidRDefault="00997CF0" w:rsidP="00997CF0">
            <w:r>
              <w:rPr>
                <w:rFonts w:ascii="Calibri" w:hAnsi="Calibri" w:cs="Calibri"/>
                <w:color w:val="000000"/>
              </w:rPr>
              <w:t>16.8%</w:t>
            </w:r>
          </w:p>
        </w:tc>
        <w:tc>
          <w:tcPr>
            <w:tcW w:w="1374" w:type="dxa"/>
            <w:vAlign w:val="bottom"/>
          </w:tcPr>
          <w:p w14:paraId="6A84DCFB" w14:textId="4B7DF618" w:rsidR="00997CF0" w:rsidRPr="00C04C02" w:rsidRDefault="00997CF0" w:rsidP="00997CF0">
            <w:r>
              <w:rPr>
                <w:rFonts w:ascii="Calibri" w:hAnsi="Calibri" w:cs="Calibri"/>
                <w:color w:val="000000"/>
              </w:rPr>
              <w:t>15.7%</w:t>
            </w:r>
          </w:p>
        </w:tc>
      </w:tr>
      <w:tr w:rsidR="00997CF0" w:rsidRPr="00C04C02" w14:paraId="77CCD01D" w14:textId="77777777" w:rsidTr="002E4322">
        <w:tc>
          <w:tcPr>
            <w:tcW w:w="2149" w:type="dxa"/>
            <w:vAlign w:val="bottom"/>
          </w:tcPr>
          <w:p w14:paraId="586D5BF8" w14:textId="329C8C51" w:rsidR="00997CF0" w:rsidRPr="00C04C02" w:rsidRDefault="00997CF0" w:rsidP="00997CF0">
            <w:r>
              <w:rPr>
                <w:rFonts w:ascii="Calibri" w:hAnsi="Calibri" w:cs="Calibri"/>
                <w:color w:val="000000"/>
              </w:rPr>
              <w:t>Employed</w:t>
            </w:r>
          </w:p>
        </w:tc>
        <w:tc>
          <w:tcPr>
            <w:tcW w:w="1372" w:type="dxa"/>
            <w:vAlign w:val="bottom"/>
          </w:tcPr>
          <w:p w14:paraId="766E1E9E" w14:textId="6B0D8DBF" w:rsidR="00997CF0" w:rsidRPr="00C04C02" w:rsidRDefault="00997CF0" w:rsidP="00997CF0">
            <w:r>
              <w:rPr>
                <w:rFonts w:ascii="Calibri" w:hAnsi="Calibri" w:cs="Calibri"/>
                <w:color w:val="000000"/>
              </w:rPr>
              <w:t>21.7%</w:t>
            </w:r>
          </w:p>
        </w:tc>
        <w:tc>
          <w:tcPr>
            <w:tcW w:w="1373" w:type="dxa"/>
            <w:vAlign w:val="bottom"/>
          </w:tcPr>
          <w:p w14:paraId="79999851" w14:textId="662366D9" w:rsidR="00997CF0" w:rsidRPr="00C04C02" w:rsidRDefault="00997CF0" w:rsidP="00997CF0">
            <w:r>
              <w:rPr>
                <w:rFonts w:ascii="Calibri" w:hAnsi="Calibri" w:cs="Calibri"/>
                <w:color w:val="000000"/>
              </w:rPr>
              <w:t>21.6%</w:t>
            </w:r>
          </w:p>
        </w:tc>
        <w:tc>
          <w:tcPr>
            <w:tcW w:w="1374" w:type="dxa"/>
            <w:vAlign w:val="bottom"/>
          </w:tcPr>
          <w:p w14:paraId="1475649F" w14:textId="27A2E926" w:rsidR="00997CF0" w:rsidRPr="00C04C02" w:rsidRDefault="00997CF0" w:rsidP="00997CF0">
            <w:r>
              <w:rPr>
                <w:rFonts w:ascii="Calibri" w:hAnsi="Calibri" w:cs="Calibri"/>
                <w:color w:val="000000"/>
              </w:rPr>
              <w:t>27.7%</w:t>
            </w:r>
          </w:p>
        </w:tc>
        <w:tc>
          <w:tcPr>
            <w:tcW w:w="1374" w:type="dxa"/>
            <w:vAlign w:val="bottom"/>
          </w:tcPr>
          <w:p w14:paraId="76A1F1B7" w14:textId="6A921CB8" w:rsidR="00997CF0" w:rsidRPr="00C04C02" w:rsidRDefault="00997CF0" w:rsidP="00997CF0">
            <w:r>
              <w:rPr>
                <w:rFonts w:ascii="Calibri" w:hAnsi="Calibri" w:cs="Calibri"/>
                <w:color w:val="000000"/>
              </w:rPr>
              <w:t>24.7%</w:t>
            </w:r>
          </w:p>
        </w:tc>
        <w:tc>
          <w:tcPr>
            <w:tcW w:w="1374" w:type="dxa"/>
            <w:vAlign w:val="bottom"/>
          </w:tcPr>
          <w:p w14:paraId="3DC2DE09" w14:textId="6B10E2EA" w:rsidR="00997CF0" w:rsidRPr="00C04C02" w:rsidRDefault="00997CF0" w:rsidP="00997CF0">
            <w:r>
              <w:rPr>
                <w:rFonts w:ascii="Calibri" w:hAnsi="Calibri" w:cs="Calibri"/>
                <w:color w:val="000000"/>
              </w:rPr>
              <w:t>29.2%</w:t>
            </w:r>
          </w:p>
        </w:tc>
      </w:tr>
      <w:tr w:rsidR="00997CF0" w:rsidRPr="00C04C02" w14:paraId="451301FC" w14:textId="77777777" w:rsidTr="002E4322">
        <w:tc>
          <w:tcPr>
            <w:tcW w:w="2149" w:type="dxa"/>
            <w:vAlign w:val="bottom"/>
          </w:tcPr>
          <w:p w14:paraId="0758E85E" w14:textId="3E3058B7" w:rsidR="00997CF0" w:rsidRPr="00C04C02" w:rsidRDefault="00997CF0" w:rsidP="00997CF0">
            <w:r>
              <w:rPr>
                <w:rFonts w:ascii="Calibri" w:hAnsi="Calibri" w:cs="Calibri"/>
                <w:color w:val="000000"/>
              </w:rPr>
              <w:t>Looking for work</w:t>
            </w:r>
          </w:p>
        </w:tc>
        <w:tc>
          <w:tcPr>
            <w:tcW w:w="1372" w:type="dxa"/>
            <w:vAlign w:val="bottom"/>
          </w:tcPr>
          <w:p w14:paraId="78D70D20" w14:textId="1CDE3D11" w:rsidR="00997CF0" w:rsidRPr="00C04C02" w:rsidRDefault="00997CF0" w:rsidP="00997CF0">
            <w:r>
              <w:rPr>
                <w:rFonts w:ascii="Calibri" w:hAnsi="Calibri" w:cs="Calibri"/>
                <w:color w:val="000000"/>
              </w:rPr>
              <w:t>9.5%</w:t>
            </w:r>
          </w:p>
        </w:tc>
        <w:tc>
          <w:tcPr>
            <w:tcW w:w="1373" w:type="dxa"/>
            <w:vAlign w:val="bottom"/>
          </w:tcPr>
          <w:p w14:paraId="6D1F808E" w14:textId="7470D640" w:rsidR="00997CF0" w:rsidRPr="00C04C02" w:rsidRDefault="00997CF0" w:rsidP="00997CF0">
            <w:r>
              <w:rPr>
                <w:rFonts w:ascii="Calibri" w:hAnsi="Calibri" w:cs="Calibri"/>
                <w:color w:val="000000"/>
              </w:rPr>
              <w:t>10.6%</w:t>
            </w:r>
          </w:p>
        </w:tc>
        <w:tc>
          <w:tcPr>
            <w:tcW w:w="1374" w:type="dxa"/>
            <w:vAlign w:val="bottom"/>
          </w:tcPr>
          <w:p w14:paraId="6C93B235" w14:textId="2F142EC1" w:rsidR="00997CF0" w:rsidRPr="00C04C02" w:rsidRDefault="00997CF0" w:rsidP="00997CF0">
            <w:r>
              <w:rPr>
                <w:rFonts w:ascii="Calibri" w:hAnsi="Calibri" w:cs="Calibri"/>
                <w:color w:val="000000"/>
              </w:rPr>
              <w:t>11.6%</w:t>
            </w:r>
          </w:p>
        </w:tc>
        <w:tc>
          <w:tcPr>
            <w:tcW w:w="1374" w:type="dxa"/>
            <w:vAlign w:val="bottom"/>
          </w:tcPr>
          <w:p w14:paraId="7928875F" w14:textId="596D4834" w:rsidR="00997CF0" w:rsidRPr="00C04C02" w:rsidRDefault="00997CF0" w:rsidP="00997CF0">
            <w:r>
              <w:rPr>
                <w:rFonts w:ascii="Calibri" w:hAnsi="Calibri" w:cs="Calibri"/>
                <w:color w:val="000000"/>
              </w:rPr>
              <w:t>9.2%</w:t>
            </w:r>
          </w:p>
        </w:tc>
        <w:tc>
          <w:tcPr>
            <w:tcW w:w="1374" w:type="dxa"/>
            <w:vAlign w:val="bottom"/>
          </w:tcPr>
          <w:p w14:paraId="22DE4BEA" w14:textId="1EF8D37A" w:rsidR="00997CF0" w:rsidRPr="00C04C02" w:rsidRDefault="00997CF0" w:rsidP="00997CF0">
            <w:r>
              <w:rPr>
                <w:rFonts w:ascii="Calibri" w:hAnsi="Calibri" w:cs="Calibri"/>
                <w:color w:val="000000"/>
              </w:rPr>
              <w:t>7.4%</w:t>
            </w:r>
          </w:p>
        </w:tc>
      </w:tr>
      <w:tr w:rsidR="00997CF0" w:rsidRPr="00C04C02" w14:paraId="0DA281F5" w14:textId="77777777" w:rsidTr="002E4322">
        <w:tc>
          <w:tcPr>
            <w:tcW w:w="2149" w:type="dxa"/>
            <w:vAlign w:val="bottom"/>
          </w:tcPr>
          <w:p w14:paraId="0540004F" w14:textId="05E3A376" w:rsidR="00997CF0" w:rsidRPr="00C04C02" w:rsidRDefault="00997CF0" w:rsidP="00997CF0">
            <w:r>
              <w:rPr>
                <w:rFonts w:ascii="Calibri" w:hAnsi="Calibri" w:cs="Calibri"/>
                <w:color w:val="000000"/>
              </w:rPr>
              <w:t>NILFET</w:t>
            </w:r>
          </w:p>
        </w:tc>
        <w:tc>
          <w:tcPr>
            <w:tcW w:w="1372" w:type="dxa"/>
            <w:vAlign w:val="bottom"/>
          </w:tcPr>
          <w:p w14:paraId="03588F6D" w14:textId="411E1508" w:rsidR="00997CF0" w:rsidRPr="00C04C02" w:rsidRDefault="00997CF0" w:rsidP="00997CF0">
            <w:r>
              <w:rPr>
                <w:rFonts w:ascii="Calibri" w:hAnsi="Calibri" w:cs="Calibri"/>
                <w:color w:val="000000"/>
              </w:rPr>
              <w:t>1.0%</w:t>
            </w:r>
          </w:p>
        </w:tc>
        <w:tc>
          <w:tcPr>
            <w:tcW w:w="1373" w:type="dxa"/>
            <w:vAlign w:val="bottom"/>
          </w:tcPr>
          <w:p w14:paraId="7782E8F7" w14:textId="07815AAC" w:rsidR="00997CF0" w:rsidRPr="00C04C02" w:rsidRDefault="00997CF0" w:rsidP="00997CF0">
            <w:r>
              <w:rPr>
                <w:rFonts w:ascii="Calibri" w:hAnsi="Calibri" w:cs="Calibri"/>
                <w:color w:val="000000"/>
              </w:rPr>
              <w:t>2.1%</w:t>
            </w:r>
          </w:p>
        </w:tc>
        <w:tc>
          <w:tcPr>
            <w:tcW w:w="1374" w:type="dxa"/>
            <w:vAlign w:val="bottom"/>
          </w:tcPr>
          <w:p w14:paraId="7430378D" w14:textId="39512076" w:rsidR="00997CF0" w:rsidRPr="00C04C02" w:rsidRDefault="00997CF0" w:rsidP="00997CF0">
            <w:r>
              <w:rPr>
                <w:rFonts w:ascii="Calibri" w:hAnsi="Calibri" w:cs="Calibri"/>
                <w:color w:val="000000"/>
              </w:rPr>
              <w:t>2.6%</w:t>
            </w:r>
          </w:p>
        </w:tc>
        <w:tc>
          <w:tcPr>
            <w:tcW w:w="1374" w:type="dxa"/>
            <w:vAlign w:val="bottom"/>
          </w:tcPr>
          <w:p w14:paraId="78D004BF" w14:textId="41152CB2" w:rsidR="00997CF0" w:rsidRPr="00C04C02" w:rsidRDefault="00997CF0" w:rsidP="00997CF0">
            <w:r>
              <w:rPr>
                <w:rFonts w:ascii="Calibri" w:hAnsi="Calibri" w:cs="Calibri"/>
                <w:color w:val="000000"/>
              </w:rPr>
              <w:t>0.9%</w:t>
            </w:r>
          </w:p>
        </w:tc>
        <w:tc>
          <w:tcPr>
            <w:tcW w:w="1374" w:type="dxa"/>
            <w:vAlign w:val="bottom"/>
          </w:tcPr>
          <w:p w14:paraId="5F52FC36" w14:textId="6575A0CB" w:rsidR="00997CF0" w:rsidRPr="00C04C02" w:rsidRDefault="00997CF0" w:rsidP="00997CF0">
            <w:r>
              <w:rPr>
                <w:rFonts w:ascii="Calibri" w:hAnsi="Calibri" w:cs="Calibri"/>
                <w:color w:val="000000"/>
              </w:rPr>
              <w:t>0.6%</w:t>
            </w:r>
          </w:p>
        </w:tc>
      </w:tr>
    </w:tbl>
    <w:p w14:paraId="386CE58C" w14:textId="77777777" w:rsidR="008C700B" w:rsidRDefault="008C700B" w:rsidP="000B72FA">
      <w:pPr>
        <w:ind w:firstLine="720"/>
        <w:rPr>
          <w:noProof/>
          <w:lang w:eastAsia="en-AU"/>
        </w:rPr>
      </w:pPr>
    </w:p>
    <w:p w14:paraId="505F3F62" w14:textId="0A915389" w:rsidR="008C700B" w:rsidRDefault="008C700B" w:rsidP="000B72FA">
      <w:pPr>
        <w:ind w:firstLine="720"/>
        <w:rPr>
          <w:rFonts w:cs="Arial"/>
          <w:szCs w:val="20"/>
        </w:rPr>
      </w:pPr>
    </w:p>
    <w:p w14:paraId="6BE6B3AE" w14:textId="0C8811BA" w:rsidR="001F6126" w:rsidRDefault="001F6126" w:rsidP="000B72FA">
      <w:pPr>
        <w:rPr>
          <w:rFonts w:cs="Arial"/>
          <w:szCs w:val="20"/>
        </w:rPr>
      </w:pPr>
    </w:p>
    <w:sectPr w:rsidR="001F6126" w:rsidSect="006B041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049"/>
    <w:multiLevelType w:val="hybridMultilevel"/>
    <w:tmpl w:val="FE5EF406"/>
    <w:lvl w:ilvl="0" w:tplc="EE12A788">
      <w:numFmt w:val="bullet"/>
      <w:lvlText w:val="•"/>
      <w:lvlJc w:val="left"/>
      <w:pPr>
        <w:ind w:left="1080" w:hanging="72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F070F"/>
    <w:multiLevelType w:val="hybridMultilevel"/>
    <w:tmpl w:val="EF38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01EDC"/>
    <w:multiLevelType w:val="hybridMultilevel"/>
    <w:tmpl w:val="6414D97C"/>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68D3309"/>
    <w:multiLevelType w:val="hybridMultilevel"/>
    <w:tmpl w:val="B2282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208BB"/>
    <w:multiLevelType w:val="hybridMultilevel"/>
    <w:tmpl w:val="0F0A5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D6F37"/>
    <w:multiLevelType w:val="hybridMultilevel"/>
    <w:tmpl w:val="232251B2"/>
    <w:lvl w:ilvl="0" w:tplc="C50CD8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C311D"/>
    <w:multiLevelType w:val="hybridMultilevel"/>
    <w:tmpl w:val="B6741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536CDA"/>
    <w:multiLevelType w:val="hybridMultilevel"/>
    <w:tmpl w:val="5346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245B8"/>
    <w:multiLevelType w:val="hybridMultilevel"/>
    <w:tmpl w:val="C0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27585"/>
    <w:multiLevelType w:val="hybridMultilevel"/>
    <w:tmpl w:val="84762C82"/>
    <w:lvl w:ilvl="0" w:tplc="6542F73E">
      <w:start w:val="3"/>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A36C2A"/>
    <w:multiLevelType w:val="hybridMultilevel"/>
    <w:tmpl w:val="AC08547A"/>
    <w:lvl w:ilvl="0" w:tplc="EE12A788">
      <w:numFmt w:val="bullet"/>
      <w:lvlText w:val="•"/>
      <w:lvlJc w:val="left"/>
      <w:pPr>
        <w:ind w:left="1080" w:hanging="72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F9711D"/>
    <w:multiLevelType w:val="hybridMultilevel"/>
    <w:tmpl w:val="58AC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4E6FE0"/>
    <w:multiLevelType w:val="hybridMultilevel"/>
    <w:tmpl w:val="7FEA98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7B75F1"/>
    <w:multiLevelType w:val="hybridMultilevel"/>
    <w:tmpl w:val="BCCA0360"/>
    <w:lvl w:ilvl="0" w:tplc="6542F73E">
      <w:start w:val="3"/>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62035"/>
    <w:multiLevelType w:val="hybridMultilevel"/>
    <w:tmpl w:val="8A58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2"/>
  </w:num>
  <w:num w:numId="5">
    <w:abstractNumId w:val="14"/>
  </w:num>
  <w:num w:numId="6">
    <w:abstractNumId w:val="8"/>
  </w:num>
  <w:num w:numId="7">
    <w:abstractNumId w:val="7"/>
  </w:num>
  <w:num w:numId="8">
    <w:abstractNumId w:val="11"/>
  </w:num>
  <w:num w:numId="9">
    <w:abstractNumId w:val="10"/>
  </w:num>
  <w:num w:numId="10">
    <w:abstractNumId w:val="0"/>
  </w:num>
  <w:num w:numId="11">
    <w:abstractNumId w:val="4"/>
  </w:num>
  <w:num w:numId="12">
    <w:abstractNumId w:val="6"/>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FC"/>
    <w:rsid w:val="000048A7"/>
    <w:rsid w:val="000108FF"/>
    <w:rsid w:val="000125C0"/>
    <w:rsid w:val="00016640"/>
    <w:rsid w:val="00027694"/>
    <w:rsid w:val="0003431F"/>
    <w:rsid w:val="00037A26"/>
    <w:rsid w:val="000420F9"/>
    <w:rsid w:val="00045CF9"/>
    <w:rsid w:val="00053C28"/>
    <w:rsid w:val="00055FBC"/>
    <w:rsid w:val="00056421"/>
    <w:rsid w:val="00060D16"/>
    <w:rsid w:val="00062A83"/>
    <w:rsid w:val="00064B05"/>
    <w:rsid w:val="00066727"/>
    <w:rsid w:val="0006746B"/>
    <w:rsid w:val="00072CE7"/>
    <w:rsid w:val="00075501"/>
    <w:rsid w:val="00077619"/>
    <w:rsid w:val="00077DFD"/>
    <w:rsid w:val="00090631"/>
    <w:rsid w:val="0009378D"/>
    <w:rsid w:val="000959AD"/>
    <w:rsid w:val="00097627"/>
    <w:rsid w:val="000A487E"/>
    <w:rsid w:val="000A7641"/>
    <w:rsid w:val="000B1885"/>
    <w:rsid w:val="000B44B6"/>
    <w:rsid w:val="000B537A"/>
    <w:rsid w:val="000B72FA"/>
    <w:rsid w:val="000B74C6"/>
    <w:rsid w:val="000C5EDB"/>
    <w:rsid w:val="000D4A2B"/>
    <w:rsid w:val="000E1285"/>
    <w:rsid w:val="000E3AFD"/>
    <w:rsid w:val="0010235C"/>
    <w:rsid w:val="001118A9"/>
    <w:rsid w:val="00121457"/>
    <w:rsid w:val="0012312F"/>
    <w:rsid w:val="0012759E"/>
    <w:rsid w:val="00142490"/>
    <w:rsid w:val="001571CB"/>
    <w:rsid w:val="00163098"/>
    <w:rsid w:val="00165FE0"/>
    <w:rsid w:val="001777C3"/>
    <w:rsid w:val="001840EC"/>
    <w:rsid w:val="00184586"/>
    <w:rsid w:val="00187CA7"/>
    <w:rsid w:val="001A7211"/>
    <w:rsid w:val="001C0925"/>
    <w:rsid w:val="001D2EE9"/>
    <w:rsid w:val="001D67D7"/>
    <w:rsid w:val="001E13B5"/>
    <w:rsid w:val="001E354C"/>
    <w:rsid w:val="001F08D1"/>
    <w:rsid w:val="001F1FD5"/>
    <w:rsid w:val="001F6126"/>
    <w:rsid w:val="00203149"/>
    <w:rsid w:val="0021075D"/>
    <w:rsid w:val="002126DD"/>
    <w:rsid w:val="0021465D"/>
    <w:rsid w:val="0023222F"/>
    <w:rsid w:val="00235A3C"/>
    <w:rsid w:val="002438A5"/>
    <w:rsid w:val="0024721E"/>
    <w:rsid w:val="0024773F"/>
    <w:rsid w:val="002556BD"/>
    <w:rsid w:val="00265E2D"/>
    <w:rsid w:val="002679D4"/>
    <w:rsid w:val="00275E1B"/>
    <w:rsid w:val="00290881"/>
    <w:rsid w:val="00294823"/>
    <w:rsid w:val="002A2F28"/>
    <w:rsid w:val="002B41F8"/>
    <w:rsid w:val="002B6455"/>
    <w:rsid w:val="002C0513"/>
    <w:rsid w:val="002C4CE7"/>
    <w:rsid w:val="002C7363"/>
    <w:rsid w:val="002D030C"/>
    <w:rsid w:val="002D4046"/>
    <w:rsid w:val="002E4322"/>
    <w:rsid w:val="002E447B"/>
    <w:rsid w:val="002F5A4A"/>
    <w:rsid w:val="002F77FB"/>
    <w:rsid w:val="002F79B5"/>
    <w:rsid w:val="00302AFC"/>
    <w:rsid w:val="00302D91"/>
    <w:rsid w:val="003030B5"/>
    <w:rsid w:val="003032D7"/>
    <w:rsid w:val="003058DC"/>
    <w:rsid w:val="003063AA"/>
    <w:rsid w:val="003106D0"/>
    <w:rsid w:val="0032677D"/>
    <w:rsid w:val="00330A14"/>
    <w:rsid w:val="00335D44"/>
    <w:rsid w:val="003423FC"/>
    <w:rsid w:val="003443C3"/>
    <w:rsid w:val="00344560"/>
    <w:rsid w:val="00344E1C"/>
    <w:rsid w:val="003550CE"/>
    <w:rsid w:val="00361410"/>
    <w:rsid w:val="0036592E"/>
    <w:rsid w:val="003679F8"/>
    <w:rsid w:val="00370D0A"/>
    <w:rsid w:val="003801A7"/>
    <w:rsid w:val="003821C6"/>
    <w:rsid w:val="003973AB"/>
    <w:rsid w:val="003A157E"/>
    <w:rsid w:val="003A7974"/>
    <w:rsid w:val="003B637E"/>
    <w:rsid w:val="003F1CD0"/>
    <w:rsid w:val="003F2405"/>
    <w:rsid w:val="003F6E98"/>
    <w:rsid w:val="004013AE"/>
    <w:rsid w:val="00404CE5"/>
    <w:rsid w:val="00405C88"/>
    <w:rsid w:val="00405F59"/>
    <w:rsid w:val="00407572"/>
    <w:rsid w:val="00407951"/>
    <w:rsid w:val="004104E1"/>
    <w:rsid w:val="00422386"/>
    <w:rsid w:val="00433849"/>
    <w:rsid w:val="00436CA0"/>
    <w:rsid w:val="004417AC"/>
    <w:rsid w:val="0044545E"/>
    <w:rsid w:val="0045410D"/>
    <w:rsid w:val="004557F8"/>
    <w:rsid w:val="0046507C"/>
    <w:rsid w:val="0047253E"/>
    <w:rsid w:val="0048215A"/>
    <w:rsid w:val="00483931"/>
    <w:rsid w:val="00485E17"/>
    <w:rsid w:val="004863FF"/>
    <w:rsid w:val="00490E9A"/>
    <w:rsid w:val="00497671"/>
    <w:rsid w:val="004A4984"/>
    <w:rsid w:val="004B0027"/>
    <w:rsid w:val="004B1C64"/>
    <w:rsid w:val="004B664D"/>
    <w:rsid w:val="004D24C6"/>
    <w:rsid w:val="004E3B8B"/>
    <w:rsid w:val="004E6AE6"/>
    <w:rsid w:val="004E76A3"/>
    <w:rsid w:val="004F15E6"/>
    <w:rsid w:val="004F39C9"/>
    <w:rsid w:val="004F4FF9"/>
    <w:rsid w:val="004F5363"/>
    <w:rsid w:val="004F7B88"/>
    <w:rsid w:val="00504B1F"/>
    <w:rsid w:val="00504C4E"/>
    <w:rsid w:val="005150BB"/>
    <w:rsid w:val="00527AAB"/>
    <w:rsid w:val="00527BEF"/>
    <w:rsid w:val="0054041B"/>
    <w:rsid w:val="00543E79"/>
    <w:rsid w:val="005440EE"/>
    <w:rsid w:val="005540F5"/>
    <w:rsid w:val="0055607C"/>
    <w:rsid w:val="005575A6"/>
    <w:rsid w:val="005661FD"/>
    <w:rsid w:val="005720EC"/>
    <w:rsid w:val="00574397"/>
    <w:rsid w:val="005750CF"/>
    <w:rsid w:val="00581A32"/>
    <w:rsid w:val="0059150F"/>
    <w:rsid w:val="005A0426"/>
    <w:rsid w:val="005A26E1"/>
    <w:rsid w:val="005A4186"/>
    <w:rsid w:val="005A4AF7"/>
    <w:rsid w:val="005A72AB"/>
    <w:rsid w:val="005B223C"/>
    <w:rsid w:val="005D01E1"/>
    <w:rsid w:val="005D2A3F"/>
    <w:rsid w:val="005D73D3"/>
    <w:rsid w:val="005E6ADC"/>
    <w:rsid w:val="005F45B1"/>
    <w:rsid w:val="005F47CC"/>
    <w:rsid w:val="006016D9"/>
    <w:rsid w:val="006254A7"/>
    <w:rsid w:val="00627192"/>
    <w:rsid w:val="006318C6"/>
    <w:rsid w:val="0063337A"/>
    <w:rsid w:val="00634127"/>
    <w:rsid w:val="00641973"/>
    <w:rsid w:val="00641F97"/>
    <w:rsid w:val="00643262"/>
    <w:rsid w:val="0067416E"/>
    <w:rsid w:val="00675B49"/>
    <w:rsid w:val="00677F31"/>
    <w:rsid w:val="00681AAD"/>
    <w:rsid w:val="00681FA8"/>
    <w:rsid w:val="00683A8F"/>
    <w:rsid w:val="0068786C"/>
    <w:rsid w:val="006916C9"/>
    <w:rsid w:val="006968E3"/>
    <w:rsid w:val="006A0CFC"/>
    <w:rsid w:val="006A281C"/>
    <w:rsid w:val="006A710E"/>
    <w:rsid w:val="006B041F"/>
    <w:rsid w:val="006C7495"/>
    <w:rsid w:val="006F0C42"/>
    <w:rsid w:val="006F147C"/>
    <w:rsid w:val="006F669D"/>
    <w:rsid w:val="007009B7"/>
    <w:rsid w:val="00703C74"/>
    <w:rsid w:val="00715753"/>
    <w:rsid w:val="00726B2E"/>
    <w:rsid w:val="00730DF4"/>
    <w:rsid w:val="00732207"/>
    <w:rsid w:val="00734228"/>
    <w:rsid w:val="007418D0"/>
    <w:rsid w:val="0074649D"/>
    <w:rsid w:val="007553DD"/>
    <w:rsid w:val="007557E9"/>
    <w:rsid w:val="007564F1"/>
    <w:rsid w:val="007739EF"/>
    <w:rsid w:val="00794698"/>
    <w:rsid w:val="007A0701"/>
    <w:rsid w:val="007A4172"/>
    <w:rsid w:val="007B679A"/>
    <w:rsid w:val="007C2837"/>
    <w:rsid w:val="007C2F9C"/>
    <w:rsid w:val="007D0496"/>
    <w:rsid w:val="007D3425"/>
    <w:rsid w:val="007E4571"/>
    <w:rsid w:val="007E46C5"/>
    <w:rsid w:val="007E47EC"/>
    <w:rsid w:val="007F3728"/>
    <w:rsid w:val="00803D82"/>
    <w:rsid w:val="00811438"/>
    <w:rsid w:val="00815146"/>
    <w:rsid w:val="00823D6D"/>
    <w:rsid w:val="008246AD"/>
    <w:rsid w:val="008262D8"/>
    <w:rsid w:val="00832F03"/>
    <w:rsid w:val="00851EBC"/>
    <w:rsid w:val="00860594"/>
    <w:rsid w:val="00863581"/>
    <w:rsid w:val="008674D5"/>
    <w:rsid w:val="008712FB"/>
    <w:rsid w:val="008714A3"/>
    <w:rsid w:val="0088373E"/>
    <w:rsid w:val="00883EE9"/>
    <w:rsid w:val="008842F5"/>
    <w:rsid w:val="0088543D"/>
    <w:rsid w:val="008861E6"/>
    <w:rsid w:val="008916A2"/>
    <w:rsid w:val="00893C3F"/>
    <w:rsid w:val="008B6AD6"/>
    <w:rsid w:val="008C19FA"/>
    <w:rsid w:val="008C4B36"/>
    <w:rsid w:val="008C5F18"/>
    <w:rsid w:val="008C700B"/>
    <w:rsid w:val="008D729A"/>
    <w:rsid w:val="008D73AF"/>
    <w:rsid w:val="008E0D70"/>
    <w:rsid w:val="008F3C56"/>
    <w:rsid w:val="008F7EF6"/>
    <w:rsid w:val="009008EA"/>
    <w:rsid w:val="00906EE5"/>
    <w:rsid w:val="00907D6C"/>
    <w:rsid w:val="00914A4A"/>
    <w:rsid w:val="009226B3"/>
    <w:rsid w:val="0092389F"/>
    <w:rsid w:val="00923A1B"/>
    <w:rsid w:val="00933F9F"/>
    <w:rsid w:val="00950F4B"/>
    <w:rsid w:val="00951B5C"/>
    <w:rsid w:val="009743B2"/>
    <w:rsid w:val="00985CB2"/>
    <w:rsid w:val="00985FA9"/>
    <w:rsid w:val="00996342"/>
    <w:rsid w:val="009969E4"/>
    <w:rsid w:val="00997238"/>
    <w:rsid w:val="00997CF0"/>
    <w:rsid w:val="009B2750"/>
    <w:rsid w:val="009C2CD5"/>
    <w:rsid w:val="009C4D65"/>
    <w:rsid w:val="009C548A"/>
    <w:rsid w:val="009D2A77"/>
    <w:rsid w:val="009D6658"/>
    <w:rsid w:val="009D7E0F"/>
    <w:rsid w:val="009E2720"/>
    <w:rsid w:val="009E3B63"/>
    <w:rsid w:val="009F04B5"/>
    <w:rsid w:val="009F4552"/>
    <w:rsid w:val="009F4A00"/>
    <w:rsid w:val="00A01ACB"/>
    <w:rsid w:val="00A15632"/>
    <w:rsid w:val="00A23C14"/>
    <w:rsid w:val="00A27BD7"/>
    <w:rsid w:val="00A30DED"/>
    <w:rsid w:val="00A36D51"/>
    <w:rsid w:val="00A44A89"/>
    <w:rsid w:val="00A47575"/>
    <w:rsid w:val="00A50E22"/>
    <w:rsid w:val="00A530CE"/>
    <w:rsid w:val="00A6137F"/>
    <w:rsid w:val="00A62B35"/>
    <w:rsid w:val="00A63860"/>
    <w:rsid w:val="00A72670"/>
    <w:rsid w:val="00A73D64"/>
    <w:rsid w:val="00A80229"/>
    <w:rsid w:val="00AA5076"/>
    <w:rsid w:val="00AB06E9"/>
    <w:rsid w:val="00AB1C93"/>
    <w:rsid w:val="00AC2B62"/>
    <w:rsid w:val="00AD0CA6"/>
    <w:rsid w:val="00AD231D"/>
    <w:rsid w:val="00AD4912"/>
    <w:rsid w:val="00AD60A3"/>
    <w:rsid w:val="00AE05F5"/>
    <w:rsid w:val="00AF1F05"/>
    <w:rsid w:val="00B040ED"/>
    <w:rsid w:val="00B045EB"/>
    <w:rsid w:val="00B11050"/>
    <w:rsid w:val="00B123B8"/>
    <w:rsid w:val="00B21C5E"/>
    <w:rsid w:val="00B23672"/>
    <w:rsid w:val="00B26281"/>
    <w:rsid w:val="00B34FA3"/>
    <w:rsid w:val="00B35D80"/>
    <w:rsid w:val="00B45054"/>
    <w:rsid w:val="00B53226"/>
    <w:rsid w:val="00B54971"/>
    <w:rsid w:val="00B55425"/>
    <w:rsid w:val="00B5645B"/>
    <w:rsid w:val="00B6099F"/>
    <w:rsid w:val="00B668BF"/>
    <w:rsid w:val="00B80FD4"/>
    <w:rsid w:val="00B87858"/>
    <w:rsid w:val="00B87CFF"/>
    <w:rsid w:val="00B91952"/>
    <w:rsid w:val="00B96D5D"/>
    <w:rsid w:val="00BA719E"/>
    <w:rsid w:val="00BB1D6C"/>
    <w:rsid w:val="00BB43B0"/>
    <w:rsid w:val="00BC0AA0"/>
    <w:rsid w:val="00BC28E4"/>
    <w:rsid w:val="00BC5BA4"/>
    <w:rsid w:val="00BC6B60"/>
    <w:rsid w:val="00BD11C7"/>
    <w:rsid w:val="00BD4469"/>
    <w:rsid w:val="00BE1C3A"/>
    <w:rsid w:val="00BE73A9"/>
    <w:rsid w:val="00C04C02"/>
    <w:rsid w:val="00C1680C"/>
    <w:rsid w:val="00C17553"/>
    <w:rsid w:val="00C33C9C"/>
    <w:rsid w:val="00C34044"/>
    <w:rsid w:val="00C359B2"/>
    <w:rsid w:val="00C410B1"/>
    <w:rsid w:val="00C437A6"/>
    <w:rsid w:val="00C53279"/>
    <w:rsid w:val="00C53854"/>
    <w:rsid w:val="00C53B54"/>
    <w:rsid w:val="00C57F3E"/>
    <w:rsid w:val="00C72F97"/>
    <w:rsid w:val="00C76AD8"/>
    <w:rsid w:val="00C77A63"/>
    <w:rsid w:val="00C81609"/>
    <w:rsid w:val="00C85F8F"/>
    <w:rsid w:val="00C96CB8"/>
    <w:rsid w:val="00C97F1E"/>
    <w:rsid w:val="00CA4C8B"/>
    <w:rsid w:val="00CB4D55"/>
    <w:rsid w:val="00CB50A7"/>
    <w:rsid w:val="00CC1B10"/>
    <w:rsid w:val="00CC7DD8"/>
    <w:rsid w:val="00CD29B3"/>
    <w:rsid w:val="00CE09C6"/>
    <w:rsid w:val="00CE1957"/>
    <w:rsid w:val="00CE3252"/>
    <w:rsid w:val="00CE6CAB"/>
    <w:rsid w:val="00CE6F6D"/>
    <w:rsid w:val="00CE7FE0"/>
    <w:rsid w:val="00CF31D5"/>
    <w:rsid w:val="00CF327A"/>
    <w:rsid w:val="00CF563C"/>
    <w:rsid w:val="00CF58EA"/>
    <w:rsid w:val="00CF7605"/>
    <w:rsid w:val="00D131A4"/>
    <w:rsid w:val="00D139C6"/>
    <w:rsid w:val="00D15A75"/>
    <w:rsid w:val="00D23499"/>
    <w:rsid w:val="00D23E39"/>
    <w:rsid w:val="00D23E3B"/>
    <w:rsid w:val="00D2767A"/>
    <w:rsid w:val="00D31CE4"/>
    <w:rsid w:val="00D354FE"/>
    <w:rsid w:val="00D44B7E"/>
    <w:rsid w:val="00D474C8"/>
    <w:rsid w:val="00D64A79"/>
    <w:rsid w:val="00D65E53"/>
    <w:rsid w:val="00D70361"/>
    <w:rsid w:val="00D82321"/>
    <w:rsid w:val="00D90F4D"/>
    <w:rsid w:val="00DA7866"/>
    <w:rsid w:val="00DA79C4"/>
    <w:rsid w:val="00DC4D03"/>
    <w:rsid w:val="00DE3D8C"/>
    <w:rsid w:val="00E008AF"/>
    <w:rsid w:val="00E00F45"/>
    <w:rsid w:val="00E01737"/>
    <w:rsid w:val="00E0438B"/>
    <w:rsid w:val="00E12EFB"/>
    <w:rsid w:val="00E20981"/>
    <w:rsid w:val="00E27F1A"/>
    <w:rsid w:val="00E33875"/>
    <w:rsid w:val="00E37832"/>
    <w:rsid w:val="00E37B88"/>
    <w:rsid w:val="00E55D8E"/>
    <w:rsid w:val="00E5670E"/>
    <w:rsid w:val="00E6253C"/>
    <w:rsid w:val="00E63CD4"/>
    <w:rsid w:val="00E66897"/>
    <w:rsid w:val="00E71C15"/>
    <w:rsid w:val="00E84C67"/>
    <w:rsid w:val="00E85938"/>
    <w:rsid w:val="00E86D06"/>
    <w:rsid w:val="00E87A7F"/>
    <w:rsid w:val="00EA22C3"/>
    <w:rsid w:val="00EA47AE"/>
    <w:rsid w:val="00EB5989"/>
    <w:rsid w:val="00EB79C2"/>
    <w:rsid w:val="00EC7528"/>
    <w:rsid w:val="00ED1A2F"/>
    <w:rsid w:val="00ED2FF6"/>
    <w:rsid w:val="00EE1CA3"/>
    <w:rsid w:val="00EF3DAD"/>
    <w:rsid w:val="00EF661C"/>
    <w:rsid w:val="00F00BEA"/>
    <w:rsid w:val="00F01991"/>
    <w:rsid w:val="00F14EDB"/>
    <w:rsid w:val="00F15EAA"/>
    <w:rsid w:val="00F2488D"/>
    <w:rsid w:val="00F30CF1"/>
    <w:rsid w:val="00F36642"/>
    <w:rsid w:val="00F4128D"/>
    <w:rsid w:val="00F7302E"/>
    <w:rsid w:val="00F74AAE"/>
    <w:rsid w:val="00F7774F"/>
    <w:rsid w:val="00F87C5B"/>
    <w:rsid w:val="00F87EF9"/>
    <w:rsid w:val="00F97B6C"/>
    <w:rsid w:val="00FA2F2C"/>
    <w:rsid w:val="00FA63B5"/>
    <w:rsid w:val="00FB2A70"/>
    <w:rsid w:val="00FB5BB3"/>
    <w:rsid w:val="00FC5840"/>
    <w:rsid w:val="00FE6878"/>
    <w:rsid w:val="00FF5033"/>
    <w:rsid w:val="00FF5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2311"/>
  <w15:docId w15:val="{214106B3-E29D-475B-8093-6BEE829D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AFC"/>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2AFC"/>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91952"/>
    <w:pPr>
      <w:keepNext/>
      <w:keepLines/>
      <w:spacing w:before="160" w:after="120"/>
      <w:outlineLvl w:val="2"/>
    </w:pPr>
    <w:rPr>
      <w:rFonts w:ascii="Arial" w:eastAsiaTheme="majorEastAsia" w:hAnsi="Arial"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AFC"/>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302AFC"/>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302AFC"/>
    <w:rPr>
      <w:rFonts w:ascii="Arial" w:eastAsiaTheme="majorEastAsia" w:hAnsi="Arial" w:cstheme="majorBidi"/>
      <w:b/>
      <w:sz w:val="20"/>
      <w:szCs w:val="24"/>
    </w:rPr>
  </w:style>
  <w:style w:type="character" w:styleId="CommentReference">
    <w:name w:val="annotation reference"/>
    <w:basedOn w:val="DefaultParagraphFont"/>
    <w:uiPriority w:val="99"/>
    <w:semiHidden/>
    <w:unhideWhenUsed/>
    <w:rsid w:val="00FB5BB3"/>
    <w:rPr>
      <w:sz w:val="16"/>
      <w:szCs w:val="16"/>
    </w:rPr>
  </w:style>
  <w:style w:type="paragraph" w:styleId="CommentText">
    <w:name w:val="annotation text"/>
    <w:basedOn w:val="Normal"/>
    <w:link w:val="CommentTextChar"/>
    <w:uiPriority w:val="99"/>
    <w:semiHidden/>
    <w:unhideWhenUsed/>
    <w:rsid w:val="00FB5BB3"/>
    <w:pPr>
      <w:spacing w:line="240" w:lineRule="auto"/>
    </w:pPr>
    <w:rPr>
      <w:sz w:val="20"/>
      <w:szCs w:val="20"/>
    </w:rPr>
  </w:style>
  <w:style w:type="character" w:customStyle="1" w:styleId="CommentTextChar">
    <w:name w:val="Comment Text Char"/>
    <w:basedOn w:val="DefaultParagraphFont"/>
    <w:link w:val="CommentText"/>
    <w:uiPriority w:val="99"/>
    <w:semiHidden/>
    <w:rsid w:val="00FB5BB3"/>
    <w:rPr>
      <w:sz w:val="20"/>
      <w:szCs w:val="20"/>
    </w:rPr>
  </w:style>
  <w:style w:type="paragraph" w:styleId="CommentSubject">
    <w:name w:val="annotation subject"/>
    <w:basedOn w:val="CommentText"/>
    <w:next w:val="CommentText"/>
    <w:link w:val="CommentSubjectChar"/>
    <w:uiPriority w:val="99"/>
    <w:semiHidden/>
    <w:unhideWhenUsed/>
    <w:rsid w:val="00FB5BB3"/>
    <w:rPr>
      <w:b/>
      <w:bCs/>
    </w:rPr>
  </w:style>
  <w:style w:type="character" w:customStyle="1" w:styleId="CommentSubjectChar">
    <w:name w:val="Comment Subject Char"/>
    <w:basedOn w:val="CommentTextChar"/>
    <w:link w:val="CommentSubject"/>
    <w:uiPriority w:val="99"/>
    <w:semiHidden/>
    <w:rsid w:val="00FB5BB3"/>
    <w:rPr>
      <w:b/>
      <w:bCs/>
      <w:sz w:val="20"/>
      <w:szCs w:val="20"/>
    </w:rPr>
  </w:style>
  <w:style w:type="paragraph" w:styleId="BalloonText">
    <w:name w:val="Balloon Text"/>
    <w:basedOn w:val="Normal"/>
    <w:link w:val="BalloonTextChar"/>
    <w:uiPriority w:val="99"/>
    <w:semiHidden/>
    <w:unhideWhenUsed/>
    <w:rsid w:val="00FB5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BB3"/>
    <w:rPr>
      <w:rFonts w:ascii="Segoe UI" w:hAnsi="Segoe UI" w:cs="Segoe UI"/>
      <w:sz w:val="18"/>
      <w:szCs w:val="18"/>
    </w:rPr>
  </w:style>
  <w:style w:type="paragraph" w:styleId="ListParagraph">
    <w:name w:val="List Paragraph"/>
    <w:basedOn w:val="Normal"/>
    <w:uiPriority w:val="34"/>
    <w:qFormat/>
    <w:rsid w:val="009E3B63"/>
    <w:pPr>
      <w:ind w:left="720"/>
      <w:contextualSpacing/>
    </w:pPr>
  </w:style>
  <w:style w:type="table" w:styleId="TableGrid">
    <w:name w:val="Table Grid"/>
    <w:basedOn w:val="TableNormal"/>
    <w:uiPriority w:val="39"/>
    <w:rsid w:val="0075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AAE"/>
    <w:pPr>
      <w:spacing w:after="0" w:line="240" w:lineRule="auto"/>
    </w:pPr>
    <w:rPr>
      <w:rFonts w:ascii="Arial" w:hAnsi="Arial"/>
      <w:sz w:val="20"/>
    </w:rPr>
  </w:style>
  <w:style w:type="paragraph" w:styleId="NormalWeb">
    <w:name w:val="Normal (Web)"/>
    <w:basedOn w:val="Normal"/>
    <w:uiPriority w:val="99"/>
    <w:semiHidden/>
    <w:unhideWhenUsed/>
    <w:rsid w:val="00E6689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itle">
    <w:name w:val="Title"/>
    <w:basedOn w:val="Normal"/>
    <w:next w:val="Normal"/>
    <w:link w:val="TitleChar"/>
    <w:uiPriority w:val="10"/>
    <w:qFormat/>
    <w:rsid w:val="00C04C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C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5413">
      <w:bodyDiv w:val="1"/>
      <w:marLeft w:val="0"/>
      <w:marRight w:val="0"/>
      <w:marTop w:val="0"/>
      <w:marBottom w:val="0"/>
      <w:divBdr>
        <w:top w:val="none" w:sz="0" w:space="0" w:color="auto"/>
        <w:left w:val="none" w:sz="0" w:space="0" w:color="auto"/>
        <w:bottom w:val="none" w:sz="0" w:space="0" w:color="auto"/>
        <w:right w:val="none" w:sz="0" w:space="0" w:color="auto"/>
      </w:divBdr>
    </w:div>
    <w:div w:id="145512674">
      <w:bodyDiv w:val="1"/>
      <w:marLeft w:val="0"/>
      <w:marRight w:val="0"/>
      <w:marTop w:val="0"/>
      <w:marBottom w:val="0"/>
      <w:divBdr>
        <w:top w:val="none" w:sz="0" w:space="0" w:color="auto"/>
        <w:left w:val="none" w:sz="0" w:space="0" w:color="auto"/>
        <w:bottom w:val="none" w:sz="0" w:space="0" w:color="auto"/>
        <w:right w:val="none" w:sz="0" w:space="0" w:color="auto"/>
      </w:divBdr>
    </w:div>
    <w:div w:id="180169655">
      <w:bodyDiv w:val="1"/>
      <w:marLeft w:val="0"/>
      <w:marRight w:val="0"/>
      <w:marTop w:val="0"/>
      <w:marBottom w:val="0"/>
      <w:divBdr>
        <w:top w:val="none" w:sz="0" w:space="0" w:color="auto"/>
        <w:left w:val="none" w:sz="0" w:space="0" w:color="auto"/>
        <w:bottom w:val="none" w:sz="0" w:space="0" w:color="auto"/>
        <w:right w:val="none" w:sz="0" w:space="0" w:color="auto"/>
      </w:divBdr>
    </w:div>
    <w:div w:id="388577160">
      <w:bodyDiv w:val="1"/>
      <w:marLeft w:val="0"/>
      <w:marRight w:val="0"/>
      <w:marTop w:val="0"/>
      <w:marBottom w:val="0"/>
      <w:divBdr>
        <w:top w:val="none" w:sz="0" w:space="0" w:color="auto"/>
        <w:left w:val="none" w:sz="0" w:space="0" w:color="auto"/>
        <w:bottom w:val="none" w:sz="0" w:space="0" w:color="auto"/>
        <w:right w:val="none" w:sz="0" w:space="0" w:color="auto"/>
      </w:divBdr>
    </w:div>
    <w:div w:id="1043991086">
      <w:bodyDiv w:val="1"/>
      <w:marLeft w:val="0"/>
      <w:marRight w:val="0"/>
      <w:marTop w:val="0"/>
      <w:marBottom w:val="0"/>
      <w:divBdr>
        <w:top w:val="none" w:sz="0" w:space="0" w:color="auto"/>
        <w:left w:val="none" w:sz="0" w:space="0" w:color="auto"/>
        <w:bottom w:val="none" w:sz="0" w:space="0" w:color="auto"/>
        <w:right w:val="none" w:sz="0" w:space="0" w:color="auto"/>
      </w:divBdr>
    </w:div>
    <w:div w:id="1106922871">
      <w:bodyDiv w:val="1"/>
      <w:marLeft w:val="0"/>
      <w:marRight w:val="0"/>
      <w:marTop w:val="0"/>
      <w:marBottom w:val="0"/>
      <w:divBdr>
        <w:top w:val="none" w:sz="0" w:space="0" w:color="auto"/>
        <w:left w:val="none" w:sz="0" w:space="0" w:color="auto"/>
        <w:bottom w:val="none" w:sz="0" w:space="0" w:color="auto"/>
        <w:right w:val="none" w:sz="0" w:space="0" w:color="auto"/>
      </w:divBdr>
    </w:div>
    <w:div w:id="1114055296">
      <w:bodyDiv w:val="1"/>
      <w:marLeft w:val="0"/>
      <w:marRight w:val="0"/>
      <w:marTop w:val="0"/>
      <w:marBottom w:val="0"/>
      <w:divBdr>
        <w:top w:val="none" w:sz="0" w:space="0" w:color="auto"/>
        <w:left w:val="none" w:sz="0" w:space="0" w:color="auto"/>
        <w:bottom w:val="none" w:sz="0" w:space="0" w:color="auto"/>
        <w:right w:val="none" w:sz="0" w:space="0" w:color="auto"/>
      </w:divBdr>
    </w:div>
    <w:div w:id="1130973510">
      <w:bodyDiv w:val="1"/>
      <w:marLeft w:val="0"/>
      <w:marRight w:val="0"/>
      <w:marTop w:val="0"/>
      <w:marBottom w:val="0"/>
      <w:divBdr>
        <w:top w:val="none" w:sz="0" w:space="0" w:color="auto"/>
        <w:left w:val="none" w:sz="0" w:space="0" w:color="auto"/>
        <w:bottom w:val="none" w:sz="0" w:space="0" w:color="auto"/>
        <w:right w:val="none" w:sz="0" w:space="0" w:color="auto"/>
      </w:divBdr>
    </w:div>
    <w:div w:id="1575357112">
      <w:bodyDiv w:val="1"/>
      <w:marLeft w:val="0"/>
      <w:marRight w:val="0"/>
      <w:marTop w:val="0"/>
      <w:marBottom w:val="0"/>
      <w:divBdr>
        <w:top w:val="none" w:sz="0" w:space="0" w:color="auto"/>
        <w:left w:val="none" w:sz="0" w:space="0" w:color="auto"/>
        <w:bottom w:val="none" w:sz="0" w:space="0" w:color="auto"/>
        <w:right w:val="none" w:sz="0" w:space="0" w:color="auto"/>
      </w:divBdr>
    </w:div>
    <w:div w:id="19071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On Track 2019 Snapshot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CA183E4-FC4B-4D2C-B6C3-E5E00F04154A}">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a80f5673-520a-43c4-a23e-b7c56ea01f00"/>
    <ds:schemaRef ds:uri="http://schemas.openxmlformats.org/package/2006/metadata/core-properties"/>
    <ds:schemaRef ds:uri="http://purl.org/dc/terms/"/>
    <ds:schemaRef ds:uri="189fd009-0beb-4494-8af8-3574aebc10b3"/>
    <ds:schemaRef ds:uri="http://schemas.microsoft.com/sharepoint/v4"/>
  </ds:schemaRefs>
</ds:datastoreItem>
</file>

<file path=customXml/itemProps2.xml><?xml version="1.0" encoding="utf-8"?>
<ds:datastoreItem xmlns:ds="http://schemas.openxmlformats.org/officeDocument/2006/customXml" ds:itemID="{E81429B6-66DF-4BF6-83BA-3654BEF0E35D}">
  <ds:schemaRefs>
    <ds:schemaRef ds:uri="http://schemas.microsoft.com/sharepoint/v3/contenttype/forms"/>
  </ds:schemaRefs>
</ds:datastoreItem>
</file>

<file path=customXml/itemProps3.xml><?xml version="1.0" encoding="utf-8"?>
<ds:datastoreItem xmlns:ds="http://schemas.openxmlformats.org/officeDocument/2006/customXml" ds:itemID="{32EFAB9A-B7C8-4A41-9A52-730B951B0736}"/>
</file>

<file path=customXml/itemProps4.xml><?xml version="1.0" encoding="utf-8"?>
<ds:datastoreItem xmlns:ds="http://schemas.openxmlformats.org/officeDocument/2006/customXml" ds:itemID="{C1BA8AB9-2996-482C-BBC4-C1CAB1719EEB}">
  <ds:schemaRefs>
    <ds:schemaRef ds:uri="http://schemas.openxmlformats.org/officeDocument/2006/bibliography"/>
  </ds:schemaRefs>
</ds:datastoreItem>
</file>

<file path=customXml/itemProps5.xml><?xml version="1.0" encoding="utf-8"?>
<ds:datastoreItem xmlns:ds="http://schemas.openxmlformats.org/officeDocument/2006/customXml" ds:itemID="{16B84973-CC4E-4164-9FF4-C1B77890255E}"/>
</file>

<file path=docProps/app.xml><?xml version="1.0" encoding="utf-8"?>
<Properties xmlns="http://schemas.openxmlformats.org/officeDocument/2006/extended-properties" xmlns:vt="http://schemas.openxmlformats.org/officeDocument/2006/docPropsVTypes">
  <Template>Normal.dotm</Template>
  <TotalTime>145</TotalTime>
  <Pages>8</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Track 2019 Snapshot</dc:title>
  <dc:creator>Bateman, Lauren L</dc:creator>
  <cp:lastModifiedBy>Hill, Elleanor C</cp:lastModifiedBy>
  <cp:revision>40</cp:revision>
  <cp:lastPrinted>2020-01-14T06:00:00Z</cp:lastPrinted>
  <dcterms:created xsi:type="dcterms:W3CDTF">2020-04-07T07:24:00Z</dcterms:created>
  <dcterms:modified xsi:type="dcterms:W3CDTF">2020-04-21T01:15:00Z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Order">
    <vt:r8>222400</vt:r8>
  </property>
  <property fmtid="{D5CDD505-2E9C-101B-9397-08002B2CF9AE}" pid="4" name="URL">
    <vt:lpwstr/>
  </property>
  <property fmtid="{D5CDD505-2E9C-101B-9397-08002B2CF9AE}" pid="6" name="Cc">
    <vt:lpwstr/>
  </property>
  <property fmtid="{D5CDD505-2E9C-101B-9397-08002B2CF9AE}" pid="8" name="From1">
    <vt:lpwstr/>
  </property>
  <property fmtid="{D5CDD505-2E9C-101B-9397-08002B2CF9AE}" pid="9" name="xd_ProgID">
    <vt:lpwstr/>
  </property>
  <property fmtid="{D5CDD505-2E9C-101B-9397-08002B2CF9AE}" pid="10" name="DocumentSetDescription">
    <vt:lpwstr/>
  </property>
  <property fmtid="{D5CDD505-2E9C-101B-9397-08002B2CF9AE}" pid="11" name="_SourceUrl">
    <vt:lpwstr/>
  </property>
  <property fmtid="{D5CDD505-2E9C-101B-9397-08002B2CF9AE}" pid="12" name="_SharedFileIndex">
    <vt:lpwstr/>
  </property>
  <property fmtid="{D5CDD505-2E9C-101B-9397-08002B2CF9AE}" pid="13" name="TaxCatchAll">
    <vt:lpwstr/>
  </property>
  <property fmtid="{D5CDD505-2E9C-101B-9397-08002B2CF9AE}" pid="14" name="Attachment">
    <vt:bool>false</vt:bool>
  </property>
  <property fmtid="{D5CDD505-2E9C-101B-9397-08002B2CF9AE}" pid="15" name="TemplateUrl">
    <vt:lpwstr/>
  </property>
  <property fmtid="{D5CDD505-2E9C-101B-9397-08002B2CF9AE}" pid="17" name="DET_EDRMS_Author">
    <vt:lpwstr/>
  </property>
  <property fmtid="{D5CDD505-2E9C-101B-9397-08002B2CF9AE}" pid="18" name="To">
    <vt:lpwstr/>
  </property>
  <property fmtid="{D5CDD505-2E9C-101B-9397-08002B2CF9AE}" pid="19" name="DET_EDRMS_Category">
    <vt:lpwstr/>
  </property>
  <property fmtid="{D5CDD505-2E9C-101B-9397-08002B2CF9AE}" pid="20" name="Email Categories">
    <vt:lpwstr/>
  </property>
  <property fmtid="{D5CDD505-2E9C-101B-9397-08002B2CF9AE}" pid="22" name="Bcc">
    <vt:lpwstr/>
  </property>
  <property fmtid="{D5CDD505-2E9C-101B-9397-08002B2CF9AE}" pid="23" name="PublishingContactName">
    <vt:lpwstr/>
  </property>
  <property fmtid="{D5CDD505-2E9C-101B-9397-08002B2CF9AE}" pid="24" name="Email Subject">
    <vt:lpwstr/>
  </property>
  <property fmtid="{D5CDD505-2E9C-101B-9397-08002B2CF9AE}" pid="29" name="DET_EDRMS_Description">
    <vt:lpwstr/>
  </property>
  <property fmtid="{D5CDD505-2E9C-101B-9397-08002B2CF9AE}" pid="30" name="Conversation">
    <vt:lpwstr/>
  </property>
  <property fmtid="{D5CDD505-2E9C-101B-9397-08002B2CF9AE}" pid="34" name="RecordPoint_ActiveItemMoved">
    <vt:lpwstr>B6170245CFB1F6891C4E5895F365FAD3</vt:lpwstr>
  </property>
  <property fmtid="{D5CDD505-2E9C-101B-9397-08002B2CF9AE}" pid="35" name="RecordPoint_WorkflowType">
    <vt:lpwstr>ActiveSubmitStub</vt:lpwstr>
  </property>
  <property fmtid="{D5CDD505-2E9C-101B-9397-08002B2CF9AE}" pid="36" name="RecordPoint_ActiveItemWebId">
    <vt:lpwstr>{e93fa699-4810-4a92-91d8-f3ea09702ed4}</vt:lpwstr>
  </property>
  <property fmtid="{D5CDD505-2E9C-101B-9397-08002B2CF9AE}" pid="37" name="RecordPoint_ActiveItemSiteId">
    <vt:lpwstr>{bada3518-a604-4f15-8bc7-4552d36ee98e}</vt:lpwstr>
  </property>
  <property fmtid="{D5CDD505-2E9C-101B-9397-08002B2CF9AE}" pid="38" name="RecordPoint_ActiveItemListId">
    <vt:lpwstr>{17a1d9b9-207b-4c38-8007-d3ee0423c442}</vt:lpwstr>
  </property>
  <property fmtid="{D5CDD505-2E9C-101B-9397-08002B2CF9AE}" pid="39" name="RecordPoint_ActiveItemUniqueId">
    <vt:lpwstr>{2e562b3e-700a-493b-a22e-b4471711e561}</vt:lpwstr>
  </property>
  <property fmtid="{D5CDD505-2E9C-101B-9397-08002B2CF9AE}" pid="40" name="RecordPoint_RecordNumberSubmitted">
    <vt:lpwstr>R20200537586</vt:lpwstr>
  </property>
  <property fmtid="{D5CDD505-2E9C-101B-9397-08002B2CF9AE}" pid="41" name="RecordPoint_SubmissionCompleted">
    <vt:lpwstr>2020-06-14T10:36:06.9804817+10:00</vt:lpwstr>
  </property>
  <property fmtid="{D5CDD505-2E9C-101B-9397-08002B2CF9AE}" pid="42" name="DEECD_Author">
    <vt:lpwstr>94;#Education|5232e41c-5101-41fe-b638-7d41d1371531</vt:lpwstr>
  </property>
  <property fmtid="{D5CDD505-2E9C-101B-9397-08002B2CF9AE}" pid="43" name="DEECD_ItemType">
    <vt:lpwstr>101;#Page|eb523acf-a821-456c-a76b-7607578309d7</vt:lpwstr>
  </property>
  <property fmtid="{D5CDD505-2E9C-101B-9397-08002B2CF9AE}" pid="44" name="DEECD_SubjectCategory">
    <vt:lpwstr/>
  </property>
  <property fmtid="{D5CDD505-2E9C-101B-9397-08002B2CF9AE}" pid="45" name="DEECD_Audience">
    <vt:lpwstr/>
  </property>
</Properties>
</file>