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Loddon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Loddon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Loddon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Loddon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Loddon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9</w:t>
            </w:r>
          </w:p>
        </w:tc>
        <w:tc>
          <w:tcPr>
            <w:tcW w:w="1048" w:type="pct"/>
            <w:tcBorders>
              <w:bottom w:val="single" w:sz="2" w:space="0" w:color="FFFFFF" w:themeColor="accent6" w:themeTint="99"/>
            </w:tcBorders>
            <w:noWrap/>
            <w:vAlign w:val="center"/>
          </w:tcPr>
          <w:p w:rsidR="00CD528C" w:rsidRDefault="0058085E">
            <w:pPr>
              <w:jc w:val="right"/>
            </w:pPr>
            <w:r>
              <w:t>18</w:t>
            </w:r>
          </w:p>
        </w:tc>
        <w:tc>
          <w:tcPr>
            <w:tcW w:w="1048" w:type="pct"/>
            <w:tcBorders>
              <w:bottom w:val="single" w:sz="2" w:space="0" w:color="FFFFFF" w:themeColor="accent6" w:themeTint="99"/>
            </w:tcBorders>
            <w:noWrap/>
            <w:vAlign w:val="center"/>
          </w:tcPr>
          <w:p w:rsidR="00CD528C" w:rsidRDefault="0058085E">
            <w:pPr>
              <w:jc w:val="right"/>
            </w:pPr>
            <w:r>
              <w:t>27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46.2</w:t>
            </w:r>
          </w:p>
        </w:tc>
        <w:tc>
          <w:tcPr>
            <w:tcW w:w="1048" w:type="pct"/>
            <w:tcBorders>
              <w:top w:val="single" w:sz="2" w:space="0" w:color="004EA8"/>
              <w:bottom w:val="single" w:sz="2" w:space="0" w:color="004EA8"/>
            </w:tcBorders>
            <w:noWrap/>
            <w:vAlign w:val="center"/>
          </w:tcPr>
          <w:p w:rsidR="00CD528C" w:rsidRDefault="0058085E">
            <w:pPr>
              <w:jc w:val="right"/>
            </w:pPr>
            <w:r>
              <w:t>48.3</w:t>
            </w:r>
          </w:p>
        </w:tc>
        <w:tc>
          <w:tcPr>
            <w:tcW w:w="1048" w:type="pct"/>
            <w:tcBorders>
              <w:top w:val="single" w:sz="2" w:space="0" w:color="004EA8"/>
              <w:bottom w:val="single" w:sz="2" w:space="0" w:color="004EA8"/>
            </w:tcBorders>
            <w:noWrap/>
            <w:vAlign w:val="center"/>
          </w:tcPr>
          <w:p w:rsidR="00CD528C" w:rsidRDefault="0058085E">
            <w:pPr>
              <w:jc w:val="right"/>
            </w:pPr>
            <w:r>
              <w:t>47.6</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Loddon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12</w:t>
            </w:r>
          </w:p>
        </w:tc>
        <w:tc>
          <w:tcPr>
            <w:tcW w:w="1278" w:type="pct"/>
            <w:tcBorders>
              <w:bottom w:val="single" w:sz="2" w:space="0" w:color="FFFFFF" w:themeColor="accent6" w:themeTint="99"/>
            </w:tcBorders>
            <w:noWrap/>
            <w:vAlign w:val="center"/>
          </w:tcPr>
          <w:p w:rsidR="00CD528C" w:rsidRDefault="0058085E">
            <w:pPr>
              <w:jc w:val="right"/>
            </w:pPr>
            <w:r>
              <w:t>3</w:t>
            </w:r>
          </w:p>
        </w:tc>
        <w:tc>
          <w:tcPr>
            <w:tcW w:w="847" w:type="pct"/>
            <w:tcBorders>
              <w:bottom w:val="single" w:sz="2" w:space="0" w:color="FFFFFF" w:themeColor="accent6" w:themeTint="99"/>
            </w:tcBorders>
            <w:noWrap/>
            <w:vAlign w:val="center"/>
          </w:tcPr>
          <w:p w:rsidR="00CD528C" w:rsidRDefault="0058085E">
            <w:pPr>
              <w:jc w:val="right"/>
            </w:pPr>
            <w:r>
              <w:t>15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20.0</w:t>
            </w:r>
          </w:p>
        </w:tc>
        <w:tc>
          <w:tcPr>
            <w:tcW w:w="1278" w:type="pct"/>
            <w:tcBorders>
              <w:top w:val="single" w:sz="2" w:space="0" w:color="004EA8"/>
              <w:bottom w:val="single" w:sz="2" w:space="0" w:color="004EA8"/>
            </w:tcBorders>
            <w:noWrap/>
            <w:vAlign w:val="center"/>
          </w:tcPr>
          <w:p w:rsidR="00CD528C" w:rsidRDefault="0058085E">
            <w:pPr>
              <w:jc w:val="right"/>
            </w:pPr>
          </w:p>
        </w:tc>
        <w:tc>
          <w:tcPr>
            <w:tcW w:w="847" w:type="pct"/>
            <w:tcBorders>
              <w:top w:val="single" w:sz="2" w:space="0" w:color="004EA8"/>
              <w:bottom w:val="single" w:sz="2" w:space="0" w:color="004EA8"/>
            </w:tcBorders>
            <w:noWrap/>
            <w:vAlign w:val="center"/>
          </w:tcPr>
          <w:p w:rsidR="00CD528C" w:rsidRDefault="0058085E">
            <w:pPr>
              <w:jc w:val="right"/>
            </w:pPr>
            <w:r>
              <w:t>15.4</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Loddon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Loddon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70.0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12</w:t>
            </w:r>
          </w:p>
        </w:tc>
        <w:tc>
          <w:tcPr>
            <w:tcW w:w="715" w:type="pct"/>
            <w:vAlign w:val="center"/>
          </w:tcPr>
          <w:p w:rsidR="00CD528C" w:rsidRDefault="0058085E">
            <w:pPr>
              <w:jc w:val="right"/>
            </w:pPr>
            <w:r>
              <w:t>60.0</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30.0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20</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Loddon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48.4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22.6</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Loddon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44.4</w:t>
            </w:r>
          </w:p>
        </w:tc>
        <w:tc>
          <w:tcPr>
            <w:tcW w:w="738" w:type="pct"/>
            <w:noWrap/>
            <w:vAlign w:val="center"/>
          </w:tcPr>
          <w:p w:rsidR="00CD528C" w:rsidRDefault="0058085E">
            <w:pPr>
              <w:jc w:val="right"/>
            </w:pPr>
          </w:p>
        </w:tc>
        <w:tc>
          <w:tcPr>
            <w:tcW w:w="843" w:type="pct"/>
            <w:noWrap/>
            <w:vAlign w:val="center"/>
          </w:tcPr>
          <w:p w:rsidR="00CD528C" w:rsidRDefault="0058085E">
            <w:pPr>
              <w:jc w:val="right"/>
            </w:pPr>
            <w:r>
              <w:t>22.2</w:t>
            </w:r>
          </w:p>
        </w:tc>
        <w:tc>
          <w:tcPr>
            <w:tcW w:w="647" w:type="pct"/>
            <w:noWrap/>
            <w:vAlign w:val="center"/>
          </w:tcPr>
          <w:p w:rsidR="00CD528C" w:rsidRDefault="0058085E">
            <w:pPr>
              <w:jc w:val="right"/>
            </w:pPr>
            <w:r>
              <w:t>np</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50.0</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25.0</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Loddon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50.0</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20.8</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Loddon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85.7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Loddon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50.0</w:t>
            </w:r>
          </w:p>
        </w:tc>
        <w:tc>
          <w:tcPr>
            <w:tcW w:w="1215" w:type="dxa"/>
            <w:tcBorders>
              <w:left w:val="nil"/>
              <w:bottom w:val="single" w:sz="2" w:space="0" w:color="004EA8"/>
              <w:right w:val="nil"/>
            </w:tcBorders>
            <w:noWrap/>
            <w:vAlign w:val="center"/>
          </w:tcPr>
          <w:p w:rsidR="00CD528C" w:rsidRDefault="0058085E">
            <w:pPr>
              <w:jc w:val="right"/>
            </w:pPr>
            <w:r>
              <w:t>16.7</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16.7</w:t>
            </w:r>
          </w:p>
        </w:tc>
        <w:tc>
          <w:tcPr>
            <w:tcW w:w="1215" w:type="dxa"/>
            <w:tcBorders>
              <w:left w:val="nil"/>
              <w:bottom w:val="single" w:sz="2" w:space="0" w:color="004EA8"/>
              <w:right w:val="nil"/>
            </w:tcBorders>
            <w:noWrap/>
            <w:vAlign w:val="center"/>
          </w:tcPr>
          <w:p w:rsidR="00CD528C" w:rsidRDefault="0058085E">
            <w:pPr>
              <w:jc w:val="right"/>
            </w:pPr>
            <w:r>
              <w:t>16.7</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Loddon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69.2</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Loddon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East Loddon P-12 College</w:t>
            </w:r>
          </w:p>
        </w:tc>
        <w:tc>
          <w:tcPr>
            <w:tcW w:w="2310" w:type="dxa"/>
            <w:shd w:val="clear" w:color="auto" w:fill="D9D9D9"/>
          </w:tcPr>
          <w:p>
            <w:pPr>
              <w:jc w:val="right"/>
            </w:pPr>
            <w:r>
              <w:t>14</w:t>
            </w:r>
          </w:p>
        </w:tc>
        <w:tc>
          <w:tcPr>
            <w:tcW w:w="2310" w:type="dxa"/>
            <w:shd w:val="clear" w:color="auto" w:fill="D9D9D9"/>
          </w:tcPr>
          <w:p>
            <w:pPr>
              <w:jc w:val="right"/>
            </w:pPr>
            <w:r>
              <w:t>11</w:t>
            </w:r>
          </w:p>
        </w:tc>
        <w:tc>
          <w:tcPr>
            <w:tcW w:w="2310" w:type="dxa"/>
            <w:shd w:val="clear" w:color="auto" w:fill="D9D9D9"/>
          </w:tcPr>
          <w:p>
            <w:pPr>
              <w:jc w:val="right"/>
            </w:pPr>
            <w:r>
              <w:t>54.5</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45.5</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14</w:t>
            </w:r>
          </w:p>
        </w:tc>
        <w:tc>
          <w:tcPr>
            <w:tcW w:w="2310" w:type="dxa"/>
            <w:shd w:val="clear" w:color="auto" w:fill="FFFFFF"/>
          </w:tcPr>
          <w:p>
            <w:pPr>
              <w:jc w:val="right"/>
            </w:pPr>
            <w:r>
              <w:rPr>
                <w:b/>
              </w:rPr>
              <w:t>11</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Loddon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12</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Loddon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46.2</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13</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Loddon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Loddon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Loddon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Loddon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Loddon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57.1</w:t>
            </w:r>
          </w:p>
        </w:tc>
        <w:tc>
          <w:tcPr>
            <w:tcW w:w="1062" w:type="pct"/>
            <w:noWrap/>
            <w:vAlign w:val="center"/>
          </w:tcPr>
          <w:p w:rsidR="00CD528C" w:rsidRDefault="0058085E">
            <w:pPr>
              <w:jc w:val="right"/>
            </w:pPr>
            <w:r>
              <w:t>57.1</w:t>
            </w:r>
          </w:p>
        </w:tc>
        <w:tc>
          <w:tcPr>
            <w:tcW w:w="1062" w:type="pct"/>
            <w:noWrap/>
            <w:vAlign w:val="center"/>
          </w:tcPr>
          <w:p w:rsidR="00CD528C" w:rsidRDefault="00CD528C">
            <w:pPr>
              <w:jc w:val="right"/>
            </w:pPr>
            <w:r>
              <w:t>57.1</w:t>
            </w:r>
          </w:p>
        </w:tc>
        <w:tc>
          <w:tcPr>
            <w:tcW w:w="106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66.7</w:t>
            </w:r>
          </w:p>
        </w:tc>
        <w:tc>
          <w:tcPr>
            <w:tcW w:w="1062" w:type="pct"/>
            <w:shd w:val="clear" w:color="auto" w:fill="D9D9D9" w:themeFill="background2" w:themeFillShade="D9"/>
            <w:noWrap/>
            <w:vAlign w:val="center"/>
          </w:tcPr>
          <w:p w:rsidR="00CD528C" w:rsidRDefault="0058085E">
            <w:pPr>
              <w:jc w:val="right"/>
            </w:pPr>
            <w:r>
              <w:t>33.3</w:t>
            </w:r>
          </w:p>
        </w:tc>
        <w:tc>
          <w:tcPr>
            <w:tcW w:w="1062" w:type="pct"/>
            <w:shd w:val="clear" w:color="auto" w:fill="D9D9D9" w:themeFill="background2" w:themeFillShade="D9"/>
            <w:noWrap/>
            <w:vAlign w:val="center"/>
          </w:tcPr>
          <w:p w:rsidR="00CD528C" w:rsidRDefault="0058085E">
            <w:pPr>
              <w:jc w:val="right"/>
            </w:pPr>
            <w:r>
              <w:t>33.3</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83.3</w:t>
            </w:r>
          </w:p>
        </w:tc>
        <w:tc>
          <w:tcPr>
            <w:tcW w:w="1062" w:type="pct"/>
            <w:tcBorders>
              <w:bottom w:val="single" w:sz="2" w:space="0" w:color="FFFFFF" w:themeColor="accent6" w:themeTint="99"/>
            </w:tcBorders>
            <w:noWrap/>
            <w:vAlign w:val="center"/>
          </w:tcPr>
          <w:p w:rsidR="00CD528C" w:rsidRDefault="0058085E">
            <w:pPr>
              <w:jc w:val="right"/>
            </w:pPr>
            <w:r>
              <w:t>50.0</w:t>
            </w:r>
          </w:p>
        </w:tc>
        <w:tc>
          <w:tcPr>
            <w:tcW w:w="1062" w:type="pct"/>
            <w:tcBorders>
              <w:bottom w:val="single" w:sz="2" w:space="0" w:color="FFFFFF" w:themeColor="accent6" w:themeTint="99"/>
            </w:tcBorders>
            <w:noWrap/>
            <w:vAlign w:val="center"/>
          </w:tcPr>
          <w:p w:rsidR="00CD528C" w:rsidRDefault="0058085E">
            <w:pPr>
              <w:jc w:val="right"/>
            </w:pPr>
            <w:r>
              <w:t>66.7</w:t>
            </w:r>
          </w:p>
        </w:tc>
        <w:tc>
          <w:tcPr>
            <w:tcW w:w="1062" w:type="pct"/>
            <w:tcBorders>
              <w:bottom w:val="single" w:sz="2" w:space="0" w:color="FFFFFF" w:themeColor="accent6" w:themeTint="99"/>
            </w:tcBorders>
            <w:noWrap/>
            <w:vAlign w:val="center"/>
          </w:tcPr>
          <w:p w:rsidR="00CD528C" w:rsidRDefault="0058085E">
            <w:pPr>
              <w:jc w:val="right"/>
            </w:pPr>
            <w:r>
              <w:t>16.7</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25.0</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Loddon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4</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Loddon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Loddon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Loddon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Loddon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100.0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50.0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Loddon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75.0</w:t>
            </w:r>
          </w:p>
        </w:tc>
        <w:tc>
          <w:tcPr>
            <w:tcW w:w="596" w:type="pct"/>
            <w:noWrap/>
            <w:vAlign w:val="center"/>
          </w:tcPr>
          <w:p w:rsidR="00CD528C" w:rsidRDefault="0058085E">
            <w:pPr>
              <w:jc w:val="right"/>
            </w:pPr>
            <w:r>
              <w:t>100.0</w:t>
            </w:r>
          </w:p>
        </w:tc>
        <w:tc>
          <w:tcPr>
            <w:tcW w:w="596" w:type="pct"/>
            <w:noWrap/>
            <w:vAlign w:val="center"/>
          </w:tcPr>
          <w:p w:rsidR="00CD528C" w:rsidRDefault="0058085E">
            <w:pPr>
              <w:jc w:val="right"/>
            </w:pPr>
            <w:r>
              <w:t>100.0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25.0</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Loddon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Loddon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Loddon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Loddon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Loddon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Loddon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Loddon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Loddon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Loddon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Loddon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100.0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Loddon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33.3</w:t>
            </w:r>
          </w:p>
        </w:tc>
        <w:tc>
          <w:tcPr>
            <w:tcW w:w="943" w:type="pct"/>
            <w:noWrap/>
            <w:vAlign w:val="center"/>
          </w:tcPr>
          <w:p w:rsidR="00CD528C" w:rsidRDefault="0058085E">
            <w:pPr>
              <w:jc w:val="right"/>
            </w:pPr>
            <w:r>
              <w:t>66.7</w:t>
            </w:r>
          </w:p>
        </w:tc>
        <w:tc>
          <w:tcPr>
            <w:tcW w:w="943" w:type="pct"/>
            <w:noWrap/>
            <w:vAlign w:val="center"/>
          </w:tcPr>
          <w:p w:rsidR="00CD528C" w:rsidRDefault="0058085E">
            <w:pPr>
              <w:jc w:val="right"/>
            </w:pPr>
            <w:r>
              <w:t>33.3</w:t>
            </w:r>
          </w:p>
        </w:tc>
        <w:tc>
          <w:tcPr>
            <w:tcW w:w="943"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Loddon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100.0</w:t>
            </w:r>
          </w:p>
        </w:tc>
        <w:tc>
          <w:tcPr>
            <w:tcW w:w="943" w:type="pct"/>
            <w:tcBorders>
              <w:bottom w:val="single" w:sz="2" w:space="0" w:color="FFFFFF" w:themeColor="accent6" w:themeTint="99"/>
            </w:tcBorders>
            <w:noWrap/>
            <w:vAlign w:val="center"/>
          </w:tcPr>
          <w:p w:rsidR="00CD528C" w:rsidRDefault="0058085E">
            <w:pPr>
              <w:jc w:val="right"/>
            </w:pPr>
            <w:r>
              <w:t>100.0</w:t>
            </w:r>
          </w:p>
        </w:tc>
        <w:tc>
          <w:tcPr>
            <w:tcW w:w="943" w:type="pct"/>
            <w:tcBorders>
              <w:bottom w:val="single" w:sz="2" w:space="0" w:color="FFFFFF" w:themeColor="accent6" w:themeTint="99"/>
            </w:tcBorders>
            <w:noWrap/>
            <w:vAlign w:val="center"/>
          </w:tcPr>
          <w:p w:rsidR="00CD528C" w:rsidRDefault="0058085E">
            <w:pPr>
              <w:jc w:val="right"/>
            </w:pPr>
            <w:r>
              <w:t>100.0</w:t>
            </w:r>
          </w:p>
        </w:tc>
        <w:tc>
          <w:tcPr>
            <w:tcW w:w="943" w:type="pct"/>
            <w:tcBorders>
              <w:bottom w:val="single" w:sz="2" w:space="0" w:color="FFFFFF" w:themeColor="accent6" w:themeTint="99"/>
            </w:tcBorders>
            <w:noWrap/>
            <w:vAlign w:val="center"/>
          </w:tcPr>
          <w:p w:rsidR="00CD528C" w:rsidRDefault="0058085E">
            <w:pPr>
              <w:jc w:val="right"/>
            </w:pPr>
            <w:r>
              <w:t>100.0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25.0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Loddon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Loddon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33.3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Loddon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p>
        </w:tc>
        <w:tc>
          <w:tcPr>
            <w:tcW w:w="748" w:type="pct"/>
            <w:tcBorders>
              <w:bottom w:val="single" w:sz="2" w:space="0" w:color="FFFFFF" w:themeColor="accent6" w:themeTint="99"/>
            </w:tcBorders>
            <w:noWrap/>
            <w:vAlign w:val="center"/>
          </w:tcPr>
          <w:p w:rsidR="00CD528C" w:rsidRDefault="0058085E">
            <w:pPr>
              <w:jc w:val="right"/>
            </w:pPr>
            <w:r>
              <w:t>100.0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25.0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Loddon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Loddon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Loddon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Loddon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Loddon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90.0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95.0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80.0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90.0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95.0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90.0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90.0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75.0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70.0</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100.0</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Loddon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40.0</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20</w:t>
            </w:r>
          </w:p>
        </w:tc>
        <w:tc>
          <w:tcPr>
            <w:tcW w:w="765" w:type="pct"/>
            <w:tcBorders>
              <w:top w:val="single" w:sz="2" w:space="0" w:color="004EA8"/>
              <w:bottom w:val="single" w:sz="2" w:space="0" w:color="004EA8"/>
            </w:tcBorders>
            <w:noWrap/>
            <w:vAlign w:val="center"/>
          </w:tcPr>
          <w:p w:rsidR="00CD528C" w:rsidRDefault="0058085E">
            <w:pPr>
              <w:jc w:val="right"/>
            </w:pPr>
            <w:r>
              <w:t>4</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Loddon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8</w:t>
            </w:r>
          </w:p>
        </w:tc>
        <w:tc>
          <w:tcPr>
            <w:tcW w:w="730" w:type="pct"/>
            <w:tcBorders>
              <w:bottom w:val="single" w:sz="2" w:space="0" w:color="FFFFFF" w:themeColor="accent6" w:themeTint="99"/>
            </w:tcBorders>
            <w:noWrap/>
            <w:vAlign w:val="center"/>
          </w:tcPr>
          <w:p w:rsidR="00CD528C" w:rsidRDefault="0058085E">
            <w:pPr>
              <w:jc w:val="right"/>
            </w:pPr>
            <w:r>
              <w:t>53.3</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Loddon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Loddon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ON_TRACK_Loddon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355CB-352F-4127-872D-F7EE536EA406}"/>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ON_TRACK_Loddon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