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Knox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Knox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Knox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Knox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Knox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588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410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999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356</w:t>
            </w:r>
          </w:p>
        </w:tc>
        <w:tc>
          <w:tcPr>
            <w:tcW w:w="1048" w:type="pct"/>
            <w:tcBorders>
              <w:bottom w:val="single" w:sz="2" w:space="0" w:color="FFFFFF" w:themeColor="accent6" w:themeTint="99"/>
            </w:tcBorders>
            <w:noWrap/>
            <w:vAlign w:val="center"/>
          </w:tcPr>
          <w:p w:rsidR="00CD528C" w:rsidRDefault="0058085E">
            <w:pPr>
              <w:jc w:val="right"/>
            </w:pPr>
            <w:r>
              <w:t>262</w:t>
            </w:r>
          </w:p>
        </w:tc>
        <w:tc>
          <w:tcPr>
            <w:tcW w:w="1048" w:type="pct"/>
            <w:tcBorders>
              <w:bottom w:val="single" w:sz="2" w:space="0" w:color="FFFFFF" w:themeColor="accent6" w:themeTint="99"/>
            </w:tcBorders>
            <w:noWrap/>
            <w:vAlign w:val="center"/>
          </w:tcPr>
          <w:p w:rsidR="00CD528C" w:rsidRDefault="0058085E">
            <w:pPr>
              <w:jc w:val="right"/>
            </w:pPr>
            <w:r>
              <w:t>619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391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35.7</w:t>
            </w:r>
          </w:p>
        </w:tc>
        <w:tc>
          <w:tcPr>
            <w:tcW w:w="1048" w:type="pct"/>
            <w:tcBorders>
              <w:top w:val="single" w:sz="2" w:space="0" w:color="004EA8"/>
              <w:bottom w:val="single" w:sz="2" w:space="0" w:color="004EA8"/>
            </w:tcBorders>
            <w:noWrap/>
            <w:vAlign w:val="center"/>
          </w:tcPr>
          <w:p w:rsidR="00CD528C" w:rsidRDefault="0058085E">
            <w:pPr>
              <w:jc w:val="right"/>
            </w:pPr>
            <w:r>
              <w:t>43.9</w:t>
            </w:r>
          </w:p>
        </w:tc>
        <w:tc>
          <w:tcPr>
            <w:tcW w:w="1048" w:type="pct"/>
            <w:tcBorders>
              <w:top w:val="single" w:sz="2" w:space="0" w:color="004EA8"/>
              <w:bottom w:val="single" w:sz="2" w:space="0" w:color="004EA8"/>
            </w:tcBorders>
            <w:noWrap/>
            <w:vAlign w:val="center"/>
          </w:tcPr>
          <w:p w:rsidR="00CD528C" w:rsidRDefault="0058085E">
            <w:pPr>
              <w:jc w:val="right"/>
            </w:pPr>
            <w:r>
              <w:t>39.1</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Knox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168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84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77</w:t>
            </w:r>
          </w:p>
        </w:tc>
        <w:tc>
          <w:tcPr>
            <w:tcW w:w="1278" w:type="pct"/>
            <w:tcBorders>
              <w:bottom w:val="single" w:sz="2" w:space="0" w:color="FFFFFF" w:themeColor="accent6" w:themeTint="99"/>
            </w:tcBorders>
            <w:noWrap/>
            <w:vAlign w:val="center"/>
          </w:tcPr>
          <w:p w:rsidR="00CD528C" w:rsidRDefault="0058085E">
            <w:pPr>
              <w:jc w:val="right"/>
            </w:pPr>
            <w:r>
              <w:t>41</w:t>
            </w:r>
          </w:p>
        </w:tc>
        <w:tc>
          <w:tcPr>
            <w:tcW w:w="847" w:type="pct"/>
            <w:tcBorders>
              <w:bottom w:val="single" w:sz="2" w:space="0" w:color="FFFFFF" w:themeColor="accent6" w:themeTint="99"/>
            </w:tcBorders>
            <w:noWrap/>
            <w:vAlign w:val="center"/>
          </w:tcPr>
          <w:p w:rsidR="00CD528C" w:rsidRDefault="0058085E">
            <w:pPr>
              <w:jc w:val="right"/>
            </w:pPr>
            <w:r>
              <w:t>118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8.3</w:t>
            </w:r>
          </w:p>
        </w:tc>
        <w:tc>
          <w:tcPr>
            <w:tcW w:w="1278" w:type="pct"/>
            <w:tcBorders>
              <w:top w:val="single" w:sz="2" w:space="0" w:color="004EA8"/>
              <w:bottom w:val="single" w:sz="2" w:space="0" w:color="004EA8"/>
            </w:tcBorders>
            <w:noWrap/>
            <w:vAlign w:val="center"/>
          </w:tcPr>
          <w:p w:rsidR="00CD528C" w:rsidRDefault="0058085E">
            <w:pPr>
              <w:jc w:val="right"/>
            </w:pPr>
            <w:r>
              <w:t>10.7</w:t>
            </w:r>
          </w:p>
        </w:tc>
        <w:tc>
          <w:tcPr>
            <w:tcW w:w="847" w:type="pct"/>
            <w:tcBorders>
              <w:top w:val="single" w:sz="2" w:space="0" w:color="004EA8"/>
              <w:bottom w:val="single" w:sz="2" w:space="0" w:color="004EA8"/>
            </w:tcBorders>
            <w:noWrap/>
            <w:vAlign w:val="center"/>
          </w:tcPr>
          <w:p w:rsidR="00CD528C" w:rsidRDefault="0058085E">
            <w:pPr>
              <w:jc w:val="right"/>
            </w:pPr>
            <w:r>
              <w:t>9.1</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Knox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Knox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288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73.7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189</w:t>
            </w:r>
          </w:p>
        </w:tc>
        <w:tc>
          <w:tcPr>
            <w:tcW w:w="715" w:type="pct"/>
            <w:vAlign w:val="center"/>
          </w:tcPr>
          <w:p w:rsidR="00CD528C" w:rsidRDefault="0058085E">
            <w:pPr>
              <w:jc w:val="right"/>
            </w:pPr>
            <w:r>
              <w:t>48.3</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63</w:t>
            </w:r>
          </w:p>
        </w:tc>
        <w:tc>
          <w:tcPr>
            <w:tcW w:w="715" w:type="pct"/>
            <w:shd w:val="clear" w:color="auto" w:fill="D9D9D9" w:themeFill="background2" w:themeFillShade="D9"/>
            <w:vAlign w:val="center"/>
          </w:tcPr>
          <w:p w:rsidR="00CD528C" w:rsidRDefault="0058085E">
            <w:pPr>
              <w:jc w:val="right"/>
            </w:pPr>
            <w:r>
              <w:t>16.1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7</w:t>
            </w:r>
          </w:p>
        </w:tc>
        <w:tc>
          <w:tcPr>
            <w:tcW w:w="715" w:type="pct"/>
            <w:vAlign w:val="center"/>
          </w:tcPr>
          <w:p w:rsidR="00CD528C" w:rsidRDefault="0058085E">
            <w:pPr>
              <w:jc w:val="right"/>
            </w:pPr>
            <w:r>
              <w:t>1.8</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56</w:t>
            </w:r>
          </w:p>
        </w:tc>
        <w:tc>
          <w:tcPr>
            <w:tcW w:w="715" w:type="pct"/>
            <w:shd w:val="clear" w:color="auto" w:fill="D9D9D9" w:themeFill="background2" w:themeFillShade="D9"/>
            <w:vAlign w:val="center"/>
          </w:tcPr>
          <w:p w:rsidR="00CD528C" w:rsidRDefault="0058085E">
            <w:pPr>
              <w:jc w:val="right"/>
            </w:pPr>
            <w:r>
              <w:t>14.3</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36</w:t>
            </w:r>
          </w:p>
        </w:tc>
        <w:tc>
          <w:tcPr>
            <w:tcW w:w="715" w:type="pct"/>
            <w:vAlign w:val="center"/>
          </w:tcPr>
          <w:p w:rsidR="00CD528C" w:rsidRDefault="0058085E">
            <w:pPr>
              <w:jc w:val="right"/>
            </w:pPr>
            <w:r>
              <w:t>9.2</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9</w:t>
            </w:r>
          </w:p>
        </w:tc>
        <w:tc>
          <w:tcPr>
            <w:tcW w:w="715" w:type="pct"/>
            <w:tcBorders>
              <w:bottom w:val="single" w:sz="2" w:space="0" w:color="004EA8"/>
            </w:tcBorders>
            <w:vAlign w:val="center"/>
          </w:tcPr>
          <w:p w:rsidR="00CD528C" w:rsidRDefault="0058085E">
            <w:pPr>
              <w:jc w:val="right"/>
            </w:pPr>
            <w:r>
              <w:t>2.3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26.3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84</w:t>
            </w:r>
          </w:p>
        </w:tc>
        <w:tc>
          <w:tcPr>
            <w:tcW w:w="715" w:type="pct"/>
            <w:vAlign w:val="center"/>
          </w:tcPr>
          <w:p w:rsidR="00CD528C" w:rsidRDefault="0058085E">
            <w:pPr>
              <w:jc w:val="right"/>
            </w:pPr>
            <w:r>
              <w:t>21.5</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26</w:t>
            </w:r>
          </w:p>
        </w:tc>
        <w:tc>
          <w:tcPr>
            <w:tcW w:w="715" w:type="pct"/>
            <w:shd w:val="clear" w:color="auto" w:fill="D9D9D9" w:themeFill="background2" w:themeFillShade="D9"/>
            <w:vAlign w:val="center"/>
          </w:tcPr>
          <w:p w:rsidR="00CD528C" w:rsidRDefault="0058085E">
            <w:pPr>
              <w:jc w:val="right"/>
            </w:pPr>
            <w:r>
              <w:t>6.6</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58</w:t>
            </w:r>
          </w:p>
        </w:tc>
        <w:tc>
          <w:tcPr>
            <w:tcW w:w="715" w:type="pct"/>
            <w:vAlign w:val="center"/>
          </w:tcPr>
          <w:p w:rsidR="00CD528C" w:rsidRDefault="0058085E">
            <w:pPr>
              <w:jc w:val="right"/>
            </w:pPr>
            <w:r>
              <w:t>14.8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391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Knox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45.0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25.8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9.5</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14.7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1.0</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Knox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43.9</w:t>
            </w:r>
          </w:p>
        </w:tc>
        <w:tc>
          <w:tcPr>
            <w:tcW w:w="738" w:type="pct"/>
            <w:noWrap/>
            <w:vAlign w:val="center"/>
          </w:tcPr>
          <w:p w:rsidR="00CD528C" w:rsidRDefault="0058085E">
            <w:pPr>
              <w:jc w:val="right"/>
            </w:pPr>
            <w:r>
              <w:t>21.9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19.4</w:t>
            </w:r>
          </w:p>
        </w:tc>
        <w:tc>
          <w:tcPr>
            <w:tcW w:w="575" w:type="pct"/>
            <w:noWrap/>
            <w:vAlign w:val="center"/>
          </w:tcPr>
          <w:p w:rsidR="00CD528C" w:rsidRDefault="00CD528C">
            <w:pPr>
              <w:jc w:val="right"/>
            </w:pPr>
            <w:r>
              <w:t>6.5</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43.1</w:t>
            </w:r>
          </w:p>
        </w:tc>
        <w:tc>
          <w:tcPr>
            <w:tcW w:w="738" w:type="pct"/>
            <w:shd w:val="clear" w:color="auto" w:fill="D9D9D9" w:themeFill="background2" w:themeFillShade="D9"/>
            <w:noWrap/>
            <w:vAlign w:val="center"/>
          </w:tcPr>
          <w:p w:rsidR="00CD528C" w:rsidRDefault="0058085E">
            <w:pPr>
              <w:jc w:val="right"/>
            </w:pPr>
            <w:r>
              <w:t>19.0</w:t>
            </w:r>
          </w:p>
        </w:tc>
        <w:tc>
          <w:tcPr>
            <w:tcW w:w="843" w:type="pct"/>
            <w:shd w:val="clear" w:color="auto" w:fill="D9D9D9" w:themeFill="background2" w:themeFillShade="D9"/>
            <w:noWrap/>
            <w:vAlign w:val="center"/>
          </w:tcPr>
          <w:p w:rsidR="00CD528C" w:rsidRDefault="0058085E">
            <w:pPr>
              <w:jc w:val="right"/>
            </w:pPr>
            <w:r>
              <w:t>9.8</w:t>
            </w:r>
          </w:p>
        </w:tc>
        <w:tc>
          <w:tcPr>
            <w:tcW w:w="647" w:type="pct"/>
            <w:shd w:val="clear" w:color="auto" w:fill="D9D9D9" w:themeFill="background2" w:themeFillShade="D9"/>
            <w:noWrap/>
            <w:vAlign w:val="center"/>
          </w:tcPr>
          <w:p w:rsidR="00CD528C" w:rsidRDefault="0058085E">
            <w:pPr>
              <w:jc w:val="right"/>
            </w:pPr>
            <w:r>
              <w:t>21.8</w:t>
            </w:r>
          </w:p>
        </w:tc>
        <w:tc>
          <w:tcPr>
            <w:tcW w:w="575" w:type="pct"/>
            <w:shd w:val="clear" w:color="auto" w:fill="D9D9D9" w:themeFill="background2" w:themeFillShade="D9"/>
            <w:noWrap/>
            <w:vAlign w:val="center"/>
          </w:tcPr>
          <w:p w:rsidR="00CD528C" w:rsidRDefault="0058085E">
            <w:pPr>
              <w:jc w:val="right"/>
            </w:pPr>
            <w:r>
              <w:t>5.3</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Knox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46.2</w:t>
            </w:r>
          </w:p>
        </w:tc>
        <w:tc>
          <w:tcPr>
            <w:tcW w:w="738" w:type="pct"/>
            <w:tcBorders>
              <w:bottom w:val="single" w:sz="2" w:space="0" w:color="FFFFFF" w:themeColor="accent6" w:themeTint="99"/>
            </w:tcBorders>
            <w:noWrap/>
            <w:vAlign w:val="center"/>
          </w:tcPr>
          <w:p w:rsidR="00CD528C" w:rsidRDefault="0058085E">
            <w:pPr>
              <w:jc w:val="right"/>
            </w:pPr>
            <w:r>
              <w:t>15.5</w:t>
            </w:r>
          </w:p>
        </w:tc>
        <w:tc>
          <w:tcPr>
            <w:tcW w:w="843" w:type="pct"/>
            <w:tcBorders>
              <w:bottom w:val="single" w:sz="2" w:space="0" w:color="FFFFFF" w:themeColor="accent6" w:themeTint="99"/>
            </w:tcBorders>
            <w:noWrap/>
            <w:vAlign w:val="center"/>
          </w:tcPr>
          <w:p w:rsidR="00CD528C" w:rsidRDefault="0058085E">
            <w:pPr>
              <w:jc w:val="right"/>
            </w:pPr>
            <w:r>
              <w:t>10.4</w:t>
            </w:r>
          </w:p>
        </w:tc>
        <w:tc>
          <w:tcPr>
            <w:tcW w:w="647" w:type="pct"/>
            <w:tcBorders>
              <w:bottom w:val="single" w:sz="2" w:space="0" w:color="FFFFFF" w:themeColor="accent6" w:themeTint="99"/>
            </w:tcBorders>
            <w:noWrap/>
            <w:vAlign w:val="center"/>
          </w:tcPr>
          <w:p w:rsidR="00CD528C" w:rsidRDefault="0058085E">
            <w:pPr>
              <w:jc w:val="right"/>
            </w:pPr>
            <w:r>
              <w:t>21.9</w:t>
            </w:r>
          </w:p>
        </w:tc>
        <w:tc>
          <w:tcPr>
            <w:tcW w:w="575" w:type="pct"/>
            <w:tcBorders>
              <w:bottom w:val="single" w:sz="2" w:space="0" w:color="FFFFFF" w:themeColor="accent6" w:themeTint="99"/>
            </w:tcBorders>
            <w:noWrap/>
            <w:vAlign w:val="center"/>
          </w:tcPr>
          <w:p w:rsidR="00CD528C" w:rsidRDefault="00CD528C">
            <w:pPr>
              <w:jc w:val="right"/>
            </w:pPr>
            <w:r>
              <w:t>5.6</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48.3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16.1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Knox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57.8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15.1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19.8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40.0</w:t>
            </w:r>
          </w:p>
        </w:tc>
        <w:tc>
          <w:tcPr>
            <w:tcW w:w="1215" w:type="dxa"/>
            <w:tcBorders>
              <w:bottom w:val="single" w:sz="2" w:space="0" w:color="FFFFFF" w:themeColor="accent6" w:themeTint="99"/>
            </w:tcBorders>
            <w:noWrap/>
            <w:vAlign w:val="center"/>
          </w:tcPr>
          <w:p w:rsidR="00CD528C" w:rsidRDefault="0058085E">
            <w:pPr>
              <w:jc w:val="right"/>
            </w:pPr>
            <w:r>
              <w:t>19.0</w:t>
            </w:r>
          </w:p>
        </w:tc>
        <w:tc>
          <w:tcPr>
            <w:tcW w:w="1215" w:type="dxa"/>
            <w:tcBorders>
              <w:bottom w:val="single" w:sz="2" w:space="0" w:color="FFFFFF" w:themeColor="accent6" w:themeTint="99"/>
            </w:tcBorders>
            <w:noWrap/>
            <w:vAlign w:val="center"/>
          </w:tcPr>
          <w:p w:rsidR="00CD528C" w:rsidRDefault="0058085E">
            <w:pPr>
              <w:jc w:val="right"/>
            </w:pPr>
            <w:r>
              <w:t>8.0</w:t>
            </w:r>
          </w:p>
        </w:tc>
        <w:tc>
          <w:tcPr>
            <w:tcW w:w="1215" w:type="dxa"/>
            <w:tcBorders>
              <w:bottom w:val="single" w:sz="2" w:space="0" w:color="FFFFFF" w:themeColor="accent6" w:themeTint="99"/>
            </w:tcBorders>
            <w:noWrap/>
            <w:vAlign w:val="center"/>
          </w:tcPr>
          <w:p w:rsidR="00CD528C" w:rsidRDefault="0058085E">
            <w:pPr>
              <w:jc w:val="right"/>
            </w:pPr>
            <w:r>
              <w:t>23.0</w:t>
            </w:r>
          </w:p>
        </w:tc>
        <w:tc>
          <w:tcPr>
            <w:tcW w:w="1215" w:type="dxa"/>
            <w:tcBorders>
              <w:bottom w:val="single" w:sz="2" w:space="0" w:color="FFFFFF" w:themeColor="accent6" w:themeTint="99"/>
            </w:tcBorders>
            <w:noWrap/>
            <w:vAlign w:val="center"/>
          </w:tcPr>
          <w:p w:rsidR="00CD528C" w:rsidRDefault="0058085E">
            <w:pPr>
              <w:jc w:val="right"/>
            </w:pPr>
            <w:r>
              <w:t>10.0</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15.2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45.5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30.3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Knox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46.7</w:t>
            </w:r>
          </w:p>
        </w:tc>
        <w:tc>
          <w:tcPr>
            <w:tcW w:w="1215" w:type="dxa"/>
            <w:tcBorders>
              <w:left w:val="nil"/>
              <w:bottom w:val="single" w:sz="2" w:space="0" w:color="004EA8"/>
              <w:right w:val="nil"/>
            </w:tcBorders>
            <w:noWrap/>
            <w:vAlign w:val="center"/>
          </w:tcPr>
          <w:p w:rsidR="00CD528C" w:rsidRDefault="0058085E">
            <w:pPr>
              <w:jc w:val="right"/>
            </w:pPr>
            <w:r>
              <w:t>12.9</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58085E">
            <w:pPr>
              <w:jc w:val="right"/>
            </w:pPr>
            <w:r>
              <w:t>7.1</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Knox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46.5</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30.2</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49.5</w:t>
            </w:r>
          </w:p>
        </w:tc>
        <w:tc>
          <w:tcPr>
            <w:tcW w:w="1207" w:type="dxa"/>
            <w:tcBorders>
              <w:left w:val="nil"/>
              <w:bottom w:val="single" w:sz="2" w:space="0" w:color="004EA8"/>
              <w:right w:val="nil"/>
            </w:tcBorders>
            <w:noWrap/>
            <w:vAlign w:val="center"/>
          </w:tcPr>
          <w:p w:rsidR="00CD528C" w:rsidRDefault="0058085E">
            <w:pPr>
              <w:jc w:val="right"/>
            </w:pPr>
            <w:r>
              <w:t>15.5</w:t>
            </w:r>
          </w:p>
        </w:tc>
        <w:tc>
          <w:tcPr>
            <w:tcW w:w="1206" w:type="dxa"/>
            <w:tcBorders>
              <w:left w:val="nil"/>
              <w:bottom w:val="single" w:sz="2" w:space="0" w:color="004EA8"/>
              <w:right w:val="nil"/>
            </w:tcBorders>
            <w:noWrap/>
            <w:vAlign w:val="center"/>
          </w:tcPr>
          <w:p w:rsidR="00CD528C" w:rsidRDefault="0058085E">
            <w:pPr>
              <w:jc w:val="right"/>
            </w:pPr>
            <w:r>
              <w:t>8.8</w:t>
            </w:r>
          </w:p>
        </w:tc>
        <w:tc>
          <w:tcPr>
            <w:tcW w:w="1207" w:type="dxa"/>
            <w:tcBorders>
              <w:left w:val="nil"/>
              <w:bottom w:val="single" w:sz="2" w:space="0" w:color="004EA8"/>
              <w:right w:val="nil"/>
            </w:tcBorders>
            <w:noWrap/>
            <w:vAlign w:val="center"/>
          </w:tcPr>
          <w:p w:rsidR="00CD528C" w:rsidRDefault="0058085E">
            <w:pPr>
              <w:jc w:val="right"/>
            </w:pPr>
            <w:r>
              <w:t>21.1</w:t>
            </w:r>
          </w:p>
        </w:tc>
        <w:tc>
          <w:tcPr>
            <w:tcW w:w="1206" w:type="dxa"/>
            <w:tcBorders>
              <w:left w:val="nil"/>
              <w:bottom w:val="single" w:sz="2" w:space="0" w:color="004EA8"/>
              <w:right w:val="nil"/>
            </w:tcBorders>
            <w:noWrap/>
            <w:vAlign w:val="center"/>
          </w:tcPr>
          <w:p w:rsidR="00CD528C" w:rsidRDefault="0058085E">
            <w:pPr>
              <w:jc w:val="right"/>
            </w:pPr>
            <w:r>
              <w:t>5.2</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Knox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Boronia K-12 College</w:t>
            </w:r>
          </w:p>
        </w:tc>
        <w:tc>
          <w:tcPr>
            <w:tcW w:w="2310" w:type="dxa"/>
            <w:shd w:val="clear" w:color="auto" w:fill="D9D9D9"/>
          </w:tcPr>
          <w:p>
            <w:pPr>
              <w:jc w:val="right"/>
            </w:pPr>
            <w:r>
              <w:t>20</w:t>
            </w:r>
          </w:p>
        </w:tc>
        <w:tc>
          <w:tcPr>
            <w:tcW w:w="2310" w:type="dxa"/>
            <w:shd w:val="clear" w:color="auto" w:fill="D9D9D9"/>
          </w:tcPr>
          <w:p>
            <w:pPr>
              <w:jc w:val="right"/>
            </w:pPr>
            <w:r>
              <w:t>10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Fairhills High School</w:t>
            </w:r>
          </w:p>
        </w:tc>
        <w:tc>
          <w:tcPr>
            <w:tcW w:w="2310" w:type="dxa"/>
            <w:shd w:val="clear" w:color="auto" w:fill="FFFFFF"/>
          </w:tcPr>
          <w:p>
            <w:pPr>
              <w:jc w:val="right"/>
            </w:pPr>
            <w:r>
              <w:t>94</w:t>
            </w:r>
          </w:p>
        </w:tc>
        <w:tc>
          <w:tcPr>
            <w:tcW w:w="2310" w:type="dxa"/>
            <w:shd w:val="clear" w:color="auto" w:fill="FFFFFF"/>
          </w:tcPr>
          <w:p>
            <w:pPr>
              <w:jc w:val="right"/>
            </w:pPr>
            <w:r>
              <w:t>30</w:t>
            </w:r>
          </w:p>
        </w:tc>
        <w:tc>
          <w:tcPr>
            <w:tcW w:w="2310" w:type="dxa"/>
            <w:shd w:val="clear" w:color="auto" w:fill="FFFFFF"/>
          </w:tcPr>
          <w:p>
            <w:pPr>
              <w:jc w:val="right"/>
            </w:pPr>
            <w:r>
              <w:t>46.7</w:t>
            </w:r>
          </w:p>
        </w:tc>
        <w:tc>
          <w:tcPr>
            <w:tcW w:w="2310" w:type="dxa"/>
            <w:shd w:val="clear" w:color="auto" w:fill="FFFFFF"/>
          </w:tcPr>
          <w:p>
            <w:pPr>
              <w:jc w:val="right"/>
            </w:pPr>
            <w:r>
              <w:t>20.0</w:t>
            </w:r>
          </w:p>
        </w:tc>
        <w:tc>
          <w:tcPr>
            <w:tcW w:w="2310" w:type="dxa"/>
            <w:shd w:val="clear" w:color="auto" w:fill="FFFFFF"/>
          </w:tcPr>
          <w:p>
            <w:pPr>
              <w:jc w:val="right"/>
            </w:pPr>
            <w:r>
              <w:t>np</w:t>
            </w:r>
          </w:p>
        </w:tc>
        <w:tc>
          <w:tcPr>
            <w:tcW w:w="2310" w:type="dxa"/>
            <w:shd w:val="clear" w:color="auto" w:fill="FFFFFF"/>
          </w:tcPr>
          <w:p>
            <w:pPr>
              <w:jc w:val="right"/>
            </w:pPr>
            <w:r>
              <w:t>30.0</w:t>
            </w:r>
          </w:p>
        </w:tc>
      </w:tr>
      <w:tr>
        <w:tc>
          <w:tcPr>
            <w:tcW w:w="2310" w:type="dxa"/>
            <w:shd w:val="clear" w:color="auto" w:fill="D9D9D9"/>
          </w:tcPr>
          <w:p>
            <w:pPr>
              <w:jc w:val="right"/>
            </w:pPr>
            <w:r>
              <w:t>Rowville Secondary College</w:t>
            </w:r>
          </w:p>
        </w:tc>
        <w:tc>
          <w:tcPr>
            <w:tcW w:w="2310" w:type="dxa"/>
            <w:shd w:val="clear" w:color="auto" w:fill="D9D9D9"/>
          </w:tcPr>
          <w:p>
            <w:pPr>
              <w:jc w:val="right"/>
            </w:pPr>
            <w:r>
              <w:t>236</w:t>
            </w:r>
          </w:p>
        </w:tc>
        <w:tc>
          <w:tcPr>
            <w:tcW w:w="2310" w:type="dxa"/>
            <w:shd w:val="clear" w:color="auto" w:fill="D9D9D9"/>
          </w:tcPr>
          <w:p>
            <w:pPr>
              <w:jc w:val="right"/>
            </w:pPr>
            <w:r>
              <w:t>100</w:t>
            </w:r>
          </w:p>
        </w:tc>
        <w:tc>
          <w:tcPr>
            <w:tcW w:w="2310" w:type="dxa"/>
            <w:shd w:val="clear" w:color="auto" w:fill="D9D9D9"/>
          </w:tcPr>
          <w:p>
            <w:pPr>
              <w:jc w:val="right"/>
            </w:pPr>
            <w:r>
              <w:t>29.0</w:t>
            </w:r>
          </w:p>
        </w:tc>
        <w:tc>
          <w:tcPr>
            <w:tcW w:w="2310" w:type="dxa"/>
            <w:shd w:val="clear" w:color="auto" w:fill="D9D9D9"/>
          </w:tcPr>
          <w:p>
            <w:pPr>
              <w:jc w:val="right"/>
            </w:pPr>
            <w:r>
              <w:t>24.0</w:t>
            </w:r>
          </w:p>
        </w:tc>
        <w:tc>
          <w:tcPr>
            <w:tcW w:w="2310" w:type="dxa"/>
            <w:shd w:val="clear" w:color="auto" w:fill="D9D9D9"/>
          </w:tcPr>
          <w:p>
            <w:pPr>
              <w:jc w:val="right"/>
            </w:pPr>
            <w:r>
              <w:t>13.0</w:t>
            </w:r>
          </w:p>
        </w:tc>
        <w:tc>
          <w:tcPr>
            <w:tcW w:w="2310" w:type="dxa"/>
            <w:shd w:val="clear" w:color="auto" w:fill="D9D9D9"/>
          </w:tcPr>
          <w:p>
            <w:pPr>
              <w:jc w:val="right"/>
            </w:pPr>
            <w:r>
              <w:t>34.0</w:t>
            </w:r>
          </w:p>
        </w:tc>
      </w:tr>
      <w:tr>
        <w:tc>
          <w:tcPr>
            <w:tcW w:w="2310" w:type="dxa"/>
            <w:shd w:val="clear" w:color="auto" w:fill="FFFFFF"/>
          </w:tcPr>
          <w:p>
            <w:pPr>
              <w:jc w:val="right"/>
            </w:pPr>
            <w:r>
              <w:t>Scoresby Secondary College</w:t>
            </w:r>
          </w:p>
        </w:tc>
        <w:tc>
          <w:tcPr>
            <w:tcW w:w="2310" w:type="dxa"/>
            <w:shd w:val="clear" w:color="auto" w:fill="FFFFFF"/>
          </w:tcPr>
          <w:p>
            <w:pPr>
              <w:jc w:val="right"/>
            </w:pPr>
            <w:r>
              <w:t>35</w:t>
            </w:r>
          </w:p>
        </w:tc>
        <w:tc>
          <w:tcPr>
            <w:tcW w:w="2310" w:type="dxa"/>
            <w:shd w:val="clear" w:color="auto" w:fill="FFFFFF"/>
          </w:tcPr>
          <w:p>
            <w:pPr>
              <w:jc w:val="right"/>
            </w:pPr>
            <w:r>
              <w:t>16</w:t>
            </w:r>
          </w:p>
        </w:tc>
        <w:tc>
          <w:tcPr>
            <w:tcW w:w="2310" w:type="dxa"/>
            <w:shd w:val="clear" w:color="auto" w:fill="FFFFFF"/>
          </w:tcPr>
          <w:p>
            <w:pPr>
              <w:jc w:val="right"/>
            </w:pPr>
            <w:r>
              <w:t>37.5</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50.0</w:t>
            </w:r>
          </w:p>
        </w:tc>
      </w:tr>
      <w:tr>
        <w:tc>
          <w:tcPr>
            <w:tcW w:w="2310" w:type="dxa"/>
            <w:shd w:val="clear" w:color="auto" w:fill="D9D9D9"/>
          </w:tcPr>
          <w:p>
            <w:pPr>
              <w:jc w:val="right"/>
            </w:pPr>
            <w:r>
              <w:t>St Andrews Christian College</w:t>
            </w:r>
          </w:p>
        </w:tc>
        <w:tc>
          <w:tcPr>
            <w:tcW w:w="2310" w:type="dxa"/>
            <w:shd w:val="clear" w:color="auto" w:fill="D9D9D9"/>
          </w:tcPr>
          <w:p>
            <w:pPr>
              <w:jc w:val="right"/>
            </w:pPr>
            <w:r>
              <w:t>30</w:t>
            </w:r>
          </w:p>
        </w:tc>
        <w:tc>
          <w:tcPr>
            <w:tcW w:w="2310" w:type="dxa"/>
            <w:shd w:val="clear" w:color="auto" w:fill="D9D9D9"/>
          </w:tcPr>
          <w:p>
            <w:pPr>
              <w:jc w:val="right"/>
            </w:pPr>
            <w:r>
              <w:t>20</w:t>
            </w:r>
          </w:p>
        </w:tc>
        <w:tc>
          <w:tcPr>
            <w:tcW w:w="2310" w:type="dxa"/>
            <w:shd w:val="clear" w:color="auto" w:fill="D9D9D9"/>
          </w:tcPr>
          <w:p>
            <w:pPr>
              <w:jc w:val="right"/>
            </w:pPr>
            <w:r>
              <w:t>70.0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St Joseph's College</w:t>
            </w:r>
          </w:p>
        </w:tc>
        <w:tc>
          <w:tcPr>
            <w:tcW w:w="2310" w:type="dxa"/>
            <w:shd w:val="clear" w:color="auto" w:fill="FFFFFF"/>
          </w:tcPr>
          <w:p>
            <w:pPr>
              <w:jc w:val="right"/>
            </w:pPr>
            <w:r>
              <w:t>169</w:t>
            </w:r>
          </w:p>
        </w:tc>
        <w:tc>
          <w:tcPr>
            <w:tcW w:w="2310" w:type="dxa"/>
            <w:shd w:val="clear" w:color="auto" w:fill="FFFFFF"/>
          </w:tcPr>
          <w:p>
            <w:pPr>
              <w:jc w:val="right"/>
            </w:pPr>
            <w:r>
              <w:t>54</w:t>
            </w:r>
          </w:p>
        </w:tc>
        <w:tc>
          <w:tcPr>
            <w:tcW w:w="2310" w:type="dxa"/>
            <w:shd w:val="clear" w:color="auto" w:fill="FFFFFF"/>
          </w:tcPr>
          <w:p>
            <w:pPr>
              <w:jc w:val="right"/>
            </w:pPr>
            <w:r>
              <w:t>46.3</w:t>
            </w:r>
          </w:p>
        </w:tc>
        <w:tc>
          <w:tcPr>
            <w:tcW w:w="2310" w:type="dxa"/>
            <w:shd w:val="clear" w:color="auto" w:fill="FFFFFF"/>
          </w:tcPr>
          <w:p>
            <w:pPr>
              <w:jc w:val="right"/>
            </w:pPr>
            <w:r>
              <w:t>np</w:t>
            </w:r>
          </w:p>
        </w:tc>
        <w:tc>
          <w:tcPr>
            <w:tcW w:w="2310" w:type="dxa"/>
            <w:shd w:val="clear" w:color="auto" w:fill="FFFFFF"/>
          </w:tcPr>
          <w:p>
            <w:pPr>
              <w:jc w:val="right"/>
            </w:pPr>
            <w:r>
              <w:t>18.5</w:t>
            </w:r>
          </w:p>
        </w:tc>
        <w:tc>
          <w:tcPr>
            <w:tcW w:w="2310" w:type="dxa"/>
            <w:shd w:val="clear" w:color="auto" w:fill="FFFFFF"/>
          </w:tcPr>
          <w:p>
            <w:pPr>
              <w:jc w:val="right"/>
            </w:pPr>
            <w:r>
              <w:t>27.8</w:t>
            </w:r>
          </w:p>
        </w:tc>
      </w:tr>
      <w:tr>
        <w:tc>
          <w:tcPr>
            <w:tcW w:w="2310" w:type="dxa"/>
            <w:shd w:val="clear" w:color="auto" w:fill="D9D9D9"/>
          </w:tcPr>
          <w:p>
            <w:pPr>
              <w:jc w:val="right"/>
            </w:pPr>
            <w:r>
              <w:t>The Knox School</w:t>
            </w:r>
          </w:p>
        </w:tc>
        <w:tc>
          <w:tcPr>
            <w:tcW w:w="2310" w:type="dxa"/>
            <w:shd w:val="clear" w:color="auto" w:fill="D9D9D9"/>
          </w:tcPr>
          <w:p>
            <w:pPr>
              <w:jc w:val="right"/>
            </w:pPr>
            <w:r>
              <w:t>67</w:t>
            </w:r>
          </w:p>
        </w:tc>
        <w:tc>
          <w:tcPr>
            <w:tcW w:w="2310" w:type="dxa"/>
            <w:shd w:val="clear" w:color="auto" w:fill="D9D9D9"/>
          </w:tcPr>
          <w:p>
            <w:pPr>
              <w:jc w:val="right"/>
            </w:pPr>
            <w:r>
              <w:t>30</w:t>
            </w:r>
          </w:p>
        </w:tc>
        <w:tc>
          <w:tcPr>
            <w:tcW w:w="2310" w:type="dxa"/>
            <w:shd w:val="clear" w:color="auto" w:fill="D9D9D9"/>
          </w:tcPr>
          <w:p>
            <w:pPr>
              <w:jc w:val="right"/>
            </w:pPr>
            <w:r>
              <w:t>86.7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Wantirna College</w:t>
            </w:r>
          </w:p>
        </w:tc>
        <w:tc>
          <w:tcPr>
            <w:tcW w:w="2310" w:type="dxa"/>
            <w:shd w:val="clear" w:color="auto" w:fill="FFFFFF"/>
          </w:tcPr>
          <w:p>
            <w:pPr>
              <w:jc w:val="right"/>
            </w:pPr>
            <w:r>
              <w:t>191</w:t>
            </w:r>
          </w:p>
        </w:tc>
        <w:tc>
          <w:tcPr>
            <w:tcW w:w="2310" w:type="dxa"/>
            <w:shd w:val="clear" w:color="auto" w:fill="FFFFFF"/>
          </w:tcPr>
          <w:p>
            <w:pPr>
              <w:jc w:val="right"/>
            </w:pPr>
            <w:r>
              <w:t>77</w:t>
            </w:r>
          </w:p>
        </w:tc>
        <w:tc>
          <w:tcPr>
            <w:tcW w:w="2310" w:type="dxa"/>
            <w:shd w:val="clear" w:color="auto" w:fill="FFFFFF"/>
          </w:tcPr>
          <w:p>
            <w:pPr>
              <w:jc w:val="right"/>
            </w:pPr>
            <w:r>
              <w:t>46.8</w:t>
            </w:r>
          </w:p>
        </w:tc>
        <w:tc>
          <w:tcPr>
            <w:tcW w:w="2310" w:type="dxa"/>
            <w:shd w:val="clear" w:color="auto" w:fill="FFFFFF"/>
          </w:tcPr>
          <w:p>
            <w:pPr>
              <w:jc w:val="right"/>
            </w:pPr>
            <w:r>
              <w:t>19.5</w:t>
            </w:r>
          </w:p>
        </w:tc>
        <w:tc>
          <w:tcPr>
            <w:tcW w:w="2310" w:type="dxa"/>
            <w:shd w:val="clear" w:color="auto" w:fill="FFFFFF"/>
          </w:tcPr>
          <w:p>
            <w:pPr>
              <w:jc w:val="right"/>
            </w:pPr>
            <w:r>
              <w:t>6.5</w:t>
            </w:r>
          </w:p>
        </w:tc>
        <w:tc>
          <w:tcPr>
            <w:tcW w:w="2310" w:type="dxa"/>
            <w:shd w:val="clear" w:color="auto" w:fill="FFFFFF"/>
          </w:tcPr>
          <w:p>
            <w:pPr>
              <w:jc w:val="right"/>
            </w:pPr>
            <w:r>
              <w:t>27.3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842</w:t>
            </w:r>
          </w:p>
        </w:tc>
        <w:tc>
          <w:tcPr>
            <w:tcW w:w="2310" w:type="dxa"/>
            <w:shd w:val="clear" w:color="auto" w:fill="D9D9D9"/>
          </w:tcPr>
          <w:p>
            <w:pPr>
              <w:jc w:val="right"/>
            </w:pPr>
            <w:r>
              <w:rPr>
                <w:b/>
              </w:rPr>
              <w:t>337</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Knox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12</w:t>
            </w:r>
          </w:p>
        </w:tc>
        <w:tc>
          <w:tcPr>
            <w:tcW w:w="998" w:type="pct"/>
            <w:shd w:val="clear" w:color="auto" w:fill="auto"/>
          </w:tcPr>
          <w:p w:rsidR="00CD528C" w:rsidRDefault="00CD528C">
            <w:pPr>
              <w:jc w:val="right"/>
            </w:pPr>
            <w:r>
              <w:t>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53</w:t>
            </w:r>
          </w:p>
        </w:tc>
        <w:tc>
          <w:tcPr>
            <w:tcW w:w="998" w:type="pct"/>
            <w:shd w:val="clear" w:color="auto" w:fill="FFFFFF" w:themeFill="background2"/>
          </w:tcPr>
          <w:p w:rsidR="00CD528C" w:rsidRDefault="0058085E">
            <w:pPr>
              <w:jc w:val="right"/>
            </w:pPr>
            <w:r>
              <w:t>22.8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6</w:t>
            </w:r>
          </w:p>
        </w:tc>
        <w:tc>
          <w:tcPr>
            <w:tcW w:w="998" w:type="pct"/>
            <w:shd w:val="clear" w:color="auto" w:fill="D9D9D9" w:themeFill="background2" w:themeFillShade="D9"/>
          </w:tcPr>
          <w:p w:rsidR="00CD528C" w:rsidRDefault="00CD528C">
            <w:pPr>
              <w:jc w:val="right"/>
            </w:pPr>
            <w:r>
              <w:t>2.6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4.7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13</w:t>
            </w:r>
          </w:p>
        </w:tc>
        <w:tc>
          <w:tcPr>
            <w:tcW w:w="998" w:type="pct"/>
            <w:shd w:val="clear" w:color="auto" w:fill="D9D9D9" w:themeFill="background2" w:themeFillShade="D9"/>
          </w:tcPr>
          <w:p w:rsidR="00CD528C" w:rsidRDefault="0058085E">
            <w:pPr>
              <w:jc w:val="right"/>
            </w:pPr>
            <w:r>
              <w:t>5.6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50</w:t>
            </w:r>
          </w:p>
        </w:tc>
        <w:tc>
          <w:tcPr>
            <w:tcW w:w="998" w:type="pct"/>
            <w:shd w:val="clear" w:color="auto" w:fill="FFFFFF" w:themeFill="background2"/>
          </w:tcPr>
          <w:p w:rsidR="00CD528C" w:rsidRDefault="0058085E">
            <w:pPr>
              <w:jc w:val="right"/>
            </w:pPr>
            <w:r>
              <w:t>21.6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26</w:t>
            </w:r>
          </w:p>
        </w:tc>
        <w:tc>
          <w:tcPr>
            <w:tcW w:w="998" w:type="pct"/>
            <w:shd w:val="clear" w:color="auto" w:fill="D9D9D9" w:themeFill="background2" w:themeFillShade="D9"/>
          </w:tcPr>
          <w:p w:rsidR="00CD528C" w:rsidRDefault="0058085E">
            <w:pPr>
              <w:jc w:val="right"/>
            </w:pPr>
            <w:r>
              <w:t>11.2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7.8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9</w:t>
            </w:r>
          </w:p>
        </w:tc>
        <w:tc>
          <w:tcPr>
            <w:tcW w:w="998" w:type="pct"/>
            <w:shd w:val="clear" w:color="auto" w:fill="D9D9D9" w:themeFill="background2" w:themeFillShade="D9"/>
          </w:tcPr>
          <w:p w:rsidR="00CD528C" w:rsidRDefault="0058085E">
            <w:pPr>
              <w:jc w:val="right"/>
            </w:pPr>
            <w:r>
              <w:t>3.9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8</w:t>
            </w:r>
          </w:p>
        </w:tc>
        <w:tc>
          <w:tcPr>
            <w:tcW w:w="998" w:type="pct"/>
            <w:shd w:val="clear" w:color="auto" w:fill="DBD9D6"/>
          </w:tcPr>
          <w:p w:rsidR="00CD528C" w:rsidRDefault="00CD528C">
            <w:pPr>
              <w:jc w:val="right"/>
            </w:pPr>
            <w:r>
              <w:t>3.4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14</w:t>
            </w:r>
          </w:p>
        </w:tc>
        <w:tc>
          <w:tcPr>
            <w:tcW w:w="998" w:type="pct"/>
            <w:shd w:val="clear" w:color="auto" w:fill="DBD9D6"/>
          </w:tcPr>
          <w:p w:rsidR="00CD528C" w:rsidRDefault="00CD528C">
            <w:pPr>
              <w:jc w:val="right"/>
            </w:pPr>
            <w:r>
              <w:t>6.0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232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12.3</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5.2</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6.7</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58</w:t>
            </w:r>
          </w:p>
        </w:tc>
        <w:tc>
          <w:tcPr>
            <w:tcW w:w="661" w:type="pct"/>
            <w:shd w:val="clear" w:color="auto" w:fill="auto"/>
            <w:noWrap/>
            <w:vAlign w:val="center"/>
          </w:tcPr>
          <w:p w:rsidR="00CD528C" w:rsidRDefault="0058085E">
            <w:pPr>
              <w:jc w:val="right"/>
            </w:pPr>
            <w:r>
              <w:t>23.0</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18</w:t>
            </w:r>
          </w:p>
        </w:tc>
        <w:tc>
          <w:tcPr>
            <w:tcW w:w="661" w:type="pct"/>
            <w:shd w:val="clear" w:color="auto" w:fill="D9D9D9" w:themeFill="background2" w:themeFillShade="D9"/>
            <w:noWrap/>
            <w:vAlign w:val="center"/>
          </w:tcPr>
          <w:p w:rsidR="00CD528C" w:rsidRDefault="0058085E">
            <w:pPr>
              <w:jc w:val="right"/>
            </w:pPr>
            <w:r>
              <w:t>7.1</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44</w:t>
            </w:r>
          </w:p>
        </w:tc>
        <w:tc>
          <w:tcPr>
            <w:tcW w:w="661" w:type="pct"/>
            <w:shd w:val="clear" w:color="auto" w:fill="auto"/>
            <w:noWrap/>
            <w:vAlign w:val="center"/>
          </w:tcPr>
          <w:p w:rsidR="00CD528C" w:rsidRDefault="0058085E">
            <w:pPr>
              <w:jc w:val="right"/>
            </w:pPr>
            <w:r>
              <w:t>17.5</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11.1</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33</w:t>
            </w:r>
          </w:p>
        </w:tc>
        <w:tc>
          <w:tcPr>
            <w:tcW w:w="661" w:type="pct"/>
            <w:tcBorders>
              <w:bottom w:val="single" w:sz="2" w:space="0" w:color="004EA8"/>
            </w:tcBorders>
            <w:shd w:val="clear" w:color="auto" w:fill="auto"/>
            <w:noWrap/>
            <w:vAlign w:val="center"/>
          </w:tcPr>
          <w:p w:rsidR="00CD528C" w:rsidRDefault="0058085E">
            <w:pPr>
              <w:jc w:val="right"/>
            </w:pPr>
            <w:r>
              <w:t>13.1</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Knox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Knox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85.7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37.5</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14.3</w:t>
            </w:r>
          </w:p>
        </w:tc>
        <w:tc>
          <w:tcPr>
            <w:tcW w:w="869" w:type="pct"/>
            <w:tcBorders>
              <w:bottom w:val="single" w:sz="2" w:space="0" w:color="004EA8"/>
            </w:tcBorders>
            <w:noWrap/>
            <w:vAlign w:val="center"/>
          </w:tcPr>
          <w:p w:rsidR="00CD528C" w:rsidRDefault="00CD528C">
            <w:pPr>
              <w:jc w:val="right"/>
            </w:pPr>
            <w:r>
              <w:t>62.5</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31.4</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14.3</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Knox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67.1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35.4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81.3</w:t>
            </w:r>
          </w:p>
        </w:tc>
        <w:tc>
          <w:tcPr>
            <w:tcW w:w="1062" w:type="pct"/>
            <w:noWrap/>
            <w:vAlign w:val="center"/>
          </w:tcPr>
          <w:p w:rsidR="00CD528C" w:rsidRDefault="0058085E">
            <w:pPr>
              <w:jc w:val="right"/>
            </w:pPr>
            <w:r>
              <w:t>62.6</w:t>
            </w:r>
          </w:p>
        </w:tc>
        <w:tc>
          <w:tcPr>
            <w:tcW w:w="1062" w:type="pct"/>
            <w:noWrap/>
            <w:vAlign w:val="center"/>
          </w:tcPr>
          <w:p w:rsidR="00CD528C" w:rsidRDefault="00CD528C">
            <w:pPr>
              <w:jc w:val="right"/>
            </w:pPr>
            <w:r>
              <w:t>31.9</w:t>
            </w:r>
          </w:p>
        </w:tc>
        <w:tc>
          <w:tcPr>
            <w:tcW w:w="1062" w:type="pct"/>
            <w:noWrap/>
            <w:vAlign w:val="center"/>
          </w:tcPr>
          <w:p w:rsidR="00CD528C" w:rsidRDefault="0058085E">
            <w:pPr>
              <w:jc w:val="right"/>
            </w:pPr>
            <w:r>
              <w:t>9.9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88.7</w:t>
            </w:r>
          </w:p>
        </w:tc>
        <w:tc>
          <w:tcPr>
            <w:tcW w:w="1062" w:type="pct"/>
            <w:shd w:val="clear" w:color="auto" w:fill="D9D9D9" w:themeFill="background2" w:themeFillShade="D9"/>
            <w:noWrap/>
            <w:vAlign w:val="center"/>
          </w:tcPr>
          <w:p w:rsidR="00CD528C" w:rsidRDefault="0058085E">
            <w:pPr>
              <w:jc w:val="right"/>
            </w:pPr>
            <w:r>
              <w:t>73.2</w:t>
            </w:r>
          </w:p>
        </w:tc>
        <w:tc>
          <w:tcPr>
            <w:tcW w:w="1062" w:type="pct"/>
            <w:shd w:val="clear" w:color="auto" w:fill="D9D9D9" w:themeFill="background2" w:themeFillShade="D9"/>
            <w:noWrap/>
            <w:vAlign w:val="center"/>
          </w:tcPr>
          <w:p w:rsidR="00CD528C" w:rsidRDefault="0058085E">
            <w:pPr>
              <w:jc w:val="right"/>
            </w:pPr>
            <w:r>
              <w:t>27.8</w:t>
            </w:r>
          </w:p>
        </w:tc>
        <w:tc>
          <w:tcPr>
            <w:tcW w:w="1062" w:type="pct"/>
            <w:shd w:val="clear" w:color="auto" w:fill="D9D9D9" w:themeFill="background2" w:themeFillShade="D9"/>
            <w:noWrap/>
            <w:vAlign w:val="center"/>
          </w:tcPr>
          <w:p w:rsidR="00CD528C" w:rsidRDefault="0058085E">
            <w:pPr>
              <w:jc w:val="right"/>
            </w:pPr>
            <w:r>
              <w:t>11.3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87.8</w:t>
            </w:r>
          </w:p>
        </w:tc>
        <w:tc>
          <w:tcPr>
            <w:tcW w:w="1062" w:type="pct"/>
            <w:tcBorders>
              <w:bottom w:val="single" w:sz="2" w:space="0" w:color="FFFFFF" w:themeColor="accent6" w:themeTint="99"/>
            </w:tcBorders>
            <w:noWrap/>
            <w:vAlign w:val="center"/>
          </w:tcPr>
          <w:p w:rsidR="00CD528C" w:rsidRDefault="0058085E">
            <w:pPr>
              <w:jc w:val="right"/>
            </w:pPr>
            <w:r>
              <w:t>71.4</w:t>
            </w:r>
          </w:p>
        </w:tc>
        <w:tc>
          <w:tcPr>
            <w:tcW w:w="1062" w:type="pct"/>
            <w:tcBorders>
              <w:bottom w:val="single" w:sz="2" w:space="0" w:color="FFFFFF" w:themeColor="accent6" w:themeTint="99"/>
            </w:tcBorders>
            <w:noWrap/>
            <w:vAlign w:val="center"/>
          </w:tcPr>
          <w:p w:rsidR="00CD528C" w:rsidRDefault="0058085E">
            <w:pPr>
              <w:jc w:val="right"/>
            </w:pPr>
            <w:r>
              <w:t>31.6</w:t>
            </w:r>
          </w:p>
        </w:tc>
        <w:tc>
          <w:tcPr>
            <w:tcW w:w="1062" w:type="pct"/>
            <w:tcBorders>
              <w:bottom w:val="single" w:sz="2" w:space="0" w:color="FFFFFF" w:themeColor="accent6" w:themeTint="99"/>
            </w:tcBorders>
            <w:noWrap/>
            <w:vAlign w:val="center"/>
          </w:tcPr>
          <w:p w:rsidR="00CD528C" w:rsidRDefault="0058085E">
            <w:pPr>
              <w:jc w:val="right"/>
            </w:pPr>
            <w:r>
              <w:t>12.2</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76.4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27</w:t>
            </w:r>
          </w:p>
        </w:tc>
        <w:tc>
          <w:tcPr>
            <w:tcW w:w="805" w:type="pct"/>
            <w:noWrap/>
            <w:vAlign w:val="center"/>
          </w:tcPr>
          <w:p w:rsidR="00CD528C" w:rsidRDefault="0058085E">
            <w:pPr>
              <w:jc w:val="right"/>
            </w:pPr>
            <w:r>
              <w:t>37.5</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12</w:t>
            </w:r>
          </w:p>
        </w:tc>
        <w:tc>
          <w:tcPr>
            <w:tcW w:w="805" w:type="pct"/>
            <w:shd w:val="clear" w:color="auto" w:fill="D9D9D9" w:themeFill="background2" w:themeFillShade="D9"/>
            <w:noWrap/>
            <w:vAlign w:val="center"/>
          </w:tcPr>
          <w:p w:rsidR="00CD528C" w:rsidRDefault="0058085E">
            <w:pPr>
              <w:jc w:val="right"/>
            </w:pPr>
            <w:r>
              <w:t>16.7</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Knox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Knox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76.7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22</w:t>
            </w:r>
          </w:p>
        </w:tc>
        <w:tc>
          <w:tcPr>
            <w:tcW w:w="589" w:type="pct"/>
            <w:noWrap/>
            <w:vAlign w:val="center"/>
          </w:tcPr>
          <w:p w:rsidR="00CD528C" w:rsidRDefault="0058085E">
            <w:pPr>
              <w:jc w:val="right"/>
            </w:pPr>
            <w:r>
              <w:t>73.3</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93.3</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Knox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12.9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57.9</w:t>
            </w:r>
          </w:p>
        </w:tc>
        <w:tc>
          <w:tcPr>
            <w:tcW w:w="596" w:type="pct"/>
            <w:noWrap/>
            <w:vAlign w:val="center"/>
          </w:tcPr>
          <w:p w:rsidR="00CD528C" w:rsidRDefault="0058085E">
            <w:pPr>
              <w:jc w:val="right"/>
            </w:pPr>
            <w:r>
              <w:t>61.8</w:t>
            </w:r>
          </w:p>
        </w:tc>
        <w:tc>
          <w:tcPr>
            <w:tcW w:w="596" w:type="pct"/>
            <w:noWrap/>
            <w:vAlign w:val="center"/>
          </w:tcPr>
          <w:p w:rsidR="00CD528C" w:rsidRDefault="0058085E">
            <w:pPr>
              <w:jc w:val="right"/>
            </w:pPr>
            <w:r>
              <w:t>71.0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18.4</w:t>
            </w:r>
          </w:p>
        </w:tc>
        <w:tc>
          <w:tcPr>
            <w:tcW w:w="596" w:type="pct"/>
            <w:shd w:val="clear" w:color="auto" w:fill="D9D9D9" w:themeFill="background2" w:themeFillShade="D9"/>
            <w:noWrap/>
            <w:vAlign w:val="center"/>
          </w:tcPr>
          <w:p w:rsidR="00CD528C" w:rsidRDefault="00CD528C">
            <w:pPr>
              <w:jc w:val="right"/>
            </w:pPr>
            <w:r>
              <w:t>14.7</w:t>
            </w:r>
          </w:p>
        </w:tc>
        <w:tc>
          <w:tcPr>
            <w:tcW w:w="596" w:type="pct"/>
            <w:shd w:val="clear" w:color="auto" w:fill="D9D9D9" w:themeFill="background2" w:themeFillShade="D9"/>
            <w:noWrap/>
            <w:vAlign w:val="center"/>
          </w:tcPr>
          <w:p w:rsidR="00CD528C" w:rsidRDefault="0058085E">
            <w:pPr>
              <w:jc w:val="right"/>
            </w:pPr>
            <w:r>
              <w:t>16.1</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2.6</w:t>
            </w:r>
          </w:p>
        </w:tc>
        <w:tc>
          <w:tcPr>
            <w:tcW w:w="596" w:type="pct"/>
            <w:tcBorders>
              <w:bottom w:val="single" w:sz="2" w:space="0" w:color="FFFFFF" w:themeColor="accent6" w:themeTint="99"/>
            </w:tcBorders>
            <w:noWrap/>
            <w:vAlign w:val="center"/>
          </w:tcPr>
          <w:p w:rsidR="00CD528C" w:rsidRDefault="00CD528C">
            <w:pPr>
              <w:jc w:val="right"/>
            </w:pPr>
            <w:r>
              <w:t>2.9</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2.6</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Knox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11.3</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10.0</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8.8</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6.3</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80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Knox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6.5</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18.2</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15</w:t>
            </w:r>
          </w:p>
        </w:tc>
        <w:tc>
          <w:tcPr>
            <w:tcW w:w="660" w:type="pct"/>
            <w:shd w:val="clear" w:color="auto" w:fill="D9D9D9" w:themeFill="background2" w:themeFillShade="D9"/>
            <w:noWrap/>
            <w:vAlign w:val="center"/>
          </w:tcPr>
          <w:p w:rsidR="00CD528C" w:rsidRDefault="0058085E">
            <w:pPr>
              <w:jc w:val="right"/>
            </w:pPr>
            <w:r>
              <w:t>19.5</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9.1</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11.7</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9.1</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16.9</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Knox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60.4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17</w:t>
            </w:r>
          </w:p>
        </w:tc>
        <w:tc>
          <w:tcPr>
            <w:tcW w:w="755" w:type="pct"/>
            <w:tcBorders>
              <w:bottom w:val="single" w:sz="2" w:space="0" w:color="FFFFFF" w:themeColor="accent6" w:themeTint="99"/>
            </w:tcBorders>
            <w:noWrap/>
            <w:vAlign w:val="center"/>
          </w:tcPr>
          <w:p w:rsidR="00CD528C" w:rsidRDefault="0058085E">
            <w:pPr>
              <w:jc w:val="right"/>
            </w:pPr>
            <w:r>
              <w:t>32.1</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Knox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30.4</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43.5</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21.7</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21.7</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23</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Knox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37.0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10.9</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Knox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26.8</w:t>
            </w:r>
          </w:p>
        </w:tc>
        <w:tc>
          <w:tcPr>
            <w:tcW w:w="644" w:type="pct"/>
            <w:noWrap/>
            <w:vAlign w:val="center"/>
          </w:tcPr>
          <w:p w:rsidR="00CD528C" w:rsidRDefault="0058085E">
            <w:pPr>
              <w:jc w:val="right"/>
            </w:pPr>
            <w:r>
              <w:t>29.3</w:t>
            </w:r>
          </w:p>
        </w:tc>
        <w:tc>
          <w:tcPr>
            <w:tcW w:w="644" w:type="pct"/>
            <w:noWrap/>
            <w:vAlign w:val="center"/>
          </w:tcPr>
          <w:p w:rsidR="00CD528C" w:rsidRDefault="0058085E">
            <w:pPr>
              <w:jc w:val="right"/>
            </w:pPr>
            <w:r>
              <w:t>22.0</w:t>
            </w:r>
          </w:p>
        </w:tc>
        <w:tc>
          <w:tcPr>
            <w:tcW w:w="644" w:type="pct"/>
            <w:noWrap/>
            <w:vAlign w:val="center"/>
          </w:tcPr>
          <w:p w:rsidR="00CD528C" w:rsidRDefault="0058085E">
            <w:pPr>
              <w:jc w:val="right"/>
            </w:pPr>
            <w:r>
              <w:t>17.1</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35.9</w:t>
            </w:r>
          </w:p>
        </w:tc>
        <w:tc>
          <w:tcPr>
            <w:tcW w:w="644" w:type="pct"/>
            <w:shd w:val="clear" w:color="auto" w:fill="D9D9D9" w:themeFill="background2" w:themeFillShade="D9"/>
            <w:noWrap/>
            <w:vAlign w:val="center"/>
          </w:tcPr>
          <w:p w:rsidR="00CD528C" w:rsidRDefault="0058085E">
            <w:pPr>
              <w:jc w:val="right"/>
            </w:pPr>
            <w:r>
              <w:t>23.1</w:t>
            </w:r>
          </w:p>
        </w:tc>
        <w:tc>
          <w:tcPr>
            <w:tcW w:w="644" w:type="pct"/>
            <w:shd w:val="clear" w:color="auto" w:fill="D9D9D9" w:themeFill="background2" w:themeFillShade="D9"/>
            <w:noWrap/>
            <w:vAlign w:val="center"/>
          </w:tcPr>
          <w:p w:rsidR="00CD528C" w:rsidRDefault="00CD528C">
            <w:pPr>
              <w:jc w:val="right"/>
            </w:pPr>
            <w:r>
              <w:t>20.5</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Knox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19.4</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29.0</w:t>
            </w:r>
          </w:p>
        </w:tc>
        <w:tc>
          <w:tcPr>
            <w:tcW w:w="644" w:type="pct"/>
            <w:tcBorders>
              <w:bottom w:val="single" w:sz="2" w:space="0" w:color="FFFFFF" w:themeColor="accent6" w:themeTint="99"/>
            </w:tcBorders>
            <w:noWrap/>
            <w:vAlign w:val="center"/>
          </w:tcPr>
          <w:p w:rsidR="00CD528C" w:rsidRDefault="0058085E">
            <w:pPr>
              <w:jc w:val="right"/>
            </w:pPr>
            <w:r>
              <w:t>25.8</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30.4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43.5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Knox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Knox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35.0</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Knox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Knox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42.9</w:t>
            </w:r>
          </w:p>
        </w:tc>
        <w:tc>
          <w:tcPr>
            <w:tcW w:w="943" w:type="pct"/>
            <w:noWrap/>
            <w:vAlign w:val="center"/>
          </w:tcPr>
          <w:p w:rsidR="00CD528C" w:rsidRDefault="0058085E">
            <w:pPr>
              <w:jc w:val="right"/>
            </w:pPr>
            <w:r>
              <w:t>54.3</w:t>
            </w:r>
          </w:p>
        </w:tc>
        <w:tc>
          <w:tcPr>
            <w:tcW w:w="943" w:type="pct"/>
            <w:noWrap/>
            <w:vAlign w:val="center"/>
          </w:tcPr>
          <w:p w:rsidR="00CD528C" w:rsidRDefault="0058085E">
            <w:pPr>
              <w:jc w:val="right"/>
            </w:pPr>
            <w:r>
              <w:t>45.7</w:t>
            </w:r>
          </w:p>
        </w:tc>
        <w:tc>
          <w:tcPr>
            <w:tcW w:w="943" w:type="pct"/>
            <w:noWrap/>
            <w:vAlign w:val="center"/>
          </w:tcPr>
          <w:p w:rsidR="00CD528C" w:rsidRDefault="0058085E">
            <w:pPr>
              <w:jc w:val="right"/>
            </w:pPr>
            <w:r>
              <w:t>45.7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35.3</w:t>
            </w:r>
          </w:p>
        </w:tc>
        <w:tc>
          <w:tcPr>
            <w:tcW w:w="943" w:type="pct"/>
            <w:shd w:val="clear" w:color="auto" w:fill="D9D9D9" w:themeFill="background2" w:themeFillShade="D9"/>
            <w:noWrap/>
            <w:vAlign w:val="center"/>
          </w:tcPr>
          <w:p w:rsidR="00CD528C" w:rsidRDefault="0058085E">
            <w:pPr>
              <w:jc w:val="right"/>
            </w:pPr>
            <w:r>
              <w:t>38.2</w:t>
            </w:r>
          </w:p>
        </w:tc>
        <w:tc>
          <w:tcPr>
            <w:tcW w:w="943" w:type="pct"/>
            <w:shd w:val="clear" w:color="auto" w:fill="D9D9D9" w:themeFill="background2" w:themeFillShade="D9"/>
            <w:noWrap/>
            <w:vAlign w:val="center"/>
          </w:tcPr>
          <w:p w:rsidR="00CD528C" w:rsidRDefault="0058085E">
            <w:pPr>
              <w:jc w:val="right"/>
            </w:pPr>
            <w:r>
              <w:t>35.3</w:t>
            </w:r>
          </w:p>
        </w:tc>
        <w:tc>
          <w:tcPr>
            <w:tcW w:w="943" w:type="pct"/>
            <w:shd w:val="clear" w:color="auto" w:fill="D9D9D9" w:themeFill="background2" w:themeFillShade="D9"/>
            <w:noWrap/>
            <w:vAlign w:val="center"/>
          </w:tcPr>
          <w:p w:rsidR="00CD528C" w:rsidRDefault="0058085E">
            <w:pPr>
              <w:jc w:val="right"/>
            </w:pPr>
            <w:r>
              <w:t>35.3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Knox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43.3</w:t>
            </w:r>
          </w:p>
        </w:tc>
        <w:tc>
          <w:tcPr>
            <w:tcW w:w="943" w:type="pct"/>
            <w:tcBorders>
              <w:bottom w:val="single" w:sz="2" w:space="0" w:color="FFFFFF" w:themeColor="accent6" w:themeTint="99"/>
            </w:tcBorders>
            <w:noWrap/>
            <w:vAlign w:val="center"/>
          </w:tcPr>
          <w:p w:rsidR="00CD528C" w:rsidRDefault="0058085E">
            <w:pPr>
              <w:jc w:val="right"/>
            </w:pPr>
            <w:r>
              <w:t>43.3</w:t>
            </w:r>
          </w:p>
        </w:tc>
        <w:tc>
          <w:tcPr>
            <w:tcW w:w="943" w:type="pct"/>
            <w:tcBorders>
              <w:bottom w:val="single" w:sz="2" w:space="0" w:color="FFFFFF" w:themeColor="accent6" w:themeTint="99"/>
            </w:tcBorders>
            <w:noWrap/>
            <w:vAlign w:val="center"/>
          </w:tcPr>
          <w:p w:rsidR="00CD528C" w:rsidRDefault="0058085E">
            <w:pPr>
              <w:jc w:val="right"/>
            </w:pPr>
            <w:r>
              <w:t>40.0</w:t>
            </w:r>
          </w:p>
        </w:tc>
        <w:tc>
          <w:tcPr>
            <w:tcW w:w="943" w:type="pct"/>
            <w:tcBorders>
              <w:bottom w:val="single" w:sz="2" w:space="0" w:color="FFFFFF" w:themeColor="accent6" w:themeTint="99"/>
            </w:tcBorders>
            <w:noWrap/>
            <w:vAlign w:val="center"/>
          </w:tcPr>
          <w:p w:rsidR="00CD528C" w:rsidRDefault="0058085E">
            <w:pPr>
              <w:jc w:val="right"/>
            </w:pPr>
            <w:r>
              <w:t>43.3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Knox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Knox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14.6</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48.8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2.6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Knox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3.2</w:t>
            </w:r>
          </w:p>
        </w:tc>
        <w:tc>
          <w:tcPr>
            <w:tcW w:w="748" w:type="pct"/>
            <w:tcBorders>
              <w:bottom w:val="single" w:sz="2" w:space="0" w:color="FFFFFF" w:themeColor="accent6" w:themeTint="99"/>
            </w:tcBorders>
            <w:noWrap/>
            <w:vAlign w:val="center"/>
          </w:tcPr>
          <w:p w:rsidR="00CD528C" w:rsidRDefault="0058085E">
            <w:pPr>
              <w:jc w:val="right"/>
            </w:pPr>
            <w:r>
              <w:t>12.9</w:t>
            </w:r>
          </w:p>
        </w:tc>
        <w:tc>
          <w:tcPr>
            <w:tcW w:w="749" w:type="pct"/>
            <w:tcBorders>
              <w:bottom w:val="single" w:sz="2" w:space="0" w:color="FFFFFF" w:themeColor="accent6" w:themeTint="99"/>
            </w:tcBorders>
            <w:noWrap/>
            <w:vAlign w:val="center"/>
          </w:tcPr>
          <w:p w:rsidR="00CD528C" w:rsidRDefault="0058085E">
            <w:pPr>
              <w:jc w:val="right"/>
            </w:pPr>
            <w:r>
              <w:t>32.3</w:t>
            </w:r>
          </w:p>
        </w:tc>
        <w:tc>
          <w:tcPr>
            <w:tcW w:w="748" w:type="pct"/>
            <w:tcBorders>
              <w:bottom w:val="single" w:sz="2" w:space="0" w:color="FFFFFF" w:themeColor="accent6" w:themeTint="99"/>
            </w:tcBorders>
            <w:noWrap/>
            <w:vAlign w:val="center"/>
          </w:tcPr>
          <w:p w:rsidR="00CD528C" w:rsidRDefault="0058085E">
            <w:pPr>
              <w:jc w:val="right"/>
            </w:pPr>
            <w:r>
              <w:t>51.6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Knox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21.7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47.8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Knox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55.6</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88.9</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Knox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Knox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Knox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66.7</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72.7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69.3</w:t>
            </w:r>
          </w:p>
        </w:tc>
        <w:tc>
          <w:tcPr>
            <w:tcW w:w="1142" w:type="pct"/>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53.6</w:t>
            </w:r>
          </w:p>
        </w:tc>
        <w:tc>
          <w:tcPr>
            <w:tcW w:w="1142" w:type="pct"/>
            <w:shd w:val="clear" w:color="auto" w:fill="D9D9D9" w:themeFill="background2" w:themeFillShade="D9"/>
            <w:noWrap/>
            <w:vAlign w:val="center"/>
          </w:tcPr>
          <w:p w:rsidR="00CD528C" w:rsidRDefault="0058085E">
            <w:pPr>
              <w:jc w:val="right"/>
            </w:pPr>
            <w:r>
              <w:t>35.0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74.7</w:t>
            </w:r>
          </w:p>
        </w:tc>
        <w:tc>
          <w:tcPr>
            <w:tcW w:w="1142"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76.0</w:t>
            </w:r>
          </w:p>
        </w:tc>
        <w:tc>
          <w:tcPr>
            <w:tcW w:w="1142" w:type="pct"/>
            <w:shd w:val="clear" w:color="auto" w:fill="D9D9D9" w:themeFill="background2" w:themeFillShade="D9"/>
            <w:noWrap/>
            <w:vAlign w:val="center"/>
          </w:tcPr>
          <w:p w:rsidR="00CD528C" w:rsidRDefault="0058085E">
            <w:pPr>
              <w:jc w:val="right"/>
            </w:pPr>
            <w:r>
              <w:t>65.0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56.4</w:t>
            </w:r>
          </w:p>
        </w:tc>
        <w:tc>
          <w:tcPr>
            <w:tcW w:w="1142" w:type="pct"/>
            <w:noWrap/>
            <w:vAlign w:val="center"/>
          </w:tcPr>
          <w:p w:rsidR="00CD528C" w:rsidRDefault="0058085E">
            <w:pPr>
              <w:jc w:val="right"/>
            </w:pPr>
            <w:r>
              <w:t>55.0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54.1</w:t>
            </w:r>
          </w:p>
        </w:tc>
        <w:tc>
          <w:tcPr>
            <w:tcW w:w="1142" w:type="pct"/>
            <w:shd w:val="clear" w:color="auto" w:fill="D9D9D9" w:themeFill="background2" w:themeFillShade="D9"/>
            <w:noWrap/>
            <w:vAlign w:val="center"/>
          </w:tcPr>
          <w:p w:rsidR="00CD528C" w:rsidRDefault="0058085E">
            <w:pPr>
              <w:jc w:val="right"/>
            </w:pPr>
            <w:r>
              <w:t>35.0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21.1</w:t>
            </w:r>
          </w:p>
        </w:tc>
        <w:tc>
          <w:tcPr>
            <w:tcW w:w="1142" w:type="pct"/>
            <w:noWrap/>
            <w:vAlign w:val="center"/>
          </w:tcPr>
          <w:p w:rsidR="00CD528C" w:rsidRDefault="0058085E">
            <w:pPr>
              <w:jc w:val="right"/>
            </w:pPr>
            <w:r>
              <w:t>65.0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28.6</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50.8</w:t>
            </w:r>
          </w:p>
        </w:tc>
        <w:tc>
          <w:tcPr>
            <w:tcW w:w="1142" w:type="pct"/>
            <w:tcBorders>
              <w:bottom w:val="single" w:sz="2" w:space="0" w:color="FFFFFF" w:themeColor="accent6" w:themeTint="99"/>
            </w:tcBorders>
            <w:noWrap/>
            <w:vAlign w:val="center"/>
          </w:tcPr>
          <w:p w:rsidR="00CD528C" w:rsidRDefault="0058085E">
            <w:pPr>
              <w:jc w:val="right"/>
            </w:pPr>
            <w:r>
              <w:t>65.0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55.4</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65.0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Knox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22.7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54.1</w:t>
            </w:r>
          </w:p>
        </w:tc>
        <w:tc>
          <w:tcPr>
            <w:tcW w:w="765" w:type="pct"/>
            <w:noWrap/>
            <w:vAlign w:val="center"/>
          </w:tcPr>
          <w:p w:rsidR="00CD528C" w:rsidRDefault="0058085E">
            <w:pPr>
              <w:jc w:val="right"/>
            </w:pPr>
            <w:r>
              <w:t>30.0</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12.9</w:t>
            </w:r>
          </w:p>
        </w:tc>
        <w:tc>
          <w:tcPr>
            <w:tcW w:w="765" w:type="pct"/>
            <w:shd w:val="clear" w:color="auto" w:fill="D9D9D9" w:themeFill="background2" w:themeFillShade="D9"/>
            <w:noWrap/>
            <w:vAlign w:val="center"/>
          </w:tcPr>
          <w:p w:rsidR="00CD528C" w:rsidRDefault="0058085E">
            <w:pPr>
              <w:jc w:val="right"/>
            </w:pPr>
            <w:r>
              <w:t>25.0</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8.2</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388</w:t>
            </w:r>
          </w:p>
        </w:tc>
        <w:tc>
          <w:tcPr>
            <w:tcW w:w="765" w:type="pct"/>
            <w:tcBorders>
              <w:top w:val="single" w:sz="2" w:space="0" w:color="004EA8"/>
              <w:bottom w:val="single" w:sz="2" w:space="0" w:color="004EA8"/>
            </w:tcBorders>
            <w:noWrap/>
            <w:vAlign w:val="center"/>
          </w:tcPr>
          <w:p w:rsidR="00CD528C" w:rsidRDefault="0058085E">
            <w:pPr>
              <w:jc w:val="right"/>
            </w:pPr>
            <w:r>
              <w:t>20</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Knox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388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215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55.4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120</w:t>
            </w:r>
          </w:p>
        </w:tc>
        <w:tc>
          <w:tcPr>
            <w:tcW w:w="730" w:type="pct"/>
            <w:tcBorders>
              <w:bottom w:val="single" w:sz="2" w:space="0" w:color="FFFFFF" w:themeColor="accent6" w:themeTint="99"/>
            </w:tcBorders>
            <w:noWrap/>
            <w:vAlign w:val="center"/>
          </w:tcPr>
          <w:p w:rsidR="00CD528C" w:rsidRDefault="0058085E">
            <w:pPr>
              <w:jc w:val="right"/>
            </w:pPr>
            <w:r>
              <w:t>55.8</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54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45.0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Knox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Knox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ON_TRACK_Knox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A2E22-71B6-45BB-A135-0373C195B18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ON_TRACK_Knox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