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Greater Dandenong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Greater Dandenong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Greater Dandenong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Greater Dandenong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Greater Dandenong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718</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828</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1547</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476</w:t>
            </w:r>
          </w:p>
        </w:tc>
        <w:tc>
          <w:tcPr>
            <w:tcW w:w="1048" w:type="pct"/>
            <w:tcBorders>
              <w:bottom w:val="single" w:sz="2" w:space="0" w:color="FFFFFF" w:themeColor="accent6" w:themeTint="99"/>
            </w:tcBorders>
            <w:noWrap/>
            <w:vAlign w:val="center"/>
          </w:tcPr>
          <w:p w:rsidR="00CD528C" w:rsidRDefault="0058085E">
            <w:pPr>
              <w:jc w:val="right"/>
            </w:pPr>
            <w:r>
              <w:t>610</w:t>
            </w:r>
          </w:p>
        </w:tc>
        <w:tc>
          <w:tcPr>
            <w:tcW w:w="1048" w:type="pct"/>
            <w:tcBorders>
              <w:bottom w:val="single" w:sz="2" w:space="0" w:color="FFFFFF" w:themeColor="accent6" w:themeTint="99"/>
            </w:tcBorders>
            <w:noWrap/>
            <w:vAlign w:val="center"/>
          </w:tcPr>
          <w:p w:rsidR="00CD528C" w:rsidRDefault="0058085E">
            <w:pPr>
              <w:jc w:val="right"/>
            </w:pPr>
            <w:r>
              <w:t>1086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303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373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676</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42.2</w:t>
            </w:r>
          </w:p>
        </w:tc>
        <w:tc>
          <w:tcPr>
            <w:tcW w:w="1048" w:type="pct"/>
            <w:tcBorders>
              <w:top w:val="single" w:sz="2" w:space="0" w:color="004EA8"/>
              <w:bottom w:val="single" w:sz="2" w:space="0" w:color="004EA8"/>
            </w:tcBorders>
            <w:noWrap/>
            <w:vAlign w:val="center"/>
          </w:tcPr>
          <w:p w:rsidR="00CD528C" w:rsidRDefault="0058085E">
            <w:pPr>
              <w:jc w:val="right"/>
            </w:pPr>
            <w:r>
              <w:t>45.0</w:t>
            </w:r>
          </w:p>
        </w:tc>
        <w:tc>
          <w:tcPr>
            <w:tcW w:w="1048" w:type="pct"/>
            <w:tcBorders>
              <w:top w:val="single" w:sz="2" w:space="0" w:color="004EA8"/>
              <w:bottom w:val="single" w:sz="2" w:space="0" w:color="004EA8"/>
            </w:tcBorders>
            <w:noWrap/>
            <w:vAlign w:val="center"/>
          </w:tcPr>
          <w:p w:rsidR="00CD528C" w:rsidRDefault="0058085E">
            <w:pPr>
              <w:jc w:val="right"/>
            </w:pPr>
            <w:r>
              <w:t>43.7</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Greater Dandenong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252</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204</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456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111</w:t>
            </w:r>
          </w:p>
        </w:tc>
        <w:tc>
          <w:tcPr>
            <w:tcW w:w="1278" w:type="pct"/>
            <w:tcBorders>
              <w:bottom w:val="single" w:sz="2" w:space="0" w:color="FFFFFF" w:themeColor="accent6" w:themeTint="99"/>
            </w:tcBorders>
            <w:noWrap/>
            <w:vAlign w:val="center"/>
          </w:tcPr>
          <w:p w:rsidR="00CD528C" w:rsidRDefault="0058085E">
            <w:pPr>
              <w:jc w:val="right"/>
            </w:pPr>
            <w:r>
              <w:t>98</w:t>
            </w:r>
          </w:p>
        </w:tc>
        <w:tc>
          <w:tcPr>
            <w:tcW w:w="847" w:type="pct"/>
            <w:tcBorders>
              <w:bottom w:val="single" w:sz="2" w:space="0" w:color="FFFFFF" w:themeColor="accent6" w:themeTint="99"/>
            </w:tcBorders>
            <w:noWrap/>
            <w:vAlign w:val="center"/>
          </w:tcPr>
          <w:p w:rsidR="00CD528C" w:rsidRDefault="0058085E">
            <w:pPr>
              <w:jc w:val="right"/>
            </w:pPr>
            <w:r>
              <w:t>209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33</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19</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52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13.1</w:t>
            </w:r>
          </w:p>
        </w:tc>
        <w:tc>
          <w:tcPr>
            <w:tcW w:w="1278" w:type="pct"/>
            <w:tcBorders>
              <w:top w:val="single" w:sz="2" w:space="0" w:color="004EA8"/>
              <w:bottom w:val="single" w:sz="2" w:space="0" w:color="004EA8"/>
            </w:tcBorders>
            <w:noWrap/>
            <w:vAlign w:val="center"/>
          </w:tcPr>
          <w:p w:rsidR="00CD528C" w:rsidRDefault="0058085E">
            <w:pPr>
              <w:jc w:val="right"/>
            </w:pPr>
            <w:r>
              <w:t>9.3</w:t>
            </w:r>
          </w:p>
        </w:tc>
        <w:tc>
          <w:tcPr>
            <w:tcW w:w="847" w:type="pct"/>
            <w:tcBorders>
              <w:top w:val="single" w:sz="2" w:space="0" w:color="004EA8"/>
              <w:bottom w:val="single" w:sz="2" w:space="0" w:color="004EA8"/>
            </w:tcBorders>
            <w:noWrap/>
            <w:vAlign w:val="center"/>
          </w:tcPr>
          <w:p w:rsidR="00CD528C" w:rsidRDefault="0058085E">
            <w:pPr>
              <w:jc w:val="right"/>
            </w:pPr>
            <w:r>
              <w:t>11.4</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Greater Dandenong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Greater Dandenong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529</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78.3</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323</w:t>
            </w:r>
          </w:p>
        </w:tc>
        <w:tc>
          <w:tcPr>
            <w:tcW w:w="715" w:type="pct"/>
            <w:vAlign w:val="center"/>
          </w:tcPr>
          <w:p w:rsidR="00CD528C" w:rsidRDefault="0058085E">
            <w:pPr>
              <w:jc w:val="right"/>
            </w:pPr>
            <w:r>
              <w:t>47.8</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155</w:t>
            </w:r>
          </w:p>
        </w:tc>
        <w:tc>
          <w:tcPr>
            <w:tcW w:w="715" w:type="pct"/>
            <w:shd w:val="clear" w:color="auto" w:fill="D9D9D9" w:themeFill="background2" w:themeFillShade="D9"/>
            <w:vAlign w:val="center"/>
          </w:tcPr>
          <w:p w:rsidR="00CD528C" w:rsidRDefault="0058085E">
            <w:pPr>
              <w:jc w:val="right"/>
            </w:pPr>
            <w:r>
              <w:t>22.9</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15</w:t>
            </w:r>
          </w:p>
        </w:tc>
        <w:tc>
          <w:tcPr>
            <w:tcW w:w="715" w:type="pct"/>
            <w:vAlign w:val="center"/>
          </w:tcPr>
          <w:p w:rsidR="00CD528C" w:rsidRDefault="0058085E">
            <w:pPr>
              <w:jc w:val="right"/>
            </w:pPr>
            <w:r>
              <w:t>2.2</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140</w:t>
            </w:r>
          </w:p>
        </w:tc>
        <w:tc>
          <w:tcPr>
            <w:tcW w:w="715" w:type="pct"/>
            <w:shd w:val="clear" w:color="auto" w:fill="D9D9D9" w:themeFill="background2" w:themeFillShade="D9"/>
            <w:vAlign w:val="center"/>
          </w:tcPr>
          <w:p w:rsidR="00CD528C" w:rsidRDefault="0058085E">
            <w:pPr>
              <w:jc w:val="right"/>
            </w:pPr>
            <w:r>
              <w:t>20.7</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51</w:t>
            </w:r>
          </w:p>
        </w:tc>
        <w:tc>
          <w:tcPr>
            <w:tcW w:w="715" w:type="pct"/>
            <w:vAlign w:val="center"/>
          </w:tcPr>
          <w:p w:rsidR="00CD528C" w:rsidRDefault="0058085E">
            <w:pPr>
              <w:jc w:val="right"/>
            </w:pPr>
            <w:r>
              <w:t>7.5</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5.6</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13</w:t>
            </w:r>
          </w:p>
        </w:tc>
        <w:tc>
          <w:tcPr>
            <w:tcW w:w="715" w:type="pct"/>
            <w:tcBorders>
              <w:bottom w:val="single" w:sz="2" w:space="0" w:color="004EA8"/>
            </w:tcBorders>
            <w:vAlign w:val="center"/>
          </w:tcPr>
          <w:p w:rsidR="00CD528C" w:rsidRDefault="0058085E">
            <w:pPr>
              <w:jc w:val="right"/>
            </w:pPr>
            <w:r>
              <w:t>1.9</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147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21.7</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101</w:t>
            </w:r>
          </w:p>
        </w:tc>
        <w:tc>
          <w:tcPr>
            <w:tcW w:w="715" w:type="pct"/>
            <w:vAlign w:val="center"/>
          </w:tcPr>
          <w:p w:rsidR="00CD528C" w:rsidRDefault="0058085E">
            <w:pPr>
              <w:jc w:val="right"/>
            </w:pPr>
            <w:r>
              <w:t>14.9</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36</w:t>
            </w:r>
          </w:p>
        </w:tc>
        <w:tc>
          <w:tcPr>
            <w:tcW w:w="715" w:type="pct"/>
            <w:shd w:val="clear" w:color="auto" w:fill="D9D9D9" w:themeFill="background2" w:themeFillShade="D9"/>
            <w:vAlign w:val="center"/>
          </w:tcPr>
          <w:p w:rsidR="00CD528C" w:rsidRDefault="0058085E">
            <w:pPr>
              <w:jc w:val="right"/>
            </w:pPr>
            <w:r>
              <w:t>5.3</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65</w:t>
            </w:r>
          </w:p>
        </w:tc>
        <w:tc>
          <w:tcPr>
            <w:tcW w:w="715" w:type="pct"/>
            <w:vAlign w:val="center"/>
          </w:tcPr>
          <w:p w:rsidR="00CD528C" w:rsidRDefault="0058085E">
            <w:pPr>
              <w:jc w:val="right"/>
            </w:pPr>
            <w:r>
              <w:t>9.6</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5.6</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8</w:t>
            </w:r>
          </w:p>
        </w:tc>
        <w:tc>
          <w:tcPr>
            <w:tcW w:w="715" w:type="pct"/>
            <w:tcBorders>
              <w:bottom w:val="single" w:sz="2" w:space="0" w:color="004EA8"/>
            </w:tcBorders>
            <w:vAlign w:val="center"/>
          </w:tcPr>
          <w:p w:rsidR="00CD528C" w:rsidRDefault="00CD528C">
            <w:pPr>
              <w:jc w:val="right"/>
            </w:pPr>
            <w:r>
              <w:t>1.2</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676</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Greater Dandenong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Dandenong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49.1</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26.4</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6.6</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9.6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6.6</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1.5</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Greater Dandenong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54.8</w:t>
            </w:r>
          </w:p>
        </w:tc>
        <w:tc>
          <w:tcPr>
            <w:tcW w:w="738" w:type="pct"/>
            <w:noWrap/>
            <w:vAlign w:val="center"/>
          </w:tcPr>
          <w:p w:rsidR="00CD528C" w:rsidRDefault="0058085E">
            <w:pPr>
              <w:jc w:val="right"/>
            </w:pPr>
            <w:r>
              <w:t>18.6</w:t>
            </w:r>
          </w:p>
        </w:tc>
        <w:tc>
          <w:tcPr>
            <w:tcW w:w="843" w:type="pct"/>
            <w:noWrap/>
            <w:vAlign w:val="center"/>
          </w:tcPr>
          <w:p w:rsidR="00CD528C" w:rsidRDefault="0058085E">
            <w:pPr>
              <w:jc w:val="right"/>
            </w:pPr>
            <w:r>
              <w:t>7.3</w:t>
            </w:r>
          </w:p>
        </w:tc>
        <w:tc>
          <w:tcPr>
            <w:tcW w:w="647" w:type="pct"/>
            <w:noWrap/>
            <w:vAlign w:val="center"/>
          </w:tcPr>
          <w:p w:rsidR="00CD528C" w:rsidRDefault="0058085E">
            <w:pPr>
              <w:jc w:val="right"/>
            </w:pPr>
            <w:r>
              <w:t>12.5</w:t>
            </w:r>
          </w:p>
        </w:tc>
        <w:tc>
          <w:tcPr>
            <w:tcW w:w="575" w:type="pct"/>
            <w:noWrap/>
            <w:vAlign w:val="center"/>
          </w:tcPr>
          <w:p w:rsidR="00CD528C" w:rsidRDefault="00CD528C">
            <w:pPr>
              <w:jc w:val="right"/>
            </w:pPr>
            <w:r>
              <w:t>5.7</w:t>
            </w:r>
          </w:p>
        </w:tc>
        <w:tc>
          <w:tcPr>
            <w:tcW w:w="558" w:type="pct"/>
            <w:noWrap/>
            <w:vAlign w:val="center"/>
          </w:tcPr>
          <w:p w:rsidR="00CD528C" w:rsidRDefault="00CD528C">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Greater Dandenong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48.4</w:t>
            </w:r>
          </w:p>
        </w:tc>
        <w:tc>
          <w:tcPr>
            <w:tcW w:w="738" w:type="pct"/>
            <w:shd w:val="clear" w:color="auto" w:fill="D9D9D9" w:themeFill="background2" w:themeFillShade="D9"/>
            <w:noWrap/>
            <w:vAlign w:val="center"/>
          </w:tcPr>
          <w:p w:rsidR="00CD528C" w:rsidRDefault="0058085E">
            <w:pPr>
              <w:jc w:val="right"/>
            </w:pPr>
            <w:r>
              <w:t>24.2</w:t>
            </w:r>
          </w:p>
        </w:tc>
        <w:tc>
          <w:tcPr>
            <w:tcW w:w="843" w:type="pct"/>
            <w:shd w:val="clear" w:color="auto" w:fill="D9D9D9" w:themeFill="background2" w:themeFillShade="D9"/>
            <w:noWrap/>
            <w:vAlign w:val="center"/>
          </w:tcPr>
          <w:p w:rsidR="00CD528C" w:rsidRDefault="0058085E">
            <w:pPr>
              <w:jc w:val="right"/>
            </w:pPr>
            <w:r>
              <w:t>7.2</w:t>
            </w:r>
          </w:p>
        </w:tc>
        <w:tc>
          <w:tcPr>
            <w:tcW w:w="647" w:type="pct"/>
            <w:shd w:val="clear" w:color="auto" w:fill="D9D9D9" w:themeFill="background2" w:themeFillShade="D9"/>
            <w:noWrap/>
            <w:vAlign w:val="center"/>
          </w:tcPr>
          <w:p w:rsidR="00CD528C" w:rsidRDefault="0058085E">
            <w:pPr>
              <w:jc w:val="right"/>
            </w:pPr>
            <w:r>
              <w:t>11.6</w:t>
            </w:r>
          </w:p>
        </w:tc>
        <w:tc>
          <w:tcPr>
            <w:tcW w:w="575" w:type="pct"/>
            <w:shd w:val="clear" w:color="auto" w:fill="D9D9D9" w:themeFill="background2" w:themeFillShade="D9"/>
            <w:noWrap/>
            <w:vAlign w:val="center"/>
          </w:tcPr>
          <w:p w:rsidR="00CD528C" w:rsidRDefault="0058085E">
            <w:pPr>
              <w:jc w:val="right"/>
            </w:pPr>
            <w:r>
              <w:t>6.9</w:t>
            </w:r>
          </w:p>
        </w:tc>
        <w:tc>
          <w:tcPr>
            <w:tcW w:w="558" w:type="pct"/>
            <w:shd w:val="clear" w:color="auto" w:fill="D9D9D9" w:themeFill="background2" w:themeFillShade="D9"/>
            <w:noWrap/>
            <w:vAlign w:val="center"/>
          </w:tcPr>
          <w:p w:rsidR="00CD528C" w:rsidRDefault="00CD528C">
            <w:pPr>
              <w:jc w:val="right"/>
            </w:pPr>
            <w:r>
              <w:t>1.3</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Greater Dandenong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47.4</w:t>
            </w:r>
          </w:p>
        </w:tc>
        <w:tc>
          <w:tcPr>
            <w:tcW w:w="738" w:type="pct"/>
            <w:tcBorders>
              <w:bottom w:val="single" w:sz="2" w:space="0" w:color="FFFFFF" w:themeColor="accent6" w:themeTint="99"/>
            </w:tcBorders>
            <w:noWrap/>
            <w:vAlign w:val="center"/>
          </w:tcPr>
          <w:p w:rsidR="00CD528C" w:rsidRDefault="0058085E">
            <w:pPr>
              <w:jc w:val="right"/>
            </w:pPr>
            <w:r>
              <w:t>24.7</w:t>
            </w:r>
          </w:p>
        </w:tc>
        <w:tc>
          <w:tcPr>
            <w:tcW w:w="843" w:type="pct"/>
            <w:tcBorders>
              <w:bottom w:val="single" w:sz="2" w:space="0" w:color="FFFFFF" w:themeColor="accent6" w:themeTint="99"/>
            </w:tcBorders>
            <w:noWrap/>
            <w:vAlign w:val="center"/>
          </w:tcPr>
          <w:p w:rsidR="00CD528C" w:rsidRDefault="0058085E">
            <w:pPr>
              <w:jc w:val="right"/>
            </w:pPr>
            <w:r>
              <w:t>7.0</w:t>
            </w:r>
          </w:p>
        </w:tc>
        <w:tc>
          <w:tcPr>
            <w:tcW w:w="647" w:type="pct"/>
            <w:tcBorders>
              <w:bottom w:val="single" w:sz="2" w:space="0" w:color="FFFFFF" w:themeColor="accent6" w:themeTint="99"/>
            </w:tcBorders>
            <w:noWrap/>
            <w:vAlign w:val="center"/>
          </w:tcPr>
          <w:p w:rsidR="00CD528C" w:rsidRDefault="0058085E">
            <w:pPr>
              <w:jc w:val="right"/>
            </w:pPr>
            <w:r>
              <w:t>12.7</w:t>
            </w:r>
          </w:p>
        </w:tc>
        <w:tc>
          <w:tcPr>
            <w:tcW w:w="575" w:type="pct"/>
            <w:tcBorders>
              <w:bottom w:val="single" w:sz="2" w:space="0" w:color="FFFFFF" w:themeColor="accent6" w:themeTint="99"/>
            </w:tcBorders>
            <w:noWrap/>
            <w:vAlign w:val="center"/>
          </w:tcPr>
          <w:p w:rsidR="00CD528C" w:rsidRDefault="00CD528C">
            <w:pPr>
              <w:jc w:val="right"/>
            </w:pPr>
            <w:r>
              <w:t>6.4</w:t>
            </w:r>
          </w:p>
        </w:tc>
        <w:tc>
          <w:tcPr>
            <w:tcW w:w="558" w:type="pct"/>
            <w:tcBorders>
              <w:bottom w:val="single" w:sz="2" w:space="0" w:color="FFFFFF" w:themeColor="accent6" w:themeTint="99"/>
            </w:tcBorders>
            <w:noWrap/>
            <w:vAlign w:val="center"/>
          </w:tcPr>
          <w:p w:rsidR="00CD528C" w:rsidRDefault="0058085E">
            <w:pPr>
              <w:jc w:val="right"/>
            </w:pPr>
            <w:r>
              <w:t>2.0</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Dandenong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47.8</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22.9</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7.5</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14.9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5.6</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1.2</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Greater Dandenong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58.4</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22.8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10.0</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3.7</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41.6</w:t>
            </w:r>
          </w:p>
        </w:tc>
        <w:tc>
          <w:tcPr>
            <w:tcW w:w="1215" w:type="dxa"/>
            <w:tcBorders>
              <w:bottom w:val="single" w:sz="2" w:space="0" w:color="FFFFFF" w:themeColor="accent6" w:themeTint="99"/>
            </w:tcBorders>
            <w:noWrap/>
            <w:vAlign w:val="center"/>
          </w:tcPr>
          <w:p w:rsidR="00CD528C" w:rsidRDefault="0058085E">
            <w:pPr>
              <w:jc w:val="right"/>
            </w:pPr>
            <w:r>
              <w:t>24.0</w:t>
            </w:r>
          </w:p>
        </w:tc>
        <w:tc>
          <w:tcPr>
            <w:tcW w:w="1215" w:type="dxa"/>
            <w:tcBorders>
              <w:bottom w:val="single" w:sz="2" w:space="0" w:color="FFFFFF" w:themeColor="accent6" w:themeTint="99"/>
            </w:tcBorders>
            <w:noWrap/>
            <w:vAlign w:val="center"/>
          </w:tcPr>
          <w:p w:rsidR="00CD528C" w:rsidRDefault="0058085E">
            <w:pPr>
              <w:jc w:val="right"/>
            </w:pPr>
            <w:r>
              <w:t>4.8</w:t>
            </w:r>
          </w:p>
        </w:tc>
        <w:tc>
          <w:tcPr>
            <w:tcW w:w="1215" w:type="dxa"/>
            <w:tcBorders>
              <w:bottom w:val="single" w:sz="2" w:space="0" w:color="FFFFFF" w:themeColor="accent6" w:themeTint="99"/>
            </w:tcBorders>
            <w:noWrap/>
            <w:vAlign w:val="center"/>
          </w:tcPr>
          <w:p w:rsidR="00CD528C" w:rsidRDefault="0058085E">
            <w:pPr>
              <w:jc w:val="right"/>
            </w:pPr>
            <w:r>
              <w:t>18.4</w:t>
            </w:r>
          </w:p>
        </w:tc>
        <w:tc>
          <w:tcPr>
            <w:tcW w:w="1215" w:type="dxa"/>
            <w:tcBorders>
              <w:bottom w:val="single" w:sz="2" w:space="0" w:color="FFFFFF" w:themeColor="accent6" w:themeTint="99"/>
            </w:tcBorders>
            <w:noWrap/>
            <w:vAlign w:val="center"/>
          </w:tcPr>
          <w:p w:rsidR="00CD528C" w:rsidRDefault="0058085E">
            <w:pPr>
              <w:jc w:val="right"/>
            </w:pPr>
            <w:r>
              <w:t>9.6</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22.2</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26.7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35.6</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10.0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Greater Dandenong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56.8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0.8</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36.6</w:t>
            </w:r>
          </w:p>
        </w:tc>
        <w:tc>
          <w:tcPr>
            <w:tcW w:w="1215" w:type="dxa"/>
            <w:tcBorders>
              <w:left w:val="nil"/>
              <w:bottom w:val="single" w:sz="2" w:space="0" w:color="004EA8"/>
              <w:right w:val="nil"/>
            </w:tcBorders>
            <w:noWrap/>
            <w:vAlign w:val="center"/>
          </w:tcPr>
          <w:p w:rsidR="00CD528C" w:rsidRDefault="0058085E">
            <w:pPr>
              <w:jc w:val="right"/>
            </w:pPr>
            <w:r>
              <w:t>26.1</w:t>
            </w:r>
          </w:p>
        </w:tc>
        <w:tc>
          <w:tcPr>
            <w:tcW w:w="1215" w:type="dxa"/>
            <w:tcBorders>
              <w:left w:val="nil"/>
              <w:bottom w:val="single" w:sz="2" w:space="0" w:color="004EA8"/>
              <w:right w:val="nil"/>
            </w:tcBorders>
            <w:noWrap/>
            <w:vAlign w:val="center"/>
          </w:tcPr>
          <w:p w:rsidR="00CD528C" w:rsidRDefault="0058085E">
            <w:pPr>
              <w:jc w:val="right"/>
            </w:pPr>
            <w:r>
              <w:t>10.6</w:t>
            </w:r>
          </w:p>
        </w:tc>
        <w:tc>
          <w:tcPr>
            <w:tcW w:w="1215" w:type="dxa"/>
            <w:tcBorders>
              <w:left w:val="nil"/>
              <w:bottom w:val="single" w:sz="2" w:space="0" w:color="004EA8"/>
              <w:right w:val="nil"/>
            </w:tcBorders>
            <w:noWrap/>
            <w:vAlign w:val="center"/>
          </w:tcPr>
          <w:p w:rsidR="00CD528C" w:rsidRDefault="0058085E">
            <w:pPr>
              <w:jc w:val="right"/>
            </w:pPr>
            <w:r>
              <w:t>19.1</w:t>
            </w:r>
          </w:p>
        </w:tc>
        <w:tc>
          <w:tcPr>
            <w:tcW w:w="1215" w:type="dxa"/>
            <w:tcBorders>
              <w:left w:val="nil"/>
              <w:bottom w:val="single" w:sz="2" w:space="0" w:color="004EA8"/>
              <w:right w:val="nil"/>
            </w:tcBorders>
            <w:noWrap/>
            <w:vAlign w:val="center"/>
          </w:tcPr>
          <w:p w:rsidR="00CD528C" w:rsidRDefault="0058085E">
            <w:pPr>
              <w:jc w:val="right"/>
            </w:pPr>
            <w:r>
              <w:t>5.9</w:t>
            </w:r>
          </w:p>
        </w:tc>
        <w:tc>
          <w:tcPr>
            <w:tcW w:w="1215" w:type="dxa"/>
            <w:tcBorders>
              <w:left w:val="nil"/>
              <w:bottom w:val="single" w:sz="2" w:space="0" w:color="004EA8"/>
              <w:right w:val="nil"/>
            </w:tcBorders>
            <w:noWrap/>
            <w:vAlign w:val="center"/>
          </w:tcPr>
          <w:p w:rsidR="00CD528C" w:rsidRDefault="00CD528C">
            <w:pPr>
              <w:jc w:val="right"/>
            </w:pPr>
            <w:r>
              <w:t>1.7</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Greater Dandenong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51.0</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23.2</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6.3</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12.5</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6.0</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41.0</w:t>
            </w:r>
          </w:p>
        </w:tc>
        <w:tc>
          <w:tcPr>
            <w:tcW w:w="1207" w:type="dxa"/>
            <w:noWrap/>
            <w:vAlign w:val="center"/>
          </w:tcPr>
          <w:p w:rsidR="00CD528C" w:rsidRDefault="0058085E">
            <w:pPr>
              <w:jc w:val="right"/>
            </w:pPr>
            <w:r>
              <w:t>26.9</w:t>
            </w:r>
          </w:p>
        </w:tc>
        <w:tc>
          <w:tcPr>
            <w:tcW w:w="1206" w:type="dxa"/>
            <w:noWrap/>
            <w:vAlign w:val="center"/>
          </w:tcPr>
          <w:p w:rsidR="00CD528C" w:rsidRDefault="0058085E">
            <w:pPr>
              <w:jc w:val="right"/>
            </w:pPr>
            <w:r>
              <w:t>7.5</w:t>
            </w:r>
          </w:p>
        </w:tc>
        <w:tc>
          <w:tcPr>
            <w:tcW w:w="1207" w:type="dxa"/>
            <w:noWrap/>
            <w:vAlign w:val="center"/>
          </w:tcPr>
          <w:p w:rsidR="00CD528C" w:rsidRDefault="0058085E">
            <w:pPr>
              <w:jc w:val="right"/>
            </w:pPr>
            <w:r>
              <w:t>19.4</w:t>
            </w:r>
          </w:p>
        </w:tc>
        <w:tc>
          <w:tcPr>
            <w:tcW w:w="1206" w:type="dxa"/>
            <w:noWrap/>
            <w:vAlign w:val="center"/>
          </w:tcPr>
          <w:p w:rsidR="00CD528C" w:rsidRDefault="0058085E">
            <w:pPr>
              <w:jc w:val="right"/>
            </w:pPr>
            <w:r>
              <w:t>3.7</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21.0</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7.0</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17.0</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7.0</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42.1</w:t>
            </w:r>
          </w:p>
        </w:tc>
        <w:tc>
          <w:tcPr>
            <w:tcW w:w="1207" w:type="dxa"/>
            <w:tcBorders>
              <w:left w:val="nil"/>
              <w:bottom w:val="single" w:sz="2" w:space="0" w:color="004EA8"/>
              <w:right w:val="nil"/>
            </w:tcBorders>
            <w:noWrap/>
            <w:vAlign w:val="center"/>
          </w:tcPr>
          <w:p w:rsidR="00CD528C" w:rsidRDefault="0058085E">
            <w:pPr>
              <w:jc w:val="right"/>
            </w:pPr>
            <w:r>
              <w:t>15.8</w:t>
            </w:r>
          </w:p>
        </w:tc>
        <w:tc>
          <w:tcPr>
            <w:tcW w:w="1206" w:type="dxa"/>
            <w:tcBorders>
              <w:left w:val="nil"/>
              <w:bottom w:val="single" w:sz="2" w:space="0" w:color="004EA8"/>
              <w:right w:val="nil"/>
            </w:tcBorders>
            <w:noWrap/>
            <w:vAlign w:val="center"/>
          </w:tcPr>
          <w:p w:rsidR="00CD528C" w:rsidRDefault="0058085E">
            <w:pPr>
              <w:jc w:val="right"/>
            </w:pPr>
            <w:r>
              <w:t>17.5</w:t>
            </w:r>
          </w:p>
        </w:tc>
        <w:tc>
          <w:tcPr>
            <w:tcW w:w="1207" w:type="dxa"/>
            <w:tcBorders>
              <w:left w:val="nil"/>
              <w:bottom w:val="single" w:sz="2" w:space="0" w:color="004EA8"/>
              <w:right w:val="nil"/>
            </w:tcBorders>
            <w:noWrap/>
            <w:vAlign w:val="center"/>
          </w:tcPr>
          <w:p w:rsidR="00CD528C" w:rsidRDefault="0058085E">
            <w:pPr>
              <w:jc w:val="right"/>
            </w:pPr>
            <w:r>
              <w:t>17.5</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Greater Dandenong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Carwatha College P-12</w:t>
            </w:r>
          </w:p>
        </w:tc>
        <w:tc>
          <w:tcPr>
            <w:tcW w:w="2310" w:type="dxa"/>
            <w:shd w:val="clear" w:color="auto" w:fill="D9D9D9"/>
          </w:tcPr>
          <w:p>
            <w:pPr>
              <w:jc w:val="right"/>
            </w:pPr>
            <w:r>
              <w:t>73</w:t>
            </w:r>
          </w:p>
        </w:tc>
        <w:tc>
          <w:tcPr>
            <w:tcW w:w="2310" w:type="dxa"/>
            <w:shd w:val="clear" w:color="auto" w:fill="D9D9D9"/>
          </w:tcPr>
          <w:p>
            <w:pPr>
              <w:jc w:val="right"/>
            </w:pPr>
            <w:r>
              <w:t>42</w:t>
            </w:r>
          </w:p>
        </w:tc>
        <w:tc>
          <w:tcPr>
            <w:tcW w:w="2310" w:type="dxa"/>
            <w:shd w:val="clear" w:color="auto" w:fill="D9D9D9"/>
          </w:tcPr>
          <w:p>
            <w:pPr>
              <w:jc w:val="right"/>
            </w:pPr>
            <w:r>
              <w:t>45.2</w:t>
            </w:r>
          </w:p>
        </w:tc>
        <w:tc>
          <w:tcPr>
            <w:tcW w:w="2310" w:type="dxa"/>
            <w:shd w:val="clear" w:color="auto" w:fill="D9D9D9"/>
          </w:tcPr>
          <w:p>
            <w:pPr>
              <w:jc w:val="right"/>
            </w:pPr>
            <w:r>
              <w:t>np</w:t>
            </w:r>
          </w:p>
        </w:tc>
        <w:tc>
          <w:tcPr>
            <w:tcW w:w="2310" w:type="dxa"/>
            <w:shd w:val="clear" w:color="auto" w:fill="D9D9D9"/>
          </w:tcPr>
          <w:p>
            <w:pPr>
              <w:jc w:val="right"/>
            </w:pPr>
            <w:r>
              <w:t>14.3</w:t>
            </w:r>
          </w:p>
        </w:tc>
        <w:tc>
          <w:tcPr>
            <w:tcW w:w="2310" w:type="dxa"/>
            <w:shd w:val="clear" w:color="auto" w:fill="D9D9D9"/>
          </w:tcPr>
          <w:p>
            <w:pPr>
              <w:jc w:val="right"/>
            </w:pPr>
            <w:r>
              <w:t>31.0</w:t>
            </w:r>
          </w:p>
        </w:tc>
      </w:tr>
      <w:tr>
        <w:tc>
          <w:tcPr>
            <w:tcW w:w="2310" w:type="dxa"/>
            <w:shd w:val="clear" w:color="auto" w:fill="FFFFFF"/>
          </w:tcPr>
          <w:p>
            <w:pPr>
              <w:jc w:val="right"/>
            </w:pPr>
            <w:r>
              <w:t>Chisholm Institute - Dandenong Campus</w:t>
            </w:r>
          </w:p>
        </w:tc>
        <w:tc>
          <w:tcPr>
            <w:tcW w:w="2310" w:type="dxa"/>
            <w:shd w:val="clear" w:color="auto" w:fill="FFFFFF"/>
          </w:tcPr>
          <w:p>
            <w:pPr>
              <w:jc w:val="right"/>
            </w:pPr>
            <w:r>
              <w:t>146</w:t>
            </w:r>
          </w:p>
        </w:tc>
        <w:tc>
          <w:tcPr>
            <w:tcW w:w="2310" w:type="dxa"/>
            <w:shd w:val="clear" w:color="auto" w:fill="FFFFFF"/>
          </w:tcPr>
          <w:p>
            <w:pPr>
              <w:jc w:val="right"/>
            </w:pPr>
            <w:r>
              <w:t>53</w:t>
            </w:r>
          </w:p>
        </w:tc>
        <w:tc>
          <w:tcPr>
            <w:tcW w:w="2310" w:type="dxa"/>
            <w:shd w:val="clear" w:color="auto" w:fill="FFFFFF"/>
          </w:tcPr>
          <w:p>
            <w:pPr>
              <w:jc w:val="right"/>
            </w:pPr>
            <w:r>
              <w:t>np</w:t>
            </w:r>
          </w:p>
        </w:tc>
        <w:tc>
          <w:tcPr>
            <w:tcW w:w="2310" w:type="dxa"/>
            <w:shd w:val="clear" w:color="auto" w:fill="FFFFFF"/>
          </w:tcPr>
          <w:p>
            <w:pPr>
              <w:jc w:val="right"/>
            </w:pPr>
            <w:r>
              <w:t>30.2</w:t>
            </w:r>
          </w:p>
        </w:tc>
        <w:tc>
          <w:tcPr>
            <w:tcW w:w="2310" w:type="dxa"/>
            <w:shd w:val="clear" w:color="auto" w:fill="FFFFFF"/>
          </w:tcPr>
          <w:p>
            <w:pPr>
              <w:jc w:val="right"/>
            </w:pPr>
            <w:r>
              <w:t>20.8</w:t>
            </w:r>
          </w:p>
        </w:tc>
        <w:tc>
          <w:tcPr>
            <w:tcW w:w="2310" w:type="dxa"/>
            <w:shd w:val="clear" w:color="auto" w:fill="FFFFFF"/>
          </w:tcPr>
          <w:p>
            <w:pPr>
              <w:jc w:val="right"/>
            </w:pPr>
            <w:r>
              <w:t>43.4</w:t>
            </w:r>
          </w:p>
        </w:tc>
      </w:tr>
      <w:tr>
        <w:tc>
          <w:tcPr>
            <w:tcW w:w="2310" w:type="dxa"/>
            <w:shd w:val="clear" w:color="auto" w:fill="D9D9D9"/>
          </w:tcPr>
          <w:p>
            <w:pPr>
              <w:jc w:val="right"/>
            </w:pPr>
            <w:r>
              <w:t>Cornish College</w:t>
            </w:r>
          </w:p>
        </w:tc>
        <w:tc>
          <w:tcPr>
            <w:tcW w:w="2310" w:type="dxa"/>
            <w:shd w:val="clear" w:color="auto" w:fill="D9D9D9"/>
          </w:tcPr>
          <w:p>
            <w:pPr>
              <w:jc w:val="right"/>
            </w:pPr>
            <w:r>
              <w:t>52</w:t>
            </w:r>
          </w:p>
        </w:tc>
        <w:tc>
          <w:tcPr>
            <w:tcW w:w="2310" w:type="dxa"/>
            <w:shd w:val="clear" w:color="auto" w:fill="D9D9D9"/>
          </w:tcPr>
          <w:p>
            <w:pPr>
              <w:jc w:val="right"/>
            </w:pPr>
            <w:r>
              <w:t>21</w:t>
            </w:r>
          </w:p>
        </w:tc>
        <w:tc>
          <w:tcPr>
            <w:tcW w:w="2310" w:type="dxa"/>
            <w:shd w:val="clear" w:color="auto" w:fill="D9D9D9"/>
          </w:tcPr>
          <w:p>
            <w:pPr>
              <w:jc w:val="right"/>
            </w:pPr>
            <w:r>
              <w:t>66.7</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28.6</w:t>
            </w:r>
          </w:p>
        </w:tc>
      </w:tr>
      <w:tr>
        <w:tc>
          <w:tcPr>
            <w:tcW w:w="2310" w:type="dxa"/>
            <w:shd w:val="clear" w:color="auto" w:fill="FFFFFF"/>
          </w:tcPr>
          <w:p>
            <w:pPr>
              <w:jc w:val="right"/>
            </w:pPr>
            <w:r>
              <w:t>Dandenong High School</w:t>
            </w:r>
          </w:p>
        </w:tc>
        <w:tc>
          <w:tcPr>
            <w:tcW w:w="2310" w:type="dxa"/>
            <w:shd w:val="clear" w:color="auto" w:fill="FFFFFF"/>
          </w:tcPr>
          <w:p>
            <w:pPr>
              <w:jc w:val="right"/>
            </w:pPr>
            <w:r>
              <w:t>275</w:t>
            </w:r>
          </w:p>
        </w:tc>
        <w:tc>
          <w:tcPr>
            <w:tcW w:w="2310" w:type="dxa"/>
            <w:shd w:val="clear" w:color="auto" w:fill="FFFFFF"/>
          </w:tcPr>
          <w:p>
            <w:pPr>
              <w:jc w:val="right"/>
            </w:pPr>
            <w:r>
              <w:t>153</w:t>
            </w:r>
          </w:p>
        </w:tc>
        <w:tc>
          <w:tcPr>
            <w:tcW w:w="2310" w:type="dxa"/>
            <w:shd w:val="clear" w:color="auto" w:fill="FFFFFF"/>
          </w:tcPr>
          <w:p>
            <w:pPr>
              <w:jc w:val="right"/>
            </w:pPr>
            <w:r>
              <w:t>34.0</w:t>
            </w:r>
          </w:p>
        </w:tc>
        <w:tc>
          <w:tcPr>
            <w:tcW w:w="2310" w:type="dxa"/>
            <w:shd w:val="clear" w:color="auto" w:fill="FFFFFF"/>
          </w:tcPr>
          <w:p>
            <w:pPr>
              <w:jc w:val="right"/>
            </w:pPr>
            <w:r>
              <w:t>31.4</w:t>
            </w:r>
          </w:p>
        </w:tc>
        <w:tc>
          <w:tcPr>
            <w:tcW w:w="2310" w:type="dxa"/>
            <w:shd w:val="clear" w:color="auto" w:fill="FFFFFF"/>
          </w:tcPr>
          <w:p>
            <w:pPr>
              <w:jc w:val="right"/>
            </w:pPr>
            <w:r>
              <w:t>5.9</w:t>
            </w:r>
          </w:p>
        </w:tc>
        <w:tc>
          <w:tcPr>
            <w:tcW w:w="2310" w:type="dxa"/>
            <w:shd w:val="clear" w:color="auto" w:fill="FFFFFF"/>
          </w:tcPr>
          <w:p>
            <w:pPr>
              <w:jc w:val="right"/>
            </w:pPr>
            <w:r>
              <w:t>28.8</w:t>
            </w:r>
          </w:p>
        </w:tc>
      </w:tr>
      <w:tr>
        <w:tc>
          <w:tcPr>
            <w:tcW w:w="2310" w:type="dxa"/>
            <w:shd w:val="clear" w:color="auto" w:fill="D9D9D9"/>
          </w:tcPr>
          <w:p>
            <w:pPr>
              <w:jc w:val="right"/>
            </w:pPr>
            <w:r>
              <w:t>Keysborough Secondary College</w:t>
            </w:r>
          </w:p>
        </w:tc>
        <w:tc>
          <w:tcPr>
            <w:tcW w:w="2310" w:type="dxa"/>
            <w:shd w:val="clear" w:color="auto" w:fill="D9D9D9"/>
          </w:tcPr>
          <w:p>
            <w:pPr>
              <w:jc w:val="right"/>
            </w:pPr>
            <w:r>
              <w:t>238</w:t>
            </w:r>
          </w:p>
        </w:tc>
        <w:tc>
          <w:tcPr>
            <w:tcW w:w="2310" w:type="dxa"/>
            <w:shd w:val="clear" w:color="auto" w:fill="D9D9D9"/>
          </w:tcPr>
          <w:p>
            <w:pPr>
              <w:jc w:val="right"/>
            </w:pPr>
            <w:r>
              <w:t>80</w:t>
            </w:r>
          </w:p>
        </w:tc>
        <w:tc>
          <w:tcPr>
            <w:tcW w:w="2310" w:type="dxa"/>
            <w:shd w:val="clear" w:color="auto" w:fill="D9D9D9"/>
          </w:tcPr>
          <w:p>
            <w:pPr>
              <w:jc w:val="right"/>
            </w:pPr>
            <w:r>
              <w:t>58.8</w:t>
            </w:r>
          </w:p>
        </w:tc>
        <w:tc>
          <w:tcPr>
            <w:tcW w:w="2310" w:type="dxa"/>
            <w:shd w:val="clear" w:color="auto" w:fill="D9D9D9"/>
          </w:tcPr>
          <w:p>
            <w:pPr>
              <w:jc w:val="right"/>
            </w:pPr>
            <w:r>
              <w:t>16.3</w:t>
            </w:r>
          </w:p>
        </w:tc>
        <w:tc>
          <w:tcPr>
            <w:tcW w:w="2310" w:type="dxa"/>
            <w:shd w:val="clear" w:color="auto" w:fill="D9D9D9"/>
          </w:tcPr>
          <w:p>
            <w:pPr>
              <w:jc w:val="right"/>
            </w:pPr>
            <w:r>
              <w:t>10.0</w:t>
            </w:r>
          </w:p>
        </w:tc>
        <w:tc>
          <w:tcPr>
            <w:tcW w:w="2310" w:type="dxa"/>
            <w:shd w:val="clear" w:color="auto" w:fill="D9D9D9"/>
          </w:tcPr>
          <w:p>
            <w:pPr>
              <w:jc w:val="right"/>
            </w:pPr>
            <w:r>
              <w:t>15.0</w:t>
            </w:r>
          </w:p>
        </w:tc>
      </w:tr>
      <w:tr>
        <w:tc>
          <w:tcPr>
            <w:tcW w:w="2310" w:type="dxa"/>
            <w:shd w:val="clear" w:color="auto" w:fill="FFFFFF"/>
          </w:tcPr>
          <w:p>
            <w:pPr>
              <w:jc w:val="right"/>
            </w:pPr>
            <w:r>
              <w:t>Killester College</w:t>
            </w:r>
          </w:p>
        </w:tc>
        <w:tc>
          <w:tcPr>
            <w:tcW w:w="2310" w:type="dxa"/>
            <w:shd w:val="clear" w:color="auto" w:fill="FFFFFF"/>
          </w:tcPr>
          <w:p>
            <w:pPr>
              <w:jc w:val="right"/>
            </w:pPr>
            <w:r>
              <w:t>139</w:t>
            </w:r>
          </w:p>
        </w:tc>
        <w:tc>
          <w:tcPr>
            <w:tcW w:w="2310" w:type="dxa"/>
            <w:shd w:val="clear" w:color="auto" w:fill="FFFFFF"/>
          </w:tcPr>
          <w:p>
            <w:pPr>
              <w:jc w:val="right"/>
            </w:pPr>
            <w:r>
              <w:t>78</w:t>
            </w:r>
          </w:p>
        </w:tc>
        <w:tc>
          <w:tcPr>
            <w:tcW w:w="2310" w:type="dxa"/>
            <w:shd w:val="clear" w:color="auto" w:fill="FFFFFF"/>
          </w:tcPr>
          <w:p>
            <w:pPr>
              <w:jc w:val="right"/>
            </w:pPr>
            <w:r>
              <w:t>66.7</w:t>
            </w:r>
          </w:p>
        </w:tc>
        <w:tc>
          <w:tcPr>
            <w:tcW w:w="2310" w:type="dxa"/>
            <w:shd w:val="clear" w:color="auto" w:fill="FFFFFF"/>
          </w:tcPr>
          <w:p>
            <w:pPr>
              <w:jc w:val="right"/>
            </w:pPr>
            <w:r>
              <w:t>20.5</w:t>
            </w:r>
          </w:p>
        </w:tc>
        <w:tc>
          <w:tcPr>
            <w:tcW w:w="2310" w:type="dxa"/>
            <w:shd w:val="clear" w:color="auto" w:fill="FFFFFF"/>
          </w:tcPr>
          <w:p>
            <w:pPr>
              <w:jc w:val="right"/>
            </w:pPr>
            <w:r>
              <w:t>np</w:t>
            </w:r>
          </w:p>
        </w:tc>
        <w:tc>
          <w:tcPr>
            <w:tcW w:w="2310" w:type="dxa"/>
            <w:shd w:val="clear" w:color="auto" w:fill="FFFFFF"/>
          </w:tcPr>
          <w:p>
            <w:pPr>
              <w:jc w:val="right"/>
            </w:pPr>
            <w:r>
              <w:t>10.3</w:t>
            </w:r>
          </w:p>
        </w:tc>
      </w:tr>
      <w:tr>
        <w:tc>
          <w:tcPr>
            <w:tcW w:w="2310" w:type="dxa"/>
            <w:shd w:val="clear" w:color="auto" w:fill="D9D9D9"/>
          </w:tcPr>
          <w:p>
            <w:pPr>
              <w:jc w:val="right"/>
            </w:pPr>
            <w:r>
              <w:t>Lighthouse Christian College</w:t>
            </w:r>
          </w:p>
        </w:tc>
        <w:tc>
          <w:tcPr>
            <w:tcW w:w="2310" w:type="dxa"/>
            <w:shd w:val="clear" w:color="auto" w:fill="D9D9D9"/>
          </w:tcPr>
          <w:p>
            <w:pPr>
              <w:jc w:val="right"/>
            </w:pPr>
            <w:r>
              <w:t>44</w:t>
            </w:r>
          </w:p>
        </w:tc>
        <w:tc>
          <w:tcPr>
            <w:tcW w:w="2310" w:type="dxa"/>
            <w:shd w:val="clear" w:color="auto" w:fill="D9D9D9"/>
          </w:tcPr>
          <w:p>
            <w:pPr>
              <w:jc w:val="right"/>
            </w:pPr>
            <w:r>
              <w:t>17</w:t>
            </w:r>
          </w:p>
        </w:tc>
        <w:tc>
          <w:tcPr>
            <w:tcW w:w="2310" w:type="dxa"/>
            <w:shd w:val="clear" w:color="auto" w:fill="D9D9D9"/>
          </w:tcPr>
          <w:p>
            <w:pPr>
              <w:jc w:val="right"/>
            </w:pPr>
            <w:r>
              <w:t>64.7</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Lyndale Secondary College</w:t>
            </w:r>
          </w:p>
        </w:tc>
        <w:tc>
          <w:tcPr>
            <w:tcW w:w="2310" w:type="dxa"/>
            <w:shd w:val="clear" w:color="auto" w:fill="FFFFFF"/>
          </w:tcPr>
          <w:p>
            <w:pPr>
              <w:jc w:val="right"/>
            </w:pPr>
            <w:r>
              <w:t>120</w:t>
            </w:r>
          </w:p>
        </w:tc>
        <w:tc>
          <w:tcPr>
            <w:tcW w:w="2310" w:type="dxa"/>
            <w:shd w:val="clear" w:color="auto" w:fill="FFFFFF"/>
          </w:tcPr>
          <w:p>
            <w:pPr>
              <w:jc w:val="right"/>
            </w:pPr>
            <w:r>
              <w:t>64</w:t>
            </w:r>
          </w:p>
        </w:tc>
        <w:tc>
          <w:tcPr>
            <w:tcW w:w="2310" w:type="dxa"/>
            <w:shd w:val="clear" w:color="auto" w:fill="FFFFFF"/>
          </w:tcPr>
          <w:p>
            <w:pPr>
              <w:jc w:val="right"/>
            </w:pPr>
            <w:r>
              <w:t>54.7</w:t>
            </w:r>
          </w:p>
        </w:tc>
        <w:tc>
          <w:tcPr>
            <w:tcW w:w="2310" w:type="dxa"/>
            <w:shd w:val="clear" w:color="auto" w:fill="FFFFFF"/>
          </w:tcPr>
          <w:p>
            <w:pPr>
              <w:jc w:val="right"/>
            </w:pPr>
            <w:r>
              <w:t>25.0</w:t>
            </w:r>
          </w:p>
        </w:tc>
        <w:tc>
          <w:tcPr>
            <w:tcW w:w="2310" w:type="dxa"/>
            <w:shd w:val="clear" w:color="auto" w:fill="FFFFFF"/>
          </w:tcPr>
          <w:p>
            <w:pPr>
              <w:jc w:val="right"/>
            </w:pPr>
            <w:r>
              <w:t>np</w:t>
            </w:r>
          </w:p>
        </w:tc>
        <w:tc>
          <w:tcPr>
            <w:tcW w:w="2310" w:type="dxa"/>
            <w:shd w:val="clear" w:color="auto" w:fill="FFFFFF"/>
          </w:tcPr>
          <w:p>
            <w:pPr>
              <w:jc w:val="right"/>
            </w:pPr>
            <w:r>
              <w:t>15.6</w:t>
            </w:r>
          </w:p>
        </w:tc>
      </w:tr>
      <w:tr>
        <w:tc>
          <w:tcPr>
            <w:tcW w:w="2310" w:type="dxa"/>
            <w:shd w:val="clear" w:color="auto" w:fill="D9D9D9"/>
          </w:tcPr>
          <w:p>
            <w:pPr>
              <w:jc w:val="right"/>
            </w:pPr>
            <w:r>
              <w:t>Minaret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Nazareth College</w:t>
            </w:r>
          </w:p>
        </w:tc>
        <w:tc>
          <w:tcPr>
            <w:tcW w:w="2310" w:type="dxa"/>
            <w:shd w:val="clear" w:color="auto" w:fill="FFFFFF"/>
          </w:tcPr>
          <w:p>
            <w:pPr>
              <w:jc w:val="right"/>
            </w:pPr>
            <w:r>
              <w:t>126</w:t>
            </w:r>
          </w:p>
        </w:tc>
        <w:tc>
          <w:tcPr>
            <w:tcW w:w="2310" w:type="dxa"/>
            <w:shd w:val="clear" w:color="auto" w:fill="FFFFFF"/>
          </w:tcPr>
          <w:p>
            <w:pPr>
              <w:jc w:val="right"/>
            </w:pPr>
            <w:r>
              <w:t>67</w:t>
            </w:r>
          </w:p>
        </w:tc>
        <w:tc>
          <w:tcPr>
            <w:tcW w:w="2310" w:type="dxa"/>
            <w:shd w:val="clear" w:color="auto" w:fill="FFFFFF"/>
          </w:tcPr>
          <w:p>
            <w:pPr>
              <w:jc w:val="right"/>
            </w:pPr>
            <w:r>
              <w:t>55.2</w:t>
            </w:r>
          </w:p>
        </w:tc>
        <w:tc>
          <w:tcPr>
            <w:tcW w:w="2310" w:type="dxa"/>
            <w:shd w:val="clear" w:color="auto" w:fill="FFFFFF"/>
          </w:tcPr>
          <w:p>
            <w:pPr>
              <w:jc w:val="right"/>
            </w:pPr>
            <w:r>
              <w:t>17.9</w:t>
            </w:r>
          </w:p>
        </w:tc>
        <w:tc>
          <w:tcPr>
            <w:tcW w:w="2310" w:type="dxa"/>
            <w:shd w:val="clear" w:color="auto" w:fill="FFFFFF"/>
          </w:tcPr>
          <w:p>
            <w:pPr>
              <w:jc w:val="right"/>
            </w:pPr>
            <w:r>
              <w:t>7.5</w:t>
            </w:r>
          </w:p>
        </w:tc>
        <w:tc>
          <w:tcPr>
            <w:tcW w:w="2310" w:type="dxa"/>
            <w:shd w:val="clear" w:color="auto" w:fill="FFFFFF"/>
          </w:tcPr>
          <w:p>
            <w:pPr>
              <w:jc w:val="right"/>
            </w:pPr>
            <w:r>
              <w:t>19.4</w:t>
            </w:r>
          </w:p>
        </w:tc>
      </w:tr>
      <w:tr>
        <w:tc>
          <w:tcPr>
            <w:tcW w:w="2310" w:type="dxa"/>
            <w:shd w:val="clear" w:color="auto" w:fill="D9D9D9"/>
          </w:tcPr>
          <w:p>
            <w:pPr>
              <w:jc w:val="right"/>
            </w:pPr>
            <w:r>
              <w:t>St John's Regional College</w:t>
            </w:r>
          </w:p>
        </w:tc>
        <w:tc>
          <w:tcPr>
            <w:tcW w:w="2310" w:type="dxa"/>
            <w:shd w:val="clear" w:color="auto" w:fill="D9D9D9"/>
          </w:tcPr>
          <w:p>
            <w:pPr>
              <w:jc w:val="right"/>
            </w:pPr>
            <w:r>
              <w:t>137</w:t>
            </w:r>
          </w:p>
        </w:tc>
        <w:tc>
          <w:tcPr>
            <w:tcW w:w="2310" w:type="dxa"/>
            <w:shd w:val="clear" w:color="auto" w:fill="D9D9D9"/>
          </w:tcPr>
          <w:p>
            <w:pPr>
              <w:jc w:val="right"/>
            </w:pPr>
            <w:r>
              <w:t>53</w:t>
            </w:r>
          </w:p>
        </w:tc>
        <w:tc>
          <w:tcPr>
            <w:tcW w:w="2310" w:type="dxa"/>
            <w:shd w:val="clear" w:color="auto" w:fill="D9D9D9"/>
          </w:tcPr>
          <w:p>
            <w:pPr>
              <w:jc w:val="right"/>
            </w:pPr>
            <w:r>
              <w:t>49.1</w:t>
            </w:r>
          </w:p>
        </w:tc>
        <w:tc>
          <w:tcPr>
            <w:tcW w:w="2310" w:type="dxa"/>
            <w:shd w:val="clear" w:color="auto" w:fill="D9D9D9"/>
          </w:tcPr>
          <w:p>
            <w:pPr>
              <w:jc w:val="right"/>
            </w:pPr>
            <w:r>
              <w:t>20.8</w:t>
            </w:r>
          </w:p>
        </w:tc>
        <w:tc>
          <w:tcPr>
            <w:tcW w:w="2310" w:type="dxa"/>
            <w:shd w:val="clear" w:color="auto" w:fill="D9D9D9"/>
          </w:tcPr>
          <w:p>
            <w:pPr>
              <w:jc w:val="right"/>
            </w:pPr>
            <w:r>
              <w:t>np</w:t>
            </w:r>
          </w:p>
        </w:tc>
        <w:tc>
          <w:tcPr>
            <w:tcW w:w="2310" w:type="dxa"/>
            <w:shd w:val="clear" w:color="auto" w:fill="D9D9D9"/>
          </w:tcPr>
          <w:p>
            <w:pPr>
              <w:jc w:val="right"/>
            </w:pPr>
            <w:r>
              <w:t>24.5</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1434</w:t>
            </w:r>
          </w:p>
        </w:tc>
        <w:tc>
          <w:tcPr>
            <w:tcW w:w="2310" w:type="dxa"/>
            <w:shd w:val="clear" w:color="auto" w:fill="FFFFFF"/>
          </w:tcPr>
          <w:p>
            <w:pPr>
              <w:jc w:val="right"/>
            </w:pPr>
            <w:r>
              <w:rPr>
                <w:b/>
              </w:rPr>
              <w:t>657</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Greater Dandenong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8</w:t>
            </w:r>
          </w:p>
        </w:tc>
        <w:tc>
          <w:tcPr>
            <w:tcW w:w="998" w:type="pct"/>
            <w:shd w:val="clear" w:color="auto" w:fill="auto"/>
          </w:tcPr>
          <w:p w:rsidR="00CD528C" w:rsidRDefault="00CD528C">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56</w:t>
            </w:r>
          </w:p>
        </w:tc>
        <w:tc>
          <w:tcPr>
            <w:tcW w:w="998" w:type="pct"/>
            <w:shd w:val="clear" w:color="auto" w:fill="FFFFFF" w:themeFill="background2"/>
          </w:tcPr>
          <w:p w:rsidR="00CD528C" w:rsidRDefault="0058085E">
            <w:pPr>
              <w:jc w:val="right"/>
            </w:pPr>
            <w:r>
              <w:t>12.5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12</w:t>
            </w:r>
          </w:p>
        </w:tc>
        <w:tc>
          <w:tcPr>
            <w:tcW w:w="998" w:type="pct"/>
            <w:shd w:val="clear" w:color="auto" w:fill="D9D9D9" w:themeFill="background2" w:themeFillShade="D9"/>
          </w:tcPr>
          <w:p w:rsidR="00CD528C" w:rsidRDefault="00CD528C">
            <w:pPr>
              <w:jc w:val="right"/>
            </w:pPr>
            <w:r>
              <w:t>2.7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10</w:t>
            </w:r>
          </w:p>
        </w:tc>
        <w:tc>
          <w:tcPr>
            <w:tcW w:w="998" w:type="pct"/>
            <w:shd w:val="clear" w:color="auto" w:fill="FFFFFF" w:themeFill="background2"/>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13</w:t>
            </w:r>
          </w:p>
        </w:tc>
        <w:tc>
          <w:tcPr>
            <w:tcW w:w="998" w:type="pct"/>
            <w:shd w:val="clear" w:color="auto" w:fill="D9D9D9" w:themeFill="background2" w:themeFillShade="D9"/>
          </w:tcPr>
          <w:p w:rsidR="00CD528C" w:rsidRDefault="0058085E">
            <w:pPr>
              <w:jc w:val="right"/>
            </w:pPr>
            <w:r>
              <w:t>2.9</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119</w:t>
            </w:r>
          </w:p>
        </w:tc>
        <w:tc>
          <w:tcPr>
            <w:tcW w:w="998" w:type="pct"/>
            <w:shd w:val="clear" w:color="auto" w:fill="FFFFFF" w:themeFill="background2"/>
          </w:tcPr>
          <w:p w:rsidR="00CD528C" w:rsidRDefault="0058085E">
            <w:pPr>
              <w:jc w:val="right"/>
            </w:pPr>
            <w:r>
              <w:t>26.6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103</w:t>
            </w:r>
          </w:p>
        </w:tc>
        <w:tc>
          <w:tcPr>
            <w:tcW w:w="998" w:type="pct"/>
            <w:shd w:val="clear" w:color="auto" w:fill="D9D9D9" w:themeFill="background2" w:themeFillShade="D9"/>
          </w:tcPr>
          <w:p w:rsidR="00CD528C" w:rsidRDefault="0058085E">
            <w:pPr>
              <w:jc w:val="right"/>
            </w:pPr>
            <w:r>
              <w:t>23.0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29</w:t>
            </w:r>
          </w:p>
        </w:tc>
        <w:tc>
          <w:tcPr>
            <w:tcW w:w="998" w:type="pct"/>
            <w:shd w:val="clear" w:color="auto" w:fill="FFFFFF" w:themeFill="background2"/>
          </w:tcPr>
          <w:p w:rsidR="00CD528C" w:rsidRDefault="0058085E">
            <w:pPr>
              <w:jc w:val="right"/>
            </w:pPr>
            <w:r>
              <w:t>6.5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24</w:t>
            </w:r>
          </w:p>
        </w:tc>
        <w:tc>
          <w:tcPr>
            <w:tcW w:w="998" w:type="pct"/>
            <w:shd w:val="clear" w:color="auto" w:fill="D9D9D9" w:themeFill="background2" w:themeFillShade="D9"/>
          </w:tcPr>
          <w:p w:rsidR="00CD528C" w:rsidRDefault="0058085E">
            <w:pPr>
              <w:jc w:val="right"/>
            </w:pPr>
            <w:r>
              <w:t>5.4</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21</w:t>
            </w:r>
          </w:p>
        </w:tc>
        <w:tc>
          <w:tcPr>
            <w:tcW w:w="998" w:type="pct"/>
            <w:shd w:val="clear" w:color="auto" w:fill="auto"/>
          </w:tcPr>
          <w:p w:rsidR="00CD528C" w:rsidRDefault="00CD528C">
            <w:pPr>
              <w:jc w:val="right"/>
            </w:pPr>
            <w:r>
              <w:t>4.7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9</w:t>
            </w:r>
          </w:p>
        </w:tc>
        <w:tc>
          <w:tcPr>
            <w:tcW w:w="998" w:type="pct"/>
            <w:shd w:val="clear" w:color="auto" w:fill="auto"/>
          </w:tcPr>
          <w:p w:rsidR="00CD528C" w:rsidRDefault="00CD528C">
            <w:pPr>
              <w:jc w:val="right"/>
            </w:pPr>
            <w:r>
              <w:t>2.0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19</w:t>
            </w:r>
          </w:p>
        </w:tc>
        <w:tc>
          <w:tcPr>
            <w:tcW w:w="998" w:type="pct"/>
            <w:shd w:val="clear" w:color="auto" w:fill="auto"/>
          </w:tcPr>
          <w:p w:rsidR="00CD528C" w:rsidRDefault="00CD528C">
            <w:pPr>
              <w:jc w:val="right"/>
            </w:pPr>
            <w:r>
              <w:t>4.3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13</w:t>
            </w:r>
          </w:p>
        </w:tc>
        <w:tc>
          <w:tcPr>
            <w:tcW w:w="998" w:type="pct"/>
            <w:shd w:val="clear" w:color="auto" w:fill="DBD9D6"/>
          </w:tcPr>
          <w:p w:rsidR="00CD528C" w:rsidRDefault="00CD528C">
            <w:pPr>
              <w:jc w:val="right"/>
            </w:pPr>
            <w:r>
              <w:t>2.9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r>
              <w:t>np</w:t>
            </w:r>
          </w:p>
        </w:tc>
        <w:tc>
          <w:tcPr>
            <w:tcW w:w="998" w:type="pct"/>
            <w:tcBorders>
              <w:bottom w:val="single" w:sz="2" w:space="0" w:color="004EA8"/>
            </w:tcBorders>
            <w:shd w:val="clear" w:color="auto" w:fill="DBD9D6"/>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447</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Greater Dandenong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16</w:t>
            </w:r>
          </w:p>
        </w:tc>
        <w:tc>
          <w:tcPr>
            <w:tcW w:w="661" w:type="pct"/>
            <w:shd w:val="clear" w:color="auto" w:fill="auto"/>
            <w:noWrap/>
            <w:vAlign w:val="center"/>
          </w:tcPr>
          <w:p w:rsidR="00CD528C" w:rsidRDefault="0058085E">
            <w:pPr>
              <w:jc w:val="right"/>
            </w:pPr>
            <w:r>
              <w:t>3.3</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47</w:t>
            </w:r>
          </w:p>
        </w:tc>
        <w:tc>
          <w:tcPr>
            <w:tcW w:w="661" w:type="pct"/>
            <w:shd w:val="clear" w:color="auto" w:fill="D9D9D9" w:themeFill="background2" w:themeFillShade="D9"/>
            <w:noWrap/>
            <w:vAlign w:val="center"/>
          </w:tcPr>
          <w:p w:rsidR="00CD528C" w:rsidRDefault="0058085E">
            <w:pPr>
              <w:jc w:val="right"/>
            </w:pPr>
            <w:r>
              <w:t>9.8</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27</w:t>
            </w:r>
          </w:p>
        </w:tc>
        <w:tc>
          <w:tcPr>
            <w:tcW w:w="661" w:type="pct"/>
            <w:shd w:val="clear" w:color="auto" w:fill="auto"/>
            <w:noWrap/>
            <w:vAlign w:val="center"/>
          </w:tcPr>
          <w:p w:rsidR="00CD528C" w:rsidRDefault="0058085E">
            <w:pPr>
              <w:jc w:val="right"/>
            </w:pPr>
            <w:r>
              <w:t>5.6</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44</w:t>
            </w:r>
          </w:p>
        </w:tc>
        <w:tc>
          <w:tcPr>
            <w:tcW w:w="661" w:type="pct"/>
            <w:shd w:val="clear" w:color="auto" w:fill="D9D9D9" w:themeFill="background2" w:themeFillShade="D9"/>
            <w:noWrap/>
            <w:vAlign w:val="center"/>
          </w:tcPr>
          <w:p w:rsidR="00CD528C" w:rsidRDefault="0058085E">
            <w:pPr>
              <w:jc w:val="right"/>
            </w:pPr>
            <w:r>
              <w:t>9.2</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6</w:t>
            </w:r>
          </w:p>
        </w:tc>
        <w:tc>
          <w:tcPr>
            <w:tcW w:w="661" w:type="pct"/>
            <w:shd w:val="clear" w:color="auto" w:fill="auto"/>
            <w:noWrap/>
            <w:vAlign w:val="center"/>
          </w:tcPr>
          <w:p w:rsidR="00CD528C" w:rsidRDefault="0058085E">
            <w:pPr>
              <w:jc w:val="right"/>
            </w:pPr>
            <w:r>
              <w:t>1.3</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100</w:t>
            </w:r>
          </w:p>
        </w:tc>
        <w:tc>
          <w:tcPr>
            <w:tcW w:w="661" w:type="pct"/>
            <w:shd w:val="clear" w:color="auto" w:fill="auto"/>
            <w:noWrap/>
            <w:vAlign w:val="center"/>
          </w:tcPr>
          <w:p w:rsidR="00CD528C" w:rsidRDefault="0058085E">
            <w:pPr>
              <w:jc w:val="right"/>
            </w:pPr>
            <w:r>
              <w:t>20.9</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27</w:t>
            </w:r>
          </w:p>
        </w:tc>
        <w:tc>
          <w:tcPr>
            <w:tcW w:w="661" w:type="pct"/>
            <w:shd w:val="clear" w:color="auto" w:fill="D9D9D9" w:themeFill="background2" w:themeFillShade="D9"/>
            <w:noWrap/>
            <w:vAlign w:val="center"/>
          </w:tcPr>
          <w:p w:rsidR="00CD528C" w:rsidRDefault="0058085E">
            <w:pPr>
              <w:jc w:val="right"/>
            </w:pPr>
            <w:r>
              <w:t>5.6</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75</w:t>
            </w:r>
          </w:p>
        </w:tc>
        <w:tc>
          <w:tcPr>
            <w:tcW w:w="661" w:type="pct"/>
            <w:shd w:val="clear" w:color="auto" w:fill="auto"/>
            <w:noWrap/>
            <w:vAlign w:val="center"/>
          </w:tcPr>
          <w:p w:rsidR="00CD528C" w:rsidRDefault="0058085E">
            <w:pPr>
              <w:jc w:val="right"/>
            </w:pPr>
            <w:r>
              <w:t>15.7</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50</w:t>
            </w:r>
          </w:p>
        </w:tc>
        <w:tc>
          <w:tcPr>
            <w:tcW w:w="661" w:type="pct"/>
            <w:shd w:val="clear" w:color="auto" w:fill="auto"/>
            <w:noWrap/>
            <w:vAlign w:val="center"/>
          </w:tcPr>
          <w:p w:rsidR="00CD528C" w:rsidRDefault="0058085E">
            <w:pPr>
              <w:jc w:val="right"/>
            </w:pPr>
            <w:r>
              <w:t>10.5</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82</w:t>
            </w:r>
          </w:p>
        </w:tc>
        <w:tc>
          <w:tcPr>
            <w:tcW w:w="661" w:type="pct"/>
            <w:tcBorders>
              <w:bottom w:val="single" w:sz="2" w:space="0" w:color="004EA8"/>
            </w:tcBorders>
            <w:shd w:val="clear" w:color="auto" w:fill="auto"/>
            <w:noWrap/>
            <w:vAlign w:val="center"/>
          </w:tcPr>
          <w:p w:rsidR="00CD528C" w:rsidRDefault="0058085E">
            <w:pPr>
              <w:jc w:val="right"/>
            </w:pPr>
            <w:r>
              <w:t>17.2</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478</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Greater Dandenong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Dandenong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0.6</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45.3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37.7</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1.7</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Greater Dandenong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81.3</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63.2</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18.8</w:t>
            </w:r>
          </w:p>
        </w:tc>
        <w:tc>
          <w:tcPr>
            <w:tcW w:w="869" w:type="pct"/>
            <w:tcBorders>
              <w:bottom w:val="single" w:sz="2" w:space="0" w:color="004EA8"/>
            </w:tcBorders>
            <w:noWrap/>
            <w:vAlign w:val="center"/>
          </w:tcPr>
          <w:p w:rsidR="00CD528C" w:rsidRDefault="00CD528C">
            <w:pPr>
              <w:jc w:val="right"/>
            </w:pPr>
            <w:r>
              <w:t>36.8</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Greater Dandenong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19.6</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8</w:t>
            </w:r>
          </w:p>
        </w:tc>
        <w:tc>
          <w:tcPr>
            <w:tcW w:w="733" w:type="pct"/>
            <w:shd w:val="clear" w:color="auto" w:fill="D9D9D9" w:themeFill="background2" w:themeFillShade="D9"/>
            <w:noWrap/>
            <w:vAlign w:val="center"/>
          </w:tcPr>
          <w:p w:rsidR="00CD528C" w:rsidRDefault="0058085E">
            <w:pPr>
              <w:jc w:val="right"/>
            </w:pPr>
            <w:r>
              <w:t>15.7</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9.8</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8</w:t>
            </w:r>
          </w:p>
        </w:tc>
        <w:tc>
          <w:tcPr>
            <w:tcW w:w="733" w:type="pct"/>
            <w:shd w:val="clear" w:color="auto" w:fill="auto"/>
            <w:noWrap/>
            <w:vAlign w:val="center"/>
          </w:tcPr>
          <w:p w:rsidR="00CD528C" w:rsidRDefault="0058085E">
            <w:pPr>
              <w:jc w:val="right"/>
            </w:pPr>
            <w:r>
              <w:t>15.7</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51</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Greater Dandenong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81.3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65.7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76.6</w:t>
            </w:r>
          </w:p>
        </w:tc>
        <w:tc>
          <w:tcPr>
            <w:tcW w:w="1062" w:type="pct"/>
            <w:noWrap/>
            <w:vAlign w:val="center"/>
          </w:tcPr>
          <w:p w:rsidR="00CD528C" w:rsidRDefault="0058085E">
            <w:pPr>
              <w:jc w:val="right"/>
            </w:pPr>
            <w:r>
              <w:t>61.0</w:t>
            </w:r>
          </w:p>
        </w:tc>
        <w:tc>
          <w:tcPr>
            <w:tcW w:w="1062" w:type="pct"/>
            <w:noWrap/>
            <w:vAlign w:val="center"/>
          </w:tcPr>
          <w:p w:rsidR="00CD528C" w:rsidRDefault="00CD528C">
            <w:pPr>
              <w:jc w:val="right"/>
            </w:pPr>
            <w:r>
              <w:t>19.1</w:t>
            </w:r>
          </w:p>
        </w:tc>
        <w:tc>
          <w:tcPr>
            <w:tcW w:w="1062" w:type="pct"/>
            <w:noWrap/>
            <w:vAlign w:val="center"/>
          </w:tcPr>
          <w:p w:rsidR="00CD528C" w:rsidRDefault="0058085E">
            <w:pPr>
              <w:jc w:val="right"/>
            </w:pPr>
            <w:r>
              <w:t>16.3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77.7</w:t>
            </w:r>
          </w:p>
        </w:tc>
        <w:tc>
          <w:tcPr>
            <w:tcW w:w="1062" w:type="pct"/>
            <w:shd w:val="clear" w:color="auto" w:fill="D9D9D9" w:themeFill="background2" w:themeFillShade="D9"/>
            <w:noWrap/>
            <w:vAlign w:val="center"/>
          </w:tcPr>
          <w:p w:rsidR="00CD528C" w:rsidRDefault="0058085E">
            <w:pPr>
              <w:jc w:val="right"/>
            </w:pPr>
            <w:r>
              <w:t>61.7</w:t>
            </w:r>
          </w:p>
        </w:tc>
        <w:tc>
          <w:tcPr>
            <w:tcW w:w="1062" w:type="pct"/>
            <w:shd w:val="clear" w:color="auto" w:fill="D9D9D9" w:themeFill="background2" w:themeFillShade="D9"/>
            <w:noWrap/>
            <w:vAlign w:val="center"/>
          </w:tcPr>
          <w:p w:rsidR="00CD528C" w:rsidRDefault="0058085E">
            <w:pPr>
              <w:jc w:val="right"/>
            </w:pPr>
            <w:r>
              <w:t>25.5</w:t>
            </w:r>
          </w:p>
        </w:tc>
        <w:tc>
          <w:tcPr>
            <w:tcW w:w="1062" w:type="pct"/>
            <w:shd w:val="clear" w:color="auto" w:fill="D9D9D9" w:themeFill="background2" w:themeFillShade="D9"/>
            <w:noWrap/>
            <w:vAlign w:val="center"/>
          </w:tcPr>
          <w:p w:rsidR="00CD528C" w:rsidRDefault="0058085E">
            <w:pPr>
              <w:jc w:val="right"/>
            </w:pPr>
            <w:r>
              <w:t>16.0</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66.3</w:t>
            </w:r>
          </w:p>
        </w:tc>
        <w:tc>
          <w:tcPr>
            <w:tcW w:w="1062" w:type="pct"/>
            <w:tcBorders>
              <w:bottom w:val="single" w:sz="2" w:space="0" w:color="FFFFFF" w:themeColor="accent6" w:themeTint="99"/>
            </w:tcBorders>
            <w:noWrap/>
            <w:vAlign w:val="center"/>
          </w:tcPr>
          <w:p w:rsidR="00CD528C" w:rsidRDefault="0058085E">
            <w:pPr>
              <w:jc w:val="right"/>
            </w:pPr>
            <w:r>
              <w:t>64.2</w:t>
            </w:r>
          </w:p>
        </w:tc>
        <w:tc>
          <w:tcPr>
            <w:tcW w:w="1062" w:type="pct"/>
            <w:tcBorders>
              <w:bottom w:val="single" w:sz="2" w:space="0" w:color="FFFFFF" w:themeColor="accent6" w:themeTint="99"/>
            </w:tcBorders>
            <w:noWrap/>
            <w:vAlign w:val="center"/>
          </w:tcPr>
          <w:p w:rsidR="00CD528C" w:rsidRDefault="0058085E">
            <w:pPr>
              <w:jc w:val="right"/>
            </w:pPr>
            <w:r>
              <w:t>14.7</w:t>
            </w:r>
          </w:p>
        </w:tc>
        <w:tc>
          <w:tcPr>
            <w:tcW w:w="1062" w:type="pct"/>
            <w:tcBorders>
              <w:bottom w:val="single" w:sz="2" w:space="0" w:color="FFFFFF" w:themeColor="accent6" w:themeTint="99"/>
            </w:tcBorders>
            <w:noWrap/>
            <w:vAlign w:val="center"/>
          </w:tcPr>
          <w:p w:rsidR="00CD528C" w:rsidRDefault="0058085E">
            <w:pPr>
              <w:jc w:val="right"/>
            </w:pPr>
            <w:r>
              <w:t>21.1</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78.4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57.8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25.5</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18.6</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Greater Dandenong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49</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48.0</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29</w:t>
            </w:r>
          </w:p>
        </w:tc>
        <w:tc>
          <w:tcPr>
            <w:tcW w:w="805" w:type="pct"/>
            <w:noWrap/>
            <w:vAlign w:val="center"/>
          </w:tcPr>
          <w:p w:rsidR="00CD528C" w:rsidRDefault="0058085E">
            <w:pPr>
              <w:jc w:val="right"/>
            </w:pPr>
            <w:r>
              <w:t>28.4</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11</w:t>
            </w:r>
          </w:p>
        </w:tc>
        <w:tc>
          <w:tcPr>
            <w:tcW w:w="805" w:type="pct"/>
            <w:shd w:val="clear" w:color="auto" w:fill="D9D9D9" w:themeFill="background2" w:themeFillShade="D9"/>
            <w:noWrap/>
            <w:vAlign w:val="center"/>
          </w:tcPr>
          <w:p w:rsidR="00CD528C" w:rsidRDefault="0058085E">
            <w:pPr>
              <w:jc w:val="right"/>
            </w:pPr>
            <w:r>
              <w:t>10.8</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9</w:t>
            </w:r>
          </w:p>
        </w:tc>
        <w:tc>
          <w:tcPr>
            <w:tcW w:w="805" w:type="pct"/>
            <w:tcBorders>
              <w:bottom w:val="single" w:sz="2" w:space="0" w:color="FFFFFF" w:themeColor="accent6" w:themeTint="99"/>
            </w:tcBorders>
            <w:noWrap/>
            <w:vAlign w:val="center"/>
          </w:tcPr>
          <w:p w:rsidR="00CD528C" w:rsidRDefault="00CD528C">
            <w:pPr>
              <w:jc w:val="right"/>
            </w:pPr>
            <w:r>
              <w:t>8.8</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102</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Greater Dandenong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25.0</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37.5</w:t>
            </w: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12.5</w:t>
            </w: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25.0</w:t>
            </w: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Greater Dandenong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Dandenong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Greater Dandenong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29</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72.5</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22</w:t>
            </w:r>
          </w:p>
        </w:tc>
        <w:tc>
          <w:tcPr>
            <w:tcW w:w="589" w:type="pct"/>
            <w:noWrap/>
            <w:vAlign w:val="center"/>
          </w:tcPr>
          <w:p w:rsidR="00CD528C" w:rsidRDefault="0058085E">
            <w:pPr>
              <w:jc w:val="right"/>
            </w:pPr>
            <w:r>
              <w:t>55.0</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77.5</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7</w:t>
            </w:r>
          </w:p>
        </w:tc>
        <w:tc>
          <w:tcPr>
            <w:tcW w:w="589" w:type="pct"/>
            <w:tcBorders>
              <w:bottom w:val="single" w:sz="2" w:space="0" w:color="004EA8"/>
            </w:tcBorders>
            <w:noWrap/>
            <w:vAlign w:val="center"/>
          </w:tcPr>
          <w:p w:rsidR="00CD528C" w:rsidRDefault="0058085E">
            <w:pPr>
              <w:jc w:val="right"/>
            </w:pPr>
            <w:r>
              <w:t>17.5</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40</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Greater Dandenong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16.3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26.8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34.1</w:t>
            </w:r>
          </w:p>
        </w:tc>
        <w:tc>
          <w:tcPr>
            <w:tcW w:w="596" w:type="pct"/>
            <w:noWrap/>
            <w:vAlign w:val="center"/>
          </w:tcPr>
          <w:p w:rsidR="00CD528C" w:rsidRDefault="0058085E">
            <w:pPr>
              <w:jc w:val="right"/>
            </w:pPr>
            <w:r>
              <w:t>53.5</w:t>
            </w:r>
          </w:p>
        </w:tc>
        <w:tc>
          <w:tcPr>
            <w:tcW w:w="596" w:type="pct"/>
            <w:noWrap/>
            <w:vAlign w:val="center"/>
          </w:tcPr>
          <w:p w:rsidR="00CD528C" w:rsidRDefault="0058085E">
            <w:pPr>
              <w:jc w:val="right"/>
            </w:pPr>
            <w:r>
              <w:t>53.7</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26.8</w:t>
            </w:r>
          </w:p>
        </w:tc>
        <w:tc>
          <w:tcPr>
            <w:tcW w:w="596" w:type="pct"/>
            <w:shd w:val="clear" w:color="auto" w:fill="D9D9D9" w:themeFill="background2" w:themeFillShade="D9"/>
            <w:noWrap/>
            <w:vAlign w:val="center"/>
          </w:tcPr>
          <w:p w:rsidR="00CD528C" w:rsidRDefault="00CD528C">
            <w:pPr>
              <w:jc w:val="right"/>
            </w:pPr>
            <w:r>
              <w:t>20.9</w:t>
            </w:r>
          </w:p>
        </w:tc>
        <w:tc>
          <w:tcPr>
            <w:tcW w:w="596" w:type="pct"/>
            <w:shd w:val="clear" w:color="auto" w:fill="D9D9D9" w:themeFill="background2" w:themeFillShade="D9"/>
            <w:noWrap/>
            <w:vAlign w:val="center"/>
          </w:tcPr>
          <w:p w:rsidR="00CD528C" w:rsidRDefault="0058085E">
            <w:pPr>
              <w:jc w:val="right"/>
            </w:pPr>
            <w:r>
              <w:t>14.6</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7.3</w:t>
            </w:r>
          </w:p>
        </w:tc>
        <w:tc>
          <w:tcPr>
            <w:tcW w:w="596" w:type="pct"/>
            <w:tcBorders>
              <w:bottom w:val="single" w:sz="2" w:space="0" w:color="FFFFFF" w:themeColor="accent6" w:themeTint="99"/>
            </w:tcBorders>
            <w:noWrap/>
            <w:vAlign w:val="center"/>
          </w:tcPr>
          <w:p w:rsidR="00CD528C" w:rsidRDefault="00CD528C">
            <w:pPr>
              <w:jc w:val="right"/>
            </w:pPr>
            <w:r>
              <w:t>9.3</w:t>
            </w:r>
          </w:p>
        </w:tc>
        <w:tc>
          <w:tcPr>
            <w:tcW w:w="596" w:type="pct"/>
            <w:tcBorders>
              <w:bottom w:val="single" w:sz="2" w:space="0" w:color="FFFFFF" w:themeColor="accent6" w:themeTint="99"/>
            </w:tcBorders>
            <w:noWrap/>
            <w:vAlign w:val="center"/>
          </w:tcPr>
          <w:p w:rsidR="00CD528C" w:rsidRDefault="00CD528C">
            <w:pPr>
              <w:jc w:val="right"/>
            </w:pPr>
            <w:r>
              <w:t>4.9</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r>
              <w:t>2.4</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Greater Dandenong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14</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14.4</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11</w:t>
            </w:r>
          </w:p>
        </w:tc>
        <w:tc>
          <w:tcPr>
            <w:tcW w:w="659" w:type="pct"/>
            <w:noWrap/>
            <w:vAlign w:val="center"/>
          </w:tcPr>
          <w:p w:rsidR="00CD528C" w:rsidRDefault="0058085E">
            <w:pPr>
              <w:jc w:val="right"/>
            </w:pPr>
            <w:r>
              <w:t>11.3</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9</w:t>
            </w:r>
          </w:p>
        </w:tc>
        <w:tc>
          <w:tcPr>
            <w:tcW w:w="659" w:type="pct"/>
            <w:shd w:val="clear" w:color="auto" w:fill="D9D9D9" w:themeFill="background2" w:themeFillShade="D9"/>
            <w:noWrap/>
            <w:vAlign w:val="center"/>
          </w:tcPr>
          <w:p w:rsidR="00CD528C" w:rsidRDefault="0058085E">
            <w:pPr>
              <w:jc w:val="right"/>
            </w:pPr>
            <w:r>
              <w:t>9.3</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5</w:t>
            </w:r>
          </w:p>
        </w:tc>
        <w:tc>
          <w:tcPr>
            <w:tcW w:w="659" w:type="pct"/>
            <w:noWrap/>
            <w:vAlign w:val="center"/>
          </w:tcPr>
          <w:p w:rsidR="00CD528C" w:rsidRDefault="0058085E">
            <w:pPr>
              <w:jc w:val="right"/>
            </w:pPr>
            <w:r>
              <w:t>5.2</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6</w:t>
            </w:r>
          </w:p>
        </w:tc>
        <w:tc>
          <w:tcPr>
            <w:tcW w:w="659" w:type="pct"/>
            <w:noWrap/>
            <w:vAlign w:val="center"/>
          </w:tcPr>
          <w:p w:rsidR="00CD528C" w:rsidRDefault="0058085E">
            <w:pPr>
              <w:jc w:val="right"/>
            </w:pPr>
            <w:r>
              <w:t>6.2</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9</w:t>
            </w:r>
          </w:p>
        </w:tc>
        <w:tc>
          <w:tcPr>
            <w:tcW w:w="659" w:type="pct"/>
            <w:noWrap/>
            <w:vAlign w:val="center"/>
          </w:tcPr>
          <w:p w:rsidR="00CD528C" w:rsidRDefault="00CD528C">
            <w:pPr>
              <w:jc w:val="right"/>
            </w:pPr>
            <w:r>
              <w:t>9.3</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38.1</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97</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Greater Dandenong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7</w:t>
            </w:r>
          </w:p>
        </w:tc>
        <w:tc>
          <w:tcPr>
            <w:tcW w:w="660" w:type="pct"/>
            <w:noWrap/>
            <w:vAlign w:val="center"/>
          </w:tcPr>
          <w:p w:rsidR="00CD528C" w:rsidRDefault="0058085E">
            <w:pPr>
              <w:jc w:val="right"/>
            </w:pPr>
            <w:r>
              <w:t>7.8</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11</w:t>
            </w:r>
          </w:p>
        </w:tc>
        <w:tc>
          <w:tcPr>
            <w:tcW w:w="660" w:type="pct"/>
            <w:shd w:val="clear" w:color="auto" w:fill="D9D9D9" w:themeFill="background2" w:themeFillShade="D9"/>
            <w:noWrap/>
            <w:vAlign w:val="center"/>
          </w:tcPr>
          <w:p w:rsidR="00CD528C" w:rsidRDefault="0058085E">
            <w:pPr>
              <w:jc w:val="right"/>
            </w:pPr>
            <w:r>
              <w:t>12.2</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6.7</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12</w:t>
            </w:r>
          </w:p>
        </w:tc>
        <w:tc>
          <w:tcPr>
            <w:tcW w:w="660" w:type="pct"/>
            <w:shd w:val="clear" w:color="auto" w:fill="D9D9D9" w:themeFill="background2" w:themeFillShade="D9"/>
            <w:noWrap/>
            <w:vAlign w:val="center"/>
          </w:tcPr>
          <w:p w:rsidR="00CD528C" w:rsidRDefault="0058085E">
            <w:pPr>
              <w:jc w:val="right"/>
            </w:pPr>
            <w:r>
              <w:t>13.3</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6.7</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13</w:t>
            </w:r>
          </w:p>
        </w:tc>
        <w:tc>
          <w:tcPr>
            <w:tcW w:w="660" w:type="pct"/>
            <w:shd w:val="clear" w:color="auto" w:fill="D9D9D9" w:themeFill="background2" w:themeFillShade="D9"/>
            <w:noWrap/>
            <w:vAlign w:val="center"/>
          </w:tcPr>
          <w:p w:rsidR="00CD528C" w:rsidRDefault="0058085E">
            <w:pPr>
              <w:jc w:val="right"/>
            </w:pPr>
            <w:r>
              <w:t>14.4</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14</w:t>
            </w:r>
          </w:p>
        </w:tc>
        <w:tc>
          <w:tcPr>
            <w:tcW w:w="660" w:type="pct"/>
            <w:noWrap/>
            <w:vAlign w:val="center"/>
          </w:tcPr>
          <w:p w:rsidR="00CD528C" w:rsidRDefault="0058085E">
            <w:pPr>
              <w:jc w:val="right"/>
            </w:pPr>
            <w:r>
              <w:t>15.6</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17</w:t>
            </w:r>
          </w:p>
        </w:tc>
        <w:tc>
          <w:tcPr>
            <w:tcW w:w="660" w:type="pct"/>
            <w:shd w:val="clear" w:color="auto" w:fill="D9D9D9" w:themeFill="background2" w:themeFillShade="D9"/>
            <w:noWrap/>
            <w:vAlign w:val="center"/>
          </w:tcPr>
          <w:p w:rsidR="00CD528C" w:rsidRDefault="0058085E">
            <w:pPr>
              <w:jc w:val="right"/>
            </w:pPr>
            <w:r>
              <w:t>18.9</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90</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Greater Dandenong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37</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60.7</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23</w:t>
            </w:r>
          </w:p>
        </w:tc>
        <w:tc>
          <w:tcPr>
            <w:tcW w:w="755" w:type="pct"/>
            <w:tcBorders>
              <w:bottom w:val="single" w:sz="2" w:space="0" w:color="FFFFFF" w:themeColor="accent6" w:themeTint="99"/>
            </w:tcBorders>
            <w:noWrap/>
            <w:vAlign w:val="center"/>
          </w:tcPr>
          <w:p w:rsidR="00CD528C" w:rsidRDefault="0058085E">
            <w:pPr>
              <w:jc w:val="right"/>
            </w:pPr>
            <w:r>
              <w:t>37.7</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61</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Greater Dandenong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10</w:t>
            </w:r>
          </w:p>
        </w:tc>
        <w:tc>
          <w:tcPr>
            <w:tcW w:w="661" w:type="pct"/>
            <w:shd w:val="clear" w:color="auto" w:fill="D9D9D9" w:themeFill="background2" w:themeFillShade="D9"/>
            <w:noWrap/>
            <w:vAlign w:val="center"/>
          </w:tcPr>
          <w:p w:rsidR="00CD528C" w:rsidRDefault="0058085E">
            <w:pPr>
              <w:jc w:val="right"/>
            </w:pPr>
            <w:r>
              <w:t>19.2</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9</w:t>
            </w:r>
          </w:p>
        </w:tc>
        <w:tc>
          <w:tcPr>
            <w:tcW w:w="661" w:type="pct"/>
            <w:noWrap/>
            <w:vAlign w:val="center"/>
          </w:tcPr>
          <w:p w:rsidR="00CD528C" w:rsidRDefault="0058085E">
            <w:pPr>
              <w:jc w:val="right"/>
            </w:pPr>
            <w:r>
              <w:t>17.3</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10</w:t>
            </w:r>
          </w:p>
        </w:tc>
        <w:tc>
          <w:tcPr>
            <w:tcW w:w="661" w:type="pct"/>
            <w:noWrap/>
            <w:vAlign w:val="center"/>
          </w:tcPr>
          <w:p w:rsidR="00CD528C" w:rsidRDefault="0058085E">
            <w:pPr>
              <w:jc w:val="right"/>
            </w:pPr>
            <w:r>
              <w:t>19.2</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61.5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13</w:t>
            </w:r>
          </w:p>
        </w:tc>
        <w:tc>
          <w:tcPr>
            <w:tcW w:w="661" w:type="pct"/>
            <w:noWrap/>
            <w:vAlign w:val="center"/>
          </w:tcPr>
          <w:p w:rsidR="00CD528C" w:rsidRDefault="0058085E">
            <w:pPr>
              <w:jc w:val="right"/>
            </w:pPr>
            <w:r>
              <w:t>25.0</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5</w:t>
            </w:r>
          </w:p>
        </w:tc>
        <w:tc>
          <w:tcPr>
            <w:tcW w:w="661" w:type="pct"/>
            <w:shd w:val="clear" w:color="auto" w:fill="D9D9D9" w:themeFill="background2" w:themeFillShade="D9"/>
            <w:noWrap/>
            <w:vAlign w:val="center"/>
          </w:tcPr>
          <w:p w:rsidR="00CD528C" w:rsidRDefault="0058085E">
            <w:pPr>
              <w:jc w:val="right"/>
            </w:pPr>
            <w:r>
              <w:t>9.6</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8</w:t>
            </w:r>
          </w:p>
        </w:tc>
        <w:tc>
          <w:tcPr>
            <w:tcW w:w="661" w:type="pct"/>
            <w:noWrap/>
            <w:vAlign w:val="center"/>
          </w:tcPr>
          <w:p w:rsidR="00CD528C" w:rsidRDefault="0058085E">
            <w:pPr>
              <w:jc w:val="right"/>
            </w:pPr>
            <w:r>
              <w:t>15.4</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30.8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52</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Greater Dandenong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Dandenong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26.6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19.1</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23.4</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7.4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Greater Dandenong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17.4</w:t>
            </w:r>
          </w:p>
        </w:tc>
        <w:tc>
          <w:tcPr>
            <w:tcW w:w="644" w:type="pct"/>
            <w:noWrap/>
            <w:vAlign w:val="center"/>
          </w:tcPr>
          <w:p w:rsidR="00CD528C" w:rsidRDefault="0058085E">
            <w:pPr>
              <w:jc w:val="right"/>
            </w:pPr>
            <w:r>
              <w:t>14.0</w:t>
            </w:r>
          </w:p>
        </w:tc>
        <w:tc>
          <w:tcPr>
            <w:tcW w:w="644" w:type="pct"/>
            <w:noWrap/>
            <w:vAlign w:val="center"/>
          </w:tcPr>
          <w:p w:rsidR="00CD528C" w:rsidRDefault="0058085E">
            <w:pPr>
              <w:jc w:val="right"/>
            </w:pPr>
            <w:r>
              <w:t>24.4</w:t>
            </w:r>
          </w:p>
        </w:tc>
        <w:tc>
          <w:tcPr>
            <w:tcW w:w="644" w:type="pct"/>
            <w:noWrap/>
            <w:vAlign w:val="center"/>
          </w:tcPr>
          <w:p w:rsidR="00CD528C" w:rsidRDefault="0058085E">
            <w:pPr>
              <w:jc w:val="right"/>
            </w:pPr>
            <w:r>
              <w:t>30.2</w:t>
            </w:r>
          </w:p>
        </w:tc>
        <w:tc>
          <w:tcPr>
            <w:tcW w:w="645" w:type="pct"/>
            <w:noWrap/>
            <w:vAlign w:val="center"/>
          </w:tcPr>
          <w:p w:rsidR="00CD528C" w:rsidRDefault="0058085E">
            <w:pPr>
              <w:jc w:val="right"/>
            </w:pPr>
            <w:r>
              <w:t>14.0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Greater Dandenong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25.0</w:t>
            </w:r>
          </w:p>
        </w:tc>
        <w:tc>
          <w:tcPr>
            <w:tcW w:w="644" w:type="pct"/>
            <w:shd w:val="clear" w:color="auto" w:fill="D9D9D9" w:themeFill="background2" w:themeFillShade="D9"/>
            <w:noWrap/>
            <w:vAlign w:val="center"/>
          </w:tcPr>
          <w:p w:rsidR="00CD528C" w:rsidRDefault="0058085E">
            <w:pPr>
              <w:jc w:val="right"/>
            </w:pPr>
            <w:r>
              <w:t>15.3</w:t>
            </w:r>
          </w:p>
        </w:tc>
        <w:tc>
          <w:tcPr>
            <w:tcW w:w="644" w:type="pct"/>
            <w:shd w:val="clear" w:color="auto" w:fill="D9D9D9" w:themeFill="background2" w:themeFillShade="D9"/>
            <w:noWrap/>
            <w:vAlign w:val="center"/>
          </w:tcPr>
          <w:p w:rsidR="00CD528C" w:rsidRDefault="0058085E">
            <w:pPr>
              <w:jc w:val="right"/>
            </w:pPr>
            <w:r>
              <w:t>20.8</w:t>
            </w:r>
          </w:p>
        </w:tc>
        <w:tc>
          <w:tcPr>
            <w:tcW w:w="644" w:type="pct"/>
            <w:shd w:val="clear" w:color="auto" w:fill="D9D9D9" w:themeFill="background2" w:themeFillShade="D9"/>
            <w:noWrap/>
            <w:vAlign w:val="center"/>
          </w:tcPr>
          <w:p w:rsidR="00CD528C" w:rsidRDefault="00CD528C">
            <w:pPr>
              <w:jc w:val="right"/>
            </w:pPr>
            <w:r>
              <w:t>26.4</w:t>
            </w:r>
          </w:p>
        </w:tc>
        <w:tc>
          <w:tcPr>
            <w:tcW w:w="645" w:type="pct"/>
            <w:shd w:val="clear" w:color="auto" w:fill="D9D9D9" w:themeFill="background2" w:themeFillShade="D9"/>
            <w:noWrap/>
            <w:vAlign w:val="center"/>
          </w:tcPr>
          <w:p w:rsidR="00CD528C" w:rsidRDefault="00CD528C">
            <w:pPr>
              <w:jc w:val="right"/>
            </w:pPr>
            <w:r>
              <w:t>12.5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Greater Dandenong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25.4</w:t>
            </w:r>
          </w:p>
        </w:tc>
        <w:tc>
          <w:tcPr>
            <w:tcW w:w="644" w:type="pct"/>
            <w:tcBorders>
              <w:bottom w:val="single" w:sz="2" w:space="0" w:color="FFFFFF" w:themeColor="accent6" w:themeTint="99"/>
            </w:tcBorders>
            <w:noWrap/>
            <w:vAlign w:val="center"/>
          </w:tcPr>
          <w:p w:rsidR="00CD528C" w:rsidRDefault="0058085E">
            <w:pPr>
              <w:jc w:val="right"/>
            </w:pPr>
            <w:r>
              <w:t>11.9</w:t>
            </w:r>
          </w:p>
        </w:tc>
        <w:tc>
          <w:tcPr>
            <w:tcW w:w="644" w:type="pct"/>
            <w:tcBorders>
              <w:bottom w:val="single" w:sz="2" w:space="0" w:color="FFFFFF" w:themeColor="accent6" w:themeTint="99"/>
            </w:tcBorders>
            <w:noWrap/>
            <w:vAlign w:val="center"/>
          </w:tcPr>
          <w:p w:rsidR="00CD528C" w:rsidRDefault="0058085E">
            <w:pPr>
              <w:jc w:val="right"/>
            </w:pPr>
            <w:r>
              <w:t>31.3</w:t>
            </w:r>
          </w:p>
        </w:tc>
        <w:tc>
          <w:tcPr>
            <w:tcW w:w="644" w:type="pct"/>
            <w:tcBorders>
              <w:bottom w:val="single" w:sz="2" w:space="0" w:color="FFFFFF" w:themeColor="accent6" w:themeTint="99"/>
            </w:tcBorders>
            <w:noWrap/>
            <w:vAlign w:val="center"/>
          </w:tcPr>
          <w:p w:rsidR="00CD528C" w:rsidRDefault="0058085E">
            <w:pPr>
              <w:jc w:val="right"/>
            </w:pPr>
            <w:r>
              <w:t>26.9</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Dandenong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19.2</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19.2</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25.0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30.8</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Greater Dandenong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Greater Dandenong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16.3</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10.2</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10.2</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18.4</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14.3</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Greater Dandenong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Dandenong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59.1</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61.4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Greater Dandenong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48.8</w:t>
            </w:r>
          </w:p>
        </w:tc>
        <w:tc>
          <w:tcPr>
            <w:tcW w:w="943" w:type="pct"/>
            <w:noWrap/>
            <w:vAlign w:val="center"/>
          </w:tcPr>
          <w:p w:rsidR="00CD528C" w:rsidRDefault="0058085E">
            <w:pPr>
              <w:jc w:val="right"/>
            </w:pPr>
            <w:r>
              <w:t>46.3</w:t>
            </w:r>
          </w:p>
        </w:tc>
        <w:tc>
          <w:tcPr>
            <w:tcW w:w="943" w:type="pct"/>
            <w:noWrap/>
            <w:vAlign w:val="center"/>
          </w:tcPr>
          <w:p w:rsidR="00CD528C" w:rsidRDefault="0058085E">
            <w:pPr>
              <w:jc w:val="right"/>
            </w:pPr>
            <w:r>
              <w:t>53.7</w:t>
            </w:r>
          </w:p>
        </w:tc>
        <w:tc>
          <w:tcPr>
            <w:tcW w:w="943" w:type="pct"/>
            <w:noWrap/>
            <w:vAlign w:val="center"/>
          </w:tcPr>
          <w:p w:rsidR="00CD528C" w:rsidRDefault="0058085E">
            <w:pPr>
              <w:jc w:val="right"/>
            </w:pPr>
            <w:r>
              <w:t>54.9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Greater Dandenong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42.3</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50.7</w:t>
            </w:r>
          </w:p>
        </w:tc>
        <w:tc>
          <w:tcPr>
            <w:tcW w:w="943" w:type="pct"/>
            <w:shd w:val="clear" w:color="auto" w:fill="D9D9D9" w:themeFill="background2" w:themeFillShade="D9"/>
            <w:noWrap/>
            <w:vAlign w:val="center"/>
          </w:tcPr>
          <w:p w:rsidR="00CD528C" w:rsidRDefault="0058085E">
            <w:pPr>
              <w:jc w:val="right"/>
            </w:pPr>
            <w:r>
              <w:t>54.9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Greater Dandenong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52.2</w:t>
            </w:r>
          </w:p>
        </w:tc>
        <w:tc>
          <w:tcPr>
            <w:tcW w:w="943" w:type="pct"/>
            <w:tcBorders>
              <w:bottom w:val="single" w:sz="2" w:space="0" w:color="FFFFFF" w:themeColor="accent6" w:themeTint="99"/>
            </w:tcBorders>
            <w:noWrap/>
            <w:vAlign w:val="center"/>
          </w:tcPr>
          <w:p w:rsidR="00CD528C" w:rsidRDefault="0058085E">
            <w:pPr>
              <w:jc w:val="right"/>
            </w:pPr>
            <w:r>
              <w:t>50.7</w:t>
            </w:r>
          </w:p>
        </w:tc>
        <w:tc>
          <w:tcPr>
            <w:tcW w:w="943" w:type="pct"/>
            <w:tcBorders>
              <w:bottom w:val="single" w:sz="2" w:space="0" w:color="FFFFFF" w:themeColor="accent6" w:themeTint="99"/>
            </w:tcBorders>
            <w:noWrap/>
            <w:vAlign w:val="center"/>
          </w:tcPr>
          <w:p w:rsidR="00CD528C" w:rsidRDefault="0058085E">
            <w:pPr>
              <w:jc w:val="right"/>
            </w:pPr>
            <w:r>
              <w:t>59.7</w:t>
            </w:r>
          </w:p>
        </w:tc>
        <w:tc>
          <w:tcPr>
            <w:tcW w:w="943" w:type="pct"/>
            <w:tcBorders>
              <w:bottom w:val="single" w:sz="2" w:space="0" w:color="FFFFFF" w:themeColor="accent6" w:themeTint="99"/>
            </w:tcBorders>
            <w:noWrap/>
            <w:vAlign w:val="center"/>
          </w:tcPr>
          <w:p w:rsidR="00CD528C" w:rsidRDefault="0058085E">
            <w:pPr>
              <w:jc w:val="right"/>
            </w:pPr>
            <w:r>
              <w:t>61.2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Dandenong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38.8</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46.9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51.0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49.0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Greater Dandenong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Greater Dandenong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16.0</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43.6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Greater Dandenong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10.5</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41.9</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46.5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Greater Dandenong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r>
              <w:t>5.6</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9.7</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Greater Dandenong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r>
              <w:t>7.5</w:t>
            </w:r>
          </w:p>
        </w:tc>
        <w:tc>
          <w:tcPr>
            <w:tcW w:w="748" w:type="pct"/>
            <w:tcBorders>
              <w:bottom w:val="single" w:sz="2" w:space="0" w:color="FFFFFF" w:themeColor="accent6" w:themeTint="99"/>
            </w:tcBorders>
            <w:noWrap/>
            <w:vAlign w:val="center"/>
          </w:tcPr>
          <w:p w:rsidR="00CD528C" w:rsidRDefault="0058085E">
            <w:pPr>
              <w:jc w:val="right"/>
            </w:pPr>
            <w:r>
              <w:t>23.9</w:t>
            </w:r>
          </w:p>
        </w:tc>
        <w:tc>
          <w:tcPr>
            <w:tcW w:w="749" w:type="pct"/>
            <w:tcBorders>
              <w:bottom w:val="single" w:sz="2" w:space="0" w:color="FFFFFF" w:themeColor="accent6" w:themeTint="99"/>
            </w:tcBorders>
            <w:noWrap/>
            <w:vAlign w:val="center"/>
          </w:tcPr>
          <w:p w:rsidR="00CD528C" w:rsidRDefault="0058085E">
            <w:pPr>
              <w:jc w:val="right"/>
            </w:pPr>
            <w:r>
              <w:t>34.3</w:t>
            </w:r>
          </w:p>
        </w:tc>
        <w:tc>
          <w:tcPr>
            <w:tcW w:w="748" w:type="pct"/>
            <w:tcBorders>
              <w:bottom w:val="single" w:sz="2" w:space="0" w:color="FFFFFF" w:themeColor="accent6" w:themeTint="99"/>
            </w:tcBorders>
            <w:noWrap/>
            <w:vAlign w:val="center"/>
          </w:tcPr>
          <w:p w:rsidR="00CD528C" w:rsidRDefault="0058085E">
            <w:pPr>
              <w:jc w:val="right"/>
            </w:pPr>
            <w:r>
              <w:t>34.3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Dandenong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13.5</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Greater Dandenong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13.8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41.4</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62.1</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Greater Dandenong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Greater Dandenong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Greater Dandenong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6</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50.0</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12</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Greater Dandenong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74.6</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65.3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85.6</w:t>
            </w:r>
          </w:p>
        </w:tc>
        <w:tc>
          <w:tcPr>
            <w:tcW w:w="1142" w:type="pct"/>
            <w:noWrap/>
            <w:vAlign w:val="center"/>
          </w:tcPr>
          <w:p w:rsidR="00CD528C" w:rsidRDefault="0058085E">
            <w:pPr>
              <w:jc w:val="right"/>
            </w:pPr>
            <w:r>
              <w:t>77.6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56.6</w:t>
            </w:r>
          </w:p>
        </w:tc>
        <w:tc>
          <w:tcPr>
            <w:tcW w:w="1142" w:type="pct"/>
            <w:shd w:val="clear" w:color="auto" w:fill="D9D9D9" w:themeFill="background2" w:themeFillShade="D9"/>
            <w:noWrap/>
            <w:vAlign w:val="center"/>
          </w:tcPr>
          <w:p w:rsidR="00CD528C" w:rsidRDefault="0058085E">
            <w:pPr>
              <w:jc w:val="right"/>
            </w:pPr>
            <w:r>
              <w:t>42.9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75.8</w:t>
            </w:r>
          </w:p>
        </w:tc>
        <w:tc>
          <w:tcPr>
            <w:tcW w:w="1142" w:type="pct"/>
            <w:noWrap/>
            <w:vAlign w:val="center"/>
          </w:tcPr>
          <w:p w:rsidR="00CD528C" w:rsidRDefault="0058085E">
            <w:pPr>
              <w:jc w:val="right"/>
            </w:pPr>
            <w:r>
              <w:t>71.4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79.6</w:t>
            </w:r>
          </w:p>
        </w:tc>
        <w:tc>
          <w:tcPr>
            <w:tcW w:w="1142" w:type="pct"/>
            <w:shd w:val="clear" w:color="auto" w:fill="D9D9D9" w:themeFill="background2" w:themeFillShade="D9"/>
            <w:noWrap/>
            <w:vAlign w:val="center"/>
          </w:tcPr>
          <w:p w:rsidR="00CD528C" w:rsidRDefault="0058085E">
            <w:pPr>
              <w:jc w:val="right"/>
            </w:pPr>
            <w:r>
              <w:t>65.3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76.1</w:t>
            </w:r>
          </w:p>
        </w:tc>
        <w:tc>
          <w:tcPr>
            <w:tcW w:w="1142" w:type="pct"/>
            <w:noWrap/>
            <w:vAlign w:val="center"/>
          </w:tcPr>
          <w:p w:rsidR="00CD528C" w:rsidRDefault="0058085E">
            <w:pPr>
              <w:jc w:val="right"/>
            </w:pPr>
            <w:r>
              <w:t>65.3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70.3</w:t>
            </w:r>
          </w:p>
        </w:tc>
        <w:tc>
          <w:tcPr>
            <w:tcW w:w="1142" w:type="pct"/>
            <w:shd w:val="clear" w:color="auto" w:fill="D9D9D9" w:themeFill="background2" w:themeFillShade="D9"/>
            <w:noWrap/>
            <w:vAlign w:val="center"/>
          </w:tcPr>
          <w:p w:rsidR="00CD528C" w:rsidRDefault="0058085E">
            <w:pPr>
              <w:jc w:val="right"/>
            </w:pPr>
            <w:r>
              <w:t>63.3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28.1</w:t>
            </w:r>
          </w:p>
        </w:tc>
        <w:tc>
          <w:tcPr>
            <w:tcW w:w="1142" w:type="pct"/>
            <w:noWrap/>
            <w:vAlign w:val="center"/>
          </w:tcPr>
          <w:p w:rsidR="00CD528C" w:rsidRDefault="0058085E">
            <w:pPr>
              <w:jc w:val="right"/>
            </w:pPr>
            <w:r>
              <w:t>57.1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38.3</w:t>
            </w:r>
          </w:p>
        </w:tc>
        <w:tc>
          <w:tcPr>
            <w:tcW w:w="1142" w:type="pct"/>
            <w:shd w:val="clear" w:color="auto" w:fill="D9D9D9" w:themeFill="background2" w:themeFillShade="D9"/>
            <w:noWrap/>
            <w:vAlign w:val="center"/>
          </w:tcPr>
          <w:p w:rsidR="00CD528C" w:rsidRDefault="0058085E">
            <w:pPr>
              <w:jc w:val="right"/>
            </w:pPr>
            <w:r>
              <w:t>42.9</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73.1</w:t>
            </w:r>
          </w:p>
        </w:tc>
        <w:tc>
          <w:tcPr>
            <w:tcW w:w="1142" w:type="pct"/>
            <w:tcBorders>
              <w:bottom w:val="single" w:sz="2" w:space="0" w:color="FFFFFF" w:themeColor="accent6" w:themeTint="99"/>
            </w:tcBorders>
            <w:noWrap/>
            <w:vAlign w:val="center"/>
          </w:tcPr>
          <w:p w:rsidR="00CD528C" w:rsidRDefault="0058085E">
            <w:pPr>
              <w:jc w:val="right"/>
            </w:pPr>
            <w:r>
              <w:t>67.3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50.2</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57.1</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Greater Dandenong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31.5</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16.3</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51.0</w:t>
            </w:r>
          </w:p>
        </w:tc>
        <w:tc>
          <w:tcPr>
            <w:tcW w:w="765" w:type="pct"/>
            <w:noWrap/>
            <w:vAlign w:val="center"/>
          </w:tcPr>
          <w:p w:rsidR="00CD528C" w:rsidRDefault="0058085E">
            <w:pPr>
              <w:jc w:val="right"/>
            </w:pPr>
            <w:r>
              <w:t>49.0</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12.5</w:t>
            </w:r>
          </w:p>
        </w:tc>
        <w:tc>
          <w:tcPr>
            <w:tcW w:w="765" w:type="pct"/>
            <w:shd w:val="clear" w:color="auto" w:fill="D9D9D9" w:themeFill="background2" w:themeFillShade="D9"/>
            <w:noWrap/>
            <w:vAlign w:val="center"/>
          </w:tcPr>
          <w:p w:rsidR="00CD528C" w:rsidRDefault="0058085E">
            <w:pPr>
              <w:jc w:val="right"/>
            </w:pPr>
            <w:r>
              <w:t>14.3</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4.0</w:t>
            </w:r>
          </w:p>
        </w:tc>
        <w:tc>
          <w:tcPr>
            <w:tcW w:w="765" w:type="pct"/>
            <w:tcBorders>
              <w:bottom w:val="single" w:sz="2" w:space="0" w:color="FFFFFF" w:themeColor="accent6" w:themeTint="99"/>
            </w:tcBorders>
            <w:noWrap/>
            <w:vAlign w:val="center"/>
          </w:tcPr>
          <w:p w:rsidR="00CD528C" w:rsidRDefault="0058085E">
            <w:pPr>
              <w:jc w:val="right"/>
            </w:pPr>
            <w:r>
              <w:t>14.3</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1.0</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673</w:t>
            </w:r>
          </w:p>
        </w:tc>
        <w:tc>
          <w:tcPr>
            <w:tcW w:w="765" w:type="pct"/>
            <w:tcBorders>
              <w:top w:val="single" w:sz="2" w:space="0" w:color="004EA8"/>
              <w:bottom w:val="single" w:sz="2" w:space="0" w:color="004EA8"/>
            </w:tcBorders>
            <w:noWrap/>
            <w:vAlign w:val="center"/>
          </w:tcPr>
          <w:p w:rsidR="00CD528C" w:rsidRDefault="0058085E">
            <w:pPr>
              <w:jc w:val="right"/>
            </w:pPr>
            <w:r>
              <w:t>49</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Greater Dandenong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673</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49</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338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50.2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28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57.1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169</w:t>
            </w:r>
          </w:p>
        </w:tc>
        <w:tc>
          <w:tcPr>
            <w:tcW w:w="730" w:type="pct"/>
            <w:tcBorders>
              <w:bottom w:val="single" w:sz="2" w:space="0" w:color="FFFFFF" w:themeColor="accent6" w:themeTint="99"/>
            </w:tcBorders>
            <w:noWrap/>
            <w:vAlign w:val="center"/>
          </w:tcPr>
          <w:p w:rsidR="00CD528C" w:rsidRDefault="0058085E">
            <w:pPr>
              <w:jc w:val="right"/>
            </w:pPr>
            <w:r>
              <w:t>50.0</w:t>
            </w:r>
          </w:p>
        </w:tc>
        <w:tc>
          <w:tcPr>
            <w:tcW w:w="730" w:type="pct"/>
            <w:tcBorders>
              <w:bottom w:val="single" w:sz="2" w:space="0" w:color="FFFFFF" w:themeColor="accent6" w:themeTint="99"/>
            </w:tcBorders>
            <w:noWrap/>
            <w:vAlign w:val="center"/>
          </w:tcPr>
          <w:p w:rsidR="00CD528C" w:rsidRDefault="0058085E">
            <w:pPr>
              <w:jc w:val="right"/>
            </w:pPr>
            <w:r>
              <w:t>7</w:t>
            </w:r>
          </w:p>
        </w:tc>
        <w:tc>
          <w:tcPr>
            <w:tcW w:w="730" w:type="pct"/>
            <w:tcBorders>
              <w:bottom w:val="single" w:sz="2" w:space="0" w:color="FFFFFF" w:themeColor="accent6" w:themeTint="99"/>
            </w:tcBorders>
            <w:noWrap/>
            <w:vAlign w:val="center"/>
          </w:tcPr>
          <w:p w:rsidR="00CD528C" w:rsidRDefault="0058085E">
            <w:pPr>
              <w:jc w:val="right"/>
            </w:pPr>
            <w:r>
              <w:t>25.0</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99</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58.6</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Greater Dandenong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Greater Dandenong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ON_TRACK_Greater Dandenong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42F6A-DC9F-4CCC-9D38-7559DA3BB995}"/>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ON_TRACK_Greater Dandenong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