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Pr="00360812" w:rsidR="00A80EB3" w:rsidP="00812BA4" w:rsidRDefault="00A80EB3" w14:paraId="43239146" w14:textId="77777777">
      <w:pPr>
        <w:pStyle w:val="Title"/>
        <w:spacing w:after="0"/>
        <w:rPr>
          <w:rFonts w:asciiTheme="minorHAnsi" w:hAnsiTheme="minorHAnsi" w:cstheme="minorHAnsi"/>
          <w:color w:val="auto"/>
        </w:rPr>
      </w:pPr>
      <w:r w:rsidRPr="00360812">
        <w:rPr>
          <w:rFonts w:asciiTheme="minorHAnsi" w:hAnsiTheme="minorHAnsi" w:cstheme="minorHAnsi"/>
          <w:color w:val="auto"/>
        </w:rPr>
        <w:t xml:space="preserve">Community </w:t>
      </w:r>
      <w:r w:rsidRPr="00360812" w:rsidR="00B72921">
        <w:rPr>
          <w:rFonts w:asciiTheme="minorHAnsi" w:hAnsiTheme="minorHAnsi" w:cstheme="minorHAnsi"/>
          <w:color w:val="auto"/>
        </w:rPr>
        <w:t>s</w:t>
      </w:r>
      <w:r w:rsidRPr="00360812">
        <w:rPr>
          <w:rFonts w:asciiTheme="minorHAnsi" w:hAnsiTheme="minorHAnsi" w:cstheme="minorHAnsi"/>
          <w:color w:val="auto"/>
        </w:rPr>
        <w:t>tory</w:t>
      </w:r>
    </w:p>
    <w:p w:rsidRPr="009932B1" w:rsidR="004013A5" w:rsidP="00812BA4" w:rsidRDefault="008A11DE" w14:paraId="43239148" w14:textId="6589D1FF">
      <w:pPr>
        <w:pStyle w:val="Title"/>
        <w:spacing w:after="0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</w:rPr>
        <w:t>Frankston</w:t>
      </w:r>
      <w:r w:rsidR="009C0308">
        <w:rPr>
          <w:rFonts w:asciiTheme="minorHAnsi" w:hAnsiTheme="minorHAnsi" w:cstheme="minorHAnsi"/>
          <w:color w:val="auto"/>
        </w:rPr>
        <w:t xml:space="preserve"> North</w:t>
      </w:r>
      <w:r w:rsidRPr="009932B1" w:rsidR="002F142F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Victoria</w:t>
      </w:r>
      <w:r w:rsidRPr="009932B1" w:rsidR="002F142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3200</w:t>
      </w:r>
    </w:p>
    <w:p w:rsidRPr="00C1429D" w:rsidR="00A73287" w:rsidP="00AD7E0C" w:rsidRDefault="00A73287" w14:paraId="43239149" w14:textId="77777777">
      <w:pPr>
        <w:pStyle w:val="DEEWRHeading2"/>
        <w:rPr>
          <w:rFonts w:asciiTheme="minorHAnsi" w:hAnsiTheme="minorHAnsi" w:cstheme="minorHAnsi"/>
        </w:rPr>
      </w:pPr>
    </w:p>
    <w:p w:rsidRPr="00C1429D" w:rsidR="00F508D8" w:rsidP="00AD7E0C" w:rsidRDefault="00503B90" w14:paraId="4323914A" w14:textId="1A578B5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8A11D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ing</w:t>
      </w:r>
      <w:r w:rsidR="008A11DE">
        <w:rPr>
          <w:rFonts w:asciiTheme="minorHAnsi" w:hAnsiTheme="minorHAnsi" w:cstheme="minorHAnsi"/>
        </w:rPr>
        <w:t xml:space="preserve"> </w:t>
      </w:r>
      <w:r w:rsidR="00F8296B">
        <w:rPr>
          <w:rFonts w:asciiTheme="minorHAnsi" w:hAnsiTheme="minorHAnsi" w:cstheme="minorHAnsi"/>
        </w:rPr>
        <w:t>a broad-based</w:t>
      </w:r>
      <w:r w:rsidR="00874054">
        <w:rPr>
          <w:rFonts w:asciiTheme="minorHAnsi" w:hAnsiTheme="minorHAnsi" w:cstheme="minorHAnsi"/>
        </w:rPr>
        <w:t>,</w:t>
      </w:r>
      <w:r w:rsidR="00F8296B">
        <w:rPr>
          <w:rFonts w:asciiTheme="minorHAnsi" w:hAnsiTheme="minorHAnsi" w:cstheme="minorHAnsi"/>
        </w:rPr>
        <w:t xml:space="preserve"> holistic approach to support children’s learning</w:t>
      </w:r>
    </w:p>
    <w:p w:rsidR="00874054" w:rsidP="00874054" w:rsidRDefault="00874054" w14:paraId="48AEC292" w14:textId="2E3FB100">
      <w:pPr>
        <w:pStyle w:val="Heading2"/>
        <w:rPr>
          <w:rFonts w:asciiTheme="minorHAnsi" w:hAnsiTheme="minorHAnsi" w:cstheme="minorHAnsi"/>
        </w:rPr>
      </w:pPr>
      <w:r w:rsidRPr="00874054">
        <w:rPr>
          <w:rFonts w:asciiTheme="minorHAnsi" w:hAnsiTheme="minorHAnsi" w:cstheme="minorHAnsi"/>
        </w:rPr>
        <w:t xml:space="preserve">Executive Summary </w:t>
      </w:r>
    </w:p>
    <w:p w:rsidRPr="00874054" w:rsidR="00874054" w:rsidP="44858173" w:rsidRDefault="00874054" w14:paraId="5C761455" w14:textId="6EC1E5A6">
      <w:pPr>
        <w:rPr>
          <w:rFonts w:ascii="Calibri" w:hAnsi="Calibri" w:cs="Calibri" w:asciiTheme="minorAscii" w:hAnsiTheme="minorAscii" w:cstheme="minorAscii"/>
        </w:rPr>
      </w:pPr>
      <w:r w:rsidRPr="44858173" w:rsidR="00874054">
        <w:rPr>
          <w:rFonts w:ascii="Calibri" w:hAnsi="Calibri" w:cs="Calibri" w:asciiTheme="minorAscii" w:hAnsiTheme="minorAscii" w:cstheme="minorAscii"/>
        </w:rPr>
        <w:t xml:space="preserve">The AEDC 2018 results for one of Victoria’s most disadvantaged communities, Frankston North, show that a broad-based, </w:t>
      </w:r>
      <w:r w:rsidRPr="44858173" w:rsidR="4BB1A2A4">
        <w:rPr>
          <w:rFonts w:ascii="Calibri" w:hAnsi="Calibri" w:cs="Calibri" w:asciiTheme="minorAscii" w:hAnsiTheme="minorAscii" w:cstheme="minorAscii"/>
        </w:rPr>
        <w:t>comprehensive approach</w:t>
      </w:r>
      <w:r w:rsidRPr="44858173" w:rsidR="00874054">
        <w:rPr>
          <w:rFonts w:ascii="Calibri" w:hAnsi="Calibri" w:cs="Calibri" w:asciiTheme="minorAscii" w:hAnsiTheme="minorAscii" w:cstheme="minorAscii"/>
        </w:rPr>
        <w:t xml:space="preserve"> developed by </w:t>
      </w:r>
      <w:r w:rsidRPr="44858173" w:rsidR="0087037F">
        <w:rPr>
          <w:rFonts w:ascii="Calibri" w:hAnsi="Calibri" w:cs="Calibri" w:asciiTheme="minorAscii" w:hAnsiTheme="minorAscii" w:cstheme="minorAscii"/>
        </w:rPr>
        <w:t>a</w:t>
      </w:r>
      <w:r w:rsidRPr="44858173" w:rsidR="00874054">
        <w:rPr>
          <w:rFonts w:ascii="Calibri" w:hAnsi="Calibri" w:cs="Calibri" w:asciiTheme="minorAscii" w:hAnsiTheme="minorAscii" w:cstheme="minorAscii"/>
        </w:rPr>
        <w:t xml:space="preserve"> primary school, a secondary </w:t>
      </w:r>
      <w:r w:rsidRPr="44858173" w:rsidR="00874054">
        <w:rPr>
          <w:rFonts w:ascii="Calibri" w:hAnsi="Calibri" w:cs="Calibri" w:asciiTheme="minorAscii" w:hAnsiTheme="minorAscii" w:cstheme="minorAscii"/>
        </w:rPr>
        <w:t>college</w:t>
      </w:r>
      <w:r w:rsidRPr="44858173" w:rsidR="00874054">
        <w:rPr>
          <w:rFonts w:ascii="Calibri" w:hAnsi="Calibri" w:cs="Calibri" w:asciiTheme="minorAscii" w:hAnsiTheme="minorAscii" w:cstheme="minorAscii"/>
        </w:rPr>
        <w:t xml:space="preserve"> and paediatricians at Frankston Hospital to support children’s learning, has delivered significant outcomes for the children.</w:t>
      </w:r>
      <w:r>
        <w:br/>
      </w:r>
    </w:p>
    <w:p w:rsidRPr="00C1429D" w:rsidR="0070063D" w:rsidP="00AD7E0C" w:rsidRDefault="008A11DE" w14:paraId="4323914B" w14:textId="19576447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Background</w:t>
      </w:r>
      <w:r w:rsidRPr="00C1429D" w:rsidR="0070063D">
        <w:rPr>
          <w:rFonts w:asciiTheme="minorHAnsi" w:hAnsiTheme="minorHAnsi" w:cstheme="minorHAnsi"/>
        </w:rPr>
        <w:t xml:space="preserve"> </w:t>
      </w:r>
    </w:p>
    <w:p w:rsidRPr="00F8296B" w:rsidR="00F8296B" w:rsidP="44858173" w:rsidRDefault="008A11DE" w14:paraId="66A303D4" w14:textId="629AC3BE">
      <w:pPr>
        <w:spacing w:after="120" w:line="23" w:lineRule="atLeast"/>
        <w:rPr>
          <w:rFonts w:ascii="Calibri" w:hAnsi="Calibri" w:cs="Calibri" w:asciiTheme="minorAscii" w:hAnsiTheme="minorAscii" w:cstheme="minorAscii"/>
        </w:rPr>
      </w:pPr>
      <w:r w:rsidRPr="44858173" w:rsidR="008A11DE">
        <w:rPr>
          <w:rFonts w:ascii="Calibri" w:hAnsi="Calibri" w:cs="Calibri" w:asciiTheme="minorAscii" w:hAnsiTheme="minorAscii" w:cstheme="minorAscii"/>
        </w:rPr>
        <w:t>Frankston North</w:t>
      </w:r>
      <w:r w:rsidRPr="44858173" w:rsidR="00F8296B">
        <w:rPr>
          <w:rFonts w:ascii="Calibri" w:hAnsi="Calibri" w:cs="Calibri" w:asciiTheme="minorAscii" w:hAnsiTheme="minorAscii" w:cstheme="minorAscii"/>
        </w:rPr>
        <w:t xml:space="preserve"> </w:t>
      </w:r>
      <w:r w:rsidRPr="44858173" w:rsidR="00CF1164">
        <w:rPr>
          <w:rFonts w:ascii="Calibri" w:hAnsi="Calibri" w:cs="Calibri" w:asciiTheme="minorAscii" w:hAnsiTheme="minorAscii" w:cstheme="minorAscii"/>
        </w:rPr>
        <w:t>is one of Victoria’s most disadvantage</w:t>
      </w:r>
      <w:r w:rsidRPr="44858173" w:rsidR="001720E1">
        <w:rPr>
          <w:rFonts w:ascii="Calibri" w:hAnsi="Calibri" w:cs="Calibri" w:asciiTheme="minorAscii" w:hAnsiTheme="minorAscii" w:cstheme="minorAscii"/>
        </w:rPr>
        <w:t>d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 communities. </w:t>
      </w:r>
      <w:r w:rsidRPr="44858173" w:rsidR="0087037F">
        <w:rPr>
          <w:rFonts w:ascii="Calibri" w:hAnsi="Calibri" w:cs="Calibri" w:asciiTheme="minorAscii" w:hAnsiTheme="minorAscii" w:cstheme="minorAscii"/>
        </w:rPr>
        <w:t>Dubbed</w:t>
      </w:r>
      <w:r w:rsidRPr="44858173" w:rsidR="00F8296B">
        <w:rPr>
          <w:rFonts w:ascii="Calibri" w:hAnsi="Calibri" w:cs="Calibri" w:asciiTheme="minorAscii" w:hAnsiTheme="minorAscii" w:cstheme="minorAscii"/>
        </w:rPr>
        <w:t xml:space="preserve"> “The Pines</w:t>
      </w:r>
      <w:r w:rsidRPr="44858173" w:rsidR="1AFBA8CD">
        <w:rPr>
          <w:rFonts w:ascii="Calibri" w:hAnsi="Calibri" w:cs="Calibri" w:asciiTheme="minorAscii" w:hAnsiTheme="minorAscii" w:cstheme="minorAscii"/>
        </w:rPr>
        <w:t>,”</w:t>
      </w:r>
      <w:r w:rsidRPr="44858173" w:rsidR="00F8296B">
        <w:rPr>
          <w:rFonts w:ascii="Calibri" w:hAnsi="Calibri" w:cs="Calibri" w:asciiTheme="minorAscii" w:hAnsiTheme="minorAscii" w:cstheme="minorAscii"/>
        </w:rPr>
        <w:t xml:space="preserve"> it</w:t>
      </w:r>
      <w:r w:rsidRPr="44858173" w:rsidR="00874054">
        <w:rPr>
          <w:rFonts w:ascii="Calibri" w:hAnsi="Calibri" w:cs="Calibri" w:asciiTheme="minorAscii" w:hAnsiTheme="minorAscii" w:cstheme="minorAscii"/>
        </w:rPr>
        <w:t xml:space="preserve"> has been</w:t>
      </w:r>
      <w:r w:rsidRPr="44858173" w:rsidR="00F8296B">
        <w:rPr>
          <w:rFonts w:ascii="Calibri" w:hAnsi="Calibri" w:cs="Calibri" w:asciiTheme="minorAscii" w:hAnsiTheme="minorAscii" w:cstheme="minorAscii"/>
        </w:rPr>
        <w:t xml:space="preserve"> known for h</w:t>
      </w:r>
      <w:r w:rsidRPr="44858173" w:rsidR="00F8296B">
        <w:rPr>
          <w:rFonts w:ascii="Calibri" w:hAnsi="Calibri" w:cs="Calibri" w:asciiTheme="minorAscii" w:hAnsiTheme="minorAscii" w:cstheme="minorAscii"/>
        </w:rPr>
        <w:t>igh rates of unemployment, criminal convictions and disability combine</w:t>
      </w:r>
      <w:r w:rsidRPr="44858173" w:rsidR="00874054">
        <w:rPr>
          <w:rFonts w:ascii="Calibri" w:hAnsi="Calibri" w:cs="Calibri" w:asciiTheme="minorAscii" w:hAnsiTheme="minorAscii" w:cstheme="minorAscii"/>
        </w:rPr>
        <w:t>d</w:t>
      </w:r>
      <w:r w:rsidRPr="44858173" w:rsidR="00F8296B">
        <w:rPr>
          <w:rFonts w:ascii="Calibri" w:hAnsi="Calibri" w:cs="Calibri" w:asciiTheme="minorAscii" w:hAnsiTheme="minorAscii" w:cstheme="minorAscii"/>
        </w:rPr>
        <w:t xml:space="preserve"> with low education, child maltreatment, family violence and psychiatric admissions</w:t>
      </w:r>
      <w:r w:rsidRPr="44858173" w:rsidR="0087037F">
        <w:rPr>
          <w:rFonts w:ascii="Calibri" w:hAnsi="Calibri" w:cs="Calibri" w:asciiTheme="minorAscii" w:hAnsiTheme="minorAscii" w:cstheme="minorAscii"/>
        </w:rPr>
        <w:t>.</w:t>
      </w:r>
    </w:p>
    <w:p w:rsidR="00DA5405" w:rsidP="44858173" w:rsidRDefault="00CF1164" w14:paraId="60AF1CB8" w14:textId="7FCAEAF2">
      <w:pPr>
        <w:rPr>
          <w:rFonts w:ascii="Calibri" w:hAnsi="Calibri" w:cs="Calibri" w:asciiTheme="minorAscii" w:hAnsiTheme="minorAscii" w:cstheme="minorAscii"/>
        </w:rPr>
      </w:pPr>
      <w:r w:rsidRPr="44858173" w:rsidR="00CF1164">
        <w:rPr>
          <w:rFonts w:ascii="Calibri" w:hAnsi="Calibri" w:cs="Calibri" w:asciiTheme="minorAscii" w:hAnsiTheme="minorAscii" w:cstheme="minorAscii"/>
        </w:rPr>
        <w:t xml:space="preserve">Here 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homes are </w:t>
      </w:r>
      <w:r w:rsidRPr="44858173" w:rsidR="69B394CA">
        <w:rPr>
          <w:rFonts w:ascii="Calibri" w:hAnsi="Calibri" w:cs="Calibri" w:asciiTheme="minorAscii" w:hAnsiTheme="minorAscii" w:cstheme="minorAscii"/>
        </w:rPr>
        <w:t>1960s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 - 1970s Housing Commission of Victoria ho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uses with </w:t>
      </w:r>
      <w:r w:rsidRPr="44858173" w:rsidR="00CF1164">
        <w:rPr>
          <w:rFonts w:ascii="Calibri" w:hAnsi="Calibri" w:cs="Calibri" w:asciiTheme="minorAscii" w:hAnsiTheme="minorAscii" w:cstheme="minorAscii"/>
        </w:rPr>
        <w:t>fibro rendering</w:t>
      </w:r>
      <w:r w:rsidRPr="44858173" w:rsidR="00CF1164">
        <w:rPr>
          <w:rFonts w:ascii="Calibri" w:hAnsi="Calibri" w:cs="Calibri" w:asciiTheme="minorAscii" w:hAnsiTheme="minorAscii" w:cstheme="minorAscii"/>
        </w:rPr>
        <w:t>,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 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hemmed in between </w:t>
      </w:r>
      <w:r w:rsidRPr="44858173" w:rsidR="00F1428C">
        <w:rPr>
          <w:rFonts w:ascii="Calibri" w:hAnsi="Calibri" w:cs="Calibri" w:asciiTheme="minorAscii" w:hAnsiTheme="minorAscii" w:cstheme="minorAscii"/>
        </w:rPr>
        <w:t>a major highway</w:t>
      </w:r>
      <w:r w:rsidRPr="44858173" w:rsidR="00CF1164">
        <w:rPr>
          <w:rFonts w:ascii="Calibri" w:hAnsi="Calibri" w:cs="Calibri" w:asciiTheme="minorAscii" w:hAnsiTheme="minorAscii" w:cstheme="minorAscii"/>
        </w:rPr>
        <w:t xml:space="preserve"> and </w:t>
      </w:r>
      <w:r w:rsidRPr="44858173" w:rsidR="00F1428C">
        <w:rPr>
          <w:rFonts w:ascii="Calibri" w:hAnsi="Calibri" w:cs="Calibri" w:asciiTheme="minorAscii" w:hAnsiTheme="minorAscii" w:cstheme="minorAscii"/>
        </w:rPr>
        <w:t xml:space="preserve">several </w:t>
      </w:r>
      <w:r w:rsidRPr="44858173" w:rsidR="00CF1164">
        <w:rPr>
          <w:rFonts w:ascii="Calibri" w:hAnsi="Calibri" w:cs="Calibri" w:asciiTheme="minorAscii" w:hAnsiTheme="minorAscii" w:cstheme="minorAscii"/>
        </w:rPr>
        <w:t>golf course</w:t>
      </w:r>
      <w:r w:rsidRPr="44858173" w:rsidR="00F1428C">
        <w:rPr>
          <w:rFonts w:ascii="Calibri" w:hAnsi="Calibri" w:cs="Calibri" w:asciiTheme="minorAscii" w:hAnsiTheme="minorAscii" w:cstheme="minorAscii"/>
        </w:rPr>
        <w:t>s</w:t>
      </w:r>
      <w:r w:rsidRPr="44858173" w:rsidR="00DE4CB6">
        <w:rPr>
          <w:rFonts w:ascii="Calibri" w:hAnsi="Calibri" w:cs="Calibri" w:asciiTheme="minorAscii" w:hAnsiTheme="minorAscii" w:cstheme="minorAscii"/>
        </w:rPr>
        <w:t xml:space="preserve"> with few entry points</w:t>
      </w:r>
      <w:r w:rsidRPr="44858173" w:rsidR="00CF1164">
        <w:rPr>
          <w:rFonts w:ascii="Calibri" w:hAnsi="Calibri" w:cs="Calibri" w:asciiTheme="minorAscii" w:hAnsiTheme="minorAscii" w:cstheme="minorAscii"/>
        </w:rPr>
        <w:t>.</w:t>
      </w:r>
      <w:r w:rsidRPr="44858173" w:rsidR="000159FC">
        <w:rPr>
          <w:rFonts w:ascii="Calibri" w:hAnsi="Calibri" w:cs="Calibri" w:asciiTheme="minorAscii" w:hAnsiTheme="minorAscii" w:cstheme="minorAscii"/>
        </w:rPr>
        <w:t xml:space="preserve"> The suburb was </w:t>
      </w:r>
      <w:r w:rsidRPr="44858173" w:rsidR="000159FC">
        <w:rPr>
          <w:rFonts w:ascii="Calibri" w:hAnsi="Calibri" w:cs="Calibri" w:asciiTheme="minorAscii" w:hAnsiTheme="minorAscii" w:cstheme="minorAscii"/>
        </w:rPr>
        <w:t>established</w:t>
      </w:r>
      <w:r w:rsidRPr="44858173" w:rsidR="000159FC">
        <w:rPr>
          <w:rFonts w:ascii="Calibri" w:hAnsi="Calibri" w:cs="Calibri" w:asciiTheme="minorAscii" w:hAnsiTheme="minorAscii" w:cstheme="minorAscii"/>
        </w:rPr>
        <w:t xml:space="preserve"> </w:t>
      </w:r>
      <w:r w:rsidRPr="44858173" w:rsidR="00DA5405">
        <w:rPr>
          <w:rFonts w:ascii="Calibri" w:hAnsi="Calibri" w:cs="Calibri" w:asciiTheme="minorAscii" w:hAnsiTheme="minorAscii" w:cstheme="minorAscii"/>
        </w:rPr>
        <w:t xml:space="preserve">in the late 1950s </w:t>
      </w:r>
      <w:r w:rsidRPr="44858173" w:rsidR="000159FC">
        <w:rPr>
          <w:rFonts w:ascii="Calibri" w:hAnsi="Calibri" w:cs="Calibri" w:asciiTheme="minorAscii" w:hAnsiTheme="minorAscii" w:cstheme="minorAscii"/>
        </w:rPr>
        <w:t>to house Australian Navy personnel</w:t>
      </w:r>
      <w:r w:rsidRPr="44858173" w:rsidR="00DA5405">
        <w:rPr>
          <w:rFonts w:ascii="Calibri" w:hAnsi="Calibri" w:cs="Calibri" w:asciiTheme="minorAscii" w:hAnsiTheme="minorAscii" w:cstheme="minorAscii"/>
        </w:rPr>
        <w:t xml:space="preserve">, </w:t>
      </w:r>
      <w:r w:rsidRPr="44858173" w:rsidR="000159FC">
        <w:rPr>
          <w:rFonts w:ascii="Calibri" w:hAnsi="Calibri" w:cs="Calibri" w:asciiTheme="minorAscii" w:hAnsiTheme="minorAscii" w:cstheme="minorAscii"/>
        </w:rPr>
        <w:t>English immigrants who had been given assisted passage</w:t>
      </w:r>
      <w:r w:rsidRPr="44858173" w:rsidR="00DA5405">
        <w:rPr>
          <w:rFonts w:ascii="Calibri" w:hAnsi="Calibri" w:cs="Calibri" w:asciiTheme="minorAscii" w:hAnsiTheme="minorAscii" w:cstheme="minorAscii"/>
        </w:rPr>
        <w:t xml:space="preserve"> to Australia (th</w:t>
      </w:r>
      <w:r w:rsidRPr="44858173" w:rsidR="000159FC">
        <w:rPr>
          <w:rFonts w:ascii="Calibri" w:hAnsi="Calibri" w:cs="Calibri" w:asciiTheme="minorAscii" w:hAnsiTheme="minorAscii" w:cstheme="minorAscii"/>
        </w:rPr>
        <w:t>e £10 Poms</w:t>
      </w:r>
      <w:r w:rsidRPr="44858173" w:rsidR="00DA5405">
        <w:rPr>
          <w:rFonts w:ascii="Calibri" w:hAnsi="Calibri" w:cs="Calibri" w:asciiTheme="minorAscii" w:hAnsiTheme="minorAscii" w:cstheme="minorAscii"/>
        </w:rPr>
        <w:t xml:space="preserve">) and low-income families. </w:t>
      </w:r>
    </w:p>
    <w:p w:rsidR="0087037F" w:rsidP="008A11DE" w:rsidRDefault="0087037F" w14:paraId="4A80A68E" w14:textId="77777777">
      <w:pPr>
        <w:rPr>
          <w:rFonts w:asciiTheme="minorHAnsi" w:hAnsiTheme="minorHAnsi" w:cstheme="minorHAnsi"/>
        </w:rPr>
      </w:pPr>
    </w:p>
    <w:p w:rsidRPr="00522D98" w:rsidR="008A11DE" w:rsidP="008A11DE" w:rsidRDefault="00F1428C" w14:paraId="50A7566E" w14:textId="05E801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2011 </w:t>
      </w:r>
      <w:r w:rsidRPr="00F1428C">
        <w:rPr>
          <w:rFonts w:asciiTheme="minorHAnsi" w:hAnsiTheme="minorHAnsi" w:cstheme="minorHAnsi"/>
          <w:lang w:val="en-US"/>
        </w:rPr>
        <w:t>Frankston North's Housing Tenure data</w:t>
      </w:r>
      <w:r>
        <w:rPr>
          <w:rFonts w:asciiTheme="minorHAnsi" w:hAnsiTheme="minorHAnsi" w:cstheme="minorHAnsi"/>
          <w:lang w:val="en-US"/>
        </w:rPr>
        <w:t xml:space="preserve"> showed </w:t>
      </w:r>
      <w:r w:rsidRPr="00F1428C">
        <w:rPr>
          <w:rFonts w:cs="Helvetica Neue" w:asciiTheme="minorHAnsi" w:hAnsiTheme="minorHAnsi"/>
          <w:lang w:val="en-US" w:eastAsia="en-AU"/>
        </w:rPr>
        <w:t xml:space="preserve">10.9% </w:t>
      </w:r>
      <w:r>
        <w:rPr>
          <w:rFonts w:cs="Helvetica Neue" w:asciiTheme="minorHAnsi" w:hAnsiTheme="minorHAnsi"/>
          <w:lang w:val="en-US" w:eastAsia="en-AU"/>
        </w:rPr>
        <w:t xml:space="preserve">of residents </w:t>
      </w:r>
      <w:r w:rsidRPr="00F1428C">
        <w:rPr>
          <w:rFonts w:cs="Helvetica Neue" w:asciiTheme="minorHAnsi" w:hAnsiTheme="minorHAnsi"/>
          <w:lang w:val="en-US" w:eastAsia="en-AU"/>
        </w:rPr>
        <w:t>were in social housing</w:t>
      </w:r>
      <w:r>
        <w:rPr>
          <w:rFonts w:cs="Helvetica Neue" w:asciiTheme="minorHAnsi" w:hAnsiTheme="minorHAnsi"/>
          <w:lang w:val="en-US" w:eastAsia="en-AU"/>
        </w:rPr>
        <w:t xml:space="preserve">. </w:t>
      </w:r>
      <w:r w:rsidR="00CF1164">
        <w:rPr>
          <w:rFonts w:asciiTheme="minorHAnsi" w:hAnsiTheme="minorHAnsi" w:cstheme="minorHAnsi"/>
        </w:rPr>
        <w:t xml:space="preserve">Residents have </w:t>
      </w:r>
      <w:r w:rsidRPr="00CF1164" w:rsidR="00CF1164">
        <w:rPr>
          <w:rFonts w:asciiTheme="minorHAnsi" w:hAnsiTheme="minorHAnsi" w:cstheme="minorHAnsi"/>
        </w:rPr>
        <w:t xml:space="preserve">no direct access to rail services </w:t>
      </w:r>
      <w:r w:rsidR="00E25DEA">
        <w:rPr>
          <w:rFonts w:asciiTheme="minorHAnsi" w:hAnsiTheme="minorHAnsi" w:cstheme="minorHAnsi"/>
        </w:rPr>
        <w:t xml:space="preserve">and </w:t>
      </w:r>
      <w:r w:rsidR="00DA5405">
        <w:rPr>
          <w:rFonts w:asciiTheme="minorHAnsi" w:hAnsiTheme="minorHAnsi" w:cstheme="minorHAnsi"/>
        </w:rPr>
        <w:t xml:space="preserve">public transport is limited to </w:t>
      </w:r>
      <w:r w:rsidRPr="00CF1164" w:rsidR="00CF1164">
        <w:rPr>
          <w:rFonts w:asciiTheme="minorHAnsi" w:hAnsiTheme="minorHAnsi" w:cstheme="minorHAnsi"/>
        </w:rPr>
        <w:t>bus</w:t>
      </w:r>
      <w:r w:rsidR="00CF1164">
        <w:rPr>
          <w:rFonts w:asciiTheme="minorHAnsi" w:hAnsiTheme="minorHAnsi" w:cstheme="minorHAnsi"/>
        </w:rPr>
        <w:t xml:space="preserve">es </w:t>
      </w:r>
      <w:r w:rsidR="00DA5405">
        <w:rPr>
          <w:rFonts w:asciiTheme="minorHAnsi" w:hAnsiTheme="minorHAnsi" w:cstheme="minorHAnsi"/>
        </w:rPr>
        <w:t>that run through the suburb.</w:t>
      </w:r>
      <w:r w:rsidR="00CF1164">
        <w:rPr>
          <w:rFonts w:asciiTheme="minorHAnsi" w:hAnsiTheme="minorHAnsi" w:cstheme="minorHAnsi"/>
        </w:rPr>
        <w:t xml:space="preserve"> </w:t>
      </w:r>
      <w:r w:rsidR="00874054">
        <w:rPr>
          <w:rFonts w:asciiTheme="minorHAnsi" w:hAnsiTheme="minorHAnsi" w:cstheme="minorHAnsi"/>
        </w:rPr>
        <w:t>In 2019 t</w:t>
      </w:r>
      <w:r w:rsidR="00E25DEA">
        <w:rPr>
          <w:rFonts w:asciiTheme="minorHAnsi" w:hAnsiTheme="minorHAnsi" w:cstheme="minorHAnsi"/>
        </w:rPr>
        <w:t xml:space="preserve">here is </w:t>
      </w:r>
      <w:r w:rsidR="00874054">
        <w:rPr>
          <w:rFonts w:asciiTheme="minorHAnsi" w:hAnsiTheme="minorHAnsi" w:cstheme="minorHAnsi"/>
        </w:rPr>
        <w:t xml:space="preserve">still </w:t>
      </w:r>
      <w:r w:rsidR="00E25DEA">
        <w:rPr>
          <w:rFonts w:asciiTheme="minorHAnsi" w:hAnsiTheme="minorHAnsi" w:cstheme="minorHAnsi"/>
        </w:rPr>
        <w:t>no larg</w:t>
      </w:r>
      <w:r w:rsidR="00DE4CB6">
        <w:rPr>
          <w:rFonts w:asciiTheme="minorHAnsi" w:hAnsiTheme="minorHAnsi" w:cstheme="minorHAnsi"/>
        </w:rPr>
        <w:t xml:space="preserve">e supermarket within the suburb meaning grocery prices are higher </w:t>
      </w:r>
      <w:r w:rsidR="00874054">
        <w:rPr>
          <w:rFonts w:asciiTheme="minorHAnsi" w:hAnsiTheme="minorHAnsi" w:cstheme="minorHAnsi"/>
        </w:rPr>
        <w:t>here</w:t>
      </w:r>
      <w:r w:rsidR="00DE4CB6">
        <w:rPr>
          <w:rFonts w:asciiTheme="minorHAnsi" w:hAnsiTheme="minorHAnsi" w:cstheme="minorHAnsi"/>
        </w:rPr>
        <w:t xml:space="preserve"> than in Frankston city centre.</w:t>
      </w:r>
    </w:p>
    <w:p w:rsidRPr="00522D98" w:rsidR="004C7131" w:rsidP="44858173" w:rsidRDefault="00E25DEA" w14:paraId="0F9A4BC2" w14:textId="1B7D3128">
      <w:pPr>
        <w:pStyle w:val="NormalWeb"/>
        <w:rPr>
          <w:rFonts w:ascii="Calibri" w:hAnsi="Calibri" w:asciiTheme="minorAscii" w:hAnsiTheme="minorAscii"/>
        </w:rPr>
      </w:pPr>
      <w:r w:rsidRPr="44858173" w:rsidR="00E25DEA">
        <w:rPr>
          <w:rFonts w:ascii="Calibri" w:hAnsi="Calibri" w:cs="Calibri" w:asciiTheme="minorAscii" w:hAnsiTheme="minorAscii" w:cstheme="minorAscii"/>
        </w:rPr>
        <w:t xml:space="preserve">The report </w:t>
      </w:r>
      <w:hyperlink r:id="R0d68011321674acb">
        <w:r w:rsidRPr="44858173" w:rsidR="00E25DEA">
          <w:rPr>
            <w:rStyle w:val="Hyperlink"/>
            <w:rFonts w:ascii="Calibri" w:hAnsi="Calibri" w:cs="Calibri" w:asciiTheme="minorAscii" w:hAnsiTheme="minorAscii" w:cstheme="minorAscii"/>
            <w:i w:val="1"/>
            <w:iCs w:val="1"/>
          </w:rPr>
          <w:t>Dropping off the Edge 2015</w:t>
        </w:r>
      </w:hyperlink>
      <w:r w:rsidRPr="44858173" w:rsidR="00E25DEA">
        <w:rPr>
          <w:rFonts w:ascii="Calibri" w:hAnsi="Calibri" w:cs="Calibri" w:asciiTheme="minorAscii" w:hAnsiTheme="minorAscii" w:cstheme="minorAscii"/>
        </w:rPr>
        <w:t xml:space="preserve">, released in July 2015 by Jesuit Social Services and Catholic Social Services Australia, maps disadvantage across </w:t>
      </w:r>
      <w:r w:rsidRPr="44858173" w:rsidR="001246BA">
        <w:rPr>
          <w:rFonts w:ascii="Calibri" w:hAnsi="Calibri" w:cs="Calibri" w:asciiTheme="minorAscii" w:hAnsiTheme="minorAscii" w:cstheme="minorAscii"/>
        </w:rPr>
        <w:t>Australia</w:t>
      </w:r>
      <w:r w:rsidRPr="44858173" w:rsidR="00E25DEA">
        <w:rPr>
          <w:rFonts w:ascii="Calibri" w:hAnsi="Calibri" w:cs="Calibri" w:asciiTheme="minorAscii" w:hAnsiTheme="minorAscii" w:cstheme="minorAscii"/>
        </w:rPr>
        <w:t xml:space="preserve"> based on 22 social indicators.</w:t>
      </w:r>
      <w:r w:rsidRPr="44858173" w:rsidR="00E25DEA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</w:t>
      </w:r>
      <w:r w:rsidRPr="44858173" w:rsidR="004C7131">
        <w:rPr>
          <w:rFonts w:ascii="Calibri" w:hAnsi="Calibri" w:asciiTheme="minorAscii" w:hAnsiTheme="minorAscii"/>
          <w:color w:val="11233F"/>
        </w:rPr>
        <w:t xml:space="preserve">The indicators, based on statistics collected from </w:t>
      </w:r>
      <w:r w:rsidRPr="44858173" w:rsidR="4817C54C">
        <w:rPr>
          <w:rFonts w:ascii="Calibri" w:hAnsi="Calibri" w:asciiTheme="minorAscii" w:hAnsiTheme="minorAscii"/>
          <w:color w:val="11233F"/>
        </w:rPr>
        <w:t>several</w:t>
      </w:r>
      <w:r w:rsidRPr="44858173" w:rsidR="004C7131">
        <w:rPr>
          <w:rFonts w:ascii="Calibri" w:hAnsi="Calibri" w:asciiTheme="minorAscii" w:hAnsiTheme="minorAscii"/>
          <w:color w:val="11233F"/>
        </w:rPr>
        <w:t xml:space="preserve"> government agencies, reflect factors that may limit life opportunities in the broad areas of social wellbeing, health, community safety, access to housing, </w:t>
      </w:r>
      <w:r w:rsidRPr="44858173" w:rsidR="44B7C91B">
        <w:rPr>
          <w:rFonts w:ascii="Calibri" w:hAnsi="Calibri" w:asciiTheme="minorAscii" w:hAnsiTheme="minorAscii"/>
          <w:color w:val="11233F"/>
        </w:rPr>
        <w:t>education,</w:t>
      </w:r>
      <w:r w:rsidRPr="44858173" w:rsidR="004C7131">
        <w:rPr>
          <w:rFonts w:ascii="Calibri" w:hAnsi="Calibri" w:asciiTheme="minorAscii" w:hAnsiTheme="minorAscii"/>
          <w:color w:val="11233F"/>
        </w:rPr>
        <w:t xml:space="preserve"> and employment. </w:t>
      </w:r>
    </w:p>
    <w:p w:rsidR="00484E07" w:rsidP="44858173" w:rsidRDefault="001246BA" w14:paraId="31F1F936" w14:textId="27361D80">
      <w:pPr>
        <w:rPr>
          <w:rFonts w:ascii="Calibri" w:hAnsi="Calibri" w:cs="Raleway" w:asciiTheme="minorAscii" w:hAnsiTheme="minorAscii"/>
          <w:color w:val="262626"/>
          <w:lang w:val="en-US" w:eastAsia="en-AU"/>
        </w:rPr>
      </w:pPr>
      <w:r w:rsidRPr="44858173" w:rsidR="001246BA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Frankston North is in the most severely disadvantaged group in the 2015 study </w:t>
      </w:r>
      <w:r w:rsidRPr="44858173" w:rsidR="73336B76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and</w:t>
      </w:r>
      <w:r w:rsidRPr="44858173" w:rsidR="006F161B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</w:t>
      </w:r>
      <w:r w:rsidRPr="44858173" w:rsidR="009F1E9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was o</w:t>
      </w:r>
      <w:r w:rsidRPr="44858173" w:rsidR="001246BA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n the ‘most disadvantaged’ list in a 2007 study</w:t>
      </w:r>
      <w:r w:rsidRPr="44858173" w:rsidR="066FAD26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. </w:t>
      </w:r>
      <w:r w:rsidRPr="44858173" w:rsidR="00484E07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Frankston North was</w:t>
      </w:r>
      <w:r w:rsidRPr="44858173" w:rsidR="00484E07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the fourth most disadvantaged suburb in the state for child maltreatment and schooling readiness. The area was ranked second for psychiatric admissions, fifth for long-term unemployment and eighth for prison admissions compared to other </w:t>
      </w:r>
      <w:r w:rsidRPr="44858173" w:rsidR="00AE58BC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suburbs and </w:t>
      </w:r>
      <w:r w:rsidRPr="44858173" w:rsidR="00484E07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towns across Victoria.</w:t>
      </w:r>
    </w:p>
    <w:p w:rsidR="0087037F" w:rsidP="008A11DE" w:rsidRDefault="0087037F" w14:paraId="5C1EAD14" w14:textId="77777777">
      <w:pPr>
        <w:rPr>
          <w:rFonts w:cs="Raleway" w:asciiTheme="minorHAnsi" w:hAnsiTheme="minorHAnsi"/>
          <w:color w:val="262626"/>
          <w:lang w:val="en-US" w:eastAsia="en-AU"/>
        </w:rPr>
      </w:pPr>
    </w:p>
    <w:p w:rsidR="00ED2145" w:rsidP="44858173" w:rsidRDefault="003764CB" w14:paraId="7D9A2258" w14:textId="66F2B37E">
      <w:pPr>
        <w:rPr>
          <w:rFonts w:ascii="Calibri" w:hAnsi="Calibri" w:cs="Raleway" w:asciiTheme="minorAscii" w:hAnsiTheme="minorAscii"/>
          <w:color w:val="262626"/>
          <w:lang w:val="en-US" w:eastAsia="en-AU"/>
        </w:rPr>
      </w:pPr>
      <w:r w:rsidRPr="44858173" w:rsidR="003764CB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According to</w:t>
      </w:r>
      <w:r w:rsidRPr="44858173" w:rsidR="0087037F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the principal of Frankston North’s Mahogany Rise Primary School</w:t>
      </w:r>
      <w:r w:rsidRPr="44858173" w:rsidR="00CF5F4B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and 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the principal of </w:t>
      </w:r>
      <w:r w:rsidRPr="44858173" w:rsidR="00D56315">
        <w:rPr>
          <w:rFonts w:ascii="Calibri" w:hAnsi="Calibri" w:cs="Calibri" w:asciiTheme="minorAscii" w:hAnsiTheme="minorAscii" w:cstheme="minorAscii"/>
          <w:lang w:val="en-US"/>
        </w:rPr>
        <w:t>Monterey Secondary College, t</w:t>
      </w:r>
      <w:r w:rsidRPr="44858173" w:rsidR="003764CB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he suburb has 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long had </w:t>
      </w:r>
      <w:r w:rsidRPr="44858173" w:rsidR="003764CB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a highly transient population as </w:t>
      </w:r>
      <w:r w:rsidRPr="44858173" w:rsidR="00DE4CB6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residents relocate out of the suburb as soon as their social and economic circumstances improve. 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This means children who have benefitted from programs at the school</w:t>
      </w:r>
      <w:r w:rsidRPr="44858173" w:rsidR="15B93E07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,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transition away from school and community support networks. </w:t>
      </w:r>
      <w:r w:rsidRPr="44858173" w:rsidR="0087037F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In 2019</w:t>
      </w:r>
      <w:r w:rsidRPr="44858173" w:rsidR="00C44851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t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he social fabric of the community is also being fractured by an increase in property prices as developers buy up available land to capitalize on the area</w:t>
      </w:r>
      <w:r w:rsidRPr="44858173" w:rsidR="007F20E9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’s bayside location just 38km from Melbourne’s CBD.</w:t>
      </w:r>
      <w:r w:rsidRPr="44858173" w:rsidR="00D5631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</w:t>
      </w:r>
    </w:p>
    <w:p w:rsidR="0087037F" w:rsidP="00D56315" w:rsidRDefault="0087037F" w14:paraId="009D2085" w14:textId="77777777">
      <w:pPr>
        <w:rPr>
          <w:rFonts w:cs="Raleway" w:asciiTheme="minorHAnsi" w:hAnsiTheme="minorHAnsi"/>
          <w:color w:val="262626"/>
          <w:lang w:val="en-US" w:eastAsia="en-AU"/>
        </w:rPr>
      </w:pPr>
    </w:p>
    <w:p w:rsidR="00522D98" w:rsidRDefault="00522D98" w14:paraId="1A1B61DA" w14:textId="77777777">
      <w:pPr>
        <w:rPr>
          <w:rFonts w:asciiTheme="minorHAnsi" w:hAnsiTheme="minorHAnsi" w:cstheme="minorHAnsi"/>
          <w:color w:val="1F497D"/>
          <w:sz w:val="28"/>
          <w:szCs w:val="28"/>
        </w:rPr>
      </w:pPr>
      <w:r>
        <w:rPr>
          <w:rFonts w:asciiTheme="minorHAnsi" w:hAnsiTheme="minorHAnsi" w:cstheme="minorHAnsi"/>
        </w:rPr>
        <w:br w:type="page"/>
      </w:r>
    </w:p>
    <w:p w:rsidRPr="00C1429D" w:rsidR="002F761A" w:rsidP="00AD7E0C" w:rsidRDefault="00A36059" w14:paraId="4323914E" w14:textId="55402D6C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 </w:t>
      </w:r>
      <w:r w:rsidR="001720E1">
        <w:rPr>
          <w:rFonts w:asciiTheme="minorHAnsi" w:hAnsiTheme="minorHAnsi" w:cstheme="minorHAnsi"/>
        </w:rPr>
        <w:t xml:space="preserve">AEDC </w:t>
      </w:r>
    </w:p>
    <w:p w:rsidR="00FC0C02" w:rsidP="44858173" w:rsidRDefault="00AE58BC" w14:paraId="634688FF" w14:textId="6D92428A">
      <w:pPr>
        <w:rPr>
          <w:rFonts w:ascii="Calibri" w:hAnsi="Calibri" w:cs="Calibri" w:asciiTheme="minorAscii" w:hAnsiTheme="minorAscii" w:cstheme="minorAscii"/>
        </w:rPr>
      </w:pPr>
      <w:r w:rsidRPr="44858173" w:rsidR="00AE58BC">
        <w:rPr>
          <w:rFonts w:ascii="Calibri" w:hAnsi="Calibri" w:cs="Calibri" w:asciiTheme="minorAscii" w:hAnsiTheme="minorAscii" w:cstheme="minorAscii"/>
        </w:rPr>
        <w:t>In the p</w:t>
      </w:r>
      <w:r w:rsidRPr="44858173" w:rsidR="00FC0C02">
        <w:rPr>
          <w:rFonts w:ascii="Calibri" w:hAnsi="Calibri" w:cs="Calibri" w:asciiTheme="minorAscii" w:hAnsiTheme="minorAscii" w:cstheme="minorAscii"/>
        </w:rPr>
        <w:t xml:space="preserve">ast </w:t>
      </w:r>
      <w:r w:rsidRPr="44858173" w:rsidR="0087037F">
        <w:rPr>
          <w:rFonts w:ascii="Calibri" w:hAnsi="Calibri" w:cs="Calibri" w:asciiTheme="minorAscii" w:hAnsiTheme="minorAscii" w:cstheme="minorAscii"/>
        </w:rPr>
        <w:t>10</w:t>
      </w:r>
      <w:r w:rsidRPr="44858173" w:rsidR="00FC0C02">
        <w:rPr>
          <w:rFonts w:ascii="Calibri" w:hAnsi="Calibri" w:cs="Calibri" w:asciiTheme="minorAscii" w:hAnsiTheme="minorAscii" w:cstheme="minorAscii"/>
        </w:rPr>
        <w:t xml:space="preserve"> years Franks</w:t>
      </w:r>
      <w:r w:rsidRPr="44858173" w:rsidR="00BA355B">
        <w:rPr>
          <w:rFonts w:ascii="Calibri" w:hAnsi="Calibri" w:cs="Calibri" w:asciiTheme="minorAscii" w:hAnsiTheme="minorAscii" w:cstheme="minorAscii"/>
        </w:rPr>
        <w:t>ton North</w:t>
      </w:r>
      <w:r w:rsidRPr="44858173" w:rsidR="0087037F">
        <w:rPr>
          <w:rFonts w:ascii="Calibri" w:hAnsi="Calibri" w:cs="Calibri" w:asciiTheme="minorAscii" w:hAnsiTheme="minorAscii" w:cstheme="minorAscii"/>
        </w:rPr>
        <w:t xml:space="preserve"> schools</w:t>
      </w:r>
      <w:r w:rsidRPr="44858173" w:rsidR="00BA355B">
        <w:rPr>
          <w:rFonts w:ascii="Calibri" w:hAnsi="Calibri" w:cs="Calibri" w:asciiTheme="minorAscii" w:hAnsiTheme="minorAscii" w:cstheme="minorAscii"/>
        </w:rPr>
        <w:t xml:space="preserve"> ha</w:t>
      </w:r>
      <w:r w:rsidRPr="44858173" w:rsidR="0087037F">
        <w:rPr>
          <w:rFonts w:ascii="Calibri" w:hAnsi="Calibri" w:cs="Calibri" w:asciiTheme="minorAscii" w:hAnsiTheme="minorAscii" w:cstheme="minorAscii"/>
        </w:rPr>
        <w:t>ve</w:t>
      </w:r>
      <w:r w:rsidRPr="44858173" w:rsidR="00BA355B">
        <w:rPr>
          <w:rFonts w:ascii="Calibri" w:hAnsi="Calibri" w:cs="Calibri" w:asciiTheme="minorAscii" w:hAnsiTheme="minorAscii" w:cstheme="minorAscii"/>
        </w:rPr>
        <w:t xml:space="preserve"> been involved in </w:t>
      </w:r>
      <w:r w:rsidRPr="44858173" w:rsidR="5A2DDF78">
        <w:rPr>
          <w:rFonts w:ascii="Calibri" w:hAnsi="Calibri" w:cs="Calibri" w:asciiTheme="minorAscii" w:hAnsiTheme="minorAscii" w:cstheme="minorAscii"/>
        </w:rPr>
        <w:t>several</w:t>
      </w:r>
      <w:r w:rsidRPr="44858173" w:rsidR="00BA355B">
        <w:rPr>
          <w:rFonts w:ascii="Calibri" w:hAnsi="Calibri" w:cs="Calibri" w:asciiTheme="minorAscii" w:hAnsiTheme="minorAscii" w:cstheme="minorAscii"/>
        </w:rPr>
        <w:t xml:space="preserve"> initiatives to under</w:t>
      </w:r>
      <w:r w:rsidRPr="44858173" w:rsidR="00BA355B">
        <w:rPr>
          <w:rFonts w:ascii="Calibri" w:hAnsi="Calibri" w:cs="Calibri" w:asciiTheme="minorAscii" w:hAnsiTheme="minorAscii" w:cstheme="minorAscii"/>
        </w:rPr>
        <w:t>stand th</w:t>
      </w:r>
      <w:r w:rsidRPr="44858173" w:rsidR="00BA355B">
        <w:rPr>
          <w:rFonts w:ascii="Calibri" w:hAnsi="Calibri" w:cs="Calibri" w:asciiTheme="minorAscii" w:hAnsiTheme="minorAscii" w:cstheme="minorAscii"/>
        </w:rPr>
        <w:t>e context in which children live and how this affects their development.</w:t>
      </w:r>
    </w:p>
    <w:p w:rsidR="00522D98" w:rsidP="00AD7E0C" w:rsidRDefault="00522D98" w14:paraId="4D16571F" w14:textId="77777777">
      <w:pPr>
        <w:rPr>
          <w:rFonts w:asciiTheme="minorHAnsi" w:hAnsiTheme="minorHAnsi" w:cstheme="minorHAnsi"/>
        </w:rPr>
      </w:pPr>
    </w:p>
    <w:p w:rsidR="007D5158" w:rsidP="007D5158" w:rsidRDefault="000301C3" w14:paraId="5D854352" w14:textId="77777777">
      <w:r w:rsidRPr="00C1429D">
        <w:rPr>
          <w:rFonts w:asciiTheme="minorHAnsi" w:hAnsiTheme="minorHAnsi" w:cstheme="minorHAnsi"/>
        </w:rPr>
        <w:t xml:space="preserve">The Australian Early Development </w:t>
      </w:r>
      <w:r w:rsidRPr="00C1429D" w:rsidR="00865262">
        <w:rPr>
          <w:rFonts w:asciiTheme="minorHAnsi" w:hAnsiTheme="minorHAnsi" w:cstheme="minorHAnsi"/>
        </w:rPr>
        <w:t>Census</w:t>
      </w:r>
      <w:r w:rsidRPr="00C1429D">
        <w:rPr>
          <w:rFonts w:asciiTheme="minorHAnsi" w:hAnsiTheme="minorHAnsi" w:cstheme="minorHAnsi"/>
        </w:rPr>
        <w:t xml:space="preserve"> </w:t>
      </w:r>
      <w:r w:rsidRPr="00C1429D" w:rsidR="00865262">
        <w:rPr>
          <w:rFonts w:asciiTheme="minorHAnsi" w:hAnsiTheme="minorHAnsi" w:cstheme="minorHAnsi"/>
        </w:rPr>
        <w:t>(AEDC</w:t>
      </w:r>
      <w:r w:rsidRPr="00C1429D">
        <w:rPr>
          <w:rFonts w:asciiTheme="minorHAnsi" w:hAnsiTheme="minorHAnsi" w:cstheme="minorHAnsi"/>
        </w:rPr>
        <w:t>) is a national measure of child development</w:t>
      </w:r>
      <w:r w:rsidR="00BA355B">
        <w:rPr>
          <w:rFonts w:asciiTheme="minorHAnsi" w:hAnsiTheme="minorHAnsi" w:cstheme="minorHAnsi"/>
        </w:rPr>
        <w:t xml:space="preserve"> initiated by the Australian Government</w:t>
      </w:r>
      <w:r w:rsidRPr="00C1429D">
        <w:rPr>
          <w:rFonts w:asciiTheme="minorHAnsi" w:hAnsiTheme="minorHAnsi" w:cstheme="minorHAnsi"/>
        </w:rPr>
        <w:t xml:space="preserve">. </w:t>
      </w:r>
      <w:r w:rsidRPr="008C39BD" w:rsidR="008C39BD">
        <w:rPr>
          <w:rFonts w:asciiTheme="minorHAnsi" w:hAnsiTheme="minorHAnsi" w:cstheme="minorHAnsi"/>
        </w:rPr>
        <w:t>Teachers of children in their first year of school complete a</w:t>
      </w:r>
      <w:r w:rsidR="008C39BD">
        <w:rPr>
          <w:rFonts w:asciiTheme="minorHAnsi" w:hAnsiTheme="minorHAnsi" w:cstheme="minorHAnsi"/>
        </w:rPr>
        <w:t xml:space="preserve"> survey that </w:t>
      </w:r>
      <w:r w:rsidRPr="00C1429D">
        <w:rPr>
          <w:rFonts w:asciiTheme="minorHAnsi" w:hAnsiTheme="minorHAnsi" w:cstheme="minorHAnsi"/>
        </w:rPr>
        <w:t>measures five key areas when a child starts school. The</w:t>
      </w:r>
      <w:r w:rsidR="008C39BD">
        <w:rPr>
          <w:rFonts w:asciiTheme="minorHAnsi" w:hAnsiTheme="minorHAnsi" w:cstheme="minorHAnsi"/>
        </w:rPr>
        <w:t xml:space="preserve">se </w:t>
      </w:r>
      <w:r w:rsidR="0038320A">
        <w:rPr>
          <w:rFonts w:asciiTheme="minorHAnsi" w:hAnsiTheme="minorHAnsi" w:cstheme="minorHAnsi"/>
        </w:rPr>
        <w:t>are</w:t>
      </w:r>
      <w:r w:rsidRPr="00C1429D">
        <w:rPr>
          <w:rFonts w:asciiTheme="minorHAnsi" w:hAnsiTheme="minorHAnsi" w:cstheme="minorHAnsi"/>
        </w:rPr>
        <w:t xml:space="preserve"> physical health an</w:t>
      </w:r>
      <w:r w:rsidR="008C39BD">
        <w:rPr>
          <w:rFonts w:asciiTheme="minorHAnsi" w:hAnsiTheme="minorHAnsi" w:cstheme="minorHAnsi"/>
        </w:rPr>
        <w:t>d wellbeing, social competence,</w:t>
      </w:r>
      <w:r w:rsidRPr="00C1429D">
        <w:rPr>
          <w:rFonts w:asciiTheme="minorHAnsi" w:hAnsiTheme="minorHAnsi" w:cstheme="minorHAnsi"/>
        </w:rPr>
        <w:t xml:space="preserve"> emotional maturity</w:t>
      </w:r>
      <w:r w:rsidR="008C39BD">
        <w:rPr>
          <w:rFonts w:asciiTheme="minorHAnsi" w:hAnsiTheme="minorHAnsi" w:cstheme="minorHAnsi"/>
        </w:rPr>
        <w:t>,</w:t>
      </w:r>
      <w:r w:rsidRPr="00C1429D">
        <w:rPr>
          <w:rFonts w:asciiTheme="minorHAnsi" w:hAnsiTheme="minorHAnsi" w:cstheme="minorHAnsi"/>
        </w:rPr>
        <w:t xml:space="preserve"> language and cognitive skills</w:t>
      </w:r>
      <w:r w:rsidR="008C39BD">
        <w:rPr>
          <w:rFonts w:asciiTheme="minorHAnsi" w:hAnsiTheme="minorHAnsi" w:cstheme="minorHAnsi"/>
        </w:rPr>
        <w:t>,</w:t>
      </w:r>
      <w:r w:rsidRPr="00C1429D">
        <w:rPr>
          <w:rFonts w:asciiTheme="minorHAnsi" w:hAnsiTheme="minorHAnsi" w:cstheme="minorHAnsi"/>
        </w:rPr>
        <w:t xml:space="preserve"> communication skills and general knowledge.</w:t>
      </w:r>
      <w:r w:rsidRPr="007D5158" w:rsidR="007D5158">
        <w:t xml:space="preserve"> </w:t>
      </w:r>
    </w:p>
    <w:p w:rsidR="007D5158" w:rsidP="007D5158" w:rsidRDefault="007D5158" w14:paraId="7E6B7A50" w14:textId="77777777"/>
    <w:p w:rsidRPr="007D5158" w:rsidR="007D5158" w:rsidP="007D5158" w:rsidRDefault="007D5158" w14:paraId="2A6F0145" w14:textId="0EFB5C6A">
      <w:pPr>
        <w:rPr>
          <w:rFonts w:asciiTheme="minorHAnsi" w:hAnsiTheme="minorHAnsi" w:cstheme="minorHAnsi"/>
        </w:rPr>
      </w:pPr>
      <w:r w:rsidRPr="007D5158">
        <w:rPr>
          <w:rFonts w:asciiTheme="minorHAnsi" w:hAnsiTheme="minorHAnsi" w:cstheme="minorHAnsi"/>
        </w:rPr>
        <w:t>A population</w:t>
      </w:r>
      <w:r>
        <w:rPr>
          <w:rFonts w:asciiTheme="minorHAnsi" w:hAnsiTheme="minorHAnsi" w:cstheme="minorHAnsi"/>
        </w:rPr>
        <w:t>-</w:t>
      </w:r>
      <w:r w:rsidRPr="007D5158">
        <w:rPr>
          <w:rFonts w:asciiTheme="minorHAnsi" w:hAnsiTheme="minorHAnsi" w:cstheme="minorHAnsi"/>
        </w:rPr>
        <w:t>based measure, the results are reported publicly at school and community level; they are not used as an individual diagnostic. The census has occurred every three years, 2009, 2012, 2015</w:t>
      </w:r>
      <w:r>
        <w:rPr>
          <w:rFonts w:asciiTheme="minorHAnsi" w:hAnsiTheme="minorHAnsi" w:cstheme="minorHAnsi"/>
        </w:rPr>
        <w:t xml:space="preserve"> and 2018</w:t>
      </w:r>
      <w:r w:rsidRPr="007D5158">
        <w:rPr>
          <w:rFonts w:asciiTheme="minorHAnsi" w:hAnsiTheme="minorHAnsi" w:cstheme="minorHAnsi"/>
        </w:rPr>
        <w:t xml:space="preserve"> as children enter their first year of full-time school. Participation is voluntary. </w:t>
      </w:r>
    </w:p>
    <w:p w:rsidRPr="00C1429D" w:rsidR="00905C94" w:rsidP="00AD7E0C" w:rsidRDefault="00905C94" w14:paraId="4323914F" w14:textId="2547E654">
      <w:pPr>
        <w:rPr>
          <w:rFonts w:asciiTheme="minorHAnsi" w:hAnsiTheme="minorHAnsi" w:cstheme="minorHAnsi"/>
        </w:rPr>
      </w:pPr>
    </w:p>
    <w:p w:rsidRPr="000605B1" w:rsidR="0087037F" w:rsidP="44858173" w:rsidRDefault="008C39BD" w14:paraId="788CC911" w14:textId="6E9CDA0B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8C39BD">
        <w:rPr>
          <w:rFonts w:ascii="Calibri" w:hAnsi="Calibri" w:cs="Calibri" w:asciiTheme="minorAscii" w:hAnsiTheme="minorAscii" w:cstheme="minorAscii"/>
          <w:lang w:val="en-US"/>
        </w:rPr>
        <w:t xml:space="preserve">In </w:t>
      </w:r>
      <w:r w:rsidRPr="44858173" w:rsidR="2C0AF474">
        <w:rPr>
          <w:rFonts w:ascii="Calibri" w:hAnsi="Calibri" w:cs="Calibri" w:asciiTheme="minorAscii" w:hAnsiTheme="minorAscii" w:cstheme="minorAscii"/>
          <w:lang w:val="en-US"/>
        </w:rPr>
        <w:t>Frankston North,</w:t>
      </w:r>
      <w:r w:rsidRPr="44858173" w:rsidR="008C39BD">
        <w:rPr>
          <w:rFonts w:ascii="Calibri" w:hAnsi="Calibri" w:cs="Calibri" w:asciiTheme="minorAscii" w:hAnsiTheme="minorAscii" w:cstheme="minorAscii"/>
          <w:lang w:val="en-US"/>
        </w:rPr>
        <w:t xml:space="preserve"> t</w:t>
      </w:r>
      <w:r w:rsidRPr="44858173" w:rsidR="00EB72B9">
        <w:rPr>
          <w:rFonts w:ascii="Calibri" w:hAnsi="Calibri" w:cs="Calibri" w:asciiTheme="minorAscii" w:hAnsiTheme="minorAscii" w:cstheme="minorAscii"/>
          <w:lang w:val="en-US"/>
        </w:rPr>
        <w:t xml:space="preserve">he 2009 </w:t>
      </w:r>
      <w:r w:rsidRPr="44858173" w:rsidR="003D1944">
        <w:rPr>
          <w:rFonts w:ascii="Calibri" w:hAnsi="Calibri" w:cs="Calibri" w:asciiTheme="minorAscii" w:hAnsiTheme="minorAscii" w:cstheme="minorAscii"/>
          <w:lang w:val="en-US"/>
        </w:rPr>
        <w:t xml:space="preserve">AEDC </w:t>
      </w:r>
      <w:r w:rsidRPr="44858173" w:rsidR="00EB72B9">
        <w:rPr>
          <w:rFonts w:ascii="Calibri" w:hAnsi="Calibri" w:cs="Calibri" w:asciiTheme="minorAscii" w:hAnsiTheme="minorAscii" w:cstheme="minorAscii"/>
          <w:lang w:val="en-US"/>
        </w:rPr>
        <w:t xml:space="preserve">results revealed </w:t>
      </w:r>
      <w:r w:rsidRPr="44858173" w:rsidR="0038320A">
        <w:rPr>
          <w:rFonts w:ascii="Calibri" w:hAnsi="Calibri" w:cs="Calibri" w:asciiTheme="minorAscii" w:hAnsiTheme="minorAscii" w:cstheme="minorAscii"/>
          <w:lang w:val="en-US"/>
        </w:rPr>
        <w:t>70.4</w:t>
      </w:r>
      <w:r w:rsidRPr="44858173" w:rsidR="00EB72B9">
        <w:rPr>
          <w:rFonts w:ascii="Calibri" w:hAnsi="Calibri" w:cs="Calibri" w:asciiTheme="minorAscii" w:hAnsiTheme="minorAscii" w:cstheme="minorAscii"/>
          <w:lang w:val="en-US"/>
        </w:rPr>
        <w:t xml:space="preserve"> per cent of children were developmentally vulnerable on one or more of the domains, compared with 23.6 per cent of all Australian children in that category.</w:t>
      </w:r>
    </w:p>
    <w:p w:rsidRPr="00507D6B" w:rsidR="00EB72B9" w:rsidP="44858173" w:rsidRDefault="00EB72B9" w14:paraId="5AA982A4" w14:textId="5E1540B0">
      <w:pPr>
        <w:rPr>
          <w:rFonts w:ascii="Calibri" w:hAnsi="Calibri" w:cs="Calibri" w:asciiTheme="minorAscii" w:hAnsiTheme="minorAscii" w:cstheme="minorAscii"/>
          <w:highlight w:val="yellow"/>
          <w:lang w:val="en-US"/>
        </w:rPr>
      </w:pPr>
    </w:p>
    <w:p w:rsidRPr="000605B1" w:rsidR="00EB72B9" w:rsidP="00EB72B9" w:rsidRDefault="00EB72B9" w14:paraId="351BE3E0" w14:textId="43F7E710">
      <w:pPr>
        <w:rPr>
          <w:rFonts w:asciiTheme="minorHAnsi" w:hAnsiTheme="minorHAnsi" w:cstheme="minorHAnsi"/>
          <w:lang w:val="en-US"/>
        </w:rPr>
      </w:pPr>
      <w:r w:rsidRPr="000605B1">
        <w:rPr>
          <w:rFonts w:asciiTheme="minorHAnsi" w:hAnsiTheme="minorHAnsi" w:cstheme="minorHAnsi"/>
          <w:lang w:val="en-US"/>
        </w:rPr>
        <w:t xml:space="preserve">The 2012 </w:t>
      </w:r>
      <w:r w:rsidRPr="000605B1" w:rsidR="003D1944">
        <w:rPr>
          <w:rFonts w:asciiTheme="minorHAnsi" w:hAnsiTheme="minorHAnsi" w:cstheme="minorHAnsi"/>
          <w:lang w:val="en-US"/>
        </w:rPr>
        <w:t xml:space="preserve">AEDC </w:t>
      </w:r>
      <w:r w:rsidRPr="000605B1">
        <w:rPr>
          <w:rFonts w:asciiTheme="minorHAnsi" w:hAnsiTheme="minorHAnsi" w:cstheme="minorHAnsi"/>
          <w:lang w:val="en-US"/>
        </w:rPr>
        <w:t xml:space="preserve">results </w:t>
      </w:r>
      <w:r w:rsidR="000605B1">
        <w:rPr>
          <w:rFonts w:asciiTheme="minorHAnsi" w:hAnsiTheme="minorHAnsi" w:cstheme="minorHAnsi"/>
          <w:lang w:val="en-US"/>
        </w:rPr>
        <w:t xml:space="preserve">for Frankston North </w:t>
      </w:r>
      <w:r w:rsidRPr="000605B1">
        <w:rPr>
          <w:rFonts w:asciiTheme="minorHAnsi" w:hAnsiTheme="minorHAnsi" w:cstheme="minorHAnsi"/>
          <w:lang w:val="en-US"/>
        </w:rPr>
        <w:t>showed improvement, with 64</w:t>
      </w:r>
      <w:r w:rsidRPr="000605B1" w:rsidR="00412BD8">
        <w:rPr>
          <w:rFonts w:asciiTheme="minorHAnsi" w:hAnsiTheme="minorHAnsi" w:cstheme="minorHAnsi"/>
          <w:lang w:val="en-US"/>
        </w:rPr>
        <w:t>.1</w:t>
      </w:r>
      <w:r w:rsidRPr="000605B1">
        <w:rPr>
          <w:rFonts w:asciiTheme="minorHAnsi" w:hAnsiTheme="minorHAnsi" w:cstheme="minorHAnsi"/>
          <w:lang w:val="en-US"/>
        </w:rPr>
        <w:t xml:space="preserve"> per cent </w:t>
      </w:r>
      <w:r w:rsidRPr="000605B1" w:rsidR="000605B1">
        <w:rPr>
          <w:rFonts w:asciiTheme="minorHAnsi" w:hAnsiTheme="minorHAnsi" w:cstheme="minorHAnsi"/>
          <w:lang w:val="en-US"/>
        </w:rPr>
        <w:t xml:space="preserve">developmentally vulnerable on one or more of the domains </w:t>
      </w:r>
      <w:r w:rsidRPr="000605B1">
        <w:rPr>
          <w:rFonts w:asciiTheme="minorHAnsi" w:hAnsiTheme="minorHAnsi" w:cstheme="minorHAnsi"/>
          <w:lang w:val="en-US"/>
        </w:rPr>
        <w:t xml:space="preserve">compared with the national figure of 22 per cent. </w:t>
      </w:r>
      <w:r w:rsidRPr="000605B1" w:rsidR="002430A0">
        <w:rPr>
          <w:rFonts w:asciiTheme="minorHAnsi" w:hAnsiTheme="minorHAnsi" w:cstheme="minorHAnsi"/>
          <w:lang w:val="en-US"/>
        </w:rPr>
        <w:t xml:space="preserve">The </w:t>
      </w:r>
      <w:r w:rsidRPr="000605B1" w:rsidR="00732DFB">
        <w:rPr>
          <w:rFonts w:asciiTheme="minorHAnsi" w:hAnsiTheme="minorHAnsi" w:cstheme="minorHAnsi"/>
          <w:lang w:val="en-US"/>
        </w:rPr>
        <w:t xml:space="preserve">2015 </w:t>
      </w:r>
      <w:r w:rsidR="000605B1">
        <w:rPr>
          <w:rFonts w:asciiTheme="minorHAnsi" w:hAnsiTheme="minorHAnsi" w:cstheme="minorHAnsi"/>
          <w:lang w:val="en-US"/>
        </w:rPr>
        <w:t xml:space="preserve">Frankston North </w:t>
      </w:r>
      <w:r w:rsidRPr="000605B1" w:rsidR="00732DFB">
        <w:rPr>
          <w:rFonts w:asciiTheme="minorHAnsi" w:hAnsiTheme="minorHAnsi" w:cstheme="minorHAnsi"/>
          <w:lang w:val="en-US"/>
        </w:rPr>
        <w:t>results showed even greater improvement</w:t>
      </w:r>
      <w:r w:rsidRPr="000605B1" w:rsidR="00BB2E96">
        <w:rPr>
          <w:rFonts w:asciiTheme="minorHAnsi" w:hAnsiTheme="minorHAnsi" w:cstheme="minorHAnsi"/>
          <w:lang w:val="en-US"/>
        </w:rPr>
        <w:t xml:space="preserve">, with 41.1 per cent compared with the Australian </w:t>
      </w:r>
      <w:r w:rsidRPr="000605B1" w:rsidR="00732DFB">
        <w:rPr>
          <w:rFonts w:asciiTheme="minorHAnsi" w:hAnsiTheme="minorHAnsi" w:cstheme="minorHAnsi"/>
          <w:lang w:val="en-US"/>
        </w:rPr>
        <w:t xml:space="preserve">figure of </w:t>
      </w:r>
      <w:r w:rsidRPr="000605B1" w:rsidR="00BB2E96">
        <w:rPr>
          <w:rFonts w:asciiTheme="minorHAnsi" w:hAnsiTheme="minorHAnsi" w:cstheme="minorHAnsi"/>
          <w:lang w:val="en-US"/>
        </w:rPr>
        <w:t>22 per cent.</w:t>
      </w:r>
    </w:p>
    <w:p w:rsidRPr="000605B1" w:rsidR="0087037F" w:rsidP="00EB72B9" w:rsidRDefault="0087037F" w14:paraId="4AE59A17" w14:textId="77777777">
      <w:pPr>
        <w:rPr>
          <w:rFonts w:asciiTheme="minorHAnsi" w:hAnsiTheme="minorHAnsi" w:cstheme="minorHAnsi"/>
          <w:lang w:val="en-US"/>
        </w:rPr>
      </w:pPr>
    </w:p>
    <w:p w:rsidR="002430A0" w:rsidP="00C44851" w:rsidRDefault="00C44851" w14:paraId="45B88DC6" w14:textId="43D5875E">
      <w:pPr>
        <w:rPr>
          <w:rFonts w:asciiTheme="minorHAnsi" w:hAnsiTheme="minorHAnsi" w:cstheme="minorHAnsi"/>
          <w:lang w:val="en-US"/>
        </w:rPr>
      </w:pPr>
      <w:r w:rsidRPr="000605B1">
        <w:rPr>
          <w:rFonts w:asciiTheme="minorHAnsi" w:hAnsiTheme="minorHAnsi" w:cstheme="minorHAnsi"/>
          <w:lang w:val="en-US"/>
        </w:rPr>
        <w:t>In the 2018 AEDC</w:t>
      </w:r>
      <w:r w:rsidRPr="000605B1" w:rsidR="00412BD8">
        <w:rPr>
          <w:rFonts w:asciiTheme="minorHAnsi" w:hAnsiTheme="minorHAnsi" w:cstheme="minorHAnsi"/>
          <w:lang w:val="en-US"/>
        </w:rPr>
        <w:t xml:space="preserve"> </w:t>
      </w:r>
      <w:r w:rsidRPr="000605B1" w:rsidR="002430A0">
        <w:rPr>
          <w:rFonts w:asciiTheme="minorHAnsi" w:hAnsiTheme="minorHAnsi" w:cstheme="minorHAnsi"/>
          <w:lang w:val="en-US"/>
        </w:rPr>
        <w:t xml:space="preserve">release </w:t>
      </w:r>
      <w:r w:rsidRPr="000605B1" w:rsidR="00BB2E96">
        <w:rPr>
          <w:rFonts w:asciiTheme="minorHAnsi" w:hAnsiTheme="minorHAnsi" w:cstheme="minorHAnsi"/>
          <w:lang w:val="en-US"/>
        </w:rPr>
        <w:t>Frankston North</w:t>
      </w:r>
      <w:r w:rsidRPr="000605B1" w:rsidR="002430A0">
        <w:rPr>
          <w:rFonts w:asciiTheme="minorHAnsi" w:hAnsiTheme="minorHAnsi" w:cstheme="minorHAnsi"/>
          <w:lang w:val="en-US"/>
        </w:rPr>
        <w:t>’s</w:t>
      </w:r>
      <w:r w:rsidRPr="000605B1" w:rsidR="00BB2E96">
        <w:rPr>
          <w:rFonts w:asciiTheme="minorHAnsi" w:hAnsiTheme="minorHAnsi" w:cstheme="minorHAnsi"/>
          <w:lang w:val="en-US"/>
        </w:rPr>
        <w:t xml:space="preserve"> </w:t>
      </w:r>
      <w:r w:rsidRPr="000605B1" w:rsidR="00732DFB">
        <w:rPr>
          <w:rFonts w:asciiTheme="minorHAnsi" w:hAnsiTheme="minorHAnsi" w:cstheme="minorHAnsi"/>
          <w:lang w:val="en-US"/>
        </w:rPr>
        <w:t>result is</w:t>
      </w:r>
      <w:r w:rsidRPr="000605B1" w:rsidR="00412BD8">
        <w:rPr>
          <w:rFonts w:asciiTheme="minorHAnsi" w:hAnsiTheme="minorHAnsi" w:cstheme="minorHAnsi"/>
          <w:lang w:val="en-US"/>
        </w:rPr>
        <w:t xml:space="preserve"> now 24.2</w:t>
      </w:r>
      <w:r w:rsidRPr="000605B1" w:rsidR="00BB2E96">
        <w:rPr>
          <w:rFonts w:asciiTheme="minorHAnsi" w:hAnsiTheme="minorHAnsi" w:cstheme="minorHAnsi"/>
          <w:lang w:val="en-US"/>
        </w:rPr>
        <w:t xml:space="preserve"> per cent</w:t>
      </w:r>
      <w:r w:rsidRPr="000605B1">
        <w:rPr>
          <w:rFonts w:asciiTheme="minorHAnsi" w:hAnsiTheme="minorHAnsi" w:cstheme="minorHAnsi"/>
          <w:lang w:val="en-US"/>
        </w:rPr>
        <w:t xml:space="preserve"> compared with </w:t>
      </w:r>
      <w:r w:rsidRPr="000605B1" w:rsidR="00BB2E96">
        <w:rPr>
          <w:rFonts w:asciiTheme="minorHAnsi" w:hAnsiTheme="minorHAnsi" w:cstheme="minorHAnsi"/>
          <w:lang w:val="en-US"/>
        </w:rPr>
        <w:t xml:space="preserve">21.7 </w:t>
      </w:r>
      <w:r w:rsidRPr="000605B1">
        <w:rPr>
          <w:rFonts w:asciiTheme="minorHAnsi" w:hAnsiTheme="minorHAnsi" w:cstheme="minorHAnsi"/>
          <w:lang w:val="en-US"/>
        </w:rPr>
        <w:t>per cent of all Australian children in that category.</w:t>
      </w:r>
      <w:r>
        <w:rPr>
          <w:rFonts w:asciiTheme="minorHAnsi" w:hAnsiTheme="minorHAnsi" w:cstheme="minorHAnsi"/>
          <w:lang w:val="en-US"/>
        </w:rPr>
        <w:t xml:space="preserve"> </w:t>
      </w:r>
    </w:p>
    <w:p w:rsidR="007D5158" w:rsidP="00C44851" w:rsidRDefault="007D5158" w14:paraId="71B70A6C" w14:textId="77777777">
      <w:pPr>
        <w:rPr>
          <w:rFonts w:asciiTheme="minorHAnsi" w:hAnsiTheme="minorHAnsi" w:cstheme="minorHAnsi"/>
          <w:lang w:val="en-US"/>
        </w:rPr>
      </w:pPr>
    </w:p>
    <w:p w:rsidR="007D5158" w:rsidP="44858173" w:rsidRDefault="00FE5270" w14:paraId="27095866" w14:textId="01C404BB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These 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>AED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>C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 results give communities a snapshot of how children in their local area have developed 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in their first year of 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school. The results can help 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educators, health professional and community service providers 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understand </w:t>
      </w:r>
      <w:r w:rsidRPr="44858173" w:rsidR="6ACAB900">
        <w:rPr>
          <w:rFonts w:ascii="Calibri" w:hAnsi="Calibri" w:cs="Calibri" w:asciiTheme="minorAscii" w:hAnsiTheme="minorAscii" w:cstheme="minorAscii"/>
          <w:lang w:val="en-US"/>
        </w:rPr>
        <w:t>what is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 working well and what needs to be improved or developed in their community to better support children and their families</w:t>
      </w:r>
      <w:r w:rsidRPr="44858173" w:rsidR="00FE5270">
        <w:rPr>
          <w:rFonts w:ascii="Calibri" w:hAnsi="Calibri" w:cs="Calibri" w:asciiTheme="minorAscii" w:hAnsiTheme="minorAscii" w:cstheme="minorAscii"/>
          <w:lang w:val="en-US"/>
        </w:rPr>
        <w:t xml:space="preserve"> in early childhood, keeping them engaged as they progress through their education.</w:t>
      </w:r>
      <w:r w:rsidRPr="44858173" w:rsidR="007D5158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7D5158">
        <w:rPr>
          <w:rFonts w:ascii="Calibri" w:hAnsi="Calibri" w:cs="Calibri" w:asciiTheme="minorAscii" w:hAnsiTheme="minorAscii" w:cstheme="minorAscii"/>
          <w:lang w:val="en-US"/>
        </w:rPr>
        <w:t>Clearly, programs</w:t>
      </w:r>
      <w:r w:rsidRPr="44858173" w:rsidR="007D5158">
        <w:rPr>
          <w:rFonts w:ascii="Calibri" w:hAnsi="Calibri" w:cs="Calibri" w:asciiTheme="minorAscii" w:hAnsiTheme="minorAscii" w:cstheme="minorAscii"/>
          <w:lang w:val="en-US"/>
        </w:rPr>
        <w:t xml:space="preserve"> in Frankston North have delivered a 43.2% improvement over 9 years. </w:t>
      </w:r>
    </w:p>
    <w:p w:rsidR="002430A0" w:rsidP="00C44851" w:rsidRDefault="002430A0" w14:paraId="42C1A914" w14:textId="1A803D82">
      <w:pPr>
        <w:rPr>
          <w:rFonts w:asciiTheme="minorHAnsi" w:hAnsiTheme="minorHAnsi" w:cstheme="minorHAnsi"/>
          <w:color w:val="FF0000"/>
          <w:lang w:val="en-US"/>
        </w:rPr>
      </w:pPr>
    </w:p>
    <w:p w:rsidRPr="00EB72B9" w:rsidR="0087037F" w:rsidP="44858173" w:rsidRDefault="0087037F" w14:paraId="13736800" w14:textId="2A98755E">
      <w:pPr>
        <w:pStyle w:val="Heading2"/>
        <w:rPr>
          <w:rFonts w:ascii="Calibri" w:hAnsi="Calibri" w:cs="Calibri" w:asciiTheme="minorAscii" w:hAnsiTheme="minorAscii" w:cstheme="minorAscii"/>
          <w:lang w:val="en-US"/>
        </w:rPr>
      </w:pPr>
      <w:r w:rsidRPr="44858173" w:rsidR="000605B1">
        <w:rPr>
          <w:rFonts w:ascii="Calibri" w:hAnsi="Calibri" w:cs="Calibri" w:asciiTheme="minorAscii" w:hAnsiTheme="minorAscii" w:cstheme="minorAscii"/>
        </w:rPr>
        <w:t xml:space="preserve">The MDI </w:t>
      </w:r>
    </w:p>
    <w:p w:rsidR="001D3620" w:rsidP="44858173" w:rsidRDefault="00540578" w14:paraId="51CB0AB6" w14:textId="7E67327B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The Middle Years Development Instrument (MDI) is 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a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self-report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s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>urvey for children aged 8-14 which covers non-academic factors relevant to learning and participation.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It 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>comprises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76 questions that measure five areas of development - social and emotional development, connectedness to adults and peers, school experiences, physical </w:t>
      </w:r>
      <w:r w:rsidRPr="44858173" w:rsidR="62770246">
        <w:rPr>
          <w:rFonts w:ascii="Calibri" w:hAnsi="Calibri" w:cs="Calibri" w:asciiTheme="minorAscii" w:hAnsiTheme="minorAscii" w:cstheme="minorAscii"/>
          <w:lang w:val="en-US"/>
        </w:rPr>
        <w:t>health,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and wellbeing, and use of after-school time.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</w:t>
      </w:r>
    </w:p>
    <w:p w:rsidR="001D3620" w:rsidP="00540578" w:rsidRDefault="001D3620" w14:paraId="05FFD994" w14:textId="77777777">
      <w:pPr>
        <w:rPr>
          <w:rFonts w:asciiTheme="minorHAnsi" w:hAnsiTheme="minorHAnsi" w:cstheme="minorHAnsi"/>
          <w:lang w:val="en-US"/>
        </w:rPr>
      </w:pPr>
    </w:p>
    <w:p w:rsidR="001D3620" w:rsidP="001D3620" w:rsidRDefault="00540578" w14:paraId="6A46A61C" w14:textId="1CBBD908">
      <w:pPr>
        <w:rPr>
          <w:rFonts w:asciiTheme="minorHAnsi" w:hAnsiTheme="minorHAnsi" w:cstheme="minorHAnsi"/>
        </w:rPr>
      </w:pPr>
      <w:r w:rsidRPr="00540578">
        <w:rPr>
          <w:rFonts w:asciiTheme="minorHAnsi" w:hAnsiTheme="minorHAnsi" w:cstheme="minorHAnsi"/>
          <w:lang w:val="en-US"/>
        </w:rPr>
        <w:t>The MDI asks children how they think and feel about their experiences both inside and outside of school</w:t>
      </w:r>
      <w:r w:rsidR="001D3620">
        <w:rPr>
          <w:rFonts w:asciiTheme="minorHAnsi" w:hAnsiTheme="minorHAnsi" w:cstheme="minorHAnsi"/>
          <w:lang w:val="en-US"/>
        </w:rPr>
        <w:t xml:space="preserve"> and </w:t>
      </w:r>
      <w:r w:rsidRPr="001D3620" w:rsidR="001D3620">
        <w:rPr>
          <w:rFonts w:asciiTheme="minorHAnsi" w:hAnsiTheme="minorHAnsi" w:cstheme="minorHAnsi"/>
        </w:rPr>
        <w:t xml:space="preserve">provides representative information on children’s feelings, thoughts, assets, strengths, needs, and wishes during the middle childhood period. </w:t>
      </w:r>
    </w:p>
    <w:p w:rsidRPr="001D3620" w:rsidR="001D3620" w:rsidP="001D3620" w:rsidRDefault="001D3620" w14:paraId="6D81C1D3" w14:textId="77777777">
      <w:pPr>
        <w:rPr>
          <w:rFonts w:asciiTheme="minorHAnsi" w:hAnsiTheme="minorHAnsi" w:cstheme="minorHAnsi"/>
        </w:rPr>
      </w:pPr>
    </w:p>
    <w:p w:rsidR="00FC0C02" w:rsidP="001D3620" w:rsidRDefault="001D3620" w14:paraId="5379ECA9" w14:textId="25F5A527">
      <w:pPr>
        <w:rPr>
          <w:rFonts w:asciiTheme="minorHAnsi" w:hAnsiTheme="minorHAnsi" w:cstheme="minorHAnsi"/>
          <w:lang w:val="en-US"/>
        </w:rPr>
      </w:pPr>
      <w:r w:rsidRPr="001D3620">
        <w:rPr>
          <w:rFonts w:asciiTheme="minorHAnsi" w:hAnsiTheme="minorHAnsi" w:cstheme="minorHAnsi"/>
        </w:rPr>
        <w:t xml:space="preserve">The MDI allows schools communities and school regions to examine whether their assumptions and expectations about their children’s development and experiences are compatible with the children’s own perceptions. </w:t>
      </w:r>
    </w:p>
    <w:p w:rsidR="007D5158" w:rsidP="00540578" w:rsidRDefault="007D5158" w14:paraId="47318638" w14:textId="51F6F6D2">
      <w:pPr>
        <w:rPr>
          <w:rFonts w:asciiTheme="minorHAnsi" w:hAnsiTheme="minorHAnsi" w:cstheme="minorHAnsi"/>
          <w:lang w:val="en-US"/>
        </w:rPr>
      </w:pPr>
    </w:p>
    <w:p w:rsidRPr="007D5158" w:rsidR="007D5158" w:rsidP="007D5158" w:rsidRDefault="007D5158" w14:paraId="7B587ADA" w14:textId="77777777">
      <w:pPr>
        <w:rPr>
          <w:rFonts w:asciiTheme="minorHAnsi" w:hAnsiTheme="minorHAnsi" w:cstheme="minorHAnsi"/>
        </w:rPr>
      </w:pPr>
      <w:r w:rsidRPr="007D5158">
        <w:rPr>
          <w:rFonts w:asciiTheme="minorHAnsi" w:hAnsiTheme="minorHAnsi" w:cstheme="minorHAnsi"/>
        </w:rPr>
        <w:lastRenderedPageBreak/>
        <w:t>Like the AEDC, MDI data are used at a population level to understand the factors that promote children’s health and wellbeing for the purpose of informing policies, practices, and collaborations to improve children’s social and structural environments.</w:t>
      </w:r>
    </w:p>
    <w:p w:rsidR="0087037F" w:rsidP="00540578" w:rsidRDefault="0087037F" w14:paraId="658A0845" w14:textId="77777777">
      <w:pPr>
        <w:rPr>
          <w:rFonts w:asciiTheme="minorHAnsi" w:hAnsiTheme="minorHAnsi" w:cstheme="minorHAnsi"/>
          <w:lang w:val="en-US"/>
        </w:rPr>
      </w:pPr>
    </w:p>
    <w:p w:rsidR="00540578" w:rsidP="44858173" w:rsidRDefault="00DB3EF2" w14:paraId="7C1C0149" w14:textId="1DB99B97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DB3EF2">
        <w:rPr>
          <w:rFonts w:ascii="Calibri" w:hAnsi="Calibri" w:cs="Calibri" w:asciiTheme="minorAscii" w:hAnsiTheme="minorAscii" w:cstheme="minorAscii"/>
          <w:lang w:val="en-US"/>
        </w:rPr>
        <w:t>A classroom teacher administers the survey at school during school hours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>. Importantly, i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t </w:t>
      </w:r>
      <w:r w:rsidRPr="44858173" w:rsidR="00DB3EF2">
        <w:rPr>
          <w:rFonts w:ascii="Calibri" w:hAnsi="Calibri" w:cs="Calibri" w:asciiTheme="minorAscii" w:hAnsiTheme="minorAscii" w:cstheme="minorAscii"/>
          <w:lang w:val="en-US"/>
        </w:rPr>
        <w:t>does not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>provide</w:t>
      </w:r>
      <w:r w:rsidRPr="44858173" w:rsidR="00540578">
        <w:rPr>
          <w:rFonts w:ascii="Calibri" w:hAnsi="Calibri" w:cs="Calibri" w:asciiTheme="minorAscii" w:hAnsiTheme="minorAscii" w:cstheme="minorAscii"/>
          <w:lang w:val="en-US"/>
        </w:rPr>
        <w:t xml:space="preserve"> results on individual children but gives educators and communities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a picture of how their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children </w:t>
      </w:r>
      <w:r w:rsidRPr="44858173" w:rsidR="263C3F2F">
        <w:rPr>
          <w:rFonts w:ascii="Calibri" w:hAnsi="Calibri" w:cs="Calibri" w:asciiTheme="minorAscii" w:hAnsiTheme="minorAscii" w:cstheme="minorAscii"/>
          <w:lang w:val="en-US"/>
        </w:rPr>
        <w:t>are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developing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during middle childhood.</w:t>
      </w:r>
    </w:p>
    <w:p w:rsidRPr="00507D6B" w:rsidR="00507D6B" w:rsidP="00540578" w:rsidRDefault="00507D6B" w14:paraId="3DB9829E" w14:textId="10D4A9DD">
      <w:pPr>
        <w:rPr>
          <w:rFonts w:asciiTheme="minorHAnsi" w:hAnsiTheme="minorHAnsi" w:cstheme="minorHAnsi"/>
          <w:color w:val="FF0000"/>
          <w:lang w:val="en-US"/>
        </w:rPr>
      </w:pPr>
    </w:p>
    <w:p w:rsidR="009C18F4" w:rsidP="44858173" w:rsidRDefault="00FC0C02" w14:paraId="6E3696A5" w14:textId="40FDC852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In Term 4 2013,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 the MDI was 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>trialed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 for the first time in Australia.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BA355B">
        <w:rPr>
          <w:rFonts w:ascii="Calibri" w:hAnsi="Calibri" w:cs="Calibri" w:asciiTheme="minorAscii" w:hAnsiTheme="minorAscii" w:cstheme="minorAscii"/>
          <w:lang w:val="en-US"/>
        </w:rPr>
        <w:t xml:space="preserve">Schools self-elected to </w:t>
      </w:r>
      <w:r w:rsidRPr="44858173" w:rsidR="00BA355B">
        <w:rPr>
          <w:rFonts w:ascii="Calibri" w:hAnsi="Calibri" w:cs="Calibri" w:asciiTheme="minorAscii" w:hAnsiTheme="minorAscii" w:cstheme="minorAscii"/>
          <w:lang w:val="en-US"/>
        </w:rPr>
        <w:t>participate</w:t>
      </w:r>
      <w:r w:rsidRPr="44858173" w:rsidR="00BA355B">
        <w:rPr>
          <w:rFonts w:ascii="Calibri" w:hAnsi="Calibri" w:cs="Calibri" w:asciiTheme="minorAscii" w:hAnsiTheme="minorAscii" w:cstheme="minorAscii"/>
          <w:lang w:val="en-US"/>
        </w:rPr>
        <w:t xml:space="preserve"> -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Government, Catholic and Independent schools in South Australia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BA355B">
        <w:rPr>
          <w:rFonts w:ascii="Calibri" w:hAnsi="Calibri" w:cs="Calibri" w:asciiTheme="minorAscii" w:hAnsiTheme="minorAscii" w:cstheme="minorAscii"/>
          <w:lang w:val="en-US"/>
        </w:rPr>
        <w:t xml:space="preserve">were part of the survey 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>a</w:t>
      </w:r>
      <w:r w:rsidRPr="44858173" w:rsidR="003D1944">
        <w:rPr>
          <w:rFonts w:ascii="Calibri" w:hAnsi="Calibri" w:cs="Calibri" w:asciiTheme="minorAscii" w:hAnsiTheme="minorAscii" w:cstheme="minorAscii"/>
          <w:lang w:val="en-US"/>
        </w:rPr>
        <w:t>s were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736352DF">
        <w:rPr>
          <w:rFonts w:ascii="Calibri" w:hAnsi="Calibri" w:cs="Calibri" w:asciiTheme="minorAscii" w:hAnsiTheme="minorAscii" w:cstheme="minorAscii"/>
          <w:lang w:val="en-US"/>
        </w:rPr>
        <w:t>several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507D6B">
        <w:rPr>
          <w:rFonts w:ascii="Calibri" w:hAnsi="Calibri" w:cs="Calibri" w:asciiTheme="minorAscii" w:hAnsiTheme="minorAscii" w:cstheme="minorAscii"/>
          <w:lang w:val="en-US"/>
        </w:rPr>
        <w:t xml:space="preserve">Government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schools in Victoria</w:t>
      </w:r>
      <w:r w:rsidRPr="44858173" w:rsidR="00BA355B">
        <w:rPr>
          <w:rFonts w:ascii="Calibri" w:hAnsi="Calibri" w:cs="Calibri" w:asciiTheme="minorAscii" w:hAnsiTheme="minorAscii" w:cstheme="minorAscii"/>
          <w:lang w:val="en-US"/>
        </w:rPr>
        <w:t xml:space="preserve">, including 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Frankston</w:t>
      </w:r>
      <w:r w:rsidRPr="44858173" w:rsidR="008C39BD">
        <w:rPr>
          <w:rFonts w:ascii="Calibri" w:hAnsi="Calibri" w:cs="Calibri" w:asciiTheme="minorAscii" w:hAnsiTheme="minorAscii" w:cstheme="minorAscii"/>
          <w:lang w:val="en-US"/>
        </w:rPr>
        <w:t xml:space="preserve"> N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>o</w:t>
      </w:r>
      <w:r w:rsidRPr="44858173" w:rsidR="008C39BD">
        <w:rPr>
          <w:rFonts w:ascii="Calibri" w:hAnsi="Calibri" w:cs="Calibri" w:asciiTheme="minorAscii" w:hAnsiTheme="minorAscii" w:cstheme="minorAscii"/>
          <w:lang w:val="en-US"/>
        </w:rPr>
        <w:t>r</w:t>
      </w:r>
      <w:r w:rsidRPr="44858173" w:rsidR="00FC0C02">
        <w:rPr>
          <w:rFonts w:ascii="Calibri" w:hAnsi="Calibri" w:cs="Calibri" w:asciiTheme="minorAscii" w:hAnsiTheme="minorAscii" w:cstheme="minorAscii"/>
          <w:lang w:val="en-US"/>
        </w:rPr>
        <w:t xml:space="preserve">th’s Monterey 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Secondary College. </w:t>
      </w:r>
      <w:r w:rsidRPr="44858173" w:rsidR="009C18F4">
        <w:rPr>
          <w:rFonts w:ascii="Calibri" w:hAnsi="Calibri" w:cs="Calibri" w:asciiTheme="minorAscii" w:hAnsiTheme="minorAscii" w:cstheme="minorAscii"/>
          <w:lang w:val="en-US"/>
        </w:rPr>
        <w:t xml:space="preserve">The MDI was conducted </w:t>
      </w:r>
      <w:r w:rsidRPr="44858173" w:rsidR="00BA355B">
        <w:rPr>
          <w:rFonts w:ascii="Calibri" w:hAnsi="Calibri" w:cs="Calibri" w:asciiTheme="minorAscii" w:hAnsiTheme="minorAscii" w:cstheme="minorAscii"/>
          <w:lang w:val="en-US"/>
        </w:rPr>
        <w:t xml:space="preserve">in these schools </w:t>
      </w:r>
      <w:r w:rsidRPr="44858173" w:rsidR="009C18F4">
        <w:rPr>
          <w:rFonts w:ascii="Calibri" w:hAnsi="Calibri" w:cs="Calibri" w:asciiTheme="minorAscii" w:hAnsiTheme="minorAscii" w:cstheme="minorAscii"/>
          <w:lang w:val="en-US"/>
        </w:rPr>
        <w:t>again in 2015</w:t>
      </w:r>
      <w:r w:rsidRPr="44858173" w:rsidR="00414C01">
        <w:rPr>
          <w:rFonts w:ascii="Calibri" w:hAnsi="Calibri" w:cs="Calibri" w:asciiTheme="minorAscii" w:hAnsiTheme="minorAscii" w:cstheme="minorAscii"/>
          <w:lang w:val="en-US"/>
        </w:rPr>
        <w:t xml:space="preserve"> and is currently</w:t>
      </w:r>
    </w:p>
    <w:p w:rsidR="0087037F" w:rsidP="00540578" w:rsidRDefault="0087037F" w14:paraId="72AFDC26" w14:textId="77777777">
      <w:pPr>
        <w:rPr>
          <w:rFonts w:asciiTheme="minorHAnsi" w:hAnsiTheme="minorHAnsi" w:cstheme="minorHAnsi"/>
          <w:lang w:val="en-US"/>
        </w:rPr>
      </w:pPr>
    </w:p>
    <w:p w:rsidR="00866D0A" w:rsidP="44858173" w:rsidRDefault="00A30B0D" w14:paraId="4B2A84C5" w14:textId="5420256B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Monterey’s </w:t>
      </w:r>
      <w:r w:rsidRPr="44858173" w:rsidR="00507D6B">
        <w:rPr>
          <w:rFonts w:ascii="Calibri" w:hAnsi="Calibri" w:cs="Calibri" w:asciiTheme="minorAscii" w:hAnsiTheme="minorAscii" w:cstheme="minorAscii"/>
          <w:lang w:val="en-US"/>
        </w:rPr>
        <w:t>2013</w:t>
      </w:r>
      <w:r w:rsidRPr="44858173" w:rsidR="0087037F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MDI results proved to be confronting for the school’s </w:t>
      </w:r>
      <w:r w:rsidRPr="44858173" w:rsidR="00DB3EF2">
        <w:rPr>
          <w:rFonts w:ascii="Calibri" w:hAnsi="Calibri" w:cs="Calibri" w:asciiTheme="minorAscii" w:hAnsiTheme="minorAscii" w:cstheme="minorAscii"/>
          <w:lang w:val="en-US"/>
        </w:rPr>
        <w:t>Principal</w:t>
      </w:r>
      <w:r w:rsidRPr="44858173" w:rsidR="00063F2E">
        <w:rPr>
          <w:rFonts w:ascii="Calibri" w:hAnsi="Calibri" w:cs="Calibri" w:asciiTheme="minorAscii" w:hAnsiTheme="minorAscii" w:cstheme="minorAscii"/>
          <w:lang w:val="en-US"/>
        </w:rPr>
        <w:t>:</w:t>
      </w:r>
      <w:r w:rsidRPr="44858173" w:rsidR="009C18F4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“I was surprised by just how disconnected the students felt from each other, the school and the community including from sporting clubs. I almost didn’t believe </w:t>
      </w:r>
      <w:r w:rsidRPr="44858173" w:rsidR="174B4806">
        <w:rPr>
          <w:rFonts w:ascii="Calibri" w:hAnsi="Calibri" w:cs="Calibri" w:asciiTheme="minorAscii" w:hAnsiTheme="minorAscii" w:cstheme="minorAscii"/>
          <w:lang w:val="en-US"/>
        </w:rPr>
        <w:t>it,</w:t>
      </w:r>
      <w:r w:rsidRPr="44858173" w:rsidR="00A30B0D">
        <w:rPr>
          <w:rFonts w:ascii="Calibri" w:hAnsi="Calibri" w:cs="Calibri" w:asciiTheme="minorAscii" w:hAnsiTheme="minorAscii" w:cstheme="minorAscii"/>
          <w:lang w:val="en-US"/>
        </w:rPr>
        <w:t xml:space="preserve"> so I went to focus groups with the students and to well-being meetings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 xml:space="preserve"> to hear it for myself</w:t>
      </w:r>
      <w:r w:rsidRPr="44858173" w:rsidR="00063F2E">
        <w:rPr>
          <w:rFonts w:ascii="Calibri" w:hAnsi="Calibri" w:cs="Calibri" w:asciiTheme="minorAscii" w:hAnsiTheme="minorAscii" w:cstheme="minorAscii"/>
          <w:lang w:val="en-US"/>
        </w:rPr>
        <w:t>.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>”</w:t>
      </w:r>
    </w:p>
    <w:p w:rsidR="0087037F" w:rsidP="00540578" w:rsidRDefault="0087037F" w14:paraId="3CF18268" w14:textId="77777777">
      <w:pPr>
        <w:rPr>
          <w:rFonts w:asciiTheme="minorHAnsi" w:hAnsiTheme="minorHAnsi" w:cstheme="minorHAnsi"/>
          <w:lang w:val="en-US"/>
        </w:rPr>
      </w:pPr>
    </w:p>
    <w:p w:rsidR="00FC0C02" w:rsidP="44858173" w:rsidRDefault="00866D0A" w14:paraId="33B10B6A" w14:textId="63CAEFFE">
      <w:pPr>
        <w:rPr>
          <w:rFonts w:ascii="Calibri" w:hAnsi="Calibri" w:cs="Calibri" w:asciiTheme="minorAscii" w:hAnsiTheme="minorAscii" w:cstheme="minorAscii"/>
          <w:lang w:val="en-US"/>
        </w:rPr>
      </w:pP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 xml:space="preserve">“The kids will tell you the truth, that’s for sure. </w:t>
      </w:r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 xml:space="preserve">It gives you </w:t>
      </w:r>
      <w:r w:rsidRPr="44858173" w:rsidR="2F520274">
        <w:rPr>
          <w:rFonts w:ascii="Calibri" w:hAnsi="Calibri" w:cs="Calibri" w:asciiTheme="minorAscii" w:hAnsiTheme="minorAscii" w:cstheme="minorAscii"/>
          <w:lang w:val="en-US"/>
        </w:rPr>
        <w:t>an</w:t>
      </w:r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44858173" w:rsidR="604A3FA7">
        <w:rPr>
          <w:rFonts w:ascii="Calibri" w:hAnsi="Calibri" w:cs="Calibri" w:asciiTheme="minorAscii" w:hAnsiTheme="minorAscii" w:cstheme="minorAscii"/>
          <w:lang w:val="en-US"/>
        </w:rPr>
        <w:t>honest</w:t>
      </w:r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 xml:space="preserve"> insight. 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 xml:space="preserve">What they said 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>validated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 xml:space="preserve"> the MDI data – we had low retention rates after Year 10, high </w:t>
      </w:r>
      <w:r w:rsidRPr="44858173" w:rsidR="61B014B4">
        <w:rPr>
          <w:rFonts w:ascii="Calibri" w:hAnsi="Calibri" w:cs="Calibri" w:asciiTheme="minorAscii" w:hAnsiTheme="minorAscii" w:cstheme="minorAscii"/>
          <w:lang w:val="en-US"/>
        </w:rPr>
        <w:t>absenteeism</w:t>
      </w:r>
      <w:r w:rsidRPr="44858173" w:rsidR="61B014B4">
        <w:rPr>
          <w:rFonts w:ascii="Calibri" w:hAnsi="Calibri" w:cs="Calibri" w:asciiTheme="minorAscii" w:hAnsiTheme="minorAscii" w:cstheme="minorAscii"/>
          <w:lang w:val="en-US"/>
        </w:rPr>
        <w:t>,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 xml:space="preserve"> and real sadness. I thought ‘We need to think about what we’re doing here and change </w:t>
      </w:r>
      <w:r w:rsidRPr="44858173" w:rsidR="34AC33F0">
        <w:rPr>
          <w:rFonts w:ascii="Calibri" w:hAnsi="Calibri" w:cs="Calibri" w:asciiTheme="minorAscii" w:hAnsiTheme="minorAscii" w:cstheme="minorAscii"/>
          <w:lang w:val="en-US"/>
        </w:rPr>
        <w:t>things</w:t>
      </w:r>
      <w:r w:rsidRPr="44858173" w:rsidR="00866D0A">
        <w:rPr>
          <w:rFonts w:ascii="Calibri" w:hAnsi="Calibri" w:cs="Calibri" w:asciiTheme="minorAscii" w:hAnsiTheme="minorAscii" w:cstheme="minorAscii"/>
          <w:lang w:val="en-US"/>
        </w:rPr>
        <w:t xml:space="preserve">.” </w:t>
      </w:r>
    </w:p>
    <w:p w:rsidRPr="00C1429D" w:rsidR="00EB72B9" w:rsidP="00EB72B9" w:rsidRDefault="00EB72B9" w14:paraId="1509ADF7" w14:textId="77777777">
      <w:pPr>
        <w:rPr>
          <w:rFonts w:asciiTheme="minorHAnsi" w:hAnsiTheme="minorHAnsi" w:cstheme="minorHAnsi"/>
        </w:rPr>
      </w:pPr>
    </w:p>
    <w:p w:rsidRPr="00C1429D" w:rsidR="00812BA4" w:rsidP="00812BA4" w:rsidRDefault="00866D0A" w14:paraId="525ECDED" w14:textId="6DAA457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Developing an integrated model</w:t>
      </w:r>
    </w:p>
    <w:p w:rsidR="003F173C" w:rsidP="44858173" w:rsidRDefault="00C44851" w14:paraId="7ACF2300" w14:textId="570D97A9">
      <w:pPr>
        <w:rPr>
          <w:rFonts w:ascii="Calibri" w:hAnsi="Calibri" w:cs="Calibri" w:asciiTheme="minorAscii" w:hAnsiTheme="minorAscii" w:cstheme="minorAscii"/>
          <w:shd w:val="clear" w:color="auto" w:fill="FFFFFF"/>
        </w:rPr>
      </w:pPr>
      <w:r w:rsidRPr="44858173" w:rsidR="00C44851">
        <w:rPr>
          <w:rFonts w:ascii="Calibri" w:hAnsi="Calibri" w:cs="Calibri" w:asciiTheme="minorAscii" w:hAnsiTheme="minorAscii" w:cstheme="minorAscii"/>
        </w:rPr>
        <w:t xml:space="preserve">Now </w:t>
      </w:r>
      <w:r w:rsidRPr="44858173" w:rsidR="001D3620">
        <w:rPr>
          <w:rFonts w:ascii="Calibri" w:hAnsi="Calibri" w:cs="Calibri" w:asciiTheme="minorAscii" w:hAnsiTheme="minorAscii" w:cstheme="minorAscii"/>
        </w:rPr>
        <w:t>10</w:t>
      </w:r>
      <w:r w:rsidRPr="44858173" w:rsidR="00C44851">
        <w:rPr>
          <w:rFonts w:ascii="Calibri" w:hAnsi="Calibri" w:cs="Calibri" w:asciiTheme="minorAscii" w:hAnsiTheme="minorAscii" w:cstheme="minorAscii"/>
        </w:rPr>
        <w:t xml:space="preserve"> years </w:t>
      </w:r>
      <w:r w:rsidRPr="44858173" w:rsidR="001D3620">
        <w:rPr>
          <w:rFonts w:ascii="Calibri" w:hAnsi="Calibri" w:cs="Calibri" w:asciiTheme="minorAscii" w:hAnsiTheme="minorAscii" w:cstheme="minorAscii"/>
        </w:rPr>
        <w:t xml:space="preserve">since the first AEDC survey in Frankston </w:t>
      </w:r>
      <w:r w:rsidRPr="44858173" w:rsidR="323373FF">
        <w:rPr>
          <w:rFonts w:ascii="Calibri" w:hAnsi="Calibri" w:cs="Calibri" w:asciiTheme="minorAscii" w:hAnsiTheme="minorAscii" w:cstheme="minorAscii"/>
        </w:rPr>
        <w:t xml:space="preserve">North, the</w:t>
      </w:r>
      <w:r w:rsidRPr="44858173" w:rsidR="00C407F9">
        <w:rPr>
          <w:rFonts w:ascii="Calibri" w:hAnsi="Calibri" w:cs="Calibri" w:asciiTheme="minorAscii" w:hAnsiTheme="minorAscii" w:cstheme="minorAscii"/>
        </w:rPr>
        <w:t xml:space="preserve"> two school principals</w:t>
      </w:r>
      <w:r w:rsidRPr="44858173" w:rsidR="003F173C">
        <w:rPr>
          <w:rFonts w:ascii="Calibri" w:hAnsi="Calibri" w:cs="Raleway" w:asciiTheme="minorAscii" w:hAnsiTheme="minorAscii"/>
          <w:color w:val="262626"/>
          <w:lang w:val="en-US" w:eastAsia="en-AU"/>
        </w:rPr>
        <w:t xml:space="preserve"> have wrought </w:t>
      </w:r>
      <w:r w:rsidRPr="44858173" w:rsidR="001D3620">
        <w:rPr>
          <w:rFonts w:ascii="Calibri" w:hAnsi="Calibri" w:cs="Raleway" w:asciiTheme="minorAscii" w:hAnsiTheme="minorAscii"/>
          <w:color w:val="262626"/>
          <w:lang w:val="en-US" w:eastAsia="en-AU"/>
        </w:rPr>
        <w:t xml:space="preserve">significant </w:t>
      </w:r>
      <w:r w:rsidRPr="44858173" w:rsidR="003F173C">
        <w:rPr>
          <w:rFonts w:ascii="Calibri" w:hAnsi="Calibri" w:cs="Raleway" w:asciiTheme="minorAscii" w:hAnsiTheme="minorAscii"/>
          <w:color w:val="262626"/>
          <w:lang w:val="en-US" w:eastAsia="en-AU"/>
        </w:rPr>
        <w:t>changes</w:t>
      </w:r>
      <w:r w:rsidRPr="44858173" w:rsidR="001D3620">
        <w:rPr>
          <w:rFonts w:ascii="Calibri" w:hAnsi="Calibri" w:cs="Raleway" w:asciiTheme="minorAscii" w:hAnsiTheme="minorAscii"/>
          <w:color w:val="262626"/>
          <w:lang w:val="en-US" w:eastAsia="en-AU"/>
        </w:rPr>
        <w:t>. T</w:t>
      </w:r>
      <w:r w:rsidRPr="44858173" w:rsidR="003F173C">
        <w:rPr>
          <w:rFonts w:ascii="Calibri" w:hAnsi="Calibri" w:cs="Raleway" w:asciiTheme="minorAscii" w:hAnsiTheme="minorAscii"/>
          <w:color w:val="262626"/>
          <w:lang w:val="en-US" w:eastAsia="en-AU"/>
        </w:rPr>
        <w:t xml:space="preserve">heir schools, along with the </w:t>
      </w:r>
      <w:r w:rsidRPr="44858173" w:rsidR="001D3620">
        <w:rPr>
          <w:rFonts w:ascii="Calibri" w:hAnsi="Calibri" w:cs="Raleway" w:asciiTheme="minorAscii" w:hAnsiTheme="minorAscii"/>
          <w:color w:val="262626"/>
          <w:lang w:val="en-US" w:eastAsia="en-AU"/>
        </w:rPr>
        <w:t>suburb</w:t>
      </w:r>
      <w:r w:rsidRPr="44858173" w:rsidR="003F173C">
        <w:rPr>
          <w:rFonts w:ascii="Calibri" w:hAnsi="Calibri" w:cs="Raleway" w:asciiTheme="minorAscii" w:hAnsiTheme="minorAscii"/>
          <w:color w:val="262626"/>
          <w:lang w:val="en-US" w:eastAsia="en-AU"/>
        </w:rPr>
        <w:t xml:space="preserve">’s </w:t>
      </w:r>
      <w:proofErr w:type="spellStart"/>
      <w:r w:rsidRPr="44858173" w:rsidR="003F173C">
        <w:rPr>
          <w:rFonts w:ascii="Calibri" w:hAnsi="Calibri" w:cs="Raleway" w:asciiTheme="minorAscii" w:hAnsiTheme="minorAscii"/>
          <w:color w:val="262626"/>
          <w:lang w:val="en-US" w:eastAsia="en-AU"/>
        </w:rPr>
        <w:t>Aldercourt</w:t>
      </w:r>
      <w:proofErr w:type="spellEnd"/>
      <w:r w:rsidRPr="44858173" w:rsidR="003F173C">
        <w:rPr>
          <w:rFonts w:ascii="Calibri" w:hAnsi="Calibri" w:cs="Raleway" w:asciiTheme="minorAscii" w:hAnsiTheme="minorAscii"/>
          <w:color w:val="262626"/>
          <w:lang w:val="en-US" w:eastAsia="en-AU"/>
        </w:rPr>
        <w:t xml:space="preserve"> Primary School</w:t>
      </w:r>
      <w:r w:rsidRPr="44858173" w:rsidR="008C202F">
        <w:rPr>
          <w:rFonts w:ascii="Calibri" w:hAnsi="Calibri" w:cs="Raleway" w:asciiTheme="minorAscii" w:hAnsiTheme="minorAscii"/>
          <w:color w:val="262626"/>
          <w:lang w:val="en-US" w:eastAsia="en-AU"/>
        </w:rPr>
        <w:t xml:space="preserve">, Frankston </w:t>
      </w:r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 xml:space="preserve">Hospital’s </w:t>
      </w:r>
      <w:proofErr w:type="spellStart"/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>p</w:t>
      </w:r>
      <w:r w:rsidRPr="44858173" w:rsidR="00507D6B">
        <w:rPr>
          <w:rFonts w:ascii="Calibri" w:hAnsi="Calibri" w:cs="Calibri" w:asciiTheme="minorAscii" w:hAnsiTheme="minorAscii" w:cstheme="minorAscii"/>
          <w:lang w:val="en-US"/>
        </w:rPr>
        <w:t>a</w:t>
      </w:r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>ediatric</w:t>
      </w:r>
      <w:proofErr w:type="spellEnd"/>
      <w:r w:rsidRPr="44858173" w:rsidR="008C202F">
        <w:rPr>
          <w:rFonts w:ascii="Calibri" w:hAnsi="Calibri" w:cs="Calibri" w:asciiTheme="minorAscii" w:hAnsiTheme="minorAscii" w:cstheme="minorAscii"/>
          <w:lang w:val="en-US"/>
        </w:rPr>
        <w:t xml:space="preserve"> services and</w:t>
      </w:r>
      <w:r w:rsidRPr="44858173" w:rsidR="003F173C">
        <w:rPr>
          <w:rFonts w:ascii="Calibri" w:hAnsi="Calibri" w:cs="Calibri" w:asciiTheme="minorAscii" w:hAnsiTheme="minorAscii" w:cstheme="minorAscii"/>
          <w:lang w:val="en-US"/>
        </w:rPr>
        <w:t xml:space="preserve"> the Victorian Government</w:t>
      </w:r>
      <w:r w:rsidRPr="44858173" w:rsidR="00507D6B">
        <w:rPr>
          <w:rFonts w:ascii="Calibri" w:hAnsi="Calibri" w:cs="Calibri" w:asciiTheme="minorAscii" w:hAnsiTheme="minorAscii" w:cstheme="minorAscii"/>
          <w:lang w:val="en-US"/>
        </w:rPr>
        <w:t xml:space="preserve"> Department of Education</w:t>
      </w:r>
      <w:r w:rsidRPr="44858173" w:rsidR="003F173C">
        <w:rPr>
          <w:rFonts w:ascii="Calibri" w:hAnsi="Calibri" w:cs="Calibri" w:asciiTheme="minorAscii" w:hAnsiTheme="minorAscii" w:cstheme="minorAscii"/>
          <w:lang w:val="en-US"/>
        </w:rPr>
        <w:t>, are developing the Frankston North Education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Plan</w:t>
      </w:r>
      <w:r w:rsidRPr="44858173" w:rsidR="0087037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for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better education, 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health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and wellbeing programs. This will improve support for students and </w:t>
      </w:r>
      <w:r w:rsidRPr="44858173" w:rsidR="7CE7D934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families and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help build lifelong learning opportunities for the Frankston North community.</w:t>
      </w:r>
    </w:p>
    <w:p w:rsidR="003F173C" w:rsidP="003F173C" w:rsidRDefault="003F173C" w14:paraId="4423A1E4" w14:textId="26068112">
      <w:pPr>
        <w:rPr>
          <w:rFonts w:asciiTheme="minorHAnsi" w:hAnsiTheme="minorHAnsi" w:cstheme="minorHAnsi"/>
          <w:shd w:val="clear" w:color="auto" w:fill="FFFFFF"/>
        </w:rPr>
      </w:pPr>
    </w:p>
    <w:p w:rsidR="003F173C" w:rsidP="44858173" w:rsidRDefault="003F173C" w14:paraId="62924FD3" w14:textId="419CB470">
      <w:pPr>
        <w:rPr>
          <w:rFonts w:ascii="Calibri" w:hAnsi="Calibri" w:cs="Calibri" w:asciiTheme="minorAscii" w:hAnsiTheme="minorAscii" w:cstheme="minorAscii"/>
          <w:shd w:val="clear" w:color="auto" w:fill="FFFFFF"/>
        </w:rPr>
      </w:pP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The plan builds on the foundation of a broad-based </w:t>
      </w:r>
      <w:r w:rsidRPr="44858173" w:rsidR="3E55958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integrated approach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</w:t>
      </w:r>
      <w:r w:rsidRPr="44858173" w:rsidR="008C202F">
        <w:rPr>
          <w:rFonts w:ascii="Calibri" w:hAnsi="Calibri" w:cs="Calibri" w:asciiTheme="minorAscii" w:hAnsiTheme="minorAscii" w:cstheme="minorAscii"/>
          <w:shd w:val="clear" w:color="auto" w:fill="FFFFFF"/>
        </w:rPr>
        <w:t>with</w:t>
      </w:r>
      <w:r w:rsidRPr="44858173" w:rsidR="003F173C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a deep understanding that </w:t>
      </w:r>
      <w:r w:rsidRPr="44858173" w:rsidR="008C202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for a child to be fully engaged with the curriculum, </w:t>
      </w:r>
      <w:r w:rsidRPr="44858173" w:rsidR="008C202F">
        <w:rPr>
          <w:rFonts w:ascii="Calibri" w:hAnsi="Calibri" w:cs="Calibri" w:asciiTheme="minorAscii" w:hAnsiTheme="minorAscii" w:cstheme="minorAscii"/>
          <w:shd w:val="clear" w:color="auto" w:fill="FFFFFF"/>
        </w:rPr>
        <w:t>health</w:t>
      </w:r>
      <w:r w:rsidRPr="44858173" w:rsidR="008C202F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and wellbeing issues as well as family situations must be addressed.</w:t>
      </w:r>
    </w:p>
    <w:p w:rsidRPr="003F173C" w:rsidR="008C202F" w:rsidP="003F173C" w:rsidRDefault="008C202F" w14:paraId="62665297" w14:textId="77777777">
      <w:pPr>
        <w:rPr>
          <w:rFonts w:asciiTheme="minorHAnsi" w:hAnsiTheme="minorHAnsi" w:cstheme="minorHAnsi"/>
        </w:rPr>
      </w:pPr>
    </w:p>
    <w:p w:rsidR="00866D0A" w:rsidP="00C86D9C" w:rsidRDefault="00704D32" w14:paraId="3FB0AFD8" w14:textId="296F09F2">
      <w:pPr>
        <w:rPr>
          <w:rFonts w:cs="Raleway" w:asciiTheme="minorHAnsi" w:hAnsiTheme="minorHAnsi"/>
          <w:color w:val="262626"/>
          <w:lang w:val="en-US" w:eastAsia="en-AU"/>
        </w:rPr>
      </w:pPr>
      <w:r>
        <w:rPr>
          <w:rFonts w:cs="Raleway" w:asciiTheme="minorHAnsi" w:hAnsiTheme="minorHAnsi"/>
          <w:color w:val="262626"/>
          <w:lang w:val="en-US" w:eastAsia="en-AU"/>
        </w:rPr>
        <w:t>The principal of Mahogany Rise Primary School</w:t>
      </w:r>
      <w:r w:rsidR="00866D0A">
        <w:rPr>
          <w:rFonts w:cs="Raleway" w:asciiTheme="minorHAnsi" w:hAnsiTheme="minorHAnsi"/>
          <w:color w:val="262626"/>
          <w:lang w:val="en-US" w:eastAsia="en-AU"/>
        </w:rPr>
        <w:t xml:space="preserve"> </w:t>
      </w:r>
      <w:r w:rsidR="00A54585">
        <w:rPr>
          <w:rFonts w:cs="Raleway" w:asciiTheme="minorHAnsi" w:hAnsiTheme="minorHAnsi"/>
          <w:color w:val="262626"/>
          <w:lang w:val="en-US" w:eastAsia="en-AU"/>
        </w:rPr>
        <w:t>has a background in youth work and community development and was keenly aware of the importance of developing a model that addresses students’ needs beyond the confines of the classroom.</w:t>
      </w:r>
    </w:p>
    <w:p w:rsidR="00704D32" w:rsidP="00C86D9C" w:rsidRDefault="00704D32" w14:paraId="23DD54BE" w14:textId="77777777">
      <w:pPr>
        <w:rPr>
          <w:rFonts w:cs="Raleway" w:asciiTheme="minorHAnsi" w:hAnsiTheme="minorHAnsi"/>
          <w:color w:val="262626"/>
          <w:lang w:val="en-US" w:eastAsia="en-AU"/>
        </w:rPr>
      </w:pPr>
    </w:p>
    <w:p w:rsidR="00C86D9C" w:rsidP="44858173" w:rsidRDefault="00A54585" w14:paraId="4DE62726" w14:textId="4265C553">
      <w:pPr>
        <w:rPr>
          <w:rFonts w:ascii="Calibri" w:hAnsi="Calibri" w:cs="Raleway" w:asciiTheme="minorAscii" w:hAnsiTheme="minorAscii"/>
          <w:color w:val="262626"/>
          <w:lang w:eastAsia="en-AU"/>
        </w:rPr>
      </w:pPr>
      <w:r w:rsidRPr="44858173" w:rsidR="00A54585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Of Mahogany Rise’s </w:t>
      </w:r>
      <w:r w:rsidRPr="44858173" w:rsidR="00865A6A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150 pupils</w:t>
      </w:r>
      <w:r w:rsidRPr="44858173" w:rsidR="00DE4CB6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, </w:t>
      </w:r>
      <w:r w:rsidRPr="44858173" w:rsidR="00C86D9C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a</w:t>
      </w:r>
      <w:r w:rsidRPr="44858173" w:rsidR="00C86D9C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</w:t>
      </w:r>
      <w:r w:rsidRPr="44858173" w:rsidR="7ABCE40F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>considerable number</w:t>
      </w:r>
      <w:r w:rsidRPr="44858173" w:rsidR="00C86D9C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begin their schooling with developmental delay or having experienced trauma or exposure to other risk factors </w:t>
      </w:r>
      <w:r w:rsidRPr="44858173" w:rsidR="00C86D9C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>such as violence in the home, loss of a relative and/or substance abuse</w:t>
      </w:r>
      <w:r w:rsidRPr="44858173" w:rsidR="003D1944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in the home</w:t>
      </w:r>
      <w:r w:rsidRPr="44858173" w:rsidR="00C86D9C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>. “Some of our students are running a pretty tough race and while they are a resilient bunch, what’s happening at home and in the community has an impact on their ability to learn,” he said.</w:t>
      </w:r>
      <w:r w:rsidRPr="44858173" w:rsidR="00B10951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</w:t>
      </w:r>
      <w:r w:rsidRPr="44858173" w:rsidR="00B10951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>T</w:t>
      </w:r>
      <w:r w:rsidRPr="44858173" w:rsidR="00B10951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>his impacts on both</w:t>
      </w:r>
      <w:r w:rsidRPr="44858173" w:rsidR="00507D6B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school</w:t>
      </w:r>
      <w:r w:rsidRPr="44858173" w:rsidR="00B10951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 xml:space="preserve"> entry skills and academic progress</w:t>
      </w:r>
      <w:r w:rsidRPr="44858173" w:rsidR="00B10951">
        <w:rPr>
          <w:rFonts w:ascii="Calibri" w:hAnsi="Calibri" w:cs="Raleway" w:asciiTheme="minorAscii" w:hAnsiTheme="minorAscii"/>
          <w:color w:val="262626" w:themeColor="text1" w:themeTint="D9" w:themeShade="FF"/>
          <w:lang w:eastAsia="en-AU"/>
        </w:rPr>
        <w:t>.</w:t>
      </w:r>
    </w:p>
    <w:p w:rsidR="008C202F" w:rsidP="00C86D9C" w:rsidRDefault="008C202F" w14:paraId="0BF13A64" w14:textId="77777777">
      <w:pPr>
        <w:rPr>
          <w:rFonts w:cs="Raleway" w:asciiTheme="minorHAnsi" w:hAnsiTheme="minorHAnsi"/>
          <w:color w:val="262626"/>
          <w:lang w:eastAsia="en-AU"/>
        </w:rPr>
      </w:pPr>
    </w:p>
    <w:p w:rsidR="00A54585" w:rsidP="00C86D9C" w:rsidRDefault="00077FD7" w14:paraId="1EE30F68" w14:textId="23A67496">
      <w:pPr>
        <w:rPr>
          <w:rFonts w:cs="Raleway" w:asciiTheme="minorHAnsi" w:hAnsiTheme="minorHAnsi"/>
          <w:color w:val="262626"/>
          <w:lang w:eastAsia="en-AU"/>
        </w:rPr>
      </w:pPr>
      <w:r>
        <w:rPr>
          <w:rFonts w:cs="Raleway" w:asciiTheme="minorHAnsi" w:hAnsiTheme="minorHAnsi"/>
          <w:color w:val="262626"/>
          <w:lang w:eastAsia="en-AU"/>
        </w:rPr>
        <w:t xml:space="preserve">The principal at Monterey Secondary College </w:t>
      </w:r>
      <w:r w:rsidR="00205948">
        <w:rPr>
          <w:rFonts w:cs="Raleway" w:asciiTheme="minorHAnsi" w:hAnsiTheme="minorHAnsi"/>
          <w:color w:val="262626"/>
          <w:lang w:eastAsia="en-AU"/>
        </w:rPr>
        <w:t>agrees with this assessment</w:t>
      </w:r>
      <w:r w:rsidRPr="001D3620" w:rsidR="00A54585">
        <w:rPr>
          <w:rFonts w:cs="Raleway" w:asciiTheme="minorHAnsi" w:hAnsiTheme="minorHAnsi"/>
          <w:color w:val="262626"/>
          <w:lang w:eastAsia="en-AU"/>
        </w:rPr>
        <w:t>: “</w:t>
      </w:r>
      <w:r w:rsidR="0080669C">
        <w:rPr>
          <w:rFonts w:cs="Raleway" w:asciiTheme="minorHAnsi" w:hAnsiTheme="minorHAnsi"/>
          <w:color w:val="262626"/>
          <w:lang w:eastAsia="en-AU"/>
        </w:rPr>
        <w:t>We have 32</w:t>
      </w:r>
      <w:r w:rsidR="008C202F">
        <w:rPr>
          <w:rFonts w:cs="Raleway" w:asciiTheme="minorHAnsi" w:hAnsiTheme="minorHAnsi"/>
          <w:color w:val="262626"/>
          <w:lang w:eastAsia="en-AU"/>
        </w:rPr>
        <w:t>0</w:t>
      </w:r>
      <w:r w:rsidR="0080669C">
        <w:rPr>
          <w:rFonts w:cs="Raleway" w:asciiTheme="minorHAnsi" w:hAnsiTheme="minorHAnsi"/>
          <w:color w:val="262626"/>
          <w:lang w:eastAsia="en-AU"/>
        </w:rPr>
        <w:t xml:space="preserve"> secondary school </w:t>
      </w:r>
      <w:r w:rsidR="00A54585">
        <w:rPr>
          <w:rFonts w:cs="Raleway" w:asciiTheme="minorHAnsi" w:hAnsiTheme="minorHAnsi"/>
          <w:color w:val="262626"/>
          <w:lang w:eastAsia="en-AU"/>
        </w:rPr>
        <w:t>students</w:t>
      </w:r>
      <w:r w:rsidR="0080669C">
        <w:rPr>
          <w:rFonts w:cs="Raleway" w:asciiTheme="minorHAnsi" w:hAnsiTheme="minorHAnsi"/>
          <w:color w:val="262626"/>
          <w:lang w:eastAsia="en-AU"/>
        </w:rPr>
        <w:t>, most of whom</w:t>
      </w:r>
      <w:r w:rsidR="00A54585">
        <w:rPr>
          <w:rFonts w:cs="Raleway" w:asciiTheme="minorHAnsi" w:hAnsiTheme="minorHAnsi"/>
          <w:color w:val="262626"/>
          <w:lang w:eastAsia="en-AU"/>
        </w:rPr>
        <w:t xml:space="preserve"> are dealing with difficult issues 24/7 and school is only part of their day. We started to look at what </w:t>
      </w:r>
      <w:r w:rsidR="006D2704">
        <w:rPr>
          <w:rFonts w:cs="Raleway" w:asciiTheme="minorHAnsi" w:hAnsiTheme="minorHAnsi"/>
          <w:color w:val="262626"/>
          <w:lang w:eastAsia="en-AU"/>
        </w:rPr>
        <w:t>they</w:t>
      </w:r>
      <w:r w:rsidR="00A54585">
        <w:rPr>
          <w:rFonts w:cs="Raleway" w:asciiTheme="minorHAnsi" w:hAnsiTheme="minorHAnsi"/>
          <w:color w:val="262626"/>
          <w:lang w:eastAsia="en-AU"/>
        </w:rPr>
        <w:t xml:space="preserve"> do after school, what happens in the holidays, what other services </w:t>
      </w:r>
      <w:r w:rsidR="00DB3EF2">
        <w:rPr>
          <w:rFonts w:cs="Raleway" w:asciiTheme="minorHAnsi" w:hAnsiTheme="minorHAnsi"/>
          <w:color w:val="262626"/>
          <w:lang w:eastAsia="en-AU"/>
        </w:rPr>
        <w:t>they</w:t>
      </w:r>
      <w:r w:rsidR="00A54585">
        <w:rPr>
          <w:rFonts w:cs="Raleway" w:asciiTheme="minorHAnsi" w:hAnsiTheme="minorHAnsi"/>
          <w:color w:val="262626"/>
          <w:lang w:eastAsia="en-AU"/>
        </w:rPr>
        <w:t xml:space="preserve"> need</w:t>
      </w:r>
      <w:r w:rsidR="001D3620">
        <w:rPr>
          <w:rFonts w:cs="Raleway" w:asciiTheme="minorHAnsi" w:hAnsiTheme="minorHAnsi"/>
          <w:color w:val="262626"/>
          <w:lang w:eastAsia="en-AU"/>
        </w:rPr>
        <w:t xml:space="preserve"> because all these things impact on their ability to learn</w:t>
      </w:r>
      <w:r w:rsidR="00A54585">
        <w:rPr>
          <w:rFonts w:cs="Raleway" w:asciiTheme="minorHAnsi" w:hAnsiTheme="minorHAnsi"/>
          <w:color w:val="262626"/>
          <w:lang w:eastAsia="en-AU"/>
        </w:rPr>
        <w:t>.”</w:t>
      </w:r>
    </w:p>
    <w:p w:rsidR="008C202F" w:rsidP="00C86D9C" w:rsidRDefault="008C202F" w14:paraId="123DA52F" w14:textId="77777777">
      <w:pPr>
        <w:rPr>
          <w:rFonts w:cs="Raleway" w:asciiTheme="minorHAnsi" w:hAnsiTheme="minorHAnsi"/>
          <w:color w:val="262626"/>
          <w:lang w:val="en-US" w:eastAsia="en-AU"/>
        </w:rPr>
      </w:pPr>
    </w:p>
    <w:p w:rsidR="00616C70" w:rsidP="007C6039" w:rsidRDefault="00205948" w14:paraId="67E37BCD" w14:textId="2B065AAC">
      <w:pPr>
        <w:rPr>
          <w:rFonts w:cs="Raleway" w:asciiTheme="minorHAnsi" w:hAnsiTheme="minorHAnsi"/>
          <w:color w:val="262626"/>
          <w:lang w:eastAsia="en-AU"/>
        </w:rPr>
      </w:pPr>
      <w:r>
        <w:rPr>
          <w:rFonts w:cs="Raleway" w:asciiTheme="minorHAnsi" w:hAnsiTheme="minorHAnsi"/>
          <w:color w:val="262626"/>
          <w:lang w:eastAsia="en-AU"/>
        </w:rPr>
        <w:t>For Mahogany Rise, the AEDC results</w:t>
      </w:r>
      <w:r w:rsidR="00C86D9C">
        <w:rPr>
          <w:rFonts w:cs="Raleway" w:asciiTheme="minorHAnsi" w:hAnsiTheme="minorHAnsi"/>
          <w:color w:val="262626"/>
          <w:lang w:eastAsia="en-AU"/>
        </w:rPr>
        <w:t xml:space="preserve"> </w:t>
      </w:r>
      <w:r w:rsidR="008C202F">
        <w:rPr>
          <w:rFonts w:cs="Raleway" w:asciiTheme="minorHAnsi" w:hAnsiTheme="minorHAnsi"/>
          <w:color w:val="262626"/>
          <w:lang w:eastAsia="en-AU"/>
        </w:rPr>
        <w:t>ha</w:t>
      </w:r>
      <w:r w:rsidR="001D3620">
        <w:rPr>
          <w:rFonts w:cs="Raleway" w:asciiTheme="minorHAnsi" w:hAnsiTheme="minorHAnsi"/>
          <w:color w:val="262626"/>
          <w:lang w:eastAsia="en-AU"/>
        </w:rPr>
        <w:t>ve</w:t>
      </w:r>
      <w:r w:rsidR="008C202F">
        <w:rPr>
          <w:rFonts w:cs="Raleway" w:asciiTheme="minorHAnsi" w:hAnsiTheme="minorHAnsi"/>
          <w:color w:val="262626"/>
          <w:lang w:eastAsia="en-AU"/>
        </w:rPr>
        <w:t xml:space="preserve"> </w:t>
      </w:r>
      <w:r w:rsidR="0087037F">
        <w:rPr>
          <w:rFonts w:cs="Raleway" w:asciiTheme="minorHAnsi" w:hAnsiTheme="minorHAnsi"/>
          <w:color w:val="262626"/>
          <w:lang w:eastAsia="en-AU"/>
        </w:rPr>
        <w:t>l</w:t>
      </w:r>
      <w:r w:rsidR="00C86D9C">
        <w:rPr>
          <w:rFonts w:cs="Raleway" w:asciiTheme="minorHAnsi" w:hAnsiTheme="minorHAnsi"/>
          <w:color w:val="262626"/>
          <w:lang w:eastAsia="en-AU"/>
        </w:rPr>
        <w:t>aid a foundation for a good understanding of wh</w:t>
      </w:r>
      <w:r w:rsidR="00B10951">
        <w:rPr>
          <w:rFonts w:cs="Raleway" w:asciiTheme="minorHAnsi" w:hAnsiTheme="minorHAnsi"/>
          <w:color w:val="262626"/>
          <w:lang w:eastAsia="en-AU"/>
        </w:rPr>
        <w:t>ich areas needed to be addressed.</w:t>
      </w:r>
      <w:r w:rsidR="007C6039">
        <w:rPr>
          <w:rFonts w:cs="Raleway" w:asciiTheme="minorHAnsi" w:hAnsiTheme="minorHAnsi"/>
          <w:color w:val="262626"/>
          <w:lang w:eastAsia="en-AU"/>
        </w:rPr>
        <w:t xml:space="preserve"> </w:t>
      </w:r>
      <w:r w:rsidR="00616C70">
        <w:rPr>
          <w:rFonts w:cs="Raleway" w:asciiTheme="minorHAnsi" w:hAnsiTheme="minorHAnsi"/>
          <w:color w:val="262626"/>
          <w:lang w:eastAsia="en-AU"/>
        </w:rPr>
        <w:t>“The AEDC helped focus education, social wellbeing and health</w:t>
      </w:r>
      <w:r w:rsidR="00B10951">
        <w:rPr>
          <w:rFonts w:cs="Raleway" w:asciiTheme="minorHAnsi" w:hAnsiTheme="minorHAnsi"/>
          <w:color w:val="262626"/>
          <w:lang w:eastAsia="en-AU"/>
        </w:rPr>
        <w:t xml:space="preserve"> professionals</w:t>
      </w:r>
      <w:r w:rsidR="00616C70">
        <w:rPr>
          <w:rFonts w:cs="Raleway" w:asciiTheme="minorHAnsi" w:hAnsiTheme="minorHAnsi"/>
          <w:color w:val="262626"/>
          <w:lang w:eastAsia="en-AU"/>
        </w:rPr>
        <w:t xml:space="preserve">. The </w:t>
      </w:r>
      <w:r w:rsidR="00616C70">
        <w:rPr>
          <w:rFonts w:cs="Raleway" w:asciiTheme="minorHAnsi" w:hAnsiTheme="minorHAnsi"/>
          <w:color w:val="262626"/>
          <w:lang w:eastAsia="en-AU"/>
        </w:rPr>
        <w:lastRenderedPageBreak/>
        <w:t>data was so strong that we could identify the need to address oral language skills and health as priorities,” he said.</w:t>
      </w:r>
    </w:p>
    <w:p w:rsidR="008C202F" w:rsidP="007C6039" w:rsidRDefault="008C202F" w14:paraId="4333CF34" w14:textId="77777777">
      <w:pPr>
        <w:rPr>
          <w:rFonts w:cs="Raleway" w:asciiTheme="minorHAnsi" w:hAnsiTheme="minorHAnsi"/>
          <w:color w:val="262626"/>
          <w:lang w:eastAsia="en-AU"/>
        </w:rPr>
      </w:pPr>
    </w:p>
    <w:p w:rsidR="00563087" w:rsidP="44858173" w:rsidRDefault="00563087" w14:paraId="1EB54FBF" w14:textId="2A7DF2F8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563087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>Initially thinking to employ a medical General Practitioner within the school,</w:t>
      </w:r>
      <w:r w:rsidRPr="44858173" w:rsidR="00205948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 the principal at Mahogany Rise </w:t>
      </w:r>
      <w:r w:rsidRPr="44858173" w:rsidR="00563087">
        <w:rPr>
          <w:rFonts w:ascii="Calibri" w:hAnsi="Calibri" w:cs="Raleway" w:asciiTheme="minorAscii" w:hAnsiTheme="minorAscii"/>
          <w:color w:val="262626" w:themeColor="text1" w:themeTint="D9" w:themeShade="FF"/>
          <w:lang w:val="en-US" w:eastAsia="en-AU"/>
        </w:rPr>
        <w:t xml:space="preserve">contacted Catherine Nolan, AEDC 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Project Manager </w:t>
      </w:r>
      <w:r w:rsidRPr="44858173" w:rsidR="00414C01">
        <w:rPr>
          <w:rFonts w:ascii="Calibri" w:hAnsi="Calibri" w:cs="Raleway" w:asciiTheme="minorAscii" w:hAnsiTheme="minorAscii"/>
          <w:lang w:val="en-US" w:eastAsia="en-AU"/>
        </w:rPr>
        <w:t xml:space="preserve">for 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>Victoria</w:t>
      </w:r>
      <w:r w:rsidRPr="44858173" w:rsidR="00560198">
        <w:rPr>
          <w:rFonts w:ascii="Calibri" w:hAnsi="Calibri" w:cs="Raleway" w:asciiTheme="minorAscii" w:hAnsiTheme="minorAscii"/>
          <w:lang w:val="en-US" w:eastAsia="en-AU"/>
        </w:rPr>
        <w:t>,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 to explore the possibilities. 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With a background in </w:t>
      </w:r>
      <w:proofErr w:type="spellStart"/>
      <w:r w:rsidRPr="44858173" w:rsidR="003711EF">
        <w:rPr>
          <w:rFonts w:ascii="Calibri" w:hAnsi="Calibri" w:cs="Raleway" w:asciiTheme="minorAscii" w:hAnsiTheme="minorAscii"/>
          <w:lang w:val="en-US" w:eastAsia="en-AU"/>
        </w:rPr>
        <w:t>paediatric</w:t>
      </w:r>
      <w:proofErr w:type="spellEnd"/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healthcare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>,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Nolan </w:t>
      </w:r>
      <w:proofErr w:type="spellStart"/>
      <w:r w:rsidRPr="44858173" w:rsidR="00065D66">
        <w:rPr>
          <w:rFonts w:ascii="Calibri" w:hAnsi="Calibri" w:cs="Raleway" w:asciiTheme="minorAscii" w:hAnsiTheme="minorAscii"/>
          <w:lang w:val="en-US" w:eastAsia="en-AU"/>
        </w:rPr>
        <w:t>realis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>ed</w:t>
      </w:r>
      <w:proofErr w:type="spellEnd"/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that a GP in the school would have to refer a student to </w:t>
      </w:r>
      <w:proofErr w:type="spellStart"/>
      <w:r w:rsidRPr="44858173" w:rsidR="003711EF">
        <w:rPr>
          <w:rFonts w:ascii="Calibri" w:hAnsi="Calibri" w:cs="Raleway" w:asciiTheme="minorAscii" w:hAnsiTheme="minorAscii"/>
          <w:lang w:val="en-US" w:eastAsia="en-AU"/>
        </w:rPr>
        <w:t>paediatric</w:t>
      </w:r>
      <w:proofErr w:type="spellEnd"/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services elsewhere</w:t>
      </w:r>
      <w:r w:rsidRPr="44858173" w:rsidR="003D1944">
        <w:rPr>
          <w:rFonts w:ascii="Calibri" w:hAnsi="Calibri" w:cs="Raleway" w:asciiTheme="minorAscii" w:hAnsiTheme="minorAscii"/>
          <w:lang w:val="en-US" w:eastAsia="en-AU"/>
        </w:rPr>
        <w:t xml:space="preserve"> and 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>many</w:t>
      </w:r>
      <w:r w:rsidRPr="44858173" w:rsidR="003D1944">
        <w:rPr>
          <w:rFonts w:ascii="Calibri" w:hAnsi="Calibri" w:cs="Raleway" w:asciiTheme="minorAscii" w:hAnsiTheme="minorAscii"/>
          <w:lang w:val="en-US" w:eastAsia="en-AU"/>
        </w:rPr>
        <w:t xml:space="preserve"> parents and </w:t>
      </w:r>
      <w:r w:rsidRPr="44858173" w:rsidR="5F0CF938">
        <w:rPr>
          <w:rFonts w:ascii="Calibri" w:hAnsi="Calibri" w:cs="Raleway" w:asciiTheme="minorAscii" w:hAnsiTheme="minorAscii"/>
          <w:lang w:val="en-US" w:eastAsia="en-AU"/>
        </w:rPr>
        <w:t>corers</w:t>
      </w:r>
      <w:r w:rsidRPr="44858173" w:rsidR="003D1944">
        <w:rPr>
          <w:rFonts w:ascii="Calibri" w:hAnsi="Calibri" w:cs="Raleway" w:asciiTheme="minorAscii" w:hAnsiTheme="minorAscii"/>
          <w:lang w:val="en-US" w:eastAsia="en-AU"/>
        </w:rPr>
        <w:t xml:space="preserve"> would have difficulties 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>accessing</w:t>
      </w:r>
      <w:r w:rsidRPr="44858173" w:rsidR="003D1944">
        <w:rPr>
          <w:rFonts w:ascii="Calibri" w:hAnsi="Calibri" w:cs="Raleway" w:asciiTheme="minorAscii" w:hAnsiTheme="minorAscii"/>
          <w:lang w:val="en-US" w:eastAsia="en-AU"/>
        </w:rPr>
        <w:t xml:space="preserve"> these</w:t>
      </w:r>
      <w:r w:rsidRPr="44858173" w:rsidR="001D3620">
        <w:rPr>
          <w:rFonts w:ascii="Calibri" w:hAnsi="Calibri" w:cs="Raleway" w:asciiTheme="minorAscii" w:hAnsiTheme="minorAscii"/>
          <w:lang w:val="en-US" w:eastAsia="en-AU"/>
        </w:rPr>
        <w:t xml:space="preserve"> services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. 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She 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>facilitated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 contact </w:t>
      </w:r>
      <w:r w:rsidRPr="44858173" w:rsidR="00205948">
        <w:rPr>
          <w:rFonts w:ascii="Calibri" w:hAnsi="Calibri" w:cs="Raleway" w:asciiTheme="minorAscii" w:hAnsiTheme="minorAscii"/>
          <w:lang w:val="en-US" w:eastAsia="en-AU"/>
        </w:rPr>
        <w:t>with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Frankston Hospital’s Director of </w:t>
      </w:r>
      <w:proofErr w:type="spellStart"/>
      <w:r w:rsidRPr="44858173" w:rsidR="00563087">
        <w:rPr>
          <w:rFonts w:ascii="Calibri" w:hAnsi="Calibri" w:cs="Raleway" w:asciiTheme="minorAscii" w:hAnsiTheme="minorAscii"/>
          <w:lang w:val="en-US" w:eastAsia="en-AU"/>
        </w:rPr>
        <w:t>Paediatrics</w:t>
      </w:r>
      <w:proofErr w:type="spellEnd"/>
      <w:r w:rsidRPr="44858173" w:rsidR="00560198">
        <w:rPr>
          <w:rFonts w:ascii="Calibri" w:hAnsi="Calibri" w:cs="Raleway" w:asciiTheme="minorAscii" w:hAnsiTheme="minorAscii"/>
          <w:lang w:val="en-US" w:eastAsia="en-AU"/>
        </w:rPr>
        <w:t>,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 Dr Kathy McMahon</w:t>
      </w:r>
      <w:r w:rsidRPr="44858173" w:rsidR="00560198">
        <w:rPr>
          <w:rFonts w:ascii="Calibri" w:hAnsi="Calibri" w:cs="Raleway" w:asciiTheme="minorAscii" w:hAnsiTheme="minorAscii"/>
          <w:lang w:val="en-US" w:eastAsia="en-AU"/>
        </w:rPr>
        <w:t>,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 xml:space="preserve"> who set up an expanded outpatient service for the students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in the school</w:t>
      </w:r>
      <w:r w:rsidRPr="44858173" w:rsidR="00563087">
        <w:rPr>
          <w:rFonts w:ascii="Calibri" w:hAnsi="Calibri" w:cs="Raleway" w:asciiTheme="minorAscii" w:hAnsiTheme="minorAscii"/>
          <w:lang w:val="en-US" w:eastAsia="en-AU"/>
        </w:rPr>
        <w:t>.</w:t>
      </w:r>
    </w:p>
    <w:p w:rsidR="000C455C" w:rsidP="007C6039" w:rsidRDefault="000C455C" w14:paraId="7BF21296" w14:textId="77777777">
      <w:pPr>
        <w:rPr>
          <w:rFonts w:cs="Raleway" w:asciiTheme="minorHAnsi" w:hAnsiTheme="minorHAnsi"/>
          <w:bCs/>
          <w:lang w:val="en-US" w:eastAsia="en-AU"/>
        </w:rPr>
      </w:pPr>
    </w:p>
    <w:p w:rsidR="00563087" w:rsidP="44858173" w:rsidRDefault="003711EF" w14:paraId="2B56CBFB" w14:textId="0A33832B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“We </w:t>
      </w:r>
      <w:proofErr w:type="spellStart"/>
      <w:r w:rsidRPr="44858173" w:rsidR="003711EF">
        <w:rPr>
          <w:rFonts w:ascii="Calibri" w:hAnsi="Calibri" w:cs="Raleway" w:asciiTheme="minorAscii" w:hAnsiTheme="minorAscii"/>
          <w:lang w:val="en-US" w:eastAsia="en-AU"/>
        </w:rPr>
        <w:t>reali</w:t>
      </w:r>
      <w:r w:rsidRPr="44858173" w:rsidR="009F1E95">
        <w:rPr>
          <w:rFonts w:ascii="Calibri" w:hAnsi="Calibri" w:cs="Raleway" w:asciiTheme="minorAscii" w:hAnsiTheme="minorAscii"/>
          <w:lang w:val="en-US" w:eastAsia="en-AU"/>
        </w:rPr>
        <w:t>s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>ed</w:t>
      </w:r>
      <w:proofErr w:type="spellEnd"/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 there was a big need in this area. There are some very vulnerable children in a very vulnerable community,” McMahon said. “We run </w:t>
      </w:r>
      <w:proofErr w:type="spellStart"/>
      <w:r w:rsidRPr="44858173" w:rsidR="00223338">
        <w:rPr>
          <w:rFonts w:ascii="Calibri" w:hAnsi="Calibri" w:cs="Raleway" w:asciiTheme="minorAscii" w:hAnsiTheme="minorAscii"/>
          <w:lang w:val="en-US" w:eastAsia="en-AU"/>
        </w:rPr>
        <w:t>paediatric</w:t>
      </w:r>
      <w:proofErr w:type="spellEnd"/>
      <w:r w:rsidRPr="44858173" w:rsidR="00223338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developmental clinics at Frankston Hospital but many of these children would not attend due to family issues and social disadvantage. 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>In the past d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 xml:space="preserve">evelopmental </w:t>
      </w:r>
      <w:r w:rsidRPr="44858173" w:rsidR="00DB3EF2">
        <w:rPr>
          <w:rFonts w:ascii="Calibri" w:hAnsi="Calibri" w:cs="Raleway" w:asciiTheme="minorAscii" w:hAnsiTheme="minorAscii"/>
          <w:lang w:val="en-US" w:eastAsia="en-AU"/>
        </w:rPr>
        <w:t xml:space="preserve">and behavior </w:t>
      </w:r>
      <w:r w:rsidRPr="44858173" w:rsidR="003711EF">
        <w:rPr>
          <w:rFonts w:ascii="Calibri" w:hAnsi="Calibri" w:cs="Raleway" w:asciiTheme="minorAscii" w:hAnsiTheme="minorAscii"/>
          <w:lang w:val="en-US" w:eastAsia="en-AU"/>
        </w:rPr>
        <w:t>issues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 xml:space="preserve"> have been undiagnosed and left untreated. 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Working with the </w:t>
      </w:r>
      <w:r w:rsidRPr="44858173" w:rsidR="00DB3EF2">
        <w:rPr>
          <w:rFonts w:ascii="Calibri" w:hAnsi="Calibri" w:cs="Raleway" w:asciiTheme="minorAscii" w:hAnsiTheme="minorAscii"/>
          <w:lang w:val="en-US" w:eastAsia="en-AU"/>
        </w:rPr>
        <w:t>schools,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 we learn from </w:t>
      </w:r>
      <w:r w:rsidRPr="44858173" w:rsidR="1012219B">
        <w:rPr>
          <w:rFonts w:ascii="Calibri" w:hAnsi="Calibri" w:cs="Raleway" w:asciiTheme="minorAscii" w:hAnsiTheme="minorAscii"/>
          <w:lang w:val="en-US" w:eastAsia="en-AU"/>
        </w:rPr>
        <w:t>them,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 and they learn from us.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Our consultants 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 xml:space="preserve">have access to the 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>parents as well as the children and their teachers.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2F1F2F">
        <w:rPr>
          <w:rFonts w:ascii="Calibri" w:hAnsi="Calibri" w:cs="Raleway" w:asciiTheme="minorAscii" w:hAnsiTheme="minorAscii"/>
          <w:lang w:val="en-US" w:eastAsia="en-AU"/>
        </w:rPr>
        <w:t>Issues within t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 xml:space="preserve">he family environment </w:t>
      </w:r>
      <w:r w:rsidRPr="44858173" w:rsidR="002F1F2F">
        <w:rPr>
          <w:rFonts w:ascii="Calibri" w:hAnsi="Calibri" w:cs="Raleway" w:asciiTheme="minorAscii" w:hAnsiTheme="minorAscii"/>
          <w:lang w:val="en-US" w:eastAsia="en-AU"/>
        </w:rPr>
        <w:t>– substance abuse, domestic violence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 xml:space="preserve">, unemployment, previous trauma - </w:t>
      </w:r>
      <w:r w:rsidRPr="44858173" w:rsidR="00E805F3">
        <w:rPr>
          <w:rFonts w:ascii="Calibri" w:hAnsi="Calibri" w:cs="Raleway" w:asciiTheme="minorAscii" w:hAnsiTheme="minorAscii"/>
          <w:lang w:val="en-US" w:eastAsia="en-AU"/>
        </w:rPr>
        <w:t>can really impact on the health of a child, especially with language acquisition,” she said.</w:t>
      </w:r>
    </w:p>
    <w:p w:rsidR="000C455C" w:rsidP="007C6039" w:rsidRDefault="000C455C" w14:paraId="3E9F7B99" w14:textId="77777777">
      <w:pPr>
        <w:rPr>
          <w:rFonts w:cs="Raleway" w:asciiTheme="minorHAnsi" w:hAnsiTheme="minorHAnsi"/>
          <w:bCs/>
          <w:lang w:val="en-US" w:eastAsia="en-AU"/>
        </w:rPr>
      </w:pPr>
    </w:p>
    <w:p w:rsidR="00223338" w:rsidP="44858173" w:rsidRDefault="00223338" w14:paraId="58B3A027" w14:textId="6E86813E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223338">
        <w:rPr>
          <w:rFonts w:ascii="Calibri" w:hAnsi="Calibri" w:cs="Raleway" w:asciiTheme="minorAscii" w:hAnsiTheme="minorAscii"/>
          <w:lang w:val="en-US" w:eastAsia="en-AU"/>
        </w:rPr>
        <w:t>“To get the best expertise and to ensure the model for the service is sustainable we set up a bulk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>-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 xml:space="preserve">billing clinic. The Student Wellbeing Officer at Mahogany Rise Primary is the interface between the students and the clinicians. She triages the cases </w:t>
      </w:r>
      <w:r w:rsidRPr="44858173" w:rsidR="0DE234D9">
        <w:rPr>
          <w:rFonts w:ascii="Calibri" w:hAnsi="Calibri" w:cs="Raleway" w:asciiTheme="minorAscii" w:hAnsiTheme="minorAscii"/>
          <w:lang w:val="en-US" w:eastAsia="en-AU"/>
        </w:rPr>
        <w:t>and, in some instances,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 xml:space="preserve"> will ensure the parents attend</w:t>
      </w:r>
      <w:r w:rsidRPr="44858173" w:rsidR="00560198">
        <w:rPr>
          <w:rFonts w:ascii="Calibri" w:hAnsi="Calibri" w:cs="Raleway" w:asciiTheme="minorAscii" w:hAnsiTheme="minorAscii"/>
          <w:lang w:val="en-US" w:eastAsia="en-AU"/>
        </w:rPr>
        <w:t xml:space="preserve"> the clinic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>. Once a child has been assesse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>d, w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>ith the permissi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 xml:space="preserve">on of the parent/s or 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>carer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 xml:space="preserve">, 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 xml:space="preserve">a case conference is held 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 xml:space="preserve">with the therapists. It’s a </w:t>
      </w:r>
      <w:r w:rsidRPr="44858173" w:rsidR="00065D66">
        <w:rPr>
          <w:rFonts w:ascii="Calibri" w:hAnsi="Calibri" w:cs="Raleway" w:asciiTheme="minorAscii" w:hAnsiTheme="minorAscii"/>
          <w:lang w:val="en-US" w:eastAsia="en-AU"/>
        </w:rPr>
        <w:t xml:space="preserve">comprehensive, 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>cohesive solution for the child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 and for the family</w:t>
      </w:r>
      <w:r w:rsidRPr="44858173" w:rsidR="00223338">
        <w:rPr>
          <w:rFonts w:ascii="Calibri" w:hAnsi="Calibri" w:cs="Raleway" w:asciiTheme="minorAscii" w:hAnsiTheme="minorAscii"/>
          <w:lang w:val="en-US" w:eastAsia="en-AU"/>
        </w:rPr>
        <w:t>.”</w:t>
      </w:r>
    </w:p>
    <w:p w:rsidR="000C455C" w:rsidP="007C6039" w:rsidRDefault="000C455C" w14:paraId="72319B7C" w14:textId="77777777">
      <w:pPr>
        <w:rPr>
          <w:rFonts w:cs="Raleway" w:asciiTheme="minorHAnsi" w:hAnsiTheme="minorHAnsi"/>
          <w:bCs/>
          <w:lang w:val="en-US" w:eastAsia="en-AU"/>
        </w:rPr>
      </w:pPr>
    </w:p>
    <w:p w:rsidR="000C455C" w:rsidP="000C455C" w:rsidRDefault="00223338" w14:paraId="5E53FE8B" w14:textId="0B8B231D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 xml:space="preserve">In some </w:t>
      </w:r>
      <w:r w:rsidR="00065D66">
        <w:rPr>
          <w:rFonts w:cs="Raleway" w:asciiTheme="minorHAnsi" w:hAnsiTheme="minorHAnsi"/>
          <w:bCs/>
          <w:lang w:val="en-US" w:eastAsia="en-AU"/>
        </w:rPr>
        <w:t>instances,</w:t>
      </w:r>
      <w:r>
        <w:rPr>
          <w:rFonts w:cs="Raleway" w:asciiTheme="minorHAnsi" w:hAnsiTheme="minorHAnsi"/>
          <w:bCs/>
          <w:lang w:val="en-US" w:eastAsia="en-AU"/>
        </w:rPr>
        <w:t xml:space="preserve"> where </w:t>
      </w:r>
      <w:r w:rsidR="00065D66">
        <w:rPr>
          <w:rFonts w:cs="Raleway" w:asciiTheme="minorHAnsi" w:hAnsiTheme="minorHAnsi"/>
          <w:bCs/>
          <w:lang w:val="en-US" w:eastAsia="en-AU"/>
        </w:rPr>
        <w:t>a</w:t>
      </w:r>
      <w:r>
        <w:rPr>
          <w:rFonts w:cs="Raleway" w:asciiTheme="minorHAnsi" w:hAnsiTheme="minorHAnsi"/>
          <w:bCs/>
          <w:lang w:val="en-US" w:eastAsia="en-AU"/>
        </w:rPr>
        <w:t xml:space="preserve"> chi</w:t>
      </w:r>
      <w:r w:rsidR="009F1E95">
        <w:rPr>
          <w:rFonts w:cs="Raleway" w:asciiTheme="minorHAnsi" w:hAnsiTheme="minorHAnsi"/>
          <w:bCs/>
          <w:lang w:val="en-US" w:eastAsia="en-AU"/>
        </w:rPr>
        <w:t>ld needs medication, with a par</w:t>
      </w:r>
      <w:r>
        <w:rPr>
          <w:rFonts w:cs="Raleway" w:asciiTheme="minorHAnsi" w:hAnsiTheme="minorHAnsi"/>
          <w:bCs/>
          <w:lang w:val="en-US" w:eastAsia="en-AU"/>
        </w:rPr>
        <w:t>ent’s/carer’s permission</w:t>
      </w:r>
      <w:r w:rsidR="00065D66">
        <w:rPr>
          <w:rFonts w:cs="Raleway" w:asciiTheme="minorHAnsi" w:hAnsiTheme="minorHAnsi"/>
          <w:bCs/>
          <w:lang w:val="en-US" w:eastAsia="en-AU"/>
        </w:rPr>
        <w:t>,</w:t>
      </w:r>
      <w:r>
        <w:rPr>
          <w:rFonts w:cs="Raleway" w:asciiTheme="minorHAnsi" w:hAnsiTheme="minorHAnsi"/>
          <w:bCs/>
          <w:lang w:val="en-US" w:eastAsia="en-AU"/>
        </w:rPr>
        <w:t xml:space="preserve"> the school will administer this to ensure continuity of treatment. </w:t>
      </w:r>
      <w:r w:rsidR="006D2704">
        <w:rPr>
          <w:rFonts w:cs="Raleway" w:asciiTheme="minorHAnsi" w:hAnsiTheme="minorHAnsi"/>
          <w:bCs/>
          <w:lang w:val="en-US" w:eastAsia="en-AU"/>
        </w:rPr>
        <w:t>McMahon has expanded the program successfully into other Peninsula schools and i</w:t>
      </w:r>
      <w:r w:rsidR="000C455C">
        <w:rPr>
          <w:rFonts w:cs="Raleway" w:asciiTheme="minorHAnsi" w:hAnsiTheme="minorHAnsi"/>
          <w:bCs/>
          <w:lang w:val="en-US" w:eastAsia="en-AU"/>
        </w:rPr>
        <w:t xml:space="preserve">n </w:t>
      </w:r>
      <w:r w:rsidR="00DB3EF2">
        <w:rPr>
          <w:rFonts w:cs="Raleway" w:asciiTheme="minorHAnsi" w:hAnsiTheme="minorHAnsi"/>
          <w:bCs/>
          <w:lang w:val="en-US" w:eastAsia="en-AU"/>
        </w:rPr>
        <w:t>2017-18;</w:t>
      </w:r>
      <w:r w:rsidR="000C455C">
        <w:rPr>
          <w:rFonts w:cs="Raleway" w:asciiTheme="minorHAnsi" w:hAnsiTheme="minorHAnsi"/>
          <w:bCs/>
          <w:lang w:val="en-US" w:eastAsia="en-AU"/>
        </w:rPr>
        <w:t xml:space="preserve"> the service had 2,099 </w:t>
      </w:r>
      <w:r w:rsidR="006D2704">
        <w:rPr>
          <w:rFonts w:cs="Raleway" w:asciiTheme="minorHAnsi" w:hAnsiTheme="minorHAnsi"/>
          <w:bCs/>
          <w:lang w:val="en-US" w:eastAsia="en-AU"/>
        </w:rPr>
        <w:t>appointments</w:t>
      </w:r>
      <w:r w:rsidR="000C455C">
        <w:rPr>
          <w:rFonts w:cs="Raleway" w:asciiTheme="minorHAnsi" w:hAnsiTheme="minorHAnsi"/>
          <w:bCs/>
          <w:lang w:val="en-US" w:eastAsia="en-AU"/>
        </w:rPr>
        <w:t xml:space="preserve"> with 1,340 case conferences. </w:t>
      </w:r>
    </w:p>
    <w:p w:rsidR="000C455C" w:rsidP="000C455C" w:rsidRDefault="000C455C" w14:paraId="0A016029" w14:textId="77777777">
      <w:pPr>
        <w:rPr>
          <w:rFonts w:cs="Raleway" w:asciiTheme="minorHAnsi" w:hAnsiTheme="minorHAnsi"/>
          <w:bCs/>
          <w:lang w:val="en-US" w:eastAsia="en-AU"/>
        </w:rPr>
      </w:pPr>
    </w:p>
    <w:p w:rsidR="00560198" w:rsidP="44858173" w:rsidRDefault="00211E70" w14:paraId="3E8867FA" w14:textId="017649CA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211E70">
        <w:rPr>
          <w:rFonts w:ascii="Calibri" w:hAnsi="Calibri" w:cs="Raleway" w:asciiTheme="minorAscii" w:hAnsiTheme="minorAscii"/>
          <w:lang w:val="en-US" w:eastAsia="en-AU"/>
        </w:rPr>
        <w:t>The principal of Mahogany Rise Primary School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 xml:space="preserve"> feels </w:t>
      </w:r>
      <w:r w:rsidRPr="44858173" w:rsidR="006D2704">
        <w:rPr>
          <w:rFonts w:ascii="Calibri" w:hAnsi="Calibri" w:cs="Raleway" w:asciiTheme="minorAscii" w:hAnsiTheme="minorAscii"/>
          <w:lang w:val="en-US" w:eastAsia="en-AU"/>
        </w:rPr>
        <w:t>the schools and healthcare professionals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 xml:space="preserve"> are now working together </w:t>
      </w:r>
      <w:r w:rsidRPr="44858173" w:rsidR="79C9E943">
        <w:rPr>
          <w:rFonts w:ascii="Calibri" w:hAnsi="Calibri" w:cs="Raleway" w:asciiTheme="minorAscii" w:hAnsiTheme="minorAscii"/>
          <w:lang w:val="en-US" w:eastAsia="en-AU"/>
        </w:rPr>
        <w:t>well</w:t>
      </w:r>
      <w:r w:rsidRPr="44858173" w:rsidR="008E2DED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DB3EF2">
        <w:rPr>
          <w:rFonts w:ascii="Calibri" w:hAnsi="Calibri" w:cs="Raleway" w:asciiTheme="minorAscii" w:hAnsiTheme="minorAscii"/>
          <w:lang w:val="en-US" w:eastAsia="en-AU"/>
        </w:rPr>
        <w:t>because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 xml:space="preserve"> of the AECD data. “The AECD has been 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 xml:space="preserve">a </w:t>
      </w:r>
      <w:r w:rsidRPr="44858173" w:rsidR="008E2DED">
        <w:rPr>
          <w:rFonts w:ascii="Calibri" w:hAnsi="Calibri" w:cs="Raleway" w:asciiTheme="minorAscii" w:hAnsiTheme="minorAscii"/>
          <w:lang w:val="en-US" w:eastAsia="en-AU"/>
        </w:rPr>
        <w:t xml:space="preserve">very 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>good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 xml:space="preserve"> precursor for many of our programs. We have looked at how we</w:t>
      </w:r>
      <w:r w:rsidRPr="44858173" w:rsidR="009F1E95">
        <w:rPr>
          <w:rFonts w:ascii="Calibri" w:hAnsi="Calibri" w:cs="Raleway" w:asciiTheme="minorAscii" w:hAnsiTheme="minorAscii"/>
          <w:lang w:val="en-US" w:eastAsia="en-AU"/>
        </w:rPr>
        <w:t xml:space="preserve"> can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 xml:space="preserve"> make significant changes to alter the outcomes for a whole generation of children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 and lift the</w:t>
      </w:r>
      <w:r w:rsidRPr="44858173" w:rsidR="00464D49">
        <w:rPr>
          <w:rFonts w:ascii="Calibri" w:hAnsi="Calibri" w:cs="Raleway" w:asciiTheme="minorAscii" w:hAnsiTheme="minorAscii"/>
          <w:lang w:val="en-US" w:eastAsia="en-AU"/>
        </w:rPr>
        <w:t>m</w:t>
      </w:r>
      <w:r w:rsidRPr="44858173" w:rsidR="000C455C">
        <w:rPr>
          <w:rFonts w:ascii="Calibri" w:hAnsi="Calibri" w:cs="Raleway" w:asciiTheme="minorAscii" w:hAnsiTheme="minorAscii"/>
          <w:lang w:val="en-US" w:eastAsia="en-AU"/>
        </w:rPr>
        <w:t xml:space="preserve"> out of intergenerational poverty</w:t>
      </w:r>
      <w:r w:rsidRPr="44858173" w:rsidR="00C87476">
        <w:rPr>
          <w:rFonts w:ascii="Calibri" w:hAnsi="Calibri" w:cs="Raleway" w:asciiTheme="minorAscii" w:hAnsiTheme="minorAscii"/>
          <w:lang w:val="en-US" w:eastAsia="en-AU"/>
        </w:rPr>
        <w:t>,” he said.</w:t>
      </w:r>
      <w:r w:rsidRPr="44858173" w:rsidR="0087037F">
        <w:rPr>
          <w:rFonts w:ascii="Calibri" w:hAnsi="Calibri" w:cs="Raleway" w:asciiTheme="minorAscii" w:hAnsiTheme="minorAscii"/>
          <w:lang w:val="en-US" w:eastAsia="en-AU"/>
        </w:rPr>
        <w:t xml:space="preserve"> Primary students have access to speech therapists and psychologists through the programs.</w:t>
      </w:r>
    </w:p>
    <w:p w:rsidR="006D2704" w:rsidP="007C6039" w:rsidRDefault="006D2704" w14:paraId="311DB7AE" w14:textId="5C1C5877">
      <w:pPr>
        <w:rPr>
          <w:rFonts w:cs="Raleway" w:asciiTheme="minorHAnsi" w:hAnsiTheme="minorHAnsi"/>
          <w:bCs/>
          <w:lang w:val="en-US" w:eastAsia="en-AU"/>
        </w:rPr>
      </w:pPr>
    </w:p>
    <w:p w:rsidR="006D2704" w:rsidP="007C6039" w:rsidRDefault="00E83097" w14:paraId="467AA74B" w14:textId="738171CC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>The principal at Monterey Secondary College</w:t>
      </w:r>
      <w:r w:rsidR="006D2704">
        <w:rPr>
          <w:rFonts w:cs="Raleway" w:asciiTheme="minorHAnsi" w:hAnsiTheme="minorHAnsi"/>
          <w:bCs/>
          <w:lang w:val="en-US" w:eastAsia="en-AU"/>
        </w:rPr>
        <w:t xml:space="preserve"> said the students really liked to participate in the MDI because it is about them and their world. </w:t>
      </w:r>
      <w:r w:rsidR="00B245B5">
        <w:rPr>
          <w:rFonts w:cs="Raleway" w:asciiTheme="minorHAnsi" w:hAnsiTheme="minorHAnsi"/>
          <w:bCs/>
          <w:lang w:val="en-US" w:eastAsia="en-AU"/>
        </w:rPr>
        <w:t>“</w:t>
      </w:r>
      <w:r w:rsidR="006D2704">
        <w:rPr>
          <w:rFonts w:cs="Raleway" w:asciiTheme="minorHAnsi" w:hAnsiTheme="minorHAnsi"/>
          <w:bCs/>
          <w:lang w:val="en-US" w:eastAsia="en-AU"/>
        </w:rPr>
        <w:t xml:space="preserve">It gives </w:t>
      </w:r>
      <w:r w:rsidR="00123575">
        <w:rPr>
          <w:rFonts w:cs="Raleway" w:asciiTheme="minorHAnsi" w:hAnsiTheme="minorHAnsi"/>
          <w:bCs/>
          <w:lang w:val="en-US" w:eastAsia="en-AU"/>
        </w:rPr>
        <w:t xml:space="preserve">us </w:t>
      </w:r>
      <w:r w:rsidR="006D2704">
        <w:rPr>
          <w:rFonts w:cs="Raleway" w:asciiTheme="minorHAnsi" w:hAnsiTheme="minorHAnsi"/>
          <w:bCs/>
          <w:lang w:val="en-US" w:eastAsia="en-AU"/>
        </w:rPr>
        <w:t>a very honest picture and valuable insights</w:t>
      </w:r>
      <w:r w:rsidR="00123575">
        <w:rPr>
          <w:rFonts w:cs="Raleway" w:asciiTheme="minorHAnsi" w:hAnsiTheme="minorHAnsi"/>
          <w:bCs/>
          <w:lang w:val="en-US" w:eastAsia="en-AU"/>
        </w:rPr>
        <w:t>,</w:t>
      </w:r>
      <w:r w:rsidR="00B245B5">
        <w:rPr>
          <w:rFonts w:cs="Raleway" w:asciiTheme="minorHAnsi" w:hAnsiTheme="minorHAnsi"/>
          <w:bCs/>
          <w:lang w:val="en-US" w:eastAsia="en-AU"/>
        </w:rPr>
        <w:t>”</w:t>
      </w:r>
      <w:r w:rsidR="00123575">
        <w:rPr>
          <w:rFonts w:cs="Raleway" w:asciiTheme="minorHAnsi" w:hAnsiTheme="minorHAnsi"/>
          <w:bCs/>
          <w:lang w:val="en-US" w:eastAsia="en-AU"/>
        </w:rPr>
        <w:t xml:space="preserve"> he said.</w:t>
      </w:r>
      <w:r w:rsidR="006D2704">
        <w:rPr>
          <w:rFonts w:cs="Raleway" w:asciiTheme="minorHAnsi" w:hAnsiTheme="minorHAnsi"/>
          <w:bCs/>
          <w:lang w:val="en-US" w:eastAsia="en-AU"/>
        </w:rPr>
        <w:t xml:space="preserve"> </w:t>
      </w:r>
    </w:p>
    <w:p w:rsidR="000C455C" w:rsidP="007C6039" w:rsidRDefault="000C455C" w14:paraId="3BFDA5ED" w14:textId="0CD34640">
      <w:pPr>
        <w:rPr>
          <w:rFonts w:cs="Raleway" w:asciiTheme="minorHAnsi" w:hAnsiTheme="minorHAnsi"/>
          <w:bCs/>
          <w:lang w:val="en-US" w:eastAsia="en-AU"/>
        </w:rPr>
      </w:pPr>
    </w:p>
    <w:p w:rsidR="00BD7AFB" w:rsidP="007C6039" w:rsidRDefault="0080669C" w14:paraId="14C32358" w14:textId="6B3D8916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 xml:space="preserve">For both principals it is important that gains made are not lost when students transition to senior school. Grade 5 and 6 students from Mahogany Rise attend </w:t>
      </w:r>
      <w:r w:rsidR="000C455C">
        <w:rPr>
          <w:rFonts w:cs="Raleway" w:asciiTheme="minorHAnsi" w:hAnsiTheme="minorHAnsi"/>
          <w:bCs/>
          <w:lang w:val="en-US" w:eastAsia="en-AU"/>
        </w:rPr>
        <w:t xml:space="preserve">a range of programs and </w:t>
      </w:r>
      <w:r>
        <w:rPr>
          <w:rFonts w:cs="Raleway" w:asciiTheme="minorHAnsi" w:hAnsiTheme="minorHAnsi"/>
          <w:bCs/>
          <w:lang w:val="en-US" w:eastAsia="en-AU"/>
        </w:rPr>
        <w:t>classes at Monterey. “Transition can be anxious and traumatic for many of these children and familiari</w:t>
      </w:r>
      <w:r w:rsidR="0087037F">
        <w:rPr>
          <w:rFonts w:cs="Raleway" w:asciiTheme="minorHAnsi" w:hAnsiTheme="minorHAnsi"/>
          <w:bCs/>
          <w:lang w:val="en-US" w:eastAsia="en-AU"/>
        </w:rPr>
        <w:t>ty</w:t>
      </w:r>
      <w:r>
        <w:rPr>
          <w:rFonts w:cs="Raleway" w:asciiTheme="minorHAnsi" w:hAnsiTheme="minorHAnsi"/>
          <w:bCs/>
          <w:lang w:val="en-US" w:eastAsia="en-AU"/>
        </w:rPr>
        <w:t xml:space="preserve"> with the school helps</w:t>
      </w:r>
      <w:r w:rsidR="00E83097">
        <w:rPr>
          <w:rFonts w:cs="Raleway" w:asciiTheme="minorHAnsi" w:hAnsiTheme="minorHAnsi"/>
          <w:bCs/>
          <w:lang w:val="en-US" w:eastAsia="en-AU"/>
        </w:rPr>
        <w:t>.</w:t>
      </w:r>
      <w:r>
        <w:rPr>
          <w:rFonts w:cs="Raleway" w:asciiTheme="minorHAnsi" w:hAnsiTheme="minorHAnsi"/>
          <w:bCs/>
          <w:lang w:val="en-US" w:eastAsia="en-AU"/>
        </w:rPr>
        <w:t xml:space="preserve">” </w:t>
      </w:r>
      <w:r w:rsidR="000C455C">
        <w:rPr>
          <w:rFonts w:cs="Raleway" w:asciiTheme="minorHAnsi" w:hAnsiTheme="minorHAnsi"/>
          <w:bCs/>
          <w:lang w:val="en-US" w:eastAsia="en-AU"/>
        </w:rPr>
        <w:t>Students who have had access to health services are trans</w:t>
      </w:r>
      <w:r w:rsidR="001E216C">
        <w:rPr>
          <w:rFonts w:cs="Raleway" w:asciiTheme="minorHAnsi" w:hAnsiTheme="minorHAnsi"/>
          <w:bCs/>
          <w:lang w:val="en-US" w:eastAsia="en-AU"/>
        </w:rPr>
        <w:t xml:space="preserve">itioned to the GP in the Schools </w:t>
      </w:r>
      <w:r w:rsidR="000C455C">
        <w:rPr>
          <w:rFonts w:cs="Raleway" w:asciiTheme="minorHAnsi" w:hAnsiTheme="minorHAnsi"/>
          <w:bCs/>
          <w:lang w:val="en-US" w:eastAsia="en-AU"/>
        </w:rPr>
        <w:t>program that is run at Monterey</w:t>
      </w:r>
      <w:r w:rsidR="00BD7AFB">
        <w:rPr>
          <w:rFonts w:cs="Raleway" w:asciiTheme="minorHAnsi" w:hAnsiTheme="minorHAnsi"/>
          <w:bCs/>
          <w:lang w:val="en-US" w:eastAsia="en-AU"/>
        </w:rPr>
        <w:t>.</w:t>
      </w:r>
    </w:p>
    <w:p w:rsidR="000C455C" w:rsidP="007C6039" w:rsidRDefault="000C455C" w14:paraId="08391AAF" w14:textId="77777777">
      <w:pPr>
        <w:rPr>
          <w:rFonts w:cs="Raleway" w:asciiTheme="minorHAnsi" w:hAnsiTheme="minorHAnsi"/>
          <w:bCs/>
          <w:lang w:val="en-US" w:eastAsia="en-AU"/>
        </w:rPr>
      </w:pPr>
    </w:p>
    <w:p w:rsidR="00464D49" w:rsidP="007C6039" w:rsidRDefault="009C5FD1" w14:paraId="7078175D" w14:textId="3178A1F5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 xml:space="preserve">At Mahogany Rise, </w:t>
      </w:r>
      <w:r w:rsidR="00BD7AFB">
        <w:rPr>
          <w:rFonts w:cs="Raleway" w:asciiTheme="minorHAnsi" w:hAnsiTheme="minorHAnsi"/>
          <w:bCs/>
          <w:lang w:val="en-US" w:eastAsia="en-AU"/>
        </w:rPr>
        <w:t>“</w:t>
      </w:r>
      <w:r>
        <w:rPr>
          <w:rFonts w:cs="Raleway" w:asciiTheme="minorHAnsi" w:hAnsiTheme="minorHAnsi"/>
          <w:bCs/>
          <w:lang w:val="en-US" w:eastAsia="en-AU"/>
        </w:rPr>
        <w:t>w</w:t>
      </w:r>
      <w:r w:rsidR="00BD7AFB">
        <w:rPr>
          <w:rFonts w:cs="Raleway" w:asciiTheme="minorHAnsi" w:hAnsiTheme="minorHAnsi"/>
          <w:bCs/>
          <w:lang w:val="en-US" w:eastAsia="en-AU"/>
        </w:rPr>
        <w:t xml:space="preserve">e now have developed better pathways for students through </w:t>
      </w:r>
      <w:r w:rsidR="00464D49">
        <w:rPr>
          <w:rFonts w:cs="Raleway" w:asciiTheme="minorHAnsi" w:hAnsiTheme="minorHAnsi"/>
          <w:bCs/>
          <w:lang w:val="en-US" w:eastAsia="en-AU"/>
        </w:rPr>
        <w:t xml:space="preserve">from primary </w:t>
      </w:r>
      <w:r w:rsidR="00BD7AFB">
        <w:rPr>
          <w:rFonts w:cs="Raleway" w:asciiTheme="minorHAnsi" w:hAnsiTheme="minorHAnsi"/>
          <w:bCs/>
          <w:lang w:val="en-US" w:eastAsia="en-AU"/>
        </w:rPr>
        <w:t xml:space="preserve">school </w:t>
      </w:r>
      <w:r w:rsidR="00464D49">
        <w:rPr>
          <w:rFonts w:cs="Raleway" w:asciiTheme="minorHAnsi" w:hAnsiTheme="minorHAnsi"/>
          <w:bCs/>
          <w:lang w:val="en-US" w:eastAsia="en-AU"/>
        </w:rPr>
        <w:t xml:space="preserve">into the secondary college. For, example in Years 5 to 8 the students have access to Try a Trade program that can give them practical skills to open up </w:t>
      </w:r>
      <w:r w:rsidR="006D2704">
        <w:rPr>
          <w:rFonts w:cs="Raleway" w:asciiTheme="minorHAnsi" w:hAnsiTheme="minorHAnsi"/>
          <w:bCs/>
          <w:lang w:val="en-US" w:eastAsia="en-AU"/>
        </w:rPr>
        <w:t xml:space="preserve">future </w:t>
      </w:r>
      <w:r w:rsidR="00464D49">
        <w:rPr>
          <w:rFonts w:cs="Raleway" w:asciiTheme="minorHAnsi" w:hAnsiTheme="minorHAnsi"/>
          <w:bCs/>
          <w:lang w:val="en-US" w:eastAsia="en-AU"/>
        </w:rPr>
        <w:t>job opportunities</w:t>
      </w:r>
      <w:r>
        <w:rPr>
          <w:rFonts w:cs="Raleway" w:asciiTheme="minorHAnsi" w:hAnsiTheme="minorHAnsi"/>
          <w:bCs/>
          <w:lang w:val="en-US" w:eastAsia="en-AU"/>
        </w:rPr>
        <w:t>.</w:t>
      </w:r>
      <w:r w:rsidR="006D2704">
        <w:rPr>
          <w:rFonts w:cs="Raleway" w:asciiTheme="minorHAnsi" w:hAnsiTheme="minorHAnsi"/>
          <w:bCs/>
          <w:lang w:val="en-US" w:eastAsia="en-AU"/>
        </w:rPr>
        <w:t>”</w:t>
      </w:r>
    </w:p>
    <w:p w:rsidR="00464D49" w:rsidP="007C6039" w:rsidRDefault="00464D49" w14:paraId="0FF7A8E9" w14:textId="77777777">
      <w:pPr>
        <w:rPr>
          <w:rFonts w:cs="Raleway" w:asciiTheme="minorHAnsi" w:hAnsiTheme="minorHAnsi"/>
          <w:bCs/>
          <w:lang w:val="en-US" w:eastAsia="en-AU"/>
        </w:rPr>
      </w:pPr>
    </w:p>
    <w:p w:rsidR="00464D49" w:rsidP="44858173" w:rsidRDefault="0087037F" w14:paraId="1190FDEE" w14:textId="21CDBB83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87037F">
        <w:rPr>
          <w:rFonts w:ascii="Calibri" w:hAnsi="Calibri" w:cs="Raleway" w:asciiTheme="minorAscii" w:hAnsiTheme="minorAscii"/>
          <w:lang w:val="en-US" w:eastAsia="en-AU"/>
        </w:rPr>
        <w:t xml:space="preserve">Both </w:t>
      </w:r>
      <w:r w:rsidRPr="44858173" w:rsidR="009C5FD1">
        <w:rPr>
          <w:rFonts w:ascii="Calibri" w:hAnsi="Calibri" w:cs="Raleway" w:asciiTheme="minorAscii" w:hAnsiTheme="minorAscii"/>
          <w:lang w:val="en-US" w:eastAsia="en-AU"/>
        </w:rPr>
        <w:t>principals</w:t>
      </w:r>
      <w:r w:rsidRPr="44858173" w:rsidR="002A7223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DB3EF2">
        <w:rPr>
          <w:rFonts w:ascii="Calibri" w:hAnsi="Calibri" w:cs="Raleway" w:asciiTheme="minorAscii" w:hAnsiTheme="minorAscii"/>
          <w:lang w:val="en-US" w:eastAsia="en-AU"/>
        </w:rPr>
        <w:t>believe</w:t>
      </w:r>
      <w:r w:rsidRPr="44858173" w:rsidR="00464D49">
        <w:rPr>
          <w:rFonts w:ascii="Calibri" w:hAnsi="Calibri" w:cs="Raleway" w:asciiTheme="minorAscii" w:hAnsiTheme="minorAscii"/>
          <w:lang w:val="en-US" w:eastAsia="en-AU"/>
        </w:rPr>
        <w:t xml:space="preserve"> it is vitally important that the students are exposed to the wider world and can explore opportunities beyond the confines of their suburb. “We have to develop their self-belief so they </w:t>
      </w:r>
      <w:r w:rsidRPr="44858173" w:rsidR="00464D49">
        <w:rPr>
          <w:rFonts w:ascii="Calibri" w:hAnsi="Calibri" w:cs="Raleway" w:asciiTheme="minorAscii" w:hAnsiTheme="minorAscii"/>
          <w:lang w:val="en-US" w:eastAsia="en-AU"/>
        </w:rPr>
        <w:t xml:space="preserve">can see a pathway to the future. </w:t>
      </w:r>
      <w:r w:rsidRPr="44858173" w:rsidR="00282480">
        <w:rPr>
          <w:rFonts w:ascii="Calibri" w:hAnsi="Calibri" w:cs="Raleway" w:asciiTheme="minorAscii" w:hAnsiTheme="minorAscii"/>
          <w:lang w:val="en-US" w:eastAsia="en-AU"/>
        </w:rPr>
        <w:t xml:space="preserve">The principal at Monterey Secondary College </w:t>
      </w:r>
      <w:r w:rsidRPr="44858173" w:rsidR="00702343">
        <w:rPr>
          <w:rFonts w:ascii="Calibri" w:hAnsi="Calibri" w:cs="Raleway" w:asciiTheme="minorAscii" w:hAnsiTheme="minorAscii"/>
          <w:lang w:val="en-US" w:eastAsia="en-AU"/>
        </w:rPr>
        <w:t>noted we</w:t>
      </w:r>
      <w:r w:rsidRPr="44858173" w:rsidR="00464D49">
        <w:rPr>
          <w:rFonts w:ascii="Calibri" w:hAnsi="Calibri" w:cs="Raleway" w:asciiTheme="minorAscii" w:hAnsiTheme="minorAscii"/>
          <w:lang w:val="en-US" w:eastAsia="en-AU"/>
        </w:rPr>
        <w:t xml:space="preserve"> </w:t>
      </w:r>
      <w:proofErr w:type="gramStart"/>
      <w:r w:rsidRPr="44858173" w:rsidR="00464D49">
        <w:rPr>
          <w:rFonts w:ascii="Calibri" w:hAnsi="Calibri" w:cs="Raleway" w:asciiTheme="minorAscii" w:hAnsiTheme="minorAscii"/>
          <w:lang w:val="en-US" w:eastAsia="en-AU"/>
        </w:rPr>
        <w:t>have to</w:t>
      </w:r>
      <w:proofErr w:type="gramEnd"/>
      <w:r w:rsidRPr="44858173" w:rsidR="00464D49">
        <w:rPr>
          <w:rFonts w:ascii="Calibri" w:hAnsi="Calibri" w:cs="Raleway" w:asciiTheme="minorAscii" w:hAnsiTheme="minorAscii"/>
          <w:lang w:val="en-US" w:eastAsia="en-AU"/>
        </w:rPr>
        <w:t xml:space="preserve"> get them to break out of the attitude of “</w:t>
      </w:r>
      <w:r w:rsidRPr="44858173" w:rsidR="006D2704">
        <w:rPr>
          <w:rFonts w:ascii="Calibri" w:hAnsi="Calibri" w:cs="Raleway" w:asciiTheme="minorAscii" w:hAnsiTheme="minorAscii"/>
          <w:lang w:val="en-US" w:eastAsia="en-AU"/>
        </w:rPr>
        <w:t xml:space="preserve">We’re only </w:t>
      </w:r>
      <w:r w:rsidRPr="44858173" w:rsidR="00464D49">
        <w:rPr>
          <w:rFonts w:ascii="Calibri" w:hAnsi="Calibri" w:cs="Raleway" w:asciiTheme="minorAscii" w:hAnsiTheme="minorAscii"/>
          <w:lang w:val="en-US" w:eastAsia="en-AU"/>
        </w:rPr>
        <w:t>from the Pines</w:t>
      </w:r>
      <w:r w:rsidRPr="44858173" w:rsidR="00702343">
        <w:rPr>
          <w:rFonts w:ascii="Calibri" w:hAnsi="Calibri" w:cs="Raleway" w:asciiTheme="minorAscii" w:hAnsiTheme="minorAscii"/>
          <w:lang w:val="en-US" w:eastAsia="en-AU"/>
        </w:rPr>
        <w:t>.”</w:t>
      </w:r>
      <w:r w:rsidRPr="44858173" w:rsidR="00123575">
        <w:rPr>
          <w:rFonts w:ascii="Calibri" w:hAnsi="Calibri" w:cs="Raleway" w:asciiTheme="minorAscii" w:hAnsiTheme="minorAscii"/>
          <w:lang w:val="en-US" w:eastAsia="en-AU"/>
        </w:rPr>
        <w:t xml:space="preserve"> To this </w:t>
      </w:r>
      <w:r w:rsidRPr="44858173" w:rsidR="00DB3EF2">
        <w:rPr>
          <w:rFonts w:ascii="Calibri" w:hAnsi="Calibri" w:cs="Raleway" w:asciiTheme="minorAscii" w:hAnsiTheme="minorAscii"/>
          <w:lang w:val="en-US" w:eastAsia="en-AU"/>
        </w:rPr>
        <w:t>end,</w:t>
      </w:r>
      <w:r w:rsidRPr="44858173" w:rsidR="00123575">
        <w:rPr>
          <w:rFonts w:ascii="Calibri" w:hAnsi="Calibri" w:cs="Raleway" w:asciiTheme="minorAscii" w:hAnsiTheme="minorAscii"/>
          <w:lang w:val="en-US" w:eastAsia="en-AU"/>
        </w:rPr>
        <w:t xml:space="preserve"> the primary school takes students to Europe every second year and senior students </w:t>
      </w:r>
      <w:r w:rsidRPr="44858173" w:rsidR="2BD45380">
        <w:rPr>
          <w:rFonts w:ascii="Calibri" w:hAnsi="Calibri" w:cs="Raleway" w:asciiTheme="minorAscii" w:hAnsiTheme="minorAscii"/>
          <w:lang w:val="en-US" w:eastAsia="en-AU"/>
        </w:rPr>
        <w:t>could</w:t>
      </w:r>
      <w:r w:rsidRPr="44858173" w:rsidR="00123575">
        <w:rPr>
          <w:rFonts w:ascii="Calibri" w:hAnsi="Calibri" w:cs="Raleway" w:asciiTheme="minorAscii" w:hAnsiTheme="minorAscii"/>
          <w:lang w:val="en-US" w:eastAsia="en-AU"/>
        </w:rPr>
        <w:t xml:space="preserve"> go on exchange to India</w:t>
      </w:r>
      <w:r w:rsidRPr="44858173" w:rsidR="00B245B5">
        <w:rPr>
          <w:rFonts w:ascii="Calibri" w:hAnsi="Calibri" w:cs="Raleway" w:asciiTheme="minorAscii" w:hAnsiTheme="minorAscii"/>
          <w:lang w:val="en-US" w:eastAsia="en-AU"/>
        </w:rPr>
        <w:t xml:space="preserve"> thanks to fundraising and donations.</w:t>
      </w:r>
    </w:p>
    <w:p w:rsidR="00F93D5F" w:rsidP="00464D49" w:rsidRDefault="00464D49" w14:paraId="335026F7" w14:textId="0F8C39C5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 xml:space="preserve"> </w:t>
      </w:r>
    </w:p>
    <w:p w:rsidR="009C18F4" w:rsidP="00464D49" w:rsidRDefault="00464D49" w14:paraId="73704DCE" w14:textId="600BF748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>Australian</w:t>
      </w:r>
      <w:r w:rsidRPr="00464D49">
        <w:rPr>
          <w:rFonts w:cs="Raleway" w:asciiTheme="minorHAnsi" w:hAnsiTheme="minorHAnsi"/>
          <w:bCs/>
          <w:lang w:val="en-US" w:eastAsia="en-AU"/>
        </w:rPr>
        <w:t xml:space="preserve"> </w:t>
      </w:r>
      <w:r>
        <w:rPr>
          <w:rFonts w:cs="Raleway" w:asciiTheme="minorHAnsi" w:hAnsiTheme="minorHAnsi"/>
          <w:bCs/>
          <w:lang w:val="en-US" w:eastAsia="en-AU"/>
        </w:rPr>
        <w:t>law firm Gilbert and Tobin ha</w:t>
      </w:r>
      <w:r w:rsidR="006D2704">
        <w:rPr>
          <w:rFonts w:cs="Raleway" w:asciiTheme="minorHAnsi" w:hAnsiTheme="minorHAnsi"/>
          <w:bCs/>
          <w:lang w:val="en-US" w:eastAsia="en-AU"/>
        </w:rPr>
        <w:t>s</w:t>
      </w:r>
      <w:r>
        <w:rPr>
          <w:rFonts w:cs="Raleway" w:asciiTheme="minorHAnsi" w:hAnsiTheme="minorHAnsi"/>
          <w:bCs/>
          <w:lang w:val="en-US" w:eastAsia="en-AU"/>
        </w:rPr>
        <w:t xml:space="preserve"> worked with the </w:t>
      </w:r>
      <w:r w:rsidR="002A7223">
        <w:rPr>
          <w:rFonts w:cs="Raleway" w:asciiTheme="minorHAnsi" w:hAnsiTheme="minorHAnsi"/>
          <w:bCs/>
          <w:lang w:val="en-US" w:eastAsia="en-AU"/>
        </w:rPr>
        <w:t xml:space="preserve">secondary college </w:t>
      </w:r>
      <w:r>
        <w:rPr>
          <w:rFonts w:cs="Raleway" w:asciiTheme="minorHAnsi" w:hAnsiTheme="minorHAnsi"/>
          <w:bCs/>
          <w:lang w:val="en-US" w:eastAsia="en-AU"/>
        </w:rPr>
        <w:t xml:space="preserve">to initiate the </w:t>
      </w:r>
      <w:r w:rsidR="00277E10">
        <w:rPr>
          <w:rFonts w:cs="Raleway" w:asciiTheme="minorHAnsi" w:hAnsiTheme="minorHAnsi"/>
          <w:bCs/>
          <w:lang w:val="en-US" w:eastAsia="en-AU"/>
        </w:rPr>
        <w:t xml:space="preserve">Aspire Program – </w:t>
      </w:r>
      <w:r w:rsidR="00DB3EF2">
        <w:rPr>
          <w:rFonts w:cs="Raleway" w:asciiTheme="minorHAnsi" w:hAnsiTheme="minorHAnsi"/>
          <w:bCs/>
          <w:lang w:val="en-US" w:eastAsia="en-AU"/>
        </w:rPr>
        <w:t>lawyers, IT and Human Resources professionals from the firm mentor students weekly</w:t>
      </w:r>
      <w:r w:rsidR="006D2704">
        <w:rPr>
          <w:rFonts w:cs="Raleway" w:asciiTheme="minorHAnsi" w:hAnsiTheme="minorHAnsi"/>
          <w:bCs/>
          <w:lang w:val="en-US" w:eastAsia="en-AU"/>
        </w:rPr>
        <w:t xml:space="preserve"> if they fulfill certain performance goals such as attending school</w:t>
      </w:r>
      <w:r w:rsidR="002A7223">
        <w:rPr>
          <w:rFonts w:cs="Raleway" w:asciiTheme="minorHAnsi" w:hAnsiTheme="minorHAnsi"/>
          <w:bCs/>
          <w:lang w:val="en-US" w:eastAsia="en-AU"/>
        </w:rPr>
        <w:t xml:space="preserve"> and</w:t>
      </w:r>
      <w:r w:rsidR="003C356C">
        <w:rPr>
          <w:rFonts w:cs="Raleway" w:asciiTheme="minorHAnsi" w:hAnsiTheme="minorHAnsi"/>
          <w:bCs/>
          <w:lang w:val="en-US" w:eastAsia="en-AU"/>
        </w:rPr>
        <w:t xml:space="preserve"> participation in school life.</w:t>
      </w:r>
    </w:p>
    <w:p w:rsidR="00123575" w:rsidP="00464D49" w:rsidRDefault="00123575" w14:paraId="4F3D35E0" w14:textId="77777777">
      <w:pPr>
        <w:rPr>
          <w:rFonts w:cs="Raleway" w:asciiTheme="minorHAnsi" w:hAnsiTheme="minorHAnsi"/>
          <w:bCs/>
          <w:lang w:val="en-US" w:eastAsia="en-AU"/>
        </w:rPr>
      </w:pPr>
    </w:p>
    <w:p w:rsidR="00277E10" w:rsidP="44858173" w:rsidRDefault="00A87852" w14:paraId="3161F32D" w14:textId="16201A5B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A87852">
        <w:rPr>
          <w:rFonts w:ascii="Calibri" w:hAnsi="Calibri" w:cs="Raleway" w:asciiTheme="minorAscii" w:hAnsiTheme="minorAscii"/>
          <w:lang w:val="en-US" w:eastAsia="en-AU"/>
        </w:rPr>
        <w:t xml:space="preserve">At Monterey Secondary College, </w:t>
      </w:r>
      <w:r w:rsidRPr="44858173" w:rsidR="00277E10">
        <w:rPr>
          <w:rFonts w:ascii="Calibri" w:hAnsi="Calibri" w:cs="Raleway" w:asciiTheme="minorAscii" w:hAnsiTheme="minorAscii"/>
          <w:lang w:val="en-US" w:eastAsia="en-AU"/>
        </w:rPr>
        <w:t>“</w:t>
      </w:r>
      <w:r w:rsidRPr="44858173" w:rsidR="00A87852">
        <w:rPr>
          <w:rFonts w:ascii="Calibri" w:hAnsi="Calibri" w:cs="Raleway" w:asciiTheme="minorAscii" w:hAnsiTheme="minorAscii"/>
          <w:lang w:val="en-US" w:eastAsia="en-AU"/>
        </w:rPr>
        <w:t>o</w:t>
      </w:r>
      <w:r w:rsidRPr="44858173" w:rsidR="00277E10">
        <w:rPr>
          <w:rFonts w:ascii="Calibri" w:hAnsi="Calibri" w:cs="Raleway" w:asciiTheme="minorAscii" w:hAnsiTheme="minorAscii"/>
          <w:lang w:val="en-US" w:eastAsia="en-AU"/>
        </w:rPr>
        <w:t xml:space="preserve">ur wellbeing team identified students with low attendance and low aspirations with no outside support. Since </w:t>
      </w:r>
      <w:r w:rsidRPr="44858173" w:rsidR="45C4D600">
        <w:rPr>
          <w:rFonts w:ascii="Calibri" w:hAnsi="Calibri" w:cs="Raleway" w:asciiTheme="minorAscii" w:hAnsiTheme="minorAscii"/>
          <w:lang w:val="en-US" w:eastAsia="en-AU"/>
        </w:rPr>
        <w:t>they have</w:t>
      </w:r>
      <w:r w:rsidRPr="44858173" w:rsidR="00277E10">
        <w:rPr>
          <w:rFonts w:ascii="Calibri" w:hAnsi="Calibri" w:cs="Raleway" w:asciiTheme="minorAscii" w:hAnsiTheme="minorAscii"/>
          <w:lang w:val="en-US" w:eastAsia="en-AU"/>
        </w:rPr>
        <w:t xml:space="preserve"> been in the program you can see the improvement – </w:t>
      </w:r>
      <w:r w:rsidRPr="44858173" w:rsidR="517301C7">
        <w:rPr>
          <w:rFonts w:ascii="Calibri" w:hAnsi="Calibri" w:cs="Raleway" w:asciiTheme="minorAscii" w:hAnsiTheme="minorAscii"/>
          <w:lang w:val="en-US" w:eastAsia="en-AU"/>
        </w:rPr>
        <w:t>we have</w:t>
      </w:r>
      <w:r w:rsidRPr="44858173" w:rsidR="00464D49">
        <w:rPr>
          <w:rFonts w:ascii="Calibri" w:hAnsi="Calibri" w:cs="Raleway" w:asciiTheme="minorAscii" w:hAnsiTheme="minorAscii"/>
          <w:lang w:val="en-US" w:eastAsia="en-AU"/>
        </w:rPr>
        <w:t xml:space="preserve"> gone from </w:t>
      </w:r>
      <w:r w:rsidRPr="44858173" w:rsidR="0FE9BC51">
        <w:rPr>
          <w:rFonts w:ascii="Calibri" w:hAnsi="Calibri" w:cs="Raleway" w:asciiTheme="minorAscii" w:hAnsiTheme="minorAscii"/>
          <w:lang w:val="en-US" w:eastAsia="en-AU"/>
        </w:rPr>
        <w:t>32 days (about 1 month)</w:t>
      </w:r>
      <w:r w:rsidRPr="44858173" w:rsidR="006D2704">
        <w:rPr>
          <w:rFonts w:ascii="Calibri" w:hAnsi="Calibri" w:cs="Raleway" w:asciiTheme="minorAscii" w:hAnsiTheme="minorAscii"/>
          <w:lang w:val="en-US" w:eastAsia="en-AU"/>
        </w:rPr>
        <w:t xml:space="preserve"> of absence per year to </w:t>
      </w:r>
      <w:r w:rsidRPr="44858173" w:rsidR="25A56AA1">
        <w:rPr>
          <w:rFonts w:ascii="Calibri" w:hAnsi="Calibri" w:cs="Raleway" w:asciiTheme="minorAscii" w:hAnsiTheme="minorAscii"/>
          <w:lang w:val="en-US" w:eastAsia="en-AU"/>
        </w:rPr>
        <w:t>21.5 days (about 3 weeks)</w:t>
      </w:r>
      <w:r w:rsidRPr="44858173" w:rsidR="00A87852">
        <w:rPr>
          <w:rFonts w:ascii="Calibri" w:hAnsi="Calibri" w:cs="Raleway" w:asciiTheme="minorAscii" w:hAnsiTheme="minorAscii"/>
          <w:lang w:val="en-US" w:eastAsia="en-AU"/>
        </w:rPr>
        <w:t>. T</w:t>
      </w:r>
      <w:r w:rsidRPr="44858173" w:rsidR="00123575">
        <w:rPr>
          <w:rFonts w:ascii="Calibri" w:hAnsi="Calibri" w:cs="Raleway" w:asciiTheme="minorAscii" w:hAnsiTheme="minorAscii"/>
          <w:lang w:val="en-US" w:eastAsia="en-AU"/>
        </w:rPr>
        <w:t xml:space="preserve">hey also get to meet one of the partners in the firm who was a student here at Monterey and </w:t>
      </w:r>
      <w:proofErr w:type="spellStart"/>
      <w:r w:rsidRPr="44858173" w:rsidR="00123575">
        <w:rPr>
          <w:rFonts w:ascii="Calibri" w:hAnsi="Calibri" w:cs="Raleway" w:asciiTheme="minorAscii" w:hAnsiTheme="minorAscii"/>
          <w:lang w:val="en-US" w:eastAsia="en-AU"/>
        </w:rPr>
        <w:t>realise</w:t>
      </w:r>
      <w:proofErr w:type="spellEnd"/>
      <w:r w:rsidRPr="44858173" w:rsidR="00123575">
        <w:rPr>
          <w:rFonts w:ascii="Calibri" w:hAnsi="Calibri" w:cs="Raleway" w:asciiTheme="minorAscii" w:hAnsiTheme="minorAscii"/>
          <w:lang w:val="en-US" w:eastAsia="en-AU"/>
        </w:rPr>
        <w:t xml:space="preserve"> that they too could be successful and have a career.”</w:t>
      </w:r>
    </w:p>
    <w:p w:rsidR="00123575" w:rsidP="007C6039" w:rsidRDefault="00123575" w14:paraId="3F87447F" w14:textId="435B8F3B">
      <w:pPr>
        <w:rPr>
          <w:rFonts w:cs="Raleway" w:asciiTheme="minorHAnsi" w:hAnsiTheme="minorHAnsi"/>
          <w:bCs/>
          <w:lang w:val="en-US" w:eastAsia="en-AU"/>
        </w:rPr>
      </w:pPr>
    </w:p>
    <w:p w:rsidR="00123575" w:rsidP="007C6039" w:rsidRDefault="00123575" w14:paraId="2A92B522" w14:textId="67BD75F6">
      <w:pPr>
        <w:rPr>
          <w:rFonts w:cs="Raleway" w:asciiTheme="minorHAnsi" w:hAnsiTheme="minorHAnsi"/>
          <w:bCs/>
          <w:lang w:val="en-US" w:eastAsia="en-AU"/>
        </w:rPr>
      </w:pPr>
      <w:r>
        <w:rPr>
          <w:rFonts w:cs="Raleway" w:asciiTheme="minorHAnsi" w:hAnsiTheme="minorHAnsi"/>
          <w:bCs/>
          <w:lang w:val="en-US" w:eastAsia="en-AU"/>
        </w:rPr>
        <w:t>Now with a $25 million area plan from the State Government, the schools’ focus is on building a Centre of Excellence in Frankston North</w:t>
      </w:r>
      <w:r w:rsidR="003C356C">
        <w:rPr>
          <w:rFonts w:cs="Raleway" w:asciiTheme="minorHAnsi" w:hAnsiTheme="minorHAnsi"/>
          <w:bCs/>
          <w:lang w:val="en-US" w:eastAsia="en-AU"/>
        </w:rPr>
        <w:t xml:space="preserve"> with a building program to be completed at Monterrey by 2021. This will enable a </w:t>
      </w:r>
      <w:r>
        <w:rPr>
          <w:rFonts w:cs="Raleway" w:asciiTheme="minorHAnsi" w:hAnsiTheme="minorHAnsi"/>
          <w:bCs/>
          <w:lang w:val="en-US" w:eastAsia="en-AU"/>
        </w:rPr>
        <w:t xml:space="preserve">sports academy curriculum stream </w:t>
      </w:r>
      <w:r w:rsidR="003C356C">
        <w:rPr>
          <w:rFonts w:cs="Raleway" w:asciiTheme="minorHAnsi" w:hAnsiTheme="minorHAnsi"/>
          <w:bCs/>
          <w:lang w:val="en-US" w:eastAsia="en-AU"/>
        </w:rPr>
        <w:t xml:space="preserve">to </w:t>
      </w:r>
      <w:r>
        <w:rPr>
          <w:rFonts w:cs="Raleway" w:asciiTheme="minorHAnsi" w:hAnsiTheme="minorHAnsi"/>
          <w:bCs/>
          <w:lang w:val="en-US" w:eastAsia="en-AU"/>
        </w:rPr>
        <w:t>reinforce positive role models, facilitating coaching and personal development. The schools will work with the corporate sector in STEM (</w:t>
      </w:r>
      <w:r w:rsidRPr="00123575">
        <w:rPr>
          <w:rFonts w:cs="Raleway" w:asciiTheme="minorHAnsi" w:hAnsiTheme="minorHAnsi"/>
          <w:bCs/>
          <w:lang w:val="en-US" w:eastAsia="en-AU"/>
        </w:rPr>
        <w:t>science, technology, engineering and mathematics</w:t>
      </w:r>
      <w:r w:rsidR="003C356C">
        <w:rPr>
          <w:rFonts w:cs="Raleway" w:asciiTheme="minorHAnsi" w:hAnsiTheme="minorHAnsi"/>
          <w:bCs/>
          <w:lang w:val="en-US" w:eastAsia="en-AU"/>
        </w:rPr>
        <w:t>)</w:t>
      </w:r>
      <w:r w:rsidRPr="00123575">
        <w:rPr>
          <w:rFonts w:cs="Raleway" w:asciiTheme="minorHAnsi" w:hAnsiTheme="minorHAnsi"/>
          <w:bCs/>
          <w:lang w:val="en-US" w:eastAsia="en-AU"/>
        </w:rPr>
        <w:t xml:space="preserve"> in an interdisciplinary or integrated approach</w:t>
      </w:r>
      <w:r w:rsidR="003C356C">
        <w:rPr>
          <w:rFonts w:cs="Raleway" w:asciiTheme="minorHAnsi" w:hAnsiTheme="minorHAnsi"/>
          <w:bCs/>
          <w:lang w:val="en-US" w:eastAsia="en-AU"/>
        </w:rPr>
        <w:t xml:space="preserve"> to real life learning, solving real life problems. Adult education programs will engage the </w:t>
      </w:r>
      <w:r w:rsidR="00DB3EF2">
        <w:rPr>
          <w:rFonts w:cs="Raleway" w:asciiTheme="minorHAnsi" w:hAnsiTheme="minorHAnsi"/>
          <w:bCs/>
          <w:lang w:val="en-US" w:eastAsia="en-AU"/>
        </w:rPr>
        <w:t>community with</w:t>
      </w:r>
      <w:r w:rsidR="003C356C">
        <w:rPr>
          <w:rFonts w:cs="Raleway" w:asciiTheme="minorHAnsi" w:hAnsiTheme="minorHAnsi"/>
          <w:bCs/>
          <w:lang w:val="en-US" w:eastAsia="en-AU"/>
        </w:rPr>
        <w:t xml:space="preserve"> a focus on upskilling the whole family. </w:t>
      </w:r>
    </w:p>
    <w:p w:rsidR="003C356C" w:rsidP="007C6039" w:rsidRDefault="003C356C" w14:paraId="660106B3" w14:textId="506AEE7F">
      <w:pPr>
        <w:rPr>
          <w:rFonts w:cs="Raleway" w:asciiTheme="minorHAnsi" w:hAnsiTheme="minorHAnsi"/>
          <w:bCs/>
          <w:lang w:val="en-US" w:eastAsia="en-AU"/>
        </w:rPr>
      </w:pPr>
    </w:p>
    <w:p w:rsidR="003C356C" w:rsidP="44858173" w:rsidRDefault="003C356C" w14:paraId="314C6670" w14:textId="281A91D2">
      <w:pPr>
        <w:rPr>
          <w:rFonts w:ascii="Calibri" w:hAnsi="Calibri" w:cs="Raleway" w:asciiTheme="minorAscii" w:hAnsiTheme="minorAscii"/>
          <w:lang w:val="en-US" w:eastAsia="en-AU"/>
        </w:rPr>
      </w:pPr>
      <w:r w:rsidRPr="44858173" w:rsidR="003C356C">
        <w:rPr>
          <w:rFonts w:ascii="Calibri" w:hAnsi="Calibri" w:cs="Raleway" w:asciiTheme="minorAscii" w:hAnsiTheme="minorAscii"/>
          <w:lang w:val="en-US" w:eastAsia="en-AU"/>
        </w:rPr>
        <w:t xml:space="preserve">While Frankston North’s success can be attributed to developing local solutions to respond to local problems, </w:t>
      </w:r>
      <w:r w:rsidRPr="44858173" w:rsidR="00164AD6">
        <w:rPr>
          <w:rFonts w:ascii="Calibri" w:hAnsi="Calibri" w:cs="Raleway" w:asciiTheme="minorAscii" w:hAnsiTheme="minorAscii"/>
          <w:lang w:val="en-US" w:eastAsia="en-AU"/>
        </w:rPr>
        <w:t xml:space="preserve">their </w:t>
      </w:r>
      <w:r w:rsidRPr="44858173" w:rsidR="230393ED">
        <w:rPr>
          <w:rFonts w:ascii="Calibri" w:hAnsi="Calibri" w:cs="Raleway" w:asciiTheme="minorAscii" w:hAnsiTheme="minorAscii"/>
          <w:lang w:val="en-US" w:eastAsia="en-AU"/>
        </w:rPr>
        <w:t>comprehensive approach</w:t>
      </w:r>
      <w:r w:rsidRPr="44858173" w:rsidR="003C356C">
        <w:rPr>
          <w:rFonts w:ascii="Calibri" w:hAnsi="Calibri" w:cs="Raleway" w:asciiTheme="minorAscii" w:hAnsiTheme="minorAscii"/>
          <w:lang w:val="en-US" w:eastAsia="en-AU"/>
        </w:rPr>
        <w:t xml:space="preserve"> </w:t>
      </w:r>
      <w:r w:rsidRPr="44858173" w:rsidR="00B245B5">
        <w:rPr>
          <w:rFonts w:ascii="Calibri" w:hAnsi="Calibri" w:cs="Raleway" w:asciiTheme="minorAscii" w:hAnsiTheme="minorAscii"/>
          <w:lang w:val="en-US" w:eastAsia="en-AU"/>
        </w:rPr>
        <w:t xml:space="preserve">drawing on the data from the AEDC and MDI </w:t>
      </w:r>
      <w:r w:rsidRPr="44858173" w:rsidR="003C356C">
        <w:rPr>
          <w:rFonts w:ascii="Calibri" w:hAnsi="Calibri" w:cs="Raleway" w:asciiTheme="minorAscii" w:hAnsiTheme="minorAscii"/>
          <w:lang w:val="en-US" w:eastAsia="en-AU"/>
        </w:rPr>
        <w:t xml:space="preserve">is delivering successful outcomes for their students and their community. </w:t>
      </w:r>
    </w:p>
    <w:p w:rsidR="006D2704" w:rsidP="007C6039" w:rsidRDefault="006D2704" w14:paraId="13525F40" w14:textId="77777777">
      <w:pPr>
        <w:rPr>
          <w:rFonts w:cs="Raleway" w:asciiTheme="minorHAnsi" w:hAnsiTheme="minorHAnsi"/>
          <w:bCs/>
          <w:lang w:val="en-US" w:eastAsia="en-AU"/>
        </w:rPr>
      </w:pPr>
    </w:p>
    <w:p w:rsidRPr="00C1429D" w:rsidR="0048689B" w:rsidP="000407AD" w:rsidRDefault="0048689B" w14:paraId="43239166" w14:textId="5A1CDBA9">
      <w:pPr>
        <w:pStyle w:val="Heading2"/>
        <w:rPr>
          <w:rFonts w:asciiTheme="minorHAnsi" w:hAnsiTheme="minorHAnsi" w:cstheme="minorHAnsi"/>
        </w:rPr>
      </w:pPr>
      <w:r w:rsidRPr="00C1429D">
        <w:rPr>
          <w:rFonts w:asciiTheme="minorHAnsi" w:hAnsiTheme="minorHAnsi" w:cstheme="minorHAnsi"/>
        </w:rPr>
        <w:t>For more information</w:t>
      </w:r>
      <w:r w:rsidRPr="00C1429D" w:rsidR="00215B93">
        <w:rPr>
          <w:rFonts w:asciiTheme="minorHAnsi" w:hAnsiTheme="minorHAnsi" w:cstheme="minorHAnsi"/>
        </w:rPr>
        <w:t xml:space="preserve"> contact</w:t>
      </w:r>
    </w:p>
    <w:p w:rsidR="00ED355E" w:rsidP="00AF271E" w:rsidRDefault="001E216C" w14:paraId="3603C27B" w14:textId="30A1E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AEDC coordinator Catherine Watkin Nolan</w:t>
      </w:r>
    </w:p>
    <w:p w:rsidR="00ED355E" w:rsidP="00AF271E" w:rsidRDefault="001E216C" w14:paraId="4D0C42B2" w14:textId="1688C2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Department of Education </w:t>
      </w:r>
    </w:p>
    <w:p w:rsidR="00ED355E" w:rsidP="00AF271E" w:rsidRDefault="001E216C" w14:paraId="60430AD2" w14:textId="485029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Victorian</w:t>
      </w:r>
      <w:r w:rsidR="00ED355E">
        <w:rPr>
          <w:rFonts w:asciiTheme="minorHAnsi" w:hAnsiTheme="minorHAnsi" w:cstheme="minorHAnsi"/>
        </w:rPr>
        <w:t xml:space="preserve"> Government</w:t>
      </w:r>
    </w:p>
    <w:p w:rsidR="00ED355E" w:rsidP="00AF271E" w:rsidRDefault="00ED355E" w14:paraId="4948B795" w14:textId="77777777">
      <w:pPr>
        <w:rPr>
          <w:rFonts w:asciiTheme="minorHAnsi" w:hAnsiTheme="minorHAnsi" w:cstheme="minorHAnsi"/>
        </w:rPr>
      </w:pPr>
    </w:p>
    <w:p w:rsidR="00ED355E" w:rsidP="00AF271E" w:rsidRDefault="00AA3BB8" w14:paraId="72561325" w14:textId="7ACE31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Catherine.nolan@education.vic.gov.au</w:t>
      </w:r>
    </w:p>
    <w:p w:rsidR="00ED355E" w:rsidP="00AF271E" w:rsidRDefault="00AA3BB8" w14:paraId="2F2E808E" w14:textId="683F78AF">
      <w:pPr>
        <w:rPr>
          <w:rFonts w:asciiTheme="minorHAnsi" w:hAnsiTheme="minorHAnsi" w:cstheme="minorHAnsi"/>
        </w:rPr>
      </w:pPr>
      <w:hyperlink w:history="1" r:id="rId12">
        <w:r w:rsidRPr="00507D85" w:rsidR="00ED355E">
          <w:rPr>
            <w:rStyle w:val="Hyperlink"/>
            <w:rFonts w:asciiTheme="minorHAnsi" w:hAnsiTheme="minorHAnsi" w:cstheme="minorHAnsi"/>
          </w:rPr>
          <w:t>www.aedc.gov.au</w:t>
        </w:r>
      </w:hyperlink>
      <w:r w:rsidR="00ED355E">
        <w:rPr>
          <w:rFonts w:asciiTheme="minorHAnsi" w:hAnsiTheme="minorHAnsi" w:cstheme="minorHAnsi"/>
        </w:rPr>
        <w:t xml:space="preserve"> </w:t>
      </w:r>
    </w:p>
    <w:p w:rsidRPr="00C1429D" w:rsidR="00EC26F1" w:rsidP="00AD7E0C" w:rsidRDefault="00EC26F1" w14:paraId="4323916A" w14:textId="3FE5CB08">
      <w:pPr>
        <w:rPr>
          <w:rFonts w:asciiTheme="minorHAnsi" w:hAnsiTheme="minorHAnsi" w:cstheme="minorHAnsi"/>
        </w:rPr>
      </w:pPr>
    </w:p>
    <w:p w:rsidRPr="00C1429D" w:rsidR="007039A4" w:rsidP="00EB0C6A" w:rsidRDefault="007039A4" w14:paraId="4323916B" w14:textId="77777777">
      <w:pPr>
        <w:rPr>
          <w:rFonts w:asciiTheme="minorHAnsi" w:hAnsiTheme="minorHAnsi" w:cstheme="minorHAnsi"/>
        </w:rPr>
      </w:pPr>
    </w:p>
    <w:p w:rsidRPr="00C1429D" w:rsidR="004754F2" w:rsidP="00EB0C6A" w:rsidRDefault="00913F64" w14:paraId="4323916C" w14:textId="1A4432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23916E" wp14:editId="04390367">
                <wp:simplePos x="0" y="0"/>
                <wp:positionH relativeFrom="column">
                  <wp:posOffset>-8890</wp:posOffset>
                </wp:positionH>
                <wp:positionV relativeFrom="paragraph">
                  <wp:posOffset>-635</wp:posOffset>
                </wp:positionV>
                <wp:extent cx="2219325" cy="2234565"/>
                <wp:effectExtent l="635" t="8890" r="8890" b="4445"/>
                <wp:wrapThrough wrapText="bothSides">
                  <wp:wrapPolygon edited="0">
                    <wp:start x="9734" y="0"/>
                    <wp:lineTo x="8436" y="92"/>
                    <wp:lineTo x="5099" y="1197"/>
                    <wp:lineTo x="3152" y="2940"/>
                    <wp:lineTo x="1854" y="4413"/>
                    <wp:lineTo x="1020" y="5880"/>
                    <wp:lineTo x="371" y="7353"/>
                    <wp:lineTo x="0" y="8827"/>
                    <wp:lineTo x="-93" y="10294"/>
                    <wp:lineTo x="-93" y="11767"/>
                    <wp:lineTo x="93" y="13234"/>
                    <wp:lineTo x="556" y="14707"/>
                    <wp:lineTo x="1298" y="16180"/>
                    <wp:lineTo x="2225" y="17647"/>
                    <wp:lineTo x="3708" y="19120"/>
                    <wp:lineTo x="6211" y="20771"/>
                    <wp:lineTo x="9085" y="21508"/>
                    <wp:lineTo x="9734" y="21508"/>
                    <wp:lineTo x="11773" y="21508"/>
                    <wp:lineTo x="12422" y="21508"/>
                    <wp:lineTo x="15296" y="20771"/>
                    <wp:lineTo x="17799" y="19120"/>
                    <wp:lineTo x="19282" y="17647"/>
                    <wp:lineTo x="20302" y="16180"/>
                    <wp:lineTo x="20951" y="14707"/>
                    <wp:lineTo x="21415" y="13234"/>
                    <wp:lineTo x="21600" y="11767"/>
                    <wp:lineTo x="21600" y="10294"/>
                    <wp:lineTo x="21507" y="8827"/>
                    <wp:lineTo x="21136" y="7353"/>
                    <wp:lineTo x="20488" y="5880"/>
                    <wp:lineTo x="19653" y="4413"/>
                    <wp:lineTo x="18355" y="2940"/>
                    <wp:lineTo x="16872" y="1743"/>
                    <wp:lineTo x="16501" y="1197"/>
                    <wp:lineTo x="13071" y="92"/>
                    <wp:lineTo x="11773" y="0"/>
                    <wp:lineTo x="9734" y="0"/>
                  </wp:wrapPolygon>
                </wp:wrapThrough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9325" cy="2234565"/>
                          <a:chOff x="918" y="13430"/>
                          <a:chExt cx="3132" cy="3077"/>
                        </a:xfrm>
                      </wpg:grpSpPr>
                      <wps:wsp>
                        <wps:cNvPr id="2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918" y="13430"/>
                            <a:ext cx="3132" cy="3077"/>
                          </a:xfrm>
                          <a:prstGeom prst="ellipse">
                            <a:avLst/>
                          </a:prstGeom>
                          <a:solidFill>
                            <a:srgbClr val="7B98C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1" y="13789"/>
                            <a:ext cx="2808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55E" w:rsidP="004754F2" w:rsidRDefault="00ED355E" w14:paraId="6605C556" w14:textId="77777777"/>
                            <w:p w:rsidR="00ED355E" w:rsidP="004754F2" w:rsidRDefault="00ED355E" w14:paraId="06706670" w14:textId="77777777"/>
                            <w:p w:rsidR="004754F2" w:rsidP="00167087" w:rsidRDefault="009D25AF" w14:paraId="43239176" w14:textId="69A1E030">
                              <w:pPr>
                                <w:jc w:val="center"/>
                              </w:pPr>
                              <w:r>
                                <w:rPr>
                                  <w:rFonts w:cs="Raleway" w:asciiTheme="minorHAnsi" w:hAnsiTheme="minorHAnsi"/>
                                  <w:color w:val="262626"/>
                                  <w:lang w:eastAsia="en-AU"/>
                                </w:rPr>
                                <w:t>‘</w:t>
                              </w:r>
                              <w:r w:rsidR="00167087">
                                <w:rPr>
                                  <w:rFonts w:cs="Raleway" w:asciiTheme="minorHAnsi" w:hAnsiTheme="minorHAnsi"/>
                                  <w:color w:val="262626"/>
                                  <w:lang w:eastAsia="en-AU"/>
                                </w:rPr>
                                <w:t xml:space="preserve">The </w:t>
                              </w:r>
                              <w:r w:rsidR="0056184D">
                                <w:rPr>
                                  <w:rFonts w:cs="Raleway" w:asciiTheme="minorHAnsi" w:hAnsiTheme="minorHAnsi"/>
                                  <w:color w:val="262626"/>
                                  <w:lang w:eastAsia="en-AU"/>
                                </w:rPr>
                                <w:t>data</w:t>
                              </w:r>
                              <w:r w:rsidR="00167087">
                                <w:rPr>
                                  <w:rFonts w:cs="Raleway" w:asciiTheme="minorHAnsi" w:hAnsiTheme="minorHAnsi"/>
                                  <w:color w:val="262626"/>
                                  <w:lang w:eastAsia="en-AU"/>
                                </w:rPr>
                                <w:t xml:space="preserve"> helped focus the professionals on how we can improve the outcomes for the children</w:t>
                              </w:r>
                              <w:r>
                                <w:rPr>
                                  <w:rFonts w:cs="Raleway" w:asciiTheme="minorHAnsi" w:hAnsiTheme="minorHAnsi"/>
                                  <w:color w:val="262626"/>
                                  <w:lang w:eastAsia="en-AU"/>
                                </w:rPr>
                                <w:t>.’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style="position:absolute;margin-left:-.7pt;margin-top:-.05pt;width:174.75pt;height:175.95pt;z-index:-251657216" coordsize="3132,3077" coordorigin="918,13430" o:spid="_x0000_s1026" w14:anchorId="432391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">
                <v:oval id="Oval 29" style="position:absolute;left:918;top:13430;width:3132;height:3077;visibility:visible;mso-wrap-style:square;v-text-anchor:top" o:spid="_x0000_s1027" fillcolor="#7b98c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style="position:absolute;left:1041;top:13789;width:2808;height:271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  <v:textbox>
                    <w:txbxContent>
                      <w:p w:rsidR="00ED355E" w:rsidP="004754F2" w:rsidRDefault="00ED355E" w14:paraId="6605C556" w14:textId="77777777"/>
                      <w:p w:rsidR="00ED355E" w:rsidP="004754F2" w:rsidRDefault="00ED355E" w14:paraId="06706670" w14:textId="77777777"/>
                      <w:p w:rsidR="004754F2" w:rsidP="00167087" w:rsidRDefault="009D25AF" w14:paraId="43239176" w14:textId="69A1E030">
                        <w:pPr>
                          <w:jc w:val="center"/>
                        </w:pPr>
                        <w:r>
                          <w:rPr>
                            <w:rFonts w:cs="Raleway" w:asciiTheme="minorHAnsi" w:hAnsiTheme="minorHAnsi"/>
                            <w:color w:val="262626"/>
                            <w:lang w:eastAsia="en-AU"/>
                          </w:rPr>
                          <w:t>‘</w:t>
                        </w:r>
                        <w:r w:rsidR="00167087">
                          <w:rPr>
                            <w:rFonts w:cs="Raleway" w:asciiTheme="minorHAnsi" w:hAnsiTheme="minorHAnsi"/>
                            <w:color w:val="262626"/>
                            <w:lang w:eastAsia="en-AU"/>
                          </w:rPr>
                          <w:t xml:space="preserve">The </w:t>
                        </w:r>
                        <w:r w:rsidR="0056184D">
                          <w:rPr>
                            <w:rFonts w:cs="Raleway" w:asciiTheme="minorHAnsi" w:hAnsiTheme="minorHAnsi"/>
                            <w:color w:val="262626"/>
                            <w:lang w:eastAsia="en-AU"/>
                          </w:rPr>
                          <w:t>data</w:t>
                        </w:r>
                        <w:r w:rsidR="00167087">
                          <w:rPr>
                            <w:rFonts w:cs="Raleway" w:asciiTheme="minorHAnsi" w:hAnsiTheme="minorHAnsi"/>
                            <w:color w:val="262626"/>
                            <w:lang w:eastAsia="en-AU"/>
                          </w:rPr>
                          <w:t xml:space="preserve"> helped focus the professionals on how we can improve the outcomes for the children</w:t>
                        </w:r>
                        <w:r>
                          <w:rPr>
                            <w:rFonts w:cs="Raleway" w:asciiTheme="minorHAnsi" w:hAnsiTheme="minorHAnsi"/>
                            <w:color w:val="262626"/>
                            <w:lang w:eastAsia="en-AU"/>
                          </w:rPr>
                          <w:t>.’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sectPr w:rsidRPr="00C1429D" w:rsidR="004754F2" w:rsidSect="004013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orient="portrait"/>
      <w:pgMar w:top="720" w:right="720" w:bottom="568" w:left="720" w:header="708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196B" w:rsidP="00AD7E0C" w:rsidRDefault="006D196B" w14:paraId="03A89F60" w14:textId="77777777">
      <w:r>
        <w:separator/>
      </w:r>
    </w:p>
  </w:endnote>
  <w:endnote w:type="continuationSeparator" w:id="0">
    <w:p w:rsidR="006D196B" w:rsidP="00AD7E0C" w:rsidRDefault="006D196B" w14:paraId="799DC5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Ralewa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2E6" w:rsidRDefault="00C872E6" w14:paraId="392462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2E6" w:rsidRDefault="00C872E6" w14:paraId="1B6D3B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2E6" w:rsidRDefault="00C872E6" w14:paraId="4609105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196B" w:rsidP="00AD7E0C" w:rsidRDefault="006D196B" w14:paraId="4C9E8667" w14:textId="77777777">
      <w:r>
        <w:separator/>
      </w:r>
    </w:p>
  </w:footnote>
  <w:footnote w:type="continuationSeparator" w:id="0">
    <w:p w:rsidR="006D196B" w:rsidP="00AD7E0C" w:rsidRDefault="006D196B" w14:paraId="5375C6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2E6" w:rsidRDefault="00C872E6" w14:paraId="374A89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72E6" w:rsidRDefault="00C872E6" w14:paraId="40275BE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151C" w:rsidP="00AD7E0C" w:rsidRDefault="00B8151C" w14:paraId="43239173" w14:textId="6A12CD5E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zxUlpUsAA89O2w" id="Xr2d98bs"/>
    <int:WordHash hashCode="J1H7rEOVDECbpc" id="I3S14fjX"/>
    <int:WordHash hashCode="jf+rJqVlrR1FG/" id="2xHMqVz0"/>
    <int:WordHash hashCode="kh0Ehz4u5r2c+z" id="B/wsoPoG"/>
    <int:WordHash hashCode="fwblt5rI8bIipB" id="88dJUi1J"/>
    <int:WordHash hashCode="bLNw5K/RtBTj6A" id="HhSBdilW"/>
    <int:WordHash hashCode="eq6ParIDJ904oT" id="qCBG8nzH"/>
    <int:WordHash hashCode="5cEnj+BQkBZE21" id="EAjzHKdp"/>
    <int:WordHash hashCode="g0s08W9FHgDyaN" id="8u66VNMO"/>
    <int:WordHash hashCode="cpF+9sHZdvt9Xj" id="JTRvLT+L"/>
    <int:WordHash hashCode="2cTpmhdMlHG7v/" id="RCl5Yz1m"/>
    <int:WordHash hashCode="L8nJoIgfn+VfuB" id="f48V+Pjp"/>
    <int:WordHash hashCode="3gKK+UcDLAaABw" id="gJLALnY3"/>
  </int:Manifest>
  <int:Observations>
    <int:Content id="Xr2d98bs">
      <int:Rejection type="LegacyProofing"/>
    </int:Content>
    <int:Content id="I3S14fjX">
      <int:Rejection type="LegacyProofing"/>
    </int:Content>
    <int:Content id="2xHMqVz0">
      <int:Rejection type="LegacyProofing"/>
    </int:Content>
    <int:Content id="B/wsoPoG">
      <int:Rejection type="LegacyProofing"/>
    </int:Content>
    <int:Content id="88dJUi1J">
      <int:Rejection type="LegacyProofing"/>
    </int:Content>
    <int:Content id="HhSBdilW">
      <int:Rejection type="LegacyProofing"/>
    </int:Content>
    <int:Content id="qCBG8nzH">
      <int:Rejection type="AugLoop_Text_Critique"/>
    </int:Content>
    <int:Content id="EAjzHKdp">
      <int:Rejection type="AugLoop_Text_Critique"/>
    </int:Content>
    <int:Content id="8u66VNMO">
      <int:Rejection type="AugLoop_Text_Critique"/>
    </int:Content>
    <int:Content id="JTRvLT+L">
      <int:Rejection type="AugLoop_Text_Critique"/>
    </int:Content>
    <int:Content id="RCl5Yz1m">
      <int:Rejection type="AugLoop_Text_Critique"/>
    </int:Content>
    <int:Content id="f48V+Pjp">
      <int:Rejection type="AugLoop_Text_Critique"/>
    </int:Content>
    <int:Content id="gJLALnY3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54A1"/>
    <w:multiLevelType w:val="hybridMultilevel"/>
    <w:tmpl w:val="FB42A9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0F6"/>
    <w:multiLevelType w:val="hybridMultilevel"/>
    <w:tmpl w:val="FE9C574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E95E43"/>
    <w:multiLevelType w:val="hybridMultilevel"/>
    <w:tmpl w:val="CF16F8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2AAE"/>
    <w:multiLevelType w:val="hybridMultilevel"/>
    <w:tmpl w:val="418C23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B20DFB"/>
    <w:multiLevelType w:val="hybridMultilevel"/>
    <w:tmpl w:val="0074BA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830689"/>
    <w:multiLevelType w:val="hybridMultilevel"/>
    <w:tmpl w:val="A6685132"/>
    <w:lvl w:ilvl="0" w:tplc="0DE67C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8080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2C1322"/>
    <w:multiLevelType w:val="hybridMultilevel"/>
    <w:tmpl w:val="942ABD74"/>
    <w:lvl w:ilvl="0" w:tplc="BE6A5B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7964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7311CE"/>
    <w:multiLevelType w:val="hybridMultilevel"/>
    <w:tmpl w:val="FA58A0EA"/>
    <w:lvl w:ilvl="0" w:tplc="06BCA6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7964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205A0D"/>
    <w:multiLevelType w:val="hybridMultilevel"/>
    <w:tmpl w:val="E59C513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A8E22C3"/>
    <w:multiLevelType w:val="hybridMultilevel"/>
    <w:tmpl w:val="A8F4178E"/>
    <w:lvl w:ilvl="0" w:tplc="0C090001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abstractNum w:abstractNumId="10" w15:restartNumberingAfterBreak="0">
    <w:nsid w:val="3C971CFE"/>
    <w:multiLevelType w:val="hybridMultilevel"/>
    <w:tmpl w:val="F0AA2920"/>
    <w:lvl w:ilvl="0" w:tplc="F80ED49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F8231B3"/>
    <w:multiLevelType w:val="hybridMultilevel"/>
    <w:tmpl w:val="A14093C2"/>
    <w:lvl w:ilvl="0" w:tplc="F1840D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77067A"/>
    <w:multiLevelType w:val="hybridMultilevel"/>
    <w:tmpl w:val="421A6E60"/>
    <w:lvl w:ilvl="0" w:tplc="4AFAC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7964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3F1661"/>
    <w:multiLevelType w:val="hybridMultilevel"/>
    <w:tmpl w:val="88B4F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C6406C"/>
    <w:multiLevelType w:val="hybridMultilevel"/>
    <w:tmpl w:val="3F7CD9FC"/>
    <w:lvl w:ilvl="0" w:tplc="6BCAC146">
      <w:start w:val="77"/>
      <w:numFmt w:val="bullet"/>
      <w:lvlText w:val="-"/>
      <w:lvlJc w:val="left"/>
      <w:pPr>
        <w:ind w:left="720" w:hanging="360"/>
      </w:pPr>
      <w:rPr>
        <w:rFonts w:hint="default" w:ascii="Arial Narrow" w:hAnsi="Arial Narrow" w:eastAsia="Calibri" w:cs="Arial"/>
        <w:color w:val="1F497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8B3706"/>
    <w:multiLevelType w:val="hybridMultilevel"/>
    <w:tmpl w:val="34DC6BE0"/>
    <w:lvl w:ilvl="0" w:tplc="AC442B58">
      <w:numFmt w:val="bullet"/>
      <w:lvlText w:val="-"/>
      <w:lvlJc w:val="left"/>
      <w:pPr>
        <w:ind w:left="720" w:hanging="360"/>
      </w:pPr>
      <w:rPr>
        <w:rFonts w:hint="default" w:ascii="Swis721 Lt BT" w:hAnsi="Swis721 Lt BT" w:eastAsia="Calibri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2B5FFE"/>
    <w:multiLevelType w:val="hybridMultilevel"/>
    <w:tmpl w:val="C33A0D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EF0B17"/>
    <w:multiLevelType w:val="hybridMultilevel"/>
    <w:tmpl w:val="F2DCA9D6"/>
    <w:lvl w:ilvl="0" w:tplc="D9ECB53A">
      <w:start w:val="77"/>
      <w:numFmt w:val="bullet"/>
      <w:lvlText w:val="-"/>
      <w:lvlJc w:val="left"/>
      <w:pPr>
        <w:ind w:left="720" w:hanging="360"/>
      </w:pPr>
      <w:rPr>
        <w:rFonts w:hint="default" w:ascii="Arial Narrow" w:hAnsi="Arial Narrow" w:eastAsia="Calibri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887082"/>
    <w:multiLevelType w:val="hybridMultilevel"/>
    <w:tmpl w:val="FBCC473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077E5A"/>
    <w:multiLevelType w:val="multilevel"/>
    <w:tmpl w:val="33969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E8A1FEC"/>
    <w:multiLevelType w:val="multilevel"/>
    <w:tmpl w:val="C338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6A16EAF"/>
    <w:multiLevelType w:val="hybridMultilevel"/>
    <w:tmpl w:val="0554C23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D680935"/>
    <w:multiLevelType w:val="hybridMultilevel"/>
    <w:tmpl w:val="54EA1C3A"/>
    <w:lvl w:ilvl="0" w:tplc="4AFAC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7964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F62648"/>
    <w:multiLevelType w:val="hybridMultilevel"/>
    <w:tmpl w:val="9D4CFBFE"/>
    <w:lvl w:ilvl="0" w:tplc="06BCA6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7964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9810FDA"/>
    <w:multiLevelType w:val="hybridMultilevel"/>
    <w:tmpl w:val="64C2D08A"/>
    <w:lvl w:ilvl="0" w:tplc="06BCA6E8">
      <w:start w:val="1"/>
      <w:numFmt w:val="bullet"/>
      <w:lvlText w:val=""/>
      <w:lvlJc w:val="left"/>
      <w:pPr>
        <w:ind w:left="390" w:hanging="360"/>
      </w:pPr>
      <w:rPr>
        <w:rFonts w:hint="default" w:ascii="Symbol" w:hAnsi="Symbol"/>
        <w:color w:val="F79646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w:abstractNumId="25" w15:restartNumberingAfterBreak="0">
    <w:nsid w:val="7AEF082C"/>
    <w:multiLevelType w:val="hybridMultilevel"/>
    <w:tmpl w:val="B87E2EA8"/>
    <w:lvl w:ilvl="0" w:tplc="8CAC3104">
      <w:numFmt w:val="bullet"/>
      <w:lvlText w:val="-"/>
      <w:lvlJc w:val="left"/>
      <w:pPr>
        <w:ind w:left="720" w:hanging="360"/>
      </w:pPr>
      <w:rPr>
        <w:rFonts w:hint="default" w:ascii="Arial Narrow" w:hAnsi="Arial Narrow" w:eastAsia="Calibri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E671BF7"/>
    <w:multiLevelType w:val="multilevel"/>
    <w:tmpl w:val="156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3"/>
  </w:num>
  <w:num w:numId="5">
    <w:abstractNumId w:val="6"/>
  </w:num>
  <w:num w:numId="6">
    <w:abstractNumId w:val="3"/>
  </w:num>
  <w:num w:numId="7">
    <w:abstractNumId w:val="22"/>
  </w:num>
  <w:num w:numId="8">
    <w:abstractNumId w:val="9"/>
  </w:num>
  <w:num w:numId="9">
    <w:abstractNumId w:val="24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12"/>
  </w:num>
  <w:num w:numId="15">
    <w:abstractNumId w:val="11"/>
  </w:num>
  <w:num w:numId="16">
    <w:abstractNumId w:val="1"/>
  </w:num>
  <w:num w:numId="17">
    <w:abstractNumId w:val="21"/>
  </w:num>
  <w:num w:numId="18">
    <w:abstractNumId w:val="18"/>
  </w:num>
  <w:num w:numId="19">
    <w:abstractNumId w:val="16"/>
  </w:num>
  <w:num w:numId="20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5"/>
  </w:num>
  <w:num w:numId="23">
    <w:abstractNumId w:val="17"/>
  </w:num>
  <w:num w:numId="24">
    <w:abstractNumId w:val="14"/>
  </w:num>
  <w:num w:numId="25">
    <w:abstractNumId w:val="2"/>
  </w:num>
  <w:num w:numId="26">
    <w:abstractNumId w:val="13"/>
  </w:num>
  <w:num w:numId="27">
    <w:abstractNumId w:val="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1B"/>
    <w:rsid w:val="000002C4"/>
    <w:rsid w:val="00002C8B"/>
    <w:rsid w:val="00003F42"/>
    <w:rsid w:val="0000763D"/>
    <w:rsid w:val="00013B91"/>
    <w:rsid w:val="000159FC"/>
    <w:rsid w:val="00017569"/>
    <w:rsid w:val="00024271"/>
    <w:rsid w:val="000246DF"/>
    <w:rsid w:val="000301C3"/>
    <w:rsid w:val="00031565"/>
    <w:rsid w:val="00032253"/>
    <w:rsid w:val="0003673B"/>
    <w:rsid w:val="000407AD"/>
    <w:rsid w:val="00042ABE"/>
    <w:rsid w:val="00054245"/>
    <w:rsid w:val="000605B1"/>
    <w:rsid w:val="00063F2E"/>
    <w:rsid w:val="00065D66"/>
    <w:rsid w:val="000704FC"/>
    <w:rsid w:val="000705E6"/>
    <w:rsid w:val="000726A7"/>
    <w:rsid w:val="000742C1"/>
    <w:rsid w:val="00077FD7"/>
    <w:rsid w:val="00080611"/>
    <w:rsid w:val="000808AB"/>
    <w:rsid w:val="000826FD"/>
    <w:rsid w:val="00086171"/>
    <w:rsid w:val="00090985"/>
    <w:rsid w:val="00097DE5"/>
    <w:rsid w:val="000A5EEF"/>
    <w:rsid w:val="000A76FA"/>
    <w:rsid w:val="000B682E"/>
    <w:rsid w:val="000C0069"/>
    <w:rsid w:val="000C389E"/>
    <w:rsid w:val="000C4369"/>
    <w:rsid w:val="000C455C"/>
    <w:rsid w:val="000C5526"/>
    <w:rsid w:val="000C62F8"/>
    <w:rsid w:val="000C76C3"/>
    <w:rsid w:val="000D059F"/>
    <w:rsid w:val="000D58A8"/>
    <w:rsid w:val="000D67A1"/>
    <w:rsid w:val="000E1A18"/>
    <w:rsid w:val="000E3B84"/>
    <w:rsid w:val="000F3A04"/>
    <w:rsid w:val="000F48F6"/>
    <w:rsid w:val="00102B44"/>
    <w:rsid w:val="00102F8E"/>
    <w:rsid w:val="00103000"/>
    <w:rsid w:val="001074B6"/>
    <w:rsid w:val="00113B89"/>
    <w:rsid w:val="00113F1F"/>
    <w:rsid w:val="001141D3"/>
    <w:rsid w:val="00120BA5"/>
    <w:rsid w:val="00122383"/>
    <w:rsid w:val="00123575"/>
    <w:rsid w:val="00123877"/>
    <w:rsid w:val="001246BA"/>
    <w:rsid w:val="0013496B"/>
    <w:rsid w:val="00134E58"/>
    <w:rsid w:val="001552A1"/>
    <w:rsid w:val="00157056"/>
    <w:rsid w:val="00157F1E"/>
    <w:rsid w:val="00161B99"/>
    <w:rsid w:val="00163A87"/>
    <w:rsid w:val="00164AD6"/>
    <w:rsid w:val="00167087"/>
    <w:rsid w:val="00167E5C"/>
    <w:rsid w:val="001720E1"/>
    <w:rsid w:val="00180FA8"/>
    <w:rsid w:val="001814F1"/>
    <w:rsid w:val="00191033"/>
    <w:rsid w:val="00191744"/>
    <w:rsid w:val="001967FA"/>
    <w:rsid w:val="001A26F6"/>
    <w:rsid w:val="001A3C11"/>
    <w:rsid w:val="001A5DAF"/>
    <w:rsid w:val="001B1450"/>
    <w:rsid w:val="001B2E14"/>
    <w:rsid w:val="001B70A3"/>
    <w:rsid w:val="001D1FB9"/>
    <w:rsid w:val="001D360D"/>
    <w:rsid w:val="001D3620"/>
    <w:rsid w:val="001D399D"/>
    <w:rsid w:val="001E1568"/>
    <w:rsid w:val="001E1D9F"/>
    <w:rsid w:val="001E216C"/>
    <w:rsid w:val="00205948"/>
    <w:rsid w:val="00211E70"/>
    <w:rsid w:val="00214B1E"/>
    <w:rsid w:val="00215B93"/>
    <w:rsid w:val="00223338"/>
    <w:rsid w:val="00224D79"/>
    <w:rsid w:val="00230010"/>
    <w:rsid w:val="00236B33"/>
    <w:rsid w:val="00242AE6"/>
    <w:rsid w:val="002430A0"/>
    <w:rsid w:val="00247600"/>
    <w:rsid w:val="00250298"/>
    <w:rsid w:val="00262DC2"/>
    <w:rsid w:val="002643F2"/>
    <w:rsid w:val="00270410"/>
    <w:rsid w:val="00270C08"/>
    <w:rsid w:val="0027107B"/>
    <w:rsid w:val="00272C72"/>
    <w:rsid w:val="00275EAB"/>
    <w:rsid w:val="00277BCC"/>
    <w:rsid w:val="00277E10"/>
    <w:rsid w:val="00282480"/>
    <w:rsid w:val="00282DAB"/>
    <w:rsid w:val="00290759"/>
    <w:rsid w:val="00292180"/>
    <w:rsid w:val="0029530D"/>
    <w:rsid w:val="002A04ED"/>
    <w:rsid w:val="002A50D0"/>
    <w:rsid w:val="002A7223"/>
    <w:rsid w:val="002B052B"/>
    <w:rsid w:val="002B4162"/>
    <w:rsid w:val="002B69DC"/>
    <w:rsid w:val="002B6D9A"/>
    <w:rsid w:val="002B73F8"/>
    <w:rsid w:val="002C206F"/>
    <w:rsid w:val="002C309E"/>
    <w:rsid w:val="002C607E"/>
    <w:rsid w:val="002C7C76"/>
    <w:rsid w:val="002D57D1"/>
    <w:rsid w:val="002D6086"/>
    <w:rsid w:val="002D690C"/>
    <w:rsid w:val="002E02AC"/>
    <w:rsid w:val="002E1CB8"/>
    <w:rsid w:val="002F142F"/>
    <w:rsid w:val="002F1F2F"/>
    <w:rsid w:val="002F761A"/>
    <w:rsid w:val="00302AAD"/>
    <w:rsid w:val="00306C47"/>
    <w:rsid w:val="00312C12"/>
    <w:rsid w:val="00316F26"/>
    <w:rsid w:val="00324013"/>
    <w:rsid w:val="003256C0"/>
    <w:rsid w:val="00330B99"/>
    <w:rsid w:val="003440A8"/>
    <w:rsid w:val="003545A0"/>
    <w:rsid w:val="00360812"/>
    <w:rsid w:val="00365985"/>
    <w:rsid w:val="003711EF"/>
    <w:rsid w:val="00375404"/>
    <w:rsid w:val="003764CB"/>
    <w:rsid w:val="00377C61"/>
    <w:rsid w:val="003810B6"/>
    <w:rsid w:val="0038320A"/>
    <w:rsid w:val="00384AEA"/>
    <w:rsid w:val="00386A89"/>
    <w:rsid w:val="00387604"/>
    <w:rsid w:val="00392C04"/>
    <w:rsid w:val="003B269E"/>
    <w:rsid w:val="003B3709"/>
    <w:rsid w:val="003C0CB8"/>
    <w:rsid w:val="003C2530"/>
    <w:rsid w:val="003C356C"/>
    <w:rsid w:val="003C39F1"/>
    <w:rsid w:val="003C59C6"/>
    <w:rsid w:val="003D1944"/>
    <w:rsid w:val="003D3620"/>
    <w:rsid w:val="003E207D"/>
    <w:rsid w:val="003F0E77"/>
    <w:rsid w:val="003F1255"/>
    <w:rsid w:val="003F173C"/>
    <w:rsid w:val="003F70FF"/>
    <w:rsid w:val="00401253"/>
    <w:rsid w:val="0040131C"/>
    <w:rsid w:val="004013A5"/>
    <w:rsid w:val="0040329B"/>
    <w:rsid w:val="004056F0"/>
    <w:rsid w:val="00412BD8"/>
    <w:rsid w:val="00414C01"/>
    <w:rsid w:val="00420F41"/>
    <w:rsid w:val="00430CA3"/>
    <w:rsid w:val="00437877"/>
    <w:rsid w:val="0045014E"/>
    <w:rsid w:val="00450C51"/>
    <w:rsid w:val="004512C4"/>
    <w:rsid w:val="00462EF4"/>
    <w:rsid w:val="00464D49"/>
    <w:rsid w:val="00467948"/>
    <w:rsid w:val="004713A0"/>
    <w:rsid w:val="004737D3"/>
    <w:rsid w:val="004754F2"/>
    <w:rsid w:val="00480FA9"/>
    <w:rsid w:val="00484E07"/>
    <w:rsid w:val="00485E4E"/>
    <w:rsid w:val="0048689B"/>
    <w:rsid w:val="004915FA"/>
    <w:rsid w:val="00493688"/>
    <w:rsid w:val="004954C3"/>
    <w:rsid w:val="004961B1"/>
    <w:rsid w:val="004977C7"/>
    <w:rsid w:val="004A15E1"/>
    <w:rsid w:val="004A25B7"/>
    <w:rsid w:val="004A5498"/>
    <w:rsid w:val="004B2FE2"/>
    <w:rsid w:val="004B783F"/>
    <w:rsid w:val="004C7131"/>
    <w:rsid w:val="004E4FEB"/>
    <w:rsid w:val="004F15DA"/>
    <w:rsid w:val="004F2E25"/>
    <w:rsid w:val="004F3F0A"/>
    <w:rsid w:val="00503B90"/>
    <w:rsid w:val="00507657"/>
    <w:rsid w:val="005079A0"/>
    <w:rsid w:val="00507D6B"/>
    <w:rsid w:val="005106AC"/>
    <w:rsid w:val="00520B96"/>
    <w:rsid w:val="00522D98"/>
    <w:rsid w:val="00531347"/>
    <w:rsid w:val="00540578"/>
    <w:rsid w:val="00544ECB"/>
    <w:rsid w:val="005535E6"/>
    <w:rsid w:val="00555748"/>
    <w:rsid w:val="00555ABD"/>
    <w:rsid w:val="005568DF"/>
    <w:rsid w:val="00556EC5"/>
    <w:rsid w:val="005572E2"/>
    <w:rsid w:val="00560198"/>
    <w:rsid w:val="0056184D"/>
    <w:rsid w:val="00563087"/>
    <w:rsid w:val="00563641"/>
    <w:rsid w:val="00564EF3"/>
    <w:rsid w:val="005650F5"/>
    <w:rsid w:val="00565D9C"/>
    <w:rsid w:val="005722F6"/>
    <w:rsid w:val="00572AD9"/>
    <w:rsid w:val="0057324D"/>
    <w:rsid w:val="00580E51"/>
    <w:rsid w:val="00581EE8"/>
    <w:rsid w:val="00586B19"/>
    <w:rsid w:val="005914E8"/>
    <w:rsid w:val="00591AC3"/>
    <w:rsid w:val="00596C5F"/>
    <w:rsid w:val="005A3A10"/>
    <w:rsid w:val="005B1D1B"/>
    <w:rsid w:val="005B66B9"/>
    <w:rsid w:val="005C08D5"/>
    <w:rsid w:val="005C37C3"/>
    <w:rsid w:val="005C5210"/>
    <w:rsid w:val="005C6AF3"/>
    <w:rsid w:val="005D66B1"/>
    <w:rsid w:val="005D71E2"/>
    <w:rsid w:val="005F19CC"/>
    <w:rsid w:val="005F2561"/>
    <w:rsid w:val="005F6429"/>
    <w:rsid w:val="0060054D"/>
    <w:rsid w:val="006108DE"/>
    <w:rsid w:val="00616C70"/>
    <w:rsid w:val="00617557"/>
    <w:rsid w:val="00620A4D"/>
    <w:rsid w:val="00651238"/>
    <w:rsid w:val="006641B7"/>
    <w:rsid w:val="006679F1"/>
    <w:rsid w:val="006769D5"/>
    <w:rsid w:val="006817CF"/>
    <w:rsid w:val="00682617"/>
    <w:rsid w:val="00682B2C"/>
    <w:rsid w:val="00687A1D"/>
    <w:rsid w:val="00696DBC"/>
    <w:rsid w:val="006A0447"/>
    <w:rsid w:val="006A30C1"/>
    <w:rsid w:val="006A4BE4"/>
    <w:rsid w:val="006B7777"/>
    <w:rsid w:val="006C073A"/>
    <w:rsid w:val="006C2124"/>
    <w:rsid w:val="006D196B"/>
    <w:rsid w:val="006D2704"/>
    <w:rsid w:val="006D44AC"/>
    <w:rsid w:val="006D48D2"/>
    <w:rsid w:val="006F161B"/>
    <w:rsid w:val="006F27FD"/>
    <w:rsid w:val="006F7AB0"/>
    <w:rsid w:val="0070063D"/>
    <w:rsid w:val="007018BF"/>
    <w:rsid w:val="00701C5D"/>
    <w:rsid w:val="00702343"/>
    <w:rsid w:val="00703345"/>
    <w:rsid w:val="007039A4"/>
    <w:rsid w:val="00704D32"/>
    <w:rsid w:val="00704F64"/>
    <w:rsid w:val="007179CE"/>
    <w:rsid w:val="00723DE2"/>
    <w:rsid w:val="007309F2"/>
    <w:rsid w:val="00732DFB"/>
    <w:rsid w:val="00744D02"/>
    <w:rsid w:val="00744DA2"/>
    <w:rsid w:val="00746CE4"/>
    <w:rsid w:val="00751876"/>
    <w:rsid w:val="00754796"/>
    <w:rsid w:val="00772E8F"/>
    <w:rsid w:val="0077519D"/>
    <w:rsid w:val="007833FD"/>
    <w:rsid w:val="00783982"/>
    <w:rsid w:val="00784298"/>
    <w:rsid w:val="0078509D"/>
    <w:rsid w:val="007857CA"/>
    <w:rsid w:val="00792B9D"/>
    <w:rsid w:val="00796AB0"/>
    <w:rsid w:val="00797018"/>
    <w:rsid w:val="007A33D1"/>
    <w:rsid w:val="007A403A"/>
    <w:rsid w:val="007A72F8"/>
    <w:rsid w:val="007B6C58"/>
    <w:rsid w:val="007B7A81"/>
    <w:rsid w:val="007C0FFB"/>
    <w:rsid w:val="007C14D5"/>
    <w:rsid w:val="007C2A03"/>
    <w:rsid w:val="007C6039"/>
    <w:rsid w:val="007D1EA2"/>
    <w:rsid w:val="007D5158"/>
    <w:rsid w:val="007D61B0"/>
    <w:rsid w:val="007D66DF"/>
    <w:rsid w:val="007D6D0C"/>
    <w:rsid w:val="007E40AB"/>
    <w:rsid w:val="007E607B"/>
    <w:rsid w:val="007F19DE"/>
    <w:rsid w:val="007F20E9"/>
    <w:rsid w:val="008019CE"/>
    <w:rsid w:val="0080228F"/>
    <w:rsid w:val="008043FF"/>
    <w:rsid w:val="00805929"/>
    <w:rsid w:val="0080669C"/>
    <w:rsid w:val="0080711A"/>
    <w:rsid w:val="00812BA4"/>
    <w:rsid w:val="00823D7A"/>
    <w:rsid w:val="00826CE0"/>
    <w:rsid w:val="00835FAB"/>
    <w:rsid w:val="00841D5F"/>
    <w:rsid w:val="008461AD"/>
    <w:rsid w:val="008520C2"/>
    <w:rsid w:val="0086385E"/>
    <w:rsid w:val="0086432A"/>
    <w:rsid w:val="00865262"/>
    <w:rsid w:val="00865A6A"/>
    <w:rsid w:val="00866D0A"/>
    <w:rsid w:val="0087037F"/>
    <w:rsid w:val="00871FFD"/>
    <w:rsid w:val="00874054"/>
    <w:rsid w:val="00884ECE"/>
    <w:rsid w:val="0089443B"/>
    <w:rsid w:val="008A0292"/>
    <w:rsid w:val="008A0C42"/>
    <w:rsid w:val="008A11DE"/>
    <w:rsid w:val="008B0DD2"/>
    <w:rsid w:val="008B4F9C"/>
    <w:rsid w:val="008B5270"/>
    <w:rsid w:val="008C1F24"/>
    <w:rsid w:val="008C202F"/>
    <w:rsid w:val="008C39BD"/>
    <w:rsid w:val="008C688F"/>
    <w:rsid w:val="008D2BC0"/>
    <w:rsid w:val="008D3671"/>
    <w:rsid w:val="008E2DED"/>
    <w:rsid w:val="008F070C"/>
    <w:rsid w:val="008F6DA8"/>
    <w:rsid w:val="008F71DB"/>
    <w:rsid w:val="00903A05"/>
    <w:rsid w:val="009055BE"/>
    <w:rsid w:val="00905A7D"/>
    <w:rsid w:val="00905C94"/>
    <w:rsid w:val="00910145"/>
    <w:rsid w:val="0091117D"/>
    <w:rsid w:val="00913F64"/>
    <w:rsid w:val="0091437E"/>
    <w:rsid w:val="00916C67"/>
    <w:rsid w:val="00920A0B"/>
    <w:rsid w:val="0092769F"/>
    <w:rsid w:val="0094015D"/>
    <w:rsid w:val="00944A12"/>
    <w:rsid w:val="00946D28"/>
    <w:rsid w:val="00952C5F"/>
    <w:rsid w:val="00955CE2"/>
    <w:rsid w:val="0095650D"/>
    <w:rsid w:val="00956787"/>
    <w:rsid w:val="0096417E"/>
    <w:rsid w:val="009714BD"/>
    <w:rsid w:val="00981800"/>
    <w:rsid w:val="00982438"/>
    <w:rsid w:val="009932B1"/>
    <w:rsid w:val="009947A7"/>
    <w:rsid w:val="009A0C2E"/>
    <w:rsid w:val="009A427A"/>
    <w:rsid w:val="009B0B95"/>
    <w:rsid w:val="009C0308"/>
    <w:rsid w:val="009C18F4"/>
    <w:rsid w:val="009C3FD1"/>
    <w:rsid w:val="009C4507"/>
    <w:rsid w:val="009C5FD1"/>
    <w:rsid w:val="009C613E"/>
    <w:rsid w:val="009C6965"/>
    <w:rsid w:val="009D0327"/>
    <w:rsid w:val="009D1118"/>
    <w:rsid w:val="009D1BC3"/>
    <w:rsid w:val="009D205E"/>
    <w:rsid w:val="009D25AF"/>
    <w:rsid w:val="009E3749"/>
    <w:rsid w:val="009E3B2A"/>
    <w:rsid w:val="009F1E95"/>
    <w:rsid w:val="009F21D4"/>
    <w:rsid w:val="009F35D0"/>
    <w:rsid w:val="009F60EE"/>
    <w:rsid w:val="00A02BFA"/>
    <w:rsid w:val="00A04B09"/>
    <w:rsid w:val="00A12E19"/>
    <w:rsid w:val="00A16AF4"/>
    <w:rsid w:val="00A17B34"/>
    <w:rsid w:val="00A30B0D"/>
    <w:rsid w:val="00A32C63"/>
    <w:rsid w:val="00A36059"/>
    <w:rsid w:val="00A378AE"/>
    <w:rsid w:val="00A37DBD"/>
    <w:rsid w:val="00A407EF"/>
    <w:rsid w:val="00A423E5"/>
    <w:rsid w:val="00A428BE"/>
    <w:rsid w:val="00A446E3"/>
    <w:rsid w:val="00A51A10"/>
    <w:rsid w:val="00A52A0D"/>
    <w:rsid w:val="00A52C81"/>
    <w:rsid w:val="00A54585"/>
    <w:rsid w:val="00A549D0"/>
    <w:rsid w:val="00A60E68"/>
    <w:rsid w:val="00A63BB9"/>
    <w:rsid w:val="00A67B3D"/>
    <w:rsid w:val="00A7314E"/>
    <w:rsid w:val="00A73287"/>
    <w:rsid w:val="00A80EB3"/>
    <w:rsid w:val="00A81839"/>
    <w:rsid w:val="00A81FDC"/>
    <w:rsid w:val="00A829BF"/>
    <w:rsid w:val="00A84EE1"/>
    <w:rsid w:val="00A87852"/>
    <w:rsid w:val="00A87D54"/>
    <w:rsid w:val="00A94851"/>
    <w:rsid w:val="00A962D0"/>
    <w:rsid w:val="00A96897"/>
    <w:rsid w:val="00AA3BB8"/>
    <w:rsid w:val="00AA57C0"/>
    <w:rsid w:val="00AB3977"/>
    <w:rsid w:val="00AC0A8F"/>
    <w:rsid w:val="00AD57F1"/>
    <w:rsid w:val="00AD7E0C"/>
    <w:rsid w:val="00AE58BC"/>
    <w:rsid w:val="00AE5D35"/>
    <w:rsid w:val="00AF271E"/>
    <w:rsid w:val="00AF35E4"/>
    <w:rsid w:val="00AF3978"/>
    <w:rsid w:val="00AF57B7"/>
    <w:rsid w:val="00AF6ABA"/>
    <w:rsid w:val="00B10951"/>
    <w:rsid w:val="00B11063"/>
    <w:rsid w:val="00B143B3"/>
    <w:rsid w:val="00B229A5"/>
    <w:rsid w:val="00B245B5"/>
    <w:rsid w:val="00B303D0"/>
    <w:rsid w:val="00B3173C"/>
    <w:rsid w:val="00B34580"/>
    <w:rsid w:val="00B34E18"/>
    <w:rsid w:val="00B47D27"/>
    <w:rsid w:val="00B61F6F"/>
    <w:rsid w:val="00B62EDB"/>
    <w:rsid w:val="00B636FA"/>
    <w:rsid w:val="00B70005"/>
    <w:rsid w:val="00B708D7"/>
    <w:rsid w:val="00B71380"/>
    <w:rsid w:val="00B72921"/>
    <w:rsid w:val="00B76F51"/>
    <w:rsid w:val="00B8151C"/>
    <w:rsid w:val="00B81C34"/>
    <w:rsid w:val="00B82266"/>
    <w:rsid w:val="00B8622F"/>
    <w:rsid w:val="00B94E9E"/>
    <w:rsid w:val="00BA1C93"/>
    <w:rsid w:val="00BA355B"/>
    <w:rsid w:val="00BA38C3"/>
    <w:rsid w:val="00BA7B04"/>
    <w:rsid w:val="00BB2E96"/>
    <w:rsid w:val="00BB45C1"/>
    <w:rsid w:val="00BC20FB"/>
    <w:rsid w:val="00BC3B53"/>
    <w:rsid w:val="00BD053A"/>
    <w:rsid w:val="00BD1A55"/>
    <w:rsid w:val="00BD3D1E"/>
    <w:rsid w:val="00BD6FD9"/>
    <w:rsid w:val="00BD7AFB"/>
    <w:rsid w:val="00BE2ED3"/>
    <w:rsid w:val="00BE64C4"/>
    <w:rsid w:val="00C06AB8"/>
    <w:rsid w:val="00C12D72"/>
    <w:rsid w:val="00C1429D"/>
    <w:rsid w:val="00C25DDB"/>
    <w:rsid w:val="00C27F05"/>
    <w:rsid w:val="00C31C1C"/>
    <w:rsid w:val="00C31CCB"/>
    <w:rsid w:val="00C326A6"/>
    <w:rsid w:val="00C33343"/>
    <w:rsid w:val="00C37105"/>
    <w:rsid w:val="00C4015A"/>
    <w:rsid w:val="00C407F9"/>
    <w:rsid w:val="00C427A6"/>
    <w:rsid w:val="00C42C85"/>
    <w:rsid w:val="00C44851"/>
    <w:rsid w:val="00C53C8B"/>
    <w:rsid w:val="00C55FDE"/>
    <w:rsid w:val="00C66DEF"/>
    <w:rsid w:val="00C74FC4"/>
    <w:rsid w:val="00C76594"/>
    <w:rsid w:val="00C86D9C"/>
    <w:rsid w:val="00C872E6"/>
    <w:rsid w:val="00C87476"/>
    <w:rsid w:val="00C91517"/>
    <w:rsid w:val="00C94D51"/>
    <w:rsid w:val="00CA0DF7"/>
    <w:rsid w:val="00CA18D7"/>
    <w:rsid w:val="00CA4CF1"/>
    <w:rsid w:val="00CB69BA"/>
    <w:rsid w:val="00CC20EF"/>
    <w:rsid w:val="00CC3527"/>
    <w:rsid w:val="00CC4AC8"/>
    <w:rsid w:val="00CC7E8D"/>
    <w:rsid w:val="00CD0813"/>
    <w:rsid w:val="00CD12A7"/>
    <w:rsid w:val="00CD3847"/>
    <w:rsid w:val="00CD6BF8"/>
    <w:rsid w:val="00CD76E9"/>
    <w:rsid w:val="00CD7FE9"/>
    <w:rsid w:val="00CE5A6F"/>
    <w:rsid w:val="00CE6A91"/>
    <w:rsid w:val="00CF1164"/>
    <w:rsid w:val="00CF14E3"/>
    <w:rsid w:val="00CF1E4C"/>
    <w:rsid w:val="00CF1EA3"/>
    <w:rsid w:val="00CF4206"/>
    <w:rsid w:val="00CF5F4B"/>
    <w:rsid w:val="00CF691D"/>
    <w:rsid w:val="00D02AFD"/>
    <w:rsid w:val="00D04203"/>
    <w:rsid w:val="00D07444"/>
    <w:rsid w:val="00D31AC4"/>
    <w:rsid w:val="00D35A06"/>
    <w:rsid w:val="00D373C8"/>
    <w:rsid w:val="00D410D2"/>
    <w:rsid w:val="00D43612"/>
    <w:rsid w:val="00D56315"/>
    <w:rsid w:val="00D62AF2"/>
    <w:rsid w:val="00D632E1"/>
    <w:rsid w:val="00D65C6A"/>
    <w:rsid w:val="00D740BC"/>
    <w:rsid w:val="00D745C5"/>
    <w:rsid w:val="00D85014"/>
    <w:rsid w:val="00D8589F"/>
    <w:rsid w:val="00DA12E8"/>
    <w:rsid w:val="00DA5405"/>
    <w:rsid w:val="00DA61B8"/>
    <w:rsid w:val="00DB3848"/>
    <w:rsid w:val="00DB3EF2"/>
    <w:rsid w:val="00DB4A6E"/>
    <w:rsid w:val="00DB6482"/>
    <w:rsid w:val="00DB6498"/>
    <w:rsid w:val="00DC068F"/>
    <w:rsid w:val="00DC51A2"/>
    <w:rsid w:val="00DC79DD"/>
    <w:rsid w:val="00DD699A"/>
    <w:rsid w:val="00DE4CB6"/>
    <w:rsid w:val="00DE59AE"/>
    <w:rsid w:val="00DE6E3F"/>
    <w:rsid w:val="00DF7EE6"/>
    <w:rsid w:val="00E0055B"/>
    <w:rsid w:val="00E11BDD"/>
    <w:rsid w:val="00E144C4"/>
    <w:rsid w:val="00E165B4"/>
    <w:rsid w:val="00E22EF3"/>
    <w:rsid w:val="00E23E51"/>
    <w:rsid w:val="00E25DEA"/>
    <w:rsid w:val="00E270E5"/>
    <w:rsid w:val="00E41116"/>
    <w:rsid w:val="00E44073"/>
    <w:rsid w:val="00E44EEF"/>
    <w:rsid w:val="00E4654B"/>
    <w:rsid w:val="00E46CE5"/>
    <w:rsid w:val="00E55F1B"/>
    <w:rsid w:val="00E65BD7"/>
    <w:rsid w:val="00E66467"/>
    <w:rsid w:val="00E746BD"/>
    <w:rsid w:val="00E7760A"/>
    <w:rsid w:val="00E805F3"/>
    <w:rsid w:val="00E83097"/>
    <w:rsid w:val="00E93655"/>
    <w:rsid w:val="00E94B21"/>
    <w:rsid w:val="00E951C9"/>
    <w:rsid w:val="00E956A0"/>
    <w:rsid w:val="00EA09A2"/>
    <w:rsid w:val="00EB0C6A"/>
    <w:rsid w:val="00EB6D7C"/>
    <w:rsid w:val="00EB72B9"/>
    <w:rsid w:val="00EC195F"/>
    <w:rsid w:val="00EC26F1"/>
    <w:rsid w:val="00EC5088"/>
    <w:rsid w:val="00EC6D52"/>
    <w:rsid w:val="00ED2145"/>
    <w:rsid w:val="00ED355E"/>
    <w:rsid w:val="00ED5CB7"/>
    <w:rsid w:val="00ED6210"/>
    <w:rsid w:val="00ED629E"/>
    <w:rsid w:val="00EE06D5"/>
    <w:rsid w:val="00EE1128"/>
    <w:rsid w:val="00EF02D6"/>
    <w:rsid w:val="00F00603"/>
    <w:rsid w:val="00F01670"/>
    <w:rsid w:val="00F01BAF"/>
    <w:rsid w:val="00F02AF1"/>
    <w:rsid w:val="00F04566"/>
    <w:rsid w:val="00F10B63"/>
    <w:rsid w:val="00F10E33"/>
    <w:rsid w:val="00F11B16"/>
    <w:rsid w:val="00F1428C"/>
    <w:rsid w:val="00F16DF8"/>
    <w:rsid w:val="00F22006"/>
    <w:rsid w:val="00F332D7"/>
    <w:rsid w:val="00F3549E"/>
    <w:rsid w:val="00F40AC4"/>
    <w:rsid w:val="00F40DAE"/>
    <w:rsid w:val="00F43884"/>
    <w:rsid w:val="00F4688B"/>
    <w:rsid w:val="00F508D8"/>
    <w:rsid w:val="00F50BBF"/>
    <w:rsid w:val="00F5268C"/>
    <w:rsid w:val="00F54752"/>
    <w:rsid w:val="00F55710"/>
    <w:rsid w:val="00F56EE0"/>
    <w:rsid w:val="00F6252F"/>
    <w:rsid w:val="00F701D0"/>
    <w:rsid w:val="00F71C37"/>
    <w:rsid w:val="00F755CE"/>
    <w:rsid w:val="00F80501"/>
    <w:rsid w:val="00F8296B"/>
    <w:rsid w:val="00F869BA"/>
    <w:rsid w:val="00F92355"/>
    <w:rsid w:val="00F93D5F"/>
    <w:rsid w:val="00FA10EA"/>
    <w:rsid w:val="00FA5632"/>
    <w:rsid w:val="00FA63F9"/>
    <w:rsid w:val="00FA6E28"/>
    <w:rsid w:val="00FC0C02"/>
    <w:rsid w:val="00FC6073"/>
    <w:rsid w:val="00FD2548"/>
    <w:rsid w:val="00FD6F0B"/>
    <w:rsid w:val="00FE4BA8"/>
    <w:rsid w:val="00FE5270"/>
    <w:rsid w:val="00FE5D13"/>
    <w:rsid w:val="00FF01F6"/>
    <w:rsid w:val="00FF0B26"/>
    <w:rsid w:val="00FF5680"/>
    <w:rsid w:val="016F8857"/>
    <w:rsid w:val="066FAD26"/>
    <w:rsid w:val="0DE234D9"/>
    <w:rsid w:val="0E6F61ED"/>
    <w:rsid w:val="0FE9BC51"/>
    <w:rsid w:val="1012219B"/>
    <w:rsid w:val="1410E047"/>
    <w:rsid w:val="15B93E07"/>
    <w:rsid w:val="174B4806"/>
    <w:rsid w:val="1AFBA8CD"/>
    <w:rsid w:val="1B3CAA1E"/>
    <w:rsid w:val="20FBF0AE"/>
    <w:rsid w:val="230393ED"/>
    <w:rsid w:val="241A6913"/>
    <w:rsid w:val="25A56AA1"/>
    <w:rsid w:val="263C3F2F"/>
    <w:rsid w:val="29FAC586"/>
    <w:rsid w:val="2BD45380"/>
    <w:rsid w:val="2C0AF474"/>
    <w:rsid w:val="2DC14B59"/>
    <w:rsid w:val="2F520274"/>
    <w:rsid w:val="323373FF"/>
    <w:rsid w:val="34AC33F0"/>
    <w:rsid w:val="3D2F61B5"/>
    <w:rsid w:val="3E55958C"/>
    <w:rsid w:val="44858173"/>
    <w:rsid w:val="44B7C91B"/>
    <w:rsid w:val="45426120"/>
    <w:rsid w:val="45C4D600"/>
    <w:rsid w:val="4817C54C"/>
    <w:rsid w:val="4BB1A2A4"/>
    <w:rsid w:val="4D4D7305"/>
    <w:rsid w:val="517301C7"/>
    <w:rsid w:val="53A38C2C"/>
    <w:rsid w:val="56F4554B"/>
    <w:rsid w:val="5A2DDF78"/>
    <w:rsid w:val="5E88C716"/>
    <w:rsid w:val="5F0CF938"/>
    <w:rsid w:val="604A3FA7"/>
    <w:rsid w:val="61B014B4"/>
    <w:rsid w:val="62770246"/>
    <w:rsid w:val="65994856"/>
    <w:rsid w:val="69B394CA"/>
    <w:rsid w:val="6ACAB900"/>
    <w:rsid w:val="73336B76"/>
    <w:rsid w:val="736352DF"/>
    <w:rsid w:val="79C9E943"/>
    <w:rsid w:val="7ABCE40F"/>
    <w:rsid w:val="7CE7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32391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hAnsi="Arial Narrow" w:eastAsia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73C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DEEWRHeading2"/>
    <w:next w:val="Normal"/>
    <w:link w:val="Heading1Char"/>
    <w:uiPriority w:val="9"/>
    <w:qFormat/>
    <w:rsid w:val="006817CF"/>
    <w:pPr>
      <w:pBdr>
        <w:bottom w:val="single" w:color="auto" w:sz="4" w:space="1"/>
      </w:pBdr>
      <w:outlineLvl w:val="0"/>
    </w:pPr>
    <w:rPr>
      <w:rFonts w:ascii="Swis721 Lt BT" w:hAnsi="Swis721 Lt BT" w:cs="Arial"/>
      <w:szCs w:val="28"/>
    </w:rPr>
  </w:style>
  <w:style w:type="paragraph" w:styleId="Heading2">
    <w:name w:val="heading 2"/>
    <w:basedOn w:val="DEEWRHeading2"/>
    <w:next w:val="Normal"/>
    <w:link w:val="Heading2Char"/>
    <w:uiPriority w:val="9"/>
    <w:unhideWhenUsed/>
    <w:qFormat/>
    <w:rsid w:val="006817CF"/>
    <w:pPr>
      <w:pBdr>
        <w:bottom w:val="single" w:color="auto" w:sz="4" w:space="1"/>
      </w:pBdr>
      <w:outlineLvl w:val="1"/>
    </w:pPr>
    <w:rPr>
      <w:rFonts w:ascii="Swis721 Lt BT" w:hAnsi="Swis721 Lt BT" w:cs="Arial"/>
      <w:b w:val="0"/>
      <w:color w:val="1F497D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1FB9"/>
    <w:pPr>
      <w:keepNext/>
      <w:keepLines/>
      <w:spacing w:before="200" w:after="120" w:line="23" w:lineRule="atLeast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3977"/>
    <w:pPr>
      <w:spacing w:after="120" w:line="23" w:lineRule="atLeast"/>
      <w:ind w:left="720"/>
    </w:pPr>
    <w:rPr>
      <w:rFonts w:ascii="Calibri" w:hAnsi="Calibri" w:eastAsia="Calibri"/>
      <w:sz w:val="22"/>
      <w:szCs w:val="22"/>
      <w:lang w:eastAsia="en-AU"/>
    </w:rPr>
  </w:style>
  <w:style w:type="paragraph" w:styleId="Pa1" w:customStyle="1">
    <w:name w:val="Pa1"/>
    <w:basedOn w:val="Normal"/>
    <w:next w:val="Normal"/>
    <w:uiPriority w:val="99"/>
    <w:rsid w:val="004512C4"/>
    <w:pPr>
      <w:autoSpaceDE w:val="0"/>
      <w:autoSpaceDN w:val="0"/>
      <w:adjustRightInd w:val="0"/>
      <w:spacing w:after="120" w:line="181" w:lineRule="atLeast"/>
    </w:pPr>
    <w:rPr>
      <w:rFonts w:ascii="Helvetica 45 Light" w:hAnsi="Helvetica 45 Light" w:eastAsia="Calibri" w:cs="Arial"/>
    </w:rPr>
  </w:style>
  <w:style w:type="character" w:styleId="A2" w:customStyle="1">
    <w:name w:val="A2"/>
    <w:uiPriority w:val="99"/>
    <w:rsid w:val="004512C4"/>
    <w:rPr>
      <w:rFonts w:ascii="HelveticaNeue LightCond" w:hAnsi="HelveticaNeue LightCond" w:cs="HelveticaNeue LightCond"/>
      <w:color w:val="FEBB2F"/>
      <w:sz w:val="26"/>
      <w:szCs w:val="26"/>
    </w:rPr>
  </w:style>
  <w:style w:type="character" w:styleId="CommentReference">
    <w:name w:val="annotation reference"/>
    <w:basedOn w:val="DefaultParagraphFont"/>
    <w:semiHidden/>
    <w:rsid w:val="00270C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0C08"/>
    <w:pPr>
      <w:spacing w:after="120" w:line="23" w:lineRule="atLeast"/>
    </w:pPr>
    <w:rPr>
      <w:rFonts w:ascii="Cambria" w:hAnsi="Cambria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270C08"/>
    <w:rPr>
      <w:rFonts w:ascii="Cambria" w:hAnsi="Cambria"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C0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0C08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59F"/>
    <w:rPr>
      <w:rFonts w:ascii="Arial Narrow" w:hAnsi="Arial Narrow" w:eastAsia="Calibri" w:cs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059F"/>
    <w:rPr>
      <w:rFonts w:ascii="Cambria" w:hAnsi="Cambria" w:eastAsia="Times New Roman" w:cs="Times New Roman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41D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51C9"/>
    <w:pPr>
      <w:tabs>
        <w:tab w:val="center" w:pos="4513"/>
        <w:tab w:val="right" w:pos="9026"/>
      </w:tabs>
      <w:spacing w:after="120" w:line="23" w:lineRule="atLeast"/>
    </w:pPr>
    <w:rPr>
      <w:rFonts w:ascii="Arial Narrow" w:hAnsi="Arial Narrow" w:eastAsia="Calibri" w:cs="Arial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E951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951C9"/>
    <w:pPr>
      <w:tabs>
        <w:tab w:val="center" w:pos="4513"/>
        <w:tab w:val="right" w:pos="9026"/>
      </w:tabs>
      <w:spacing w:after="120" w:line="23" w:lineRule="atLeast"/>
    </w:pPr>
    <w:rPr>
      <w:rFonts w:ascii="Arial Narrow" w:hAnsi="Arial Narrow" w:eastAsia="Calibri" w:cs="Arial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E951C9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10E33"/>
    <w:rPr>
      <w:color w:val="800080"/>
      <w:u w:val="single"/>
    </w:rPr>
  </w:style>
  <w:style w:type="paragraph" w:styleId="DEEWRHeading2" w:customStyle="1">
    <w:name w:val="DEEWR Heading 2"/>
    <w:basedOn w:val="Normal"/>
    <w:next w:val="Normal"/>
    <w:uiPriority w:val="99"/>
    <w:qFormat/>
    <w:rsid w:val="00580E51"/>
    <w:pPr>
      <w:spacing w:after="120" w:line="23" w:lineRule="atLeast"/>
    </w:pPr>
    <w:rPr>
      <w:rFonts w:ascii="Calibri" w:hAnsi="Calibri" w:cs="Calibri"/>
      <w:b/>
      <w:sz w:val="28"/>
      <w:szCs w:val="22"/>
    </w:rPr>
  </w:style>
  <w:style w:type="paragraph" w:styleId="DEEWRbody" w:customStyle="1">
    <w:name w:val="DEEWR body"/>
    <w:basedOn w:val="Normal"/>
    <w:qFormat/>
    <w:rsid w:val="00580E51"/>
    <w:pPr>
      <w:spacing w:after="120" w:line="23" w:lineRule="atLeast"/>
    </w:pPr>
    <w:rPr>
      <w:rFonts w:ascii="Calibri" w:hAnsi="Calibri" w:cs="Calibri"/>
      <w:sz w:val="22"/>
      <w:szCs w:val="22"/>
    </w:rPr>
  </w:style>
  <w:style w:type="character" w:styleId="Heading3Char" w:customStyle="1">
    <w:name w:val="Heading 3 Char"/>
    <w:basedOn w:val="DefaultParagraphFont"/>
    <w:link w:val="Heading3"/>
    <w:uiPriority w:val="9"/>
    <w:rsid w:val="001D1FB9"/>
    <w:rPr>
      <w:rFonts w:ascii="Cambria" w:hAnsi="Cambria" w:eastAsia="Times New Roman" w:cs="Times New Roman"/>
      <w:b/>
      <w:bCs/>
      <w:color w:val="4F81BD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27F05"/>
    <w:pPr>
      <w:spacing w:after="120" w:line="23" w:lineRule="atLeast"/>
    </w:pPr>
    <w:rPr>
      <w:rFonts w:ascii="Consolas" w:hAnsi="Consolas" w:eastAsiaTheme="minorHAnsi" w:cstheme="minorBidi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27F05"/>
    <w:rPr>
      <w:rFonts w:ascii="Consolas" w:hAnsi="Consolas" w:eastAsiaTheme="minorHAnsi" w:cstheme="minorBidi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77519D"/>
    <w:rPr>
      <w:b/>
      <w:bCs/>
    </w:rPr>
  </w:style>
  <w:style w:type="table" w:styleId="TableGrid">
    <w:name w:val="Table Grid"/>
    <w:basedOn w:val="TableNormal"/>
    <w:uiPriority w:val="59"/>
    <w:rsid w:val="007751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392C04"/>
    <w:rPr>
      <w:sz w:val="22"/>
      <w:szCs w:val="22"/>
      <w:lang w:eastAsia="en-US"/>
    </w:rPr>
  </w:style>
  <w:style w:type="paragraph" w:styleId="Title">
    <w:name w:val="Title"/>
    <w:basedOn w:val="DEEWRHeading2"/>
    <w:next w:val="Normal"/>
    <w:link w:val="TitleChar"/>
    <w:uiPriority w:val="10"/>
    <w:qFormat/>
    <w:rsid w:val="006817CF"/>
    <w:pPr>
      <w:pBdr>
        <w:bottom w:val="single" w:color="auto" w:sz="4" w:space="1"/>
      </w:pBdr>
    </w:pPr>
    <w:rPr>
      <w:rFonts w:ascii="Swis721 Lt BT" w:hAnsi="Swis721 Lt BT"/>
      <w:noProof/>
      <w:color w:val="FFC000"/>
      <w:sz w:val="52"/>
      <w:szCs w:val="52"/>
      <w:lang w:eastAsia="en-AU"/>
    </w:rPr>
  </w:style>
  <w:style w:type="character" w:styleId="TitleChar" w:customStyle="1">
    <w:name w:val="Title Char"/>
    <w:basedOn w:val="DefaultParagraphFont"/>
    <w:link w:val="Title"/>
    <w:uiPriority w:val="10"/>
    <w:rsid w:val="006817CF"/>
    <w:rPr>
      <w:rFonts w:ascii="Swis721 Lt BT" w:hAnsi="Swis721 Lt BT" w:eastAsia="Times New Roman" w:cs="Calibri"/>
      <w:b/>
      <w:noProof/>
      <w:color w:val="FFC000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6817CF"/>
    <w:rPr>
      <w:rFonts w:ascii="Swis721 Lt BT" w:hAnsi="Swis721 Lt BT" w:eastAsia="Times New Roman"/>
      <w:b/>
      <w:sz w:val="28"/>
      <w:szCs w:val="28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6817CF"/>
    <w:rPr>
      <w:rFonts w:ascii="Swis721 Lt BT" w:hAnsi="Swis721 Lt BT" w:eastAsia="Times New Roman"/>
      <w:color w:val="1F497D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7131"/>
    <w:pPr>
      <w:spacing w:before="100" w:beforeAutospacing="1" w:after="100" w:afterAutospacing="1"/>
    </w:pPr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aedc.gov.au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://www.dote.org.au/findings/victoria/" TargetMode="External" Id="R0d68011321674acb" /><Relationship Type="http://schemas.microsoft.com/office/2019/09/relationships/intelligence" Target="/word/intelligence.xml" Id="Rbcae1a7644b249ae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mantha.harley\Local%20Settings\Temporary%20Internet%20Files\Content.Outlook\BUMVO4X9\case%20study%20template%20for%20webs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Frankston_North_May_2019_case_study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09B13-9C06-4768-A822-BA851BAFA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9FFD55-A946-49AD-B461-74BBCFCF7EF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094ce0d-e73c-47bb-879a-c2bfd0ea7f03"/>
    <ds:schemaRef ds:uri="578e20e8-6242-46c9-9e45-c6facf826524"/>
  </ds:schemaRefs>
</ds:datastoreItem>
</file>

<file path=customXml/itemProps3.xml><?xml version="1.0" encoding="utf-8"?>
<ds:datastoreItem xmlns:ds="http://schemas.openxmlformats.org/officeDocument/2006/customXml" ds:itemID="{0EBD9A6A-4AEB-4D23-A8C8-610D77EAC444}"/>
</file>

<file path=customXml/itemProps4.xml><?xml version="1.0" encoding="utf-8"?>
<ds:datastoreItem xmlns:ds="http://schemas.openxmlformats.org/officeDocument/2006/customXml" ds:itemID="{282EAB7C-E6E6-4EE3-9A2C-61B003EC91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case study template for website.dotx</ap:Template>
  <ap:Application>Microsoft Word for the web</ap:Application>
  <ap:DocSecurity>0</ap:DocSecurity>
  <ap:ScaleCrop>false</ap:ScaleCrop>
  <ap:Company>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Shore</dc:creator>
  <cp:lastModifiedBy>catherine Nolan</cp:lastModifiedBy>
  <cp:revision>22</cp:revision>
  <cp:lastPrinted>2016-01-11T03:29:00Z</cp:lastPrinted>
  <dcterms:created xsi:type="dcterms:W3CDTF">2019-06-26T02:55:00Z</dcterms:created>
  <dcterms:modified xsi:type="dcterms:W3CDTF">2021-06-29T03:58:04Z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ItemRetentionFormula">
    <vt:lpwstr/>
  </property>
  <property fmtid="{D5CDD505-2E9C-101B-9397-08002B2CF9AE}" pid="4" name="_dlc_policy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dlc_Exempt">
    <vt:lpwstr>false</vt:lpwstr>
  </property>
  <property fmtid="{D5CDD505-2E9C-101B-9397-08002B2CF9AE}" pid="9" name="DEECD_Author">
    <vt:lpwstr>94;#Education|5232e41c-5101-41fe-b638-7d41d1371531</vt:lpwstr>
  </property>
  <property fmtid="{D5CDD505-2E9C-101B-9397-08002B2CF9AE}" pid="10" name="DEECD_ItemType">
    <vt:lpwstr>101;#Page|eb523acf-a821-456c-a76b-7607578309d7</vt:lpwstr>
  </property>
  <property fmtid="{D5CDD505-2E9C-101B-9397-08002B2CF9AE}" pid="11" name="DEECD_SubjectCategory">
    <vt:lpwstr/>
  </property>
  <property fmtid="{D5CDD505-2E9C-101B-9397-08002B2CF9AE}" pid="12" name="DEECD_Audience">
    <vt:lpwstr/>
  </property>
</Properties>
</file>