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5FB4B" w14:textId="77777777" w:rsidR="00F97802" w:rsidRPr="006156FC" w:rsidRDefault="00F97802" w:rsidP="00F97802">
      <w:pPr>
        <w:pStyle w:val="Title"/>
        <w:jc w:val="right"/>
      </w:pPr>
      <w:r>
        <w:t>Teaching resources</w:t>
      </w:r>
    </w:p>
    <w:p w14:paraId="67D64EDA" w14:textId="77777777" w:rsidR="00F97802" w:rsidRPr="006156FC" w:rsidRDefault="00F97802" w:rsidP="00F97802">
      <w:pPr>
        <w:pStyle w:val="Subtitle"/>
        <w:jc w:val="right"/>
      </w:pPr>
      <w:r>
        <w:t>Outline of Education Program</w:t>
      </w:r>
    </w:p>
    <w:p w14:paraId="46678B3F" w14:textId="239BDC89" w:rsidR="00200AF7" w:rsidRDefault="00F97802" w:rsidP="00F97802">
      <w:pPr>
        <w:pStyle w:val="Heading2"/>
        <w:jc w:val="right"/>
      </w:pPr>
      <w:r>
        <w:t>www.education.vic.gov.au/techschools</w:t>
      </w:r>
    </w:p>
    <w:p w14:paraId="0D55D006" w14:textId="77777777" w:rsidR="00200AF7" w:rsidRDefault="00200AF7" w:rsidP="006156FC">
      <w:pPr>
        <w:pStyle w:val="BodyText"/>
      </w:pPr>
    </w:p>
    <w:p w14:paraId="301A2B61" w14:textId="77777777" w:rsidR="00200AF7" w:rsidRDefault="00200AF7" w:rsidP="006156FC">
      <w:pPr>
        <w:pStyle w:val="BodyText"/>
        <w:sectPr w:rsidR="00200AF7" w:rsidSect="00F97802">
          <w:headerReference w:type="default" r:id="rId12"/>
          <w:footerReference w:type="first" r:id="rId13"/>
          <w:pgSz w:w="11906" w:h="16838"/>
          <w:pgMar w:top="1792" w:right="2552" w:bottom="1701" w:left="1134" w:header="709" w:footer="130" w:gutter="0"/>
          <w:cols w:space="708"/>
          <w:vAlign w:val="center"/>
          <w:docGrid w:linePitch="360"/>
        </w:sectPr>
      </w:pPr>
    </w:p>
    <w:p w14:paraId="76FF00BA" w14:textId="77777777" w:rsidR="00D76A22" w:rsidRPr="00010061" w:rsidRDefault="00D76A22" w:rsidP="00010061">
      <w:pPr>
        <w:pStyle w:val="TOCHeading"/>
        <w:rPr>
          <w:rStyle w:val="CommentReference"/>
        </w:rPr>
      </w:pPr>
      <w:r w:rsidRPr="00010061">
        <w:lastRenderedPageBreak/>
        <w:t>Table of Contents</w:t>
      </w:r>
    </w:p>
    <w:p w14:paraId="2FCBCD44" w14:textId="77777777" w:rsidR="0095347B" w:rsidRDefault="00D76A22">
      <w:pPr>
        <w:pStyle w:val="TOC1"/>
        <w:rPr>
          <w:rFonts w:asciiTheme="minorHAnsi" w:eastAsiaTheme="minorEastAsia" w:hAnsiTheme="minorHAnsi" w:cstheme="minorBidi"/>
          <w:caps w:val="0"/>
          <w:sz w:val="22"/>
          <w:szCs w:val="22"/>
          <w:lang w:eastAsia="en-AU"/>
        </w:rPr>
      </w:pPr>
      <w:r>
        <w:fldChar w:fldCharType="begin"/>
      </w:r>
      <w:r>
        <w:instrText xml:space="preserve"> TOC \h \z \t "Heading 1,2,Heading 2,3,Section,1" </w:instrText>
      </w:r>
      <w:r>
        <w:fldChar w:fldCharType="separate"/>
      </w:r>
      <w:hyperlink w:anchor="_Toc521499326" w:history="1">
        <w:r w:rsidR="0095347B" w:rsidRPr="00967CFC">
          <w:rPr>
            <w:rStyle w:val="Hyperlink"/>
          </w:rPr>
          <w:t>Introduction</w:t>
        </w:r>
        <w:r w:rsidR="0095347B">
          <w:rPr>
            <w:webHidden/>
          </w:rPr>
          <w:tab/>
        </w:r>
        <w:r w:rsidR="0095347B">
          <w:rPr>
            <w:webHidden/>
          </w:rPr>
          <w:fldChar w:fldCharType="begin"/>
        </w:r>
        <w:r w:rsidR="0095347B">
          <w:rPr>
            <w:webHidden/>
          </w:rPr>
          <w:instrText xml:space="preserve"> PAGEREF _Toc521499326 \h </w:instrText>
        </w:r>
        <w:r w:rsidR="0095347B">
          <w:rPr>
            <w:webHidden/>
          </w:rPr>
        </w:r>
        <w:r w:rsidR="0095347B">
          <w:rPr>
            <w:webHidden/>
          </w:rPr>
          <w:fldChar w:fldCharType="separate"/>
        </w:r>
        <w:r w:rsidR="00ED4914">
          <w:rPr>
            <w:webHidden/>
          </w:rPr>
          <w:t>3</w:t>
        </w:r>
        <w:r w:rsidR="0095347B">
          <w:rPr>
            <w:webHidden/>
          </w:rPr>
          <w:fldChar w:fldCharType="end"/>
        </w:r>
      </w:hyperlink>
    </w:p>
    <w:p w14:paraId="388E808C" w14:textId="77777777" w:rsidR="0095347B" w:rsidRDefault="00347E65">
      <w:pPr>
        <w:pStyle w:val="TOC3"/>
        <w:tabs>
          <w:tab w:val="left" w:pos="660"/>
          <w:tab w:val="right" w:leader="dot" w:pos="8210"/>
        </w:tabs>
        <w:rPr>
          <w:rFonts w:asciiTheme="minorHAnsi" w:eastAsiaTheme="minorEastAsia" w:hAnsiTheme="minorHAnsi" w:cstheme="minorBidi"/>
          <w:noProof/>
          <w:sz w:val="22"/>
          <w:szCs w:val="22"/>
          <w:lang w:eastAsia="en-AU"/>
        </w:rPr>
      </w:pPr>
      <w:hyperlink w:anchor="_Toc521499327" w:history="1">
        <w:r w:rsidR="0095347B" w:rsidRPr="00967CFC">
          <w:rPr>
            <w:rStyle w:val="Hyperlink"/>
            <w:noProof/>
          </w:rPr>
          <w:t>1.</w:t>
        </w:r>
        <w:r w:rsidR="0095347B">
          <w:rPr>
            <w:rFonts w:asciiTheme="minorHAnsi" w:eastAsiaTheme="minorEastAsia" w:hAnsiTheme="minorHAnsi" w:cstheme="minorBidi"/>
            <w:noProof/>
            <w:sz w:val="22"/>
            <w:szCs w:val="22"/>
            <w:lang w:eastAsia="en-AU"/>
          </w:rPr>
          <w:tab/>
        </w:r>
        <w:r w:rsidR="0095347B" w:rsidRPr="00967CFC">
          <w:rPr>
            <w:rStyle w:val="Hyperlink"/>
            <w:noProof/>
          </w:rPr>
          <w:t>Teacher Professional Development</w:t>
        </w:r>
        <w:r w:rsidR="0095347B">
          <w:rPr>
            <w:noProof/>
            <w:webHidden/>
          </w:rPr>
          <w:tab/>
        </w:r>
        <w:r w:rsidR="0095347B">
          <w:rPr>
            <w:noProof/>
            <w:webHidden/>
          </w:rPr>
          <w:fldChar w:fldCharType="begin"/>
        </w:r>
        <w:r w:rsidR="0095347B">
          <w:rPr>
            <w:noProof/>
            <w:webHidden/>
          </w:rPr>
          <w:instrText xml:space="preserve"> PAGEREF _Toc521499327 \h </w:instrText>
        </w:r>
        <w:r w:rsidR="0095347B">
          <w:rPr>
            <w:noProof/>
            <w:webHidden/>
          </w:rPr>
        </w:r>
        <w:r w:rsidR="0095347B">
          <w:rPr>
            <w:noProof/>
            <w:webHidden/>
          </w:rPr>
          <w:fldChar w:fldCharType="separate"/>
        </w:r>
        <w:r w:rsidR="00ED4914">
          <w:rPr>
            <w:noProof/>
            <w:webHidden/>
          </w:rPr>
          <w:t>3</w:t>
        </w:r>
        <w:r w:rsidR="0095347B">
          <w:rPr>
            <w:noProof/>
            <w:webHidden/>
          </w:rPr>
          <w:fldChar w:fldCharType="end"/>
        </w:r>
      </w:hyperlink>
    </w:p>
    <w:p w14:paraId="4DE64257" w14:textId="77777777" w:rsidR="0095347B" w:rsidRDefault="00347E65">
      <w:pPr>
        <w:pStyle w:val="TOC3"/>
        <w:tabs>
          <w:tab w:val="left" w:pos="660"/>
          <w:tab w:val="right" w:leader="dot" w:pos="8210"/>
        </w:tabs>
        <w:rPr>
          <w:rFonts w:asciiTheme="minorHAnsi" w:eastAsiaTheme="minorEastAsia" w:hAnsiTheme="minorHAnsi" w:cstheme="minorBidi"/>
          <w:noProof/>
          <w:sz w:val="22"/>
          <w:szCs w:val="22"/>
          <w:lang w:eastAsia="en-AU"/>
        </w:rPr>
      </w:pPr>
      <w:hyperlink w:anchor="_Toc521499328" w:history="1">
        <w:r w:rsidR="0095347B" w:rsidRPr="00967CFC">
          <w:rPr>
            <w:rStyle w:val="Hyperlink"/>
            <w:noProof/>
          </w:rPr>
          <w:t>2.</w:t>
        </w:r>
        <w:r w:rsidR="0095347B">
          <w:rPr>
            <w:rFonts w:asciiTheme="minorHAnsi" w:eastAsiaTheme="minorEastAsia" w:hAnsiTheme="minorHAnsi" w:cstheme="minorBidi"/>
            <w:noProof/>
            <w:sz w:val="22"/>
            <w:szCs w:val="22"/>
            <w:lang w:eastAsia="en-AU"/>
          </w:rPr>
          <w:tab/>
        </w:r>
        <w:r w:rsidR="0095347B" w:rsidRPr="00967CFC">
          <w:rPr>
            <w:rStyle w:val="Hyperlink"/>
            <w:noProof/>
          </w:rPr>
          <w:t>Student Curriculum Material</w:t>
        </w:r>
        <w:r w:rsidR="0095347B">
          <w:rPr>
            <w:noProof/>
            <w:webHidden/>
          </w:rPr>
          <w:tab/>
        </w:r>
        <w:r w:rsidR="0095347B">
          <w:rPr>
            <w:noProof/>
            <w:webHidden/>
          </w:rPr>
          <w:fldChar w:fldCharType="begin"/>
        </w:r>
        <w:r w:rsidR="0095347B">
          <w:rPr>
            <w:noProof/>
            <w:webHidden/>
          </w:rPr>
          <w:instrText xml:space="preserve"> PAGEREF _Toc521499328 \h </w:instrText>
        </w:r>
        <w:r w:rsidR="0095347B">
          <w:rPr>
            <w:noProof/>
            <w:webHidden/>
          </w:rPr>
        </w:r>
        <w:r w:rsidR="0095347B">
          <w:rPr>
            <w:noProof/>
            <w:webHidden/>
          </w:rPr>
          <w:fldChar w:fldCharType="separate"/>
        </w:r>
        <w:r w:rsidR="00ED4914">
          <w:rPr>
            <w:noProof/>
            <w:webHidden/>
          </w:rPr>
          <w:t>3</w:t>
        </w:r>
        <w:r w:rsidR="0095347B">
          <w:rPr>
            <w:noProof/>
            <w:webHidden/>
          </w:rPr>
          <w:fldChar w:fldCharType="end"/>
        </w:r>
      </w:hyperlink>
    </w:p>
    <w:p w14:paraId="158BE863" w14:textId="77777777" w:rsidR="0095347B" w:rsidRDefault="00347E65">
      <w:pPr>
        <w:pStyle w:val="TOC3"/>
        <w:tabs>
          <w:tab w:val="left" w:pos="660"/>
          <w:tab w:val="right" w:leader="dot" w:pos="8210"/>
        </w:tabs>
        <w:rPr>
          <w:rFonts w:asciiTheme="minorHAnsi" w:eastAsiaTheme="minorEastAsia" w:hAnsiTheme="minorHAnsi" w:cstheme="minorBidi"/>
          <w:noProof/>
          <w:sz w:val="22"/>
          <w:szCs w:val="22"/>
          <w:lang w:eastAsia="en-AU"/>
        </w:rPr>
      </w:pPr>
      <w:hyperlink w:anchor="_Toc521499329" w:history="1">
        <w:r w:rsidR="0095347B" w:rsidRPr="00967CFC">
          <w:rPr>
            <w:rStyle w:val="Hyperlink"/>
            <w:noProof/>
          </w:rPr>
          <w:t>3.</w:t>
        </w:r>
        <w:r w:rsidR="0095347B">
          <w:rPr>
            <w:rFonts w:asciiTheme="minorHAnsi" w:eastAsiaTheme="minorEastAsia" w:hAnsiTheme="minorHAnsi" w:cstheme="minorBidi"/>
            <w:noProof/>
            <w:sz w:val="22"/>
            <w:szCs w:val="22"/>
            <w:lang w:eastAsia="en-AU"/>
          </w:rPr>
          <w:tab/>
        </w:r>
        <w:r w:rsidR="0095347B" w:rsidRPr="00967CFC">
          <w:rPr>
            <w:rStyle w:val="Hyperlink"/>
            <w:noProof/>
          </w:rPr>
          <w:t>Community Engagement and Public Programs</w:t>
        </w:r>
        <w:r w:rsidR="0095347B">
          <w:rPr>
            <w:noProof/>
            <w:webHidden/>
          </w:rPr>
          <w:tab/>
        </w:r>
        <w:r w:rsidR="0095347B">
          <w:rPr>
            <w:noProof/>
            <w:webHidden/>
          </w:rPr>
          <w:fldChar w:fldCharType="begin"/>
        </w:r>
        <w:r w:rsidR="0095347B">
          <w:rPr>
            <w:noProof/>
            <w:webHidden/>
          </w:rPr>
          <w:instrText xml:space="preserve"> PAGEREF _Toc521499329 \h </w:instrText>
        </w:r>
        <w:r w:rsidR="0095347B">
          <w:rPr>
            <w:noProof/>
            <w:webHidden/>
          </w:rPr>
        </w:r>
        <w:r w:rsidR="0095347B">
          <w:rPr>
            <w:noProof/>
            <w:webHidden/>
          </w:rPr>
          <w:fldChar w:fldCharType="separate"/>
        </w:r>
        <w:r w:rsidR="00ED4914">
          <w:rPr>
            <w:noProof/>
            <w:webHidden/>
          </w:rPr>
          <w:t>3</w:t>
        </w:r>
        <w:r w:rsidR="0095347B">
          <w:rPr>
            <w:noProof/>
            <w:webHidden/>
          </w:rPr>
          <w:fldChar w:fldCharType="end"/>
        </w:r>
      </w:hyperlink>
    </w:p>
    <w:p w14:paraId="335EDD35" w14:textId="77777777" w:rsidR="00846604" w:rsidRDefault="00D76A22" w:rsidP="006156FC">
      <w:pPr>
        <w:rPr>
          <w:noProof/>
        </w:rPr>
      </w:pPr>
      <w:r>
        <w:rPr>
          <w:noProof/>
        </w:rPr>
        <w:fldChar w:fldCharType="end"/>
      </w:r>
    </w:p>
    <w:p w14:paraId="5958F96B" w14:textId="77777777" w:rsidR="00FE21E7" w:rsidRPr="00846604" w:rsidRDefault="00FE21E7" w:rsidP="006156FC"/>
    <w:p w14:paraId="45655C6E" w14:textId="77777777" w:rsidR="00C63820" w:rsidRDefault="00C63820" w:rsidP="006156FC">
      <w:pPr>
        <w:sectPr w:rsidR="00C63820" w:rsidSect="00FE21E7">
          <w:headerReference w:type="default" r:id="rId14"/>
          <w:footerReference w:type="default" r:id="rId15"/>
          <w:headerReference w:type="first" r:id="rId16"/>
          <w:pgSz w:w="11906" w:h="16838" w:code="9"/>
          <w:pgMar w:top="1792" w:right="2552" w:bottom="1701" w:left="1134" w:header="709" w:footer="130" w:gutter="0"/>
          <w:cols w:space="708"/>
          <w:titlePg/>
          <w:docGrid w:linePitch="360"/>
        </w:sectPr>
      </w:pPr>
    </w:p>
    <w:p w14:paraId="5C97CAA4" w14:textId="34B0D82E" w:rsidR="002D1900" w:rsidRPr="00010061" w:rsidRDefault="002D1900" w:rsidP="002D1900">
      <w:pPr>
        <w:pStyle w:val="Section"/>
      </w:pPr>
      <w:bookmarkStart w:id="1" w:name="_Toc521499326"/>
      <w:r>
        <w:lastRenderedPageBreak/>
        <w:t>Introduction</w:t>
      </w:r>
      <w:bookmarkEnd w:id="1"/>
    </w:p>
    <w:p w14:paraId="4645D7E2" w14:textId="12348395" w:rsidR="002D1900" w:rsidRDefault="002D1900" w:rsidP="002D1900">
      <w:pPr>
        <w:jc w:val="both"/>
      </w:pPr>
      <w:r>
        <w:t>The primary goal of the education program is to inspire and enable more girls to take up pathways in STEM by exposing them to the diversity of careers available to them, showcasing female role models working in STEM, analysing barriers to girls’ involvement in STEM and working with teachers, students and their community to overcome these issues through systemic and local initiatives.</w:t>
      </w:r>
    </w:p>
    <w:p w14:paraId="0077DEEF" w14:textId="77777777" w:rsidR="002D1900" w:rsidRDefault="002D1900" w:rsidP="002D1900"/>
    <w:p w14:paraId="11B02489" w14:textId="630BA0D8" w:rsidR="002D1900" w:rsidRDefault="002D1900" w:rsidP="002D1900">
      <w:pPr>
        <w:pStyle w:val="BodyA"/>
        <w:jc w:val="both"/>
        <w:rPr>
          <w:rFonts w:ascii="Arial" w:eastAsiaTheme="minorHAnsi" w:hAnsi="Arial" w:cs="Arial"/>
          <w:color w:val="auto"/>
          <w:sz w:val="20"/>
          <w:szCs w:val="20"/>
          <w:bdr w:val="none" w:sz="0" w:space="0" w:color="auto"/>
          <w:lang w:val="en-AU" w:eastAsia="en-US"/>
        </w:rPr>
      </w:pPr>
      <w:r w:rsidRPr="002D1900">
        <w:rPr>
          <w:rFonts w:ascii="Arial" w:eastAsiaTheme="minorHAnsi" w:hAnsi="Arial" w:cs="Arial"/>
          <w:color w:val="auto"/>
          <w:sz w:val="20"/>
          <w:szCs w:val="20"/>
          <w:bdr w:val="none" w:sz="0" w:space="0" w:color="auto"/>
          <w:lang w:val="en-AU" w:eastAsia="en-US"/>
        </w:rPr>
        <w:t>Addressing the under-representation of women and girls in STEM requires a multi-faceted approach involving an examination of gender construction, stereotyping and unconscious bias. The problem remains deeply entrenched in Australia, which has one of the most sex-segregated workforces in the developed world. The issue is one of culture at many levels, and the role of boys and men in enabling girls and women’s engagement needs to be included alongside initiatives to interest and inspire girls. The role of teachers, parents/carers and the school community is also key to success.</w:t>
      </w:r>
    </w:p>
    <w:p w14:paraId="2D76479B" w14:textId="77777777" w:rsidR="002D1900" w:rsidRDefault="002D1900" w:rsidP="002D1900">
      <w:pPr>
        <w:pStyle w:val="BodyA"/>
        <w:jc w:val="both"/>
        <w:rPr>
          <w:rFonts w:ascii="Arial" w:eastAsiaTheme="minorHAnsi" w:hAnsi="Arial" w:cs="Arial"/>
          <w:color w:val="auto"/>
          <w:sz w:val="20"/>
          <w:szCs w:val="20"/>
          <w:bdr w:val="none" w:sz="0" w:space="0" w:color="auto"/>
          <w:lang w:val="en-AU" w:eastAsia="en-US"/>
        </w:rPr>
      </w:pPr>
    </w:p>
    <w:p w14:paraId="2DA5CE41" w14:textId="5E7A94BA" w:rsidR="002D1900" w:rsidRDefault="002D1900" w:rsidP="002D1900">
      <w:pPr>
        <w:pStyle w:val="BodyA"/>
        <w:jc w:val="both"/>
        <w:rPr>
          <w:rFonts w:ascii="Arial" w:eastAsiaTheme="minorHAnsi" w:hAnsi="Arial" w:cs="Arial"/>
          <w:b/>
          <w:color w:val="auto"/>
          <w:sz w:val="20"/>
          <w:szCs w:val="20"/>
          <w:bdr w:val="none" w:sz="0" w:space="0" w:color="auto"/>
          <w:lang w:val="en-AU" w:eastAsia="en-US"/>
        </w:rPr>
      </w:pPr>
      <w:r>
        <w:rPr>
          <w:rFonts w:ascii="Arial" w:eastAsiaTheme="minorHAnsi" w:hAnsi="Arial" w:cs="Arial"/>
          <w:b/>
          <w:color w:val="auto"/>
          <w:sz w:val="20"/>
          <w:szCs w:val="20"/>
          <w:bdr w:val="none" w:sz="0" w:space="0" w:color="auto"/>
          <w:lang w:val="en-AU" w:eastAsia="en-US"/>
        </w:rPr>
        <w:t>The education program will be comprised of 3 parts:</w:t>
      </w:r>
    </w:p>
    <w:p w14:paraId="4CE653A4" w14:textId="24D6D729" w:rsidR="002D1900" w:rsidRDefault="002D1900" w:rsidP="002D1900">
      <w:pPr>
        <w:pStyle w:val="BodyA"/>
        <w:numPr>
          <w:ilvl w:val="6"/>
          <w:numId w:val="14"/>
        </w:numPr>
        <w:ind w:left="426" w:hanging="392"/>
        <w:jc w:val="both"/>
        <w:rPr>
          <w:rFonts w:ascii="Arial" w:eastAsiaTheme="minorHAnsi" w:hAnsi="Arial" w:cs="Arial"/>
          <w:color w:val="auto"/>
          <w:sz w:val="20"/>
          <w:szCs w:val="20"/>
          <w:bdr w:val="none" w:sz="0" w:space="0" w:color="auto"/>
          <w:lang w:val="en-AU" w:eastAsia="en-US"/>
        </w:rPr>
      </w:pPr>
      <w:r>
        <w:rPr>
          <w:rFonts w:ascii="Arial" w:eastAsiaTheme="minorHAnsi" w:hAnsi="Arial" w:cs="Arial"/>
          <w:color w:val="auto"/>
          <w:sz w:val="20"/>
          <w:szCs w:val="20"/>
          <w:bdr w:val="none" w:sz="0" w:space="0" w:color="auto"/>
          <w:lang w:val="en-AU" w:eastAsia="en-US"/>
        </w:rPr>
        <w:t>Teacher Professional Development</w:t>
      </w:r>
    </w:p>
    <w:p w14:paraId="3B23895E" w14:textId="673A91BA" w:rsidR="002D1900" w:rsidRDefault="002D1900" w:rsidP="002D1900">
      <w:pPr>
        <w:pStyle w:val="BodyA"/>
        <w:numPr>
          <w:ilvl w:val="6"/>
          <w:numId w:val="14"/>
        </w:numPr>
        <w:ind w:left="426" w:hanging="392"/>
        <w:jc w:val="both"/>
        <w:rPr>
          <w:rFonts w:ascii="Arial" w:eastAsiaTheme="minorHAnsi" w:hAnsi="Arial" w:cs="Arial"/>
          <w:color w:val="auto"/>
          <w:sz w:val="20"/>
          <w:szCs w:val="20"/>
          <w:bdr w:val="none" w:sz="0" w:space="0" w:color="auto"/>
          <w:lang w:val="en-AU" w:eastAsia="en-US"/>
        </w:rPr>
      </w:pPr>
      <w:r>
        <w:rPr>
          <w:rFonts w:ascii="Arial" w:eastAsiaTheme="minorHAnsi" w:hAnsi="Arial" w:cs="Arial"/>
          <w:color w:val="auto"/>
          <w:sz w:val="20"/>
          <w:szCs w:val="20"/>
          <w:bdr w:val="none" w:sz="0" w:space="0" w:color="auto"/>
          <w:lang w:val="en-AU" w:eastAsia="en-US"/>
        </w:rPr>
        <w:t xml:space="preserve">Student </w:t>
      </w:r>
      <w:r w:rsidR="00ED4914">
        <w:rPr>
          <w:rFonts w:ascii="Arial" w:eastAsiaTheme="minorHAnsi" w:hAnsi="Arial" w:cs="Arial"/>
          <w:color w:val="auto"/>
          <w:sz w:val="20"/>
          <w:szCs w:val="20"/>
          <w:bdr w:val="none" w:sz="0" w:space="0" w:color="auto"/>
          <w:lang w:val="en-AU" w:eastAsia="en-US"/>
        </w:rPr>
        <w:t>Lesson Plans</w:t>
      </w:r>
    </w:p>
    <w:p w14:paraId="5D59A194" w14:textId="77777777" w:rsidR="002D1900" w:rsidRPr="002D1900" w:rsidRDefault="002D1900" w:rsidP="002D1900">
      <w:pPr>
        <w:pStyle w:val="BodyA"/>
        <w:numPr>
          <w:ilvl w:val="6"/>
          <w:numId w:val="14"/>
        </w:numPr>
        <w:ind w:left="426" w:hanging="392"/>
        <w:jc w:val="both"/>
        <w:rPr>
          <w:rFonts w:ascii="Arial" w:eastAsiaTheme="minorHAnsi" w:hAnsi="Arial" w:cs="Arial"/>
          <w:color w:val="auto"/>
          <w:sz w:val="20"/>
          <w:szCs w:val="20"/>
          <w:bdr w:val="none" w:sz="0" w:space="0" w:color="auto"/>
          <w:lang w:val="en-AU" w:eastAsia="en-US"/>
        </w:rPr>
      </w:pPr>
      <w:r>
        <w:rPr>
          <w:rFonts w:ascii="Arial" w:eastAsiaTheme="minorHAnsi" w:hAnsi="Arial" w:cs="Arial"/>
          <w:color w:val="auto"/>
          <w:sz w:val="20"/>
          <w:szCs w:val="20"/>
          <w:bdr w:val="none" w:sz="0" w:space="0" w:color="auto"/>
          <w:lang w:val="en-AU" w:eastAsia="en-US"/>
        </w:rPr>
        <w:t>Community Engagement and Public Program suggestions</w:t>
      </w:r>
    </w:p>
    <w:p w14:paraId="5298A114" w14:textId="6C96BF1A" w:rsidR="002D1900" w:rsidRDefault="002D1900" w:rsidP="002D1900"/>
    <w:p w14:paraId="44684ED6" w14:textId="09AF239C" w:rsidR="002D1900" w:rsidRPr="002D1900" w:rsidRDefault="002D1900" w:rsidP="002D1900">
      <w:pPr>
        <w:pStyle w:val="BodyA"/>
        <w:jc w:val="both"/>
        <w:rPr>
          <w:rFonts w:ascii="Arial" w:hAnsi="Arial" w:cs="Arial"/>
          <w:sz w:val="20"/>
          <w:szCs w:val="20"/>
        </w:rPr>
      </w:pPr>
      <w:r w:rsidRPr="002D1900">
        <w:rPr>
          <w:rFonts w:ascii="Arial" w:hAnsi="Arial" w:cs="Arial"/>
          <w:sz w:val="20"/>
          <w:szCs w:val="20"/>
        </w:rPr>
        <w:t xml:space="preserve">The Her Place Education Team has shaped the education program using current data, academic research and best practice pedagogy. </w:t>
      </w:r>
    </w:p>
    <w:p w14:paraId="70A54806" w14:textId="70336C70" w:rsidR="002D1900" w:rsidRPr="002D1900" w:rsidRDefault="002D1900" w:rsidP="002D1900">
      <w:pPr>
        <w:pStyle w:val="BodyA"/>
        <w:jc w:val="both"/>
        <w:rPr>
          <w:rFonts w:ascii="Arial" w:hAnsi="Arial" w:cs="Arial"/>
          <w:sz w:val="20"/>
          <w:szCs w:val="20"/>
        </w:rPr>
      </w:pPr>
    </w:p>
    <w:p w14:paraId="4A15DCF3" w14:textId="5EF56677" w:rsidR="002D1900" w:rsidRPr="002D1900" w:rsidRDefault="002D1900" w:rsidP="002D1900">
      <w:pPr>
        <w:pStyle w:val="BodyA"/>
        <w:jc w:val="both"/>
        <w:rPr>
          <w:rFonts w:ascii="Arial" w:hAnsi="Arial" w:cs="Arial"/>
          <w:sz w:val="20"/>
          <w:szCs w:val="20"/>
        </w:rPr>
      </w:pPr>
      <w:r w:rsidRPr="002D1900">
        <w:rPr>
          <w:rFonts w:ascii="Arial" w:hAnsi="Arial" w:cs="Arial"/>
          <w:sz w:val="20"/>
          <w:szCs w:val="20"/>
        </w:rPr>
        <w:t xml:space="preserve">The most effective program will allow for 90 minutes of Teacher PD (inclusive of 30 minutes exploring the exhibition at the start of the PD), to precede the student STEM </w:t>
      </w:r>
      <w:r w:rsidR="00ED4914">
        <w:rPr>
          <w:rFonts w:ascii="Arial" w:hAnsi="Arial" w:cs="Arial"/>
          <w:sz w:val="20"/>
          <w:szCs w:val="20"/>
        </w:rPr>
        <w:t>lesson plans</w:t>
      </w:r>
      <w:r w:rsidRPr="002D1900">
        <w:rPr>
          <w:rFonts w:ascii="Arial" w:hAnsi="Arial" w:cs="Arial"/>
          <w:sz w:val="20"/>
          <w:szCs w:val="20"/>
        </w:rPr>
        <w:t>. This timing allows teachers to be introduced to the Inquiry-based task that students will be working on</w:t>
      </w:r>
      <w:r w:rsidR="00ED4914">
        <w:rPr>
          <w:rFonts w:ascii="Arial" w:hAnsi="Arial" w:cs="Arial"/>
          <w:sz w:val="20"/>
          <w:szCs w:val="20"/>
        </w:rPr>
        <w:t xml:space="preserve"> in the lesson plans. </w:t>
      </w:r>
    </w:p>
    <w:bookmarkStart w:id="2" w:name="_Toc521499327"/>
    <w:p w14:paraId="0C66665A" w14:textId="70D42BF4" w:rsidR="002D1900" w:rsidRPr="00896A8D" w:rsidRDefault="00896A8D" w:rsidP="00896A8D">
      <w:pPr>
        <w:pStyle w:val="Heading2"/>
        <w:numPr>
          <w:ilvl w:val="0"/>
          <w:numId w:val="39"/>
        </w:numPr>
        <w:ind w:left="426"/>
      </w:pPr>
      <w:r>
        <w:rPr>
          <w:noProof/>
          <w:lang w:eastAsia="en-AU"/>
        </w:rPr>
        <mc:AlternateContent>
          <mc:Choice Requires="wps">
            <w:drawing>
              <wp:anchor distT="45720" distB="45720" distL="114300" distR="114300" simplePos="0" relativeHeight="251659264" behindDoc="0" locked="0" layoutInCell="1" allowOverlap="1" wp14:anchorId="60FFCED2" wp14:editId="78BA9D90">
                <wp:simplePos x="0" y="0"/>
                <wp:positionH relativeFrom="column">
                  <wp:posOffset>36830</wp:posOffset>
                </wp:positionH>
                <wp:positionV relativeFrom="paragraph">
                  <wp:posOffset>440529</wp:posOffset>
                </wp:positionV>
                <wp:extent cx="5151755" cy="117348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755" cy="1173480"/>
                        </a:xfrm>
                        <a:prstGeom prst="rect">
                          <a:avLst/>
                        </a:prstGeom>
                        <a:solidFill>
                          <a:srgbClr val="FFFFFF"/>
                        </a:solidFill>
                        <a:ln w="19050">
                          <a:solidFill>
                            <a:srgbClr val="FFC000"/>
                          </a:solidFill>
                          <a:miter lim="800000"/>
                          <a:headEnd/>
                          <a:tailEnd/>
                        </a:ln>
                      </wps:spPr>
                      <wps:txbx>
                        <w:txbxContent>
                          <w:p w14:paraId="7EBD401C" w14:textId="77777777" w:rsidR="00896A8D" w:rsidRPr="00896A8D" w:rsidRDefault="00896A8D" w:rsidP="00896A8D">
                            <w:pPr>
                              <w:pStyle w:val="Normal1"/>
                              <w:rPr>
                                <w:rFonts w:eastAsia="Calibri" w:cs="Arial"/>
                                <w:b/>
                                <w:bCs/>
                                <w:color w:val="0070C0"/>
                                <w:sz w:val="20"/>
                                <w:szCs w:val="20"/>
                                <w:lang w:val="en-US"/>
                              </w:rPr>
                            </w:pPr>
                            <w:r w:rsidRPr="00896A8D">
                              <w:rPr>
                                <w:rFonts w:eastAsia="Calibri" w:cs="Arial"/>
                                <w:b/>
                                <w:bCs/>
                                <w:color w:val="0070C0"/>
                                <w:sz w:val="20"/>
                                <w:szCs w:val="20"/>
                                <w:lang w:val="en-US"/>
                              </w:rPr>
                              <w:t>Pre-Professional Development Reading Materials:</w:t>
                            </w:r>
                          </w:p>
                          <w:p w14:paraId="3D5179C1" w14:textId="77777777" w:rsidR="00896A8D" w:rsidRPr="0057587A" w:rsidRDefault="00896A8D" w:rsidP="00896A8D">
                            <w:pPr>
                              <w:pStyle w:val="ListBullet"/>
                              <w:tabs>
                                <w:tab w:val="clear" w:pos="284"/>
                                <w:tab w:val="num" w:pos="426"/>
                              </w:tabs>
                              <w:ind w:left="426"/>
                              <w:rPr>
                                <w:color w:val="212121"/>
                                <w:u w:color="212121"/>
                                <w:shd w:val="clear" w:color="auto" w:fill="FFFFFF"/>
                                <w:lang w:val="en-US"/>
                              </w:rPr>
                            </w:pPr>
                            <w:r>
                              <w:rPr>
                                <w:color w:val="212121"/>
                                <w:u w:color="212121"/>
                                <w:shd w:val="clear" w:color="auto" w:fill="FFFFFF"/>
                                <w:lang w:val="en-US"/>
                              </w:rPr>
                              <w:t>Girls and STEM Fact Sheet</w:t>
                            </w:r>
                          </w:p>
                          <w:p w14:paraId="79B8C1D8"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What is the role of Gender Stereotypes?</w:t>
                            </w:r>
                            <w:r w:rsidRPr="00896A8D">
                              <w:rPr>
                                <w:noProof/>
                                <w:lang w:eastAsia="en-AU"/>
                              </w:rPr>
                              <w:t xml:space="preserve"> </w:t>
                            </w:r>
                          </w:p>
                          <w:p w14:paraId="3FF1686A"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Subjects and careers under STEM umbrella</w:t>
                            </w:r>
                          </w:p>
                          <w:p w14:paraId="2B3F888B"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What Sorts of Strategies could we use in our school?</w:t>
                            </w:r>
                          </w:p>
                          <w:p w14:paraId="205AA922" w14:textId="307B2167" w:rsidR="00896A8D" w:rsidRDefault="00896A8D" w:rsidP="00896A8D">
                            <w:pPr>
                              <w:pStyle w:val="Normal1"/>
                              <w:jc w:val="both"/>
                              <w:rPr>
                                <w:rFonts w:eastAsia="Calibri" w:cs="Aria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FCED2" id="_x0000_t202" coordsize="21600,21600" o:spt="202" path="m,l,21600r21600,l21600,xe">
                <v:stroke joinstyle="miter"/>
                <v:path gradientshapeok="t" o:connecttype="rect"/>
              </v:shapetype>
              <v:shape id="Text Box 2" o:spid="_x0000_s1026" type="#_x0000_t202" style="position:absolute;left:0;text-align:left;margin-left:2.9pt;margin-top:34.7pt;width:405.65pt;height:9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" strokecolor="#ffc000" strokeweight="1.5pt">
                <v:textbox>
                  <w:txbxContent>
                    <w:p w14:paraId="7EBD401C" w14:textId="77777777" w:rsidR="00896A8D" w:rsidRPr="00896A8D" w:rsidRDefault="00896A8D" w:rsidP="00896A8D">
                      <w:pPr>
                        <w:pStyle w:val="Normal1"/>
                        <w:rPr>
                          <w:rFonts w:eastAsia="Calibri" w:cs="Arial"/>
                          <w:b/>
                          <w:bCs/>
                          <w:color w:val="0070C0"/>
                          <w:sz w:val="20"/>
                          <w:szCs w:val="20"/>
                          <w:lang w:val="en-US"/>
                        </w:rPr>
                      </w:pPr>
                      <w:r w:rsidRPr="00896A8D">
                        <w:rPr>
                          <w:rFonts w:eastAsia="Calibri" w:cs="Arial"/>
                          <w:b/>
                          <w:bCs/>
                          <w:color w:val="0070C0"/>
                          <w:sz w:val="20"/>
                          <w:szCs w:val="20"/>
                          <w:lang w:val="en-US"/>
                        </w:rPr>
                        <w:t>Pre-Professional Development Reading Materials:</w:t>
                      </w:r>
                    </w:p>
                    <w:p w14:paraId="3D5179C1" w14:textId="77777777" w:rsidR="00896A8D" w:rsidRPr="0057587A" w:rsidRDefault="00896A8D" w:rsidP="00896A8D">
                      <w:pPr>
                        <w:pStyle w:val="ListBullet"/>
                        <w:tabs>
                          <w:tab w:val="clear" w:pos="284"/>
                          <w:tab w:val="num" w:pos="426"/>
                        </w:tabs>
                        <w:ind w:left="426"/>
                        <w:rPr>
                          <w:color w:val="212121"/>
                          <w:u w:color="212121"/>
                          <w:shd w:val="clear" w:color="auto" w:fill="FFFFFF"/>
                          <w:lang w:val="en-US"/>
                        </w:rPr>
                      </w:pPr>
                      <w:r>
                        <w:rPr>
                          <w:color w:val="212121"/>
                          <w:u w:color="212121"/>
                          <w:shd w:val="clear" w:color="auto" w:fill="FFFFFF"/>
                          <w:lang w:val="en-US"/>
                        </w:rPr>
                        <w:t>Girls and STEM Fact Sheet</w:t>
                      </w:r>
                    </w:p>
                    <w:p w14:paraId="79B8C1D8"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What is the role of Gender Stereotypes?</w:t>
                      </w:r>
                      <w:r w:rsidRPr="00896A8D">
                        <w:rPr>
                          <w:noProof/>
                          <w:lang w:eastAsia="en-AU"/>
                        </w:rPr>
                        <w:t xml:space="preserve"> </w:t>
                      </w:r>
                    </w:p>
                    <w:p w14:paraId="3FF1686A"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Subjects and careers under STEM umbrella</w:t>
                      </w:r>
                    </w:p>
                    <w:p w14:paraId="2B3F888B" w14:textId="77777777" w:rsidR="00896A8D" w:rsidRPr="0057587A" w:rsidRDefault="00896A8D" w:rsidP="00896A8D">
                      <w:pPr>
                        <w:pStyle w:val="ListBullet"/>
                        <w:tabs>
                          <w:tab w:val="clear" w:pos="284"/>
                        </w:tabs>
                        <w:ind w:left="426"/>
                        <w:rPr>
                          <w:color w:val="212121"/>
                          <w:u w:color="212121"/>
                          <w:shd w:val="clear" w:color="auto" w:fill="FFFFFF"/>
                          <w:lang w:val="en-US"/>
                        </w:rPr>
                      </w:pPr>
                      <w:r w:rsidRPr="0057587A">
                        <w:rPr>
                          <w:color w:val="212121"/>
                          <w:u w:color="212121"/>
                          <w:shd w:val="clear" w:color="auto" w:fill="FFFFFF"/>
                          <w:lang w:val="en-US"/>
                        </w:rPr>
                        <w:t>What Sorts of Strategies could we use in our school?</w:t>
                      </w:r>
                      <w:r>
                        <w:rPr>
                          <w:rStyle w:val="CommentReference"/>
                        </w:rPr>
                        <w:annotationRef/>
                      </w:r>
                    </w:p>
                    <w:p w14:paraId="205AA922" w14:textId="307B2167" w:rsidR="00896A8D" w:rsidRDefault="00896A8D" w:rsidP="00896A8D">
                      <w:pPr>
                        <w:pStyle w:val="Normal1"/>
                        <w:jc w:val="both"/>
                        <w:rPr>
                          <w:rFonts w:eastAsia="Calibri" w:cs="Arial"/>
                          <w:sz w:val="20"/>
                          <w:szCs w:val="20"/>
                          <w:lang w:val="en-US"/>
                        </w:rPr>
                      </w:pPr>
                    </w:p>
                  </w:txbxContent>
                </v:textbox>
                <w10:wrap type="square"/>
              </v:shape>
            </w:pict>
          </mc:Fallback>
        </mc:AlternateContent>
      </w:r>
      <w:r w:rsidR="002D1900" w:rsidRPr="00ED4914">
        <w:t>Teacher Professional Development</w:t>
      </w:r>
      <w:bookmarkEnd w:id="2"/>
    </w:p>
    <w:p w14:paraId="4F714810" w14:textId="77777777" w:rsidR="002D1900" w:rsidRPr="002D1900" w:rsidRDefault="002D1900" w:rsidP="002D1900">
      <w:pPr>
        <w:pStyle w:val="BodyA"/>
        <w:ind w:left="360"/>
        <w:jc w:val="both"/>
        <w:rPr>
          <w:rFonts w:ascii="Arial" w:hAnsi="Arial" w:cs="Arial"/>
          <w:b/>
          <w:bCs/>
          <w:sz w:val="20"/>
          <w:szCs w:val="20"/>
        </w:rPr>
      </w:pPr>
    </w:p>
    <w:p w14:paraId="47E65E96" w14:textId="77777777" w:rsidR="00ED4914" w:rsidRDefault="00ED4914" w:rsidP="002D1900">
      <w:pPr>
        <w:pStyle w:val="BodyA"/>
        <w:jc w:val="both"/>
        <w:rPr>
          <w:rFonts w:ascii="Arial" w:hAnsi="Arial" w:cs="Arial"/>
          <w:sz w:val="20"/>
          <w:szCs w:val="20"/>
        </w:rPr>
      </w:pPr>
      <w:r>
        <w:rPr>
          <w:rFonts w:ascii="Arial" w:hAnsi="Arial" w:cs="Arial"/>
          <w:b/>
          <w:sz w:val="20"/>
          <w:szCs w:val="20"/>
        </w:rPr>
        <w:t>During the Professional Development Session:</w:t>
      </w:r>
    </w:p>
    <w:p w14:paraId="6BC772FC" w14:textId="77777777" w:rsidR="00ED4914" w:rsidRDefault="00ED4914" w:rsidP="002D1900">
      <w:pPr>
        <w:pStyle w:val="BodyA"/>
        <w:jc w:val="both"/>
        <w:rPr>
          <w:rFonts w:ascii="Arial" w:hAnsi="Arial" w:cs="Arial"/>
          <w:sz w:val="20"/>
          <w:szCs w:val="20"/>
        </w:rPr>
      </w:pPr>
      <w:r>
        <w:rPr>
          <w:rFonts w:ascii="Arial" w:hAnsi="Arial" w:cs="Arial"/>
          <w:sz w:val="20"/>
          <w:szCs w:val="20"/>
        </w:rPr>
        <w:t>Total Time: 90 minute session</w:t>
      </w:r>
    </w:p>
    <w:p w14:paraId="5D932D39" w14:textId="77777777" w:rsidR="00ED4914" w:rsidRDefault="00ED4914" w:rsidP="002D1900">
      <w:pPr>
        <w:pStyle w:val="BodyA"/>
        <w:jc w:val="both"/>
        <w:rPr>
          <w:rFonts w:ascii="Arial" w:hAnsi="Arial" w:cs="Arial"/>
          <w:sz w:val="20"/>
          <w:szCs w:val="20"/>
        </w:rPr>
      </w:pPr>
      <w:r>
        <w:rPr>
          <w:rFonts w:ascii="Arial" w:hAnsi="Arial" w:cs="Arial"/>
          <w:sz w:val="20"/>
          <w:szCs w:val="20"/>
        </w:rPr>
        <w:t>Location: Tech School</w:t>
      </w:r>
    </w:p>
    <w:p w14:paraId="723AD153" w14:textId="77777777" w:rsidR="002D1900" w:rsidRPr="002D1900" w:rsidRDefault="00ED4914" w:rsidP="002D1900">
      <w:pPr>
        <w:pStyle w:val="BodyA"/>
        <w:jc w:val="both"/>
        <w:rPr>
          <w:rFonts w:ascii="Arial" w:hAnsi="Arial" w:cs="Arial"/>
          <w:sz w:val="20"/>
          <w:szCs w:val="20"/>
        </w:rPr>
      </w:pPr>
      <w:r>
        <w:rPr>
          <w:rFonts w:ascii="Arial" w:hAnsi="Arial" w:cs="Arial"/>
          <w:sz w:val="20"/>
          <w:szCs w:val="20"/>
        </w:rPr>
        <w:t xml:space="preserve">Part I:  </w:t>
      </w:r>
      <w:r w:rsidR="002D1900" w:rsidRPr="002D1900">
        <w:rPr>
          <w:rFonts w:ascii="Arial" w:hAnsi="Arial" w:cs="Arial"/>
          <w:sz w:val="20"/>
          <w:szCs w:val="20"/>
        </w:rPr>
        <w:t>Teacher</w:t>
      </w:r>
      <w:r>
        <w:rPr>
          <w:rFonts w:ascii="Arial" w:hAnsi="Arial" w:cs="Arial"/>
          <w:sz w:val="20"/>
          <w:szCs w:val="20"/>
        </w:rPr>
        <w:t>s will spend 30 minutes in the E</w:t>
      </w:r>
      <w:r w:rsidR="002D1900" w:rsidRPr="002D1900">
        <w:rPr>
          <w:rFonts w:ascii="Arial" w:hAnsi="Arial" w:cs="Arial"/>
          <w:sz w:val="20"/>
          <w:szCs w:val="20"/>
        </w:rPr>
        <w:t>xhibi</w:t>
      </w:r>
      <w:r>
        <w:rPr>
          <w:rFonts w:ascii="Arial" w:hAnsi="Arial" w:cs="Arial"/>
          <w:sz w:val="20"/>
          <w:szCs w:val="20"/>
        </w:rPr>
        <w:t>tion. Each of the women in the E</w:t>
      </w:r>
      <w:r w:rsidR="002D1900" w:rsidRPr="002D1900">
        <w:rPr>
          <w:rFonts w:ascii="Arial" w:hAnsi="Arial" w:cs="Arial"/>
          <w:sz w:val="20"/>
          <w:szCs w:val="20"/>
        </w:rPr>
        <w:t>xhibition will have responded to the following questions:</w:t>
      </w:r>
    </w:p>
    <w:p w14:paraId="557D5363" w14:textId="77777777" w:rsidR="002D1900" w:rsidRPr="002D1900" w:rsidRDefault="002D1900" w:rsidP="0095347B">
      <w:pPr>
        <w:pStyle w:val="ListBullet"/>
        <w:tabs>
          <w:tab w:val="clear" w:pos="284"/>
        </w:tabs>
        <w:ind w:left="426"/>
        <w:rPr>
          <w:color w:val="212121"/>
        </w:rPr>
      </w:pPr>
      <w:r w:rsidRPr="002D1900">
        <w:rPr>
          <w:color w:val="212121"/>
          <w:u w:color="212121"/>
          <w:shd w:val="clear" w:color="auto" w:fill="FFFFFF"/>
          <w:lang w:val="en-US"/>
        </w:rPr>
        <w:t>What was it that made you choose a career in STEM? What was it that made you choose STEM subjects?</w:t>
      </w:r>
    </w:p>
    <w:p w14:paraId="43F4EF15" w14:textId="77777777" w:rsidR="002D1900" w:rsidRPr="002D1900" w:rsidRDefault="002D1900" w:rsidP="0095347B">
      <w:pPr>
        <w:pStyle w:val="ListBullet"/>
        <w:tabs>
          <w:tab w:val="clear" w:pos="284"/>
        </w:tabs>
        <w:ind w:left="426"/>
        <w:rPr>
          <w:color w:val="212121"/>
          <w:u w:color="212121"/>
          <w:shd w:val="clear" w:color="auto" w:fill="FFFFFF"/>
          <w:lang w:val="en-US"/>
        </w:rPr>
      </w:pPr>
      <w:r w:rsidRPr="002D1900">
        <w:rPr>
          <w:color w:val="212121"/>
          <w:u w:color="212121"/>
          <w:shd w:val="clear" w:color="auto" w:fill="FFFFFF"/>
          <w:lang w:val="en-US"/>
        </w:rPr>
        <w:t>What was the role of teachers in this choice? Were they important? Influential? Supportive? Discouraging?</w:t>
      </w:r>
    </w:p>
    <w:p w14:paraId="2684C49C" w14:textId="77777777" w:rsidR="002D1900" w:rsidRPr="002D1900" w:rsidRDefault="002D1900" w:rsidP="0095347B">
      <w:pPr>
        <w:pStyle w:val="ListBullet"/>
        <w:tabs>
          <w:tab w:val="clear" w:pos="284"/>
        </w:tabs>
        <w:ind w:left="426"/>
        <w:rPr>
          <w:color w:val="212121"/>
          <w:u w:color="212121"/>
          <w:shd w:val="clear" w:color="auto" w:fill="FFFFFF"/>
          <w:lang w:val="en-US"/>
        </w:rPr>
      </w:pPr>
      <w:r w:rsidRPr="002D1900">
        <w:rPr>
          <w:color w:val="212121"/>
          <w:u w:color="212121"/>
          <w:shd w:val="clear" w:color="auto" w:fill="FFFFFF"/>
          <w:lang w:val="en-US"/>
        </w:rPr>
        <w:t>What advice would you give to girls if they were thinking about continuing/not continuing STEM subjects?</w:t>
      </w:r>
    </w:p>
    <w:p w14:paraId="4E774F31" w14:textId="77777777" w:rsidR="002D1900" w:rsidRPr="002D1900" w:rsidRDefault="002D1900" w:rsidP="0095347B">
      <w:pPr>
        <w:pStyle w:val="ListBullet"/>
        <w:tabs>
          <w:tab w:val="clear" w:pos="284"/>
        </w:tabs>
        <w:ind w:left="426"/>
        <w:rPr>
          <w:color w:val="212121"/>
          <w:u w:color="212121"/>
          <w:shd w:val="clear" w:color="auto" w:fill="FFFFFF"/>
          <w:lang w:val="en-US"/>
        </w:rPr>
      </w:pPr>
      <w:r w:rsidRPr="002D1900">
        <w:rPr>
          <w:color w:val="212121"/>
          <w:u w:color="212121"/>
          <w:shd w:val="clear" w:color="auto" w:fill="FFFFFF"/>
          <w:lang w:val="en-US"/>
        </w:rPr>
        <w:lastRenderedPageBreak/>
        <w:t>What advice would you give teachers to enable them to encourage and support girls choosing STEM?</w:t>
      </w:r>
    </w:p>
    <w:p w14:paraId="5225DF52" w14:textId="77777777" w:rsidR="002D1900" w:rsidRPr="002D1900" w:rsidRDefault="002D1900" w:rsidP="002D1900">
      <w:pPr>
        <w:pStyle w:val="BodyA"/>
        <w:jc w:val="both"/>
        <w:rPr>
          <w:rFonts w:ascii="Arial" w:hAnsi="Arial" w:cs="Arial"/>
          <w:sz w:val="20"/>
          <w:szCs w:val="20"/>
        </w:rPr>
      </w:pPr>
      <w:r w:rsidRPr="002D1900">
        <w:rPr>
          <w:rFonts w:ascii="Arial" w:hAnsi="Arial" w:cs="Arial"/>
          <w:sz w:val="20"/>
          <w:szCs w:val="20"/>
        </w:rPr>
        <w:t xml:space="preserve"> </w:t>
      </w:r>
    </w:p>
    <w:p w14:paraId="11F5226F" w14:textId="77777777" w:rsidR="002D1900" w:rsidRPr="002D1900" w:rsidRDefault="00ED4914" w:rsidP="002D1900">
      <w:pPr>
        <w:pStyle w:val="BodyA"/>
        <w:jc w:val="both"/>
        <w:rPr>
          <w:rFonts w:ascii="Arial" w:hAnsi="Arial" w:cs="Arial"/>
          <w:sz w:val="20"/>
          <w:szCs w:val="20"/>
        </w:rPr>
      </w:pPr>
      <w:r>
        <w:rPr>
          <w:rFonts w:ascii="Arial" w:hAnsi="Arial" w:cs="Arial"/>
          <w:sz w:val="20"/>
          <w:szCs w:val="20"/>
        </w:rPr>
        <w:t xml:space="preserve">Part II:  </w:t>
      </w:r>
      <w:r w:rsidR="002D1900" w:rsidRPr="002D1900">
        <w:rPr>
          <w:rFonts w:ascii="Arial" w:hAnsi="Arial" w:cs="Arial"/>
          <w:sz w:val="20"/>
          <w:szCs w:val="20"/>
        </w:rPr>
        <w:t>Viewing of the exhibition will then be followed by a 60 minute interactive PD session with Her Place educators.</w:t>
      </w:r>
    </w:p>
    <w:p w14:paraId="0436C768" w14:textId="77777777" w:rsidR="002D1900" w:rsidRPr="002D1900" w:rsidRDefault="002D1900" w:rsidP="002D1900">
      <w:pPr>
        <w:pStyle w:val="BodyA"/>
        <w:jc w:val="both"/>
        <w:rPr>
          <w:rFonts w:ascii="Arial" w:hAnsi="Arial" w:cs="Arial"/>
          <w:sz w:val="20"/>
          <w:szCs w:val="20"/>
        </w:rPr>
      </w:pPr>
    </w:p>
    <w:p w14:paraId="448C9468" w14:textId="77777777" w:rsidR="002D1900" w:rsidRPr="002D1900" w:rsidRDefault="002D1900" w:rsidP="002D1900">
      <w:pPr>
        <w:pStyle w:val="BodyA"/>
        <w:jc w:val="both"/>
        <w:rPr>
          <w:rFonts w:ascii="Arial" w:hAnsi="Arial" w:cs="Arial"/>
          <w:sz w:val="20"/>
          <w:szCs w:val="20"/>
        </w:rPr>
      </w:pPr>
      <w:r w:rsidRPr="002D1900">
        <w:rPr>
          <w:rFonts w:ascii="Arial" w:hAnsi="Arial" w:cs="Arial"/>
          <w:sz w:val="20"/>
          <w:szCs w:val="20"/>
        </w:rPr>
        <w:t>Issues explored during the PD will include:</w:t>
      </w:r>
    </w:p>
    <w:p w14:paraId="60263963"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 xml:space="preserve">Data on </w:t>
      </w:r>
      <w:proofErr w:type="gramStart"/>
      <w:r w:rsidRPr="002D1900">
        <w:rPr>
          <w:color w:val="212121"/>
          <w:u w:color="212121"/>
          <w:shd w:val="clear" w:color="auto" w:fill="FFFFFF"/>
          <w:lang w:val="en-US"/>
        </w:rPr>
        <w:t>girls</w:t>
      </w:r>
      <w:proofErr w:type="gramEnd"/>
      <w:r w:rsidRPr="002D1900">
        <w:rPr>
          <w:color w:val="212121"/>
          <w:u w:color="212121"/>
          <w:shd w:val="clear" w:color="auto" w:fill="FFFFFF"/>
          <w:lang w:val="en-US"/>
        </w:rPr>
        <w:t xml:space="preserve"> involvement in STEM subjects at different school levels (including evidence about the age at which girls begin to move away from STEM).</w:t>
      </w:r>
    </w:p>
    <w:p w14:paraId="3574827A"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Data on the levels of women’s involvement in STEM careers in Australia.</w:t>
      </w:r>
    </w:p>
    <w:p w14:paraId="51BE514B"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Examination of reasons why women need to be involved in STEM. For example, preparation for future jobs, increased pay rates, job satis</w:t>
      </w:r>
      <w:r w:rsidR="00ED4914">
        <w:rPr>
          <w:color w:val="212121"/>
          <w:u w:color="212121"/>
          <w:shd w:val="clear" w:color="auto" w:fill="FFFFFF"/>
          <w:lang w:val="en-US"/>
        </w:rPr>
        <w:t>faction, flexible work hours for example</w:t>
      </w:r>
      <w:r w:rsidRPr="002D1900">
        <w:rPr>
          <w:color w:val="212121"/>
          <w:u w:color="212121"/>
          <w:shd w:val="clear" w:color="auto" w:fill="FFFFFF"/>
          <w:lang w:val="en-US"/>
        </w:rPr>
        <w:t xml:space="preserve">. </w:t>
      </w:r>
    </w:p>
    <w:p w14:paraId="0D419552"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 xml:space="preserve">Examination of barriers to girls’/women’s involvement. </w:t>
      </w:r>
      <w:proofErr w:type="spellStart"/>
      <w:r w:rsidRPr="002D1900">
        <w:rPr>
          <w:color w:val="212121"/>
          <w:u w:color="212121"/>
          <w:shd w:val="clear" w:color="auto" w:fill="FFFFFF"/>
          <w:lang w:val="en-US"/>
        </w:rPr>
        <w:t>E.g</w:t>
      </w:r>
      <w:proofErr w:type="spellEnd"/>
      <w:r w:rsidRPr="002D1900">
        <w:rPr>
          <w:color w:val="212121"/>
          <w:u w:color="212121"/>
          <w:shd w:val="clear" w:color="auto" w:fill="FFFFFF"/>
          <w:lang w:val="en-US"/>
        </w:rPr>
        <w:t xml:space="preserve"> Negative attitudes towards girls and STEM, lack of role models, male-dominated curriculum content, lack of opportunities for experience, childhood toys reinforcing gendered stereotypes, lack of mentors, unconscious bias, boys’ attitudes and </w:t>
      </w:r>
      <w:proofErr w:type="spellStart"/>
      <w:r w:rsidRPr="002D1900">
        <w:rPr>
          <w:color w:val="212121"/>
          <w:u w:color="212121"/>
          <w:shd w:val="clear" w:color="auto" w:fill="FFFFFF"/>
          <w:lang w:val="en-US"/>
        </w:rPr>
        <w:t>behaviour</w:t>
      </w:r>
      <w:proofErr w:type="spellEnd"/>
      <w:r w:rsidRPr="002D1900">
        <w:rPr>
          <w:color w:val="212121"/>
          <w:u w:color="212121"/>
          <w:shd w:val="clear" w:color="auto" w:fill="FFFFFF"/>
          <w:lang w:val="en-US"/>
        </w:rPr>
        <w:t>, male culture of the STEM workplace.</w:t>
      </w:r>
    </w:p>
    <w:p w14:paraId="280A33EC"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Exploration of skills needed for STEM work. E.g. “core” skills that have been seen as traditionally “feminine” such as problem solving, empathy and inquiry.</w:t>
      </w:r>
    </w:p>
    <w:p w14:paraId="2A76A300" w14:textId="77777777" w:rsidR="002D1900" w:rsidRPr="002D1900" w:rsidRDefault="002D1900" w:rsidP="002D1900">
      <w:pPr>
        <w:pStyle w:val="ListBullet"/>
        <w:rPr>
          <w:color w:val="212121"/>
          <w:u w:color="212121"/>
          <w:shd w:val="clear" w:color="auto" w:fill="FFFFFF"/>
          <w:lang w:val="en-US"/>
        </w:rPr>
      </w:pPr>
      <w:r w:rsidRPr="002D1900">
        <w:rPr>
          <w:color w:val="212121"/>
          <w:u w:color="212121"/>
          <w:shd w:val="clear" w:color="auto" w:fill="FFFFFF"/>
          <w:lang w:val="en-US"/>
        </w:rPr>
        <w:t>Examination of successful approaches to increase girls/women involvement - Australian and International</w:t>
      </w:r>
    </w:p>
    <w:p w14:paraId="2441CB7C" w14:textId="77777777" w:rsidR="00F97802" w:rsidRPr="00F97802" w:rsidRDefault="002D1900" w:rsidP="00F97802">
      <w:pPr>
        <w:pStyle w:val="ListBullet"/>
      </w:pPr>
      <w:r w:rsidRPr="002D1900">
        <w:rPr>
          <w:color w:val="212121"/>
          <w:u w:color="212121"/>
          <w:shd w:val="clear" w:color="auto" w:fill="FFFFFF"/>
          <w:lang w:val="en-US"/>
        </w:rPr>
        <w:t xml:space="preserve">Introduction of Student </w:t>
      </w:r>
      <w:r w:rsidR="00ED4914">
        <w:rPr>
          <w:color w:val="212121"/>
          <w:u w:color="212121"/>
          <w:shd w:val="clear" w:color="auto" w:fill="FFFFFF"/>
          <w:lang w:val="en-US"/>
        </w:rPr>
        <w:t>Lesson Plans</w:t>
      </w:r>
      <w:bookmarkStart w:id="3" w:name="_Toc521499328"/>
    </w:p>
    <w:p w14:paraId="29282987" w14:textId="3C6FB364" w:rsidR="002D1900" w:rsidRPr="0095347B" w:rsidRDefault="002D1900" w:rsidP="00F97802">
      <w:pPr>
        <w:pStyle w:val="Heading2"/>
      </w:pPr>
      <w:r w:rsidRPr="0095347B">
        <w:t xml:space="preserve">Student </w:t>
      </w:r>
      <w:bookmarkEnd w:id="3"/>
      <w:r w:rsidR="00ED4914">
        <w:t>Lesson Plans</w:t>
      </w:r>
    </w:p>
    <w:p w14:paraId="04CDDBEA"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 xml:space="preserve">Teachers need to use the 3 Lesson </w:t>
      </w:r>
      <w:r w:rsidR="00ED4914">
        <w:rPr>
          <w:color w:val="212121"/>
          <w:u w:color="212121"/>
          <w:shd w:val="clear" w:color="auto" w:fill="FFFFFF"/>
          <w:lang w:val="en-US"/>
        </w:rPr>
        <w:t>Plans</w:t>
      </w:r>
      <w:r w:rsidRPr="0057587A">
        <w:rPr>
          <w:color w:val="212121"/>
          <w:u w:color="212121"/>
          <w:shd w:val="clear" w:color="auto" w:fill="FFFFFF"/>
          <w:lang w:val="en-US"/>
        </w:rPr>
        <w:t xml:space="preserve"> </w:t>
      </w:r>
      <w:r w:rsidR="00ED4914">
        <w:rPr>
          <w:color w:val="212121"/>
          <w:u w:color="212121"/>
          <w:shd w:val="clear" w:color="auto" w:fill="FFFFFF"/>
          <w:lang w:val="en-US"/>
        </w:rPr>
        <w:t xml:space="preserve">(see </w:t>
      </w:r>
      <w:r w:rsidR="00ED4914" w:rsidRPr="00FA6980">
        <w:rPr>
          <w:color w:val="212121"/>
          <w:u w:color="212121"/>
          <w:shd w:val="clear" w:color="auto" w:fill="FFFFFF"/>
          <w:lang w:val="en-US"/>
        </w:rPr>
        <w:t>Student Lesson Plans</w:t>
      </w:r>
      <w:r w:rsidR="00ED4914">
        <w:rPr>
          <w:color w:val="212121"/>
          <w:u w:color="212121"/>
          <w:shd w:val="clear" w:color="auto" w:fill="FFFFFF"/>
          <w:lang w:val="en-US"/>
        </w:rPr>
        <w:t>).</w:t>
      </w:r>
    </w:p>
    <w:p w14:paraId="687A5880"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Fact Sheets and other resources are included for student and teacher use.</w:t>
      </w:r>
    </w:p>
    <w:p w14:paraId="38A2250E"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Extension activities are provided for use as required.</w:t>
      </w:r>
    </w:p>
    <w:p w14:paraId="3F745BE8" w14:textId="77777777" w:rsidR="002D1900"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Teachers will need to pay attention to the gender dynamics in classes to ensure that girls are equally involved and represented</w:t>
      </w:r>
    </w:p>
    <w:p w14:paraId="6DF6BA9B" w14:textId="77777777" w:rsidR="00ED4914" w:rsidRDefault="00ED4914" w:rsidP="00ED4914">
      <w:pPr>
        <w:pStyle w:val="ListBullet"/>
        <w:numPr>
          <w:ilvl w:val="0"/>
          <w:numId w:val="0"/>
        </w:numPr>
        <w:jc w:val="both"/>
        <w:rPr>
          <w:color w:val="212121"/>
          <w:u w:color="212121"/>
          <w:shd w:val="clear" w:color="auto" w:fill="FFFFFF"/>
          <w:lang w:val="en-US"/>
        </w:rPr>
      </w:pPr>
    </w:p>
    <w:p w14:paraId="2D61B8A8" w14:textId="77777777" w:rsidR="00ED4914" w:rsidRDefault="00ED4914" w:rsidP="00ED4914">
      <w:pPr>
        <w:pStyle w:val="ListBullet"/>
        <w:numPr>
          <w:ilvl w:val="0"/>
          <w:numId w:val="0"/>
        </w:numPr>
        <w:jc w:val="both"/>
        <w:rPr>
          <w:color w:val="212121"/>
          <w:u w:color="212121"/>
          <w:shd w:val="clear" w:color="auto" w:fill="FFFFFF"/>
          <w:lang w:val="en-US"/>
        </w:rPr>
      </w:pPr>
    </w:p>
    <w:p w14:paraId="18F5D1B0" w14:textId="77777777" w:rsidR="0057587A" w:rsidRPr="00ED4914" w:rsidRDefault="00ED4914" w:rsidP="00ED4914">
      <w:pPr>
        <w:pStyle w:val="ListBullet"/>
        <w:numPr>
          <w:ilvl w:val="0"/>
          <w:numId w:val="0"/>
        </w:numPr>
        <w:jc w:val="both"/>
        <w:rPr>
          <w:color w:val="212121"/>
          <w:u w:color="212121"/>
          <w:shd w:val="clear" w:color="auto" w:fill="FFFFFF"/>
          <w:lang w:val="en-US"/>
        </w:rPr>
      </w:pPr>
      <w:r>
        <w:rPr>
          <w:color w:val="212121"/>
          <w:u w:color="212121"/>
          <w:shd w:val="clear" w:color="auto" w:fill="FFFFFF"/>
          <w:lang w:val="en-US"/>
        </w:rPr>
        <w:t>The Lesson Plans are divided the following way:</w:t>
      </w:r>
    </w:p>
    <w:p w14:paraId="2979F972" w14:textId="77777777" w:rsidR="002D1900" w:rsidRPr="0095347B" w:rsidRDefault="002D1900" w:rsidP="0095347B">
      <w:pPr>
        <w:pStyle w:val="BodyA"/>
        <w:jc w:val="both"/>
        <w:rPr>
          <w:rFonts w:ascii="Arial" w:eastAsiaTheme="minorHAnsi" w:hAnsi="Arial" w:cs="Arial"/>
          <w:b/>
          <w:color w:val="auto"/>
          <w:sz w:val="20"/>
          <w:szCs w:val="20"/>
          <w:bdr w:val="none" w:sz="0" w:space="0" w:color="auto"/>
          <w:lang w:val="en-AU" w:eastAsia="en-US"/>
        </w:rPr>
      </w:pPr>
      <w:r w:rsidRPr="0095347B">
        <w:rPr>
          <w:rFonts w:ascii="Arial" w:eastAsiaTheme="minorHAnsi" w:hAnsi="Arial" w:cs="Arial"/>
          <w:b/>
          <w:color w:val="auto"/>
          <w:sz w:val="20"/>
          <w:szCs w:val="20"/>
          <w:bdr w:val="none" w:sz="0" w:space="0" w:color="auto"/>
          <w:lang w:val="en-AU" w:eastAsia="en-US"/>
        </w:rPr>
        <w:t>Lesson 1: Pre-visit Class</w:t>
      </w:r>
    </w:p>
    <w:p w14:paraId="47636035"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t>Students investigate STEM involvement within their own classroom.</w:t>
      </w:r>
    </w:p>
    <w:p w14:paraId="4A6EAA45"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t xml:space="preserve">Students are introduced to the 10 women in the </w:t>
      </w:r>
      <w:proofErr w:type="spellStart"/>
      <w:r w:rsidRPr="0057587A">
        <w:rPr>
          <w:i/>
          <w:color w:val="212121"/>
          <w:u w:color="212121"/>
          <w:shd w:val="clear" w:color="auto" w:fill="FFFFFF"/>
          <w:lang w:val="en-US"/>
        </w:rPr>
        <w:t>STEMpowered</w:t>
      </w:r>
      <w:proofErr w:type="spellEnd"/>
      <w:r w:rsidRPr="0057587A">
        <w:rPr>
          <w:i/>
          <w:color w:val="212121"/>
          <w:u w:color="212121"/>
          <w:shd w:val="clear" w:color="auto" w:fill="FFFFFF"/>
          <w:lang w:val="en-US"/>
        </w:rPr>
        <w:t xml:space="preserve"> </w:t>
      </w:r>
      <w:r w:rsidR="0057587A">
        <w:rPr>
          <w:color w:val="212121"/>
          <w:u w:color="212121"/>
          <w:shd w:val="clear" w:color="auto" w:fill="FFFFFF"/>
          <w:lang w:val="en-US"/>
        </w:rPr>
        <w:t>E</w:t>
      </w:r>
      <w:r w:rsidRPr="002D1900">
        <w:rPr>
          <w:color w:val="212121"/>
          <w:u w:color="212121"/>
          <w:shd w:val="clear" w:color="auto" w:fill="FFFFFF"/>
          <w:lang w:val="en-US"/>
        </w:rPr>
        <w:t>xhibition</w:t>
      </w:r>
    </w:p>
    <w:p w14:paraId="1286EAD1"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t>Students formulate Inquiry Questions to be answered when visiting the exhibition</w:t>
      </w:r>
    </w:p>
    <w:p w14:paraId="5CEB0DEB" w14:textId="77777777" w:rsidR="002D1900" w:rsidRPr="002D1900" w:rsidRDefault="002D1900" w:rsidP="002D1900">
      <w:pPr>
        <w:pStyle w:val="BodyA"/>
        <w:jc w:val="both"/>
        <w:rPr>
          <w:rFonts w:ascii="Arial" w:hAnsi="Arial" w:cs="Arial"/>
          <w:sz w:val="20"/>
          <w:szCs w:val="20"/>
        </w:rPr>
      </w:pPr>
    </w:p>
    <w:p w14:paraId="4081E0D7" w14:textId="77777777" w:rsidR="0057587A" w:rsidRDefault="0057587A" w:rsidP="0057587A">
      <w:pPr>
        <w:pStyle w:val="BodyA"/>
        <w:jc w:val="both"/>
        <w:rPr>
          <w:rFonts w:ascii="Arial" w:hAnsi="Arial" w:cs="Arial"/>
          <w:sz w:val="20"/>
          <w:szCs w:val="20"/>
        </w:rPr>
      </w:pPr>
    </w:p>
    <w:p w14:paraId="519B643B" w14:textId="77777777" w:rsidR="002D1900" w:rsidRPr="0095347B" w:rsidRDefault="002D1900" w:rsidP="0095347B">
      <w:pPr>
        <w:pStyle w:val="BodyA"/>
        <w:jc w:val="both"/>
        <w:rPr>
          <w:rFonts w:ascii="Arial" w:eastAsiaTheme="minorHAnsi" w:hAnsi="Arial" w:cs="Arial"/>
          <w:b/>
          <w:color w:val="auto"/>
          <w:sz w:val="20"/>
          <w:szCs w:val="20"/>
          <w:bdr w:val="none" w:sz="0" w:space="0" w:color="auto"/>
          <w:lang w:val="en-AU" w:eastAsia="en-US"/>
        </w:rPr>
      </w:pPr>
      <w:r w:rsidRPr="0095347B">
        <w:rPr>
          <w:rFonts w:ascii="Arial" w:eastAsiaTheme="minorHAnsi" w:hAnsi="Arial" w:cs="Arial"/>
          <w:b/>
          <w:color w:val="auto"/>
          <w:sz w:val="20"/>
          <w:szCs w:val="20"/>
          <w:bdr w:val="none" w:sz="0" w:space="0" w:color="auto"/>
          <w:lang w:val="en-AU" w:eastAsia="en-US"/>
        </w:rPr>
        <w:t>Lesson 2: Exhibition Visit</w:t>
      </w:r>
    </w:p>
    <w:p w14:paraId="51611A40"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t>Students spend time at the exhibition at the Tech School answering their Inquiry Questions.</w:t>
      </w:r>
    </w:p>
    <w:p w14:paraId="1538FBE5"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t>Students investigate issues affecting women in STEM.</w:t>
      </w:r>
    </w:p>
    <w:p w14:paraId="592B64A2" w14:textId="77777777" w:rsidR="00F97802" w:rsidRDefault="002D1900" w:rsidP="00F97802">
      <w:pPr>
        <w:pStyle w:val="ListBullet"/>
        <w:rPr>
          <w:b/>
        </w:rPr>
      </w:pPr>
      <w:r w:rsidRPr="002D1900">
        <w:rPr>
          <w:u w:color="212121"/>
          <w:shd w:val="clear" w:color="auto" w:fill="FFFFFF"/>
          <w:lang w:val="en-US"/>
        </w:rPr>
        <w:t>Students discuss options for use at their school to increase girls’ engagement with STEM.</w:t>
      </w:r>
      <w:r w:rsidR="00F97802" w:rsidRPr="0095347B">
        <w:rPr>
          <w:b/>
        </w:rPr>
        <w:t xml:space="preserve"> </w:t>
      </w:r>
    </w:p>
    <w:p w14:paraId="39E0224A" w14:textId="77777777" w:rsidR="00F97802" w:rsidRDefault="00F97802" w:rsidP="00F97802">
      <w:pPr>
        <w:pStyle w:val="ListBullet"/>
        <w:numPr>
          <w:ilvl w:val="0"/>
          <w:numId w:val="0"/>
        </w:numPr>
        <w:ind w:left="284"/>
        <w:rPr>
          <w:b/>
        </w:rPr>
      </w:pPr>
    </w:p>
    <w:p w14:paraId="7F7A6CAF" w14:textId="51E06E85" w:rsidR="002D1900" w:rsidRPr="0095347B" w:rsidRDefault="002D1900" w:rsidP="00F97802">
      <w:pPr>
        <w:pStyle w:val="ListBullet"/>
        <w:numPr>
          <w:ilvl w:val="0"/>
          <w:numId w:val="0"/>
        </w:numPr>
        <w:rPr>
          <w:b/>
        </w:rPr>
      </w:pPr>
      <w:r w:rsidRPr="0095347B">
        <w:rPr>
          <w:b/>
        </w:rPr>
        <w:t>Lesson 3: Post-exhibition Lesson</w:t>
      </w:r>
    </w:p>
    <w:p w14:paraId="16A87734" w14:textId="77777777" w:rsidR="002D1900" w:rsidRPr="002D1900" w:rsidRDefault="002D1900" w:rsidP="0057587A">
      <w:pPr>
        <w:pStyle w:val="ListBullet"/>
        <w:spacing w:beforeLines="80" w:before="192" w:afterLines="80" w:after="192"/>
        <w:jc w:val="both"/>
        <w:rPr>
          <w:color w:val="212121"/>
          <w:u w:color="212121"/>
          <w:shd w:val="clear" w:color="auto" w:fill="FFFFFF"/>
          <w:lang w:val="en-US"/>
        </w:rPr>
      </w:pPr>
      <w:r w:rsidRPr="002D1900">
        <w:rPr>
          <w:color w:val="212121"/>
          <w:u w:color="212121"/>
          <w:shd w:val="clear" w:color="auto" w:fill="FFFFFF"/>
          <w:lang w:val="en-US"/>
        </w:rPr>
        <w:t>Students translate their learning about the lack of women in STEM into action in their own school context.</w:t>
      </w:r>
    </w:p>
    <w:p w14:paraId="57F1C2A8" w14:textId="77777777" w:rsidR="002D1900" w:rsidRPr="002D1900" w:rsidRDefault="002D1900" w:rsidP="0057587A">
      <w:pPr>
        <w:pStyle w:val="ListBullet"/>
        <w:spacing w:beforeLines="80" w:before="192" w:afterLines="80" w:after="192"/>
        <w:jc w:val="both"/>
        <w:rPr>
          <w:color w:val="212121"/>
          <w:u w:color="212121"/>
          <w:shd w:val="clear" w:color="auto" w:fill="FFFFFF"/>
          <w:lang w:val="en-US"/>
        </w:rPr>
      </w:pPr>
      <w:r w:rsidRPr="002D1900">
        <w:rPr>
          <w:color w:val="212121"/>
          <w:u w:color="212121"/>
          <w:shd w:val="clear" w:color="auto" w:fill="FFFFFF"/>
          <w:lang w:val="en-US"/>
        </w:rPr>
        <w:t>Students gather data from their school about STEM involvement across all year levels.</w:t>
      </w:r>
    </w:p>
    <w:p w14:paraId="70C58CC8" w14:textId="77777777" w:rsidR="002D1900" w:rsidRPr="002D1900" w:rsidRDefault="002D1900" w:rsidP="0057587A">
      <w:pPr>
        <w:pStyle w:val="ListBullet"/>
        <w:jc w:val="both"/>
        <w:rPr>
          <w:color w:val="212121"/>
          <w:u w:color="212121"/>
          <w:shd w:val="clear" w:color="auto" w:fill="FFFFFF"/>
          <w:lang w:val="en-US"/>
        </w:rPr>
      </w:pPr>
      <w:r w:rsidRPr="002D1900">
        <w:rPr>
          <w:color w:val="212121"/>
          <w:u w:color="212121"/>
          <w:shd w:val="clear" w:color="auto" w:fill="FFFFFF"/>
          <w:lang w:val="en-US"/>
        </w:rPr>
        <w:lastRenderedPageBreak/>
        <w:t>Students make recommendations to teachers and the school community for local action to create a more engaging culture for girls in STEM at the school.</w:t>
      </w:r>
    </w:p>
    <w:p w14:paraId="65B6C81E" w14:textId="77777777" w:rsidR="002D1900" w:rsidRPr="002D1900" w:rsidRDefault="002D1900" w:rsidP="002D1900">
      <w:pPr>
        <w:pStyle w:val="BodyA"/>
        <w:ind w:left="720"/>
        <w:jc w:val="both"/>
        <w:rPr>
          <w:rFonts w:ascii="Arial" w:hAnsi="Arial" w:cs="Arial"/>
          <w:sz w:val="20"/>
          <w:szCs w:val="20"/>
        </w:rPr>
      </w:pPr>
    </w:p>
    <w:p w14:paraId="302823A8" w14:textId="77777777" w:rsidR="002D1900" w:rsidRPr="002D1900" w:rsidRDefault="002D1900" w:rsidP="002D1900">
      <w:pPr>
        <w:pStyle w:val="BodyA"/>
        <w:jc w:val="both"/>
        <w:rPr>
          <w:rFonts w:ascii="Arial" w:hAnsi="Arial" w:cs="Arial"/>
          <w:sz w:val="20"/>
          <w:szCs w:val="20"/>
        </w:rPr>
      </w:pPr>
    </w:p>
    <w:p w14:paraId="0EECA812" w14:textId="77777777" w:rsidR="002D1900" w:rsidRPr="0095347B" w:rsidRDefault="002D1900" w:rsidP="0095347B">
      <w:pPr>
        <w:pStyle w:val="Heading2"/>
        <w:numPr>
          <w:ilvl w:val="0"/>
          <w:numId w:val="39"/>
        </w:numPr>
        <w:ind w:left="426"/>
      </w:pPr>
      <w:bookmarkStart w:id="4" w:name="_Toc521499329"/>
      <w:r w:rsidRPr="0095347B">
        <w:t>Community Engagement and Public Programs</w:t>
      </w:r>
      <w:bookmarkEnd w:id="4"/>
    </w:p>
    <w:p w14:paraId="27F86B52"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Her Place has also been asked to suggest options for Community Engagement and Public Programs.</w:t>
      </w:r>
    </w:p>
    <w:p w14:paraId="0039E5C9"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We are aware that teachers and schools are already under pressure to deliver a wide range of programs but experience shows that successful cultural cha</w:t>
      </w:r>
      <w:r w:rsidR="00ED4914">
        <w:rPr>
          <w:color w:val="212121"/>
          <w:u w:color="212121"/>
          <w:shd w:val="clear" w:color="auto" w:fill="FFFFFF"/>
          <w:lang w:val="en-US"/>
        </w:rPr>
        <w:t xml:space="preserve">nge requires a “whole of school” approach, inclusive of </w:t>
      </w:r>
      <w:r w:rsidRPr="0057587A">
        <w:rPr>
          <w:color w:val="212121"/>
          <w:u w:color="212121"/>
          <w:shd w:val="clear" w:color="auto" w:fill="FFFFFF"/>
          <w:lang w:val="en-US"/>
        </w:rPr>
        <w:t>parents and community.</w:t>
      </w:r>
    </w:p>
    <w:p w14:paraId="4830FDF3" w14:textId="77777777" w:rsidR="002D1900" w:rsidRPr="0057587A" w:rsidRDefault="002D1900" w:rsidP="0057587A">
      <w:pPr>
        <w:pStyle w:val="ListBullet"/>
        <w:jc w:val="both"/>
        <w:rPr>
          <w:color w:val="212121"/>
          <w:u w:color="212121"/>
          <w:shd w:val="clear" w:color="auto" w:fill="FFFFFF"/>
          <w:lang w:val="en-US"/>
        </w:rPr>
      </w:pPr>
      <w:r w:rsidRPr="0057587A">
        <w:rPr>
          <w:color w:val="212121"/>
          <w:u w:color="212121"/>
          <w:shd w:val="clear" w:color="auto" w:fill="FFFFFF"/>
          <w:lang w:val="en-US"/>
        </w:rPr>
        <w:t>We therefore make the following range of suggestions:</w:t>
      </w:r>
    </w:p>
    <w:p w14:paraId="1A8B3A62" w14:textId="77777777" w:rsidR="002D1900" w:rsidRPr="002D1900" w:rsidRDefault="002D1900" w:rsidP="0057587A">
      <w:pPr>
        <w:pStyle w:val="ListBullet2"/>
        <w:jc w:val="both"/>
      </w:pPr>
      <w:r w:rsidRPr="0057587A">
        <w:t>Students to present results of their STEM</w:t>
      </w:r>
      <w:r w:rsidR="00ED4914">
        <w:t>*</w:t>
      </w:r>
      <w:r w:rsidRPr="0057587A">
        <w:t xml:space="preserve"> Inquiry projects to the community at a forum attended by all schools participating in the program. </w:t>
      </w:r>
    </w:p>
    <w:p w14:paraId="6A4B8110" w14:textId="73606368" w:rsidR="002D1900" w:rsidRPr="002D1900" w:rsidRDefault="002D1900" w:rsidP="0057587A">
      <w:pPr>
        <w:pStyle w:val="ListBullet2"/>
        <w:jc w:val="both"/>
      </w:pPr>
      <w:r w:rsidRPr="0057587A">
        <w:t>Parents/carers are invited in recognition of their key role in STEM choices of students.</w:t>
      </w:r>
    </w:p>
    <w:p w14:paraId="6DA33D3E" w14:textId="3DF1C2EA" w:rsidR="002D1900" w:rsidRPr="002D1900" w:rsidRDefault="002D1900" w:rsidP="0057587A">
      <w:pPr>
        <w:pStyle w:val="ListBullet2"/>
        <w:jc w:val="both"/>
      </w:pPr>
      <w:r w:rsidRPr="0057587A">
        <w:t>Local businesses invited to present to and liaise with students at the forum about their STEM-based industry.</w:t>
      </w:r>
    </w:p>
    <w:p w14:paraId="2A716C16" w14:textId="77777777" w:rsidR="002D1900" w:rsidRPr="002D1900" w:rsidRDefault="002D1900" w:rsidP="0057587A">
      <w:pPr>
        <w:pStyle w:val="ListBullet2"/>
        <w:jc w:val="both"/>
      </w:pPr>
      <w:r w:rsidRPr="0057587A">
        <w:t>These results should also be presented/communicated to DET and the Steering Committee.</w:t>
      </w:r>
    </w:p>
    <w:p w14:paraId="5C4C4582" w14:textId="77777777" w:rsidR="002D1900" w:rsidRPr="002D1900" w:rsidRDefault="002D1900" w:rsidP="0057587A">
      <w:pPr>
        <w:pStyle w:val="ListBullet2"/>
        <w:jc w:val="both"/>
      </w:pPr>
      <w:r w:rsidRPr="0057587A">
        <w:t>There is the potential for schools/DET to offer awards to most successful Inquiry projects.</w:t>
      </w:r>
    </w:p>
    <w:p w14:paraId="75136AEF" w14:textId="6E00E8FF" w:rsidR="002D1900" w:rsidRPr="002D1900" w:rsidRDefault="002D1900" w:rsidP="0057587A">
      <w:pPr>
        <w:pStyle w:val="ListBullet2"/>
        <w:jc w:val="both"/>
      </w:pPr>
      <w:r w:rsidRPr="0057587A">
        <w:t>Schools could invite local women working in STEM to come and talk with students (and parents?)</w:t>
      </w:r>
    </w:p>
    <w:p w14:paraId="04FA4372" w14:textId="1A8D2823" w:rsidR="002D1900" w:rsidRPr="002D1900" w:rsidRDefault="002D1900" w:rsidP="0057587A">
      <w:pPr>
        <w:pStyle w:val="ListBullet2"/>
        <w:jc w:val="both"/>
      </w:pPr>
      <w:r w:rsidRPr="0057587A">
        <w:t>Students could showcase their STEM projects to their parents/carers.</w:t>
      </w:r>
    </w:p>
    <w:p w14:paraId="0FFA2031" w14:textId="77777777" w:rsidR="002D1900" w:rsidRPr="002D1900" w:rsidRDefault="002D1900" w:rsidP="0057587A">
      <w:pPr>
        <w:pStyle w:val="ListBullet2"/>
        <w:jc w:val="both"/>
      </w:pPr>
      <w:r w:rsidRPr="0057587A">
        <w:t>Events could dovetail in with key s</w:t>
      </w:r>
      <w:r w:rsidR="0057587A">
        <w:t>chool events that already exist. For Example</w:t>
      </w:r>
      <w:r w:rsidRPr="0057587A">
        <w:t>: Assemblies before subject selection and students presenting to other students.</w:t>
      </w:r>
    </w:p>
    <w:p w14:paraId="09B1BEFC" w14:textId="77777777" w:rsidR="002D1900" w:rsidRPr="006156FC" w:rsidRDefault="002D1900" w:rsidP="002D1900"/>
    <w:p w14:paraId="6C657F9A" w14:textId="452BAF06" w:rsidR="00E501F1" w:rsidRDefault="00E501F1" w:rsidP="00964361">
      <w:pPr>
        <w:pStyle w:val="ListBullet"/>
        <w:numPr>
          <w:ilvl w:val="0"/>
          <w:numId w:val="0"/>
        </w:numPr>
        <w:rPr>
          <w:sz w:val="16"/>
          <w:szCs w:val="16"/>
        </w:rPr>
      </w:pPr>
    </w:p>
    <w:p w14:paraId="09E80DB7" w14:textId="40328001" w:rsidR="00ED4914" w:rsidRPr="00E501F1" w:rsidRDefault="00ED4914" w:rsidP="00ED4914">
      <w:pPr>
        <w:pStyle w:val="ListBullet"/>
        <w:numPr>
          <w:ilvl w:val="0"/>
          <w:numId w:val="0"/>
        </w:numPr>
        <w:ind w:left="284" w:hanging="284"/>
        <w:rPr>
          <w:color w:val="808285" w:themeColor="accent2"/>
          <w:sz w:val="16"/>
          <w:szCs w:val="16"/>
        </w:rPr>
      </w:pPr>
      <w:r w:rsidRPr="00E501F1">
        <w:rPr>
          <w:color w:val="808285" w:themeColor="accent2"/>
          <w:sz w:val="16"/>
          <w:szCs w:val="16"/>
        </w:rPr>
        <w:t>*This also includes STEAM which incorporates the Arts into STEM.</w:t>
      </w:r>
    </w:p>
    <w:p w14:paraId="49415D1E" w14:textId="65BCFEDD" w:rsidR="00E501F1" w:rsidRPr="00ED4914" w:rsidRDefault="00E501F1" w:rsidP="00ED4914">
      <w:pPr>
        <w:pStyle w:val="ListBullet"/>
        <w:numPr>
          <w:ilvl w:val="0"/>
          <w:numId w:val="0"/>
        </w:numPr>
        <w:ind w:left="284" w:hanging="284"/>
      </w:pPr>
    </w:p>
    <w:sectPr w:rsidR="00E501F1" w:rsidRPr="00ED4914" w:rsidSect="00072AAA">
      <w:headerReference w:type="default" r:id="rId17"/>
      <w:footerReference w:type="default" r:id="rId18"/>
      <w:headerReference w:type="first" r:id="rId19"/>
      <w:footerReference w:type="first" r:id="rId20"/>
      <w:pgSz w:w="11906" w:h="16838" w:code="9"/>
      <w:pgMar w:top="1792" w:right="2552" w:bottom="113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B3D0" w14:textId="77777777" w:rsidR="00347E65" w:rsidRDefault="00347E65" w:rsidP="006156FC">
      <w:r>
        <w:separator/>
      </w:r>
    </w:p>
  </w:endnote>
  <w:endnote w:type="continuationSeparator" w:id="0">
    <w:p w14:paraId="57DAD63C" w14:textId="77777777" w:rsidR="00347E65" w:rsidRDefault="00347E65" w:rsidP="0061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Neue">
    <w:altName w:val="MV Boli"/>
    <w:charset w:val="00"/>
    <w:family w:val="roman"/>
    <w:pitch w:val="default"/>
  </w:font>
  <w:font w:name="Arial Unicode MS">
    <w:altName w:val="Malgun Gothic Semilight"/>
    <w:panose1 w:val="020B0604020202020204"/>
    <w:charset w:val="4E"/>
    <w:family w:val="auto"/>
    <w:pitch w:val="variable"/>
    <w:sig w:usb0="00070010" w:usb1="E9DFFFFF" w:usb2="0000003F"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9453"/>
      <w:gridCol w:w="753"/>
    </w:tblGrid>
    <w:tr w:rsidR="00D76A22" w:rsidRPr="00C63820" w14:paraId="09BC292E" w14:textId="77777777" w:rsidTr="00C062D0">
      <w:trPr>
        <w:trHeight w:hRule="exact" w:val="2495"/>
      </w:trPr>
      <w:tc>
        <w:tcPr>
          <w:tcW w:w="9453" w:type="dxa"/>
        </w:tcPr>
        <w:p w14:paraId="61DD82E2" w14:textId="77777777" w:rsidR="00D76A22" w:rsidRPr="006156FC" w:rsidRDefault="00D76A22" w:rsidP="00D76A22">
          <w:pPr>
            <w:pStyle w:val="Imprinttext"/>
            <w:spacing w:before="96" w:after="96"/>
            <w:rPr>
              <w:rFonts w:ascii="Arial" w:hAnsi="Arial" w:cs="Arial"/>
            </w:rPr>
          </w:pPr>
          <w:r w:rsidRPr="006156FC">
            <w:rPr>
              <w:rFonts w:ascii="Arial" w:hAnsi="Arial" w:cs="Arial"/>
            </w:rPr>
            <w:t>© State of Victoria (Department of Education and Training) 201</w:t>
          </w:r>
          <w:r w:rsidR="006156FC">
            <w:rPr>
              <w:rFonts w:ascii="Arial" w:hAnsi="Arial" w:cs="Arial"/>
            </w:rPr>
            <w:t>8</w:t>
          </w:r>
        </w:p>
        <w:p w14:paraId="09F2F6F7" w14:textId="77777777" w:rsidR="00D76A22" w:rsidRPr="006156FC" w:rsidRDefault="00D76A22" w:rsidP="00D76A22">
          <w:pPr>
            <w:pStyle w:val="Imprinttext"/>
            <w:spacing w:before="96" w:after="96"/>
            <w:rPr>
              <w:rFonts w:ascii="Arial" w:hAnsi="Arial" w:cs="Arial"/>
            </w:rPr>
          </w:pPr>
          <w:r w:rsidRPr="006156FC">
            <w:rPr>
              <w:rFonts w:ascii="Arial" w:hAnsi="Arial" w:cs="Arial"/>
            </w:rPr>
            <w:t xml:space="preserve">The copyright in this document is owned by the State of Victoria (Department of Education and Training), or in the </w:t>
          </w:r>
          <w:r w:rsidRPr="006156FC">
            <w:rPr>
              <w:rFonts w:ascii="Arial" w:hAnsi="Arial" w:cs="Arial"/>
            </w:rPr>
            <w:br/>
            <w:t xml:space="preserve">case of some materials, by third parties (third party materials). No part may be reproduced by any process except </w:t>
          </w:r>
          <w:r w:rsidRPr="006156FC">
            <w:rPr>
              <w:rFonts w:ascii="Arial" w:hAnsi="Arial" w:cs="Arial"/>
            </w:rPr>
            <w:br/>
            <w:t xml:space="preserve">in accordance with the provisions of the Copyright Act 1968, the National Education Access Licence for Schools </w:t>
          </w:r>
          <w:r w:rsidRPr="006156FC">
            <w:rPr>
              <w:rFonts w:ascii="Arial" w:hAnsi="Arial" w:cs="Arial"/>
            </w:rPr>
            <w:br/>
            <w:t xml:space="preserve">(NEALS) (see below) or with permission. </w:t>
          </w:r>
        </w:p>
        <w:p w14:paraId="48F9138F" w14:textId="77777777" w:rsidR="00D76A22" w:rsidRPr="006156FC" w:rsidRDefault="00D76A22" w:rsidP="00D76A22">
          <w:pPr>
            <w:pStyle w:val="Imprinttext"/>
            <w:spacing w:before="96" w:after="96"/>
            <w:rPr>
              <w:rFonts w:ascii="Arial" w:hAnsi="Arial" w:cs="Arial"/>
            </w:rPr>
          </w:pPr>
          <w:r w:rsidRPr="006156FC">
            <w:rPr>
              <w:rFonts w:ascii="Arial" w:hAnsi="Arial" w:cs="Arial"/>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167026C6" w14:textId="77777777" w:rsidR="00D76A22" w:rsidRPr="0017746E" w:rsidRDefault="00D76A22" w:rsidP="00D76A22">
          <w:pPr>
            <w:pStyle w:val="Imprinttext"/>
            <w:spacing w:before="96" w:after="96"/>
          </w:pPr>
          <w:r w:rsidRPr="006156FC">
            <w:rPr>
              <w:rFonts w:ascii="Arial" w:hAnsi="Arial" w:cs="Arial"/>
            </w:rPr>
            <w:t>Authorised by the Department of Education and Training, 2 Treasury Place, East Melbourne, Victoria, 3002</w:t>
          </w:r>
        </w:p>
      </w:tc>
      <w:tc>
        <w:tcPr>
          <w:tcW w:w="753" w:type="dxa"/>
        </w:tcPr>
        <w:p w14:paraId="678C3AE4" w14:textId="77777777" w:rsidR="00D76A22" w:rsidRPr="00C63820" w:rsidRDefault="00D76A22" w:rsidP="00C96BE6">
          <w:pPr>
            <w:pStyle w:val="Footer"/>
            <w:rPr>
              <w:rStyle w:val="PageNumber"/>
            </w:rPr>
          </w:pPr>
        </w:p>
      </w:tc>
    </w:tr>
    <w:tr w:rsidR="00D76A22" w:rsidRPr="00C63820" w14:paraId="5A21A706" w14:textId="77777777" w:rsidTr="00C062D0">
      <w:tc>
        <w:tcPr>
          <w:tcW w:w="9453" w:type="dxa"/>
        </w:tcPr>
        <w:p w14:paraId="12846FDA" w14:textId="2404D13E" w:rsidR="00D76A22" w:rsidRPr="00C63820" w:rsidRDefault="00D76A22" w:rsidP="00C96BE6">
          <w:pPr>
            <w:pStyle w:val="Footer"/>
          </w:pPr>
          <w:r w:rsidRPr="00C63820">
            <w:fldChar w:fldCharType="begin"/>
          </w:r>
          <w:r w:rsidRPr="00C63820">
            <w:instrText xml:space="preserve"> STYLEREF  Title </w:instrText>
          </w:r>
          <w:r w:rsidRPr="00C63820">
            <w:fldChar w:fldCharType="separate"/>
          </w:r>
          <w:r w:rsidR="00F97802">
            <w:t>Teaching resources</w:t>
          </w:r>
          <w:r w:rsidRPr="00C63820">
            <w:fldChar w:fldCharType="end"/>
          </w:r>
        </w:p>
      </w:tc>
      <w:tc>
        <w:tcPr>
          <w:tcW w:w="753" w:type="dxa"/>
        </w:tcPr>
        <w:p w14:paraId="7DC3C320" w14:textId="4C9C986D" w:rsidR="00D76A22" w:rsidRPr="00C63820" w:rsidRDefault="00D76A22" w:rsidP="00C96BE6">
          <w:pPr>
            <w:pStyle w:val="Footer"/>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sidR="00F97802">
            <w:rPr>
              <w:rStyle w:val="PageNumber"/>
            </w:rPr>
            <w:t>2</w:t>
          </w:r>
          <w:r w:rsidRPr="00C63820">
            <w:rPr>
              <w:rStyle w:val="PageNumber"/>
            </w:rPr>
            <w:fldChar w:fldCharType="end"/>
          </w:r>
        </w:p>
      </w:tc>
    </w:tr>
  </w:tbl>
  <w:p w14:paraId="58116985" w14:textId="77777777" w:rsidR="00D76A22" w:rsidRPr="00C63820" w:rsidRDefault="00D76A22" w:rsidP="00C96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9453"/>
      <w:gridCol w:w="753"/>
    </w:tblGrid>
    <w:tr w:rsidR="00C63820" w:rsidRPr="00C63820" w14:paraId="647488A5" w14:textId="77777777" w:rsidTr="0017746E">
      <w:tc>
        <w:tcPr>
          <w:tcW w:w="9453" w:type="dxa"/>
        </w:tcPr>
        <w:bookmarkStart w:id="0" w:name="_GoBack" w:colFirst="0" w:colLast="2"/>
        <w:p w14:paraId="5F2ADD66" w14:textId="77777777" w:rsidR="00C63820" w:rsidRPr="00C63820" w:rsidRDefault="00C63820" w:rsidP="00C96BE6">
          <w:pPr>
            <w:pStyle w:val="Footer"/>
          </w:pPr>
          <w:r w:rsidRPr="00C63820">
            <w:fldChar w:fldCharType="begin"/>
          </w:r>
          <w:r w:rsidRPr="00C63820">
            <w:instrText xml:space="preserve"> STYLEREF  Title </w:instrText>
          </w:r>
          <w:r w:rsidRPr="00C63820">
            <w:fldChar w:fldCharType="separate"/>
          </w:r>
          <w:r w:rsidR="00ED4914">
            <w:t>STEMPOWERED Teaching resource</w:t>
          </w:r>
          <w:r w:rsidRPr="00C63820">
            <w:fldChar w:fldCharType="end"/>
          </w:r>
        </w:p>
      </w:tc>
      <w:tc>
        <w:tcPr>
          <w:tcW w:w="753" w:type="dxa"/>
        </w:tcPr>
        <w:p w14:paraId="0A7C7A82" w14:textId="77777777" w:rsidR="00C63820" w:rsidRPr="00C63820" w:rsidRDefault="00C63820" w:rsidP="00C96BE6">
          <w:pPr>
            <w:pStyle w:val="Footer"/>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sidR="00FE21E7">
            <w:rPr>
              <w:rStyle w:val="PageNumber"/>
            </w:rPr>
            <w:t>3</w:t>
          </w:r>
          <w:r w:rsidRPr="00C63820">
            <w:rPr>
              <w:rStyle w:val="PageNumber"/>
            </w:rPr>
            <w:fldChar w:fldCharType="end"/>
          </w:r>
        </w:p>
      </w:tc>
    </w:tr>
    <w:bookmarkEnd w:id="0"/>
  </w:tbl>
  <w:p w14:paraId="65AAFD5A" w14:textId="77777777" w:rsidR="0017746E" w:rsidRPr="00C63820" w:rsidRDefault="0017746E" w:rsidP="00C96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Ind w:w="-108" w:type="dxa"/>
      <w:tblLook w:val="04A0" w:firstRow="1" w:lastRow="0" w:firstColumn="1" w:lastColumn="0" w:noHBand="0" w:noVBand="1"/>
    </w:tblPr>
    <w:tblGrid>
      <w:gridCol w:w="8928"/>
      <w:gridCol w:w="1260"/>
    </w:tblGrid>
    <w:tr w:rsidR="00324A81" w:rsidRPr="00C63820" w14:paraId="73F73CC5" w14:textId="77777777" w:rsidTr="00C63820">
      <w:tc>
        <w:tcPr>
          <w:tcW w:w="8928" w:type="dxa"/>
        </w:tcPr>
        <w:p w14:paraId="544C826D" w14:textId="1F434704" w:rsidR="00324A81" w:rsidRPr="00C96BE6" w:rsidRDefault="00324A81" w:rsidP="00C96BE6">
          <w:pPr>
            <w:pStyle w:val="Footer"/>
          </w:pPr>
          <w:r w:rsidRPr="00C96BE6">
            <w:fldChar w:fldCharType="begin"/>
          </w:r>
          <w:r w:rsidRPr="00C96BE6">
            <w:instrText xml:space="preserve"> STYLEREF  Title </w:instrText>
          </w:r>
          <w:r w:rsidRPr="00C96BE6">
            <w:fldChar w:fldCharType="separate"/>
          </w:r>
          <w:r w:rsidR="00F97802">
            <w:t>Teaching resources</w:t>
          </w:r>
          <w:r w:rsidRPr="00C96BE6">
            <w:fldChar w:fldCharType="end"/>
          </w:r>
        </w:p>
      </w:tc>
      <w:tc>
        <w:tcPr>
          <w:tcW w:w="1260" w:type="dxa"/>
        </w:tcPr>
        <w:p w14:paraId="16346AF0" w14:textId="07102689" w:rsidR="00324A81" w:rsidRPr="00C63820" w:rsidRDefault="00324A81" w:rsidP="00C96BE6">
          <w:pPr>
            <w:pStyle w:val="Footer"/>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sidR="00F97802">
            <w:rPr>
              <w:rStyle w:val="PageNumber"/>
            </w:rPr>
            <w:t>4</w:t>
          </w:r>
          <w:r w:rsidRPr="00C63820">
            <w:rPr>
              <w:rStyle w:val="PageNumber"/>
            </w:rPr>
            <w:fldChar w:fldCharType="end"/>
          </w:r>
        </w:p>
      </w:tc>
    </w:tr>
  </w:tbl>
  <w:p w14:paraId="6EE34B9F" w14:textId="77777777" w:rsidR="00324A81" w:rsidRDefault="00324A81" w:rsidP="00C96B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115F" w14:textId="77777777" w:rsidR="00324A81" w:rsidRDefault="00324A81" w:rsidP="00C9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8486" w14:textId="77777777" w:rsidR="00347E65" w:rsidRDefault="00347E65" w:rsidP="006156FC">
      <w:r>
        <w:separator/>
      </w:r>
    </w:p>
  </w:footnote>
  <w:footnote w:type="continuationSeparator" w:id="0">
    <w:p w14:paraId="5E266C18" w14:textId="77777777" w:rsidR="00347E65" w:rsidRDefault="00347E65" w:rsidP="0061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CF34" w14:textId="77777777" w:rsidR="008E535C" w:rsidRDefault="008E535C" w:rsidP="006156FC">
    <w:pPr>
      <w:pStyle w:val="Header"/>
    </w:pPr>
    <w:r>
      <w:rPr>
        <w:noProof/>
        <w:lang w:eastAsia="en-AU"/>
      </w:rPr>
      <w:drawing>
        <wp:anchor distT="0" distB="0" distL="114300" distR="114300" simplePos="0" relativeHeight="251666432" behindDoc="1" locked="0" layoutInCell="1" allowOverlap="1" wp14:anchorId="40C763F0" wp14:editId="70CD3DA4">
          <wp:simplePos x="0" y="0"/>
          <wp:positionH relativeFrom="column">
            <wp:posOffset>-718567</wp:posOffset>
          </wp:positionH>
          <wp:positionV relativeFrom="paragraph">
            <wp:posOffset>-450215</wp:posOffset>
          </wp:positionV>
          <wp:extent cx="7553678" cy="10684800"/>
          <wp:effectExtent l="0" t="0" r="9525" b="2540"/>
          <wp:wrapNone/>
          <wp:docPr id="8" name="Picture 8" descr="STEMpow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Tech Schools\New folder\cover 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8"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FEFD" w14:textId="77777777" w:rsidR="00C63820" w:rsidRPr="00FE21E7" w:rsidRDefault="00C63820" w:rsidP="0061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49C" w14:textId="77777777" w:rsidR="00FE21E7" w:rsidRDefault="00FE21E7" w:rsidP="00615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BF79" w14:textId="77777777" w:rsidR="00CB76FB" w:rsidRPr="00C63820" w:rsidRDefault="00CB76FB" w:rsidP="006156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2676" w14:textId="77777777" w:rsidR="00324A81" w:rsidRDefault="00324A81" w:rsidP="0061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635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F66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2E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320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2EB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A1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82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4A7CD2"/>
    <w:lvl w:ilvl="0">
      <w:start w:val="1"/>
      <w:numFmt w:val="decimal"/>
      <w:lvlText w:val="%1."/>
      <w:lvlJc w:val="left"/>
      <w:pPr>
        <w:tabs>
          <w:tab w:val="num" w:pos="360"/>
        </w:tabs>
        <w:ind w:left="360" w:hanging="360"/>
      </w:pPr>
    </w:lvl>
  </w:abstractNum>
  <w:abstractNum w:abstractNumId="9" w15:restartNumberingAfterBreak="0">
    <w:nsid w:val="11FA58D7"/>
    <w:multiLevelType w:val="hybridMultilevel"/>
    <w:tmpl w:val="5FC0C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4F3F1D"/>
    <w:multiLevelType w:val="hybridMultilevel"/>
    <w:tmpl w:val="8E028926"/>
    <w:numStyleLink w:val="Numbered"/>
  </w:abstractNum>
  <w:abstractNum w:abstractNumId="11" w15:restartNumberingAfterBreak="0">
    <w:nsid w:val="1E374EFB"/>
    <w:multiLevelType w:val="hybridMultilevel"/>
    <w:tmpl w:val="BC70CFB8"/>
    <w:numStyleLink w:val="Dash"/>
  </w:abstractNum>
  <w:abstractNum w:abstractNumId="12" w15:restartNumberingAfterBreak="0">
    <w:nsid w:val="1EA3159A"/>
    <w:multiLevelType w:val="hybridMultilevel"/>
    <w:tmpl w:val="280245D2"/>
    <w:lvl w:ilvl="0" w:tplc="3230D0EA">
      <w:start w:val="10"/>
      <w:numFmt w:val="decimal"/>
      <w:lvlText w:val="%1"/>
      <w:lvlJc w:val="lef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13" w15:restartNumberingAfterBreak="0">
    <w:nsid w:val="23BE7074"/>
    <w:multiLevelType w:val="hybridMultilevel"/>
    <w:tmpl w:val="BC70CFB8"/>
    <w:styleLink w:val="Dash"/>
    <w:lvl w:ilvl="0" w:tplc="5498BF54">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A56DB20">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194A758">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7B887934">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5FE9F80">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1BE04BC">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C2CF174">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6C6A4A4">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970C008">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52D7524F"/>
    <w:multiLevelType w:val="hybridMultilevel"/>
    <w:tmpl w:val="36D01188"/>
    <w:numStyleLink w:val="ImportedStyle3"/>
  </w:abstractNum>
  <w:abstractNum w:abstractNumId="15" w15:restartNumberingAfterBreak="0">
    <w:nsid w:val="552E0BF7"/>
    <w:multiLevelType w:val="hybridMultilevel"/>
    <w:tmpl w:val="62608306"/>
    <w:numStyleLink w:val="BulletBig0"/>
  </w:abstractNum>
  <w:abstractNum w:abstractNumId="16" w15:restartNumberingAfterBreak="0">
    <w:nsid w:val="60E04306"/>
    <w:multiLevelType w:val="hybridMultilevel"/>
    <w:tmpl w:val="95AC4B80"/>
    <w:numStyleLink w:val="BulletBig"/>
  </w:abstractNum>
  <w:abstractNum w:abstractNumId="17" w15:restartNumberingAfterBreak="0">
    <w:nsid w:val="623607BE"/>
    <w:multiLevelType w:val="hybridMultilevel"/>
    <w:tmpl w:val="8E028926"/>
    <w:styleLink w:val="Numbered"/>
    <w:lvl w:ilvl="0" w:tplc="F6B2D5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4CB67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A9CC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32198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362AB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3A27B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9895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76D65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482A4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7185145"/>
    <w:multiLevelType w:val="hybridMultilevel"/>
    <w:tmpl w:val="36D01188"/>
    <w:styleLink w:val="ImportedStyle3"/>
    <w:lvl w:ilvl="0" w:tplc="03BCA69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20A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A2D7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CE2E5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D8D8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E8FB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EE5F3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7E17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D2B3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B64E41"/>
    <w:multiLevelType w:val="hybridMultilevel"/>
    <w:tmpl w:val="95AC4B80"/>
    <w:styleLink w:val="BulletBig"/>
    <w:lvl w:ilvl="0" w:tplc="FFC86A64">
      <w:start w:val="1"/>
      <w:numFmt w:val="bullet"/>
      <w:lvlText w:val="•"/>
      <w:lvlJc w:val="left"/>
      <w:pPr>
        <w:ind w:left="25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0A47F64">
      <w:start w:val="1"/>
      <w:numFmt w:val="bullet"/>
      <w:lvlText w:val="•"/>
      <w:lvlJc w:val="left"/>
      <w:pPr>
        <w:ind w:left="49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E02EFF2">
      <w:start w:val="1"/>
      <w:numFmt w:val="bullet"/>
      <w:lvlText w:val="•"/>
      <w:lvlJc w:val="left"/>
      <w:pPr>
        <w:ind w:left="73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DC74EBB8">
      <w:start w:val="1"/>
      <w:numFmt w:val="bullet"/>
      <w:lvlText w:val="•"/>
      <w:lvlJc w:val="left"/>
      <w:pPr>
        <w:ind w:left="97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9BE2BF08">
      <w:start w:val="1"/>
      <w:numFmt w:val="bullet"/>
      <w:lvlText w:val="•"/>
      <w:lvlJc w:val="left"/>
      <w:pPr>
        <w:ind w:left="121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DF6BDD0">
      <w:start w:val="1"/>
      <w:numFmt w:val="bullet"/>
      <w:lvlText w:val="•"/>
      <w:lvlJc w:val="left"/>
      <w:pPr>
        <w:ind w:left="145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4E127ABA">
      <w:start w:val="1"/>
      <w:numFmt w:val="bullet"/>
      <w:lvlText w:val="•"/>
      <w:lvlJc w:val="left"/>
      <w:pPr>
        <w:ind w:left="169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118A730">
      <w:start w:val="1"/>
      <w:numFmt w:val="bullet"/>
      <w:lvlText w:val="•"/>
      <w:lvlJc w:val="left"/>
      <w:pPr>
        <w:ind w:left="193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8E94249E">
      <w:start w:val="1"/>
      <w:numFmt w:val="bullet"/>
      <w:lvlText w:val="•"/>
      <w:lvlJc w:val="left"/>
      <w:pPr>
        <w:ind w:left="217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0" w15:restartNumberingAfterBreak="0">
    <w:nsid w:val="7C8D0DB3"/>
    <w:multiLevelType w:val="hybridMultilevel"/>
    <w:tmpl w:val="62608306"/>
    <w:styleLink w:val="BulletBig0"/>
    <w:lvl w:ilvl="0" w:tplc="21761888">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585A70">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866522A">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79CC1788">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D30CECC">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1848F5A6">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B2AD2C">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DCBC20">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AE2660E">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num>
  <w:num w:numId="14">
    <w:abstractNumId w:val="21"/>
  </w:num>
  <w:num w:numId="15">
    <w:abstractNumId w:val="17"/>
  </w:num>
  <w:num w:numId="16">
    <w:abstractNumId w:val="10"/>
    <w:lvlOverride w:ilvl="0">
      <w:startOverride w:val="1"/>
      <w:lvl w:ilvl="0" w:tplc="0A56F62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C82246">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04712">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0C0A5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909F94">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9A3048">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8817E2">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261A5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0A8748">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19"/>
  </w:num>
  <w:num w:numId="18">
    <w:abstractNumId w:val="16"/>
    <w:lvlOverride w:ilvl="0">
      <w:lvl w:ilvl="0" w:tplc="6300628E">
        <w:start w:val="1"/>
        <w:numFmt w:val="bullet"/>
        <w:lvlText w:val="•"/>
        <w:lvlJc w:val="left"/>
        <w:pPr>
          <w:ind w:left="257" w:hanging="257"/>
        </w:pPr>
        <w:rPr>
          <w:rFonts w:ascii="Symbol" w:eastAsia="Arial" w:hAnsi="Symbol" w:cs="Arial" w:hint="default"/>
          <w:b w:val="0"/>
          <w:bCs w:val="0"/>
          <w:i w:val="0"/>
          <w:iCs w:val="0"/>
          <w:caps w:val="0"/>
          <w:smallCaps w:val="0"/>
          <w:strike w:val="0"/>
          <w:dstrike w:val="0"/>
          <w:outline w:val="0"/>
          <w:emboss w:val="0"/>
          <w:imprint w:val="0"/>
          <w:spacing w:val="0"/>
          <w:w w:val="100"/>
          <w:kern w:val="0"/>
          <w:position w:val="0"/>
          <w:sz w:val="14"/>
          <w:szCs w:val="14"/>
          <w:highlight w:val="none"/>
          <w:vertAlign w:val="baseline"/>
        </w:rPr>
      </w:lvl>
    </w:lvlOverride>
  </w:num>
  <w:num w:numId="19">
    <w:abstractNumId w:val="13"/>
  </w:num>
  <w:num w:numId="20">
    <w:abstractNumId w:val="11"/>
  </w:num>
  <w:num w:numId="21">
    <w:abstractNumId w:val="20"/>
  </w:num>
  <w:num w:numId="22">
    <w:abstractNumId w:val="15"/>
  </w:num>
  <w:num w:numId="23">
    <w:abstractNumId w:val="10"/>
    <w:lvlOverride w:ilvl="0">
      <w:startOverride w:val="3"/>
      <w:lvl w:ilvl="0" w:tplc="0A56F622">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C82246">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04712">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0C0A5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909F94">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9A3048">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8817E2">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261A5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0A8748">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8"/>
  </w:num>
  <w:num w:numId="25">
    <w:abstractNumId w:val="14"/>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sTQ0tTAzNTA2NrRQ0lEKTi0uzszPAykwrAUAtsWuDywAAAA="/>
  </w:docVars>
  <w:rsids>
    <w:rsidRoot w:val="00ED4914"/>
    <w:rsid w:val="00010061"/>
    <w:rsid w:val="00050ADA"/>
    <w:rsid w:val="00051800"/>
    <w:rsid w:val="00055C19"/>
    <w:rsid w:val="00072AAA"/>
    <w:rsid w:val="000D2688"/>
    <w:rsid w:val="000E2B2F"/>
    <w:rsid w:val="000F422B"/>
    <w:rsid w:val="00101140"/>
    <w:rsid w:val="0010197F"/>
    <w:rsid w:val="00140BBB"/>
    <w:rsid w:val="0017746E"/>
    <w:rsid w:val="001937C3"/>
    <w:rsid w:val="001C115E"/>
    <w:rsid w:val="00200AF7"/>
    <w:rsid w:val="00224763"/>
    <w:rsid w:val="0028568F"/>
    <w:rsid w:val="002B188E"/>
    <w:rsid w:val="002D1900"/>
    <w:rsid w:val="002D6D23"/>
    <w:rsid w:val="002F1C08"/>
    <w:rsid w:val="00324A81"/>
    <w:rsid w:val="00347E65"/>
    <w:rsid w:val="003545FF"/>
    <w:rsid w:val="00373C11"/>
    <w:rsid w:val="00383BF4"/>
    <w:rsid w:val="003B66A2"/>
    <w:rsid w:val="003E42FA"/>
    <w:rsid w:val="003F3019"/>
    <w:rsid w:val="00437697"/>
    <w:rsid w:val="004613CF"/>
    <w:rsid w:val="004827E2"/>
    <w:rsid w:val="00485661"/>
    <w:rsid w:val="004E6764"/>
    <w:rsid w:val="005261D3"/>
    <w:rsid w:val="00573025"/>
    <w:rsid w:val="0057587A"/>
    <w:rsid w:val="00586F50"/>
    <w:rsid w:val="005D295A"/>
    <w:rsid w:val="00605854"/>
    <w:rsid w:val="006156FC"/>
    <w:rsid w:val="00680EBF"/>
    <w:rsid w:val="00691894"/>
    <w:rsid w:val="006E171C"/>
    <w:rsid w:val="00710C7D"/>
    <w:rsid w:val="007138E7"/>
    <w:rsid w:val="00757F51"/>
    <w:rsid w:val="00760C3E"/>
    <w:rsid w:val="00770E21"/>
    <w:rsid w:val="00774B9A"/>
    <w:rsid w:val="007776EA"/>
    <w:rsid w:val="007A518B"/>
    <w:rsid w:val="007C72B4"/>
    <w:rsid w:val="00846604"/>
    <w:rsid w:val="00852EE8"/>
    <w:rsid w:val="00870402"/>
    <w:rsid w:val="00876C02"/>
    <w:rsid w:val="00896A8D"/>
    <w:rsid w:val="008E535C"/>
    <w:rsid w:val="0091324D"/>
    <w:rsid w:val="00917AA5"/>
    <w:rsid w:val="0095347B"/>
    <w:rsid w:val="00964361"/>
    <w:rsid w:val="00986EE0"/>
    <w:rsid w:val="00993AA6"/>
    <w:rsid w:val="009A5264"/>
    <w:rsid w:val="00A042A2"/>
    <w:rsid w:val="00A8516B"/>
    <w:rsid w:val="00AD1E99"/>
    <w:rsid w:val="00AD2F37"/>
    <w:rsid w:val="00AD3FF6"/>
    <w:rsid w:val="00AE3F16"/>
    <w:rsid w:val="00B00405"/>
    <w:rsid w:val="00B42AD4"/>
    <w:rsid w:val="00B64BB5"/>
    <w:rsid w:val="00B76929"/>
    <w:rsid w:val="00B8490A"/>
    <w:rsid w:val="00B86DB4"/>
    <w:rsid w:val="00BC4CD0"/>
    <w:rsid w:val="00BF16A5"/>
    <w:rsid w:val="00C55EEE"/>
    <w:rsid w:val="00C63820"/>
    <w:rsid w:val="00C6510D"/>
    <w:rsid w:val="00C96BE6"/>
    <w:rsid w:val="00CB76FB"/>
    <w:rsid w:val="00D13A77"/>
    <w:rsid w:val="00D147F5"/>
    <w:rsid w:val="00D26D57"/>
    <w:rsid w:val="00D76A22"/>
    <w:rsid w:val="00DC0C0A"/>
    <w:rsid w:val="00DF7602"/>
    <w:rsid w:val="00E10033"/>
    <w:rsid w:val="00E501F1"/>
    <w:rsid w:val="00E86529"/>
    <w:rsid w:val="00E86E3F"/>
    <w:rsid w:val="00EB681A"/>
    <w:rsid w:val="00ED21B7"/>
    <w:rsid w:val="00ED4914"/>
    <w:rsid w:val="00EF54AA"/>
    <w:rsid w:val="00F11CDB"/>
    <w:rsid w:val="00F12B8B"/>
    <w:rsid w:val="00F24102"/>
    <w:rsid w:val="00F43F99"/>
    <w:rsid w:val="00F87EC2"/>
    <w:rsid w:val="00F94567"/>
    <w:rsid w:val="00F97802"/>
    <w:rsid w:val="00FA6980"/>
    <w:rsid w:val="00FE21E7"/>
    <w:rsid w:val="00FE764C"/>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31A9"/>
  <w15:chartTrackingRefBased/>
  <w15:docId w15:val="{7CA0D5D5-F91D-4DC3-B7F5-7655EC04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FC"/>
    <w:pPr>
      <w:spacing w:line="252" w:lineRule="auto"/>
    </w:pPr>
    <w:rPr>
      <w:rFonts w:ascii="Arial" w:hAnsi="Arial" w:cs="Arial"/>
      <w:sz w:val="20"/>
      <w:szCs w:val="20"/>
    </w:rPr>
  </w:style>
  <w:style w:type="paragraph" w:styleId="Heading1">
    <w:name w:val="heading 1"/>
    <w:basedOn w:val="Normal"/>
    <w:next w:val="Normal"/>
    <w:link w:val="Heading1Char"/>
    <w:uiPriority w:val="9"/>
    <w:qFormat/>
    <w:rsid w:val="006156FC"/>
    <w:pPr>
      <w:keepNext/>
      <w:keepLines/>
      <w:spacing w:before="160"/>
      <w:outlineLvl w:val="0"/>
    </w:pPr>
    <w:rPr>
      <w:rFonts w:eastAsiaTheme="majorEastAsia" w:cstheme="majorBidi"/>
      <w:bCs/>
      <w:color w:val="000000" w:themeColor="text1"/>
      <w:sz w:val="30"/>
      <w:szCs w:val="32"/>
    </w:rPr>
  </w:style>
  <w:style w:type="paragraph" w:styleId="Heading2">
    <w:name w:val="heading 2"/>
    <w:basedOn w:val="Normal"/>
    <w:next w:val="Normal"/>
    <w:link w:val="Heading2Char"/>
    <w:uiPriority w:val="9"/>
    <w:qFormat/>
    <w:rsid w:val="006156FC"/>
    <w:pPr>
      <w:keepNext/>
      <w:keepLines/>
      <w:spacing w:before="160"/>
      <w:outlineLvl w:val="1"/>
    </w:pPr>
    <w:rPr>
      <w:rFonts w:eastAsiaTheme="majorEastAsia"/>
      <w:b/>
      <w:color w:val="D50032"/>
      <w:sz w:val="24"/>
      <w:szCs w:val="24"/>
    </w:rPr>
  </w:style>
  <w:style w:type="paragraph" w:styleId="Heading3">
    <w:name w:val="heading 3"/>
    <w:basedOn w:val="Normal"/>
    <w:next w:val="Normal"/>
    <w:link w:val="Heading3Char"/>
    <w:uiPriority w:val="9"/>
    <w:qFormat/>
    <w:rsid w:val="006156FC"/>
    <w:pPr>
      <w:keepNext/>
      <w:keepLines/>
      <w:spacing w:before="320"/>
      <w:outlineLvl w:val="2"/>
    </w:pPr>
    <w:rPr>
      <w:rFonts w:eastAsiaTheme="majorEastAsia"/>
      <w:color w:val="0072CE"/>
      <w:sz w:val="21"/>
      <w:szCs w:val="21"/>
    </w:rPr>
  </w:style>
  <w:style w:type="paragraph" w:styleId="Heading4">
    <w:name w:val="heading 4"/>
    <w:basedOn w:val="Normal"/>
    <w:next w:val="Normal"/>
    <w:link w:val="Heading4Char"/>
    <w:uiPriority w:val="9"/>
    <w:qFormat/>
    <w:rsid w:val="00010061"/>
    <w:pPr>
      <w:keepNext/>
      <w:keepLines/>
      <w:spacing w:before="16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010061"/>
    <w:pPr>
      <w:keepNext/>
      <w:keepLines/>
      <w:spacing w:before="40" w:after="0"/>
      <w:outlineLvl w:val="4"/>
    </w:pPr>
    <w:rPr>
      <w:rFonts w:eastAsiaTheme="majorEastAsia" w:cstheme="majorBidi"/>
      <w:b/>
      <w:i/>
      <w:color w:val="F6BE00"/>
    </w:rPr>
  </w:style>
  <w:style w:type="paragraph" w:styleId="Heading6">
    <w:name w:val="heading 6"/>
    <w:basedOn w:val="Normal"/>
    <w:next w:val="Normal"/>
    <w:link w:val="Heading6Char"/>
    <w:uiPriority w:val="9"/>
    <w:semiHidden/>
    <w:unhideWhenUsed/>
    <w:rsid w:val="00010061"/>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semiHidden/>
    <w:unhideWhenUsed/>
    <w:rsid w:val="00010061"/>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010061"/>
    <w:pPr>
      <w:keepNext/>
      <w:keepLines/>
      <w:spacing w:before="40" w:after="0"/>
      <w:outlineLvl w:val="7"/>
    </w:pPr>
    <w:rPr>
      <w:rFonts w:eastAsiaTheme="majorEastAsia" w:cstheme="majorBidi"/>
      <w:i/>
      <w:color w:val="272727" w:themeColor="text1" w:themeTint="D8"/>
      <w:szCs w:val="21"/>
    </w:rPr>
  </w:style>
  <w:style w:type="paragraph" w:styleId="Heading9">
    <w:name w:val="heading 9"/>
    <w:basedOn w:val="Normal"/>
    <w:next w:val="Normal"/>
    <w:link w:val="Heading9Char"/>
    <w:uiPriority w:val="9"/>
    <w:semiHidden/>
    <w:unhideWhenUsed/>
    <w:qFormat/>
    <w:rsid w:val="00010061"/>
    <w:pPr>
      <w:keepNext/>
      <w:keepLines/>
      <w:spacing w:before="40" w:after="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FC"/>
    <w:pPr>
      <w:spacing w:before="0" w:after="160"/>
      <w:contextualSpacing/>
    </w:pPr>
    <w:rPr>
      <w:rFonts w:ascii="Arial Black" w:eastAsiaTheme="majorEastAsia" w:hAnsi="Arial Black" w:cstheme="majorBidi"/>
      <w:caps/>
      <w:color w:val="0072CE"/>
      <w:spacing w:val="-10"/>
      <w:kern w:val="28"/>
      <w:sz w:val="52"/>
      <w:szCs w:val="52"/>
    </w:rPr>
  </w:style>
  <w:style w:type="character" w:customStyle="1" w:styleId="TitleChar">
    <w:name w:val="Title Char"/>
    <w:basedOn w:val="DefaultParagraphFont"/>
    <w:link w:val="Title"/>
    <w:uiPriority w:val="10"/>
    <w:rsid w:val="006156FC"/>
    <w:rPr>
      <w:rFonts w:ascii="Arial Black" w:eastAsiaTheme="majorEastAsia" w:hAnsi="Arial Black" w:cstheme="majorBidi"/>
      <w:caps/>
      <w:color w:val="0072CE"/>
      <w:spacing w:val="-10"/>
      <w:kern w:val="28"/>
      <w:sz w:val="52"/>
      <w:szCs w:val="52"/>
    </w:rPr>
  </w:style>
  <w:style w:type="paragraph" w:styleId="Subtitle">
    <w:name w:val="Subtitle"/>
    <w:basedOn w:val="Normal"/>
    <w:next w:val="Normal"/>
    <w:link w:val="SubtitleChar"/>
    <w:uiPriority w:val="11"/>
    <w:semiHidden/>
    <w:qFormat/>
    <w:rsid w:val="006156FC"/>
    <w:pPr>
      <w:numPr>
        <w:ilvl w:val="1"/>
      </w:numPr>
      <w:spacing w:before="0" w:after="280" w:line="240" w:lineRule="auto"/>
    </w:pPr>
    <w:rPr>
      <w:rFonts w:eastAsiaTheme="minorEastAsia"/>
      <w:color w:val="000000" w:themeColor="text1"/>
      <w:sz w:val="35"/>
    </w:rPr>
  </w:style>
  <w:style w:type="character" w:customStyle="1" w:styleId="SubtitleChar">
    <w:name w:val="Subtitle Char"/>
    <w:basedOn w:val="DefaultParagraphFont"/>
    <w:link w:val="Subtitle"/>
    <w:uiPriority w:val="11"/>
    <w:semiHidden/>
    <w:rsid w:val="006156FC"/>
    <w:rPr>
      <w:rFonts w:ascii="Arial" w:eastAsiaTheme="minorEastAsia" w:hAnsi="Arial" w:cs="Arial"/>
      <w:color w:val="000000" w:themeColor="text1"/>
      <w:sz w:val="35"/>
      <w:szCs w:val="20"/>
    </w:rPr>
  </w:style>
  <w:style w:type="character" w:customStyle="1" w:styleId="Heading1Char">
    <w:name w:val="Heading 1 Char"/>
    <w:basedOn w:val="DefaultParagraphFont"/>
    <w:link w:val="Heading1"/>
    <w:uiPriority w:val="9"/>
    <w:rsid w:val="006156FC"/>
    <w:rPr>
      <w:rFonts w:ascii="Arial" w:eastAsiaTheme="majorEastAsia" w:hAnsi="Arial" w:cstheme="majorBidi"/>
      <w:bCs/>
      <w:color w:val="000000" w:themeColor="text1"/>
      <w:sz w:val="30"/>
      <w:szCs w:val="32"/>
    </w:rPr>
  </w:style>
  <w:style w:type="paragraph" w:styleId="TOCHeading">
    <w:name w:val="TOC Heading"/>
    <w:next w:val="Normal"/>
    <w:uiPriority w:val="39"/>
    <w:unhideWhenUsed/>
    <w:rsid w:val="00010061"/>
    <w:pPr>
      <w:spacing w:before="1560" w:after="600"/>
    </w:pPr>
    <w:rPr>
      <w:rFonts w:ascii="Arial" w:eastAsiaTheme="majorEastAsia" w:hAnsi="Arial" w:cs="Arial"/>
      <w:b/>
      <w:color w:val="B4292D" w:themeColor="text2"/>
      <w:sz w:val="26"/>
      <w:szCs w:val="32"/>
    </w:rPr>
  </w:style>
  <w:style w:type="paragraph" w:styleId="TOC1">
    <w:name w:val="toc 1"/>
    <w:basedOn w:val="Normal"/>
    <w:next w:val="Normal"/>
    <w:autoRedefine/>
    <w:uiPriority w:val="39"/>
    <w:unhideWhenUsed/>
    <w:rsid w:val="00D76A22"/>
    <w:pPr>
      <w:tabs>
        <w:tab w:val="right" w:leader="dot" w:pos="8210"/>
      </w:tabs>
      <w:spacing w:before="160" w:after="160"/>
    </w:pPr>
    <w:rPr>
      <w:caps/>
      <w:noProof/>
    </w:rPr>
  </w:style>
  <w:style w:type="paragraph" w:styleId="TOC2">
    <w:name w:val="toc 2"/>
    <w:basedOn w:val="Normal"/>
    <w:next w:val="Normal"/>
    <w:autoRedefine/>
    <w:uiPriority w:val="39"/>
    <w:unhideWhenUsed/>
    <w:rsid w:val="00D76A22"/>
    <w:pPr>
      <w:tabs>
        <w:tab w:val="right" w:leader="dot" w:pos="8220"/>
      </w:tabs>
      <w:spacing w:before="160" w:after="40"/>
    </w:pPr>
  </w:style>
  <w:style w:type="paragraph" w:customStyle="1" w:styleId="Imprinttext">
    <w:name w:val="Imprint text"/>
    <w:uiPriority w:val="99"/>
    <w:rsid w:val="00D76A22"/>
    <w:pPr>
      <w:spacing w:before="40" w:after="40" w:line="264" w:lineRule="auto"/>
    </w:pPr>
    <w:rPr>
      <w:color w:val="808285" w:themeColor="accent2"/>
      <w:sz w:val="14"/>
    </w:rPr>
  </w:style>
  <w:style w:type="paragraph" w:styleId="Footer">
    <w:name w:val="footer"/>
    <w:basedOn w:val="Normal"/>
    <w:link w:val="FooterChar"/>
    <w:uiPriority w:val="99"/>
    <w:unhideWhenUsed/>
    <w:rsid w:val="00C96BE6"/>
    <w:pPr>
      <w:tabs>
        <w:tab w:val="center" w:pos="4513"/>
        <w:tab w:val="right" w:pos="8220"/>
      </w:tabs>
      <w:spacing w:before="0" w:after="0"/>
    </w:pPr>
    <w:rPr>
      <w:noProof/>
      <w:color w:val="0072CE"/>
    </w:rPr>
  </w:style>
  <w:style w:type="character" w:customStyle="1" w:styleId="FooterChar">
    <w:name w:val="Footer Char"/>
    <w:basedOn w:val="DefaultParagraphFont"/>
    <w:link w:val="Footer"/>
    <w:uiPriority w:val="99"/>
    <w:rsid w:val="00C96BE6"/>
    <w:rPr>
      <w:rFonts w:ascii="Arial" w:hAnsi="Arial" w:cs="Arial"/>
      <w:noProof/>
      <w:color w:val="0072CE"/>
      <w:sz w:val="20"/>
      <w:szCs w:val="20"/>
    </w:rPr>
  </w:style>
  <w:style w:type="character" w:styleId="PageNumber">
    <w:name w:val="page number"/>
    <w:basedOn w:val="DefaultParagraphFont"/>
    <w:uiPriority w:val="99"/>
    <w:unhideWhenUsed/>
    <w:rsid w:val="00010061"/>
    <w:rPr>
      <w:rFonts w:ascii="Arial" w:hAnsi="Arial"/>
      <w:color w:val="auto"/>
    </w:rPr>
  </w:style>
  <w:style w:type="character" w:customStyle="1" w:styleId="Heading2Char">
    <w:name w:val="Heading 2 Char"/>
    <w:basedOn w:val="DefaultParagraphFont"/>
    <w:link w:val="Heading2"/>
    <w:uiPriority w:val="9"/>
    <w:rsid w:val="006156FC"/>
    <w:rPr>
      <w:rFonts w:ascii="Arial" w:eastAsiaTheme="majorEastAsia" w:hAnsi="Arial" w:cs="Arial"/>
      <w:b/>
      <w:color w:val="D50032"/>
      <w:sz w:val="24"/>
      <w:szCs w:val="24"/>
    </w:rPr>
  </w:style>
  <w:style w:type="character" w:customStyle="1" w:styleId="Heading3Char">
    <w:name w:val="Heading 3 Char"/>
    <w:basedOn w:val="DefaultParagraphFont"/>
    <w:link w:val="Heading3"/>
    <w:uiPriority w:val="9"/>
    <w:rsid w:val="006156FC"/>
    <w:rPr>
      <w:rFonts w:ascii="Arial" w:eastAsiaTheme="majorEastAsia" w:hAnsi="Arial" w:cs="Arial"/>
      <w:color w:val="0072CE"/>
      <w:sz w:val="21"/>
      <w:szCs w:val="21"/>
    </w:rPr>
  </w:style>
  <w:style w:type="character" w:customStyle="1" w:styleId="Heading4Char">
    <w:name w:val="Heading 4 Char"/>
    <w:basedOn w:val="DefaultParagraphFont"/>
    <w:link w:val="Heading4"/>
    <w:uiPriority w:val="9"/>
    <w:rsid w:val="00010061"/>
    <w:rPr>
      <w:rFonts w:ascii="Arial" w:eastAsiaTheme="majorEastAsia" w:hAnsi="Arial" w:cstheme="majorBidi"/>
      <w:b/>
      <w:iCs/>
      <w:color w:val="000000" w:themeColor="text1"/>
      <w:sz w:val="20"/>
      <w:szCs w:val="20"/>
    </w:rPr>
  </w:style>
  <w:style w:type="paragraph" w:styleId="BodyText">
    <w:name w:val="Body Text"/>
    <w:basedOn w:val="Normal"/>
    <w:link w:val="BodyTextChar"/>
    <w:uiPriority w:val="99"/>
    <w:unhideWhenUsed/>
    <w:rsid w:val="00D76A22"/>
  </w:style>
  <w:style w:type="character" w:customStyle="1" w:styleId="BodyTextChar">
    <w:name w:val="Body Text Char"/>
    <w:basedOn w:val="DefaultParagraphFont"/>
    <w:link w:val="BodyText"/>
    <w:uiPriority w:val="99"/>
    <w:rsid w:val="00D76A22"/>
    <w:rPr>
      <w:sz w:val="18"/>
      <w:szCs w:val="18"/>
    </w:rPr>
  </w:style>
  <w:style w:type="paragraph" w:styleId="ListBullet">
    <w:name w:val="List Bullet"/>
    <w:basedOn w:val="Normal"/>
    <w:uiPriority w:val="1"/>
    <w:unhideWhenUsed/>
    <w:qFormat/>
    <w:rsid w:val="00D76A22"/>
    <w:pPr>
      <w:numPr>
        <w:numId w:val="14"/>
      </w:numPr>
    </w:pPr>
  </w:style>
  <w:style w:type="paragraph" w:styleId="ListBullet2">
    <w:name w:val="List Bullet 2"/>
    <w:basedOn w:val="Normal"/>
    <w:uiPriority w:val="1"/>
    <w:unhideWhenUsed/>
    <w:qFormat/>
    <w:rsid w:val="00D76A22"/>
    <w:pPr>
      <w:numPr>
        <w:ilvl w:val="1"/>
        <w:numId w:val="14"/>
      </w:numPr>
    </w:pPr>
  </w:style>
  <w:style w:type="paragraph" w:styleId="Caption">
    <w:name w:val="caption"/>
    <w:basedOn w:val="Normal"/>
    <w:next w:val="Normal"/>
    <w:uiPriority w:val="17"/>
    <w:qFormat/>
    <w:rsid w:val="00D76A22"/>
    <w:pPr>
      <w:spacing w:after="360"/>
      <w:contextualSpacing/>
    </w:pPr>
    <w:rPr>
      <w:iCs/>
      <w:color w:val="808285" w:themeColor="accent2"/>
      <w:sz w:val="16"/>
    </w:rPr>
  </w:style>
  <w:style w:type="paragraph" w:styleId="Quote">
    <w:name w:val="Quote"/>
    <w:basedOn w:val="Normal"/>
    <w:next w:val="Normal"/>
    <w:link w:val="QuoteChar"/>
    <w:uiPriority w:val="14"/>
    <w:qFormat/>
    <w:rsid w:val="00710C7D"/>
    <w:pPr>
      <w:pBdr>
        <w:top w:val="single" w:sz="4" w:space="8" w:color="0072CE"/>
        <w:bottom w:val="single" w:sz="4" w:space="8" w:color="0072CE"/>
      </w:pBdr>
      <w:spacing w:before="360" w:after="360"/>
      <w:ind w:right="862"/>
    </w:pPr>
    <w:rPr>
      <w:b/>
      <w:i/>
      <w:iCs/>
      <w:color w:val="0072CE"/>
      <w:sz w:val="24"/>
    </w:rPr>
  </w:style>
  <w:style w:type="character" w:customStyle="1" w:styleId="QuoteChar">
    <w:name w:val="Quote Char"/>
    <w:basedOn w:val="DefaultParagraphFont"/>
    <w:link w:val="Quote"/>
    <w:uiPriority w:val="14"/>
    <w:rsid w:val="00710C7D"/>
    <w:rPr>
      <w:rFonts w:ascii="Arial" w:hAnsi="Arial" w:cs="Arial"/>
      <w:b/>
      <w:i/>
      <w:iCs/>
      <w:color w:val="0072CE"/>
      <w:sz w:val="24"/>
      <w:szCs w:val="20"/>
    </w:rPr>
  </w:style>
  <w:style w:type="paragraph" w:styleId="BalloonText">
    <w:name w:val="Balloon Text"/>
    <w:basedOn w:val="Normal"/>
    <w:link w:val="BalloonTextChar"/>
    <w:uiPriority w:val="99"/>
    <w:semiHidden/>
    <w:unhideWhenUsed/>
    <w:rsid w:val="00D76A22"/>
    <w:pPr>
      <w:spacing w:before="0" w:after="0" w:line="240" w:lineRule="auto"/>
    </w:pPr>
    <w:rPr>
      <w:rFonts w:ascii="Segoe UI" w:hAnsi="Segoe UI" w:cs="Segoe UI"/>
    </w:rPr>
  </w:style>
  <w:style w:type="paragraph" w:styleId="Header">
    <w:name w:val="header"/>
    <w:basedOn w:val="Normal"/>
    <w:link w:val="HeaderChar"/>
    <w:uiPriority w:val="99"/>
    <w:unhideWhenUsed/>
    <w:rsid w:val="00D76A22"/>
    <w:pPr>
      <w:tabs>
        <w:tab w:val="center" w:pos="4513"/>
        <w:tab w:val="right" w:pos="9026"/>
      </w:tabs>
      <w:spacing w:before="0" w:after="0"/>
    </w:pPr>
  </w:style>
  <w:style w:type="character" w:customStyle="1" w:styleId="HeaderChar">
    <w:name w:val="Header Char"/>
    <w:basedOn w:val="DefaultParagraphFont"/>
    <w:link w:val="Header"/>
    <w:uiPriority w:val="99"/>
    <w:rsid w:val="00D76A22"/>
    <w:rPr>
      <w:sz w:val="18"/>
      <w:szCs w:val="18"/>
    </w:rPr>
  </w:style>
  <w:style w:type="paragraph" w:customStyle="1" w:styleId="Section">
    <w:name w:val="Section"/>
    <w:next w:val="Normal"/>
    <w:uiPriority w:val="19"/>
    <w:qFormat/>
    <w:rsid w:val="00010061"/>
    <w:pPr>
      <w:spacing w:before="0" w:after="760" w:line="216" w:lineRule="auto"/>
    </w:pPr>
    <w:rPr>
      <w:rFonts w:ascii="Arial Black" w:hAnsi="Arial Black" w:cs="Arial"/>
      <w:b/>
      <w:caps/>
      <w:color w:val="0072CE"/>
      <w:sz w:val="44"/>
      <w:szCs w:val="44"/>
    </w:rPr>
  </w:style>
  <w:style w:type="character" w:customStyle="1" w:styleId="BalloonTextChar">
    <w:name w:val="Balloon Text Char"/>
    <w:basedOn w:val="DefaultParagraphFont"/>
    <w:link w:val="BalloonText"/>
    <w:uiPriority w:val="99"/>
    <w:semiHidden/>
    <w:rsid w:val="00D76A22"/>
    <w:rPr>
      <w:rFonts w:ascii="Segoe UI" w:hAnsi="Segoe UI" w:cs="Segoe UI"/>
      <w:sz w:val="18"/>
      <w:szCs w:val="18"/>
    </w:rPr>
  </w:style>
  <w:style w:type="table" w:styleId="TableGridLight">
    <w:name w:val="Grid Table Light"/>
    <w:basedOn w:val="TableNormal"/>
    <w:uiPriority w:val="40"/>
    <w:rsid w:val="00D76A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10061"/>
    <w:rPr>
      <w:rFonts w:ascii="Arial" w:hAnsi="Arial"/>
      <w:color w:val="0563C1" w:themeColor="hyperlink"/>
      <w:sz w:val="20"/>
      <w:u w:val="single"/>
    </w:rPr>
  </w:style>
  <w:style w:type="character" w:styleId="CommentReference">
    <w:name w:val="annotation reference"/>
    <w:uiPriority w:val="99"/>
    <w:unhideWhenUsed/>
    <w:rsid w:val="00010061"/>
    <w:rPr>
      <w:rFonts w:ascii="Arial" w:hAnsi="Arial"/>
    </w:rPr>
  </w:style>
  <w:style w:type="paragraph" w:styleId="CommentText">
    <w:name w:val="annotation text"/>
    <w:basedOn w:val="Normal"/>
    <w:link w:val="CommentTextChar"/>
    <w:uiPriority w:val="99"/>
    <w:semiHidden/>
    <w:unhideWhenUsed/>
    <w:rsid w:val="00D76A22"/>
    <w:pPr>
      <w:spacing w:line="240" w:lineRule="auto"/>
    </w:pPr>
  </w:style>
  <w:style w:type="character" w:customStyle="1" w:styleId="CommentTextChar">
    <w:name w:val="Comment Text Char"/>
    <w:basedOn w:val="DefaultParagraphFont"/>
    <w:link w:val="CommentText"/>
    <w:uiPriority w:val="99"/>
    <w:semiHidden/>
    <w:rsid w:val="00D76A22"/>
    <w:rPr>
      <w:sz w:val="20"/>
      <w:szCs w:val="20"/>
    </w:rPr>
  </w:style>
  <w:style w:type="paragraph" w:styleId="CommentSubject">
    <w:name w:val="annotation subject"/>
    <w:basedOn w:val="CommentText"/>
    <w:next w:val="CommentText"/>
    <w:link w:val="CommentSubjectChar"/>
    <w:uiPriority w:val="99"/>
    <w:semiHidden/>
    <w:unhideWhenUsed/>
    <w:rsid w:val="00D76A22"/>
    <w:rPr>
      <w:b/>
      <w:bCs/>
    </w:rPr>
  </w:style>
  <w:style w:type="character" w:customStyle="1" w:styleId="CommentSubjectChar">
    <w:name w:val="Comment Subject Char"/>
    <w:basedOn w:val="CommentTextChar"/>
    <w:link w:val="CommentSubject"/>
    <w:uiPriority w:val="99"/>
    <w:semiHidden/>
    <w:rsid w:val="00D76A22"/>
    <w:rPr>
      <w:b/>
      <w:bCs/>
      <w:sz w:val="20"/>
      <w:szCs w:val="20"/>
    </w:rPr>
  </w:style>
  <w:style w:type="paragraph" w:customStyle="1" w:styleId="TableHeading">
    <w:name w:val="Table Heading"/>
    <w:basedOn w:val="Heading3"/>
    <w:uiPriority w:val="15"/>
    <w:qFormat/>
    <w:rsid w:val="00D76A22"/>
  </w:style>
  <w:style w:type="table" w:styleId="TableGrid">
    <w:name w:val="Table Grid"/>
    <w:aliases w:val="VSBA Table Grid"/>
    <w:basedOn w:val="TableNormal"/>
    <w:uiPriority w:val="39"/>
    <w:rsid w:val="00D76A22"/>
    <w:pPr>
      <w:spacing w:before="0" w:after="0"/>
    </w:pPr>
    <w:tblPr>
      <w:tblStyleColBandSize w:val="1"/>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D76A2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D76A22"/>
    <w:pPr>
      <w:spacing w:before="40" w:after="40" w:line="240" w:lineRule="auto"/>
    </w:pPr>
    <w:rPr>
      <w:bCs/>
    </w:rPr>
  </w:style>
  <w:style w:type="paragraph" w:customStyle="1" w:styleId="TableHdg">
    <w:name w:val="TableHdg"/>
    <w:uiPriority w:val="15"/>
    <w:qFormat/>
    <w:rsid w:val="00010061"/>
    <w:pPr>
      <w:spacing w:before="40" w:after="40"/>
    </w:pPr>
    <w:rPr>
      <w:rFonts w:ascii="Arial" w:hAnsi="Arial"/>
      <w:b/>
      <w:bCs/>
      <w:caps/>
      <w:sz w:val="18"/>
      <w:szCs w:val="18"/>
    </w:rPr>
  </w:style>
  <w:style w:type="paragraph" w:customStyle="1" w:styleId="TableBlt">
    <w:name w:val="TableBlt"/>
    <w:basedOn w:val="ListBullet"/>
    <w:uiPriority w:val="16"/>
    <w:qFormat/>
    <w:rsid w:val="00D76A22"/>
    <w:pPr>
      <w:spacing w:before="40" w:after="40" w:line="240" w:lineRule="auto"/>
    </w:pPr>
  </w:style>
  <w:style w:type="paragraph" w:customStyle="1" w:styleId="P1URL">
    <w:name w:val="P1 URL"/>
    <w:basedOn w:val="Normal"/>
    <w:rsid w:val="00010061"/>
    <w:pPr>
      <w:spacing w:before="0" w:after="0"/>
    </w:pPr>
    <w:rPr>
      <w:b/>
      <w:color w:val="D50032"/>
      <w:sz w:val="26"/>
    </w:rPr>
  </w:style>
  <w:style w:type="paragraph" w:styleId="TOC3">
    <w:name w:val="toc 3"/>
    <w:basedOn w:val="Normal"/>
    <w:next w:val="Normal"/>
    <w:autoRedefine/>
    <w:uiPriority w:val="39"/>
    <w:unhideWhenUsed/>
    <w:rsid w:val="00D76A22"/>
    <w:pPr>
      <w:spacing w:before="40" w:after="40"/>
    </w:pPr>
  </w:style>
  <w:style w:type="table" w:customStyle="1" w:styleId="QuoteTable">
    <w:name w:val="Quote Table"/>
    <w:basedOn w:val="TableNormal"/>
    <w:uiPriority w:val="99"/>
    <w:rsid w:val="00D76A22"/>
    <w:pPr>
      <w:spacing w:before="0" w:after="0"/>
    </w:pPr>
    <w:tblPr>
      <w:tblBorders>
        <w:top w:val="single" w:sz="4" w:space="0" w:color="B4292D" w:themeColor="text2"/>
        <w:bottom w:val="single" w:sz="4" w:space="0" w:color="B4292D" w:themeColor="text2"/>
      </w:tblBorders>
    </w:tblPr>
  </w:style>
  <w:style w:type="character" w:customStyle="1" w:styleId="Heading5Char">
    <w:name w:val="Heading 5 Char"/>
    <w:basedOn w:val="DefaultParagraphFont"/>
    <w:link w:val="Heading5"/>
    <w:uiPriority w:val="9"/>
    <w:rsid w:val="00010061"/>
    <w:rPr>
      <w:rFonts w:ascii="Arial" w:eastAsiaTheme="majorEastAsia" w:hAnsi="Arial" w:cstheme="majorBidi"/>
      <w:b/>
      <w:i/>
      <w:color w:val="F6BE00"/>
      <w:sz w:val="20"/>
      <w:szCs w:val="20"/>
    </w:rPr>
  </w:style>
  <w:style w:type="paragraph" w:customStyle="1" w:styleId="StyleHeading1">
    <w:name w:val="Style Heading 1"/>
    <w:basedOn w:val="Heading1"/>
    <w:rsid w:val="006156FC"/>
    <w:rPr>
      <w:b/>
      <w:bCs w:val="0"/>
    </w:rPr>
  </w:style>
  <w:style w:type="character" w:styleId="Emphasis">
    <w:name w:val="Emphasis"/>
    <w:basedOn w:val="DefaultParagraphFont"/>
    <w:uiPriority w:val="20"/>
    <w:semiHidden/>
    <w:unhideWhenUsed/>
    <w:rsid w:val="00010061"/>
    <w:rPr>
      <w:rFonts w:ascii="Arial" w:hAnsi="Arial"/>
      <w:i/>
      <w:iCs/>
      <w:sz w:val="20"/>
    </w:rPr>
  </w:style>
  <w:style w:type="paragraph" w:styleId="EnvelopeReturn">
    <w:name w:val="envelope return"/>
    <w:basedOn w:val="Normal"/>
    <w:uiPriority w:val="99"/>
    <w:semiHidden/>
    <w:unhideWhenUsed/>
    <w:rsid w:val="00010061"/>
    <w:pPr>
      <w:spacing w:before="0" w:after="0" w:line="240" w:lineRule="auto"/>
    </w:pPr>
    <w:rPr>
      <w:rFonts w:eastAsiaTheme="majorEastAsia" w:cstheme="majorBidi"/>
    </w:rPr>
  </w:style>
  <w:style w:type="character" w:styleId="EndnoteReference">
    <w:name w:val="endnote reference"/>
    <w:basedOn w:val="DefaultParagraphFont"/>
    <w:uiPriority w:val="99"/>
    <w:semiHidden/>
    <w:unhideWhenUsed/>
    <w:rsid w:val="00010061"/>
    <w:rPr>
      <w:rFonts w:ascii="Arial" w:hAnsi="Arial"/>
      <w:vertAlign w:val="superscript"/>
    </w:rPr>
  </w:style>
  <w:style w:type="paragraph" w:styleId="EnvelopeAddress">
    <w:name w:val="envelope address"/>
    <w:basedOn w:val="Normal"/>
    <w:uiPriority w:val="99"/>
    <w:semiHidden/>
    <w:unhideWhenUsed/>
    <w:rsid w:val="00010061"/>
    <w:pPr>
      <w:framePr w:w="7920" w:h="1980" w:hRule="exact" w:hSpace="180" w:wrap="auto" w:hAnchor="page" w:xAlign="center" w:yAlign="bottom"/>
      <w:spacing w:before="0" w:after="0" w:line="240" w:lineRule="auto"/>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10061"/>
    <w:rPr>
      <w:rFonts w:ascii="Arial" w:hAnsi="Arial"/>
      <w:color w:val="954F72" w:themeColor="followedHyperlink"/>
      <w:sz w:val="20"/>
      <w:u w:val="single"/>
    </w:rPr>
  </w:style>
  <w:style w:type="character" w:styleId="FootnoteReference">
    <w:name w:val="footnote reference"/>
    <w:basedOn w:val="DefaultParagraphFont"/>
    <w:uiPriority w:val="99"/>
    <w:semiHidden/>
    <w:unhideWhenUsed/>
    <w:rsid w:val="00010061"/>
    <w:rPr>
      <w:rFonts w:ascii="Arial" w:hAnsi="Arial"/>
      <w:vertAlign w:val="superscript"/>
    </w:rPr>
  </w:style>
  <w:style w:type="character" w:customStyle="1" w:styleId="Hashtag">
    <w:name w:val="Hashtag"/>
    <w:basedOn w:val="DefaultParagraphFont"/>
    <w:uiPriority w:val="99"/>
    <w:semiHidden/>
    <w:unhideWhenUsed/>
    <w:rsid w:val="00010061"/>
    <w:rPr>
      <w:rFonts w:ascii="Arial" w:hAnsi="Arial"/>
      <w:color w:val="0072CE"/>
      <w:shd w:val="clear" w:color="auto" w:fill="E1DFDD"/>
    </w:rPr>
  </w:style>
  <w:style w:type="character" w:customStyle="1" w:styleId="Heading6Char">
    <w:name w:val="Heading 6 Char"/>
    <w:basedOn w:val="DefaultParagraphFont"/>
    <w:link w:val="Heading6"/>
    <w:uiPriority w:val="9"/>
    <w:semiHidden/>
    <w:rsid w:val="00010061"/>
    <w:rPr>
      <w:rFonts w:ascii="Arial" w:eastAsiaTheme="majorEastAsia" w:hAnsi="Arial" w:cstheme="majorBidi"/>
      <w:i/>
      <w:sz w:val="20"/>
      <w:szCs w:val="20"/>
    </w:rPr>
  </w:style>
  <w:style w:type="character" w:customStyle="1" w:styleId="Heading7Char">
    <w:name w:val="Heading 7 Char"/>
    <w:basedOn w:val="DefaultParagraphFont"/>
    <w:link w:val="Heading7"/>
    <w:uiPriority w:val="9"/>
    <w:semiHidden/>
    <w:rsid w:val="00010061"/>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semiHidden/>
    <w:rsid w:val="00010061"/>
    <w:rPr>
      <w:rFonts w:ascii="Arial" w:eastAsiaTheme="majorEastAsia" w:hAnsi="Arial" w:cstheme="majorBidi"/>
      <w:i/>
      <w:color w:val="272727" w:themeColor="text1" w:themeTint="D8"/>
      <w:sz w:val="20"/>
      <w:szCs w:val="21"/>
    </w:rPr>
  </w:style>
  <w:style w:type="character" w:customStyle="1" w:styleId="Heading9Char">
    <w:name w:val="Heading 9 Char"/>
    <w:basedOn w:val="DefaultParagraphFont"/>
    <w:link w:val="Heading9"/>
    <w:uiPriority w:val="9"/>
    <w:semiHidden/>
    <w:rsid w:val="00010061"/>
    <w:rPr>
      <w:rFonts w:ascii="Arial" w:eastAsiaTheme="majorEastAsia" w:hAnsi="Arial" w:cstheme="majorBidi"/>
      <w:i/>
      <w:iCs/>
      <w:color w:val="272727" w:themeColor="text1" w:themeTint="D8"/>
      <w:sz w:val="20"/>
      <w:szCs w:val="21"/>
    </w:rPr>
  </w:style>
  <w:style w:type="character" w:styleId="HTMLAcronym">
    <w:name w:val="HTML Acronym"/>
    <w:basedOn w:val="DefaultParagraphFont"/>
    <w:uiPriority w:val="99"/>
    <w:semiHidden/>
    <w:unhideWhenUsed/>
    <w:rsid w:val="00010061"/>
    <w:rPr>
      <w:rFonts w:ascii="Arial" w:hAnsi="Arial"/>
    </w:rPr>
  </w:style>
  <w:style w:type="character" w:styleId="HTMLCite">
    <w:name w:val="HTML Cite"/>
    <w:basedOn w:val="DefaultParagraphFont"/>
    <w:uiPriority w:val="99"/>
    <w:semiHidden/>
    <w:unhideWhenUsed/>
    <w:rsid w:val="00010061"/>
    <w:rPr>
      <w:rFonts w:ascii="Arial" w:hAnsi="Arial"/>
      <w:i/>
      <w:iCs/>
    </w:rPr>
  </w:style>
  <w:style w:type="character" w:styleId="HTMLDefinition">
    <w:name w:val="HTML Definition"/>
    <w:basedOn w:val="DefaultParagraphFont"/>
    <w:uiPriority w:val="99"/>
    <w:semiHidden/>
    <w:unhideWhenUsed/>
    <w:rsid w:val="00010061"/>
    <w:rPr>
      <w:rFonts w:ascii="Arial" w:hAnsi="Arial"/>
      <w:i/>
      <w:iCs/>
    </w:rPr>
  </w:style>
  <w:style w:type="paragraph" w:styleId="HTMLAddress">
    <w:name w:val="HTML Address"/>
    <w:basedOn w:val="Normal"/>
    <w:link w:val="HTMLAddressChar"/>
    <w:uiPriority w:val="99"/>
    <w:semiHidden/>
    <w:unhideWhenUsed/>
    <w:rsid w:val="00010061"/>
    <w:pPr>
      <w:spacing w:before="0" w:after="0" w:line="240" w:lineRule="auto"/>
    </w:pPr>
    <w:rPr>
      <w:i/>
      <w:iCs/>
    </w:rPr>
  </w:style>
  <w:style w:type="character" w:customStyle="1" w:styleId="HTMLAddressChar">
    <w:name w:val="HTML Address Char"/>
    <w:basedOn w:val="DefaultParagraphFont"/>
    <w:link w:val="HTMLAddress"/>
    <w:uiPriority w:val="99"/>
    <w:semiHidden/>
    <w:rsid w:val="00010061"/>
    <w:rPr>
      <w:rFonts w:ascii="Arial" w:hAnsi="Arial" w:cs="Arial"/>
      <w:i/>
      <w:iCs/>
      <w:sz w:val="20"/>
      <w:szCs w:val="20"/>
    </w:rPr>
  </w:style>
  <w:style w:type="character" w:styleId="HTMLVariable">
    <w:name w:val="HTML Variable"/>
    <w:basedOn w:val="DefaultParagraphFont"/>
    <w:uiPriority w:val="99"/>
    <w:semiHidden/>
    <w:unhideWhenUsed/>
    <w:rsid w:val="00010061"/>
    <w:rPr>
      <w:rFonts w:ascii="Arial" w:hAnsi="Arial"/>
      <w:i/>
      <w:iCs/>
    </w:rPr>
  </w:style>
  <w:style w:type="paragraph" w:styleId="Index1">
    <w:name w:val="index 1"/>
    <w:basedOn w:val="Normal"/>
    <w:next w:val="Normal"/>
    <w:autoRedefine/>
    <w:uiPriority w:val="99"/>
    <w:semiHidden/>
    <w:unhideWhenUsed/>
    <w:rsid w:val="00010061"/>
    <w:pPr>
      <w:spacing w:before="0" w:after="0" w:line="240" w:lineRule="auto"/>
      <w:ind w:left="200" w:hanging="200"/>
    </w:pPr>
  </w:style>
  <w:style w:type="paragraph" w:styleId="IndexHeading">
    <w:name w:val="index heading"/>
    <w:basedOn w:val="Normal"/>
    <w:next w:val="Index1"/>
    <w:uiPriority w:val="99"/>
    <w:semiHidden/>
    <w:unhideWhenUsed/>
    <w:rsid w:val="00010061"/>
    <w:rPr>
      <w:rFonts w:eastAsiaTheme="majorEastAsia" w:cstheme="majorBidi"/>
      <w:b/>
      <w:bCs/>
    </w:rPr>
  </w:style>
  <w:style w:type="character" w:styleId="PlaceholderText">
    <w:name w:val="Placeholder Text"/>
    <w:basedOn w:val="DefaultParagraphFont"/>
    <w:uiPriority w:val="99"/>
    <w:semiHidden/>
    <w:rsid w:val="00010061"/>
    <w:rPr>
      <w:rFonts w:ascii="Arial" w:hAnsi="Arial"/>
      <w:color w:val="808080"/>
    </w:rPr>
  </w:style>
  <w:style w:type="character" w:customStyle="1" w:styleId="SmartHyperlink">
    <w:name w:val="Smart Hyperlink"/>
    <w:basedOn w:val="DefaultParagraphFont"/>
    <w:uiPriority w:val="99"/>
    <w:semiHidden/>
    <w:unhideWhenUsed/>
    <w:rsid w:val="00010061"/>
    <w:rPr>
      <w:rFonts w:ascii="Arial" w:hAnsi="Arial"/>
      <w:u w:val="dotted"/>
    </w:rPr>
  </w:style>
  <w:style w:type="character" w:styleId="Strong">
    <w:name w:val="Strong"/>
    <w:basedOn w:val="DefaultParagraphFont"/>
    <w:uiPriority w:val="22"/>
    <w:semiHidden/>
    <w:rsid w:val="00010061"/>
    <w:rPr>
      <w:rFonts w:ascii="Arial" w:hAnsi="Arial"/>
      <w:b/>
      <w:bCs/>
    </w:rPr>
  </w:style>
  <w:style w:type="character" w:styleId="SubtleEmphasis">
    <w:name w:val="Subtle Emphasis"/>
    <w:basedOn w:val="DefaultParagraphFont"/>
    <w:uiPriority w:val="19"/>
    <w:semiHidden/>
    <w:rsid w:val="00010061"/>
    <w:rPr>
      <w:rFonts w:ascii="Arial" w:hAnsi="Arial"/>
      <w:i/>
      <w:iCs/>
      <w:color w:val="0072CE"/>
    </w:rPr>
  </w:style>
  <w:style w:type="paragraph" w:styleId="TOAHeading">
    <w:name w:val="toa heading"/>
    <w:basedOn w:val="Normal"/>
    <w:next w:val="Normal"/>
    <w:uiPriority w:val="99"/>
    <w:semiHidden/>
    <w:unhideWhenUsed/>
    <w:rsid w:val="00010061"/>
    <w:pPr>
      <w:spacing w:before="120"/>
    </w:pPr>
    <w:rPr>
      <w:rFonts w:eastAsiaTheme="majorEastAsia" w:cstheme="majorBidi"/>
      <w:b/>
      <w:bCs/>
      <w:sz w:val="24"/>
      <w:szCs w:val="24"/>
    </w:rPr>
  </w:style>
  <w:style w:type="character" w:customStyle="1" w:styleId="UnresolvedMention">
    <w:name w:val="Unresolved Mention"/>
    <w:basedOn w:val="DefaultParagraphFont"/>
    <w:uiPriority w:val="99"/>
    <w:semiHidden/>
    <w:unhideWhenUsed/>
    <w:rsid w:val="00010061"/>
    <w:rPr>
      <w:rFonts w:ascii="Arial" w:hAnsi="Arial"/>
      <w:color w:val="605E5C"/>
      <w:shd w:val="clear" w:color="auto" w:fill="E1DFDD"/>
    </w:rPr>
  </w:style>
  <w:style w:type="character" w:styleId="IntenseEmphasis">
    <w:name w:val="Intense Emphasis"/>
    <w:basedOn w:val="DefaultParagraphFont"/>
    <w:uiPriority w:val="21"/>
    <w:semiHidden/>
    <w:rsid w:val="00010061"/>
    <w:rPr>
      <w:rFonts w:ascii="Arial" w:hAnsi="Arial"/>
      <w:b/>
      <w:i/>
      <w:iCs/>
      <w:color w:val="D50032"/>
    </w:rPr>
  </w:style>
  <w:style w:type="character" w:styleId="IntenseReference">
    <w:name w:val="Intense Reference"/>
    <w:basedOn w:val="DefaultParagraphFont"/>
    <w:uiPriority w:val="32"/>
    <w:semiHidden/>
    <w:rsid w:val="00010061"/>
    <w:rPr>
      <w:rFonts w:ascii="Arial" w:hAnsi="Arial"/>
      <w:b/>
      <w:bCs/>
      <w:smallCaps/>
      <w:color w:val="000000" w:themeColor="text1"/>
      <w:spacing w:val="5"/>
    </w:rPr>
  </w:style>
  <w:style w:type="paragraph" w:styleId="MessageHeader">
    <w:name w:val="Message Header"/>
    <w:basedOn w:val="Normal"/>
    <w:link w:val="MessageHeaderChar"/>
    <w:uiPriority w:val="99"/>
    <w:semiHidden/>
    <w:unhideWhenUsed/>
    <w:rsid w:val="0001006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10061"/>
    <w:rPr>
      <w:rFonts w:ascii="Arial" w:eastAsiaTheme="majorEastAsia" w:hAnsi="Arial" w:cstheme="majorBidi"/>
      <w:sz w:val="24"/>
      <w:szCs w:val="24"/>
      <w:shd w:val="pct20" w:color="auto" w:fill="auto"/>
    </w:rPr>
  </w:style>
  <w:style w:type="character" w:customStyle="1" w:styleId="Mention">
    <w:name w:val="Mention"/>
    <w:basedOn w:val="DefaultParagraphFont"/>
    <w:uiPriority w:val="99"/>
    <w:semiHidden/>
    <w:unhideWhenUsed/>
    <w:rsid w:val="00010061"/>
    <w:rPr>
      <w:rFonts w:ascii="Arial" w:hAnsi="Arial"/>
      <w:color w:val="2B579A"/>
      <w:shd w:val="clear" w:color="auto" w:fill="E1DFDD"/>
    </w:rPr>
  </w:style>
  <w:style w:type="character" w:styleId="BookTitle">
    <w:name w:val="Book Title"/>
    <w:basedOn w:val="DefaultParagraphFont"/>
    <w:uiPriority w:val="33"/>
    <w:rsid w:val="00010061"/>
    <w:rPr>
      <w:rFonts w:ascii="Arial" w:hAnsi="Arial"/>
      <w:b/>
      <w:bCs/>
      <w:i/>
      <w:iCs/>
      <w:spacing w:val="5"/>
    </w:rPr>
  </w:style>
  <w:style w:type="paragraph" w:styleId="BlockText">
    <w:name w:val="Block Text"/>
    <w:basedOn w:val="Normal"/>
    <w:uiPriority w:val="99"/>
    <w:semiHidden/>
    <w:unhideWhenUsed/>
    <w:rsid w:val="00010061"/>
    <w:pPr>
      <w:pBdr>
        <w:top w:val="single" w:sz="2" w:space="10" w:color="F6BE00"/>
        <w:left w:val="single" w:sz="2" w:space="10" w:color="F6BE00"/>
        <w:bottom w:val="single" w:sz="2" w:space="10" w:color="F6BE00"/>
        <w:right w:val="single" w:sz="2" w:space="10" w:color="F6BE00"/>
      </w:pBdr>
      <w:ind w:left="1152" w:right="1152"/>
    </w:pPr>
    <w:rPr>
      <w:rFonts w:asciiTheme="minorHAnsi" w:eastAsiaTheme="minorEastAsia" w:hAnsiTheme="minorHAnsi" w:cstheme="minorBidi"/>
      <w:i/>
      <w:iCs/>
      <w:color w:val="F6BE00"/>
    </w:rPr>
  </w:style>
  <w:style w:type="paragraph" w:customStyle="1" w:styleId="BodyA">
    <w:name w:val="Body A"/>
    <w:rsid w:val="002D1900"/>
    <w:pPr>
      <w:pBdr>
        <w:top w:val="nil"/>
        <w:left w:val="nil"/>
        <w:bottom w:val="nil"/>
        <w:right w:val="nil"/>
        <w:between w:val="nil"/>
        <w:bar w:val="nil"/>
      </w:pBdr>
      <w:spacing w:before="0" w:after="0"/>
    </w:pPr>
    <w:rPr>
      <w:rFonts w:ascii="Helvetica Neue" w:eastAsia="Arial Unicode MS" w:hAnsi="Helvetica Neue" w:cs="Arial Unicode MS"/>
      <w:color w:val="000000"/>
      <w:u w:color="000000"/>
      <w:bdr w:val="nil"/>
      <w:lang w:val="en-US" w:eastAsia="en-AU"/>
    </w:rPr>
  </w:style>
  <w:style w:type="numbering" w:customStyle="1" w:styleId="Numbered">
    <w:name w:val="Numbered"/>
    <w:rsid w:val="002D1900"/>
    <w:pPr>
      <w:numPr>
        <w:numId w:val="15"/>
      </w:numPr>
    </w:pPr>
  </w:style>
  <w:style w:type="paragraph" w:customStyle="1" w:styleId="Default">
    <w:name w:val="Default"/>
    <w:rsid w:val="002D1900"/>
    <w:pPr>
      <w:pBdr>
        <w:top w:val="nil"/>
        <w:left w:val="nil"/>
        <w:bottom w:val="nil"/>
        <w:right w:val="nil"/>
        <w:between w:val="nil"/>
        <w:bar w:val="nil"/>
      </w:pBdr>
      <w:spacing w:before="0" w:after="0"/>
    </w:pPr>
    <w:rPr>
      <w:rFonts w:ascii="Helvetica Neue" w:eastAsia="Arial Unicode MS" w:hAnsi="Helvetica Neue" w:cs="Arial Unicode MS"/>
      <w:color w:val="000000"/>
      <w:u w:color="000000"/>
      <w:bdr w:val="nil"/>
      <w:lang w:val="en-US" w:eastAsia="en-AU"/>
    </w:rPr>
  </w:style>
  <w:style w:type="numbering" w:customStyle="1" w:styleId="BulletBig">
    <w:name w:val="Bullet Big"/>
    <w:rsid w:val="002D1900"/>
    <w:pPr>
      <w:numPr>
        <w:numId w:val="17"/>
      </w:numPr>
    </w:pPr>
  </w:style>
  <w:style w:type="numbering" w:customStyle="1" w:styleId="Dash">
    <w:name w:val="Dash"/>
    <w:rsid w:val="002D1900"/>
    <w:pPr>
      <w:numPr>
        <w:numId w:val="19"/>
      </w:numPr>
    </w:pPr>
  </w:style>
  <w:style w:type="numbering" w:customStyle="1" w:styleId="BulletBig0">
    <w:name w:val="Bullet Big.0"/>
    <w:rsid w:val="002D1900"/>
    <w:pPr>
      <w:numPr>
        <w:numId w:val="21"/>
      </w:numPr>
    </w:pPr>
  </w:style>
  <w:style w:type="numbering" w:customStyle="1" w:styleId="ImportedStyle3">
    <w:name w:val="Imported Style 3"/>
    <w:rsid w:val="002D1900"/>
    <w:pPr>
      <w:numPr>
        <w:numId w:val="24"/>
      </w:numPr>
    </w:pPr>
  </w:style>
  <w:style w:type="paragraph" w:customStyle="1" w:styleId="Normal1">
    <w:name w:val="Normal1"/>
    <w:rsid w:val="00896A8D"/>
    <w:pPr>
      <w:pBdr>
        <w:top w:val="nil"/>
        <w:left w:val="nil"/>
        <w:bottom w:val="nil"/>
        <w:right w:val="nil"/>
        <w:between w:val="nil"/>
        <w:bar w:val="nil"/>
      </w:pBdr>
      <w:spacing w:before="0" w:after="0" w:line="276" w:lineRule="auto"/>
    </w:pPr>
    <w:rPr>
      <w:rFonts w:ascii="Arial" w:eastAsia="Arial Unicode MS" w:hAnsi="Arial" w:cs="Arial Unicode MS"/>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29771\Desktop\STEMpowered%20Outline%20of%20Education%20Resource.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D674-31E2-4BD4-9A15-65519625DB35}"/>
</file>

<file path=customXml/itemProps2.xml><?xml version="1.0" encoding="utf-8"?>
<ds:datastoreItem xmlns:ds="http://schemas.openxmlformats.org/officeDocument/2006/customXml" ds:itemID="{4E6F54BC-D174-4377-8077-78431B85633F}"/>
</file>

<file path=customXml/itemProps3.xml><?xml version="1.0" encoding="utf-8"?>
<ds:datastoreItem xmlns:ds="http://schemas.openxmlformats.org/officeDocument/2006/customXml" ds:itemID="{D362623F-8C18-4C2E-A8EC-F16C827725F8}"/>
</file>

<file path=customXml/itemProps4.xml><?xml version="1.0" encoding="utf-8"?>
<ds:datastoreItem xmlns:ds="http://schemas.openxmlformats.org/officeDocument/2006/customXml" ds:itemID="{C5CDD674-31E2-4BD4-9A15-65519625DB35}">
  <ds:schemaRefs>
    <ds:schemaRef ds:uri="http://schemas.microsoft.com/sharepoint/v3/contenttype/forms"/>
  </ds:schemaRefs>
</ds:datastoreItem>
</file>

<file path=customXml/itemProps5.xml><?xml version="1.0" encoding="utf-8"?>
<ds:datastoreItem xmlns:ds="http://schemas.openxmlformats.org/officeDocument/2006/customXml" ds:itemID="{856B88C3-94D5-4821-893B-BB540733343D}"/>
</file>

<file path=docProps/app.xml><?xml version="1.0" encoding="utf-8"?>
<Properties xmlns="http://schemas.openxmlformats.org/officeDocument/2006/extended-properties" xmlns:vt="http://schemas.openxmlformats.org/officeDocument/2006/docPropsVTypes">
  <Template>STEMpowered Outline of Education Resource</Template>
  <TotalTime>4</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Nicole B</dc:creator>
  <cp:keywords/>
  <dc:description/>
  <cp:lastModifiedBy>Ellie Freeman</cp:lastModifiedBy>
  <cp:revision>3</cp:revision>
  <cp:lastPrinted>2016-12-22T02:25:00Z</cp:lastPrinted>
  <dcterms:created xsi:type="dcterms:W3CDTF">2018-08-14T07:19:00Z</dcterms:created>
  <dcterms:modified xsi:type="dcterms:W3CDTF">2018-08-15T06:32:00Z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{06caf94d-253e-4f56-bbf8-27ec51f6806e}</vt:lpwstr>
  </property>
  <property fmtid="{D5CDD505-2E9C-101B-9397-08002B2CF9AE}" pid="5" name="RecordPoint_ActiveItemListId">
    <vt:lpwstr>{1f08b02c-8180-4f94-b7e5-5b95fc8e01b8}</vt:lpwstr>
  </property>
  <property fmtid="{D5CDD505-2E9C-101B-9397-08002B2CF9AE}" pid="6" name="RecordPoint_ActiveItemUniqueId">
    <vt:lpwstr>{cffd6ebb-68c8-46d2-9ca8-8e3e80f54c8f}</vt:lpwstr>
  </property>
  <property fmtid="{D5CDD505-2E9C-101B-9397-08002B2CF9AE}" pid="7" name="RecordPoint_ActiveItemWebId">
    <vt:lpwstr>{cd4c252e-bc59-48a7-b445-f5c02f301711}</vt:lpwstr>
  </property>
  <property fmtid="{D5CDD505-2E9C-101B-9397-08002B2CF9AE}" pid="8" name="RecordPoint_RecordNumberSubmitted">
    <vt:lpwstr>R0000664022</vt:lpwstr>
  </property>
  <property fmtid="{D5CDD505-2E9C-101B-9397-08002B2CF9AE}" pid="9" name="RecordPoint_SubmissionCompleted">
    <vt:lpwstr>2017-01-23T10:50:45.7996192+11:00</vt:lpwstr>
  </property>
  <property fmtid="{D5CDD505-2E9C-101B-9397-08002B2CF9AE}" pid="10" name="DEECD_Author">
    <vt:lpwstr>94;#Education|5232e41c-5101-41fe-b638-7d41d1371531</vt:lpwstr>
  </property>
  <property fmtid="{D5CDD505-2E9C-101B-9397-08002B2CF9AE}" pid="11" name="DEECD_SubjectCategory">
    <vt:lpwstr/>
  </property>
  <property fmtid="{D5CDD505-2E9C-101B-9397-08002B2CF9AE}" pid="12" name="DEECD_ItemType">
    <vt:lpwstr>101;#Page|eb523acf-a821-456c-a76b-7607578309d7</vt:lpwstr>
  </property>
  <property fmtid="{D5CDD505-2E9C-101B-9397-08002B2CF9AE}" pid="13" name="DEECD_Audience">
    <vt:lpwstr/>
  </property>
</Properties>
</file>