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2C0EC" w14:textId="77777777" w:rsidR="007821F5" w:rsidRDefault="00F4589E" w:rsidP="0034131C">
      <w:pPr>
        <w:pStyle w:val="Covertitle"/>
      </w:pPr>
      <w:bookmarkStart w:id="0" w:name="_Toc505353494"/>
      <w:bookmarkStart w:id="1" w:name="_Toc505609971"/>
      <w:bookmarkStart w:id="2" w:name="_Toc505610464"/>
      <w:bookmarkStart w:id="3" w:name="_Toc505610565"/>
      <w:bookmarkStart w:id="4" w:name="_Toc506476930"/>
      <w:bookmarkStart w:id="5" w:name="_Toc506477306"/>
      <w:bookmarkStart w:id="6" w:name="_Toc506478883"/>
      <w:r w:rsidRPr="002D0C2F">
        <w:t>SHEPPARTON</w:t>
      </w:r>
      <w:r w:rsidR="00B04753" w:rsidRPr="002D0C2F">
        <w:t xml:space="preserve"> </w:t>
      </w:r>
      <w:r w:rsidR="00504770">
        <w:t xml:space="preserve">                                    </w:t>
      </w:r>
      <w:bookmarkEnd w:id="0"/>
      <w:bookmarkEnd w:id="1"/>
      <w:bookmarkEnd w:id="2"/>
      <w:bookmarkEnd w:id="3"/>
      <w:bookmarkEnd w:id="4"/>
      <w:bookmarkEnd w:id="5"/>
      <w:bookmarkEnd w:id="6"/>
      <w:r w:rsidR="002D0C2F">
        <w:t>EDUCATION PLAN</w:t>
      </w:r>
      <w:r w:rsidR="0034131C" w:rsidRPr="0034131C">
        <w:t xml:space="preserve"> </w:t>
      </w:r>
    </w:p>
    <w:p w14:paraId="5A4EE3DE" w14:textId="726A1634" w:rsidR="0034131C" w:rsidRDefault="0034131C" w:rsidP="0034131C">
      <w:pPr>
        <w:pStyle w:val="Covertitle"/>
      </w:pPr>
      <w:r>
        <w:t>2018</w:t>
      </w:r>
    </w:p>
    <w:p w14:paraId="3C983AEB" w14:textId="7571707F" w:rsidR="0070799E" w:rsidRPr="00903294" w:rsidRDefault="0034131C" w:rsidP="00504770">
      <w:pPr>
        <w:pStyle w:val="Covertitle"/>
        <w:rPr>
          <w:sz w:val="28"/>
        </w:rPr>
      </w:pPr>
      <w:r w:rsidRPr="00903294">
        <w:rPr>
          <w:sz w:val="28"/>
        </w:rPr>
        <w:t>STAGE ONE</w:t>
      </w:r>
    </w:p>
    <w:p w14:paraId="61558ECA" w14:textId="77777777" w:rsidR="00504770" w:rsidRPr="00504770" w:rsidRDefault="00504770" w:rsidP="00504770">
      <w:pPr>
        <w:rPr>
          <w:lang w:val="en-AU"/>
        </w:rPr>
        <w:sectPr w:rsidR="00504770" w:rsidRPr="00504770"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4F2FC243"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2FF1A59" w14:textId="6C9D955C" w:rsidR="00E31EAD" w:rsidRDefault="00BB3841">
      <w:pPr>
        <w:pStyle w:val="TOC1"/>
        <w:rPr>
          <w:rFonts w:asciiTheme="minorHAnsi" w:hAnsiTheme="minorHAnsi" w:cstheme="minorBidi"/>
          <w:b w:val="0"/>
          <w:noProof/>
          <w:color w:val="auto"/>
          <w:szCs w:val="22"/>
          <w:lang w:val="en-AU" w:eastAsia="en-AU"/>
        </w:rPr>
      </w:pPr>
      <w:r>
        <w:fldChar w:fldCharType="begin"/>
      </w:r>
      <w:r>
        <w:instrText xml:space="preserve"> TOC \o "1-2" \h \z \u </w:instrText>
      </w:r>
      <w:r>
        <w:fldChar w:fldCharType="separate"/>
      </w:r>
      <w:hyperlink w:anchor="_Toc511750337" w:history="1">
        <w:r w:rsidR="00E31EAD" w:rsidRPr="00D5791D">
          <w:rPr>
            <w:rStyle w:val="Hyperlink"/>
            <w:iCs/>
            <w:noProof/>
          </w:rPr>
          <w:t>Acknowledgment of country</w:t>
        </w:r>
        <w:r w:rsidR="00E31EAD">
          <w:rPr>
            <w:noProof/>
            <w:webHidden/>
          </w:rPr>
          <w:tab/>
        </w:r>
        <w:r w:rsidR="00E31EAD">
          <w:rPr>
            <w:noProof/>
            <w:webHidden/>
          </w:rPr>
          <w:fldChar w:fldCharType="begin"/>
        </w:r>
        <w:r w:rsidR="00E31EAD">
          <w:rPr>
            <w:noProof/>
            <w:webHidden/>
          </w:rPr>
          <w:instrText xml:space="preserve"> PAGEREF _Toc511750337 \h </w:instrText>
        </w:r>
        <w:r w:rsidR="00E31EAD">
          <w:rPr>
            <w:noProof/>
            <w:webHidden/>
          </w:rPr>
        </w:r>
        <w:r w:rsidR="00E31EAD">
          <w:rPr>
            <w:noProof/>
            <w:webHidden/>
          </w:rPr>
          <w:fldChar w:fldCharType="separate"/>
        </w:r>
        <w:r w:rsidR="0085719E">
          <w:rPr>
            <w:noProof/>
            <w:webHidden/>
          </w:rPr>
          <w:t>4</w:t>
        </w:r>
        <w:r w:rsidR="00E31EAD">
          <w:rPr>
            <w:noProof/>
            <w:webHidden/>
          </w:rPr>
          <w:fldChar w:fldCharType="end"/>
        </w:r>
      </w:hyperlink>
    </w:p>
    <w:p w14:paraId="4FA2986E" w14:textId="75F7D990" w:rsidR="00E31EAD" w:rsidRDefault="000C6184">
      <w:pPr>
        <w:pStyle w:val="TOC1"/>
        <w:rPr>
          <w:rFonts w:asciiTheme="minorHAnsi" w:hAnsiTheme="minorHAnsi" w:cstheme="minorBidi"/>
          <w:b w:val="0"/>
          <w:noProof/>
          <w:color w:val="auto"/>
          <w:szCs w:val="22"/>
          <w:lang w:val="en-AU" w:eastAsia="en-AU"/>
        </w:rPr>
      </w:pPr>
      <w:hyperlink w:anchor="_Toc511750338" w:history="1">
        <w:r w:rsidR="00E31EAD" w:rsidRPr="00D5791D">
          <w:rPr>
            <w:rStyle w:val="Hyperlink"/>
            <w:noProof/>
            <w:lang w:val="en-AU"/>
          </w:rPr>
          <w:t>Executive Summary</w:t>
        </w:r>
        <w:r w:rsidR="00E31EAD">
          <w:rPr>
            <w:noProof/>
            <w:webHidden/>
          </w:rPr>
          <w:tab/>
        </w:r>
        <w:r w:rsidR="00E31EAD">
          <w:rPr>
            <w:noProof/>
            <w:webHidden/>
          </w:rPr>
          <w:fldChar w:fldCharType="begin"/>
        </w:r>
        <w:r w:rsidR="00E31EAD">
          <w:rPr>
            <w:noProof/>
            <w:webHidden/>
          </w:rPr>
          <w:instrText xml:space="preserve"> PAGEREF _Toc511750338 \h </w:instrText>
        </w:r>
        <w:r w:rsidR="00E31EAD">
          <w:rPr>
            <w:noProof/>
            <w:webHidden/>
          </w:rPr>
        </w:r>
        <w:r w:rsidR="00E31EAD">
          <w:rPr>
            <w:noProof/>
            <w:webHidden/>
          </w:rPr>
          <w:fldChar w:fldCharType="separate"/>
        </w:r>
        <w:r w:rsidR="0085719E">
          <w:rPr>
            <w:noProof/>
            <w:webHidden/>
          </w:rPr>
          <w:t>5</w:t>
        </w:r>
        <w:r w:rsidR="00E31EAD">
          <w:rPr>
            <w:noProof/>
            <w:webHidden/>
          </w:rPr>
          <w:fldChar w:fldCharType="end"/>
        </w:r>
      </w:hyperlink>
    </w:p>
    <w:p w14:paraId="2BBE9478" w14:textId="1688ABF8"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39" w:history="1">
        <w:r w:rsidR="00E31EAD" w:rsidRPr="00D5791D">
          <w:rPr>
            <w:rStyle w:val="Hyperlink"/>
            <w:noProof/>
          </w:rPr>
          <w:t>The case for change</w:t>
        </w:r>
        <w:r w:rsidR="00E31EAD">
          <w:rPr>
            <w:noProof/>
            <w:webHidden/>
          </w:rPr>
          <w:tab/>
        </w:r>
        <w:r w:rsidR="00E31EAD">
          <w:rPr>
            <w:noProof/>
            <w:webHidden/>
          </w:rPr>
          <w:fldChar w:fldCharType="begin"/>
        </w:r>
        <w:r w:rsidR="00E31EAD">
          <w:rPr>
            <w:noProof/>
            <w:webHidden/>
          </w:rPr>
          <w:instrText xml:space="preserve"> PAGEREF _Toc511750339 \h </w:instrText>
        </w:r>
        <w:r w:rsidR="00E31EAD">
          <w:rPr>
            <w:noProof/>
            <w:webHidden/>
          </w:rPr>
        </w:r>
        <w:r w:rsidR="00E31EAD">
          <w:rPr>
            <w:noProof/>
            <w:webHidden/>
          </w:rPr>
          <w:fldChar w:fldCharType="separate"/>
        </w:r>
        <w:r w:rsidR="0085719E">
          <w:rPr>
            <w:noProof/>
            <w:webHidden/>
          </w:rPr>
          <w:t>5</w:t>
        </w:r>
        <w:r w:rsidR="00E31EAD">
          <w:rPr>
            <w:noProof/>
            <w:webHidden/>
          </w:rPr>
          <w:fldChar w:fldCharType="end"/>
        </w:r>
      </w:hyperlink>
    </w:p>
    <w:p w14:paraId="495297A2" w14:textId="0E452E1B"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0" w:history="1">
        <w:r w:rsidR="00E31EAD" w:rsidRPr="00D5791D">
          <w:rPr>
            <w:rStyle w:val="Hyperlink"/>
            <w:noProof/>
          </w:rPr>
          <w:t>A Shared vision</w:t>
        </w:r>
        <w:r w:rsidR="00E31EAD">
          <w:rPr>
            <w:noProof/>
            <w:webHidden/>
          </w:rPr>
          <w:tab/>
        </w:r>
        <w:r w:rsidR="00E31EAD">
          <w:rPr>
            <w:noProof/>
            <w:webHidden/>
          </w:rPr>
          <w:fldChar w:fldCharType="begin"/>
        </w:r>
        <w:r w:rsidR="00E31EAD">
          <w:rPr>
            <w:noProof/>
            <w:webHidden/>
          </w:rPr>
          <w:instrText xml:space="preserve"> PAGEREF _Toc511750340 \h </w:instrText>
        </w:r>
        <w:r w:rsidR="00E31EAD">
          <w:rPr>
            <w:noProof/>
            <w:webHidden/>
          </w:rPr>
        </w:r>
        <w:r w:rsidR="00E31EAD">
          <w:rPr>
            <w:noProof/>
            <w:webHidden/>
          </w:rPr>
          <w:fldChar w:fldCharType="separate"/>
        </w:r>
        <w:r w:rsidR="0085719E">
          <w:rPr>
            <w:noProof/>
            <w:webHidden/>
          </w:rPr>
          <w:t>6</w:t>
        </w:r>
        <w:r w:rsidR="00E31EAD">
          <w:rPr>
            <w:noProof/>
            <w:webHidden/>
          </w:rPr>
          <w:fldChar w:fldCharType="end"/>
        </w:r>
      </w:hyperlink>
    </w:p>
    <w:p w14:paraId="00900C1B" w14:textId="047DF254"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1" w:history="1">
        <w:r w:rsidR="00E31EAD" w:rsidRPr="00D5791D">
          <w:rPr>
            <w:rStyle w:val="Hyperlink"/>
            <w:noProof/>
          </w:rPr>
          <w:t>Realising the vision</w:t>
        </w:r>
        <w:r w:rsidR="00E31EAD">
          <w:rPr>
            <w:noProof/>
            <w:webHidden/>
          </w:rPr>
          <w:tab/>
        </w:r>
        <w:r w:rsidR="00E31EAD">
          <w:rPr>
            <w:noProof/>
            <w:webHidden/>
          </w:rPr>
          <w:fldChar w:fldCharType="begin"/>
        </w:r>
        <w:r w:rsidR="00E31EAD">
          <w:rPr>
            <w:noProof/>
            <w:webHidden/>
          </w:rPr>
          <w:instrText xml:space="preserve"> PAGEREF _Toc511750341 \h </w:instrText>
        </w:r>
        <w:r w:rsidR="00E31EAD">
          <w:rPr>
            <w:noProof/>
            <w:webHidden/>
          </w:rPr>
        </w:r>
        <w:r w:rsidR="00E31EAD">
          <w:rPr>
            <w:noProof/>
            <w:webHidden/>
          </w:rPr>
          <w:fldChar w:fldCharType="separate"/>
        </w:r>
        <w:r w:rsidR="0085719E">
          <w:rPr>
            <w:noProof/>
            <w:webHidden/>
          </w:rPr>
          <w:t>7</w:t>
        </w:r>
        <w:r w:rsidR="00E31EAD">
          <w:rPr>
            <w:noProof/>
            <w:webHidden/>
          </w:rPr>
          <w:fldChar w:fldCharType="end"/>
        </w:r>
      </w:hyperlink>
    </w:p>
    <w:p w14:paraId="312D0AA7" w14:textId="4238E64D"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2" w:history="1">
        <w:r w:rsidR="00E31EAD" w:rsidRPr="00D5791D">
          <w:rPr>
            <w:rStyle w:val="Hyperlink"/>
            <w:noProof/>
          </w:rPr>
          <w:t>Implementation</w:t>
        </w:r>
        <w:r w:rsidR="00E31EAD">
          <w:rPr>
            <w:noProof/>
            <w:webHidden/>
          </w:rPr>
          <w:tab/>
        </w:r>
        <w:r w:rsidR="00E31EAD">
          <w:rPr>
            <w:noProof/>
            <w:webHidden/>
          </w:rPr>
          <w:fldChar w:fldCharType="begin"/>
        </w:r>
        <w:r w:rsidR="00E31EAD">
          <w:rPr>
            <w:noProof/>
            <w:webHidden/>
          </w:rPr>
          <w:instrText xml:space="preserve"> PAGEREF _Toc511750342 \h </w:instrText>
        </w:r>
        <w:r w:rsidR="00E31EAD">
          <w:rPr>
            <w:noProof/>
            <w:webHidden/>
          </w:rPr>
        </w:r>
        <w:r w:rsidR="00E31EAD">
          <w:rPr>
            <w:noProof/>
            <w:webHidden/>
          </w:rPr>
          <w:fldChar w:fldCharType="separate"/>
        </w:r>
        <w:r w:rsidR="0085719E">
          <w:rPr>
            <w:noProof/>
            <w:webHidden/>
          </w:rPr>
          <w:t>7</w:t>
        </w:r>
        <w:r w:rsidR="00E31EAD">
          <w:rPr>
            <w:noProof/>
            <w:webHidden/>
          </w:rPr>
          <w:fldChar w:fldCharType="end"/>
        </w:r>
      </w:hyperlink>
    </w:p>
    <w:p w14:paraId="27FE6DE8" w14:textId="2E5C7168"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3" w:history="1">
        <w:r w:rsidR="00E31EAD" w:rsidRPr="00D5791D">
          <w:rPr>
            <w:rStyle w:val="Hyperlink"/>
            <w:noProof/>
          </w:rPr>
          <w:t>Further stages of the Shepparton Education Plan</w:t>
        </w:r>
        <w:r w:rsidR="00E31EAD">
          <w:rPr>
            <w:noProof/>
            <w:webHidden/>
          </w:rPr>
          <w:tab/>
        </w:r>
        <w:r w:rsidR="00E31EAD">
          <w:rPr>
            <w:noProof/>
            <w:webHidden/>
          </w:rPr>
          <w:fldChar w:fldCharType="begin"/>
        </w:r>
        <w:r w:rsidR="00E31EAD">
          <w:rPr>
            <w:noProof/>
            <w:webHidden/>
          </w:rPr>
          <w:instrText xml:space="preserve"> PAGEREF _Toc511750343 \h </w:instrText>
        </w:r>
        <w:r w:rsidR="00E31EAD">
          <w:rPr>
            <w:noProof/>
            <w:webHidden/>
          </w:rPr>
        </w:r>
        <w:r w:rsidR="00E31EAD">
          <w:rPr>
            <w:noProof/>
            <w:webHidden/>
          </w:rPr>
          <w:fldChar w:fldCharType="separate"/>
        </w:r>
        <w:r w:rsidR="0085719E">
          <w:rPr>
            <w:noProof/>
            <w:webHidden/>
          </w:rPr>
          <w:t>7</w:t>
        </w:r>
        <w:r w:rsidR="00E31EAD">
          <w:rPr>
            <w:noProof/>
            <w:webHidden/>
          </w:rPr>
          <w:fldChar w:fldCharType="end"/>
        </w:r>
      </w:hyperlink>
    </w:p>
    <w:p w14:paraId="66CB15F6" w14:textId="1E4B9B99" w:rsidR="00E31EAD" w:rsidRDefault="000C6184">
      <w:pPr>
        <w:pStyle w:val="TOC1"/>
        <w:rPr>
          <w:rFonts w:asciiTheme="minorHAnsi" w:hAnsiTheme="minorHAnsi" w:cstheme="minorBidi"/>
          <w:b w:val="0"/>
          <w:noProof/>
          <w:color w:val="auto"/>
          <w:szCs w:val="22"/>
          <w:lang w:val="en-AU" w:eastAsia="en-AU"/>
        </w:rPr>
      </w:pPr>
      <w:hyperlink w:anchor="_Toc511750344" w:history="1">
        <w:r w:rsidR="00E31EAD" w:rsidRPr="00D5791D">
          <w:rPr>
            <w:rStyle w:val="Hyperlink"/>
            <w:rFonts w:cstheme="majorHAnsi"/>
            <w:noProof/>
          </w:rPr>
          <w:t>Introduction</w:t>
        </w:r>
        <w:r w:rsidR="00E31EAD">
          <w:rPr>
            <w:noProof/>
            <w:webHidden/>
          </w:rPr>
          <w:tab/>
        </w:r>
        <w:r w:rsidR="00E31EAD">
          <w:rPr>
            <w:noProof/>
            <w:webHidden/>
          </w:rPr>
          <w:fldChar w:fldCharType="begin"/>
        </w:r>
        <w:r w:rsidR="00E31EAD">
          <w:rPr>
            <w:noProof/>
            <w:webHidden/>
          </w:rPr>
          <w:instrText xml:space="preserve"> PAGEREF _Toc511750344 \h </w:instrText>
        </w:r>
        <w:r w:rsidR="00E31EAD">
          <w:rPr>
            <w:noProof/>
            <w:webHidden/>
          </w:rPr>
        </w:r>
        <w:r w:rsidR="00E31EAD">
          <w:rPr>
            <w:noProof/>
            <w:webHidden/>
          </w:rPr>
          <w:fldChar w:fldCharType="separate"/>
        </w:r>
        <w:r w:rsidR="0085719E">
          <w:rPr>
            <w:noProof/>
            <w:webHidden/>
          </w:rPr>
          <w:t>8</w:t>
        </w:r>
        <w:r w:rsidR="00E31EAD">
          <w:rPr>
            <w:noProof/>
            <w:webHidden/>
          </w:rPr>
          <w:fldChar w:fldCharType="end"/>
        </w:r>
      </w:hyperlink>
    </w:p>
    <w:p w14:paraId="18167B2A" w14:textId="00BDC09C"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5" w:history="1">
        <w:r w:rsidR="00E31EAD" w:rsidRPr="00D5791D">
          <w:rPr>
            <w:rStyle w:val="Hyperlink"/>
            <w:noProof/>
          </w:rPr>
          <w:t>Why have a Plan?</w:t>
        </w:r>
        <w:r w:rsidR="00E31EAD">
          <w:rPr>
            <w:noProof/>
            <w:webHidden/>
          </w:rPr>
          <w:tab/>
        </w:r>
        <w:r w:rsidR="00E31EAD">
          <w:rPr>
            <w:noProof/>
            <w:webHidden/>
          </w:rPr>
          <w:fldChar w:fldCharType="begin"/>
        </w:r>
        <w:r w:rsidR="00E31EAD">
          <w:rPr>
            <w:noProof/>
            <w:webHidden/>
          </w:rPr>
          <w:instrText xml:space="preserve"> PAGEREF _Toc511750345 \h </w:instrText>
        </w:r>
        <w:r w:rsidR="00E31EAD">
          <w:rPr>
            <w:noProof/>
            <w:webHidden/>
          </w:rPr>
        </w:r>
        <w:r w:rsidR="00E31EAD">
          <w:rPr>
            <w:noProof/>
            <w:webHidden/>
          </w:rPr>
          <w:fldChar w:fldCharType="separate"/>
        </w:r>
        <w:r w:rsidR="0085719E">
          <w:rPr>
            <w:noProof/>
            <w:webHidden/>
          </w:rPr>
          <w:t>9</w:t>
        </w:r>
        <w:r w:rsidR="00E31EAD">
          <w:rPr>
            <w:noProof/>
            <w:webHidden/>
          </w:rPr>
          <w:fldChar w:fldCharType="end"/>
        </w:r>
      </w:hyperlink>
    </w:p>
    <w:p w14:paraId="317FAE8F" w14:textId="3B57E4B5"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6" w:history="1">
        <w:r w:rsidR="00E31EAD" w:rsidRPr="00D5791D">
          <w:rPr>
            <w:rStyle w:val="Hyperlink"/>
            <w:iCs/>
            <w:noProof/>
          </w:rPr>
          <w:t xml:space="preserve">How the </w:t>
        </w:r>
        <w:r w:rsidR="00E31EAD" w:rsidRPr="00D5791D">
          <w:rPr>
            <w:rStyle w:val="Hyperlink"/>
            <w:noProof/>
          </w:rPr>
          <w:t>Shepparton</w:t>
        </w:r>
        <w:r w:rsidR="00E31EAD" w:rsidRPr="00D5791D">
          <w:rPr>
            <w:rStyle w:val="Hyperlink"/>
            <w:iCs/>
            <w:noProof/>
          </w:rPr>
          <w:t xml:space="preserve"> Education Plan was developed</w:t>
        </w:r>
        <w:r w:rsidR="00E31EAD">
          <w:rPr>
            <w:noProof/>
            <w:webHidden/>
          </w:rPr>
          <w:tab/>
        </w:r>
        <w:r w:rsidR="00E31EAD">
          <w:rPr>
            <w:noProof/>
            <w:webHidden/>
          </w:rPr>
          <w:fldChar w:fldCharType="begin"/>
        </w:r>
        <w:r w:rsidR="00E31EAD">
          <w:rPr>
            <w:noProof/>
            <w:webHidden/>
          </w:rPr>
          <w:instrText xml:space="preserve"> PAGEREF _Toc511750346 \h </w:instrText>
        </w:r>
        <w:r w:rsidR="00E31EAD">
          <w:rPr>
            <w:noProof/>
            <w:webHidden/>
          </w:rPr>
        </w:r>
        <w:r w:rsidR="00E31EAD">
          <w:rPr>
            <w:noProof/>
            <w:webHidden/>
          </w:rPr>
          <w:fldChar w:fldCharType="separate"/>
        </w:r>
        <w:r w:rsidR="0085719E">
          <w:rPr>
            <w:noProof/>
            <w:webHidden/>
          </w:rPr>
          <w:t>9</w:t>
        </w:r>
        <w:r w:rsidR="00E31EAD">
          <w:rPr>
            <w:noProof/>
            <w:webHidden/>
          </w:rPr>
          <w:fldChar w:fldCharType="end"/>
        </w:r>
      </w:hyperlink>
    </w:p>
    <w:p w14:paraId="0A58758D" w14:textId="7C757EB3"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7" w:history="1">
        <w:r w:rsidR="00E31EAD" w:rsidRPr="00D5791D">
          <w:rPr>
            <w:rStyle w:val="Hyperlink"/>
            <w:noProof/>
          </w:rPr>
          <w:t>The community</w:t>
        </w:r>
        <w:r w:rsidR="00E31EAD">
          <w:rPr>
            <w:noProof/>
            <w:webHidden/>
          </w:rPr>
          <w:tab/>
        </w:r>
        <w:r w:rsidR="00E31EAD">
          <w:rPr>
            <w:noProof/>
            <w:webHidden/>
          </w:rPr>
          <w:fldChar w:fldCharType="begin"/>
        </w:r>
        <w:r w:rsidR="00E31EAD">
          <w:rPr>
            <w:noProof/>
            <w:webHidden/>
          </w:rPr>
          <w:instrText xml:space="preserve"> PAGEREF _Toc511750347 \h </w:instrText>
        </w:r>
        <w:r w:rsidR="00E31EAD">
          <w:rPr>
            <w:noProof/>
            <w:webHidden/>
          </w:rPr>
        </w:r>
        <w:r w:rsidR="00E31EAD">
          <w:rPr>
            <w:noProof/>
            <w:webHidden/>
          </w:rPr>
          <w:fldChar w:fldCharType="separate"/>
        </w:r>
        <w:r w:rsidR="0085719E">
          <w:rPr>
            <w:noProof/>
            <w:webHidden/>
          </w:rPr>
          <w:t>10</w:t>
        </w:r>
        <w:r w:rsidR="00E31EAD">
          <w:rPr>
            <w:noProof/>
            <w:webHidden/>
          </w:rPr>
          <w:fldChar w:fldCharType="end"/>
        </w:r>
      </w:hyperlink>
    </w:p>
    <w:p w14:paraId="7EA24E47" w14:textId="5A087F79"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8" w:history="1">
        <w:r w:rsidR="00E31EAD" w:rsidRPr="00D5791D">
          <w:rPr>
            <w:rStyle w:val="Hyperlink"/>
            <w:noProof/>
          </w:rPr>
          <w:t>Education providers and partners</w:t>
        </w:r>
        <w:r w:rsidR="00E31EAD">
          <w:rPr>
            <w:noProof/>
            <w:webHidden/>
          </w:rPr>
          <w:tab/>
        </w:r>
        <w:r w:rsidR="00E31EAD">
          <w:rPr>
            <w:noProof/>
            <w:webHidden/>
          </w:rPr>
          <w:fldChar w:fldCharType="begin"/>
        </w:r>
        <w:r w:rsidR="00E31EAD">
          <w:rPr>
            <w:noProof/>
            <w:webHidden/>
          </w:rPr>
          <w:instrText xml:space="preserve"> PAGEREF _Toc511750348 \h </w:instrText>
        </w:r>
        <w:r w:rsidR="00E31EAD">
          <w:rPr>
            <w:noProof/>
            <w:webHidden/>
          </w:rPr>
        </w:r>
        <w:r w:rsidR="00E31EAD">
          <w:rPr>
            <w:noProof/>
            <w:webHidden/>
          </w:rPr>
          <w:fldChar w:fldCharType="separate"/>
        </w:r>
        <w:r w:rsidR="0085719E">
          <w:rPr>
            <w:noProof/>
            <w:webHidden/>
          </w:rPr>
          <w:t>11</w:t>
        </w:r>
        <w:r w:rsidR="00E31EAD">
          <w:rPr>
            <w:noProof/>
            <w:webHidden/>
          </w:rPr>
          <w:fldChar w:fldCharType="end"/>
        </w:r>
      </w:hyperlink>
    </w:p>
    <w:p w14:paraId="33A1F281" w14:textId="4784999E"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49" w:history="1">
        <w:r w:rsidR="00E31EAD" w:rsidRPr="00D5791D">
          <w:rPr>
            <w:rStyle w:val="Hyperlink"/>
            <w:noProof/>
          </w:rPr>
          <w:t>Previous initiatives to improve education outcomes</w:t>
        </w:r>
        <w:r w:rsidR="00E31EAD">
          <w:rPr>
            <w:noProof/>
            <w:webHidden/>
          </w:rPr>
          <w:tab/>
        </w:r>
        <w:r w:rsidR="00E31EAD">
          <w:rPr>
            <w:noProof/>
            <w:webHidden/>
          </w:rPr>
          <w:fldChar w:fldCharType="begin"/>
        </w:r>
        <w:r w:rsidR="00E31EAD">
          <w:rPr>
            <w:noProof/>
            <w:webHidden/>
          </w:rPr>
          <w:instrText xml:space="preserve"> PAGEREF _Toc511750349 \h </w:instrText>
        </w:r>
        <w:r w:rsidR="00E31EAD">
          <w:rPr>
            <w:noProof/>
            <w:webHidden/>
          </w:rPr>
        </w:r>
        <w:r w:rsidR="00E31EAD">
          <w:rPr>
            <w:noProof/>
            <w:webHidden/>
          </w:rPr>
          <w:fldChar w:fldCharType="separate"/>
        </w:r>
        <w:r w:rsidR="0085719E">
          <w:rPr>
            <w:noProof/>
            <w:webHidden/>
          </w:rPr>
          <w:t>12</w:t>
        </w:r>
        <w:r w:rsidR="00E31EAD">
          <w:rPr>
            <w:noProof/>
            <w:webHidden/>
          </w:rPr>
          <w:fldChar w:fldCharType="end"/>
        </w:r>
      </w:hyperlink>
    </w:p>
    <w:p w14:paraId="66E10A50" w14:textId="13EF5EEF" w:rsidR="00E31EAD" w:rsidRDefault="000C6184">
      <w:pPr>
        <w:pStyle w:val="TOC1"/>
        <w:rPr>
          <w:rFonts w:asciiTheme="minorHAnsi" w:hAnsiTheme="minorHAnsi" w:cstheme="minorBidi"/>
          <w:b w:val="0"/>
          <w:noProof/>
          <w:color w:val="auto"/>
          <w:szCs w:val="22"/>
          <w:lang w:val="en-AU" w:eastAsia="en-AU"/>
        </w:rPr>
      </w:pPr>
      <w:hyperlink w:anchor="_Toc511750350" w:history="1">
        <w:r w:rsidR="00E31EAD" w:rsidRPr="00D5791D">
          <w:rPr>
            <w:rStyle w:val="Hyperlink"/>
            <w:rFonts w:cstheme="majorHAnsi"/>
            <w:noProof/>
          </w:rPr>
          <w:t>The case for change</w:t>
        </w:r>
        <w:r w:rsidR="00E31EAD">
          <w:rPr>
            <w:noProof/>
            <w:webHidden/>
          </w:rPr>
          <w:tab/>
        </w:r>
        <w:r w:rsidR="00E31EAD">
          <w:rPr>
            <w:noProof/>
            <w:webHidden/>
          </w:rPr>
          <w:fldChar w:fldCharType="begin"/>
        </w:r>
        <w:r w:rsidR="00E31EAD">
          <w:rPr>
            <w:noProof/>
            <w:webHidden/>
          </w:rPr>
          <w:instrText xml:space="preserve"> PAGEREF _Toc511750350 \h </w:instrText>
        </w:r>
        <w:r w:rsidR="00E31EAD">
          <w:rPr>
            <w:noProof/>
            <w:webHidden/>
          </w:rPr>
        </w:r>
        <w:r w:rsidR="00E31EAD">
          <w:rPr>
            <w:noProof/>
            <w:webHidden/>
          </w:rPr>
          <w:fldChar w:fldCharType="separate"/>
        </w:r>
        <w:r w:rsidR="0085719E">
          <w:rPr>
            <w:noProof/>
            <w:webHidden/>
          </w:rPr>
          <w:t>13</w:t>
        </w:r>
        <w:r w:rsidR="00E31EAD">
          <w:rPr>
            <w:noProof/>
            <w:webHidden/>
          </w:rPr>
          <w:fldChar w:fldCharType="end"/>
        </w:r>
      </w:hyperlink>
    </w:p>
    <w:p w14:paraId="62559BE4" w14:textId="318FF32C"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1" w:history="1">
        <w:r w:rsidR="00E31EAD" w:rsidRPr="00D5791D">
          <w:rPr>
            <w:rStyle w:val="Hyperlink"/>
            <w:noProof/>
          </w:rPr>
          <w:t>Challenges and opportunities for improved outcomes</w:t>
        </w:r>
        <w:r w:rsidR="00E31EAD">
          <w:rPr>
            <w:noProof/>
            <w:webHidden/>
          </w:rPr>
          <w:tab/>
        </w:r>
        <w:r w:rsidR="00E31EAD">
          <w:rPr>
            <w:noProof/>
            <w:webHidden/>
          </w:rPr>
          <w:fldChar w:fldCharType="begin"/>
        </w:r>
        <w:r w:rsidR="00E31EAD">
          <w:rPr>
            <w:noProof/>
            <w:webHidden/>
          </w:rPr>
          <w:instrText xml:space="preserve"> PAGEREF _Toc511750351 \h </w:instrText>
        </w:r>
        <w:r w:rsidR="00E31EAD">
          <w:rPr>
            <w:noProof/>
            <w:webHidden/>
          </w:rPr>
        </w:r>
        <w:r w:rsidR="00E31EAD">
          <w:rPr>
            <w:noProof/>
            <w:webHidden/>
          </w:rPr>
          <w:fldChar w:fldCharType="separate"/>
        </w:r>
        <w:r w:rsidR="0085719E">
          <w:rPr>
            <w:noProof/>
            <w:webHidden/>
          </w:rPr>
          <w:t>13</w:t>
        </w:r>
        <w:r w:rsidR="00E31EAD">
          <w:rPr>
            <w:noProof/>
            <w:webHidden/>
          </w:rPr>
          <w:fldChar w:fldCharType="end"/>
        </w:r>
      </w:hyperlink>
    </w:p>
    <w:p w14:paraId="094A6B33" w14:textId="4D561787" w:rsidR="00E31EAD" w:rsidRDefault="000C6184">
      <w:pPr>
        <w:pStyle w:val="TOC1"/>
        <w:rPr>
          <w:rFonts w:asciiTheme="minorHAnsi" w:hAnsiTheme="minorHAnsi" w:cstheme="minorBidi"/>
          <w:b w:val="0"/>
          <w:noProof/>
          <w:color w:val="auto"/>
          <w:szCs w:val="22"/>
          <w:lang w:val="en-AU" w:eastAsia="en-AU"/>
        </w:rPr>
      </w:pPr>
      <w:hyperlink w:anchor="_Toc511750352" w:history="1">
        <w:r w:rsidR="00E31EAD" w:rsidRPr="00D5791D">
          <w:rPr>
            <w:rStyle w:val="Hyperlink"/>
            <w:noProof/>
          </w:rPr>
          <w:t>A shared vision</w:t>
        </w:r>
        <w:r w:rsidR="00E31EAD">
          <w:rPr>
            <w:noProof/>
            <w:webHidden/>
          </w:rPr>
          <w:tab/>
        </w:r>
        <w:r w:rsidR="00E31EAD">
          <w:rPr>
            <w:noProof/>
            <w:webHidden/>
          </w:rPr>
          <w:fldChar w:fldCharType="begin"/>
        </w:r>
        <w:r w:rsidR="00E31EAD">
          <w:rPr>
            <w:noProof/>
            <w:webHidden/>
          </w:rPr>
          <w:instrText xml:space="preserve"> PAGEREF _Toc511750352 \h </w:instrText>
        </w:r>
        <w:r w:rsidR="00E31EAD">
          <w:rPr>
            <w:noProof/>
            <w:webHidden/>
          </w:rPr>
        </w:r>
        <w:r w:rsidR="00E31EAD">
          <w:rPr>
            <w:noProof/>
            <w:webHidden/>
          </w:rPr>
          <w:fldChar w:fldCharType="separate"/>
        </w:r>
        <w:r w:rsidR="0085719E">
          <w:rPr>
            <w:noProof/>
            <w:webHidden/>
          </w:rPr>
          <w:t>16</w:t>
        </w:r>
        <w:r w:rsidR="00E31EAD">
          <w:rPr>
            <w:noProof/>
            <w:webHidden/>
          </w:rPr>
          <w:fldChar w:fldCharType="end"/>
        </w:r>
      </w:hyperlink>
    </w:p>
    <w:p w14:paraId="06FF3030" w14:textId="50E33595"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3" w:history="1">
        <w:r w:rsidR="00E31EAD" w:rsidRPr="00D5791D">
          <w:rPr>
            <w:rStyle w:val="Hyperlink"/>
            <w:noProof/>
          </w:rPr>
          <w:t>Aims of the plan</w:t>
        </w:r>
        <w:r w:rsidR="00E31EAD">
          <w:rPr>
            <w:noProof/>
            <w:webHidden/>
          </w:rPr>
          <w:tab/>
        </w:r>
        <w:r w:rsidR="00E31EAD">
          <w:rPr>
            <w:noProof/>
            <w:webHidden/>
          </w:rPr>
          <w:fldChar w:fldCharType="begin"/>
        </w:r>
        <w:r w:rsidR="00E31EAD">
          <w:rPr>
            <w:noProof/>
            <w:webHidden/>
          </w:rPr>
          <w:instrText xml:space="preserve"> PAGEREF _Toc511750353 \h </w:instrText>
        </w:r>
        <w:r w:rsidR="00E31EAD">
          <w:rPr>
            <w:noProof/>
            <w:webHidden/>
          </w:rPr>
        </w:r>
        <w:r w:rsidR="00E31EAD">
          <w:rPr>
            <w:noProof/>
            <w:webHidden/>
          </w:rPr>
          <w:fldChar w:fldCharType="separate"/>
        </w:r>
        <w:r w:rsidR="0085719E">
          <w:rPr>
            <w:noProof/>
            <w:webHidden/>
          </w:rPr>
          <w:t>16</w:t>
        </w:r>
        <w:r w:rsidR="00E31EAD">
          <w:rPr>
            <w:noProof/>
            <w:webHidden/>
          </w:rPr>
          <w:fldChar w:fldCharType="end"/>
        </w:r>
      </w:hyperlink>
    </w:p>
    <w:p w14:paraId="06E85ECF" w14:textId="7B5AEFB1" w:rsidR="00E31EAD" w:rsidRDefault="000C6184">
      <w:pPr>
        <w:pStyle w:val="TOC1"/>
        <w:rPr>
          <w:rFonts w:asciiTheme="minorHAnsi" w:hAnsiTheme="minorHAnsi" w:cstheme="minorBidi"/>
          <w:b w:val="0"/>
          <w:noProof/>
          <w:color w:val="auto"/>
          <w:szCs w:val="22"/>
          <w:lang w:val="en-AU" w:eastAsia="en-AU"/>
        </w:rPr>
      </w:pPr>
      <w:hyperlink w:anchor="_Toc511750354" w:history="1">
        <w:r w:rsidR="00E31EAD" w:rsidRPr="00D5791D">
          <w:rPr>
            <w:rStyle w:val="Hyperlink"/>
            <w:rFonts w:cstheme="majorHAnsi"/>
            <w:noProof/>
          </w:rPr>
          <w:t>Realising the vision</w:t>
        </w:r>
        <w:r w:rsidR="00E31EAD">
          <w:rPr>
            <w:noProof/>
            <w:webHidden/>
          </w:rPr>
          <w:tab/>
        </w:r>
        <w:r w:rsidR="00E31EAD">
          <w:rPr>
            <w:noProof/>
            <w:webHidden/>
          </w:rPr>
          <w:fldChar w:fldCharType="begin"/>
        </w:r>
        <w:r w:rsidR="00E31EAD">
          <w:rPr>
            <w:noProof/>
            <w:webHidden/>
          </w:rPr>
          <w:instrText xml:space="preserve"> PAGEREF _Toc511750354 \h </w:instrText>
        </w:r>
        <w:r w:rsidR="00E31EAD">
          <w:rPr>
            <w:noProof/>
            <w:webHidden/>
          </w:rPr>
        </w:r>
        <w:r w:rsidR="00E31EAD">
          <w:rPr>
            <w:noProof/>
            <w:webHidden/>
          </w:rPr>
          <w:fldChar w:fldCharType="separate"/>
        </w:r>
        <w:r w:rsidR="0085719E">
          <w:rPr>
            <w:noProof/>
            <w:webHidden/>
          </w:rPr>
          <w:t>17</w:t>
        </w:r>
        <w:r w:rsidR="00E31EAD">
          <w:rPr>
            <w:noProof/>
            <w:webHidden/>
          </w:rPr>
          <w:fldChar w:fldCharType="end"/>
        </w:r>
      </w:hyperlink>
    </w:p>
    <w:p w14:paraId="1B89D59C" w14:textId="25C529C4"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5" w:history="1">
        <w:r w:rsidR="00E31EAD" w:rsidRPr="00D5791D">
          <w:rPr>
            <w:rStyle w:val="Hyperlink"/>
            <w:noProof/>
          </w:rPr>
          <w:t>Creating a new culture and climate to improve teaching practice and student outcomes</w:t>
        </w:r>
        <w:r w:rsidR="00E31EAD">
          <w:rPr>
            <w:noProof/>
            <w:webHidden/>
          </w:rPr>
          <w:tab/>
        </w:r>
        <w:r w:rsidR="00E31EAD">
          <w:rPr>
            <w:noProof/>
            <w:webHidden/>
          </w:rPr>
          <w:fldChar w:fldCharType="begin"/>
        </w:r>
        <w:r w:rsidR="00E31EAD">
          <w:rPr>
            <w:noProof/>
            <w:webHidden/>
          </w:rPr>
          <w:instrText xml:space="preserve"> PAGEREF _Toc511750355 \h </w:instrText>
        </w:r>
        <w:r w:rsidR="00E31EAD">
          <w:rPr>
            <w:noProof/>
            <w:webHidden/>
          </w:rPr>
        </w:r>
        <w:r w:rsidR="00E31EAD">
          <w:rPr>
            <w:noProof/>
            <w:webHidden/>
          </w:rPr>
          <w:fldChar w:fldCharType="separate"/>
        </w:r>
        <w:r w:rsidR="0085719E">
          <w:rPr>
            <w:noProof/>
            <w:webHidden/>
          </w:rPr>
          <w:t>17</w:t>
        </w:r>
        <w:r w:rsidR="00E31EAD">
          <w:rPr>
            <w:noProof/>
            <w:webHidden/>
          </w:rPr>
          <w:fldChar w:fldCharType="end"/>
        </w:r>
      </w:hyperlink>
    </w:p>
    <w:p w14:paraId="11D4942C" w14:textId="082A68FF"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6" w:history="1">
        <w:r w:rsidR="00E31EAD" w:rsidRPr="00D5791D">
          <w:rPr>
            <w:rStyle w:val="Hyperlink"/>
            <w:noProof/>
          </w:rPr>
          <w:t>Providing high quality teaching and learning practice</w:t>
        </w:r>
        <w:r w:rsidR="00E31EAD">
          <w:rPr>
            <w:noProof/>
            <w:webHidden/>
          </w:rPr>
          <w:tab/>
        </w:r>
        <w:r w:rsidR="00E31EAD">
          <w:rPr>
            <w:noProof/>
            <w:webHidden/>
          </w:rPr>
          <w:fldChar w:fldCharType="begin"/>
        </w:r>
        <w:r w:rsidR="00E31EAD">
          <w:rPr>
            <w:noProof/>
            <w:webHidden/>
          </w:rPr>
          <w:instrText xml:space="preserve"> PAGEREF _Toc511750356 \h </w:instrText>
        </w:r>
        <w:r w:rsidR="00E31EAD">
          <w:rPr>
            <w:noProof/>
            <w:webHidden/>
          </w:rPr>
        </w:r>
        <w:r w:rsidR="00E31EAD">
          <w:rPr>
            <w:noProof/>
            <w:webHidden/>
          </w:rPr>
          <w:fldChar w:fldCharType="separate"/>
        </w:r>
        <w:r w:rsidR="0085719E">
          <w:rPr>
            <w:noProof/>
            <w:webHidden/>
          </w:rPr>
          <w:t>17</w:t>
        </w:r>
        <w:r w:rsidR="00E31EAD">
          <w:rPr>
            <w:noProof/>
            <w:webHidden/>
          </w:rPr>
          <w:fldChar w:fldCharType="end"/>
        </w:r>
      </w:hyperlink>
    </w:p>
    <w:p w14:paraId="23450EF0" w14:textId="5B3A75E3"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7" w:history="1">
        <w:r w:rsidR="00E31EAD" w:rsidRPr="00D5791D">
          <w:rPr>
            <w:rStyle w:val="Hyperlink"/>
            <w:noProof/>
          </w:rPr>
          <w:t>Building a connection and sense of belonging</w:t>
        </w:r>
        <w:r w:rsidR="00E31EAD">
          <w:rPr>
            <w:noProof/>
            <w:webHidden/>
          </w:rPr>
          <w:tab/>
        </w:r>
        <w:r w:rsidR="00E31EAD">
          <w:rPr>
            <w:noProof/>
            <w:webHidden/>
          </w:rPr>
          <w:fldChar w:fldCharType="begin"/>
        </w:r>
        <w:r w:rsidR="00E31EAD">
          <w:rPr>
            <w:noProof/>
            <w:webHidden/>
          </w:rPr>
          <w:instrText xml:space="preserve"> PAGEREF _Toc511750357 \h </w:instrText>
        </w:r>
        <w:r w:rsidR="00E31EAD">
          <w:rPr>
            <w:noProof/>
            <w:webHidden/>
          </w:rPr>
        </w:r>
        <w:r w:rsidR="00E31EAD">
          <w:rPr>
            <w:noProof/>
            <w:webHidden/>
          </w:rPr>
          <w:fldChar w:fldCharType="separate"/>
        </w:r>
        <w:r w:rsidR="0085719E">
          <w:rPr>
            <w:noProof/>
            <w:webHidden/>
          </w:rPr>
          <w:t>18</w:t>
        </w:r>
        <w:r w:rsidR="00E31EAD">
          <w:rPr>
            <w:noProof/>
            <w:webHidden/>
          </w:rPr>
          <w:fldChar w:fldCharType="end"/>
        </w:r>
      </w:hyperlink>
    </w:p>
    <w:p w14:paraId="2B5AD472" w14:textId="06904B89"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8" w:history="1">
        <w:r w:rsidR="00E31EAD" w:rsidRPr="00D5791D">
          <w:rPr>
            <w:rStyle w:val="Hyperlink"/>
            <w:noProof/>
          </w:rPr>
          <w:t>Improving students’ readiness for secondary schooling</w:t>
        </w:r>
        <w:r w:rsidR="00E31EAD">
          <w:rPr>
            <w:noProof/>
            <w:webHidden/>
          </w:rPr>
          <w:tab/>
        </w:r>
        <w:r w:rsidR="00E31EAD">
          <w:rPr>
            <w:noProof/>
            <w:webHidden/>
          </w:rPr>
          <w:fldChar w:fldCharType="begin"/>
        </w:r>
        <w:r w:rsidR="00E31EAD">
          <w:rPr>
            <w:noProof/>
            <w:webHidden/>
          </w:rPr>
          <w:instrText xml:space="preserve"> PAGEREF _Toc511750358 \h </w:instrText>
        </w:r>
        <w:r w:rsidR="00E31EAD">
          <w:rPr>
            <w:noProof/>
            <w:webHidden/>
          </w:rPr>
        </w:r>
        <w:r w:rsidR="00E31EAD">
          <w:rPr>
            <w:noProof/>
            <w:webHidden/>
          </w:rPr>
          <w:fldChar w:fldCharType="separate"/>
        </w:r>
        <w:r w:rsidR="0085719E">
          <w:rPr>
            <w:noProof/>
            <w:webHidden/>
          </w:rPr>
          <w:t>19</w:t>
        </w:r>
        <w:r w:rsidR="00E31EAD">
          <w:rPr>
            <w:noProof/>
            <w:webHidden/>
          </w:rPr>
          <w:fldChar w:fldCharType="end"/>
        </w:r>
      </w:hyperlink>
    </w:p>
    <w:p w14:paraId="5694E949" w14:textId="07979FF1"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59" w:history="1">
        <w:r w:rsidR="00E31EAD" w:rsidRPr="00D5791D">
          <w:rPr>
            <w:rStyle w:val="Hyperlink"/>
            <w:noProof/>
          </w:rPr>
          <w:t>Improving opportunities and pathways for students</w:t>
        </w:r>
        <w:r w:rsidR="00E31EAD">
          <w:rPr>
            <w:noProof/>
            <w:webHidden/>
          </w:rPr>
          <w:tab/>
        </w:r>
        <w:r w:rsidR="00E31EAD">
          <w:rPr>
            <w:noProof/>
            <w:webHidden/>
          </w:rPr>
          <w:fldChar w:fldCharType="begin"/>
        </w:r>
        <w:r w:rsidR="00E31EAD">
          <w:rPr>
            <w:noProof/>
            <w:webHidden/>
          </w:rPr>
          <w:instrText xml:space="preserve"> PAGEREF _Toc511750359 \h </w:instrText>
        </w:r>
        <w:r w:rsidR="00E31EAD">
          <w:rPr>
            <w:noProof/>
            <w:webHidden/>
          </w:rPr>
        </w:r>
        <w:r w:rsidR="00E31EAD">
          <w:rPr>
            <w:noProof/>
            <w:webHidden/>
          </w:rPr>
          <w:fldChar w:fldCharType="separate"/>
        </w:r>
        <w:r w:rsidR="0085719E">
          <w:rPr>
            <w:noProof/>
            <w:webHidden/>
          </w:rPr>
          <w:t>20</w:t>
        </w:r>
        <w:r w:rsidR="00E31EAD">
          <w:rPr>
            <w:noProof/>
            <w:webHidden/>
          </w:rPr>
          <w:fldChar w:fldCharType="end"/>
        </w:r>
      </w:hyperlink>
    </w:p>
    <w:p w14:paraId="29C6877D" w14:textId="44C844FD"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0" w:history="1">
        <w:r w:rsidR="00E31EAD" w:rsidRPr="00D5791D">
          <w:rPr>
            <w:rStyle w:val="Hyperlink"/>
            <w:noProof/>
          </w:rPr>
          <w:t>Improving acce</w:t>
        </w:r>
        <w:r w:rsidR="00E31EAD">
          <w:rPr>
            <w:rStyle w:val="Hyperlink"/>
            <w:noProof/>
          </w:rPr>
          <w:t>s</w:t>
        </w:r>
        <w:r w:rsidR="00E31EAD" w:rsidRPr="00D5791D">
          <w:rPr>
            <w:rStyle w:val="Hyperlink"/>
            <w:noProof/>
          </w:rPr>
          <w:t>sibility, quality and integration of early childhood services in Mooroopna</w:t>
        </w:r>
        <w:r w:rsidR="00E31EAD">
          <w:rPr>
            <w:noProof/>
            <w:webHidden/>
          </w:rPr>
          <w:tab/>
        </w:r>
        <w:r w:rsidR="00E31EAD">
          <w:rPr>
            <w:noProof/>
            <w:webHidden/>
          </w:rPr>
          <w:fldChar w:fldCharType="begin"/>
        </w:r>
        <w:r w:rsidR="00E31EAD">
          <w:rPr>
            <w:noProof/>
            <w:webHidden/>
          </w:rPr>
          <w:instrText xml:space="preserve"> PAGEREF _Toc511750360 \h </w:instrText>
        </w:r>
        <w:r w:rsidR="00E31EAD">
          <w:rPr>
            <w:noProof/>
            <w:webHidden/>
          </w:rPr>
        </w:r>
        <w:r w:rsidR="00E31EAD">
          <w:rPr>
            <w:noProof/>
            <w:webHidden/>
          </w:rPr>
          <w:fldChar w:fldCharType="separate"/>
        </w:r>
        <w:r w:rsidR="0085719E">
          <w:rPr>
            <w:noProof/>
            <w:webHidden/>
          </w:rPr>
          <w:t>20</w:t>
        </w:r>
        <w:r w:rsidR="00E31EAD">
          <w:rPr>
            <w:noProof/>
            <w:webHidden/>
          </w:rPr>
          <w:fldChar w:fldCharType="end"/>
        </w:r>
      </w:hyperlink>
    </w:p>
    <w:p w14:paraId="40488473" w14:textId="1B546591" w:rsidR="00E31EAD" w:rsidRDefault="000C6184">
      <w:pPr>
        <w:pStyle w:val="TOC1"/>
        <w:rPr>
          <w:rFonts w:asciiTheme="minorHAnsi" w:hAnsiTheme="minorHAnsi" w:cstheme="minorBidi"/>
          <w:b w:val="0"/>
          <w:noProof/>
          <w:color w:val="auto"/>
          <w:szCs w:val="22"/>
          <w:lang w:val="en-AU" w:eastAsia="en-AU"/>
        </w:rPr>
      </w:pPr>
      <w:hyperlink w:anchor="_Toc511750361" w:history="1">
        <w:r w:rsidR="00E31EAD" w:rsidRPr="00D5791D">
          <w:rPr>
            <w:rStyle w:val="Hyperlink"/>
            <w:noProof/>
          </w:rPr>
          <w:t>Implementation</w:t>
        </w:r>
        <w:r w:rsidR="00E31EAD">
          <w:rPr>
            <w:noProof/>
            <w:webHidden/>
          </w:rPr>
          <w:tab/>
        </w:r>
        <w:r w:rsidR="00E31EAD">
          <w:rPr>
            <w:noProof/>
            <w:webHidden/>
          </w:rPr>
          <w:fldChar w:fldCharType="begin"/>
        </w:r>
        <w:r w:rsidR="00E31EAD">
          <w:rPr>
            <w:noProof/>
            <w:webHidden/>
          </w:rPr>
          <w:instrText xml:space="preserve"> PAGEREF _Toc511750361 \h </w:instrText>
        </w:r>
        <w:r w:rsidR="00E31EAD">
          <w:rPr>
            <w:noProof/>
            <w:webHidden/>
          </w:rPr>
        </w:r>
        <w:r w:rsidR="00E31EAD">
          <w:rPr>
            <w:noProof/>
            <w:webHidden/>
          </w:rPr>
          <w:fldChar w:fldCharType="separate"/>
        </w:r>
        <w:r w:rsidR="0085719E">
          <w:rPr>
            <w:noProof/>
            <w:webHidden/>
          </w:rPr>
          <w:t>21</w:t>
        </w:r>
        <w:r w:rsidR="00E31EAD">
          <w:rPr>
            <w:noProof/>
            <w:webHidden/>
          </w:rPr>
          <w:fldChar w:fldCharType="end"/>
        </w:r>
      </w:hyperlink>
    </w:p>
    <w:p w14:paraId="390E18E7" w14:textId="31163458"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2" w:history="1">
        <w:r w:rsidR="00E31EAD" w:rsidRPr="00D5791D">
          <w:rPr>
            <w:rStyle w:val="Hyperlink"/>
            <w:noProof/>
          </w:rPr>
          <w:t>Roles and responsibilities</w:t>
        </w:r>
        <w:r w:rsidR="00E31EAD">
          <w:rPr>
            <w:noProof/>
            <w:webHidden/>
          </w:rPr>
          <w:tab/>
        </w:r>
        <w:r w:rsidR="00E31EAD">
          <w:rPr>
            <w:noProof/>
            <w:webHidden/>
          </w:rPr>
          <w:fldChar w:fldCharType="begin"/>
        </w:r>
        <w:r w:rsidR="00E31EAD">
          <w:rPr>
            <w:noProof/>
            <w:webHidden/>
          </w:rPr>
          <w:instrText xml:space="preserve"> PAGEREF _Toc511750362 \h </w:instrText>
        </w:r>
        <w:r w:rsidR="00E31EAD">
          <w:rPr>
            <w:noProof/>
            <w:webHidden/>
          </w:rPr>
        </w:r>
        <w:r w:rsidR="00E31EAD">
          <w:rPr>
            <w:noProof/>
            <w:webHidden/>
          </w:rPr>
          <w:fldChar w:fldCharType="separate"/>
        </w:r>
        <w:r w:rsidR="0085719E">
          <w:rPr>
            <w:noProof/>
            <w:webHidden/>
          </w:rPr>
          <w:t>21</w:t>
        </w:r>
        <w:r w:rsidR="00E31EAD">
          <w:rPr>
            <w:noProof/>
            <w:webHidden/>
          </w:rPr>
          <w:fldChar w:fldCharType="end"/>
        </w:r>
      </w:hyperlink>
    </w:p>
    <w:p w14:paraId="6CDE29AF" w14:textId="074C239B"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3" w:history="1">
        <w:r w:rsidR="00E31EAD" w:rsidRPr="00D5791D">
          <w:rPr>
            <w:rStyle w:val="Hyperlink"/>
            <w:noProof/>
          </w:rPr>
          <w:t>Timeframes, actions and next steps</w:t>
        </w:r>
        <w:r w:rsidR="00E31EAD">
          <w:rPr>
            <w:noProof/>
            <w:webHidden/>
          </w:rPr>
          <w:tab/>
        </w:r>
        <w:r w:rsidR="00E31EAD">
          <w:rPr>
            <w:noProof/>
            <w:webHidden/>
          </w:rPr>
          <w:fldChar w:fldCharType="begin"/>
        </w:r>
        <w:r w:rsidR="00E31EAD">
          <w:rPr>
            <w:noProof/>
            <w:webHidden/>
          </w:rPr>
          <w:instrText xml:space="preserve"> PAGEREF _Toc511750363 \h </w:instrText>
        </w:r>
        <w:r w:rsidR="00E31EAD">
          <w:rPr>
            <w:noProof/>
            <w:webHidden/>
          </w:rPr>
        </w:r>
        <w:r w:rsidR="00E31EAD">
          <w:rPr>
            <w:noProof/>
            <w:webHidden/>
          </w:rPr>
          <w:fldChar w:fldCharType="separate"/>
        </w:r>
        <w:r w:rsidR="0085719E">
          <w:rPr>
            <w:noProof/>
            <w:webHidden/>
          </w:rPr>
          <w:t>21</w:t>
        </w:r>
        <w:r w:rsidR="00E31EAD">
          <w:rPr>
            <w:noProof/>
            <w:webHidden/>
          </w:rPr>
          <w:fldChar w:fldCharType="end"/>
        </w:r>
      </w:hyperlink>
    </w:p>
    <w:p w14:paraId="21F221A0" w14:textId="59C54789"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4" w:history="1">
        <w:r w:rsidR="00E31EAD" w:rsidRPr="00D5791D">
          <w:rPr>
            <w:rStyle w:val="Hyperlink"/>
            <w:noProof/>
          </w:rPr>
          <w:t>Measuring success</w:t>
        </w:r>
        <w:r w:rsidR="00E31EAD">
          <w:rPr>
            <w:noProof/>
            <w:webHidden/>
          </w:rPr>
          <w:tab/>
        </w:r>
        <w:r w:rsidR="00E31EAD">
          <w:rPr>
            <w:noProof/>
            <w:webHidden/>
          </w:rPr>
          <w:fldChar w:fldCharType="begin"/>
        </w:r>
        <w:r w:rsidR="00E31EAD">
          <w:rPr>
            <w:noProof/>
            <w:webHidden/>
          </w:rPr>
          <w:instrText xml:space="preserve"> PAGEREF _Toc511750364 \h </w:instrText>
        </w:r>
        <w:r w:rsidR="00E31EAD">
          <w:rPr>
            <w:noProof/>
            <w:webHidden/>
          </w:rPr>
        </w:r>
        <w:r w:rsidR="00E31EAD">
          <w:rPr>
            <w:noProof/>
            <w:webHidden/>
          </w:rPr>
          <w:fldChar w:fldCharType="separate"/>
        </w:r>
        <w:r w:rsidR="0085719E">
          <w:rPr>
            <w:noProof/>
            <w:webHidden/>
          </w:rPr>
          <w:t>21</w:t>
        </w:r>
        <w:r w:rsidR="00E31EAD">
          <w:rPr>
            <w:noProof/>
            <w:webHidden/>
          </w:rPr>
          <w:fldChar w:fldCharType="end"/>
        </w:r>
      </w:hyperlink>
    </w:p>
    <w:p w14:paraId="6100C520" w14:textId="06FF9712"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5" w:history="1">
        <w:r w:rsidR="00E31EAD" w:rsidRPr="00D5791D">
          <w:rPr>
            <w:rStyle w:val="Hyperlink"/>
            <w:noProof/>
          </w:rPr>
          <w:t>Further stages of the Shepparton Education Plan</w:t>
        </w:r>
        <w:r w:rsidR="00E31EAD">
          <w:rPr>
            <w:noProof/>
            <w:webHidden/>
          </w:rPr>
          <w:tab/>
        </w:r>
        <w:r w:rsidR="00E31EAD">
          <w:rPr>
            <w:noProof/>
            <w:webHidden/>
          </w:rPr>
          <w:fldChar w:fldCharType="begin"/>
        </w:r>
        <w:r w:rsidR="00E31EAD">
          <w:rPr>
            <w:noProof/>
            <w:webHidden/>
          </w:rPr>
          <w:instrText xml:space="preserve"> PAGEREF _Toc511750365 \h </w:instrText>
        </w:r>
        <w:r w:rsidR="00E31EAD">
          <w:rPr>
            <w:noProof/>
            <w:webHidden/>
          </w:rPr>
        </w:r>
        <w:r w:rsidR="00E31EAD">
          <w:rPr>
            <w:noProof/>
            <w:webHidden/>
          </w:rPr>
          <w:fldChar w:fldCharType="separate"/>
        </w:r>
        <w:r w:rsidR="0085719E">
          <w:rPr>
            <w:noProof/>
            <w:webHidden/>
          </w:rPr>
          <w:t>22</w:t>
        </w:r>
        <w:r w:rsidR="00E31EAD">
          <w:rPr>
            <w:noProof/>
            <w:webHidden/>
          </w:rPr>
          <w:fldChar w:fldCharType="end"/>
        </w:r>
      </w:hyperlink>
    </w:p>
    <w:p w14:paraId="759739D5" w14:textId="10F26D86" w:rsidR="00E31EAD" w:rsidRDefault="000C6184">
      <w:pPr>
        <w:pStyle w:val="TOC1"/>
        <w:rPr>
          <w:rFonts w:asciiTheme="minorHAnsi" w:hAnsiTheme="minorHAnsi" w:cstheme="minorBidi"/>
          <w:b w:val="0"/>
          <w:noProof/>
          <w:color w:val="auto"/>
          <w:szCs w:val="22"/>
          <w:lang w:val="en-AU" w:eastAsia="en-AU"/>
        </w:rPr>
      </w:pPr>
      <w:hyperlink w:anchor="_Toc511750366" w:history="1">
        <w:r w:rsidR="00E31EAD" w:rsidRPr="00D5791D">
          <w:rPr>
            <w:rStyle w:val="Hyperlink"/>
            <w:noProof/>
            <w:lang w:val="en-AU"/>
          </w:rPr>
          <w:t>Appendices</w:t>
        </w:r>
        <w:r w:rsidR="00E31EAD">
          <w:rPr>
            <w:noProof/>
            <w:webHidden/>
          </w:rPr>
          <w:tab/>
        </w:r>
        <w:r w:rsidR="00E31EAD">
          <w:rPr>
            <w:noProof/>
            <w:webHidden/>
          </w:rPr>
          <w:fldChar w:fldCharType="begin"/>
        </w:r>
        <w:r w:rsidR="00E31EAD">
          <w:rPr>
            <w:noProof/>
            <w:webHidden/>
          </w:rPr>
          <w:instrText xml:space="preserve"> PAGEREF _Toc511750366 \h </w:instrText>
        </w:r>
        <w:r w:rsidR="00E31EAD">
          <w:rPr>
            <w:noProof/>
            <w:webHidden/>
          </w:rPr>
        </w:r>
        <w:r w:rsidR="00E31EAD">
          <w:rPr>
            <w:noProof/>
            <w:webHidden/>
          </w:rPr>
          <w:fldChar w:fldCharType="separate"/>
        </w:r>
        <w:r w:rsidR="0085719E">
          <w:rPr>
            <w:noProof/>
            <w:webHidden/>
          </w:rPr>
          <w:t>23</w:t>
        </w:r>
        <w:r w:rsidR="00E31EAD">
          <w:rPr>
            <w:noProof/>
            <w:webHidden/>
          </w:rPr>
          <w:fldChar w:fldCharType="end"/>
        </w:r>
      </w:hyperlink>
    </w:p>
    <w:p w14:paraId="45929F15" w14:textId="72DBD657"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7" w:history="1">
        <w:r w:rsidR="00E31EAD" w:rsidRPr="00D5791D">
          <w:rPr>
            <w:rStyle w:val="Hyperlink"/>
            <w:rFonts w:eastAsia="MS Gothic"/>
            <w:noProof/>
          </w:rPr>
          <w:t>Appendix 1: Project governance structure and Representation</w:t>
        </w:r>
        <w:r w:rsidR="00E31EAD">
          <w:rPr>
            <w:noProof/>
            <w:webHidden/>
          </w:rPr>
          <w:tab/>
        </w:r>
        <w:r w:rsidR="00E31EAD">
          <w:rPr>
            <w:noProof/>
            <w:webHidden/>
          </w:rPr>
          <w:fldChar w:fldCharType="begin"/>
        </w:r>
        <w:r w:rsidR="00E31EAD">
          <w:rPr>
            <w:noProof/>
            <w:webHidden/>
          </w:rPr>
          <w:instrText xml:space="preserve"> PAGEREF _Toc511750367 \h </w:instrText>
        </w:r>
        <w:r w:rsidR="00E31EAD">
          <w:rPr>
            <w:noProof/>
            <w:webHidden/>
          </w:rPr>
        </w:r>
        <w:r w:rsidR="00E31EAD">
          <w:rPr>
            <w:noProof/>
            <w:webHidden/>
          </w:rPr>
          <w:fldChar w:fldCharType="separate"/>
        </w:r>
        <w:r w:rsidR="0085719E">
          <w:rPr>
            <w:noProof/>
            <w:webHidden/>
          </w:rPr>
          <w:t>23</w:t>
        </w:r>
        <w:r w:rsidR="00E31EAD">
          <w:rPr>
            <w:noProof/>
            <w:webHidden/>
          </w:rPr>
          <w:fldChar w:fldCharType="end"/>
        </w:r>
      </w:hyperlink>
    </w:p>
    <w:p w14:paraId="24EDC877" w14:textId="7203F665"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8" w:history="1">
        <w:r w:rsidR="00E31EAD" w:rsidRPr="00D5791D">
          <w:rPr>
            <w:rStyle w:val="Hyperlink"/>
            <w:rFonts w:eastAsia="MS Gothic"/>
            <w:noProof/>
          </w:rPr>
          <w:t>Appendix 2: Community engagement by the Victorian School Building Authority</w:t>
        </w:r>
        <w:r w:rsidR="00E31EAD">
          <w:rPr>
            <w:noProof/>
            <w:webHidden/>
          </w:rPr>
          <w:tab/>
        </w:r>
        <w:r w:rsidR="00E31EAD">
          <w:rPr>
            <w:noProof/>
            <w:webHidden/>
          </w:rPr>
          <w:fldChar w:fldCharType="begin"/>
        </w:r>
        <w:r w:rsidR="00E31EAD">
          <w:rPr>
            <w:noProof/>
            <w:webHidden/>
          </w:rPr>
          <w:instrText xml:space="preserve"> PAGEREF _Toc511750368 \h </w:instrText>
        </w:r>
        <w:r w:rsidR="00E31EAD">
          <w:rPr>
            <w:noProof/>
            <w:webHidden/>
          </w:rPr>
        </w:r>
        <w:r w:rsidR="00E31EAD">
          <w:rPr>
            <w:noProof/>
            <w:webHidden/>
          </w:rPr>
          <w:fldChar w:fldCharType="separate"/>
        </w:r>
        <w:r w:rsidR="0085719E">
          <w:rPr>
            <w:noProof/>
            <w:webHidden/>
          </w:rPr>
          <w:t>25</w:t>
        </w:r>
        <w:r w:rsidR="00E31EAD">
          <w:rPr>
            <w:noProof/>
            <w:webHidden/>
          </w:rPr>
          <w:fldChar w:fldCharType="end"/>
        </w:r>
      </w:hyperlink>
    </w:p>
    <w:p w14:paraId="51303CEB" w14:textId="1C5EAC41"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69" w:history="1">
        <w:r w:rsidR="00E31EAD" w:rsidRPr="00D5791D">
          <w:rPr>
            <w:rStyle w:val="Hyperlink"/>
            <w:rFonts w:eastAsia="MS Gothic"/>
            <w:noProof/>
          </w:rPr>
          <w:t>Appendix 3 Readiness for school - GSCC</w:t>
        </w:r>
        <w:r w:rsidR="00E31EAD">
          <w:rPr>
            <w:noProof/>
            <w:webHidden/>
          </w:rPr>
          <w:tab/>
        </w:r>
        <w:r w:rsidR="00E31EAD">
          <w:rPr>
            <w:noProof/>
            <w:webHidden/>
          </w:rPr>
          <w:fldChar w:fldCharType="begin"/>
        </w:r>
        <w:r w:rsidR="00E31EAD">
          <w:rPr>
            <w:noProof/>
            <w:webHidden/>
          </w:rPr>
          <w:instrText xml:space="preserve"> PAGEREF _Toc511750369 \h </w:instrText>
        </w:r>
        <w:r w:rsidR="00E31EAD">
          <w:rPr>
            <w:noProof/>
            <w:webHidden/>
          </w:rPr>
        </w:r>
        <w:r w:rsidR="00E31EAD">
          <w:rPr>
            <w:noProof/>
            <w:webHidden/>
          </w:rPr>
          <w:fldChar w:fldCharType="separate"/>
        </w:r>
        <w:r w:rsidR="0085719E">
          <w:rPr>
            <w:noProof/>
            <w:webHidden/>
          </w:rPr>
          <w:t>26</w:t>
        </w:r>
        <w:r w:rsidR="00E31EAD">
          <w:rPr>
            <w:noProof/>
            <w:webHidden/>
          </w:rPr>
          <w:fldChar w:fldCharType="end"/>
        </w:r>
      </w:hyperlink>
    </w:p>
    <w:p w14:paraId="429DEC59" w14:textId="45C1835D"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0" w:history="1">
        <w:r w:rsidR="00E31EAD" w:rsidRPr="00D5791D">
          <w:rPr>
            <w:rStyle w:val="Hyperlink"/>
            <w:rFonts w:eastAsia="MS Gothic"/>
            <w:noProof/>
          </w:rPr>
          <w:t>Appendix 4: NAPLAN Relative growth in Numeracy and Reading</w:t>
        </w:r>
        <w:r w:rsidR="00E31EAD">
          <w:rPr>
            <w:noProof/>
            <w:webHidden/>
          </w:rPr>
          <w:tab/>
        </w:r>
        <w:r w:rsidR="00E31EAD">
          <w:rPr>
            <w:noProof/>
            <w:webHidden/>
          </w:rPr>
          <w:fldChar w:fldCharType="begin"/>
        </w:r>
        <w:r w:rsidR="00E31EAD">
          <w:rPr>
            <w:noProof/>
            <w:webHidden/>
          </w:rPr>
          <w:instrText xml:space="preserve"> PAGEREF _Toc511750370 \h </w:instrText>
        </w:r>
        <w:r w:rsidR="00E31EAD">
          <w:rPr>
            <w:noProof/>
            <w:webHidden/>
          </w:rPr>
        </w:r>
        <w:r w:rsidR="00E31EAD">
          <w:rPr>
            <w:noProof/>
            <w:webHidden/>
          </w:rPr>
          <w:fldChar w:fldCharType="separate"/>
        </w:r>
        <w:r w:rsidR="0085719E">
          <w:rPr>
            <w:noProof/>
            <w:webHidden/>
          </w:rPr>
          <w:t>27</w:t>
        </w:r>
        <w:r w:rsidR="00E31EAD">
          <w:rPr>
            <w:noProof/>
            <w:webHidden/>
          </w:rPr>
          <w:fldChar w:fldCharType="end"/>
        </w:r>
      </w:hyperlink>
    </w:p>
    <w:p w14:paraId="3F80D82A" w14:textId="4ED25AFC"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1" w:history="1">
        <w:r w:rsidR="00E31EAD" w:rsidRPr="00D5791D">
          <w:rPr>
            <w:rStyle w:val="Hyperlink"/>
            <w:noProof/>
          </w:rPr>
          <w:t>NAPLAN Growth by performance level in the four Shepparton Secondary schools 2016</w:t>
        </w:r>
        <w:r w:rsidR="00E31EAD">
          <w:rPr>
            <w:noProof/>
            <w:webHidden/>
          </w:rPr>
          <w:tab/>
        </w:r>
        <w:r w:rsidR="00E31EAD">
          <w:rPr>
            <w:noProof/>
            <w:webHidden/>
          </w:rPr>
          <w:fldChar w:fldCharType="begin"/>
        </w:r>
        <w:r w:rsidR="00E31EAD">
          <w:rPr>
            <w:noProof/>
            <w:webHidden/>
          </w:rPr>
          <w:instrText xml:space="preserve"> PAGEREF _Toc511750371 \h </w:instrText>
        </w:r>
        <w:r w:rsidR="00E31EAD">
          <w:rPr>
            <w:noProof/>
            <w:webHidden/>
          </w:rPr>
        </w:r>
        <w:r w:rsidR="00E31EAD">
          <w:rPr>
            <w:noProof/>
            <w:webHidden/>
          </w:rPr>
          <w:fldChar w:fldCharType="separate"/>
        </w:r>
        <w:r w:rsidR="0085719E">
          <w:rPr>
            <w:noProof/>
            <w:webHidden/>
          </w:rPr>
          <w:t>29</w:t>
        </w:r>
        <w:r w:rsidR="00E31EAD">
          <w:rPr>
            <w:noProof/>
            <w:webHidden/>
          </w:rPr>
          <w:fldChar w:fldCharType="end"/>
        </w:r>
      </w:hyperlink>
    </w:p>
    <w:p w14:paraId="4CF1A830" w14:textId="5589D915"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2" w:history="1">
        <w:r w:rsidR="00E31EAD" w:rsidRPr="00D5791D">
          <w:rPr>
            <w:rStyle w:val="Hyperlink"/>
            <w:rFonts w:eastAsia="MS Gothic"/>
            <w:noProof/>
          </w:rPr>
          <w:t>Appendix 5: Victorian Certificate of Education provision in Shepparton</w:t>
        </w:r>
        <w:r w:rsidR="00E31EAD">
          <w:rPr>
            <w:noProof/>
            <w:webHidden/>
          </w:rPr>
          <w:tab/>
        </w:r>
        <w:r w:rsidR="00E31EAD">
          <w:rPr>
            <w:noProof/>
            <w:webHidden/>
          </w:rPr>
          <w:fldChar w:fldCharType="begin"/>
        </w:r>
        <w:r w:rsidR="00E31EAD">
          <w:rPr>
            <w:noProof/>
            <w:webHidden/>
          </w:rPr>
          <w:instrText xml:space="preserve"> PAGEREF _Toc511750372 \h </w:instrText>
        </w:r>
        <w:r w:rsidR="00E31EAD">
          <w:rPr>
            <w:noProof/>
            <w:webHidden/>
          </w:rPr>
        </w:r>
        <w:r w:rsidR="00E31EAD">
          <w:rPr>
            <w:noProof/>
            <w:webHidden/>
          </w:rPr>
          <w:fldChar w:fldCharType="separate"/>
        </w:r>
        <w:r w:rsidR="0085719E">
          <w:rPr>
            <w:noProof/>
            <w:webHidden/>
          </w:rPr>
          <w:t>33</w:t>
        </w:r>
        <w:r w:rsidR="00E31EAD">
          <w:rPr>
            <w:noProof/>
            <w:webHidden/>
          </w:rPr>
          <w:fldChar w:fldCharType="end"/>
        </w:r>
      </w:hyperlink>
    </w:p>
    <w:p w14:paraId="6DCE069C" w14:textId="2943A2B6"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3" w:history="1">
        <w:r w:rsidR="00E31EAD" w:rsidRPr="00D5791D">
          <w:rPr>
            <w:rStyle w:val="Hyperlink"/>
            <w:rFonts w:eastAsia="MS Gothic"/>
            <w:noProof/>
          </w:rPr>
          <w:t>Appendix 6: Secondary enrolments by government and non-government sectors</w:t>
        </w:r>
        <w:r w:rsidR="00E31EAD">
          <w:rPr>
            <w:noProof/>
            <w:webHidden/>
          </w:rPr>
          <w:tab/>
        </w:r>
        <w:r w:rsidR="00E31EAD">
          <w:rPr>
            <w:noProof/>
            <w:webHidden/>
          </w:rPr>
          <w:fldChar w:fldCharType="begin"/>
        </w:r>
        <w:r w:rsidR="00E31EAD">
          <w:rPr>
            <w:noProof/>
            <w:webHidden/>
          </w:rPr>
          <w:instrText xml:space="preserve"> PAGEREF _Toc511750373 \h </w:instrText>
        </w:r>
        <w:r w:rsidR="00E31EAD">
          <w:rPr>
            <w:noProof/>
            <w:webHidden/>
          </w:rPr>
        </w:r>
        <w:r w:rsidR="00E31EAD">
          <w:rPr>
            <w:noProof/>
            <w:webHidden/>
          </w:rPr>
          <w:fldChar w:fldCharType="separate"/>
        </w:r>
        <w:r w:rsidR="0085719E">
          <w:rPr>
            <w:noProof/>
            <w:webHidden/>
          </w:rPr>
          <w:t>36</w:t>
        </w:r>
        <w:r w:rsidR="00E31EAD">
          <w:rPr>
            <w:noProof/>
            <w:webHidden/>
          </w:rPr>
          <w:fldChar w:fldCharType="end"/>
        </w:r>
      </w:hyperlink>
    </w:p>
    <w:p w14:paraId="13E09253" w14:textId="1C24EAF1"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4" w:history="1">
        <w:r w:rsidR="00E31EAD" w:rsidRPr="00D5791D">
          <w:rPr>
            <w:rStyle w:val="Hyperlink"/>
            <w:rFonts w:eastAsia="MS Gothic"/>
            <w:noProof/>
          </w:rPr>
          <w:t>Appendix 7: Readiness for school - Mooroopna (Suburb)</w:t>
        </w:r>
        <w:r w:rsidR="00E31EAD">
          <w:rPr>
            <w:noProof/>
            <w:webHidden/>
          </w:rPr>
          <w:tab/>
        </w:r>
        <w:r w:rsidR="00E31EAD">
          <w:rPr>
            <w:noProof/>
            <w:webHidden/>
          </w:rPr>
          <w:fldChar w:fldCharType="begin"/>
        </w:r>
        <w:r w:rsidR="00E31EAD">
          <w:rPr>
            <w:noProof/>
            <w:webHidden/>
          </w:rPr>
          <w:instrText xml:space="preserve"> PAGEREF _Toc511750374 \h </w:instrText>
        </w:r>
        <w:r w:rsidR="00E31EAD">
          <w:rPr>
            <w:noProof/>
            <w:webHidden/>
          </w:rPr>
        </w:r>
        <w:r w:rsidR="00E31EAD">
          <w:rPr>
            <w:noProof/>
            <w:webHidden/>
          </w:rPr>
          <w:fldChar w:fldCharType="separate"/>
        </w:r>
        <w:r w:rsidR="0085719E">
          <w:rPr>
            <w:noProof/>
            <w:webHidden/>
          </w:rPr>
          <w:t>37</w:t>
        </w:r>
        <w:r w:rsidR="00E31EAD">
          <w:rPr>
            <w:noProof/>
            <w:webHidden/>
          </w:rPr>
          <w:fldChar w:fldCharType="end"/>
        </w:r>
      </w:hyperlink>
    </w:p>
    <w:p w14:paraId="295A332D" w14:textId="2DEBDE6B" w:rsidR="00E31EAD" w:rsidRDefault="000C6184">
      <w:pPr>
        <w:pStyle w:val="TOC2"/>
        <w:tabs>
          <w:tab w:val="right" w:leader="dot" w:pos="9622"/>
        </w:tabs>
        <w:rPr>
          <w:rFonts w:asciiTheme="minorHAnsi" w:hAnsiTheme="minorHAnsi" w:cstheme="minorBidi"/>
          <w:noProof/>
          <w:color w:val="auto"/>
          <w:szCs w:val="22"/>
          <w:lang w:val="en-AU" w:eastAsia="en-AU"/>
        </w:rPr>
      </w:pPr>
      <w:hyperlink w:anchor="_Toc511750375" w:history="1">
        <w:r w:rsidR="00E31EAD" w:rsidRPr="00D5791D">
          <w:rPr>
            <w:rStyle w:val="Hyperlink"/>
            <w:rFonts w:eastAsia="MS Gothic"/>
            <w:noProof/>
          </w:rPr>
          <w:t>Appendix 8: Mean all study scores (VCE) and completion rates</w:t>
        </w:r>
        <w:r w:rsidR="00E31EAD">
          <w:rPr>
            <w:noProof/>
            <w:webHidden/>
          </w:rPr>
          <w:tab/>
        </w:r>
        <w:r w:rsidR="00E31EAD">
          <w:rPr>
            <w:noProof/>
            <w:webHidden/>
          </w:rPr>
          <w:fldChar w:fldCharType="begin"/>
        </w:r>
        <w:r w:rsidR="00E31EAD">
          <w:rPr>
            <w:noProof/>
            <w:webHidden/>
          </w:rPr>
          <w:instrText xml:space="preserve"> PAGEREF _Toc511750375 \h </w:instrText>
        </w:r>
        <w:r w:rsidR="00E31EAD">
          <w:rPr>
            <w:noProof/>
            <w:webHidden/>
          </w:rPr>
        </w:r>
        <w:r w:rsidR="00E31EAD">
          <w:rPr>
            <w:noProof/>
            <w:webHidden/>
          </w:rPr>
          <w:fldChar w:fldCharType="separate"/>
        </w:r>
        <w:r w:rsidR="0085719E">
          <w:rPr>
            <w:noProof/>
            <w:webHidden/>
          </w:rPr>
          <w:t>38</w:t>
        </w:r>
        <w:r w:rsidR="00E31EAD">
          <w:rPr>
            <w:noProof/>
            <w:webHidden/>
          </w:rPr>
          <w:fldChar w:fldCharType="end"/>
        </w:r>
      </w:hyperlink>
    </w:p>
    <w:p w14:paraId="1CA025A0" w14:textId="525932CF" w:rsidR="00DA3218" w:rsidRDefault="00BB3841" w:rsidP="007821F5">
      <w:pPr>
        <w:pStyle w:val="TOC3"/>
      </w:pPr>
      <w:r>
        <w:fldChar w:fldCharType="end"/>
      </w:r>
    </w:p>
    <w:p w14:paraId="46D0353B" w14:textId="77777777" w:rsidR="00DA3218" w:rsidRDefault="00DA3218" w:rsidP="00DA3218">
      <w:pPr>
        <w:spacing w:after="40"/>
        <w:rPr>
          <w:rFonts w:cstheme="minorHAnsi"/>
          <w:color w:val="7F7F7F" w:themeColor="text1" w:themeTint="80"/>
          <w:sz w:val="13"/>
          <w:szCs w:val="13"/>
        </w:rPr>
      </w:pPr>
    </w:p>
    <w:p w14:paraId="3C96E490" w14:textId="77777777" w:rsidR="00DA3218" w:rsidRDefault="00DA3218" w:rsidP="00624A55">
      <w:pPr>
        <w:pStyle w:val="Heading1"/>
        <w:rPr>
          <w:lang w:val="en-AU"/>
        </w:rPr>
        <w:sectPr w:rsidR="00DA3218" w:rsidSect="00DA3218">
          <w:headerReference w:type="default" r:id="rId15"/>
          <w:footerReference w:type="default" r:id="rId16"/>
          <w:pgSz w:w="11900" w:h="16840"/>
          <w:pgMar w:top="1985" w:right="1134" w:bottom="1701" w:left="1134" w:header="709" w:footer="709" w:gutter="0"/>
          <w:cols w:space="708"/>
          <w:docGrid w:linePitch="360"/>
        </w:sectPr>
      </w:pPr>
    </w:p>
    <w:p w14:paraId="03CB30C6" w14:textId="41E2DFCA" w:rsidR="00A11EB2" w:rsidRPr="00470612" w:rsidRDefault="00A11EB2" w:rsidP="00A11EB2">
      <w:pPr>
        <w:pStyle w:val="Heading1"/>
        <w:pBdr>
          <w:bottom w:val="single" w:sz="4" w:space="1" w:color="C00000"/>
        </w:pBdr>
        <w:jc w:val="both"/>
        <w:rPr>
          <w:iCs/>
        </w:rPr>
      </w:pPr>
      <w:bookmarkStart w:id="7" w:name="_Toc508120303"/>
      <w:bookmarkStart w:id="8" w:name="_Toc508120355"/>
      <w:bookmarkStart w:id="9" w:name="_Toc508204796"/>
      <w:bookmarkStart w:id="10" w:name="_Toc511750337"/>
      <w:r w:rsidRPr="00470612">
        <w:rPr>
          <w:iCs/>
        </w:rPr>
        <w:t>Acknowledgment of country</w:t>
      </w:r>
      <w:bookmarkEnd w:id="7"/>
      <w:bookmarkEnd w:id="8"/>
      <w:bookmarkEnd w:id="9"/>
      <w:bookmarkEnd w:id="10"/>
      <w:r w:rsidRPr="00470612">
        <w:rPr>
          <w:iCs/>
        </w:rPr>
        <w:t xml:space="preserve"> </w:t>
      </w:r>
    </w:p>
    <w:p w14:paraId="251AC1D8" w14:textId="77777777" w:rsidR="00A11EB2" w:rsidRPr="00DE13DC" w:rsidRDefault="00A11EB2" w:rsidP="00A11EB2">
      <w:pPr>
        <w:spacing w:after="0"/>
        <w:jc w:val="both"/>
        <w:rPr>
          <w:color w:val="404040" w:themeColor="text1" w:themeTint="BF"/>
          <w:sz w:val="20"/>
          <w:szCs w:val="20"/>
        </w:rPr>
      </w:pPr>
    </w:p>
    <w:p w14:paraId="0E8B51DD" w14:textId="516AA9DA" w:rsidR="00A11EB2" w:rsidRPr="00A0050E" w:rsidRDefault="00A11EB2" w:rsidP="00A11EB2">
      <w:pPr>
        <w:spacing w:after="0"/>
        <w:jc w:val="both"/>
        <w:rPr>
          <w:color w:val="000000" w:themeColor="text1"/>
          <w:sz w:val="20"/>
          <w:szCs w:val="20"/>
        </w:rPr>
      </w:pPr>
      <w:r w:rsidRPr="00A0050E">
        <w:rPr>
          <w:color w:val="000000" w:themeColor="text1"/>
          <w:sz w:val="20"/>
          <w:szCs w:val="20"/>
        </w:rPr>
        <w:t xml:space="preserve">The Victorian State Government, Department of Education and Training, acknowledges the </w:t>
      </w:r>
      <w:r w:rsidR="00511BBA" w:rsidRPr="00A0050E">
        <w:rPr>
          <w:color w:val="000000" w:themeColor="text1"/>
          <w:sz w:val="20"/>
          <w:szCs w:val="20"/>
        </w:rPr>
        <w:t xml:space="preserve">Yorta Yorta and Bangerang </w:t>
      </w:r>
      <w:hyperlink r:id="rId17" w:history="1">
        <w:r w:rsidR="00107F19" w:rsidRPr="00A0050E">
          <w:rPr>
            <w:color w:val="000000" w:themeColor="text1"/>
            <w:sz w:val="20"/>
            <w:szCs w:val="20"/>
          </w:rPr>
          <w:t xml:space="preserve">Clans </w:t>
        </w:r>
      </w:hyperlink>
      <w:r w:rsidRPr="00A0050E">
        <w:rPr>
          <w:color w:val="000000" w:themeColor="text1"/>
          <w:sz w:val="20"/>
          <w:szCs w:val="20"/>
        </w:rPr>
        <w:t xml:space="preserve">, Traditional Owners of the lands of </w:t>
      </w:r>
      <w:r w:rsidR="005077DC" w:rsidRPr="00A0050E">
        <w:rPr>
          <w:color w:val="000000" w:themeColor="text1"/>
          <w:sz w:val="20"/>
          <w:szCs w:val="20"/>
        </w:rPr>
        <w:t>Shepparton</w:t>
      </w:r>
      <w:r w:rsidRPr="00A0050E">
        <w:rPr>
          <w:color w:val="000000" w:themeColor="text1"/>
          <w:sz w:val="20"/>
          <w:szCs w:val="20"/>
        </w:rPr>
        <w:t xml:space="preserve">, and pays its respects to their Elders past, present and future. </w:t>
      </w:r>
    </w:p>
    <w:p w14:paraId="11D04F53" w14:textId="77777777" w:rsidR="00A11EB2" w:rsidRPr="00A0050E" w:rsidRDefault="00A11EB2" w:rsidP="00A11EB2">
      <w:pPr>
        <w:spacing w:after="0"/>
        <w:jc w:val="both"/>
        <w:rPr>
          <w:color w:val="000000" w:themeColor="text1"/>
          <w:sz w:val="20"/>
          <w:szCs w:val="20"/>
        </w:rPr>
      </w:pPr>
    </w:p>
    <w:p w14:paraId="7F7FD3ED" w14:textId="77777777" w:rsidR="00A11EB2" w:rsidRPr="00A0050E" w:rsidRDefault="00A11EB2" w:rsidP="00A11EB2">
      <w:pPr>
        <w:spacing w:after="0"/>
        <w:jc w:val="both"/>
        <w:rPr>
          <w:color w:val="000000" w:themeColor="text1"/>
          <w:sz w:val="20"/>
          <w:szCs w:val="20"/>
        </w:rPr>
      </w:pPr>
      <w:r w:rsidRPr="00A0050E">
        <w:rPr>
          <w:color w:val="000000" w:themeColor="text1"/>
          <w:sz w:val="20"/>
          <w:szCs w:val="20"/>
        </w:rPr>
        <w:t>The Department of Education and Training is committed to honouring Aboriginal and Torres Strait Islander peoples’ unique cultural and spiritual relationships to the land, waters and seas and their rich contribution to society.</w:t>
      </w:r>
    </w:p>
    <w:p w14:paraId="65F234D0" w14:textId="77777777" w:rsidR="00A11EB2" w:rsidRPr="00DE13DC" w:rsidRDefault="00A11EB2">
      <w:pPr>
        <w:spacing w:after="0"/>
        <w:rPr>
          <w:rFonts w:asciiTheme="majorHAnsi" w:eastAsiaTheme="majorEastAsia" w:hAnsiTheme="majorHAnsi" w:cstheme="majorBidi"/>
          <w:b/>
          <w:caps/>
          <w:color w:val="AF272F" w:themeColor="accent1"/>
          <w:sz w:val="20"/>
          <w:szCs w:val="20"/>
          <w:lang w:val="en-AU"/>
        </w:rPr>
      </w:pPr>
    </w:p>
    <w:p w14:paraId="17E10A5F" w14:textId="77777777" w:rsidR="00A11EB2" w:rsidRPr="00A0050E" w:rsidRDefault="00A11EB2" w:rsidP="00A0050E">
      <w:pPr>
        <w:pStyle w:val="Covertitle"/>
        <w:spacing w:after="0"/>
        <w:rPr>
          <w:rFonts w:asciiTheme="majorHAnsi" w:eastAsiaTheme="majorEastAsia" w:hAnsiTheme="majorHAnsi" w:cstheme="majorBidi"/>
          <w:caps/>
          <w:szCs w:val="32"/>
        </w:rPr>
      </w:pPr>
    </w:p>
    <w:p w14:paraId="2F57AD30"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519BD9A3"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62F91BD4"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9AD7726"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5EC0AC31"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209AC744"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6CDB5205"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34E66D3F"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6F9E53A"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3BDBA5A8"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746EF1B9"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5F3C4249"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25C7E2EE"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0599A55"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8826881"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DEFC421" w14:textId="77777777" w:rsidR="00A11EB2" w:rsidRDefault="00A11EB2">
      <w:pPr>
        <w:spacing w:after="0"/>
        <w:rPr>
          <w:rFonts w:asciiTheme="majorHAnsi" w:eastAsiaTheme="majorEastAsia" w:hAnsiTheme="majorHAnsi" w:cstheme="majorBidi"/>
          <w:b/>
          <w:caps/>
          <w:color w:val="AF272F" w:themeColor="accent1"/>
          <w:sz w:val="44"/>
          <w:szCs w:val="32"/>
          <w:lang w:val="en-AU"/>
        </w:rPr>
      </w:pPr>
    </w:p>
    <w:p w14:paraId="0E297E53" w14:textId="77777777" w:rsidR="00B65483" w:rsidRDefault="00B65483">
      <w:pPr>
        <w:spacing w:after="0"/>
        <w:rPr>
          <w:rFonts w:asciiTheme="majorHAnsi" w:eastAsiaTheme="majorEastAsia" w:hAnsiTheme="majorHAnsi" w:cstheme="majorBidi"/>
          <w:b/>
          <w:caps/>
          <w:color w:val="AF272F" w:themeColor="accent1"/>
          <w:sz w:val="44"/>
          <w:szCs w:val="32"/>
          <w:lang w:val="en-AU"/>
        </w:rPr>
      </w:pPr>
      <w:bookmarkStart w:id="11" w:name="_Toc508204797"/>
      <w:r>
        <w:rPr>
          <w:lang w:val="en-AU"/>
        </w:rPr>
        <w:br w:type="page"/>
      </w:r>
    </w:p>
    <w:p w14:paraId="4243EEBC" w14:textId="446C69F4" w:rsidR="00F4589E" w:rsidRDefault="00F4589E" w:rsidP="0051516D">
      <w:pPr>
        <w:pStyle w:val="Heading1"/>
        <w:rPr>
          <w:lang w:val="en-AU"/>
        </w:rPr>
      </w:pPr>
      <w:bookmarkStart w:id="12" w:name="_Toc511750338"/>
      <w:r w:rsidRPr="0051516D">
        <w:rPr>
          <w:lang w:val="en-AU"/>
        </w:rPr>
        <w:t>Executive Summary</w:t>
      </w:r>
      <w:bookmarkEnd w:id="11"/>
      <w:bookmarkEnd w:id="12"/>
    </w:p>
    <w:p w14:paraId="266A12DE" w14:textId="77777777" w:rsidR="00A3173F" w:rsidRDefault="00A3173F" w:rsidP="00A3173F">
      <w:pPr>
        <w:pStyle w:val="Intro"/>
      </w:pPr>
      <w:bookmarkStart w:id="13" w:name="_Toc490231871"/>
      <w:bookmarkStart w:id="14" w:name="_Toc505353497"/>
      <w:bookmarkStart w:id="15" w:name="_Toc508120305"/>
      <w:bookmarkStart w:id="16" w:name="_Toc508120357"/>
      <w:bookmarkStart w:id="17" w:name="_Toc508204798"/>
    </w:p>
    <w:bookmarkEnd w:id="13"/>
    <w:bookmarkEnd w:id="14"/>
    <w:bookmarkEnd w:id="15"/>
    <w:bookmarkEnd w:id="16"/>
    <w:bookmarkEnd w:id="17"/>
    <w:p w14:paraId="4FC52E0A" w14:textId="203A37BE" w:rsidR="00F4589E" w:rsidRPr="00903294" w:rsidRDefault="00F4589E" w:rsidP="00903294">
      <w:pPr>
        <w:pStyle w:val="BodyText"/>
        <w:rPr>
          <w:rStyle w:val="SubtleEmphasis"/>
          <w:i w:val="0"/>
          <w:iCs w:val="0"/>
          <w:color w:val="auto"/>
        </w:rPr>
      </w:pPr>
      <w:r w:rsidRPr="00903294">
        <w:rPr>
          <w:rStyle w:val="SubtleEmphasis"/>
          <w:i w:val="0"/>
          <w:iCs w:val="0"/>
          <w:color w:val="auto"/>
        </w:rPr>
        <w:t>In April 2017, the Victorian Government announced it would develop the Shepparton Education Plan</w:t>
      </w:r>
      <w:r w:rsidR="2571676A" w:rsidRPr="00903294">
        <w:rPr>
          <w:rStyle w:val="SubtleEmphasis"/>
          <w:i w:val="0"/>
          <w:iCs w:val="0"/>
          <w:color w:val="auto"/>
        </w:rPr>
        <w:t xml:space="preserve"> (the Plan)</w:t>
      </w:r>
      <w:r w:rsidRPr="00903294">
        <w:rPr>
          <w:rStyle w:val="SubtleEmphasis"/>
          <w:i w:val="0"/>
          <w:iCs w:val="0"/>
          <w:color w:val="auto"/>
        </w:rPr>
        <w:t>. The purpose of the Plan is to consider how education can be improved for young people from the early years, through primary to senior s</w:t>
      </w:r>
      <w:r w:rsidR="008F6DFD" w:rsidRPr="00903294">
        <w:rPr>
          <w:rStyle w:val="SubtleEmphasis"/>
          <w:i w:val="0"/>
          <w:iCs w:val="0"/>
          <w:color w:val="auto"/>
        </w:rPr>
        <w:t>econdary years and beyond. The P</w:t>
      </w:r>
      <w:r w:rsidRPr="00903294">
        <w:rPr>
          <w:rStyle w:val="SubtleEmphasis"/>
          <w:i w:val="0"/>
          <w:iCs w:val="0"/>
          <w:color w:val="auto"/>
        </w:rPr>
        <w:t>lan seeks to boost educational outcomes by giving young people more options and opportunities, improving the transition through each stage of education, equipping teachers with more effective training and resources, and developing contemporary school infrastructure.</w:t>
      </w:r>
    </w:p>
    <w:p w14:paraId="0683438B" w14:textId="4B9FB3C3" w:rsidR="007F7500" w:rsidRDefault="007F7500" w:rsidP="007F7500">
      <w:pPr>
        <w:pStyle w:val="BodyText"/>
        <w:rPr>
          <w:rStyle w:val="SubtleEmphasis"/>
          <w:rFonts w:cstheme="minorHAnsi"/>
          <w:i w:val="0"/>
          <w:color w:val="auto"/>
        </w:rPr>
      </w:pPr>
      <w:r>
        <w:rPr>
          <w:rStyle w:val="SubtleEmphasis"/>
          <w:i w:val="0"/>
          <w:color w:val="auto"/>
        </w:rPr>
        <w:t>F</w:t>
      </w:r>
      <w:r w:rsidRPr="00903294">
        <w:rPr>
          <w:rStyle w:val="SubtleEmphasis"/>
          <w:i w:val="0"/>
          <w:color w:val="auto"/>
        </w:rPr>
        <w:t xml:space="preserve">or education providers in Shepparton </w:t>
      </w:r>
      <w:r>
        <w:rPr>
          <w:rStyle w:val="SubtleEmphasis"/>
          <w:rFonts w:cstheme="minorHAnsi"/>
          <w:i w:val="0"/>
          <w:color w:val="auto"/>
        </w:rPr>
        <w:t>and Mooroopna</w:t>
      </w:r>
      <w:r w:rsidRPr="00903294">
        <w:rPr>
          <w:rStyle w:val="SubtleEmphasis"/>
          <w:i w:val="0"/>
          <w:color w:val="auto"/>
        </w:rPr>
        <w:t xml:space="preserve">, the challenges to achieving equity and excellence are particularly complex and multi-faceted. The current </w:t>
      </w:r>
      <w:r>
        <w:rPr>
          <w:rStyle w:val="SubtleEmphasis"/>
          <w:i w:val="0"/>
          <w:color w:val="auto"/>
        </w:rPr>
        <w:t xml:space="preserve">secondary school </w:t>
      </w:r>
      <w:r w:rsidRPr="00903294">
        <w:rPr>
          <w:rStyle w:val="SubtleEmphasis"/>
          <w:i w:val="0"/>
          <w:color w:val="auto"/>
        </w:rPr>
        <w:t>delivery model and lack of teacher capacity means that the needs of children and young people, including access to specialist subjects, and wellbeing supports, are not being met.</w:t>
      </w:r>
      <w:r>
        <w:rPr>
          <w:rStyle w:val="SubtleEmphasis"/>
          <w:rFonts w:cstheme="minorHAnsi"/>
          <w:i w:val="0"/>
          <w:color w:val="auto"/>
        </w:rPr>
        <w:t xml:space="preserve"> As a result, enrolments across the four Government secondary schools have been declining over several years, and a high proportion of young people are not completing their secondary schooling.</w:t>
      </w:r>
    </w:p>
    <w:p w14:paraId="6B354D57" w14:textId="613BBEC6" w:rsidR="00BE1509" w:rsidRPr="00903294" w:rsidRDefault="00BE1509" w:rsidP="007F7500">
      <w:pPr>
        <w:pStyle w:val="BodyText"/>
        <w:rPr>
          <w:rStyle w:val="SubtleEmphasis"/>
          <w:i w:val="0"/>
          <w:iCs w:val="0"/>
          <w:color w:val="auto"/>
        </w:rPr>
      </w:pPr>
      <w:r w:rsidRPr="00903294">
        <w:rPr>
          <w:rStyle w:val="SubtleEmphasis"/>
          <w:i w:val="0"/>
          <w:iCs w:val="0"/>
          <w:color w:val="auto"/>
        </w:rPr>
        <w:t xml:space="preserve">The first stage of this Plan is a comprehensive review and </w:t>
      </w:r>
      <w:r w:rsidR="00886A7A" w:rsidRPr="00903294">
        <w:rPr>
          <w:rStyle w:val="SubtleEmphasis"/>
          <w:i w:val="0"/>
          <w:iCs w:val="0"/>
          <w:color w:val="auto"/>
        </w:rPr>
        <w:t xml:space="preserve">the development of </w:t>
      </w:r>
      <w:r w:rsidRPr="00903294">
        <w:rPr>
          <w:rStyle w:val="SubtleEmphasis"/>
          <w:i w:val="0"/>
          <w:iCs w:val="0"/>
          <w:color w:val="auto"/>
        </w:rPr>
        <w:t xml:space="preserve">a </w:t>
      </w:r>
      <w:r w:rsidR="00A013A2" w:rsidRPr="00903294">
        <w:rPr>
          <w:rStyle w:val="SubtleEmphasis"/>
          <w:i w:val="0"/>
          <w:iCs w:val="0"/>
          <w:color w:val="auto"/>
        </w:rPr>
        <w:t>model</w:t>
      </w:r>
      <w:r w:rsidRPr="00903294">
        <w:rPr>
          <w:rStyle w:val="SubtleEmphasis"/>
          <w:i w:val="0"/>
          <w:iCs w:val="0"/>
          <w:color w:val="auto"/>
        </w:rPr>
        <w:t xml:space="preserve"> for secondary education provision based on education, industry and community consultation. This stage focuses on opportunities to enhance student learning, improve pathways options, identify need for specialist facilities, and provide seamless transitions from primary </w:t>
      </w:r>
      <w:r w:rsidR="2571676A" w:rsidRPr="00903294">
        <w:rPr>
          <w:rStyle w:val="SubtleEmphasis"/>
          <w:i w:val="0"/>
          <w:iCs w:val="0"/>
          <w:color w:val="auto"/>
        </w:rPr>
        <w:t>to secondary</w:t>
      </w:r>
      <w:r w:rsidRPr="00903294">
        <w:rPr>
          <w:rStyle w:val="SubtleEmphasis"/>
          <w:i w:val="0"/>
          <w:iCs w:val="0"/>
          <w:color w:val="auto"/>
        </w:rPr>
        <w:t xml:space="preserve"> to further learning and training including Shepparton’s tertiary institutions.</w:t>
      </w:r>
    </w:p>
    <w:p w14:paraId="5A841FA8" w14:textId="5AA0CAA8" w:rsidR="00F4589E" w:rsidRPr="00903294" w:rsidRDefault="00BE1509" w:rsidP="00903294">
      <w:pPr>
        <w:pStyle w:val="BodyText"/>
        <w:rPr>
          <w:rStyle w:val="SubtleEmphasis"/>
          <w:i w:val="0"/>
          <w:iCs w:val="0"/>
          <w:color w:val="auto"/>
        </w:rPr>
      </w:pPr>
      <w:r w:rsidRPr="00903294">
        <w:rPr>
          <w:rStyle w:val="SubtleEmphasis"/>
          <w:i w:val="0"/>
          <w:iCs w:val="0"/>
          <w:color w:val="auto"/>
        </w:rPr>
        <w:t>O</w:t>
      </w:r>
      <w:r w:rsidR="00F4589E" w:rsidRPr="00903294">
        <w:rPr>
          <w:rStyle w:val="SubtleEmphasis"/>
          <w:i w:val="0"/>
          <w:iCs w:val="0"/>
          <w:color w:val="auto"/>
        </w:rPr>
        <w:t xml:space="preserve">ver time, this </w:t>
      </w:r>
      <w:r w:rsidR="005077DC" w:rsidRPr="00903294">
        <w:rPr>
          <w:rStyle w:val="SubtleEmphasis"/>
          <w:i w:val="0"/>
          <w:iCs w:val="0"/>
          <w:color w:val="auto"/>
        </w:rPr>
        <w:t>P</w:t>
      </w:r>
      <w:r w:rsidR="00F4589E" w:rsidRPr="00903294">
        <w:rPr>
          <w:rStyle w:val="SubtleEmphasis"/>
          <w:i w:val="0"/>
          <w:iCs w:val="0"/>
          <w:color w:val="auto"/>
        </w:rPr>
        <w:t>lan will review in detail the provision and quality of early childhood settings and providers with a particular focus on integrated services and school readiness</w:t>
      </w:r>
      <w:r w:rsidR="00BE1E84" w:rsidRPr="00903294">
        <w:rPr>
          <w:rStyle w:val="SubtleEmphasis"/>
          <w:i w:val="0"/>
          <w:iCs w:val="0"/>
          <w:color w:val="auto"/>
        </w:rPr>
        <w:t>. I</w:t>
      </w:r>
      <w:r w:rsidR="00F4589E" w:rsidRPr="00903294">
        <w:rPr>
          <w:rStyle w:val="SubtleEmphasis"/>
          <w:i w:val="0"/>
          <w:iCs w:val="0"/>
          <w:color w:val="auto"/>
        </w:rPr>
        <w:t>t will also develop a comprehensive plan for primary education with a focus on improving student outcomes and ensuring rea</w:t>
      </w:r>
      <w:r w:rsidR="00DB5A91" w:rsidRPr="00903294">
        <w:rPr>
          <w:rStyle w:val="SubtleEmphasis"/>
          <w:i w:val="0"/>
          <w:iCs w:val="0"/>
          <w:color w:val="auto"/>
        </w:rPr>
        <w:t>diness for secondary schooling.</w:t>
      </w:r>
    </w:p>
    <w:p w14:paraId="77C09E88" w14:textId="52A305E9" w:rsidR="005077DC" w:rsidRPr="00903294" w:rsidRDefault="007F7500" w:rsidP="00903294">
      <w:pPr>
        <w:pStyle w:val="BodyText"/>
        <w:rPr>
          <w:rStyle w:val="SubtleEmphasis"/>
          <w:i w:val="0"/>
          <w:iCs w:val="0"/>
          <w:color w:val="auto"/>
        </w:rPr>
      </w:pPr>
      <w:r>
        <w:rPr>
          <w:rStyle w:val="SubtleEmphasis"/>
          <w:i w:val="0"/>
          <w:iCs w:val="0"/>
          <w:color w:val="auto"/>
        </w:rPr>
        <w:t>A local</w:t>
      </w:r>
      <w:r w:rsidR="00F4589E" w:rsidRPr="00903294">
        <w:rPr>
          <w:rStyle w:val="SubtleEmphasis"/>
          <w:i w:val="0"/>
          <w:iCs w:val="0"/>
          <w:color w:val="auto"/>
        </w:rPr>
        <w:t xml:space="preserve"> Strategic Advisory Committee was charged with providing the Minister with </w:t>
      </w:r>
      <w:r w:rsidR="00F04363" w:rsidRPr="00903294">
        <w:rPr>
          <w:rStyle w:val="SubtleEmphasis"/>
          <w:i w:val="0"/>
          <w:iCs w:val="0"/>
          <w:color w:val="auto"/>
        </w:rPr>
        <w:t xml:space="preserve">a </w:t>
      </w:r>
      <w:r w:rsidR="00886A7A" w:rsidRPr="00903294">
        <w:rPr>
          <w:rStyle w:val="SubtleEmphasis"/>
          <w:i w:val="0"/>
          <w:iCs w:val="0"/>
          <w:color w:val="auto"/>
        </w:rPr>
        <w:t>recommendation for a</w:t>
      </w:r>
      <w:r w:rsidR="00E93379" w:rsidRPr="00903294">
        <w:rPr>
          <w:rStyle w:val="SubtleEmphasis"/>
          <w:i w:val="0"/>
          <w:iCs w:val="0"/>
          <w:color w:val="auto"/>
        </w:rPr>
        <w:t xml:space="preserve"> </w:t>
      </w:r>
      <w:r w:rsidR="00886A7A" w:rsidRPr="00903294">
        <w:rPr>
          <w:rStyle w:val="SubtleEmphasis"/>
          <w:i w:val="0"/>
          <w:iCs w:val="0"/>
          <w:color w:val="auto"/>
        </w:rPr>
        <w:t>new model,</w:t>
      </w:r>
      <w:r w:rsidR="00BE1509" w:rsidRPr="00903294">
        <w:rPr>
          <w:rStyle w:val="SubtleEmphasis"/>
          <w:i w:val="0"/>
          <w:iCs w:val="0"/>
          <w:color w:val="auto"/>
        </w:rPr>
        <w:t xml:space="preserve"> based on</w:t>
      </w:r>
      <w:r w:rsidR="00F04363" w:rsidRPr="00903294">
        <w:rPr>
          <w:rStyle w:val="SubtleEmphasis"/>
          <w:i w:val="0"/>
          <w:iCs w:val="0"/>
          <w:color w:val="auto"/>
        </w:rPr>
        <w:t xml:space="preserve"> </w:t>
      </w:r>
      <w:r w:rsidR="005077DC" w:rsidRPr="00903294">
        <w:rPr>
          <w:rStyle w:val="SubtleEmphasis"/>
          <w:i w:val="0"/>
          <w:iCs w:val="0"/>
          <w:color w:val="auto"/>
        </w:rPr>
        <w:t xml:space="preserve">options </w:t>
      </w:r>
      <w:r w:rsidR="00BE1509" w:rsidRPr="00903294">
        <w:rPr>
          <w:rStyle w:val="SubtleEmphasis"/>
          <w:i w:val="0"/>
          <w:iCs w:val="0"/>
          <w:color w:val="auto"/>
        </w:rPr>
        <w:t xml:space="preserve">developed with input from </w:t>
      </w:r>
      <w:r w:rsidR="005077DC" w:rsidRPr="00903294">
        <w:rPr>
          <w:rStyle w:val="SubtleEmphasis"/>
          <w:i w:val="0"/>
          <w:iCs w:val="0"/>
          <w:color w:val="auto"/>
        </w:rPr>
        <w:t>education experts and community consultation. The</w:t>
      </w:r>
      <w:r w:rsidR="00F4589E" w:rsidRPr="00903294">
        <w:rPr>
          <w:rStyle w:val="SubtleEmphasis"/>
          <w:i w:val="0"/>
          <w:iCs w:val="0"/>
          <w:color w:val="auto"/>
        </w:rPr>
        <w:t xml:space="preserve"> </w:t>
      </w:r>
      <w:r w:rsidR="00BE1509" w:rsidRPr="00903294">
        <w:rPr>
          <w:rStyle w:val="SubtleEmphasis"/>
          <w:i w:val="0"/>
          <w:iCs w:val="0"/>
          <w:color w:val="auto"/>
        </w:rPr>
        <w:t xml:space="preserve">agreed </w:t>
      </w:r>
      <w:r w:rsidR="00886A7A" w:rsidRPr="00903294">
        <w:rPr>
          <w:rStyle w:val="SubtleEmphasis"/>
          <w:i w:val="0"/>
          <w:iCs w:val="0"/>
          <w:color w:val="auto"/>
        </w:rPr>
        <w:t>model, endorsed by the Minister for Education in February 2017,</w:t>
      </w:r>
      <w:r w:rsidR="00BE1509" w:rsidRPr="00903294">
        <w:rPr>
          <w:rStyle w:val="SubtleEmphasis"/>
          <w:i w:val="0"/>
          <w:iCs w:val="0"/>
          <w:color w:val="auto"/>
        </w:rPr>
        <w:t xml:space="preserve"> </w:t>
      </w:r>
      <w:r w:rsidR="00F4589E" w:rsidRPr="00903294">
        <w:rPr>
          <w:rStyle w:val="SubtleEmphasis"/>
          <w:i w:val="0"/>
          <w:iCs w:val="0"/>
          <w:color w:val="auto"/>
        </w:rPr>
        <w:t xml:space="preserve">is </w:t>
      </w:r>
      <w:r w:rsidR="001D3C9B" w:rsidRPr="00903294">
        <w:rPr>
          <w:rStyle w:val="SubtleEmphasis"/>
          <w:i w:val="0"/>
          <w:iCs w:val="0"/>
          <w:color w:val="auto"/>
        </w:rPr>
        <w:t xml:space="preserve">that </w:t>
      </w:r>
      <w:r w:rsidR="005077DC" w:rsidRPr="00903294">
        <w:rPr>
          <w:rStyle w:val="SubtleEmphasis"/>
          <w:i w:val="0"/>
          <w:iCs w:val="0"/>
          <w:color w:val="auto"/>
        </w:rPr>
        <w:t>Great</w:t>
      </w:r>
      <w:r w:rsidR="00107F19" w:rsidRPr="00903294">
        <w:rPr>
          <w:rStyle w:val="SubtleEmphasis"/>
          <w:i w:val="0"/>
          <w:iCs w:val="0"/>
          <w:color w:val="auto"/>
        </w:rPr>
        <w:t>er</w:t>
      </w:r>
      <w:r w:rsidR="005077DC" w:rsidRPr="00903294">
        <w:rPr>
          <w:rStyle w:val="SubtleEmphasis"/>
          <w:i w:val="0"/>
          <w:iCs w:val="0"/>
          <w:color w:val="auto"/>
        </w:rPr>
        <w:t xml:space="preserve"> Shepparton’s four public secondary schools merge into one </w:t>
      </w:r>
      <w:r w:rsidR="00886A7A" w:rsidRPr="00903294">
        <w:rPr>
          <w:rStyle w:val="SubtleEmphasis"/>
          <w:i w:val="0"/>
          <w:iCs w:val="0"/>
          <w:color w:val="auto"/>
        </w:rPr>
        <w:t xml:space="preserve">school on one </w:t>
      </w:r>
      <w:r w:rsidR="005077DC" w:rsidRPr="00903294">
        <w:rPr>
          <w:rStyle w:val="SubtleEmphasis"/>
          <w:i w:val="0"/>
          <w:iCs w:val="0"/>
          <w:color w:val="auto"/>
        </w:rPr>
        <w:t xml:space="preserve">site. </w:t>
      </w:r>
    </w:p>
    <w:p w14:paraId="2BCFD81A" w14:textId="4B94FB49" w:rsidR="00D14027" w:rsidRPr="00903294" w:rsidRDefault="00E93379" w:rsidP="00903294">
      <w:pPr>
        <w:pStyle w:val="BodyText"/>
        <w:rPr>
          <w:rStyle w:val="SubtleEmphasis"/>
          <w:i w:val="0"/>
          <w:color w:val="auto"/>
        </w:rPr>
      </w:pPr>
      <w:r>
        <w:rPr>
          <w:rStyle w:val="SubtleEmphasis"/>
          <w:rFonts w:cstheme="minorHAnsi"/>
          <w:i w:val="0"/>
          <w:color w:val="auto"/>
        </w:rPr>
        <w:t>The Shepparton Education Plan harnesses our collective responsibility for transforming education in a way that is guided by the needs and aspirations of the community.</w:t>
      </w:r>
      <w:r w:rsidRPr="00E93379">
        <w:rPr>
          <w:rStyle w:val="SubtleEmphasis"/>
          <w:rFonts w:cstheme="minorHAnsi"/>
          <w:i w:val="0"/>
          <w:color w:val="auto"/>
        </w:rPr>
        <w:t xml:space="preserve"> </w:t>
      </w:r>
    </w:p>
    <w:p w14:paraId="7C2A8642" w14:textId="77777777" w:rsidR="00A542E0" w:rsidRDefault="00A542E0" w:rsidP="00903294">
      <w:pPr>
        <w:keepNext/>
        <w:keepLines/>
        <w:spacing w:before="240" w:line="276" w:lineRule="auto"/>
        <w:contextualSpacing/>
        <w:outlineLvl w:val="2"/>
        <w:rPr>
          <w:rFonts w:ascii="Arial" w:eastAsia="MS PGothic" w:hAnsi="Arial" w:cs="Times New Roman"/>
          <w:b/>
          <w:color w:val="000000"/>
          <w:sz w:val="24"/>
        </w:rPr>
      </w:pPr>
      <w:r w:rsidRPr="00DC34B0">
        <w:rPr>
          <w:rFonts w:ascii="Arial" w:eastAsia="MS PGothic" w:hAnsi="Arial" w:cs="Times New Roman"/>
          <w:b/>
          <w:color w:val="000000"/>
          <w:sz w:val="24"/>
        </w:rPr>
        <w:t xml:space="preserve">How the </w:t>
      </w:r>
      <w:r>
        <w:rPr>
          <w:rFonts w:ascii="Arial" w:eastAsia="MS PGothic" w:hAnsi="Arial" w:cs="Times New Roman"/>
          <w:b/>
          <w:color w:val="000000"/>
          <w:sz w:val="24"/>
        </w:rPr>
        <w:t>Shepparton Education</w:t>
      </w:r>
      <w:r w:rsidRPr="00DC34B0">
        <w:rPr>
          <w:rFonts w:ascii="Arial" w:eastAsia="MS PGothic" w:hAnsi="Arial" w:cs="Times New Roman"/>
          <w:b/>
          <w:color w:val="000000"/>
          <w:sz w:val="24"/>
        </w:rPr>
        <w:t xml:space="preserve"> Plan was developed</w:t>
      </w:r>
    </w:p>
    <w:p w14:paraId="340C665A" w14:textId="12776AB1" w:rsidR="00A542E0" w:rsidRDefault="00CA5612" w:rsidP="00FA685A">
      <w:pPr>
        <w:pStyle w:val="BodyText"/>
        <w:spacing w:after="0"/>
      </w:pPr>
      <w:r w:rsidRPr="00383E61">
        <w:t>The</w:t>
      </w:r>
      <w:r w:rsidR="2905C5B7" w:rsidRPr="00383E61">
        <w:t xml:space="preserve"> </w:t>
      </w:r>
      <w:r w:rsidR="2905C5B7" w:rsidRPr="00903294">
        <w:t>Plan</w:t>
      </w:r>
      <w:r w:rsidRPr="00383E61">
        <w:t xml:space="preserve"> was informed by a comprehensive community consultation process. </w:t>
      </w:r>
      <w:r w:rsidR="00BE1E84" w:rsidRPr="00383E61">
        <w:t>O</w:t>
      </w:r>
      <w:r w:rsidRPr="00383E61">
        <w:t xml:space="preserve">ver 6,500 individual comments </w:t>
      </w:r>
      <w:r w:rsidR="00BE1E84" w:rsidRPr="00383E61">
        <w:t xml:space="preserve">were gathered and analysed </w:t>
      </w:r>
      <w:r w:rsidRPr="00A752F3">
        <w:t xml:space="preserve">from the broad community. Ongoing feedback during the developmental phase of the </w:t>
      </w:r>
      <w:r w:rsidR="008F4DE8" w:rsidRPr="00A752F3">
        <w:t>Plan</w:t>
      </w:r>
      <w:r w:rsidRPr="006711EE">
        <w:t xml:space="preserve"> was achieved through links to 39 community and government organisations involving 68 individuals who participated in the Strategic Advisory Committe</w:t>
      </w:r>
      <w:r w:rsidRPr="00EB63EF">
        <w:t xml:space="preserve">e and its five working parties. </w:t>
      </w:r>
      <w:r w:rsidR="00E93379" w:rsidRPr="00EB63EF">
        <w:t xml:space="preserve">The feedback identified and reinforced </w:t>
      </w:r>
      <w:r w:rsidR="00E93379" w:rsidRPr="009F67E8">
        <w:t>a</w:t>
      </w:r>
      <w:r w:rsidRPr="00B07F86">
        <w:t xml:space="preserve"> number of common ideas</w:t>
      </w:r>
      <w:r w:rsidRPr="00043D2E">
        <w:t>, resulting in a very clear direction and overwhelming community support to the Strategic Advisory Co</w:t>
      </w:r>
      <w:r w:rsidRPr="00051335">
        <w:t xml:space="preserve">mmittee in forming its </w:t>
      </w:r>
      <w:r w:rsidR="009B75DC" w:rsidRPr="00051335">
        <w:t xml:space="preserve">proposal </w:t>
      </w:r>
      <w:r w:rsidR="00D81917" w:rsidRPr="00051335">
        <w:t>that the</w:t>
      </w:r>
      <w:r w:rsidR="00B863C7" w:rsidRPr="00903294">
        <w:t xml:space="preserve"> four government</w:t>
      </w:r>
      <w:r w:rsidR="00D81917" w:rsidRPr="00903294">
        <w:t xml:space="preserve"> secondary schools merge into one site, one school.</w:t>
      </w:r>
    </w:p>
    <w:p w14:paraId="0A44BAE2" w14:textId="77777777" w:rsidR="007F7500" w:rsidRPr="00161473" w:rsidRDefault="007F7500" w:rsidP="00FA685A">
      <w:pPr>
        <w:pStyle w:val="BodyText"/>
        <w:spacing w:after="0"/>
        <w:rPr>
          <w:rFonts w:eastAsia="MS Mincho"/>
        </w:rPr>
      </w:pPr>
    </w:p>
    <w:p w14:paraId="5ABF6BA7" w14:textId="0D307DF1" w:rsidR="00F4589E" w:rsidRPr="0051516D" w:rsidRDefault="00FF413D" w:rsidP="0051516D">
      <w:pPr>
        <w:pStyle w:val="Heading2"/>
      </w:pPr>
      <w:bookmarkStart w:id="18" w:name="_Toc508204799"/>
      <w:bookmarkStart w:id="19" w:name="_Toc511750339"/>
      <w:r>
        <w:t>The case for c</w:t>
      </w:r>
      <w:r w:rsidR="00F4589E" w:rsidRPr="0051516D">
        <w:t>hange</w:t>
      </w:r>
      <w:bookmarkEnd w:id="18"/>
      <w:bookmarkEnd w:id="19"/>
    </w:p>
    <w:p w14:paraId="7EABED0D" w14:textId="4B5A749C" w:rsidR="00F4589E" w:rsidRPr="00903294" w:rsidRDefault="00F4589E" w:rsidP="00903294">
      <w:pPr>
        <w:pStyle w:val="BodyText"/>
      </w:pPr>
      <w:r w:rsidRPr="00903294">
        <w:t>Greater Shepparton City Council (GSCC) is located 180 kilometres north of Melbourne, is the fifth-largest city in regional Victoria and consists of Shepparton City, Mooroopna and Tatura</w:t>
      </w:r>
      <w:r w:rsidR="2905C5B7" w:rsidRPr="00903294">
        <w:t xml:space="preserve">. </w:t>
      </w:r>
      <w:r w:rsidR="007F7500">
        <w:t>Seventy-five</w:t>
      </w:r>
      <w:r w:rsidRPr="00903294">
        <w:t xml:space="preserve"> per cent of the municipality’s population liv</w:t>
      </w:r>
      <w:r w:rsidR="2905C5B7" w:rsidRPr="00903294">
        <w:t>e</w:t>
      </w:r>
      <w:r w:rsidRPr="00903294">
        <w:t xml:space="preserve"> in Shepparton and Mooroopna. The area is a culturally and linguistically diverse community with almost one quarter of the population born overseas including recent arrivals and refugees from Africa and the Middle East. It also has Victoria’s largest concentration of Aboriginal and Torres Strait Island people outside of Melbourne.</w:t>
      </w:r>
    </w:p>
    <w:p w14:paraId="73D169EA" w14:textId="4970C4D1" w:rsidR="00FA685A" w:rsidRPr="00903294" w:rsidRDefault="00F4589E" w:rsidP="00903294">
      <w:pPr>
        <w:pStyle w:val="BodyText"/>
      </w:pPr>
      <w:r w:rsidRPr="00903294">
        <w:t xml:space="preserve">There are a 34 child care centres, early learning centres and kindergartens, 30 government primary schools, one government specialist school, four government secondary </w:t>
      </w:r>
      <w:r w:rsidR="008F4DE8" w:rsidRPr="00903294">
        <w:t>schools</w:t>
      </w:r>
      <w:r w:rsidRPr="00903294">
        <w:t xml:space="preserve">, one </w:t>
      </w:r>
      <w:r w:rsidR="008F4DE8" w:rsidRPr="00903294">
        <w:t>school</w:t>
      </w:r>
      <w:r w:rsidRPr="00903294">
        <w:t xml:space="preserve"> of TAFE and two universities operating in Shepparton. GSCC has over 6,000 businesses and a workforce of over 30,000 people with current youth unemployment rate of about 13 per cent and an overall unemployment rate of approximately seven per cent. On a </w:t>
      </w:r>
      <w:r w:rsidR="2905C5B7" w:rsidRPr="00903294">
        <w:t>variety</w:t>
      </w:r>
      <w:r w:rsidRPr="00903294">
        <w:t xml:space="preserve"> of different metrics, the area experiences significant levels of disadvantage.</w:t>
      </w:r>
    </w:p>
    <w:p w14:paraId="5B586DAC" w14:textId="77777777" w:rsidR="00F4589E" w:rsidRPr="00DB24E3" w:rsidRDefault="00F04363" w:rsidP="00DB24E3">
      <w:pPr>
        <w:pStyle w:val="Heading3"/>
        <w:rPr>
          <w:rStyle w:val="SubtleEmphasis"/>
          <w:i w:val="0"/>
          <w:color w:val="000000" w:themeColor="text1"/>
        </w:rPr>
      </w:pPr>
      <w:r>
        <w:rPr>
          <w:rStyle w:val="SubtleEmphasis"/>
          <w:i w:val="0"/>
          <w:color w:val="000000" w:themeColor="text1"/>
        </w:rPr>
        <w:t>Challenges and opportunities</w:t>
      </w:r>
      <w:r w:rsidR="00F4589E" w:rsidRPr="00DB24E3">
        <w:rPr>
          <w:rStyle w:val="SubtleEmphasis"/>
          <w:i w:val="0"/>
          <w:color w:val="000000" w:themeColor="text1"/>
        </w:rPr>
        <w:t xml:space="preserve"> for learners</w:t>
      </w:r>
    </w:p>
    <w:p w14:paraId="6A7457D1" w14:textId="5BF115F0" w:rsidR="00F4589E" w:rsidRPr="00903294" w:rsidRDefault="00BE1E84" w:rsidP="00903294">
      <w:pPr>
        <w:pStyle w:val="BodyText"/>
      </w:pPr>
      <w:r w:rsidRPr="00903294">
        <w:t>Through consultation with community</w:t>
      </w:r>
      <w:r w:rsidR="154EC293" w:rsidRPr="00903294">
        <w:t>,</w:t>
      </w:r>
      <w:r w:rsidRPr="00903294">
        <w:t xml:space="preserve"> </w:t>
      </w:r>
      <w:r w:rsidR="008F4DE8" w:rsidRPr="00903294">
        <w:t xml:space="preserve">education </w:t>
      </w:r>
      <w:r w:rsidRPr="00903294">
        <w:t>expert</w:t>
      </w:r>
      <w:r w:rsidR="008F4DE8" w:rsidRPr="00903294">
        <w:t>s</w:t>
      </w:r>
      <w:r w:rsidR="009C34B3">
        <w:t>,</w:t>
      </w:r>
      <w:r w:rsidR="008F4DE8" w:rsidRPr="00903294">
        <w:t xml:space="preserve"> </w:t>
      </w:r>
      <w:r w:rsidRPr="00903294">
        <w:t xml:space="preserve">stakeholders, </w:t>
      </w:r>
      <w:r w:rsidR="00886A7A" w:rsidRPr="00903294">
        <w:t xml:space="preserve">and </w:t>
      </w:r>
      <w:r w:rsidR="00383E61" w:rsidRPr="00043D2E">
        <w:t>analysis</w:t>
      </w:r>
      <w:r w:rsidR="00886A7A" w:rsidRPr="00903294">
        <w:t xml:space="preserve"> of outcomes data, </w:t>
      </w:r>
      <w:r w:rsidRPr="00903294">
        <w:t>a number of challenges and opportunities were identified under the following themes</w:t>
      </w:r>
      <w:r w:rsidR="00383E61">
        <w:t>:</w:t>
      </w:r>
    </w:p>
    <w:p w14:paraId="0C59E231" w14:textId="77777777" w:rsidR="00F4589E" w:rsidRPr="00903294" w:rsidRDefault="00F4589E" w:rsidP="00903294">
      <w:pPr>
        <w:pStyle w:val="BodyText"/>
        <w:numPr>
          <w:ilvl w:val="0"/>
          <w:numId w:val="25"/>
        </w:numPr>
      </w:pPr>
      <w:r w:rsidRPr="00903294">
        <w:t>Readiness for school</w:t>
      </w:r>
    </w:p>
    <w:p w14:paraId="6F472F8A" w14:textId="77777777" w:rsidR="00F4589E" w:rsidRPr="00903294" w:rsidRDefault="00F4589E" w:rsidP="00903294">
      <w:pPr>
        <w:pStyle w:val="BodyText"/>
        <w:numPr>
          <w:ilvl w:val="0"/>
          <w:numId w:val="25"/>
        </w:numPr>
      </w:pPr>
      <w:r w:rsidRPr="00903294">
        <w:t>Optimal teaching and learning practice</w:t>
      </w:r>
    </w:p>
    <w:p w14:paraId="18F7B4C0" w14:textId="77777777" w:rsidR="00F4589E" w:rsidRPr="00903294" w:rsidRDefault="00F4589E" w:rsidP="00903294">
      <w:pPr>
        <w:pStyle w:val="BodyText"/>
        <w:numPr>
          <w:ilvl w:val="0"/>
          <w:numId w:val="25"/>
        </w:numPr>
      </w:pPr>
      <w:r w:rsidRPr="00903294">
        <w:t>Engagement in learning</w:t>
      </w:r>
    </w:p>
    <w:p w14:paraId="71DDE7B7" w14:textId="77777777" w:rsidR="00F4589E" w:rsidRPr="00903294" w:rsidRDefault="00F4589E" w:rsidP="00903294">
      <w:pPr>
        <w:pStyle w:val="BodyText"/>
        <w:numPr>
          <w:ilvl w:val="0"/>
          <w:numId w:val="25"/>
        </w:numPr>
      </w:pPr>
      <w:r w:rsidRPr="00903294">
        <w:t>Engaging the community</w:t>
      </w:r>
    </w:p>
    <w:p w14:paraId="690F39A2" w14:textId="77777777" w:rsidR="00F4589E" w:rsidRPr="00903294" w:rsidRDefault="00F4589E" w:rsidP="00903294">
      <w:pPr>
        <w:pStyle w:val="BodyText"/>
        <w:numPr>
          <w:ilvl w:val="0"/>
          <w:numId w:val="25"/>
        </w:numPr>
      </w:pPr>
      <w:r w:rsidRPr="00903294">
        <w:t>Duplicated and competing curriculum provision</w:t>
      </w:r>
    </w:p>
    <w:p w14:paraId="0822FA42" w14:textId="77777777" w:rsidR="00F4589E" w:rsidRPr="00903294" w:rsidRDefault="00F4589E" w:rsidP="00903294">
      <w:pPr>
        <w:pStyle w:val="BodyText"/>
        <w:numPr>
          <w:ilvl w:val="0"/>
          <w:numId w:val="25"/>
        </w:numPr>
      </w:pPr>
      <w:r w:rsidRPr="00903294">
        <w:t>Support for complex developmental and wellbeing needs</w:t>
      </w:r>
    </w:p>
    <w:p w14:paraId="40E779DD" w14:textId="77777777" w:rsidR="00F4589E" w:rsidRPr="00903294" w:rsidRDefault="00F4589E" w:rsidP="00903294">
      <w:pPr>
        <w:pStyle w:val="BodyText"/>
        <w:numPr>
          <w:ilvl w:val="0"/>
          <w:numId w:val="25"/>
        </w:numPr>
      </w:pPr>
      <w:r w:rsidRPr="00903294">
        <w:t xml:space="preserve">Quality of professional learning </w:t>
      </w:r>
    </w:p>
    <w:p w14:paraId="0B3ADC7E" w14:textId="4AE38655" w:rsidR="00F4589E" w:rsidRPr="00903294" w:rsidRDefault="00F4589E" w:rsidP="00903294">
      <w:pPr>
        <w:pStyle w:val="BodyText"/>
        <w:numPr>
          <w:ilvl w:val="0"/>
          <w:numId w:val="25"/>
        </w:numPr>
      </w:pPr>
      <w:r w:rsidRPr="00903294">
        <w:t xml:space="preserve">Current infrastructure in secondary </w:t>
      </w:r>
      <w:r w:rsidR="008F4DE8" w:rsidRPr="00903294">
        <w:t>schools</w:t>
      </w:r>
    </w:p>
    <w:p w14:paraId="11F98746" w14:textId="15A5452C" w:rsidR="00F4589E" w:rsidRPr="00903294" w:rsidRDefault="00F4589E" w:rsidP="00903294">
      <w:pPr>
        <w:pStyle w:val="BodyText"/>
        <w:numPr>
          <w:ilvl w:val="0"/>
          <w:numId w:val="25"/>
        </w:numPr>
      </w:pPr>
      <w:r w:rsidRPr="00903294">
        <w:t xml:space="preserve">Community perceptions of the </w:t>
      </w:r>
      <w:r w:rsidR="008F4DE8" w:rsidRPr="00903294">
        <w:t>schools</w:t>
      </w:r>
    </w:p>
    <w:p w14:paraId="2CC7504A" w14:textId="304DCCF8" w:rsidR="00F4589E" w:rsidRPr="00903294" w:rsidRDefault="00047C32" w:rsidP="00903294">
      <w:pPr>
        <w:pStyle w:val="BodyText"/>
      </w:pPr>
      <w:r>
        <w:t xml:space="preserve">In many cases, the challenges overlap and may have a cumulative impact. </w:t>
      </w:r>
      <w:r w:rsidR="00F4589E" w:rsidRPr="00903294">
        <w:t xml:space="preserve">Available data indicate that these </w:t>
      </w:r>
      <w:r>
        <w:t>challenges</w:t>
      </w:r>
      <w:r w:rsidRPr="00903294">
        <w:t xml:space="preserve"> </w:t>
      </w:r>
      <w:r w:rsidR="00A84F86" w:rsidRPr="00903294">
        <w:t>are contributing to</w:t>
      </w:r>
      <w:r w:rsidR="00F4589E" w:rsidRPr="00903294">
        <w:t xml:space="preserve"> </w:t>
      </w:r>
      <w:r w:rsidR="00A84F86" w:rsidRPr="00903294">
        <w:t xml:space="preserve">below average </w:t>
      </w:r>
      <w:r w:rsidR="00F4589E" w:rsidRPr="00903294">
        <w:t>outcomes in almost all areas of student engagement and learning</w:t>
      </w:r>
      <w:r w:rsidR="00A84F86" w:rsidRPr="00903294">
        <w:t>,</w:t>
      </w:r>
      <w:r w:rsidR="00F4589E" w:rsidRPr="00903294">
        <w:t xml:space="preserve"> including the</w:t>
      </w:r>
      <w:r>
        <w:t>ir</w:t>
      </w:r>
      <w:r w:rsidR="00F4589E" w:rsidRPr="00903294">
        <w:t xml:space="preserve"> rate of learning growth.</w:t>
      </w:r>
      <w:r w:rsidR="00A84F86" w:rsidRPr="00903294">
        <w:t xml:space="preserve"> </w:t>
      </w:r>
    </w:p>
    <w:p w14:paraId="2D11A63A" w14:textId="0A3829C8" w:rsidR="009B75DC" w:rsidRPr="00903294" w:rsidRDefault="009B75DC" w:rsidP="00903294">
      <w:pPr>
        <w:pStyle w:val="BodyText"/>
      </w:pPr>
      <w:r w:rsidRPr="00903294">
        <w:t xml:space="preserve">One feedback theme emerged that underpinned all others: the belief in the potential of education to break the cycle of disadvantage in the community. A related theme was a view that </w:t>
      </w:r>
      <w:r w:rsidR="00A752F3">
        <w:t>gradual</w:t>
      </w:r>
      <w:r w:rsidRPr="00903294">
        <w:t xml:space="preserve"> change was insufficient in order to reform secondary education. There was a clear call for transformational change that </w:t>
      </w:r>
      <w:r w:rsidR="00A752F3">
        <w:t>overcomes</w:t>
      </w:r>
      <w:r w:rsidRPr="00903294">
        <w:t xml:space="preserve"> the perception of different secondary </w:t>
      </w:r>
      <w:r w:rsidR="008F4DE8" w:rsidRPr="00903294">
        <w:t>school</w:t>
      </w:r>
      <w:r w:rsidRPr="00903294">
        <w:t>s providing different education experiences to different sectors of the community, resulting in the Committee’s final recommendation.</w:t>
      </w:r>
    </w:p>
    <w:p w14:paraId="7A65604A" w14:textId="0C85CB64" w:rsidR="00F4589E" w:rsidRDefault="00E70ACB" w:rsidP="00504770">
      <w:pPr>
        <w:pStyle w:val="Heading2"/>
        <w:spacing w:before="240" w:line="276" w:lineRule="auto"/>
      </w:pPr>
      <w:bookmarkStart w:id="20" w:name="_Toc508204800"/>
      <w:bookmarkStart w:id="21" w:name="_Toc511750340"/>
      <w:r>
        <w:t xml:space="preserve">A Shared </w:t>
      </w:r>
      <w:r w:rsidR="00FF413D">
        <w:t>v</w:t>
      </w:r>
      <w:r w:rsidR="00F4589E" w:rsidRPr="00DB24E3">
        <w:t>ision</w:t>
      </w:r>
      <w:bookmarkEnd w:id="20"/>
      <w:bookmarkEnd w:id="21"/>
    </w:p>
    <w:p w14:paraId="60D4B661" w14:textId="77777777" w:rsidR="005854AE" w:rsidRDefault="005854AE" w:rsidP="00903294">
      <w:pPr>
        <w:pStyle w:val="BodyText"/>
        <w:rPr>
          <w:b/>
        </w:rPr>
      </w:pPr>
      <w:r w:rsidRPr="005854AE">
        <w:rPr>
          <w:b/>
        </w:rPr>
        <w:t>The shared vision of the secondary component of the Shepparton Education Plan is that all students are empowered to learn and achieve, experiencing high quality teacher practice and the best conditions for learning which equip them with the knowledge, skills and dispositions for lifelong learning and shaping the world around them.</w:t>
      </w:r>
    </w:p>
    <w:p w14:paraId="04B06760" w14:textId="77777777" w:rsidR="005854AE" w:rsidRDefault="005854AE" w:rsidP="00903294">
      <w:pPr>
        <w:pStyle w:val="BodyText"/>
      </w:pPr>
      <w:r w:rsidRPr="005854AE">
        <w:t>The vision was developed through the Education Design working group considering feedback and advice from working groups, education experts and hundreds of community members as part of community consultation.</w:t>
      </w:r>
    </w:p>
    <w:p w14:paraId="6FABDDD7" w14:textId="6BC1CBB2" w:rsidR="007821F5" w:rsidRPr="00903294" w:rsidRDefault="007821F5" w:rsidP="005854AE">
      <w:pPr>
        <w:pStyle w:val="BodyText"/>
      </w:pPr>
      <w:r w:rsidRPr="00903294">
        <w:t>In support of this vision, and in order to address the challenges and opportunities for improving outcomes identified by the community and expert stakeholders, the Shepparton Education Plan aims to:</w:t>
      </w:r>
    </w:p>
    <w:p w14:paraId="2F6A81C2" w14:textId="77777777" w:rsidR="007821F5" w:rsidRPr="00903294" w:rsidRDefault="007821F5" w:rsidP="00903294">
      <w:pPr>
        <w:pStyle w:val="BodyText"/>
        <w:numPr>
          <w:ilvl w:val="0"/>
          <w:numId w:val="26"/>
        </w:numPr>
      </w:pPr>
      <w:r w:rsidRPr="00903294">
        <w:t>Create a new culture and climate to improve teaching practice and student outcomes</w:t>
      </w:r>
    </w:p>
    <w:p w14:paraId="2400C4AC" w14:textId="77777777" w:rsidR="007821F5" w:rsidRPr="00903294" w:rsidRDefault="007821F5" w:rsidP="00903294">
      <w:pPr>
        <w:pStyle w:val="BodyText"/>
        <w:numPr>
          <w:ilvl w:val="0"/>
          <w:numId w:val="26"/>
        </w:numPr>
      </w:pPr>
      <w:r w:rsidRPr="00903294">
        <w:t xml:space="preserve">Provide high quality teaching and learning practice </w:t>
      </w:r>
    </w:p>
    <w:p w14:paraId="4C85C21E" w14:textId="77777777" w:rsidR="007821F5" w:rsidRPr="00903294" w:rsidRDefault="007821F5" w:rsidP="00903294">
      <w:pPr>
        <w:pStyle w:val="BodyText"/>
        <w:numPr>
          <w:ilvl w:val="0"/>
          <w:numId w:val="26"/>
        </w:numPr>
      </w:pPr>
      <w:r w:rsidRPr="00903294">
        <w:t>Build a connection and sense of belonging</w:t>
      </w:r>
    </w:p>
    <w:p w14:paraId="4274C540" w14:textId="77777777" w:rsidR="007821F5" w:rsidRPr="00903294" w:rsidRDefault="007821F5" w:rsidP="00903294">
      <w:pPr>
        <w:pStyle w:val="BodyText"/>
        <w:numPr>
          <w:ilvl w:val="0"/>
          <w:numId w:val="26"/>
        </w:numPr>
      </w:pPr>
      <w:r w:rsidRPr="00903294">
        <w:t>Improve students’ readiness for secondary schooling</w:t>
      </w:r>
    </w:p>
    <w:p w14:paraId="14C0059D" w14:textId="77777777" w:rsidR="007821F5" w:rsidRPr="00903294" w:rsidRDefault="007821F5" w:rsidP="00903294">
      <w:pPr>
        <w:pStyle w:val="BodyText"/>
        <w:numPr>
          <w:ilvl w:val="0"/>
          <w:numId w:val="26"/>
        </w:numPr>
      </w:pPr>
      <w:r w:rsidRPr="00903294">
        <w:t>Improve opportunities and pathways for students</w:t>
      </w:r>
    </w:p>
    <w:p w14:paraId="25A417F3" w14:textId="5FC6C5D2" w:rsidR="007821F5" w:rsidRPr="00903294" w:rsidRDefault="007821F5" w:rsidP="00903294">
      <w:pPr>
        <w:pStyle w:val="BodyText"/>
        <w:numPr>
          <w:ilvl w:val="0"/>
          <w:numId w:val="26"/>
        </w:numPr>
      </w:pPr>
      <w:r w:rsidRPr="00903294">
        <w:t>Improve accessibility, quality and integration of early childhood services</w:t>
      </w:r>
      <w:r w:rsidR="005854AE">
        <w:t xml:space="preserve"> in Mooroopna</w:t>
      </w:r>
    </w:p>
    <w:p w14:paraId="02A79BB4" w14:textId="60DC8B52" w:rsidR="00BE1E84" w:rsidRDefault="00FF413D" w:rsidP="00BE1E84">
      <w:pPr>
        <w:pStyle w:val="Heading2"/>
        <w:spacing w:before="240" w:line="276" w:lineRule="auto"/>
      </w:pPr>
      <w:bookmarkStart w:id="22" w:name="_Toc511750341"/>
      <w:r>
        <w:t>Realising the v</w:t>
      </w:r>
      <w:r w:rsidR="00BE1E84">
        <w:t>ision</w:t>
      </w:r>
      <w:bookmarkEnd w:id="22"/>
    </w:p>
    <w:p w14:paraId="5B3B285E" w14:textId="7FC3D3A5" w:rsidR="007821F5" w:rsidRPr="00043D2E" w:rsidRDefault="007821F5" w:rsidP="00043D2E">
      <w:pPr>
        <w:pStyle w:val="BodyText"/>
      </w:pPr>
      <w:r w:rsidRPr="00043D2E">
        <w:t xml:space="preserve">Following many months of detailed community consultation and engagement, the Victorian Government has endorsed a proposal to create a new one-campus secondary school in Shepparton ensuring local secondary students have access to the highest quality education. </w:t>
      </w:r>
    </w:p>
    <w:p w14:paraId="58AFCE26" w14:textId="625095E8" w:rsidR="00F4589E" w:rsidRPr="00043D2E" w:rsidRDefault="00F4589E" w:rsidP="00043D2E">
      <w:pPr>
        <w:pStyle w:val="BodyText"/>
      </w:pPr>
      <w:r w:rsidRPr="00043D2E">
        <w:t>Th</w:t>
      </w:r>
      <w:r w:rsidR="009B75DC" w:rsidRPr="00043D2E">
        <w:t>e agreed</w:t>
      </w:r>
      <w:r w:rsidRPr="00043D2E">
        <w:t xml:space="preserve"> </w:t>
      </w:r>
      <w:r w:rsidR="009B75DC" w:rsidRPr="00043D2E">
        <w:t>model</w:t>
      </w:r>
      <w:r w:rsidRPr="00043D2E">
        <w:t xml:space="preserve"> involves the provision of new buildings including specialist and technical facilities, and a secondary school wellbeing hub that </w:t>
      </w:r>
      <w:r w:rsidR="009B75DC" w:rsidRPr="00043D2E">
        <w:t xml:space="preserve">will </w:t>
      </w:r>
      <w:r w:rsidRPr="00043D2E">
        <w:t xml:space="preserve">provide integrated and enhanced services to support students. The configuration of the new </w:t>
      </w:r>
      <w:r w:rsidR="008F4DE8" w:rsidRPr="00043D2E">
        <w:t>secondary school</w:t>
      </w:r>
      <w:r w:rsidRPr="00043D2E">
        <w:t xml:space="preserve"> </w:t>
      </w:r>
      <w:r w:rsidR="009B75DC" w:rsidRPr="00043D2E">
        <w:t xml:space="preserve">will </w:t>
      </w:r>
      <w:r w:rsidRPr="00043D2E">
        <w:t>be designed around a series of learning centres or ‘houses’ of about 300 students from Y</w:t>
      </w:r>
      <w:r w:rsidR="00DB5A91" w:rsidRPr="00043D2E">
        <w:t>ear</w:t>
      </w:r>
      <w:r w:rsidR="00051335">
        <w:t>s</w:t>
      </w:r>
      <w:r w:rsidR="00DB5A91" w:rsidRPr="00043D2E">
        <w:t xml:space="preserve"> 7 to 12.</w:t>
      </w:r>
    </w:p>
    <w:p w14:paraId="23EB69A8" w14:textId="64FDFCE8" w:rsidR="009C34B3" w:rsidRDefault="009C34B3" w:rsidP="00043D2E">
      <w:pPr>
        <w:pStyle w:val="BodyText"/>
      </w:pPr>
      <w:r>
        <w:t>T</w:t>
      </w:r>
      <w:r w:rsidR="00F4589E" w:rsidRPr="00043D2E">
        <w:t xml:space="preserve">he establishment of a new </w:t>
      </w:r>
      <w:r w:rsidR="008F4DE8" w:rsidRPr="00043D2E">
        <w:t>secondary school</w:t>
      </w:r>
      <w:r w:rsidR="00F4589E" w:rsidRPr="00043D2E">
        <w:t xml:space="preserve"> on one site involving a fresh, agile leadership and a dynamic culture will provide a significant opportunity to </w:t>
      </w:r>
      <w:r w:rsidR="00A752F3">
        <w:t>re</w:t>
      </w:r>
      <w:r>
        <w:t>new</w:t>
      </w:r>
      <w:r w:rsidR="00A752F3" w:rsidRPr="00043D2E">
        <w:t xml:space="preserve"> </w:t>
      </w:r>
      <w:r w:rsidR="00F4589E" w:rsidRPr="00043D2E">
        <w:t xml:space="preserve">the teaching and learning practice across all </w:t>
      </w:r>
      <w:r>
        <w:t>subjects</w:t>
      </w:r>
      <w:r w:rsidRPr="00043D2E">
        <w:t xml:space="preserve"> </w:t>
      </w:r>
      <w:r w:rsidR="00F4589E" w:rsidRPr="00043D2E">
        <w:t xml:space="preserve">for all students. The improvements to teaching and learning practice will also be assisted by significant economies of scale and enhanced opportunities </w:t>
      </w:r>
      <w:r w:rsidR="000855A4" w:rsidRPr="00043D2E">
        <w:t>for</w:t>
      </w:r>
      <w:r w:rsidR="00F4589E" w:rsidRPr="00043D2E">
        <w:t xml:space="preserve"> professional collaboration that are necessary for transformational and enduring improvement. </w:t>
      </w:r>
    </w:p>
    <w:p w14:paraId="6B847220" w14:textId="7C9FDA20" w:rsidR="00F4589E" w:rsidRPr="00043D2E" w:rsidRDefault="000855A4" w:rsidP="00043D2E">
      <w:pPr>
        <w:pStyle w:val="BodyText"/>
      </w:pPr>
      <w:r w:rsidRPr="00043D2E">
        <w:t xml:space="preserve">There will be a significant increase in student pathway options and enhanced engagement with the community under the </w:t>
      </w:r>
      <w:r w:rsidR="00A013A2" w:rsidRPr="00043D2E">
        <w:t>chosen model</w:t>
      </w:r>
      <w:r w:rsidRPr="00043D2E">
        <w:t>. Th</w:t>
      </w:r>
      <w:r w:rsidR="009C34B3">
        <w:t>is</w:t>
      </w:r>
      <w:r w:rsidR="00F4589E" w:rsidRPr="00043D2E">
        <w:t xml:space="preserve"> </w:t>
      </w:r>
      <w:r w:rsidR="009B75DC" w:rsidRPr="00043D2E">
        <w:t>will be an</w:t>
      </w:r>
      <w:r w:rsidR="00F4589E" w:rsidRPr="00043D2E">
        <w:t xml:space="preserve"> important </w:t>
      </w:r>
      <w:r w:rsidR="009B75DC" w:rsidRPr="00043D2E">
        <w:t xml:space="preserve">part of the solution for </w:t>
      </w:r>
      <w:r w:rsidR="00F4589E" w:rsidRPr="00043D2E">
        <w:t xml:space="preserve">overcoming current barriers to student </w:t>
      </w:r>
      <w:r w:rsidR="009B75DC" w:rsidRPr="00043D2E">
        <w:t>achievement, engagement and wellbeing</w:t>
      </w:r>
      <w:r w:rsidR="00F4589E" w:rsidRPr="00043D2E">
        <w:t>.</w:t>
      </w:r>
    </w:p>
    <w:p w14:paraId="403FCA7D" w14:textId="71BF316F" w:rsidR="00335AE2" w:rsidRPr="00903294" w:rsidRDefault="00F4589E" w:rsidP="00043D2E">
      <w:pPr>
        <w:pStyle w:val="BodyText"/>
      </w:pPr>
      <w:r w:rsidRPr="00043D2E">
        <w:t xml:space="preserve">The establishment of an integrated children’s centre in Mooroopna will provide professional services for families with children in the early years </w:t>
      </w:r>
      <w:r w:rsidR="00047C32">
        <w:t xml:space="preserve">and </w:t>
      </w:r>
      <w:r w:rsidRPr="00043D2E">
        <w:t>improv</w:t>
      </w:r>
      <w:r w:rsidR="00047C32">
        <w:t>e</w:t>
      </w:r>
      <w:r w:rsidRPr="00043D2E">
        <w:t xml:space="preserve"> children’s readiness for school</w:t>
      </w:r>
      <w:r w:rsidR="00F936B1" w:rsidRPr="00903294">
        <w:t>.</w:t>
      </w:r>
      <w:r w:rsidR="154EC293" w:rsidRPr="00903294">
        <w:t xml:space="preserve"> </w:t>
      </w:r>
      <w:r w:rsidRPr="00903294">
        <w:t xml:space="preserve">In so doing it will improve the prospects for greater engagement and success </w:t>
      </w:r>
      <w:r w:rsidR="00047C32">
        <w:t>in their future learning</w:t>
      </w:r>
      <w:r w:rsidRPr="00903294">
        <w:t xml:space="preserve">. </w:t>
      </w:r>
      <w:r w:rsidR="00335AE2" w:rsidRPr="00AD5706">
        <w:t>The centre will support an urgent need in Mooroopna to prepare early years students for schooling.</w:t>
      </w:r>
    </w:p>
    <w:p w14:paraId="68A5B82C" w14:textId="77777777" w:rsidR="00884AE4" w:rsidRPr="00DC34B0" w:rsidRDefault="00884AE4" w:rsidP="00884AE4">
      <w:pPr>
        <w:spacing w:after="0" w:line="276" w:lineRule="auto"/>
        <w:contextualSpacing/>
        <w:rPr>
          <w:rFonts w:ascii="Arial" w:eastAsia="Arial" w:hAnsi="Arial" w:cs="Times New Roman"/>
          <w:iCs/>
          <w:color w:val="404040"/>
          <w:sz w:val="20"/>
          <w:szCs w:val="20"/>
        </w:rPr>
      </w:pPr>
    </w:p>
    <w:p w14:paraId="3897525E" w14:textId="77777777" w:rsidR="00884AE4" w:rsidRPr="00DC34B0" w:rsidRDefault="00884AE4" w:rsidP="00884AE4">
      <w:pPr>
        <w:pStyle w:val="Heading2"/>
        <w:rPr>
          <w:rFonts w:ascii="Arial" w:eastAsia="MS PGothic" w:hAnsi="Arial" w:cs="Times New Roman"/>
          <w:b w:val="0"/>
          <w:caps w:val="0"/>
          <w:color w:val="AF272F"/>
        </w:rPr>
      </w:pPr>
      <w:bookmarkStart w:id="23" w:name="_Toc508120309"/>
      <w:bookmarkStart w:id="24" w:name="_Toc508120361"/>
      <w:bookmarkStart w:id="25" w:name="_Toc508204801"/>
      <w:bookmarkStart w:id="26" w:name="_Toc511750342"/>
      <w:r w:rsidRPr="00DC34B0">
        <w:t>Implementation</w:t>
      </w:r>
      <w:bookmarkEnd w:id="23"/>
      <w:bookmarkEnd w:id="24"/>
      <w:bookmarkEnd w:id="25"/>
      <w:bookmarkEnd w:id="26"/>
    </w:p>
    <w:p w14:paraId="7C9BACCB" w14:textId="5A544CAD" w:rsidR="00B409BD" w:rsidRPr="5E5252AD" w:rsidRDefault="00F4589E" w:rsidP="00B409BD">
      <w:pPr>
        <w:pStyle w:val="BodyText"/>
      </w:pPr>
      <w:r w:rsidRPr="00043D2E">
        <w:t xml:space="preserve">The working party model that was important in forming links to and a range of perspectives from the community will </w:t>
      </w:r>
      <w:r w:rsidR="00DD54A0" w:rsidRPr="00043D2E">
        <w:t>continue to support</w:t>
      </w:r>
      <w:r w:rsidRPr="00043D2E">
        <w:t xml:space="preserve"> the </w:t>
      </w:r>
      <w:r w:rsidR="00DD54A0" w:rsidRPr="00043D2E">
        <w:t>implementation of</w:t>
      </w:r>
      <w:r w:rsidRPr="00043D2E">
        <w:t xml:space="preserve"> the </w:t>
      </w:r>
      <w:r w:rsidR="008F4DE8" w:rsidRPr="00043D2E">
        <w:t>Plan</w:t>
      </w:r>
      <w:r w:rsidRPr="00043D2E">
        <w:t xml:space="preserve">. While the type and role of working parties will need to reflect the new stage of development of the </w:t>
      </w:r>
      <w:r w:rsidR="008F4DE8" w:rsidRPr="00043D2E">
        <w:t>Plan</w:t>
      </w:r>
      <w:r w:rsidR="5E5252AD" w:rsidRPr="00043D2E">
        <w:t>,</w:t>
      </w:r>
      <w:r w:rsidRPr="00043D2E">
        <w:t xml:space="preserve"> their overall function of providing expertise and comm</w:t>
      </w:r>
      <w:r w:rsidR="00DB5A91" w:rsidRPr="00043D2E">
        <w:t>unity perspectives will remain.</w:t>
      </w:r>
      <w:r w:rsidRPr="00043D2E">
        <w:t xml:space="preserve"> </w:t>
      </w:r>
    </w:p>
    <w:p w14:paraId="5917AED9" w14:textId="1D54DB3A" w:rsidR="00B409BD" w:rsidRPr="00903294" w:rsidRDefault="00B409BD" w:rsidP="00B409BD">
      <w:pPr>
        <w:pStyle w:val="BodyText"/>
      </w:pPr>
      <w:r w:rsidRPr="00AD5706">
        <w:t>The priorities of the new secondary school are to break the cycle of disadvantage in the community by providing highly effective teaching, learning and wellbeing support. The conceptual framework to scope the educational changes will be consistent with the DET’s Framework for Improving Student Outcomes (FISO), and are consistent with the Education State targets.</w:t>
      </w:r>
    </w:p>
    <w:p w14:paraId="120B6107" w14:textId="77777777" w:rsidR="00F4589E" w:rsidRDefault="00F4589E" w:rsidP="00AC67E7">
      <w:pPr>
        <w:pStyle w:val="BodyText"/>
      </w:pPr>
    </w:p>
    <w:p w14:paraId="59960CAD" w14:textId="376F2455" w:rsidR="00700843" w:rsidRDefault="009430D4" w:rsidP="00700843">
      <w:pPr>
        <w:pStyle w:val="Heading2"/>
        <w:rPr>
          <w:caps w:val="0"/>
          <w:lang w:val="en-AU"/>
        </w:rPr>
      </w:pPr>
      <w:bookmarkStart w:id="27" w:name="_Toc508204802"/>
      <w:bookmarkStart w:id="28" w:name="_Toc511750343"/>
      <w:r>
        <w:t>F</w:t>
      </w:r>
      <w:r w:rsidR="00EF551E">
        <w:t>urther stages of the</w:t>
      </w:r>
      <w:r w:rsidR="00AB5EA1">
        <w:t xml:space="preserve"> S</w:t>
      </w:r>
      <w:r w:rsidR="00700843" w:rsidRPr="00700843">
        <w:t xml:space="preserve">hepparton </w:t>
      </w:r>
      <w:r w:rsidR="00AB5EA1">
        <w:t>Education P</w:t>
      </w:r>
      <w:r w:rsidR="00700843" w:rsidRPr="00700843">
        <w:t>lan</w:t>
      </w:r>
      <w:bookmarkEnd w:id="27"/>
      <w:bookmarkEnd w:id="28"/>
    </w:p>
    <w:p w14:paraId="6C713F75" w14:textId="1FBA2E11" w:rsidR="00700843" w:rsidRPr="00043D2E" w:rsidRDefault="00700843" w:rsidP="00043D2E">
      <w:pPr>
        <w:pStyle w:val="BodyText"/>
      </w:pPr>
      <w:r w:rsidRPr="00043D2E">
        <w:t xml:space="preserve">The purpose of the Shepparton Education Plan is to </w:t>
      </w:r>
      <w:r w:rsidR="00B409BD">
        <w:t>focus on</w:t>
      </w:r>
      <w:r w:rsidR="00B409BD" w:rsidRPr="00043D2E">
        <w:t xml:space="preserve"> </w:t>
      </w:r>
      <w:r w:rsidR="00971D6B">
        <w:t>improvement of</w:t>
      </w:r>
      <w:r w:rsidR="00971D6B" w:rsidRPr="00043D2E">
        <w:t xml:space="preserve"> </w:t>
      </w:r>
      <w:r w:rsidRPr="00043D2E">
        <w:t>education provision and outcomes for children and young people from the earliest years of childhood through to high education and skills.</w:t>
      </w:r>
    </w:p>
    <w:p w14:paraId="4F9C59F3" w14:textId="0C668FA0" w:rsidR="00700843" w:rsidRPr="00043D2E" w:rsidRDefault="00700843" w:rsidP="00043D2E">
      <w:pPr>
        <w:pStyle w:val="BodyText"/>
      </w:pPr>
      <w:r w:rsidRPr="00043D2E">
        <w:t xml:space="preserve">Proposed timelines for the completion of the Plan </w:t>
      </w:r>
      <w:r w:rsidR="00BA2BDE" w:rsidRPr="00043D2E">
        <w:t>are</w:t>
      </w:r>
      <w:r w:rsidRPr="00043D2E">
        <w:t xml:space="preserve"> indicated below</w:t>
      </w:r>
      <w:r w:rsidR="00504770" w:rsidRPr="00043D2E">
        <w:t>:</w:t>
      </w:r>
    </w:p>
    <w:tbl>
      <w:tblPr>
        <w:tblStyle w:val="TableGrid"/>
        <w:tblW w:w="0" w:type="auto"/>
        <w:tblLook w:val="04A0" w:firstRow="1" w:lastRow="0" w:firstColumn="1" w:lastColumn="0" w:noHBand="0" w:noVBand="1"/>
      </w:tblPr>
      <w:tblGrid>
        <w:gridCol w:w="3107"/>
        <w:gridCol w:w="3127"/>
        <w:gridCol w:w="3110"/>
      </w:tblGrid>
      <w:tr w:rsidR="00700843" w14:paraId="20E0557C" w14:textId="77777777" w:rsidTr="00CD6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210A76A5" w14:textId="77777777" w:rsidR="00700843" w:rsidRDefault="00700843" w:rsidP="00A542E0">
            <w:pPr>
              <w:pStyle w:val="BodyText"/>
            </w:pPr>
            <w:r>
              <w:t>Stage</w:t>
            </w:r>
          </w:p>
        </w:tc>
        <w:tc>
          <w:tcPr>
            <w:tcW w:w="3127" w:type="dxa"/>
          </w:tcPr>
          <w:p w14:paraId="297651DD" w14:textId="3F82249F" w:rsidR="00700843" w:rsidRDefault="00700843" w:rsidP="00A542E0">
            <w:pPr>
              <w:pStyle w:val="BodyText"/>
              <w:cnfStyle w:val="100000000000" w:firstRow="1" w:lastRow="0" w:firstColumn="0" w:lastColumn="0" w:oddVBand="0" w:evenVBand="0" w:oddHBand="0" w:evenHBand="0" w:firstRowFirstColumn="0" w:firstRowLastColumn="0" w:lastRowFirstColumn="0" w:lastRowLastColumn="0"/>
            </w:pPr>
            <w:r>
              <w:t>Consultation</w:t>
            </w:r>
            <w:r w:rsidR="009B75DC">
              <w:t xml:space="preserve"> (commencing)</w:t>
            </w:r>
          </w:p>
        </w:tc>
        <w:tc>
          <w:tcPr>
            <w:tcW w:w="3110" w:type="dxa"/>
          </w:tcPr>
          <w:p w14:paraId="3B2F4E6C" w14:textId="335EE1E0" w:rsidR="00700843" w:rsidRDefault="009B75DC" w:rsidP="009B75DC">
            <w:pPr>
              <w:pStyle w:val="BodyText"/>
              <w:cnfStyle w:val="100000000000" w:firstRow="1" w:lastRow="0" w:firstColumn="0" w:lastColumn="0" w:oddVBand="0" w:evenVBand="0" w:oddHBand="0" w:evenHBand="0" w:firstRowFirstColumn="0" w:firstRowLastColumn="0" w:lastRowFirstColumn="0" w:lastRowLastColumn="0"/>
            </w:pPr>
            <w:r w:rsidRPr="004A2EB5">
              <w:t xml:space="preserve">Plan </w:t>
            </w:r>
            <w:r>
              <w:t>developed</w:t>
            </w:r>
          </w:p>
        </w:tc>
      </w:tr>
      <w:tr w:rsidR="00700843" w14:paraId="2136E2FB" w14:textId="77777777" w:rsidTr="00CD6050">
        <w:tc>
          <w:tcPr>
            <w:cnfStyle w:val="001000000000" w:firstRow="0" w:lastRow="0" w:firstColumn="1" w:lastColumn="0" w:oddVBand="0" w:evenVBand="0" w:oddHBand="0" w:evenHBand="0" w:firstRowFirstColumn="0" w:firstRowLastColumn="0" w:lastRowFirstColumn="0" w:lastRowLastColumn="0"/>
            <w:tcW w:w="3107" w:type="dxa"/>
          </w:tcPr>
          <w:p w14:paraId="593C3E20" w14:textId="77777777" w:rsidR="00700843" w:rsidRDefault="00700843" w:rsidP="00A542E0">
            <w:pPr>
              <w:pStyle w:val="BodyText"/>
            </w:pPr>
            <w:r>
              <w:t>Secondary</w:t>
            </w:r>
            <w:r w:rsidR="008B3683">
              <w:t xml:space="preserve"> - completed</w:t>
            </w:r>
          </w:p>
        </w:tc>
        <w:tc>
          <w:tcPr>
            <w:tcW w:w="3127" w:type="dxa"/>
          </w:tcPr>
          <w:p w14:paraId="772847C9" w14:textId="3DE1599F" w:rsidR="00700843" w:rsidRDefault="009B75DC" w:rsidP="00A542E0">
            <w:pPr>
              <w:pStyle w:val="BodyText"/>
              <w:cnfStyle w:val="000000000000" w:firstRow="0" w:lastRow="0" w:firstColumn="0" w:lastColumn="0" w:oddVBand="0" w:evenVBand="0" w:oddHBand="0" w:evenHBand="0" w:firstRowFirstColumn="0" w:firstRowLastColumn="0" w:lastRowFirstColumn="0" w:lastRowLastColumn="0"/>
            </w:pPr>
            <w:r>
              <w:t xml:space="preserve">From </w:t>
            </w:r>
            <w:r w:rsidR="00700843">
              <w:t>March 2017</w:t>
            </w:r>
          </w:p>
        </w:tc>
        <w:tc>
          <w:tcPr>
            <w:tcW w:w="3110" w:type="dxa"/>
          </w:tcPr>
          <w:p w14:paraId="5F56D504" w14:textId="5A0C0B37" w:rsidR="00700843" w:rsidRDefault="009B75DC" w:rsidP="009B75DC">
            <w:pPr>
              <w:pStyle w:val="BodyText"/>
              <w:cnfStyle w:val="000000000000" w:firstRow="0" w:lastRow="0" w:firstColumn="0" w:lastColumn="0" w:oddVBand="0" w:evenVBand="0" w:oddHBand="0" w:evenHBand="0" w:firstRowFirstColumn="0" w:firstRowLastColumn="0" w:lastRowFirstColumn="0" w:lastRowLastColumn="0"/>
            </w:pPr>
            <w:r>
              <w:t>March 2018</w:t>
            </w:r>
          </w:p>
        </w:tc>
      </w:tr>
      <w:tr w:rsidR="00700843" w14:paraId="1786B141" w14:textId="77777777" w:rsidTr="00CD6050">
        <w:tc>
          <w:tcPr>
            <w:cnfStyle w:val="001000000000" w:firstRow="0" w:lastRow="0" w:firstColumn="1" w:lastColumn="0" w:oddVBand="0" w:evenVBand="0" w:oddHBand="0" w:evenHBand="0" w:firstRowFirstColumn="0" w:firstRowLastColumn="0" w:lastRowFirstColumn="0" w:lastRowLastColumn="0"/>
            <w:tcW w:w="3107" w:type="dxa"/>
          </w:tcPr>
          <w:p w14:paraId="51AE7992" w14:textId="77777777" w:rsidR="00700843" w:rsidRDefault="00700843" w:rsidP="00A542E0">
            <w:pPr>
              <w:pStyle w:val="BodyText"/>
            </w:pPr>
            <w:r>
              <w:t>Early Childhood</w:t>
            </w:r>
            <w:r w:rsidR="008B3683">
              <w:t xml:space="preserve"> </w:t>
            </w:r>
          </w:p>
        </w:tc>
        <w:tc>
          <w:tcPr>
            <w:tcW w:w="3127" w:type="dxa"/>
          </w:tcPr>
          <w:p w14:paraId="2D7AAD55" w14:textId="757027EA" w:rsidR="00700843" w:rsidRDefault="009B75DC" w:rsidP="00A542E0">
            <w:pPr>
              <w:pStyle w:val="BodyText"/>
              <w:cnfStyle w:val="000000000000" w:firstRow="0" w:lastRow="0" w:firstColumn="0" w:lastColumn="0" w:oddVBand="0" w:evenVBand="0" w:oddHBand="0" w:evenHBand="0" w:firstRowFirstColumn="0" w:firstRowLastColumn="0" w:lastRowFirstColumn="0" w:lastRowLastColumn="0"/>
            </w:pPr>
            <w:r>
              <w:t xml:space="preserve">From </w:t>
            </w:r>
            <w:r w:rsidR="00700843">
              <w:t>June 2018</w:t>
            </w:r>
          </w:p>
        </w:tc>
        <w:tc>
          <w:tcPr>
            <w:tcW w:w="3110" w:type="dxa"/>
          </w:tcPr>
          <w:p w14:paraId="565860CE" w14:textId="0C8D1A55" w:rsidR="00700843" w:rsidRDefault="00F873C6" w:rsidP="00A542E0">
            <w:pPr>
              <w:pStyle w:val="BodyText"/>
              <w:cnfStyle w:val="000000000000" w:firstRow="0" w:lastRow="0" w:firstColumn="0" w:lastColumn="0" w:oddVBand="0" w:evenVBand="0" w:oddHBand="0" w:evenHBand="0" w:firstRowFirstColumn="0" w:firstRowLastColumn="0" w:lastRowFirstColumn="0" w:lastRowLastColumn="0"/>
            </w:pPr>
            <w:r>
              <w:t>December</w:t>
            </w:r>
            <w:r w:rsidR="00700843">
              <w:t xml:space="preserve"> 2018</w:t>
            </w:r>
          </w:p>
        </w:tc>
      </w:tr>
      <w:tr w:rsidR="00700843" w14:paraId="1ED87FF8" w14:textId="77777777" w:rsidTr="00CD6050">
        <w:tc>
          <w:tcPr>
            <w:cnfStyle w:val="001000000000" w:firstRow="0" w:lastRow="0" w:firstColumn="1" w:lastColumn="0" w:oddVBand="0" w:evenVBand="0" w:oddHBand="0" w:evenHBand="0" w:firstRowFirstColumn="0" w:firstRowLastColumn="0" w:lastRowFirstColumn="0" w:lastRowLastColumn="0"/>
            <w:tcW w:w="3107" w:type="dxa"/>
          </w:tcPr>
          <w:p w14:paraId="254ACC1A" w14:textId="77777777" w:rsidR="00700843" w:rsidRDefault="00700843" w:rsidP="00A542E0">
            <w:pPr>
              <w:pStyle w:val="BodyText"/>
            </w:pPr>
            <w:r>
              <w:t>Primary</w:t>
            </w:r>
          </w:p>
        </w:tc>
        <w:tc>
          <w:tcPr>
            <w:tcW w:w="3127" w:type="dxa"/>
          </w:tcPr>
          <w:p w14:paraId="4184D1D8" w14:textId="1A05BAB9" w:rsidR="00700843" w:rsidRDefault="009B75DC" w:rsidP="00A542E0">
            <w:pPr>
              <w:pStyle w:val="BodyText"/>
              <w:cnfStyle w:val="000000000000" w:firstRow="0" w:lastRow="0" w:firstColumn="0" w:lastColumn="0" w:oddVBand="0" w:evenVBand="0" w:oddHBand="0" w:evenHBand="0" w:firstRowFirstColumn="0" w:firstRowLastColumn="0" w:lastRowFirstColumn="0" w:lastRowLastColumn="0"/>
            </w:pPr>
            <w:r>
              <w:t xml:space="preserve">From </w:t>
            </w:r>
            <w:r w:rsidR="00700843">
              <w:t>August 2018</w:t>
            </w:r>
          </w:p>
        </w:tc>
        <w:tc>
          <w:tcPr>
            <w:tcW w:w="3110" w:type="dxa"/>
          </w:tcPr>
          <w:p w14:paraId="1F73217D" w14:textId="00F073B9" w:rsidR="00700843" w:rsidRDefault="00F873C6" w:rsidP="00A542E0">
            <w:pPr>
              <w:pStyle w:val="BodyText"/>
              <w:cnfStyle w:val="000000000000" w:firstRow="0" w:lastRow="0" w:firstColumn="0" w:lastColumn="0" w:oddVBand="0" w:evenVBand="0" w:oddHBand="0" w:evenHBand="0" w:firstRowFirstColumn="0" w:firstRowLastColumn="0" w:lastRowFirstColumn="0" w:lastRowLastColumn="0"/>
            </w:pPr>
            <w:r>
              <w:t>December</w:t>
            </w:r>
            <w:r w:rsidR="00700843">
              <w:t xml:space="preserve"> 2018</w:t>
            </w:r>
          </w:p>
        </w:tc>
      </w:tr>
      <w:tr w:rsidR="00700843" w14:paraId="08B10ECA" w14:textId="77777777" w:rsidTr="00CD6050">
        <w:tc>
          <w:tcPr>
            <w:cnfStyle w:val="001000000000" w:firstRow="0" w:lastRow="0" w:firstColumn="1" w:lastColumn="0" w:oddVBand="0" w:evenVBand="0" w:oddHBand="0" w:evenHBand="0" w:firstRowFirstColumn="0" w:firstRowLastColumn="0" w:lastRowFirstColumn="0" w:lastRowLastColumn="0"/>
            <w:tcW w:w="3107" w:type="dxa"/>
          </w:tcPr>
          <w:p w14:paraId="72B21279" w14:textId="77777777" w:rsidR="00700843" w:rsidRDefault="00700843" w:rsidP="00A542E0">
            <w:pPr>
              <w:pStyle w:val="BodyText"/>
            </w:pPr>
            <w:r>
              <w:t>Higher Education and Skills</w:t>
            </w:r>
          </w:p>
        </w:tc>
        <w:tc>
          <w:tcPr>
            <w:tcW w:w="3127" w:type="dxa"/>
          </w:tcPr>
          <w:p w14:paraId="347BB3CE" w14:textId="003AF33B" w:rsidR="00700843" w:rsidRDefault="009B75DC" w:rsidP="00A542E0">
            <w:pPr>
              <w:pStyle w:val="BodyText"/>
              <w:cnfStyle w:val="000000000000" w:firstRow="0" w:lastRow="0" w:firstColumn="0" w:lastColumn="0" w:oddVBand="0" w:evenVBand="0" w:oddHBand="0" w:evenHBand="0" w:firstRowFirstColumn="0" w:firstRowLastColumn="0" w:lastRowFirstColumn="0" w:lastRowLastColumn="0"/>
            </w:pPr>
            <w:r>
              <w:t xml:space="preserve">From </w:t>
            </w:r>
            <w:r w:rsidR="00700843">
              <w:t>February 2019</w:t>
            </w:r>
          </w:p>
        </w:tc>
        <w:tc>
          <w:tcPr>
            <w:tcW w:w="3110" w:type="dxa"/>
          </w:tcPr>
          <w:p w14:paraId="08ADA574" w14:textId="5781AC09" w:rsidR="00700843" w:rsidRDefault="00700843" w:rsidP="00A542E0">
            <w:pPr>
              <w:pStyle w:val="BodyText"/>
              <w:cnfStyle w:val="000000000000" w:firstRow="0" w:lastRow="0" w:firstColumn="0" w:lastColumn="0" w:oddVBand="0" w:evenVBand="0" w:oddHBand="0" w:evenHBand="0" w:firstRowFirstColumn="0" w:firstRowLastColumn="0" w:lastRowFirstColumn="0" w:lastRowLastColumn="0"/>
            </w:pPr>
            <w:r>
              <w:t>June 2019</w:t>
            </w:r>
          </w:p>
        </w:tc>
      </w:tr>
    </w:tbl>
    <w:p w14:paraId="1285F2CA" w14:textId="77777777" w:rsidR="00700843" w:rsidRPr="000450BA" w:rsidRDefault="00700843" w:rsidP="00F4589E">
      <w:pPr>
        <w:keepNext/>
        <w:keepLines/>
        <w:spacing w:after="0"/>
        <w:outlineLvl w:val="0"/>
        <w:rPr>
          <w:rFonts w:eastAsia="MS Gothic" w:cs="Times New Roman"/>
          <w:bCs/>
        </w:rPr>
        <w:sectPr w:rsidR="00700843" w:rsidRPr="000450BA" w:rsidSect="00903294">
          <w:headerReference w:type="even" r:id="rId18"/>
          <w:headerReference w:type="default" r:id="rId19"/>
          <w:footerReference w:type="default" r:id="rId20"/>
          <w:headerReference w:type="first" r:id="rId21"/>
          <w:pgSz w:w="11900" w:h="16840"/>
          <w:pgMar w:top="1276" w:right="1242" w:bottom="1701" w:left="1304" w:header="624" w:footer="1094" w:gutter="0"/>
          <w:cols w:space="397"/>
          <w:docGrid w:linePitch="360"/>
        </w:sectPr>
      </w:pPr>
    </w:p>
    <w:p w14:paraId="6E71B82E" w14:textId="2A247800" w:rsidR="0019512E" w:rsidRPr="007E426F" w:rsidRDefault="007F7500" w:rsidP="0019512E">
      <w:pPr>
        <w:pStyle w:val="Heading1"/>
        <w:spacing w:line="276" w:lineRule="auto"/>
        <w:contextualSpacing/>
        <w:rPr>
          <w:rFonts w:cstheme="majorHAnsi"/>
        </w:rPr>
      </w:pPr>
      <w:bookmarkStart w:id="29" w:name="_Toc511750344"/>
      <w:r>
        <w:rPr>
          <w:rFonts w:cstheme="majorHAnsi"/>
        </w:rPr>
        <w:t>Introduction</w:t>
      </w:r>
      <w:bookmarkEnd w:id="29"/>
    </w:p>
    <w:p w14:paraId="1BB3B2BA" w14:textId="77777777" w:rsidR="0019512E" w:rsidRPr="007E426F" w:rsidRDefault="0019512E" w:rsidP="0019512E">
      <w:pPr>
        <w:pStyle w:val="Intro"/>
        <w:spacing w:line="276" w:lineRule="auto"/>
        <w:contextualSpacing/>
        <w:rPr>
          <w:rFonts w:asciiTheme="majorHAnsi" w:hAnsiTheme="majorHAnsi" w:cstheme="majorHAnsi"/>
        </w:rPr>
      </w:pPr>
    </w:p>
    <w:p w14:paraId="26E08A7D" w14:textId="5EB82A87" w:rsidR="0019512E" w:rsidRPr="00F468B4" w:rsidRDefault="0019512E" w:rsidP="00F468B4">
      <w:pPr>
        <w:pStyle w:val="BodyText"/>
        <w:rPr>
          <w:rStyle w:val="SubtleEmphasis"/>
          <w:i w:val="0"/>
          <w:iCs w:val="0"/>
          <w:color w:val="auto"/>
        </w:rPr>
      </w:pPr>
      <w:r w:rsidRPr="00F468B4">
        <w:rPr>
          <w:rStyle w:val="SubtleEmphasis"/>
          <w:i w:val="0"/>
          <w:iCs w:val="0"/>
          <w:color w:val="auto"/>
        </w:rPr>
        <w:t xml:space="preserve">The Victorian Government has invested </w:t>
      </w:r>
      <w:r w:rsidR="00F873C6">
        <w:rPr>
          <w:rStyle w:val="SubtleEmphasis"/>
          <w:i w:val="0"/>
          <w:iCs w:val="0"/>
          <w:color w:val="auto"/>
        </w:rPr>
        <w:t xml:space="preserve">more than </w:t>
      </w:r>
      <w:r w:rsidRPr="00F468B4">
        <w:rPr>
          <w:rStyle w:val="SubtleEmphasis"/>
          <w:i w:val="0"/>
          <w:iCs w:val="0"/>
          <w:color w:val="auto"/>
        </w:rPr>
        <w:t>$5 billion to make Victoria the Education State, improving outcomes for every student, in every classroom, in every school, and for all communities. The Education State is building a system that provides every student with the knowledge, capabilities and attributes that will see them thrive throughout their lives, to have the skills that industry nee</w:t>
      </w:r>
      <w:r w:rsidR="007C3951" w:rsidRPr="00F468B4">
        <w:rPr>
          <w:rStyle w:val="SubtleEmphasis"/>
          <w:i w:val="0"/>
          <w:iCs w:val="0"/>
          <w:color w:val="auto"/>
        </w:rPr>
        <w:t xml:space="preserve">ds, and that employers expect. </w:t>
      </w:r>
      <w:r w:rsidRPr="00F468B4">
        <w:rPr>
          <w:rStyle w:val="SubtleEmphasis"/>
          <w:i w:val="0"/>
          <w:iCs w:val="0"/>
          <w:color w:val="auto"/>
        </w:rPr>
        <w:t>The ambitious Education State targets focus</w:t>
      </w:r>
      <w:r w:rsidR="171B8868" w:rsidRPr="00F468B4">
        <w:rPr>
          <w:rStyle w:val="SubtleEmphasis"/>
          <w:i w:val="0"/>
          <w:iCs w:val="0"/>
          <w:color w:val="auto"/>
        </w:rPr>
        <w:t xml:space="preserve"> </w:t>
      </w:r>
      <w:r w:rsidRPr="00F468B4">
        <w:rPr>
          <w:rStyle w:val="SubtleEmphasis"/>
          <w:i w:val="0"/>
          <w:iCs w:val="0"/>
          <w:color w:val="auto"/>
        </w:rPr>
        <w:t>efforts on promot</w:t>
      </w:r>
      <w:r w:rsidR="55E8A6AA" w:rsidRPr="00F468B4">
        <w:rPr>
          <w:rStyle w:val="SubtleEmphasis"/>
          <w:i w:val="0"/>
          <w:iCs w:val="0"/>
          <w:color w:val="auto"/>
        </w:rPr>
        <w:t>ing</w:t>
      </w:r>
      <w:r w:rsidRPr="00F468B4">
        <w:rPr>
          <w:rStyle w:val="SubtleEmphasis"/>
          <w:i w:val="0"/>
          <w:iCs w:val="0"/>
          <w:color w:val="auto"/>
        </w:rPr>
        <w:t xml:space="preserve"> excellence across the curriculum, the health and wellbeing of students</w:t>
      </w:r>
      <w:r w:rsidR="07DC7EF2" w:rsidRPr="00F468B4">
        <w:rPr>
          <w:rStyle w:val="SubtleEmphasis"/>
          <w:i w:val="0"/>
          <w:iCs w:val="0"/>
          <w:color w:val="auto"/>
        </w:rPr>
        <w:t>,</w:t>
      </w:r>
      <w:r w:rsidRPr="00F468B4">
        <w:rPr>
          <w:rStyle w:val="SubtleEmphasis"/>
          <w:i w:val="0"/>
          <w:iCs w:val="0"/>
          <w:color w:val="auto"/>
        </w:rPr>
        <w:t xml:space="preserve"> and breaking the link between disadvantage and student outcomes. </w:t>
      </w:r>
    </w:p>
    <w:p w14:paraId="62D6FDBB" w14:textId="1AE24BD0" w:rsidR="0019512E" w:rsidRPr="00F468B4" w:rsidRDefault="0019512E" w:rsidP="00F468B4">
      <w:pPr>
        <w:pStyle w:val="BodyText"/>
        <w:rPr>
          <w:rStyle w:val="SubtleEmphasis"/>
          <w:i w:val="0"/>
          <w:iCs w:val="0"/>
          <w:color w:val="auto"/>
        </w:rPr>
      </w:pPr>
      <w:r w:rsidRPr="00F468B4">
        <w:rPr>
          <w:rStyle w:val="SubtleEmphasis"/>
          <w:i w:val="0"/>
          <w:iCs w:val="0"/>
          <w:color w:val="auto"/>
        </w:rPr>
        <w:t>The</w:t>
      </w:r>
      <w:r w:rsidR="57C1B345" w:rsidRPr="00F468B4">
        <w:rPr>
          <w:rStyle w:val="SubtleEmphasis"/>
          <w:i w:val="0"/>
          <w:iCs w:val="0"/>
          <w:color w:val="auto"/>
        </w:rPr>
        <w:t xml:space="preserve"> following</w:t>
      </w:r>
      <w:r w:rsidRPr="00F468B4">
        <w:rPr>
          <w:rStyle w:val="SubtleEmphasis"/>
          <w:i w:val="0"/>
          <w:iCs w:val="0"/>
          <w:color w:val="auto"/>
        </w:rPr>
        <w:t xml:space="preserve"> targets reflect our ambition to improve outcomes for children and young people</w:t>
      </w:r>
      <w:r w:rsidR="006D3574" w:rsidRPr="00F468B4">
        <w:rPr>
          <w:rStyle w:val="SubtleEmphasis"/>
          <w:i w:val="0"/>
          <w:iCs w:val="0"/>
          <w:color w:val="auto"/>
        </w:rPr>
        <w:t>:</w:t>
      </w:r>
    </w:p>
    <w:p w14:paraId="6CD0C8FF" w14:textId="77777777" w:rsidR="0019512E" w:rsidRPr="00F468B4" w:rsidRDefault="0019512E" w:rsidP="00043D2E">
      <w:pPr>
        <w:pStyle w:val="BodyText"/>
        <w:numPr>
          <w:ilvl w:val="0"/>
          <w:numId w:val="29"/>
        </w:numPr>
        <w:rPr>
          <w:rStyle w:val="SubtleEmphasis"/>
          <w:rFonts w:asciiTheme="minorHAnsi" w:hAnsiTheme="minorHAnsi" w:cstheme="minorHAnsi"/>
          <w:b/>
          <w:i w:val="0"/>
          <w:color w:val="auto"/>
        </w:rPr>
      </w:pPr>
      <w:r w:rsidRPr="00F468B4">
        <w:rPr>
          <w:rStyle w:val="SubtleEmphasis"/>
          <w:rFonts w:asciiTheme="minorHAnsi" w:hAnsiTheme="minorHAnsi" w:cstheme="minorHAnsi"/>
          <w:b/>
          <w:i w:val="0"/>
          <w:color w:val="auto"/>
        </w:rPr>
        <w:t>Learning for Life</w:t>
      </w:r>
    </w:p>
    <w:p w14:paraId="20BBC537" w14:textId="77777777" w:rsidR="0019512E" w:rsidRPr="00F468B4" w:rsidRDefault="0019512E" w:rsidP="00043D2E">
      <w:pPr>
        <w:pStyle w:val="BodyText"/>
        <w:numPr>
          <w:ilvl w:val="1"/>
          <w:numId w:val="29"/>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More students achieving excellence in reading, maths, science, critical and creative thinking and the arts.</w:t>
      </w:r>
    </w:p>
    <w:p w14:paraId="5E899C15" w14:textId="77777777" w:rsidR="0019512E" w:rsidRPr="00F468B4" w:rsidRDefault="0019512E" w:rsidP="00043D2E">
      <w:pPr>
        <w:pStyle w:val="BodyText"/>
        <w:numPr>
          <w:ilvl w:val="0"/>
          <w:numId w:val="29"/>
        </w:numPr>
        <w:rPr>
          <w:rStyle w:val="SubtleEmphasis"/>
          <w:rFonts w:asciiTheme="minorHAnsi" w:hAnsiTheme="minorHAnsi" w:cstheme="minorHAnsi"/>
          <w:b/>
          <w:i w:val="0"/>
          <w:color w:val="auto"/>
        </w:rPr>
      </w:pPr>
      <w:r w:rsidRPr="00F468B4">
        <w:rPr>
          <w:rStyle w:val="SubtleEmphasis"/>
          <w:rFonts w:asciiTheme="minorHAnsi" w:hAnsiTheme="minorHAnsi" w:cstheme="minorHAnsi"/>
          <w:b/>
          <w:i w:val="0"/>
          <w:color w:val="auto"/>
        </w:rPr>
        <w:t>Happy, Healthy and Resilient Kids</w:t>
      </w:r>
    </w:p>
    <w:p w14:paraId="6035A7F2" w14:textId="77777777" w:rsidR="0019512E" w:rsidRPr="00F468B4" w:rsidRDefault="0019512E" w:rsidP="00043D2E">
      <w:pPr>
        <w:pStyle w:val="BodyText"/>
        <w:numPr>
          <w:ilvl w:val="1"/>
          <w:numId w:val="29"/>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Building the resilience of our children, and encouraging them to be more physically active.</w:t>
      </w:r>
    </w:p>
    <w:p w14:paraId="0578D259" w14:textId="77777777" w:rsidR="0019512E" w:rsidRPr="00F468B4" w:rsidRDefault="0019512E" w:rsidP="00043D2E">
      <w:pPr>
        <w:pStyle w:val="BodyText"/>
        <w:numPr>
          <w:ilvl w:val="0"/>
          <w:numId w:val="29"/>
        </w:numPr>
        <w:rPr>
          <w:rStyle w:val="SubtleEmphasis"/>
          <w:rFonts w:asciiTheme="minorHAnsi" w:hAnsiTheme="minorHAnsi" w:cstheme="minorHAnsi"/>
          <w:b/>
          <w:i w:val="0"/>
          <w:color w:val="auto"/>
        </w:rPr>
      </w:pPr>
      <w:r w:rsidRPr="00F468B4">
        <w:rPr>
          <w:rStyle w:val="SubtleEmphasis"/>
          <w:rFonts w:asciiTheme="minorHAnsi" w:hAnsiTheme="minorHAnsi" w:cstheme="minorHAnsi"/>
          <w:b/>
          <w:i w:val="0"/>
          <w:color w:val="auto"/>
        </w:rPr>
        <w:t>Breaking the Link</w:t>
      </w:r>
    </w:p>
    <w:p w14:paraId="072A553C" w14:textId="77777777" w:rsidR="0019512E" w:rsidRPr="00F468B4" w:rsidRDefault="0019512E" w:rsidP="00043D2E">
      <w:pPr>
        <w:pStyle w:val="BodyText"/>
        <w:numPr>
          <w:ilvl w:val="1"/>
          <w:numId w:val="29"/>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Ensuring more students stay in school and breaking the link between disadvantage and outcomes for students.</w:t>
      </w:r>
    </w:p>
    <w:p w14:paraId="7E149B69" w14:textId="76832FB8" w:rsidR="0019512E" w:rsidRPr="00F468B4" w:rsidRDefault="0019512E" w:rsidP="00043D2E">
      <w:pPr>
        <w:pStyle w:val="BodyText"/>
        <w:numPr>
          <w:ilvl w:val="0"/>
          <w:numId w:val="29"/>
        </w:numPr>
        <w:rPr>
          <w:rStyle w:val="SubtleEmphasis"/>
          <w:rFonts w:asciiTheme="minorHAnsi" w:hAnsiTheme="minorHAnsi" w:cstheme="minorHAnsi"/>
          <w:b/>
          <w:i w:val="0"/>
          <w:color w:val="auto"/>
        </w:rPr>
      </w:pPr>
      <w:r w:rsidRPr="00F468B4">
        <w:rPr>
          <w:rStyle w:val="SubtleEmphasis"/>
          <w:rFonts w:asciiTheme="minorHAnsi" w:hAnsiTheme="minorHAnsi" w:cstheme="minorHAnsi"/>
          <w:b/>
          <w:i w:val="0"/>
          <w:color w:val="auto"/>
        </w:rPr>
        <w:t>Pride and Confidence in our Schools</w:t>
      </w:r>
    </w:p>
    <w:p w14:paraId="779B0952" w14:textId="21CA98C9" w:rsidR="0019512E" w:rsidRPr="00F468B4" w:rsidRDefault="0019512E" w:rsidP="00043D2E">
      <w:pPr>
        <w:pStyle w:val="BodyText"/>
        <w:numPr>
          <w:ilvl w:val="1"/>
          <w:numId w:val="29"/>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Making sure every community has access to excellence, in every government school and classroom.</w:t>
      </w:r>
    </w:p>
    <w:p w14:paraId="11C18A80" w14:textId="4C20403D" w:rsidR="0019512E" w:rsidRPr="00F468B4" w:rsidRDefault="0019512E" w:rsidP="00F468B4">
      <w:pPr>
        <w:pStyle w:val="BodyText"/>
        <w:rPr>
          <w:rStyle w:val="SubtleEmphasis"/>
          <w:i w:val="0"/>
          <w:iCs w:val="0"/>
          <w:color w:val="auto"/>
        </w:rPr>
      </w:pPr>
      <w:r w:rsidRPr="00F468B4">
        <w:rPr>
          <w:rStyle w:val="SubtleEmphasis"/>
          <w:i w:val="0"/>
          <w:iCs w:val="0"/>
          <w:color w:val="auto"/>
        </w:rPr>
        <w:t>The Framework for Improving Student Outcomes (FISO) has been developed to help us work together to dramatically increase the focus on student learning in schools. It helps schools and education partners to focus their efforts on key areas that are known to have the greatest impact on school improvement</w:t>
      </w:r>
      <w:r w:rsidR="4C20403D" w:rsidRPr="00F468B4">
        <w:rPr>
          <w:rStyle w:val="SubtleEmphasis"/>
          <w:i w:val="0"/>
          <w:iCs w:val="0"/>
          <w:color w:val="auto"/>
        </w:rPr>
        <w:t>. It</w:t>
      </w:r>
      <w:r w:rsidRPr="00F468B4">
        <w:rPr>
          <w:rStyle w:val="SubtleEmphasis"/>
          <w:i w:val="0"/>
          <w:iCs w:val="0"/>
          <w:color w:val="auto"/>
        </w:rPr>
        <w:t xml:space="preserve"> enabl</w:t>
      </w:r>
      <w:r w:rsidR="4C20403D" w:rsidRPr="00F468B4">
        <w:rPr>
          <w:rStyle w:val="SubtleEmphasis"/>
          <w:i w:val="0"/>
          <w:iCs w:val="0"/>
          <w:color w:val="auto"/>
        </w:rPr>
        <w:t>es</w:t>
      </w:r>
      <w:r w:rsidRPr="00F468B4">
        <w:rPr>
          <w:rStyle w:val="SubtleEmphasis"/>
          <w:i w:val="0"/>
          <w:iCs w:val="0"/>
          <w:color w:val="auto"/>
        </w:rPr>
        <w:t xml:space="preserve"> principals, school leaders, teachers, students, parents, regional staff and policy-makers to work together </w:t>
      </w:r>
      <w:r w:rsidR="4C20403D" w:rsidRPr="00F468B4">
        <w:rPr>
          <w:rStyle w:val="SubtleEmphasis"/>
          <w:i w:val="0"/>
          <w:iCs w:val="0"/>
          <w:color w:val="auto"/>
        </w:rPr>
        <w:t>and</w:t>
      </w:r>
      <w:r w:rsidRPr="00F468B4">
        <w:rPr>
          <w:rStyle w:val="SubtleEmphasis"/>
          <w:i w:val="0"/>
          <w:iCs w:val="0"/>
          <w:color w:val="auto"/>
        </w:rPr>
        <w:t xml:space="preserve"> create better outcomes for our students.</w:t>
      </w:r>
    </w:p>
    <w:p w14:paraId="7B21D394" w14:textId="1DC5B58C" w:rsidR="007F7500" w:rsidRDefault="007F7500" w:rsidP="007F7500">
      <w:pPr>
        <w:pStyle w:val="BodyText"/>
      </w:pPr>
      <w:r w:rsidRPr="00161473">
        <w:t>In April 2017, the Victorian Government announced it would develop the Shepparton Education Plan. The purpose of the Plan is to consider how education ca</w:t>
      </w:r>
      <w:r w:rsidRPr="006074A3">
        <w:t xml:space="preserve">n be improved for young people from the early years, through primary to senior secondary years and beyond. The </w:t>
      </w:r>
      <w:r>
        <w:t>Plan</w:t>
      </w:r>
      <w:r w:rsidRPr="006074A3">
        <w:t xml:space="preserve"> seeks to boost educational outcomes by giving young people more options and opportunities, improving the transition through each stage of education, equipping teachers with more effective training and resources, and developing contemporary school infrastructure.</w:t>
      </w:r>
    </w:p>
    <w:p w14:paraId="304F4AB7" w14:textId="77777777" w:rsidR="007F7500" w:rsidRPr="00903294" w:rsidRDefault="007F7500" w:rsidP="007F7500">
      <w:pPr>
        <w:pStyle w:val="BodyText"/>
        <w:rPr>
          <w:rStyle w:val="SubtleEmphasis"/>
          <w:i w:val="0"/>
          <w:iCs w:val="0"/>
          <w:color w:val="auto"/>
        </w:rPr>
      </w:pPr>
      <w:r w:rsidRPr="00903294">
        <w:rPr>
          <w:rStyle w:val="SubtleEmphasis"/>
          <w:i w:val="0"/>
          <w:iCs w:val="0"/>
          <w:color w:val="auto"/>
        </w:rPr>
        <w:t>The first stage of this Plan is a comprehensive review and the development of a model for secondary education provision based on education, industry and community consultation. This stage focuses on opportunities to enhance student learning, improve pathways options, identify need for specialist facilities, and provide seamless transitions from primary to secondary</w:t>
      </w:r>
      <w:r>
        <w:rPr>
          <w:rStyle w:val="SubtleEmphasis"/>
          <w:i w:val="0"/>
          <w:iCs w:val="0"/>
          <w:color w:val="auto"/>
        </w:rPr>
        <w:t xml:space="preserve"> schooling</w:t>
      </w:r>
      <w:r w:rsidRPr="00903294">
        <w:rPr>
          <w:rStyle w:val="SubtleEmphasis"/>
          <w:i w:val="0"/>
          <w:iCs w:val="0"/>
          <w:color w:val="auto"/>
        </w:rPr>
        <w:t xml:space="preserve"> to further learning and training including Shepparton’s tertiary institutions.</w:t>
      </w:r>
    </w:p>
    <w:p w14:paraId="6CF22505" w14:textId="77777777" w:rsidR="007F7500" w:rsidRDefault="007F7500" w:rsidP="007F7500">
      <w:pPr>
        <w:pStyle w:val="BodyText"/>
      </w:pPr>
      <w:r w:rsidRPr="00903294">
        <w:rPr>
          <w:rStyle w:val="SubtleEmphasis"/>
          <w:i w:val="0"/>
          <w:iCs w:val="0"/>
          <w:color w:val="auto"/>
        </w:rPr>
        <w:t>Over time, this Plan will review in detail the provision and quality of early childhood settings and pro</w:t>
      </w:r>
      <w:r w:rsidRPr="0063142C">
        <w:rPr>
          <w:rStyle w:val="SubtleEmphasis"/>
          <w:i w:val="0"/>
          <w:iCs w:val="0"/>
          <w:color w:val="auto"/>
        </w:rPr>
        <w:t xml:space="preserve">viders with a particular focus on integrated services and school readiness. It will also develop comprehensive steps </w:t>
      </w:r>
      <w:r w:rsidRPr="00903294">
        <w:rPr>
          <w:rStyle w:val="SubtleEmphasis"/>
          <w:i w:val="0"/>
          <w:iCs w:val="0"/>
          <w:color w:val="auto"/>
        </w:rPr>
        <w:t>for primary education with a focus on improving student outcomes and ensuring readiness for secondary schooling.</w:t>
      </w:r>
    </w:p>
    <w:p w14:paraId="7A6366BB" w14:textId="7EDA7E18" w:rsidR="0019512E" w:rsidRPr="00F468B4" w:rsidRDefault="0019512E" w:rsidP="00F468B4">
      <w:pPr>
        <w:pStyle w:val="BodyText"/>
        <w:rPr>
          <w:rStyle w:val="SubtleEmphasis"/>
          <w:i w:val="0"/>
          <w:iCs w:val="0"/>
          <w:color w:val="auto"/>
        </w:rPr>
      </w:pPr>
      <w:r w:rsidRPr="00F468B4">
        <w:rPr>
          <w:rStyle w:val="SubtleEmphasis"/>
          <w:i w:val="0"/>
          <w:iCs w:val="0"/>
          <w:color w:val="auto"/>
        </w:rPr>
        <w:t xml:space="preserve">The </w:t>
      </w:r>
      <w:r w:rsidR="00FD7E15" w:rsidRPr="00F468B4">
        <w:rPr>
          <w:rStyle w:val="SubtleEmphasis"/>
          <w:i w:val="0"/>
          <w:iCs w:val="0"/>
          <w:color w:val="auto"/>
        </w:rPr>
        <w:t>Shepparton</w:t>
      </w:r>
      <w:r w:rsidRPr="00F468B4">
        <w:rPr>
          <w:rStyle w:val="SubtleEmphasis"/>
          <w:i w:val="0"/>
          <w:iCs w:val="0"/>
          <w:color w:val="auto"/>
        </w:rPr>
        <w:t xml:space="preserve"> Education Plan will </w:t>
      </w:r>
      <w:r w:rsidR="006D3574" w:rsidRPr="00F468B4">
        <w:rPr>
          <w:rStyle w:val="SubtleEmphasis"/>
          <w:i w:val="0"/>
          <w:iCs w:val="0"/>
          <w:color w:val="auto"/>
        </w:rPr>
        <w:t xml:space="preserve">support secondary </w:t>
      </w:r>
      <w:r w:rsidRPr="00F468B4">
        <w:rPr>
          <w:rStyle w:val="SubtleEmphasis"/>
          <w:i w:val="0"/>
          <w:iCs w:val="0"/>
          <w:color w:val="auto"/>
        </w:rPr>
        <w:t xml:space="preserve">schools and education partners </w:t>
      </w:r>
      <w:r w:rsidR="006D3574" w:rsidRPr="00F468B4">
        <w:rPr>
          <w:rStyle w:val="SubtleEmphasis"/>
          <w:i w:val="0"/>
          <w:iCs w:val="0"/>
          <w:color w:val="auto"/>
        </w:rPr>
        <w:t xml:space="preserve">to align </w:t>
      </w:r>
      <w:r w:rsidRPr="00F468B4">
        <w:rPr>
          <w:rStyle w:val="SubtleEmphasis"/>
          <w:i w:val="0"/>
          <w:iCs w:val="0"/>
          <w:color w:val="auto"/>
        </w:rPr>
        <w:t>their efforts on the</w:t>
      </w:r>
      <w:r w:rsidR="006D3574" w:rsidRPr="00F468B4">
        <w:rPr>
          <w:rStyle w:val="SubtleEmphasis"/>
          <w:i w:val="0"/>
          <w:iCs w:val="0"/>
          <w:color w:val="auto"/>
        </w:rPr>
        <w:t xml:space="preserve"> following </w:t>
      </w:r>
      <w:r w:rsidRPr="00F468B4">
        <w:rPr>
          <w:rStyle w:val="SubtleEmphasis"/>
          <w:i w:val="0"/>
          <w:iCs w:val="0"/>
          <w:color w:val="auto"/>
        </w:rPr>
        <w:t>FISO priority areas</w:t>
      </w:r>
      <w:r w:rsidR="006D3574" w:rsidRPr="00F468B4">
        <w:rPr>
          <w:rStyle w:val="SubtleEmphasis"/>
          <w:i w:val="0"/>
          <w:iCs w:val="0"/>
          <w:color w:val="auto"/>
        </w:rPr>
        <w:t>:</w:t>
      </w:r>
      <w:r w:rsidR="4C20403D" w:rsidRPr="00F468B4">
        <w:rPr>
          <w:rStyle w:val="SubtleEmphasis"/>
          <w:i w:val="0"/>
          <w:iCs w:val="0"/>
          <w:color w:val="auto"/>
        </w:rPr>
        <w:t xml:space="preserve"> </w:t>
      </w:r>
    </w:p>
    <w:p w14:paraId="52691449" w14:textId="77777777" w:rsidR="0019512E" w:rsidRPr="00F468B4" w:rsidRDefault="0019512E" w:rsidP="00043D2E">
      <w:pPr>
        <w:pStyle w:val="BodyText"/>
        <w:numPr>
          <w:ilvl w:val="0"/>
          <w:numId w:val="30"/>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 xml:space="preserve">achieving excellence in teaching and learning </w:t>
      </w:r>
    </w:p>
    <w:p w14:paraId="243C1434" w14:textId="77777777" w:rsidR="0019512E" w:rsidRPr="00F468B4" w:rsidRDefault="0019512E" w:rsidP="00043D2E">
      <w:pPr>
        <w:pStyle w:val="BodyText"/>
        <w:numPr>
          <w:ilvl w:val="0"/>
          <w:numId w:val="30"/>
        </w:numPr>
        <w:rPr>
          <w:rStyle w:val="SubtleEmphasis"/>
          <w:rFonts w:asciiTheme="minorHAnsi" w:hAnsiTheme="minorHAnsi" w:cstheme="minorHAnsi"/>
          <w:i w:val="0"/>
          <w:color w:val="auto"/>
        </w:rPr>
      </w:pPr>
      <w:r w:rsidRPr="00F468B4">
        <w:rPr>
          <w:rStyle w:val="SubtleEmphasis"/>
          <w:rFonts w:asciiTheme="minorHAnsi" w:hAnsiTheme="minorHAnsi" w:cstheme="minorHAnsi"/>
          <w:i w:val="0"/>
          <w:color w:val="auto"/>
        </w:rPr>
        <w:t>professional leadership</w:t>
      </w:r>
    </w:p>
    <w:p w14:paraId="2FDFE702" w14:textId="77777777" w:rsidR="0019512E" w:rsidRPr="00F468B4" w:rsidRDefault="0019512E" w:rsidP="00043D2E">
      <w:pPr>
        <w:pStyle w:val="BodyText"/>
        <w:numPr>
          <w:ilvl w:val="0"/>
          <w:numId w:val="30"/>
        </w:numPr>
        <w:rPr>
          <w:rStyle w:val="SubtleEmphasis"/>
          <w:rFonts w:asciiTheme="minorHAnsi" w:hAnsiTheme="minorHAnsi" w:cstheme="minorHAnsi"/>
          <w:i w:val="0"/>
          <w:color w:val="auto"/>
        </w:rPr>
      </w:pPr>
      <w:r w:rsidRPr="00F468B4">
        <w:rPr>
          <w:rStyle w:val="SubtleEmphasis"/>
          <w:rFonts w:asciiTheme="minorHAnsi" w:eastAsiaTheme="minorEastAsia" w:hAnsiTheme="minorHAnsi" w:cstheme="minorBidi"/>
          <w:i w:val="0"/>
          <w:iCs w:val="0"/>
          <w:color w:val="auto"/>
        </w:rPr>
        <w:t>community engagement in learning</w:t>
      </w:r>
    </w:p>
    <w:p w14:paraId="7947F2A0" w14:textId="60F25AFA" w:rsidR="00FF0FEB" w:rsidRDefault="0019512E" w:rsidP="00CD6050">
      <w:pPr>
        <w:pStyle w:val="BodyText"/>
        <w:numPr>
          <w:ilvl w:val="0"/>
          <w:numId w:val="30"/>
        </w:numPr>
        <w:rPr>
          <w:rStyle w:val="SubtleEmphasis"/>
          <w:rFonts w:asciiTheme="minorHAnsi" w:hAnsiTheme="minorHAnsi" w:cstheme="minorHAnsi"/>
          <w:i w:val="0"/>
          <w:color w:val="auto"/>
        </w:rPr>
      </w:pPr>
      <w:r w:rsidRPr="00CD6050">
        <w:rPr>
          <w:rStyle w:val="SubtleEmphasis"/>
          <w:rFonts w:asciiTheme="minorHAnsi" w:hAnsiTheme="minorHAnsi" w:cstheme="minorHAnsi"/>
          <w:i w:val="0"/>
          <w:color w:val="auto"/>
        </w:rPr>
        <w:t>creating a positive climate for learning.</w:t>
      </w:r>
    </w:p>
    <w:p w14:paraId="4C99140B" w14:textId="77777777" w:rsidR="00CD6050" w:rsidRPr="00CD6050" w:rsidRDefault="00CD6050" w:rsidP="00CD6050">
      <w:pPr>
        <w:pStyle w:val="BodyText"/>
        <w:rPr>
          <w:rStyle w:val="SubtleEmphasis"/>
          <w:rFonts w:asciiTheme="minorHAnsi" w:hAnsiTheme="minorHAnsi" w:cstheme="minorHAnsi"/>
          <w:i w:val="0"/>
          <w:color w:val="auto"/>
        </w:rPr>
      </w:pPr>
    </w:p>
    <w:p w14:paraId="6E388C60" w14:textId="77777777" w:rsidR="007F7500" w:rsidRPr="0072028D" w:rsidRDefault="007F7500" w:rsidP="007F7500">
      <w:pPr>
        <w:pStyle w:val="Heading2"/>
        <w:rPr>
          <w:rStyle w:val="SubtleEmphasis"/>
          <w:rFonts w:ascii="Arial" w:hAnsi="Arial" w:cs="Arial"/>
          <w:i w:val="0"/>
          <w:iCs w:val="0"/>
          <w:color w:val="AF272F" w:themeColor="accent1"/>
          <w:sz w:val="20"/>
          <w:szCs w:val="20"/>
          <w:lang w:val="en-AU"/>
        </w:rPr>
      </w:pPr>
      <w:bookmarkStart w:id="30" w:name="_Toc511750345"/>
      <w:bookmarkStart w:id="31" w:name="_Toc508204807"/>
      <w:r w:rsidRPr="0072028D">
        <w:rPr>
          <w:rStyle w:val="SubtleEmphasis"/>
          <w:i w:val="0"/>
          <w:iCs w:val="0"/>
          <w:color w:val="AF272F" w:themeColor="accent1"/>
        </w:rPr>
        <w:t>Why have a Plan?</w:t>
      </w:r>
      <w:bookmarkEnd w:id="30"/>
      <w:r w:rsidRPr="0072028D">
        <w:rPr>
          <w:rStyle w:val="SubtleEmphasis"/>
          <w:i w:val="0"/>
          <w:iCs w:val="0"/>
          <w:color w:val="AF272F" w:themeColor="accent1"/>
        </w:rPr>
        <w:t xml:space="preserve"> </w:t>
      </w:r>
    </w:p>
    <w:p w14:paraId="30686A0A" w14:textId="1E851732" w:rsidR="007F7500" w:rsidRDefault="007F7500" w:rsidP="007F7500">
      <w:pPr>
        <w:pStyle w:val="BodyText"/>
        <w:rPr>
          <w:rStyle w:val="SubtleEmphasis"/>
          <w:rFonts w:cstheme="minorHAnsi"/>
          <w:i w:val="0"/>
          <w:color w:val="auto"/>
        </w:rPr>
      </w:pPr>
      <w:r>
        <w:rPr>
          <w:rStyle w:val="SubtleEmphasis"/>
          <w:rFonts w:cstheme="minorHAnsi"/>
          <w:i w:val="0"/>
          <w:color w:val="auto"/>
        </w:rPr>
        <w:t>T</w:t>
      </w:r>
      <w:r w:rsidRPr="00816573">
        <w:rPr>
          <w:rStyle w:val="SubtleEmphasis"/>
          <w:rFonts w:cstheme="minorHAnsi"/>
          <w:i w:val="0"/>
          <w:color w:val="auto"/>
        </w:rPr>
        <w:t>he challenges to achieving equity and excellence are particularly complex and multi-faceted</w:t>
      </w:r>
      <w:r w:rsidRPr="00FF413D">
        <w:rPr>
          <w:rStyle w:val="SubtleEmphasis"/>
          <w:rFonts w:cstheme="minorHAnsi"/>
          <w:i w:val="0"/>
          <w:color w:val="auto"/>
        </w:rPr>
        <w:t xml:space="preserve"> </w:t>
      </w:r>
      <w:r w:rsidRPr="00816573">
        <w:rPr>
          <w:rStyle w:val="SubtleEmphasis"/>
          <w:rFonts w:cstheme="minorHAnsi"/>
          <w:i w:val="0"/>
          <w:color w:val="auto"/>
        </w:rPr>
        <w:t xml:space="preserve">for education providers in Shepparton </w:t>
      </w:r>
      <w:r>
        <w:rPr>
          <w:rStyle w:val="SubtleEmphasis"/>
          <w:rFonts w:cstheme="minorHAnsi"/>
          <w:i w:val="0"/>
          <w:color w:val="auto"/>
        </w:rPr>
        <w:t>and Mooroopna</w:t>
      </w:r>
      <w:r w:rsidRPr="00816573">
        <w:rPr>
          <w:rStyle w:val="SubtleEmphasis"/>
          <w:rFonts w:cstheme="minorHAnsi"/>
          <w:i w:val="0"/>
          <w:color w:val="auto"/>
        </w:rPr>
        <w:t xml:space="preserve">. The current delivery model and </w:t>
      </w:r>
      <w:r>
        <w:rPr>
          <w:rStyle w:val="SubtleEmphasis"/>
          <w:rFonts w:cstheme="minorHAnsi"/>
          <w:i w:val="0"/>
          <w:color w:val="auto"/>
        </w:rPr>
        <w:t xml:space="preserve">need for improvements in </w:t>
      </w:r>
      <w:r w:rsidRPr="00816573">
        <w:rPr>
          <w:rStyle w:val="SubtleEmphasis"/>
          <w:rFonts w:cstheme="minorHAnsi"/>
          <w:i w:val="0"/>
          <w:color w:val="auto"/>
        </w:rPr>
        <w:t>teacher capacity means that the needs of children and young people, including access to specialist subjects, and wellbeing supports, are not being met.</w:t>
      </w:r>
      <w:r>
        <w:rPr>
          <w:rStyle w:val="SubtleEmphasis"/>
          <w:rFonts w:cstheme="minorHAnsi"/>
          <w:i w:val="0"/>
          <w:color w:val="auto"/>
        </w:rPr>
        <w:t xml:space="preserve"> </w:t>
      </w:r>
    </w:p>
    <w:p w14:paraId="35082886" w14:textId="77777777" w:rsidR="007954D5" w:rsidRDefault="007954D5" w:rsidP="007954D5">
      <w:pPr>
        <w:pStyle w:val="BodyText"/>
        <w:rPr>
          <w:rStyle w:val="SubtleEmphasis"/>
          <w:rFonts w:cstheme="minorHAnsi"/>
          <w:i w:val="0"/>
          <w:color w:val="auto"/>
        </w:rPr>
      </w:pPr>
      <w:r w:rsidRPr="00903294">
        <w:rPr>
          <w:rStyle w:val="SubtleEmphasis"/>
          <w:rFonts w:cstheme="minorHAnsi"/>
          <w:i w:val="0"/>
          <w:color w:val="auto"/>
        </w:rPr>
        <w:t>The process of developing a Place-Based Education Plan can forge strong, ongoing connections between local stakeholders – including education providers (early years, primary and secondary, post-secondary), families, community, industry, government and support services. It can inspire engagement and commitment to the success of government education by repositioning learning and development at the heart of the community.</w:t>
      </w:r>
      <w:r w:rsidRPr="009F50EE">
        <w:rPr>
          <w:rStyle w:val="SubtleEmphasis"/>
          <w:rFonts w:cstheme="minorHAnsi"/>
          <w:i w:val="0"/>
          <w:color w:val="auto"/>
        </w:rPr>
        <w:t xml:space="preserve"> </w:t>
      </w:r>
    </w:p>
    <w:p w14:paraId="30B8C7D8" w14:textId="7BB4067A" w:rsidR="007F7500" w:rsidRDefault="007F7500" w:rsidP="007F7500">
      <w:pPr>
        <w:pStyle w:val="BodyText"/>
        <w:rPr>
          <w:rStyle w:val="SubtleEmphasis"/>
          <w:rFonts w:cstheme="minorHAnsi"/>
          <w:i w:val="0"/>
          <w:color w:val="auto"/>
        </w:rPr>
      </w:pPr>
      <w:r>
        <w:rPr>
          <w:rStyle w:val="SubtleEmphasis"/>
          <w:rFonts w:cstheme="minorHAnsi"/>
          <w:i w:val="0"/>
          <w:color w:val="auto"/>
        </w:rPr>
        <w:t>The Shepparton Education Plan harnesses our collective responsibility for transforming education in a way that is guided by the needs and aspirations of the community.</w:t>
      </w:r>
    </w:p>
    <w:p w14:paraId="44697F37" w14:textId="77777777" w:rsidR="007F7500" w:rsidRDefault="007F7500" w:rsidP="007F7500">
      <w:pPr>
        <w:pStyle w:val="BodyText"/>
        <w:rPr>
          <w:rStyle w:val="SubtleEmphasis"/>
          <w:rFonts w:cstheme="minorHAnsi"/>
          <w:i w:val="0"/>
          <w:color w:val="auto"/>
        </w:rPr>
      </w:pPr>
    </w:p>
    <w:p w14:paraId="10751FAA" w14:textId="77777777" w:rsidR="007F7500" w:rsidRPr="00DD67F4" w:rsidRDefault="007F7500" w:rsidP="007F7500">
      <w:pPr>
        <w:pStyle w:val="Heading2"/>
        <w:rPr>
          <w:rStyle w:val="SubtleEmphasis"/>
          <w:i w:val="0"/>
          <w:color w:val="AF272F" w:themeColor="accent1"/>
        </w:rPr>
      </w:pPr>
      <w:bookmarkStart w:id="32" w:name="_Toc505353507"/>
      <w:bookmarkStart w:id="33" w:name="_Toc508120311"/>
      <w:bookmarkStart w:id="34" w:name="_Toc508120363"/>
      <w:bookmarkStart w:id="35" w:name="_Toc508204804"/>
      <w:bookmarkStart w:id="36" w:name="_Toc511750346"/>
      <w:r w:rsidRPr="00DD67F4">
        <w:rPr>
          <w:rStyle w:val="SubtleEmphasis"/>
          <w:i w:val="0"/>
          <w:color w:val="AF272F" w:themeColor="accent1"/>
        </w:rPr>
        <w:t xml:space="preserve">How the </w:t>
      </w:r>
      <w:r>
        <w:rPr>
          <w:rStyle w:val="SubtleEmphasis"/>
          <w:i w:val="0"/>
          <w:iCs w:val="0"/>
          <w:color w:val="AF272F" w:themeColor="accent1"/>
        </w:rPr>
        <w:t>Shepparton</w:t>
      </w:r>
      <w:r w:rsidRPr="00DD67F4">
        <w:rPr>
          <w:rStyle w:val="SubtleEmphasis"/>
          <w:i w:val="0"/>
          <w:color w:val="AF272F" w:themeColor="accent1"/>
        </w:rPr>
        <w:t xml:space="preserve"> Education Plan was developed</w:t>
      </w:r>
      <w:bookmarkEnd w:id="32"/>
      <w:bookmarkEnd w:id="33"/>
      <w:bookmarkEnd w:id="34"/>
      <w:bookmarkEnd w:id="35"/>
      <w:bookmarkEnd w:id="36"/>
    </w:p>
    <w:p w14:paraId="266ED078" w14:textId="54203DD0" w:rsidR="007954D5" w:rsidRPr="007954D5" w:rsidRDefault="007954D5" w:rsidP="007954D5">
      <w:pPr>
        <w:pStyle w:val="BodyText"/>
        <w:rPr>
          <w:rStyle w:val="SubtleEmphasis"/>
          <w:rFonts w:cstheme="minorHAnsi"/>
          <w:color w:val="auto"/>
        </w:rPr>
      </w:pPr>
      <w:bookmarkStart w:id="37" w:name="_Toc505353508"/>
      <w:r w:rsidRPr="007954D5">
        <w:rPr>
          <w:rStyle w:val="SubtleEmphasis"/>
          <w:rFonts w:cstheme="minorHAnsi"/>
          <w:i w:val="0"/>
          <w:color w:val="auto"/>
        </w:rPr>
        <w:t>The needs and aspirations of the Shepparton and Mooroopna communities have guided this Plan’s development and local stakeholders have collaborated to identify the challenges to improving outcomes and find holistic, comprehensive solutions tailored to the local context.</w:t>
      </w:r>
    </w:p>
    <w:p w14:paraId="784C7BFF" w14:textId="3CA88942" w:rsidR="007F7500" w:rsidRPr="00DE13DC" w:rsidRDefault="007F7500" w:rsidP="007F7500">
      <w:pPr>
        <w:spacing w:before="240" w:line="276" w:lineRule="auto"/>
        <w:contextualSpacing/>
        <w:rPr>
          <w:b/>
          <w:sz w:val="20"/>
          <w:szCs w:val="20"/>
        </w:rPr>
      </w:pPr>
      <w:r w:rsidRPr="00BA2BDE">
        <w:rPr>
          <w:rFonts w:ascii="Arial" w:eastAsia="MS PGothic" w:hAnsi="Arial" w:cs="Times New Roman"/>
          <w:b/>
          <w:color w:val="000000"/>
          <w:sz w:val="24"/>
        </w:rPr>
        <w:t>Governance</w:t>
      </w:r>
      <w:r w:rsidRPr="00FD7E15">
        <w:rPr>
          <w:rFonts w:ascii="Arial" w:eastAsia="MS PGothic" w:hAnsi="Arial" w:cs="Times New Roman"/>
          <w:b/>
          <w:color w:val="000000"/>
          <w:sz w:val="24"/>
        </w:rPr>
        <w:t xml:space="preserve"> arrangements</w:t>
      </w:r>
      <w:bookmarkEnd w:id="37"/>
    </w:p>
    <w:p w14:paraId="293DCB2B" w14:textId="7810FA05" w:rsidR="007F7500" w:rsidRPr="00903294" w:rsidRDefault="007F7500" w:rsidP="007F7500">
      <w:pPr>
        <w:pStyle w:val="BodyText"/>
        <w:rPr>
          <w:rStyle w:val="SubtleEmphasis"/>
          <w:rFonts w:cstheme="minorHAnsi"/>
          <w:i w:val="0"/>
          <w:color w:val="auto"/>
          <w:sz w:val="22"/>
          <w:szCs w:val="24"/>
        </w:rPr>
      </w:pPr>
      <w:r w:rsidRPr="00903294">
        <w:rPr>
          <w:rStyle w:val="SubtleEmphasis"/>
          <w:rFonts w:cstheme="minorHAnsi"/>
          <w:i w:val="0"/>
          <w:color w:val="auto"/>
        </w:rPr>
        <w:t>During the development of the Plan, 39 community and government organisations (around 68 individuals) participated in the Strategic Advisory Committee and its five working parties. The</w:t>
      </w:r>
      <w:r w:rsidRPr="00903294">
        <w:rPr>
          <w:rStyle w:val="SubtleEmphasis"/>
          <w:rFonts w:cstheme="minorBidi"/>
          <w:i w:val="0"/>
          <w:color w:val="auto"/>
        </w:rPr>
        <w:t xml:space="preserve"> Strategic Advisory Committee provided strategic advice to </w:t>
      </w:r>
      <w:r w:rsidRPr="00903294">
        <w:rPr>
          <w:rStyle w:val="SubtleEmphasis"/>
          <w:rFonts w:cstheme="minorHAnsi"/>
          <w:i w:val="0"/>
          <w:color w:val="auto"/>
        </w:rPr>
        <w:t>DET</w:t>
      </w:r>
      <w:r w:rsidR="00CD6050">
        <w:rPr>
          <w:rStyle w:val="SubtleEmphasis"/>
          <w:rFonts w:cstheme="minorBidi"/>
          <w:i w:val="0"/>
          <w:color w:val="auto"/>
        </w:rPr>
        <w:t xml:space="preserve"> and </w:t>
      </w:r>
      <w:r w:rsidRPr="00903294">
        <w:rPr>
          <w:rStyle w:val="SubtleEmphasis"/>
          <w:rFonts w:cstheme="minorBidi"/>
          <w:i w:val="0"/>
          <w:color w:val="auto"/>
        </w:rPr>
        <w:t xml:space="preserve">coordinated the outputs of </w:t>
      </w:r>
      <w:r w:rsidRPr="00903294">
        <w:rPr>
          <w:rStyle w:val="SubtleEmphasis"/>
          <w:rFonts w:cstheme="minorHAnsi"/>
          <w:i w:val="0"/>
          <w:color w:val="auto"/>
        </w:rPr>
        <w:t>the</w:t>
      </w:r>
      <w:r w:rsidRPr="00903294">
        <w:rPr>
          <w:rStyle w:val="SubtleEmphasis"/>
          <w:rFonts w:cstheme="minorBidi"/>
          <w:i w:val="0"/>
          <w:color w:val="auto"/>
        </w:rPr>
        <w:t xml:space="preserve"> five working groups. A Project Control Group</w:t>
      </w:r>
      <w:r w:rsidRPr="00903294">
        <w:rPr>
          <w:rStyle w:val="SubtleEmphasis"/>
          <w:rFonts w:cstheme="minorHAnsi"/>
          <w:i w:val="0"/>
          <w:color w:val="auto"/>
        </w:rPr>
        <w:t>, made up of the chairs of the working parties, ensure</w:t>
      </w:r>
      <w:r>
        <w:rPr>
          <w:rStyle w:val="SubtleEmphasis"/>
          <w:rFonts w:cstheme="minorHAnsi"/>
          <w:i w:val="0"/>
          <w:color w:val="auto"/>
        </w:rPr>
        <w:t>d</w:t>
      </w:r>
      <w:r w:rsidRPr="00903294">
        <w:rPr>
          <w:rStyle w:val="SubtleEmphasis"/>
          <w:rFonts w:cstheme="minorHAnsi"/>
          <w:i w:val="0"/>
          <w:color w:val="auto"/>
        </w:rPr>
        <w:t xml:space="preserve"> </w:t>
      </w:r>
      <w:r w:rsidRPr="00903294">
        <w:rPr>
          <w:rStyle w:val="SubtleEmphasis"/>
          <w:rFonts w:cstheme="minorBidi"/>
          <w:i w:val="0"/>
          <w:color w:val="auto"/>
        </w:rPr>
        <w:t xml:space="preserve">coherence across the project. </w:t>
      </w:r>
    </w:p>
    <w:p w14:paraId="42A7E8E4" w14:textId="77777777" w:rsidR="007F7500" w:rsidRDefault="007F7500" w:rsidP="007F7500">
      <w:pPr>
        <w:pStyle w:val="BodyText"/>
        <w:rPr>
          <w:rStyle w:val="SubtleEmphasis"/>
          <w:rFonts w:cstheme="minorHAnsi"/>
          <w:i w:val="0"/>
          <w:color w:val="auto"/>
        </w:rPr>
      </w:pPr>
      <w:r w:rsidRPr="00903294">
        <w:rPr>
          <w:rStyle w:val="SubtleEmphasis"/>
          <w:rFonts w:asciiTheme="minorHAnsi" w:hAnsiTheme="minorHAnsi" w:cstheme="minorBidi"/>
          <w:i w:val="0"/>
          <w:iCs w:val="0"/>
          <w:color w:val="auto"/>
        </w:rPr>
        <w:t xml:space="preserve">A summary of discussions in the working parties and forums were provided to the Strategic Advisory Committee to consider in their deliberations. Working parties include: </w:t>
      </w:r>
    </w:p>
    <w:p w14:paraId="3E9E5C7A" w14:textId="77777777" w:rsidR="007F7500" w:rsidRPr="00043D2E" w:rsidRDefault="007F7500" w:rsidP="007F7500">
      <w:pPr>
        <w:pStyle w:val="BodyText"/>
        <w:numPr>
          <w:ilvl w:val="0"/>
          <w:numId w:val="28"/>
        </w:numPr>
        <w:rPr>
          <w:rFonts w:cstheme="minorHAnsi"/>
          <w:iCs/>
        </w:rPr>
      </w:pPr>
      <w:r>
        <w:t xml:space="preserve">Education System Design </w:t>
      </w:r>
    </w:p>
    <w:p w14:paraId="5C4E9281" w14:textId="77777777" w:rsidR="007F7500" w:rsidRDefault="007F7500" w:rsidP="007F7500">
      <w:pPr>
        <w:pStyle w:val="BodyText"/>
        <w:numPr>
          <w:ilvl w:val="0"/>
          <w:numId w:val="27"/>
        </w:numPr>
      </w:pPr>
      <w:r>
        <w:t>School Community Interface</w:t>
      </w:r>
    </w:p>
    <w:p w14:paraId="4D574511" w14:textId="77777777" w:rsidR="007F7500" w:rsidRDefault="007F7500" w:rsidP="007F7500">
      <w:pPr>
        <w:pStyle w:val="BodyText"/>
        <w:numPr>
          <w:ilvl w:val="0"/>
          <w:numId w:val="27"/>
        </w:numPr>
      </w:pPr>
      <w:r>
        <w:t xml:space="preserve">Early Years Working </w:t>
      </w:r>
    </w:p>
    <w:p w14:paraId="28016DBA" w14:textId="77777777" w:rsidR="007F7500" w:rsidRDefault="007F7500" w:rsidP="007F7500">
      <w:pPr>
        <w:pStyle w:val="BodyText"/>
        <w:numPr>
          <w:ilvl w:val="0"/>
          <w:numId w:val="27"/>
        </w:numPr>
      </w:pPr>
      <w:r>
        <w:t>Student Voice</w:t>
      </w:r>
    </w:p>
    <w:p w14:paraId="59DB3629" w14:textId="69B80772" w:rsidR="007F7500" w:rsidRPr="009F439A" w:rsidRDefault="007F7500" w:rsidP="007F7500">
      <w:pPr>
        <w:pStyle w:val="BodyText"/>
        <w:numPr>
          <w:ilvl w:val="0"/>
          <w:numId w:val="27"/>
        </w:numPr>
      </w:pPr>
      <w:r>
        <w:t>Post Secondary Transition to Tertiary and Industry</w:t>
      </w:r>
    </w:p>
    <w:p w14:paraId="49B9A892" w14:textId="77777777" w:rsidR="007F7500" w:rsidRDefault="007F7500" w:rsidP="007F7500">
      <w:pPr>
        <w:pStyle w:val="BodyText"/>
      </w:pPr>
      <w:r w:rsidRPr="00816573">
        <w:t xml:space="preserve">In particular, the Education Design group with their specialist expertise, </w:t>
      </w:r>
      <w:r>
        <w:t>plus</w:t>
      </w:r>
      <w:r w:rsidRPr="00816573">
        <w:t xml:space="preserve"> evidence and advice from national and international education experts</w:t>
      </w:r>
      <w:r>
        <w:t>,</w:t>
      </w:r>
      <w:r w:rsidRPr="00816573">
        <w:t xml:space="preserve"> provided valuable advice to the Strategic Advisory Committee.</w:t>
      </w:r>
    </w:p>
    <w:p w14:paraId="7284D588" w14:textId="77777777" w:rsidR="007F7500" w:rsidRDefault="007F7500" w:rsidP="007F7500">
      <w:pPr>
        <w:pStyle w:val="BodyText"/>
      </w:pPr>
      <w:r w:rsidRPr="00903294">
        <w:t xml:space="preserve">Full project governance structure and representation can be found at Appendix </w:t>
      </w:r>
      <w:r>
        <w:t>1</w:t>
      </w:r>
      <w:r w:rsidRPr="00903294">
        <w:t>.</w:t>
      </w:r>
    </w:p>
    <w:p w14:paraId="6D00C335" w14:textId="77777777" w:rsidR="007F7500" w:rsidRPr="00FD7E15" w:rsidRDefault="007F7500" w:rsidP="007F7500">
      <w:pPr>
        <w:spacing w:before="240" w:line="276" w:lineRule="auto"/>
        <w:contextualSpacing/>
        <w:rPr>
          <w:rFonts w:ascii="Arial" w:eastAsia="MS PGothic" w:hAnsi="Arial" w:cs="Times New Roman"/>
          <w:b/>
          <w:color w:val="000000"/>
          <w:sz w:val="24"/>
        </w:rPr>
      </w:pPr>
      <w:r w:rsidRPr="00FD7E15">
        <w:rPr>
          <w:rFonts w:ascii="Arial" w:eastAsia="MS PGothic" w:hAnsi="Arial" w:cs="Times New Roman"/>
          <w:b/>
          <w:color w:val="000000"/>
          <w:sz w:val="24"/>
        </w:rPr>
        <w:t>Community engagement</w:t>
      </w:r>
    </w:p>
    <w:p w14:paraId="514DAB62" w14:textId="47709BA4" w:rsidR="007F7500" w:rsidRPr="00043D2E" w:rsidRDefault="007F7500" w:rsidP="007F7500">
      <w:pPr>
        <w:pStyle w:val="BodyText"/>
      </w:pPr>
      <w:r>
        <w:t>W</w:t>
      </w:r>
      <w:r w:rsidRPr="00043D2E">
        <w:t>ide-</w:t>
      </w:r>
      <w:r>
        <w:t xml:space="preserve">ranging community consultation was undertaken to inform the Plan </w:t>
      </w:r>
      <w:r w:rsidRPr="00043D2E">
        <w:t>in two phases. Phase one involved nine workshop meetings with over 200 peo</w:t>
      </w:r>
      <w:r w:rsidR="00CD6050">
        <w:t>ple, and 185 responses to an on</w:t>
      </w:r>
      <w:r w:rsidRPr="00043D2E">
        <w:t xml:space="preserve">line survey resulting in more than 4,750 individual pieces of feedback that were analysed (Appendix </w:t>
      </w:r>
      <w:r>
        <w:t>2</w:t>
      </w:r>
      <w:r w:rsidRPr="00043D2E">
        <w:t>). A full report of phase one consultation can be viewed on th</w:t>
      </w:r>
      <w:r>
        <w:t xml:space="preserve">e </w:t>
      </w:r>
      <w:hyperlink r:id="rId22" w:history="1">
        <w:r>
          <w:rPr>
            <w:rStyle w:val="Hyperlink"/>
          </w:rPr>
          <w:t>Victorian School Buildings Authority website</w:t>
        </w:r>
      </w:hyperlink>
      <w:r>
        <w:t>.</w:t>
      </w:r>
    </w:p>
    <w:p w14:paraId="2BB4B46E" w14:textId="68101363" w:rsidR="007F7500" w:rsidRDefault="007F7500" w:rsidP="007F7500">
      <w:pPr>
        <w:pStyle w:val="BodyText"/>
      </w:pPr>
      <w:r w:rsidRPr="00043D2E">
        <w:t xml:space="preserve">The results of phase one were provided to the Strategic Advisory Committee to consider in its deliberations who in turn developed options for phase two of the community consultation. Phase two engaged over 300 people including business leaders, community workshops and </w:t>
      </w:r>
      <w:r>
        <w:t xml:space="preserve">received </w:t>
      </w:r>
      <w:r w:rsidRPr="00043D2E">
        <w:t xml:space="preserve">141 responses </w:t>
      </w:r>
      <w:r>
        <w:t>in</w:t>
      </w:r>
      <w:r w:rsidRPr="00043D2E">
        <w:t xml:space="preserve"> an online survey. Phase two asked for specific feedback on four options presented as possible ways forward for secondary education. A full report of phase two consultation can be viewed on the </w:t>
      </w:r>
      <w:hyperlink r:id="rId23" w:history="1">
        <w:r>
          <w:rPr>
            <w:rStyle w:val="Hyperlink"/>
          </w:rPr>
          <w:t>Victorian School Buildings Authority website</w:t>
        </w:r>
      </w:hyperlink>
      <w:r>
        <w:t>.</w:t>
      </w:r>
    </w:p>
    <w:p w14:paraId="6512A96A" w14:textId="77777777" w:rsidR="007F7500" w:rsidRDefault="007F7500" w:rsidP="007F7500">
      <w:pPr>
        <w:pStyle w:val="BodyText"/>
        <w:rPr>
          <w:rStyle w:val="Hyperlink"/>
          <w:lang w:val="en-AU"/>
        </w:rPr>
      </w:pPr>
    </w:p>
    <w:p w14:paraId="24126EF5" w14:textId="0B2744EB" w:rsidR="00F4589E" w:rsidRDefault="0019512E" w:rsidP="00DB24E3">
      <w:pPr>
        <w:pStyle w:val="Heading2"/>
      </w:pPr>
      <w:bookmarkStart w:id="38" w:name="_Toc511750347"/>
      <w:r>
        <w:t>The community</w:t>
      </w:r>
      <w:bookmarkEnd w:id="31"/>
      <w:bookmarkEnd w:id="38"/>
    </w:p>
    <w:p w14:paraId="72377083" w14:textId="77777777" w:rsidR="0019512E" w:rsidRPr="00903294" w:rsidRDefault="0019512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Overview</w:t>
      </w:r>
    </w:p>
    <w:p w14:paraId="7BADCC91" w14:textId="17AD2C37" w:rsidR="006A62D7" w:rsidRDefault="00F4589E" w:rsidP="00903294">
      <w:pPr>
        <w:pStyle w:val="BodyText"/>
      </w:pPr>
      <w:r w:rsidRPr="006A62D7">
        <w:t xml:space="preserve">Greater Shepparton City Council (GSCC) is the fifth-largest city in regional Victoria with a population of approximately 63,837. Located 180 kilometres north of Melbourne, the GSCC is a major service centre and transport hub for the Goulburn Valley and Southern Riverina area of New South Wales. GSCC covers three main urban centres: Shepparton city, Mooroopna and Tatura. 75 per cent of the municipality’s population lives in Shepparton and Mooroopna. The primary focus of the Shepparton Education Plan is on Shepparton </w:t>
      </w:r>
      <w:r w:rsidR="006D3574">
        <w:t>C</w:t>
      </w:r>
      <w:r w:rsidRPr="006A62D7">
        <w:t>ity and Mooroopna.</w:t>
      </w:r>
    </w:p>
    <w:p w14:paraId="06AF993C" w14:textId="522252D7" w:rsidR="00F4589E" w:rsidRPr="00903294" w:rsidRDefault="00F4589E" w:rsidP="006A62D7">
      <w:pPr>
        <w:pStyle w:val="BodyText"/>
        <w:rPr>
          <w:rFonts w:eastAsia="MS PGothic" w:cs="Times New Roman"/>
          <w:color w:val="000000"/>
          <w:sz w:val="24"/>
          <w:szCs w:val="24"/>
        </w:rPr>
      </w:pPr>
      <w:r w:rsidRPr="00903294">
        <w:rPr>
          <w:rFonts w:eastAsia="MS PGothic" w:cs="Times New Roman"/>
          <w:b/>
          <w:color w:val="000000"/>
          <w:sz w:val="24"/>
          <w:szCs w:val="24"/>
        </w:rPr>
        <w:t>Local population growth</w:t>
      </w:r>
    </w:p>
    <w:p w14:paraId="654F41C6" w14:textId="7276A526" w:rsidR="009F50EE" w:rsidRPr="006A62D7" w:rsidRDefault="00F4589E" w:rsidP="00903294">
      <w:pPr>
        <w:pStyle w:val="BodyText"/>
      </w:pPr>
      <w:r w:rsidRPr="006A62D7">
        <w:t xml:space="preserve">The forecast growth rate for GSCC to 2036 is 1.24 per cent per year while the predicted Victoria growth over the same period is 1.4 per cent. The birth-to-four year’s group represents 6.9 per cent of GSCC population but will rise to 7.2 per cent by 2026. The primary school </w:t>
      </w:r>
      <w:r w:rsidR="006D3574">
        <w:t xml:space="preserve">age </w:t>
      </w:r>
      <w:r w:rsidRPr="006A62D7">
        <w:t xml:space="preserve">group </w:t>
      </w:r>
      <w:r w:rsidR="006D3574">
        <w:t xml:space="preserve">(five to </w:t>
      </w:r>
      <w:r w:rsidR="004A2EB5">
        <w:t>11</w:t>
      </w:r>
      <w:r w:rsidR="006D3574">
        <w:t xml:space="preserve"> years) </w:t>
      </w:r>
      <w:r w:rsidRPr="006A62D7">
        <w:t>represents 9.6 per cent of GSCC population. This will rise to 10 per cent by 2026. The secondary school age group (12 to 17 years) represent 8.1 per cent of this population. There is a projected 0.2 per cent decrease by 2026.</w:t>
      </w:r>
    </w:p>
    <w:p w14:paraId="05743A73" w14:textId="623B22E1" w:rsidR="00F4589E" w:rsidRPr="00903294" w:rsidRDefault="00F4589E" w:rsidP="00903294">
      <w:pPr>
        <w:pStyle w:val="BodyText"/>
        <w:rPr>
          <w:rFonts w:eastAsia="MS PGothic" w:cs="Times New Roman"/>
          <w:color w:val="000000"/>
          <w:sz w:val="24"/>
          <w:szCs w:val="24"/>
        </w:rPr>
      </w:pPr>
      <w:r w:rsidRPr="00903294">
        <w:rPr>
          <w:rFonts w:eastAsia="MS PGothic" w:cs="Times New Roman"/>
          <w:b/>
          <w:color w:val="000000"/>
          <w:sz w:val="24"/>
          <w:szCs w:val="24"/>
        </w:rPr>
        <w:t>Culturally and linguistically diverse community</w:t>
      </w:r>
    </w:p>
    <w:p w14:paraId="638755E8" w14:textId="77777777" w:rsidR="00CD6050" w:rsidRDefault="00F4589E" w:rsidP="006A62D7">
      <w:pPr>
        <w:pStyle w:val="BodyText"/>
      </w:pPr>
      <w:r w:rsidRPr="006A62D7">
        <w:t>Outside of Melbourne, GSCC has Victoria's largest concentration of people who identify as Aboriginal and Torres Strait Islanders (ATSI). It is over twice the regional Victorian average and approximately 3.4 per cent of the local population. The ATSI population for GSCC from the early years to tertiary/training completion age groups in 2017 are: birth-to-four</w:t>
      </w:r>
      <w:r w:rsidR="00F468B4">
        <w:t xml:space="preserve"> years - 252; five-to-19 years -</w:t>
      </w:r>
      <w:r w:rsidRPr="006A62D7">
        <w:t xml:space="preserve"> 759; and 20-to-24 years - 174. </w:t>
      </w:r>
    </w:p>
    <w:p w14:paraId="4383EC49" w14:textId="57E767D6" w:rsidR="00F4589E" w:rsidRPr="006A62D7" w:rsidRDefault="00F4589E" w:rsidP="006A62D7">
      <w:pPr>
        <w:pStyle w:val="BodyText"/>
      </w:pPr>
      <w:r w:rsidRPr="006A62D7">
        <w:t>Migrants predominately from Italy and Albania settled in the region after World War II and in the following years, refugees have come from Iraq, Kuwait, and the Democratic Republic of Congo. The most recent arrivals have come from Afghanistan, Iran, Sudan and other parts of Africa. Today almost one quarter of the GSCC population was born overseas in more than 50 different countries. Predominant countries of origin for the community are Australia (76 per cent), India (1.9 per cent), United Kingdom (1.7 per cent), Italy (1.3 per cent), Afghanistan (1.2 per cent), New Zealand (1.1 per cent), Iraq (0.7 per cent), Philippines (0.6 per cent), Albania (0.4 per cent), Turkey (0.4 per cent), and Pakistan (0.4 per cent). Languages other than English spoken at home include Italian, Arabic, Punjabi, Hazaraghi and Turkish.</w:t>
      </w:r>
      <w:r w:rsidR="00FD7E15" w:rsidRPr="006A62D7">
        <w:br/>
      </w:r>
    </w:p>
    <w:p w14:paraId="29B73906" w14:textId="77777777" w:rsidR="00CD6050" w:rsidRDefault="00CD6050" w:rsidP="009F50EE">
      <w:pPr>
        <w:pStyle w:val="Heading2"/>
      </w:pPr>
    </w:p>
    <w:p w14:paraId="05DEAB7E" w14:textId="7FD1ABC2" w:rsidR="009F50EE" w:rsidRDefault="009F50EE" w:rsidP="009F50EE">
      <w:pPr>
        <w:pStyle w:val="Heading2"/>
      </w:pPr>
      <w:bookmarkStart w:id="39" w:name="_Toc511750348"/>
      <w:r>
        <w:t>Education providers and partners</w:t>
      </w:r>
      <w:bookmarkEnd w:id="39"/>
    </w:p>
    <w:p w14:paraId="370C85E9"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 xml:space="preserve">Early childhood participation </w:t>
      </w:r>
    </w:p>
    <w:p w14:paraId="37C3D906" w14:textId="77777777" w:rsidR="00CD6050" w:rsidRDefault="00F4589E" w:rsidP="006A62D7">
      <w:pPr>
        <w:pStyle w:val="BodyText"/>
      </w:pPr>
      <w:r w:rsidRPr="006A62D7">
        <w:t xml:space="preserve">There are a total of 34 child care centres, early learning centres and kindergartens operating in the GSCC, 31 of </w:t>
      </w:r>
      <w:r w:rsidR="00051335">
        <w:t>which</w:t>
      </w:r>
      <w:r w:rsidR="00051335" w:rsidRPr="006A62D7">
        <w:t xml:space="preserve"> </w:t>
      </w:r>
      <w:r w:rsidRPr="006A62D7">
        <w:t xml:space="preserve">are listed as kindergarten services funded by the City Council. Maternal and Child Health data (Key Age and Stage completion rates) indicate 100 per cent engagement with home visits in the first two weeks tapering off to 71 per cent engagement by three and a half years of age. </w:t>
      </w:r>
    </w:p>
    <w:p w14:paraId="651AD56E" w14:textId="77777777" w:rsidR="00CD6050" w:rsidRDefault="00F4589E" w:rsidP="006A62D7">
      <w:pPr>
        <w:pStyle w:val="BodyText"/>
      </w:pPr>
      <w:r w:rsidRPr="006A62D7">
        <w:t>There are geographic areas where the highest levels of under engagement correlate with the highest areas of vulnerability. The areas of vulnerability include</w:t>
      </w:r>
      <w:r w:rsidR="00051335">
        <w:t>,</w:t>
      </w:r>
      <w:r w:rsidRPr="006A62D7">
        <w:t xml:space="preserve"> high concentrations of recent arrival refugee families, high numbers of families living in social housing, those known to be experiencing family violence and, those experiencing the impacts of substance abuse and poverty (Early Years Data Book Best Start Program</w:t>
      </w:r>
      <w:r w:rsidR="009F67E8">
        <w:t>,</w:t>
      </w:r>
      <w:r w:rsidRPr="006A62D7">
        <w:t xml:space="preserve"> 2016</w:t>
      </w:r>
      <w:r w:rsidR="0B9B0DA2">
        <w:t>–</w:t>
      </w:r>
      <w:r w:rsidRPr="006A62D7">
        <w:t xml:space="preserve">17). </w:t>
      </w:r>
    </w:p>
    <w:p w14:paraId="767A09DE" w14:textId="32ADFD51" w:rsidR="00F4589E" w:rsidRPr="006A62D7" w:rsidRDefault="00F4589E" w:rsidP="006A62D7">
      <w:pPr>
        <w:pStyle w:val="BodyText"/>
      </w:pPr>
      <w:r w:rsidRPr="006A62D7">
        <w:t>Consistent with the rest of the State</w:t>
      </w:r>
      <w:r w:rsidR="004A2EB5">
        <w:t>,</w:t>
      </w:r>
      <w:r w:rsidRPr="006A62D7">
        <w:t xml:space="preserve"> the eligible population enrolled in four-year-old kindergarten is high</w:t>
      </w:r>
      <w:r w:rsidR="004A2EB5">
        <w:t xml:space="preserve">; </w:t>
      </w:r>
      <w:r w:rsidR="00CD6050">
        <w:t>however,</w:t>
      </w:r>
      <w:r w:rsidR="004A2EB5">
        <w:t xml:space="preserve"> actual attendance figures are not available. </w:t>
      </w:r>
      <w:r w:rsidRPr="006A62D7">
        <w:t>There is an estimated population growth of 890 in the birth-to-four year age group from 2016 to 2026. Current trends indicate almost all will enrol in kindergarten.</w:t>
      </w:r>
    </w:p>
    <w:p w14:paraId="2C6DDA42" w14:textId="7F1583E7" w:rsidR="00F4589E" w:rsidRPr="00903294" w:rsidRDefault="00526925"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 xml:space="preserve">Primary and secondary education </w:t>
      </w:r>
    </w:p>
    <w:p w14:paraId="0D5AD778" w14:textId="5615111F" w:rsidR="00F4589E" w:rsidRDefault="00F4589E" w:rsidP="006A62D7">
      <w:pPr>
        <w:pStyle w:val="BodyText"/>
      </w:pPr>
      <w:r w:rsidRPr="0019512E">
        <w:t xml:space="preserve">In the Shepparton and Mooroopna area, there are 30 </w:t>
      </w:r>
      <w:r w:rsidR="001E0FA0">
        <w:t>g</w:t>
      </w:r>
      <w:r w:rsidRPr="0019512E">
        <w:t>overnment primary schools (P</w:t>
      </w:r>
      <w:r w:rsidR="00CD6050">
        <w:t>-</w:t>
      </w:r>
      <w:r w:rsidRPr="0019512E">
        <w:t xml:space="preserve">6), one </w:t>
      </w:r>
      <w:r w:rsidR="001E0FA0">
        <w:t>g</w:t>
      </w:r>
      <w:r w:rsidRPr="0019512E">
        <w:t>overnment specialist school (P</w:t>
      </w:r>
      <w:r w:rsidR="00CD6050">
        <w:t>-</w:t>
      </w:r>
      <w:r w:rsidRPr="0019512E">
        <w:t xml:space="preserve">12), and four </w:t>
      </w:r>
      <w:r w:rsidR="001E0FA0">
        <w:t>g</w:t>
      </w:r>
      <w:r w:rsidRPr="0019512E">
        <w:t>overnment secondary schools (Year 7</w:t>
      </w:r>
      <w:r w:rsidR="00CD6050">
        <w:t>-</w:t>
      </w:r>
      <w:r w:rsidRPr="0019512E">
        <w:t>12). In the non-</w:t>
      </w:r>
      <w:r w:rsidR="001E0FA0">
        <w:t>g</w:t>
      </w:r>
      <w:r w:rsidRPr="0019512E">
        <w:t>overnment sector, there are seven non-</w:t>
      </w:r>
      <w:r w:rsidR="001E0FA0">
        <w:t>g</w:t>
      </w:r>
      <w:r w:rsidRPr="0019512E">
        <w:t>overnment primary schools (P</w:t>
      </w:r>
      <w:r w:rsidR="00CD6050">
        <w:t>-</w:t>
      </w:r>
      <w:r w:rsidRPr="0019512E">
        <w:t>6), one non-</w:t>
      </w:r>
      <w:r w:rsidR="001E0FA0">
        <w:t>g</w:t>
      </w:r>
      <w:r w:rsidRPr="0019512E">
        <w:t>overnment Year</w:t>
      </w:r>
      <w:r w:rsidR="00F468B4">
        <w:t xml:space="preserve"> </w:t>
      </w:r>
      <w:r w:rsidR="00CD6050">
        <w:t>5-6</w:t>
      </w:r>
      <w:r w:rsidR="00F468B4">
        <w:t xml:space="preserve"> school, </w:t>
      </w:r>
      <w:r w:rsidRPr="0019512E">
        <w:t>four non-Government secondary schools (Year 7</w:t>
      </w:r>
      <w:r w:rsidR="00CD6050">
        <w:t>-</w:t>
      </w:r>
      <w:r w:rsidRPr="0019512E">
        <w:t>12) and one non-</w:t>
      </w:r>
      <w:r w:rsidR="001E0FA0">
        <w:t>g</w:t>
      </w:r>
      <w:r w:rsidRPr="0019512E">
        <w:t xml:space="preserve">overnment </w:t>
      </w:r>
      <w:r w:rsidR="00AA7C7F">
        <w:t xml:space="preserve">Prep-Year </w:t>
      </w:r>
      <w:r w:rsidR="00CD6050">
        <w:t>8 school</w:t>
      </w:r>
      <w:r w:rsidRPr="0019512E">
        <w:t>.</w:t>
      </w:r>
    </w:p>
    <w:p w14:paraId="5DB53E07" w14:textId="77777777" w:rsidR="00AA7C7F" w:rsidRDefault="00F4589E" w:rsidP="006A62D7">
      <w:pPr>
        <w:pStyle w:val="BodyText"/>
      </w:pPr>
      <w:r w:rsidRPr="0019512E">
        <w:t xml:space="preserve">The age group profile figures in this area by school sector list 4,455 students attending </w:t>
      </w:r>
      <w:r w:rsidR="001E0FA0">
        <w:t>g</w:t>
      </w:r>
      <w:r w:rsidRPr="0019512E">
        <w:t xml:space="preserve">overnment primary schools and 1,485 attending Catholic primary schools. The estimated number of primary school students in 2026 is 7,462. </w:t>
      </w:r>
    </w:p>
    <w:p w14:paraId="5BE081BC" w14:textId="65D59F22" w:rsidR="009F67E8" w:rsidRDefault="00F4589E" w:rsidP="006A62D7">
      <w:pPr>
        <w:pStyle w:val="BodyText"/>
      </w:pPr>
      <w:r w:rsidRPr="0019512E">
        <w:t xml:space="preserve">The </w:t>
      </w:r>
      <w:r w:rsidR="00AA7C7F">
        <w:t>12-17</w:t>
      </w:r>
      <w:r w:rsidRPr="0019512E">
        <w:t xml:space="preserve"> age group profile figures list 2,353 students attending </w:t>
      </w:r>
      <w:r w:rsidR="008245D5">
        <w:t>g</w:t>
      </w:r>
      <w:r w:rsidRPr="0019512E">
        <w:t>overnment secondary schools and 2,058 attending non-</w:t>
      </w:r>
      <w:r w:rsidR="001E0FA0">
        <w:t>g</w:t>
      </w:r>
      <w:r w:rsidRPr="0019512E">
        <w:t xml:space="preserve">overnment secondary schools. The estimated number of secondary school students in 2026 is 5,848. Projected enrolments using a similar </w:t>
      </w:r>
      <w:r w:rsidR="001E0FA0">
        <w:t>g</w:t>
      </w:r>
      <w:r w:rsidRPr="0019512E">
        <w:t>overnment/non-</w:t>
      </w:r>
      <w:r w:rsidR="001E0FA0">
        <w:t>g</w:t>
      </w:r>
      <w:r w:rsidRPr="0019512E">
        <w:t xml:space="preserve">overnment school share estimates a </w:t>
      </w:r>
      <w:r w:rsidR="001E0FA0">
        <w:t>g</w:t>
      </w:r>
      <w:r w:rsidRPr="0019512E">
        <w:t xml:space="preserve">overnment secondary school population in 2026 of 3,117 students. </w:t>
      </w:r>
    </w:p>
    <w:p w14:paraId="6BAE7128" w14:textId="77777777" w:rsidR="00AA7C7F" w:rsidRDefault="00F4589E" w:rsidP="006A62D7">
      <w:pPr>
        <w:pStyle w:val="BodyText"/>
      </w:pPr>
      <w:r w:rsidRPr="0019512E">
        <w:t>These estimates however</w:t>
      </w:r>
      <w:r w:rsidR="009F67E8">
        <w:t>,</w:t>
      </w:r>
      <w:r w:rsidRPr="0019512E">
        <w:t xml:space="preserve"> do not take into account a Catholic P</w:t>
      </w:r>
      <w:r w:rsidR="0B9B0DA2">
        <w:t>–</w:t>
      </w:r>
      <w:r w:rsidRPr="0019512E">
        <w:t xml:space="preserve">12 college currently under construction in Shepparton. According to the August 2017 school census there are 2,537.8 students enrolled in </w:t>
      </w:r>
      <w:r w:rsidR="001E0FA0">
        <w:t>g</w:t>
      </w:r>
      <w:r w:rsidRPr="0019512E">
        <w:t xml:space="preserve">overnment secondary schools in the GSCC area. </w:t>
      </w:r>
    </w:p>
    <w:p w14:paraId="5AA44FDC" w14:textId="45DA78F8" w:rsidR="000C6184" w:rsidRPr="000C6184" w:rsidRDefault="00F4589E" w:rsidP="000C6184">
      <w:pPr>
        <w:pStyle w:val="BodyText"/>
      </w:pPr>
      <w:r w:rsidRPr="000C6184">
        <w:t xml:space="preserve">The Index of Community Socio-Educational Advantage (ICSEA) score for the </w:t>
      </w:r>
      <w:r w:rsidR="001E0FA0" w:rsidRPr="000C6184">
        <w:t>g</w:t>
      </w:r>
      <w:r w:rsidRPr="000C6184">
        <w:t xml:space="preserve">overnment secondary schools in Shepparton and Mooroopna ranges from 899 to 954 (2016). </w:t>
      </w:r>
      <w:r w:rsidR="000C6184" w:rsidRPr="000C6184">
        <w:t xml:space="preserve">This is below the national ICSEA benchmark of 1000. The lower the ICSEA value, the lower the level of educational advantage of students who go the school. </w:t>
      </w:r>
    </w:p>
    <w:p w14:paraId="695FA6DF" w14:textId="0D570014" w:rsidR="000C6184" w:rsidRPr="000C6184" w:rsidRDefault="000C6184" w:rsidP="000C6184">
      <w:pPr>
        <w:pStyle w:val="BodyText"/>
      </w:pPr>
    </w:p>
    <w:p w14:paraId="5DAAB19E" w14:textId="50C907D7" w:rsidR="000C6184" w:rsidRPr="000C6184" w:rsidRDefault="000C6184" w:rsidP="000C6184">
      <w:pPr>
        <w:pStyle w:val="BodyText"/>
      </w:pPr>
    </w:p>
    <w:p w14:paraId="4B3EA51C" w14:textId="0FE98A72" w:rsidR="000C6184" w:rsidRPr="000C6184" w:rsidRDefault="000C6184" w:rsidP="000C6184">
      <w:pPr>
        <w:pStyle w:val="BodyText"/>
      </w:pPr>
    </w:p>
    <w:p w14:paraId="0D70E62C" w14:textId="59F9E7D5" w:rsidR="000C6184" w:rsidRPr="000C6184" w:rsidRDefault="000C6184" w:rsidP="000C6184">
      <w:pPr>
        <w:pStyle w:val="BodyText"/>
      </w:pPr>
    </w:p>
    <w:p w14:paraId="633FC772" w14:textId="156A3B66" w:rsidR="000C6184" w:rsidRPr="000C6184" w:rsidRDefault="000C6184" w:rsidP="000C6184">
      <w:pPr>
        <w:pStyle w:val="BodyText"/>
      </w:pPr>
    </w:p>
    <w:p w14:paraId="1041EBA6" w14:textId="43001B2A" w:rsidR="000C6184" w:rsidRPr="000C6184" w:rsidRDefault="000C6184" w:rsidP="000C6184">
      <w:pPr>
        <w:pStyle w:val="BodyText"/>
      </w:pPr>
      <w:bookmarkStart w:id="40" w:name="_GoBack"/>
      <w:bookmarkEnd w:id="40"/>
    </w:p>
    <w:p w14:paraId="497BF2C4" w14:textId="38477F70" w:rsidR="000C6184" w:rsidRDefault="000C6184">
      <w:pPr>
        <w:spacing w:after="0"/>
        <w:rPr>
          <w:rFonts w:ascii="DIN-Light" w:hAnsi="DIN-Light" w:cs="DIN-Light"/>
          <w:color w:val="FFFFFF"/>
          <w:sz w:val="20"/>
          <w:szCs w:val="20"/>
          <w:lang w:val="en-AU"/>
        </w:rPr>
      </w:pPr>
      <w:r>
        <w:rPr>
          <w:rFonts w:ascii="DIN-Light" w:hAnsi="DIN-Light" w:cs="DIN-Light"/>
          <w:color w:val="FFFFFF"/>
          <w:sz w:val="20"/>
          <w:szCs w:val="20"/>
          <w:lang w:val="en-AU"/>
        </w:rPr>
        <w:br w:type="page"/>
      </w:r>
    </w:p>
    <w:p w14:paraId="0A757363" w14:textId="578DEB40" w:rsidR="00526925" w:rsidRDefault="00526925" w:rsidP="000C6184">
      <w:pPr>
        <w:autoSpaceDE w:val="0"/>
        <w:autoSpaceDN w:val="0"/>
        <w:adjustRightInd w:val="0"/>
        <w:spacing w:after="0"/>
      </w:pPr>
      <w:r w:rsidRPr="00161473">
        <w:t>The following table provides a profile of the secondary schools involved in the Education Plan</w:t>
      </w:r>
      <w:r w:rsidR="0B9B0DA2" w:rsidRPr="00161473">
        <w:t>.</w:t>
      </w:r>
    </w:p>
    <w:p w14:paraId="2377EFFF" w14:textId="77777777" w:rsidR="00AA7C7F" w:rsidRPr="006074A3" w:rsidRDefault="00AA7C7F" w:rsidP="006A62D7">
      <w:pPr>
        <w:pStyle w:val="BodyText"/>
      </w:pPr>
    </w:p>
    <w:p w14:paraId="13A70B80" w14:textId="3A4B2F84" w:rsidR="00AA7C7F" w:rsidRDefault="00AA7C7F"/>
    <w:tbl>
      <w:tblPr>
        <w:tblStyle w:val="TableGrid"/>
        <w:tblW w:w="0" w:type="auto"/>
        <w:tblLook w:val="04A0" w:firstRow="1" w:lastRow="0" w:firstColumn="1" w:lastColumn="0" w:noHBand="0" w:noVBand="1"/>
      </w:tblPr>
      <w:tblGrid>
        <w:gridCol w:w="2689"/>
        <w:gridCol w:w="1733"/>
        <w:gridCol w:w="1733"/>
        <w:gridCol w:w="1733"/>
        <w:gridCol w:w="1734"/>
      </w:tblGrid>
      <w:tr w:rsidR="00526925" w14:paraId="00CB54C1" w14:textId="77777777" w:rsidTr="00236662">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6D85EC0" w14:textId="1F1F6D0B" w:rsidR="00526925" w:rsidRPr="00A97497" w:rsidRDefault="00526925" w:rsidP="00A013A2">
            <w:pPr>
              <w:pStyle w:val="BodyText"/>
              <w:spacing w:before="240"/>
              <w:contextualSpacing/>
              <w:jc w:val="center"/>
              <w:rPr>
                <w:rFonts w:asciiTheme="minorHAnsi" w:eastAsia="Times New Roman" w:hAnsiTheme="minorHAnsi" w:cstheme="minorHAnsi"/>
                <w:color w:val="000000"/>
                <w:lang w:eastAsia="en-AU"/>
              </w:rPr>
            </w:pPr>
          </w:p>
        </w:tc>
        <w:tc>
          <w:tcPr>
            <w:tcW w:w="1733" w:type="dxa"/>
            <w:vAlign w:val="center"/>
          </w:tcPr>
          <w:p w14:paraId="45B7D805" w14:textId="77777777" w:rsidR="00526925" w:rsidRPr="00A97497" w:rsidRDefault="00526925" w:rsidP="00A013A2">
            <w:pPr>
              <w:pStyle w:val="BodyText"/>
              <w:spacing w:before="24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A97497">
              <w:t>McGuire College</w:t>
            </w:r>
          </w:p>
        </w:tc>
        <w:tc>
          <w:tcPr>
            <w:tcW w:w="1733" w:type="dxa"/>
            <w:vAlign w:val="center"/>
          </w:tcPr>
          <w:p w14:paraId="38E723B7" w14:textId="77777777" w:rsidR="00526925" w:rsidRPr="00A97497" w:rsidRDefault="00526925" w:rsidP="00A013A2">
            <w:pPr>
              <w:pStyle w:val="BodyText"/>
              <w:spacing w:before="24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A97497">
              <w:t>Mooroopna Secondary College</w:t>
            </w:r>
          </w:p>
        </w:tc>
        <w:tc>
          <w:tcPr>
            <w:tcW w:w="1733" w:type="dxa"/>
            <w:vAlign w:val="center"/>
          </w:tcPr>
          <w:p w14:paraId="1651EC8A" w14:textId="77777777" w:rsidR="00526925" w:rsidRPr="00A97497" w:rsidRDefault="00526925" w:rsidP="00A013A2">
            <w:pPr>
              <w:pStyle w:val="BodyText"/>
              <w:spacing w:before="24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A97497">
              <w:t>Shepparton High School</w:t>
            </w:r>
          </w:p>
        </w:tc>
        <w:tc>
          <w:tcPr>
            <w:tcW w:w="1734" w:type="dxa"/>
            <w:vAlign w:val="center"/>
          </w:tcPr>
          <w:p w14:paraId="5FEC216E" w14:textId="77777777" w:rsidR="00526925" w:rsidRPr="00A97497" w:rsidRDefault="00526925" w:rsidP="00A013A2">
            <w:pPr>
              <w:pStyle w:val="BodyText"/>
              <w:spacing w:before="240"/>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A97497">
              <w:t>Wanganui Park Secondary College</w:t>
            </w:r>
          </w:p>
        </w:tc>
      </w:tr>
      <w:tr w:rsidR="00526925" w14:paraId="0DD4B958" w14:textId="77777777" w:rsidTr="00236662">
        <w:trPr>
          <w:trHeight w:val="47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37F10C9" w14:textId="77777777" w:rsidR="00526925" w:rsidRPr="00A97497" w:rsidRDefault="00526925" w:rsidP="00A013A2">
            <w:pPr>
              <w:pStyle w:val="BodyText"/>
              <w:spacing w:before="240"/>
              <w:contextualSpacing/>
            </w:pPr>
            <w:r w:rsidRPr="00A97497">
              <w:t>Total Students</w:t>
            </w:r>
          </w:p>
        </w:tc>
        <w:tc>
          <w:tcPr>
            <w:tcW w:w="1733" w:type="dxa"/>
            <w:vAlign w:val="center"/>
          </w:tcPr>
          <w:p w14:paraId="0CB3A9FE" w14:textId="77777777" w:rsidR="00526925" w:rsidRPr="00A97497" w:rsidRDefault="00526925" w:rsidP="00A013A2">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7497">
              <w:rPr>
                <w:rFonts w:ascii="Arial" w:hAnsi="Arial" w:cs="Arial"/>
                <w:sz w:val="20"/>
                <w:szCs w:val="20"/>
              </w:rPr>
              <w:t>500</w:t>
            </w:r>
          </w:p>
        </w:tc>
        <w:tc>
          <w:tcPr>
            <w:tcW w:w="1733" w:type="dxa"/>
            <w:vAlign w:val="center"/>
          </w:tcPr>
          <w:p w14:paraId="638D3260" w14:textId="77777777" w:rsidR="00526925"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342</w:t>
            </w:r>
          </w:p>
        </w:tc>
        <w:tc>
          <w:tcPr>
            <w:tcW w:w="1733" w:type="dxa"/>
            <w:vAlign w:val="center"/>
          </w:tcPr>
          <w:p w14:paraId="3AD27ECE"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566</w:t>
            </w:r>
          </w:p>
        </w:tc>
        <w:tc>
          <w:tcPr>
            <w:tcW w:w="1734" w:type="dxa"/>
            <w:vAlign w:val="center"/>
          </w:tcPr>
          <w:p w14:paraId="3857729D"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1,205</w:t>
            </w:r>
          </w:p>
        </w:tc>
      </w:tr>
      <w:tr w:rsidR="00526925" w14:paraId="4FD933FA" w14:textId="77777777" w:rsidTr="00236662">
        <w:trPr>
          <w:trHeight w:val="469"/>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4D7234F" w14:textId="77777777" w:rsidR="00526925" w:rsidRPr="00A97497" w:rsidRDefault="00526925" w:rsidP="00A013A2">
            <w:pPr>
              <w:pStyle w:val="BodyText"/>
              <w:spacing w:before="240"/>
              <w:contextualSpacing/>
            </w:pPr>
            <w:r w:rsidRPr="00A97497">
              <w:t>Total FTE teaching staff</w:t>
            </w:r>
          </w:p>
        </w:tc>
        <w:tc>
          <w:tcPr>
            <w:tcW w:w="1733" w:type="dxa"/>
            <w:vAlign w:val="center"/>
          </w:tcPr>
          <w:p w14:paraId="3C726C56"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43.5</w:t>
            </w:r>
          </w:p>
        </w:tc>
        <w:tc>
          <w:tcPr>
            <w:tcW w:w="1733" w:type="dxa"/>
            <w:vAlign w:val="center"/>
          </w:tcPr>
          <w:p w14:paraId="0CB2E288"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32.5</w:t>
            </w:r>
          </w:p>
        </w:tc>
        <w:tc>
          <w:tcPr>
            <w:tcW w:w="1733" w:type="dxa"/>
            <w:vAlign w:val="center"/>
          </w:tcPr>
          <w:p w14:paraId="45A9333A"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50.4</w:t>
            </w:r>
          </w:p>
        </w:tc>
        <w:tc>
          <w:tcPr>
            <w:tcW w:w="1734" w:type="dxa"/>
            <w:vAlign w:val="center"/>
          </w:tcPr>
          <w:p w14:paraId="071F1E47"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87.4</w:t>
            </w:r>
          </w:p>
        </w:tc>
      </w:tr>
      <w:tr w:rsidR="00526925" w14:paraId="2897DE84" w14:textId="77777777" w:rsidTr="00236662">
        <w:trPr>
          <w:trHeight w:val="769"/>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492BCAD" w14:textId="77777777" w:rsidR="00526925" w:rsidRPr="00A97497" w:rsidRDefault="00526925" w:rsidP="00A013A2">
            <w:pPr>
              <w:pStyle w:val="BodyText"/>
              <w:spacing w:before="240"/>
              <w:contextualSpacing/>
            </w:pPr>
            <w:r w:rsidRPr="00A97497">
              <w:t>SFOE Index</w:t>
            </w:r>
          </w:p>
        </w:tc>
        <w:tc>
          <w:tcPr>
            <w:tcW w:w="1733" w:type="dxa"/>
            <w:vAlign w:val="center"/>
          </w:tcPr>
          <w:p w14:paraId="4C5D15C2"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.6568</w:t>
            </w:r>
          </w:p>
        </w:tc>
        <w:tc>
          <w:tcPr>
            <w:tcW w:w="1733" w:type="dxa"/>
            <w:vAlign w:val="center"/>
          </w:tcPr>
          <w:p w14:paraId="2A18964F"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.5731</w:t>
            </w:r>
          </w:p>
        </w:tc>
        <w:tc>
          <w:tcPr>
            <w:tcW w:w="1733" w:type="dxa"/>
            <w:vAlign w:val="center"/>
          </w:tcPr>
          <w:p w14:paraId="0C4B1E95"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.6144</w:t>
            </w:r>
          </w:p>
        </w:tc>
        <w:tc>
          <w:tcPr>
            <w:tcW w:w="1734" w:type="dxa"/>
            <w:vAlign w:val="center"/>
          </w:tcPr>
          <w:p w14:paraId="38E0F15A" w14:textId="77777777" w:rsidR="00526925" w:rsidRPr="00A97497" w:rsidRDefault="00526925" w:rsidP="00A013A2">
            <w:pPr>
              <w:pStyle w:val="BodyText"/>
              <w:spacing w:before="240"/>
              <w:contextualSpacing/>
              <w:jc w:val="center"/>
              <w:cnfStyle w:val="000000000000" w:firstRow="0" w:lastRow="0" w:firstColumn="0" w:lastColumn="0" w:oddVBand="0" w:evenVBand="0" w:oddHBand="0" w:evenHBand="0" w:firstRowFirstColumn="0" w:firstRowLastColumn="0" w:lastRowFirstColumn="0" w:lastRowLastColumn="0"/>
            </w:pPr>
            <w:r w:rsidRPr="00A97497">
              <w:t>.4969</w:t>
            </w:r>
          </w:p>
        </w:tc>
      </w:tr>
    </w:tbl>
    <w:p w14:paraId="7FEE80A7" w14:textId="66B53663" w:rsidR="00F468B4" w:rsidRDefault="00F468B4" w:rsidP="00903294">
      <w:pPr>
        <w:pStyle w:val="BodyText"/>
        <w:spacing w:after="0"/>
        <w:rPr>
          <w:b/>
          <w:sz w:val="24"/>
        </w:rPr>
      </w:pPr>
    </w:p>
    <w:p w14:paraId="69B060C8" w14:textId="31400437" w:rsidR="00F4589E" w:rsidRPr="00903294" w:rsidRDefault="00F4589E" w:rsidP="00903294">
      <w:pPr>
        <w:pStyle w:val="BodyText"/>
        <w:spacing w:after="0"/>
        <w:rPr>
          <w:rFonts w:eastAsia="MS PGothic" w:cs="Times New Roman"/>
          <w:color w:val="000000"/>
          <w:sz w:val="24"/>
          <w:szCs w:val="24"/>
        </w:rPr>
      </w:pPr>
      <w:r w:rsidRPr="00903294">
        <w:rPr>
          <w:b/>
          <w:sz w:val="24"/>
        </w:rPr>
        <w:t>Higher education</w:t>
      </w:r>
      <w:r w:rsidR="0B9B0DA2" w:rsidRPr="00903294">
        <w:rPr>
          <w:rFonts w:ascii="Times New Roman,MS PGothic" w:eastAsia="Times New Roman,MS PGothic" w:hAnsi="Times New Roman,MS PGothic" w:cs="Times New Roman,MS PGothic"/>
          <w:b/>
          <w:bCs/>
          <w:color w:val="000000"/>
          <w:sz w:val="28"/>
          <w:szCs w:val="24"/>
        </w:rPr>
        <w:t xml:space="preserve"> </w:t>
      </w:r>
    </w:p>
    <w:p w14:paraId="3FFF1CB5" w14:textId="7D0DB9B2" w:rsidR="006A62D7" w:rsidRDefault="00F4589E" w:rsidP="00903294">
      <w:pPr>
        <w:pStyle w:val="BodyText"/>
      </w:pPr>
      <w:r w:rsidRPr="006A62D7">
        <w:t>There is one College of TAFE and two Universities operating in Shepparton.</w:t>
      </w:r>
      <w:r w:rsidR="008245D5">
        <w:t xml:space="preserve"> </w:t>
      </w:r>
      <w:r w:rsidRPr="006A62D7">
        <w:t>Goulburn Ovens TAFE offers</w:t>
      </w:r>
      <w:r w:rsidR="13FFE7BA" w:rsidRPr="006A62D7">
        <w:t xml:space="preserve"> a</w:t>
      </w:r>
      <w:r w:rsidRPr="006A62D7">
        <w:t xml:space="preserve"> Vocational Education and Training in Schools (VETiS) program at the secondary school level, Victorian Certificate of Applied Learning (VCAL), Study Preparation Course (Learning Skills Unit - LSU), Certificate I through to Certificate IV, Diplomas and Advanced Diplomas and Degrees. Study areas include; Business &amp; IT, Creative Services, Education and Teaching, Health and Community, Hospitality, Events and Tourism, Manufacturing and OH&amp;S, Food and Fibre and Technical Trades. La Trobe University offers both undergraduate and postgraduate credentials including Master degrees. The University of Melbourne teach</w:t>
      </w:r>
      <w:r w:rsidR="00F468B4">
        <w:t>es</w:t>
      </w:r>
      <w:r w:rsidRPr="006A62D7">
        <w:t xml:space="preserve"> post-graduate medical students (year’s two to four).</w:t>
      </w:r>
    </w:p>
    <w:p w14:paraId="2E114F4E" w14:textId="77777777" w:rsidR="00F468B4" w:rsidRDefault="00F468B4" w:rsidP="006A62D7">
      <w:pPr>
        <w:pStyle w:val="BodyText"/>
        <w:rPr>
          <w:rFonts w:eastAsia="MS PGothic" w:cs="Times New Roman"/>
          <w:b/>
          <w:color w:val="000000"/>
          <w:sz w:val="24"/>
          <w:szCs w:val="24"/>
        </w:rPr>
      </w:pPr>
    </w:p>
    <w:p w14:paraId="2D11BB59" w14:textId="2720BD77" w:rsidR="00F4589E" w:rsidRPr="00903294" w:rsidRDefault="00F4589E" w:rsidP="006A62D7">
      <w:pPr>
        <w:pStyle w:val="BodyText"/>
        <w:rPr>
          <w:rFonts w:eastAsia="MS PGothic" w:cs="Times New Roman"/>
          <w:color w:val="000000"/>
          <w:sz w:val="24"/>
          <w:szCs w:val="24"/>
        </w:rPr>
      </w:pPr>
      <w:r w:rsidRPr="00903294">
        <w:rPr>
          <w:rFonts w:eastAsia="MS PGothic" w:cs="Times New Roman"/>
          <w:b/>
          <w:color w:val="000000"/>
          <w:sz w:val="24"/>
          <w:szCs w:val="24"/>
        </w:rPr>
        <w:t xml:space="preserve">Employment </w:t>
      </w:r>
    </w:p>
    <w:p w14:paraId="2890296D" w14:textId="31F3E632" w:rsidR="009F439A" w:rsidRDefault="13FFE7BA" w:rsidP="00AD5706">
      <w:pPr>
        <w:pStyle w:val="BodyText"/>
      </w:pPr>
      <w:r>
        <w:t>The Shepparton/Mooroopna area is a major dairy, fruit and vegetable processing centre with construction, health care and social assistance, retail trade and rental and hiring services as other major employers. The area has about 6,165 businesses and a workforce of approximately 30,834 people with almost forty per cent of local household gross incomes of less than $1,000 per week. Recent ABS survey and Centrelink data (2017, June quarter) indicates a local unemployment rate of 7.17 per cent while youth unemployment (15 to 24 years) is 13.1 per cent.</w:t>
      </w:r>
    </w:p>
    <w:p w14:paraId="74D2E0C1" w14:textId="77777777" w:rsidR="00F468B4" w:rsidRDefault="00F468B4" w:rsidP="00AD5706">
      <w:pPr>
        <w:pStyle w:val="BodyText"/>
      </w:pPr>
    </w:p>
    <w:p w14:paraId="6F075B8E" w14:textId="77777777" w:rsidR="009F439A" w:rsidRPr="003A746A" w:rsidRDefault="009F439A" w:rsidP="009F439A">
      <w:pPr>
        <w:pStyle w:val="Heading2"/>
      </w:pPr>
      <w:bookmarkStart w:id="41" w:name="_Toc508120316"/>
      <w:bookmarkStart w:id="42" w:name="_Toc508120368"/>
      <w:bookmarkStart w:id="43" w:name="_Toc508204809"/>
      <w:bookmarkStart w:id="44" w:name="_Toc511750349"/>
      <w:r w:rsidRPr="003A746A">
        <w:t>Previous initiatives to improve education outcomes</w:t>
      </w:r>
      <w:bookmarkEnd w:id="41"/>
      <w:bookmarkEnd w:id="42"/>
      <w:bookmarkEnd w:id="43"/>
      <w:bookmarkEnd w:id="44"/>
    </w:p>
    <w:p w14:paraId="6D44208F" w14:textId="36966D95" w:rsidR="00A3173F" w:rsidRDefault="00A3173F" w:rsidP="006A62D7">
      <w:pPr>
        <w:pStyle w:val="BodyText"/>
      </w:pPr>
      <w:r>
        <w:t>A number of</w:t>
      </w:r>
      <w:r w:rsidR="00512A97" w:rsidRPr="006A62D7">
        <w:t xml:space="preserve"> </w:t>
      </w:r>
      <w:r w:rsidR="009F439A" w:rsidRPr="006A62D7">
        <w:t xml:space="preserve">consultants have worked with the four schools and their communities </w:t>
      </w:r>
      <w:r w:rsidR="00AA7C7F">
        <w:t xml:space="preserve">on </w:t>
      </w:r>
      <w:r w:rsidR="009F439A" w:rsidRPr="006A62D7">
        <w:t>interventions for improvement</w:t>
      </w:r>
      <w:r w:rsidR="00AA7C7F">
        <w:t>, including</w:t>
      </w:r>
      <w:r w:rsidR="00512A97" w:rsidRPr="006A62D7">
        <w:t xml:space="preserve"> </w:t>
      </w:r>
      <w:r>
        <w:t xml:space="preserve">in 2001, 2006, 2007 and 2011. </w:t>
      </w:r>
    </w:p>
    <w:p w14:paraId="28ABE90A" w14:textId="4159286B" w:rsidR="00236662" w:rsidRDefault="009F439A" w:rsidP="006A62D7">
      <w:pPr>
        <w:pStyle w:val="BodyText"/>
      </w:pPr>
      <w:r w:rsidRPr="006A62D7">
        <w:t xml:space="preserve">In 2014, the four secondary </w:t>
      </w:r>
      <w:r w:rsidR="001E0FA0">
        <w:t>schools</w:t>
      </w:r>
      <w:r w:rsidR="001E0FA0" w:rsidRPr="006A62D7">
        <w:t xml:space="preserve"> </w:t>
      </w:r>
      <w:r w:rsidRPr="006A62D7">
        <w:t xml:space="preserve">in Shepparton and Mooroopna formed the Better Together Alliance (BTA) </w:t>
      </w:r>
      <w:r w:rsidR="00BD67FF" w:rsidRPr="006A62D7">
        <w:t xml:space="preserve">to </w:t>
      </w:r>
      <w:r w:rsidRPr="006A62D7">
        <w:t>commit to a better, more connected and unified way of providing the Greater Shepparton community with an integrated public education system. The BTA’s mission is to do better for young people by working together</w:t>
      </w:r>
      <w:r w:rsidR="00512A97" w:rsidRPr="006A62D7">
        <w:t xml:space="preserve"> more strategically</w:t>
      </w:r>
      <w:r w:rsidRPr="006A62D7">
        <w:t xml:space="preserve">. </w:t>
      </w:r>
    </w:p>
    <w:p w14:paraId="025FECA3" w14:textId="41327F7C" w:rsidR="0098480B" w:rsidRDefault="00236662" w:rsidP="00236662">
      <w:pPr>
        <w:pStyle w:val="BodyText"/>
      </w:pPr>
      <w:r>
        <w:rPr>
          <w:color w:val="000000"/>
        </w:rPr>
        <w:t>Although the Better Together Alliance has been a positive initiative for the community, it has faced some significant structural barriers that have limited its capacity to create lasting change. For example, in 2015, the four secondary schools established common timetable arrangements allowing senior secondary students to expand their education choices by travelling to other schools. However, the effectiveness of this arrangement has been limited by timetabling constraints, meaning that there has been some duplication of subject offerings with low number of students in attendance, and by the cost and travel time implications of students needing to travel between schools.</w:t>
      </w:r>
      <w:r w:rsidR="0098480B">
        <w:br w:type="page"/>
      </w:r>
    </w:p>
    <w:p w14:paraId="72B6C19F" w14:textId="372C620D" w:rsidR="00551B97" w:rsidRPr="00903294" w:rsidRDefault="009F439A" w:rsidP="00903294">
      <w:pPr>
        <w:pStyle w:val="Heading1"/>
        <w:spacing w:line="276" w:lineRule="auto"/>
        <w:contextualSpacing/>
        <w:rPr>
          <w:rFonts w:cstheme="majorHAnsi"/>
        </w:rPr>
      </w:pPr>
      <w:bookmarkStart w:id="45" w:name="_Toc508120317"/>
      <w:bookmarkStart w:id="46" w:name="_Toc508120369"/>
      <w:bookmarkStart w:id="47" w:name="_Toc511750350"/>
      <w:r w:rsidRPr="00903294">
        <w:rPr>
          <w:rFonts w:cstheme="majorHAnsi"/>
        </w:rPr>
        <w:t>The case for change</w:t>
      </w:r>
      <w:bookmarkEnd w:id="45"/>
      <w:bookmarkEnd w:id="46"/>
      <w:bookmarkEnd w:id="47"/>
    </w:p>
    <w:p w14:paraId="7CE4AE69" w14:textId="77777777" w:rsidR="0098480B" w:rsidRDefault="0098480B" w:rsidP="0098480B">
      <w:pPr>
        <w:pStyle w:val="Intro"/>
      </w:pPr>
      <w:bookmarkStart w:id="48" w:name="_Toc508204810"/>
    </w:p>
    <w:bookmarkEnd w:id="48"/>
    <w:p w14:paraId="2DF85FBD" w14:textId="241F93CF" w:rsidR="00B35E37" w:rsidRPr="00903294" w:rsidRDefault="00DE13DC" w:rsidP="00903294">
      <w:pPr>
        <w:pStyle w:val="BodyText"/>
        <w:rPr>
          <w:b/>
        </w:rPr>
      </w:pPr>
      <w:r w:rsidRPr="006A62D7">
        <w:t xml:space="preserve">The broad range of community representation on the Strategic Advisory Committee and its working parties </w:t>
      </w:r>
      <w:r w:rsidR="00B07F86">
        <w:t>plus</w:t>
      </w:r>
      <w:r w:rsidRPr="00383E61">
        <w:t xml:space="preserve"> the </w:t>
      </w:r>
      <w:r w:rsidR="00BD67FF" w:rsidRPr="00383E61">
        <w:t xml:space="preserve">community </w:t>
      </w:r>
      <w:r w:rsidRPr="00A752F3">
        <w:t xml:space="preserve">consultations undertaken </w:t>
      </w:r>
      <w:r w:rsidRPr="00F936B1">
        <w:t xml:space="preserve">provided a strong basis </w:t>
      </w:r>
      <w:r w:rsidR="00BD67FF" w:rsidRPr="00051335">
        <w:t>for making a transfo</w:t>
      </w:r>
      <w:r w:rsidR="00BD67FF" w:rsidRPr="00903294">
        <w:t>rmational change</w:t>
      </w:r>
      <w:r w:rsidRPr="00903294">
        <w:t>.</w:t>
      </w:r>
      <w:r w:rsidR="008245D5">
        <w:t xml:space="preserve"> </w:t>
      </w:r>
      <w:r w:rsidRPr="00903294">
        <w:t xml:space="preserve">While the community feedback was multi-faceted, a common and persistent theme was the need for a broad attitudinal shift in the community regarding the importance of and pride in government education, the self-belief and aspirations of students and the raising of classroom engagement and expectations. </w:t>
      </w:r>
    </w:p>
    <w:p w14:paraId="1568C4B4" w14:textId="77777777" w:rsidR="00B35E37" w:rsidRPr="00903294" w:rsidRDefault="00DE13DC" w:rsidP="00903294">
      <w:pPr>
        <w:pStyle w:val="BodyText"/>
        <w:rPr>
          <w:b/>
        </w:rPr>
      </w:pPr>
      <w:r w:rsidRPr="006A62D7">
        <w:t>Collaboration between all sectors from early childhood to tertiary education with a broadening of pathways to further education, training and employment were also strong themes. The link between educational outcomes and wellbeing support was identified with t</w:t>
      </w:r>
      <w:r w:rsidRPr="00383E61">
        <w:t xml:space="preserve">he view that integrating support services for students and their families into education provision is particularly important. The one theme that underpinned all others was the potential of education to break the cycle of disadvantage in the community. </w:t>
      </w:r>
    </w:p>
    <w:p w14:paraId="653CEC1E" w14:textId="7073F926" w:rsidR="00DE13DC" w:rsidRDefault="00DE13DC" w:rsidP="00903294">
      <w:pPr>
        <w:pStyle w:val="BodyText"/>
      </w:pPr>
      <w:r w:rsidRPr="006A62D7">
        <w:t xml:space="preserve">These community views were consistent with the feedback that </w:t>
      </w:r>
      <w:r w:rsidR="00B07F86">
        <w:t>gradual</w:t>
      </w:r>
      <w:r w:rsidR="00B07F86" w:rsidRPr="006A62D7">
        <w:t xml:space="preserve"> </w:t>
      </w:r>
      <w:r w:rsidRPr="006A62D7">
        <w:t xml:space="preserve">change to the current arrangements would be insufficient. The community is calling for a transformational change that </w:t>
      </w:r>
      <w:r w:rsidR="00B07F86">
        <w:t>overcomes</w:t>
      </w:r>
      <w:r w:rsidR="00B07F86" w:rsidRPr="006A62D7">
        <w:t xml:space="preserve"> </w:t>
      </w:r>
      <w:r w:rsidRPr="006A62D7">
        <w:t xml:space="preserve">the perception that different secondary </w:t>
      </w:r>
      <w:r w:rsidR="008F4DE8">
        <w:t>school</w:t>
      </w:r>
      <w:r w:rsidRPr="006A62D7">
        <w:t>s provide different education experiences to different sectors of their community, none of which are meeting their desired high standards and outcomes.</w:t>
      </w:r>
    </w:p>
    <w:p w14:paraId="76FF68EB" w14:textId="77777777" w:rsidR="00F468B4" w:rsidRDefault="00F468B4" w:rsidP="00F468B4">
      <w:pPr>
        <w:pStyle w:val="BodyText"/>
      </w:pPr>
      <w:bookmarkStart w:id="49" w:name="_Toc508120319"/>
      <w:bookmarkStart w:id="50" w:name="_Toc508120371"/>
      <w:bookmarkStart w:id="51" w:name="_Toc508204811"/>
    </w:p>
    <w:p w14:paraId="09DBB244" w14:textId="7F262FA9" w:rsidR="007821F5" w:rsidRPr="007821F5" w:rsidRDefault="00DE13DC" w:rsidP="00903294">
      <w:pPr>
        <w:pStyle w:val="Heading2"/>
        <w:rPr>
          <w:rFonts w:asciiTheme="minorHAnsi" w:eastAsiaTheme="minorHAnsi" w:hAnsiTheme="minorHAnsi" w:cstheme="minorBidi"/>
          <w:b w:val="0"/>
          <w:caps w:val="0"/>
          <w:color w:val="auto"/>
          <w:sz w:val="20"/>
          <w:szCs w:val="20"/>
          <w:lang w:val="en-AU"/>
        </w:rPr>
      </w:pPr>
      <w:bookmarkStart w:id="52" w:name="_Toc511750351"/>
      <w:r w:rsidRPr="00A97497">
        <w:t>Challen</w:t>
      </w:r>
      <w:r w:rsidR="00A97497" w:rsidRPr="00A97497">
        <w:t>ges and o</w:t>
      </w:r>
      <w:r w:rsidRPr="00A97497">
        <w:t>pportunities</w:t>
      </w:r>
      <w:bookmarkEnd w:id="49"/>
      <w:bookmarkEnd w:id="50"/>
      <w:r w:rsidR="00A97497" w:rsidRPr="00A97497">
        <w:t xml:space="preserve"> for improved outcomes</w:t>
      </w:r>
      <w:bookmarkEnd w:id="52"/>
      <w:r w:rsidR="005E5883">
        <w:rPr>
          <w:rStyle w:val="SubtleEmphasis"/>
          <w:rFonts w:cstheme="majorHAnsi"/>
          <w:i w:val="0"/>
          <w:iCs w:val="0"/>
          <w:caps w:val="0"/>
          <w:color w:val="000000" w:themeColor="text1"/>
          <w:sz w:val="24"/>
          <w:szCs w:val="24"/>
        </w:rPr>
        <w:br/>
      </w:r>
    </w:p>
    <w:p w14:paraId="601752B7" w14:textId="356EE78F" w:rsidR="0098480B" w:rsidRPr="00F468B4" w:rsidRDefault="00DE13DC" w:rsidP="00F468B4">
      <w:pPr>
        <w:pStyle w:val="BodyText"/>
      </w:pPr>
      <w:r w:rsidRPr="00F468B4">
        <w:t xml:space="preserve">The following are opportunities and challenges for the Shepparton Education Plan, taking into account </w:t>
      </w:r>
      <w:r w:rsidR="005E5883" w:rsidRPr="00F468B4">
        <w:t>all relevant</w:t>
      </w:r>
      <w:r w:rsidRPr="00F468B4">
        <w:t xml:space="preserve"> data and community </w:t>
      </w:r>
      <w:r w:rsidR="005E5883" w:rsidRPr="00F468B4">
        <w:t>engagement findings</w:t>
      </w:r>
      <w:r w:rsidRPr="00F468B4">
        <w:t>.</w:t>
      </w:r>
      <w:bookmarkEnd w:id="51"/>
      <w:r w:rsidRPr="00F468B4">
        <w:t xml:space="preserve">  </w:t>
      </w:r>
    </w:p>
    <w:p w14:paraId="31E4E89B" w14:textId="075F0818" w:rsidR="006A62D7" w:rsidRPr="00903294" w:rsidRDefault="006A62D7" w:rsidP="00903294">
      <w:pPr>
        <w:spacing w:before="240" w:line="276" w:lineRule="auto"/>
        <w:contextualSpacing/>
        <w:rPr>
          <w:rFonts w:ascii="Arial" w:eastAsia="MS PGothic" w:hAnsi="Arial" w:cs="Times New Roman"/>
          <w:color w:val="000000"/>
          <w:sz w:val="24"/>
        </w:rPr>
      </w:pPr>
      <w:r>
        <w:rPr>
          <w:rFonts w:ascii="Arial" w:eastAsia="MS PGothic" w:hAnsi="Arial" w:cs="Times New Roman"/>
          <w:b/>
          <w:color w:val="000000"/>
          <w:sz w:val="24"/>
        </w:rPr>
        <w:t>Readiness for school</w:t>
      </w:r>
    </w:p>
    <w:p w14:paraId="6A4954A6" w14:textId="6BB7D910" w:rsidR="006A62D7" w:rsidRPr="00F468B4" w:rsidRDefault="00F4589E" w:rsidP="00F468B4">
      <w:pPr>
        <w:pStyle w:val="BodyText"/>
      </w:pPr>
      <w:r w:rsidRPr="00DE13DC">
        <w:t xml:space="preserve">The latest Australian Early Development Census (2015), indicates the proportion of Foundation students in Greater Shepparton identified as developmentally vulnerable was the highest in all five domains compared with </w:t>
      </w:r>
      <w:r w:rsidR="00EC3985" w:rsidRPr="00DE13DC">
        <w:t xml:space="preserve">the </w:t>
      </w:r>
      <w:r w:rsidRPr="00DE13DC">
        <w:t xml:space="preserve">Goulburn Area, the North Eastern Victoria Region and across the State (Appendix </w:t>
      </w:r>
      <w:r w:rsidR="003205D9">
        <w:t>3</w:t>
      </w:r>
      <w:r w:rsidRPr="00DE13DC">
        <w:t xml:space="preserve">).  Students who were identified as developmentally </w:t>
      </w:r>
      <w:r w:rsidR="00B07F86">
        <w:t>vulnerable</w:t>
      </w:r>
      <w:r w:rsidR="00B07F86" w:rsidRPr="00DE13DC">
        <w:t xml:space="preserve"> </w:t>
      </w:r>
      <w:r w:rsidR="00F468B4">
        <w:t>in one or more domain are</w:t>
      </w:r>
      <w:r w:rsidRPr="00DE13DC">
        <w:t xml:space="preserve"> nearly three times that of their peer group population for Victoria. The proportion of Foundation children in Greater Shepparton reported as having speech and language difficulties is higher than their peer group in Victoria</w:t>
      </w:r>
      <w:r w:rsidR="004D12D3" w:rsidRPr="00DE13DC">
        <w:t>,</w:t>
      </w:r>
      <w:r w:rsidRPr="00DE13DC">
        <w:t xml:space="preserve"> and the proportion of Foundation children with parental reported concern about child behaviour is nearly one and a half times that of the Victorian average. </w:t>
      </w:r>
    </w:p>
    <w:p w14:paraId="33BD6D71" w14:textId="64D8BFF7" w:rsidR="00F4589E" w:rsidRPr="00903294" w:rsidRDefault="006A62D7" w:rsidP="006A62D7">
      <w:pPr>
        <w:spacing w:before="240" w:line="276" w:lineRule="auto"/>
        <w:contextualSpacing/>
        <w:rPr>
          <w:rFonts w:ascii="Arial" w:eastAsia="MS PGothic" w:hAnsi="Arial" w:cs="Times New Roman"/>
          <w:color w:val="000000"/>
          <w:sz w:val="24"/>
        </w:rPr>
      </w:pPr>
      <w:r>
        <w:rPr>
          <w:rFonts w:ascii="Arial" w:eastAsia="MS PGothic" w:hAnsi="Arial" w:cs="Times New Roman"/>
          <w:b/>
          <w:color w:val="000000"/>
          <w:sz w:val="24"/>
        </w:rPr>
        <w:t>Excellence in t</w:t>
      </w:r>
      <w:r w:rsidR="004D12D3" w:rsidRPr="00903294">
        <w:rPr>
          <w:rFonts w:ascii="Arial" w:eastAsia="MS PGothic" w:hAnsi="Arial" w:cs="Times New Roman"/>
          <w:b/>
          <w:color w:val="000000"/>
          <w:sz w:val="24"/>
        </w:rPr>
        <w:t xml:space="preserve">eaching and </w:t>
      </w:r>
      <w:r>
        <w:rPr>
          <w:rFonts w:ascii="Arial" w:eastAsia="MS PGothic" w:hAnsi="Arial" w:cs="Times New Roman"/>
          <w:b/>
          <w:color w:val="000000"/>
          <w:sz w:val="24"/>
        </w:rPr>
        <w:t>l</w:t>
      </w:r>
      <w:r w:rsidR="004D12D3" w:rsidRPr="00903294">
        <w:rPr>
          <w:rFonts w:ascii="Arial" w:eastAsia="MS PGothic" w:hAnsi="Arial" w:cs="Times New Roman"/>
          <w:b/>
          <w:color w:val="000000"/>
          <w:sz w:val="24"/>
        </w:rPr>
        <w:t>earning</w:t>
      </w:r>
    </w:p>
    <w:p w14:paraId="2EA097BB" w14:textId="02FDFFB2" w:rsidR="0098480B" w:rsidRPr="00903294" w:rsidRDefault="00F4589E" w:rsidP="00903294">
      <w:pPr>
        <w:pStyle w:val="BodyText"/>
      </w:pPr>
      <w:r w:rsidRPr="00903294">
        <w:t xml:space="preserve">Current instructional practice is not delivering the outcomes needed for students to reach their potential. </w:t>
      </w:r>
      <w:r w:rsidR="004D12D3" w:rsidRPr="00903294">
        <w:t xml:space="preserve">National Assessment Program </w:t>
      </w:r>
      <w:r w:rsidR="007C3951" w:rsidRPr="00903294">
        <w:t>Literacy and Numeracy (</w:t>
      </w:r>
      <w:r w:rsidR="004D12D3" w:rsidRPr="00903294">
        <w:t xml:space="preserve">NAPLAN) </w:t>
      </w:r>
      <w:r w:rsidR="00716E2B">
        <w:t>(</w:t>
      </w:r>
      <w:r w:rsidRPr="00903294">
        <w:t>2016</w:t>
      </w:r>
      <w:r w:rsidR="00716E2B">
        <w:t>)</w:t>
      </w:r>
      <w:r w:rsidR="003B3C26">
        <w:t xml:space="preserve"> data </w:t>
      </w:r>
      <w:r w:rsidR="003B3C26" w:rsidRPr="00903294">
        <w:t>for senior secondary students</w:t>
      </w:r>
      <w:r w:rsidR="003B3C26" w:rsidRPr="003B3C26">
        <w:t xml:space="preserve"> </w:t>
      </w:r>
      <w:r w:rsidR="003B3C26" w:rsidRPr="008245D5">
        <w:t>in Shepparton and Mooroopna</w:t>
      </w:r>
      <w:r w:rsidRPr="00903294">
        <w:t xml:space="preserve"> </w:t>
      </w:r>
      <w:r w:rsidR="003B3C26">
        <w:t>govern</w:t>
      </w:r>
      <w:r w:rsidR="003B3C26" w:rsidRPr="008245D5">
        <w:t xml:space="preserve">ment </w:t>
      </w:r>
      <w:r w:rsidR="003B3C26">
        <w:t xml:space="preserve">schools </w:t>
      </w:r>
      <w:r w:rsidR="00716E2B">
        <w:t>demonstrate</w:t>
      </w:r>
      <w:r w:rsidR="003B3C26">
        <w:t>s</w:t>
      </w:r>
      <w:r w:rsidR="00716E2B" w:rsidRPr="00051335">
        <w:t xml:space="preserve"> </w:t>
      </w:r>
      <w:r w:rsidR="008F4DE8">
        <w:t xml:space="preserve">a general trend </w:t>
      </w:r>
      <w:r w:rsidRPr="008245D5">
        <w:t>where</w:t>
      </w:r>
      <w:r w:rsidR="008F4DE8" w:rsidRPr="008245D5">
        <w:t xml:space="preserve"> the proportion of students in the top performance band</w:t>
      </w:r>
      <w:r w:rsidR="6D911EBA" w:rsidRPr="008245D5">
        <w:t xml:space="preserve"> </w:t>
      </w:r>
      <w:r w:rsidR="6D911EBA" w:rsidRPr="00AD5706">
        <w:t>is</w:t>
      </w:r>
      <w:r w:rsidR="008F4DE8" w:rsidRPr="008245D5">
        <w:t xml:space="preserve"> significantly lower than the average for the State and North Eastern Victoria Region. </w:t>
      </w:r>
      <w:r w:rsidRPr="008245D5">
        <w:t>Likewise, t</w:t>
      </w:r>
      <w:r w:rsidR="6D911EBA" w:rsidRPr="008245D5">
        <w:t xml:space="preserve">he proportion of students in the bottom performance band are significantly higher than average. Optimal teaching practice can break this cycle of the continuing low performance of students by accelerating the rate of learning regardless of their current performance level. In many cases, the rate of learning growth is not allowing lower performing students to achieve a level more characteristic of their stage of schooling. This situation is exacerbated </w:t>
      </w:r>
      <w:r w:rsidR="6D911EBA" w:rsidRPr="00AD5706">
        <w:t>over time</w:t>
      </w:r>
      <w:r w:rsidR="6D911EBA">
        <w:t xml:space="preserve"> where the proportion of students experiencing low growth in learning increases as they progress through their schooling (</w:t>
      </w:r>
      <w:r w:rsidR="00F468B4">
        <w:t>Appendix</w:t>
      </w:r>
      <w:r w:rsidR="6D911EBA">
        <w:t xml:space="preserve"> </w:t>
      </w:r>
      <w:r w:rsidR="0063142C">
        <w:t>4</w:t>
      </w:r>
      <w:r w:rsidR="6D911EBA">
        <w:t xml:space="preserve">). </w:t>
      </w:r>
    </w:p>
    <w:p w14:paraId="13EDD8E5"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Engagement in learning</w:t>
      </w:r>
    </w:p>
    <w:p w14:paraId="4A57DA68" w14:textId="5686F906" w:rsidR="0008019D" w:rsidRPr="006A62D7" w:rsidRDefault="00F4589E" w:rsidP="006A62D7">
      <w:pPr>
        <w:pStyle w:val="BodyText"/>
      </w:pPr>
      <w:r w:rsidRPr="006A62D7">
        <w:t>Student absence and retention rates are major barriers to a su</w:t>
      </w:r>
      <w:r w:rsidR="00DF0218" w:rsidRPr="006A62D7">
        <w:t>ccessful education and are</w:t>
      </w:r>
      <w:r w:rsidRPr="006A62D7">
        <w:t xml:space="preserve"> </w:t>
      </w:r>
      <w:r w:rsidR="00716E2B">
        <w:t>representative</w:t>
      </w:r>
      <w:r w:rsidRPr="006A62D7">
        <w:t xml:space="preserve"> of underlying issues such as low levels of students’ aspiration, engagement in learning and pride in their school, all of which were identified as concerns in community consultation. The average number of days of student absence per year between 2012 and 2016 for the four secondary </w:t>
      </w:r>
      <w:r w:rsidR="008F4DE8" w:rsidRPr="006A62D7">
        <w:t>school</w:t>
      </w:r>
      <w:r w:rsidRPr="006A62D7">
        <w:t xml:space="preserve">s was in each case significantly </w:t>
      </w:r>
      <w:r w:rsidR="00716E2B">
        <w:t>greater</w:t>
      </w:r>
      <w:r w:rsidR="00716E2B" w:rsidRPr="006A62D7">
        <w:t xml:space="preserve"> </w:t>
      </w:r>
      <w:r w:rsidR="005E2996" w:rsidRPr="006A62D7">
        <w:t>than their state</w:t>
      </w:r>
      <w:r w:rsidR="002A0231" w:rsidRPr="006A62D7">
        <w:t>wide ‘similar school’ average</w:t>
      </w:r>
      <w:r w:rsidR="00716E2B">
        <w:t xml:space="preserve">, with </w:t>
      </w:r>
      <w:r w:rsidRPr="006A62D7">
        <w:t>averages between 21 and 24 days absent</w:t>
      </w:r>
      <w:r w:rsidR="00716E2B">
        <w:t>. The</w:t>
      </w:r>
      <w:r w:rsidR="008245D5">
        <w:t xml:space="preserve"> </w:t>
      </w:r>
      <w:r w:rsidR="004D12D3" w:rsidRPr="006A62D7">
        <w:t xml:space="preserve">‘all schools’ </w:t>
      </w:r>
      <w:r w:rsidRPr="006A62D7">
        <w:t xml:space="preserve">averages for the four </w:t>
      </w:r>
      <w:r w:rsidR="008F4DE8" w:rsidRPr="006A62D7">
        <w:t>school</w:t>
      </w:r>
      <w:r w:rsidRPr="006A62D7">
        <w:t>s over the same period varied from 25 to 34 days.</w:t>
      </w:r>
    </w:p>
    <w:p w14:paraId="5F6C16DB"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Engaging the community</w:t>
      </w:r>
    </w:p>
    <w:p w14:paraId="6422205F" w14:textId="32DAB0F7" w:rsidR="00F4589E" w:rsidRPr="006A62D7" w:rsidRDefault="00F4589E" w:rsidP="006A62D7">
      <w:pPr>
        <w:pStyle w:val="BodyText"/>
      </w:pPr>
      <w:r w:rsidRPr="006A62D7">
        <w:t xml:space="preserve">An effective partnership between parents, the community, and the school is an important influence in optimising learning. There is a high level of community interest in education as demonstrated by over six thousand individual comments received </w:t>
      </w:r>
      <w:r w:rsidR="00BD67FF" w:rsidRPr="006A62D7">
        <w:t>through community consultation</w:t>
      </w:r>
      <w:r w:rsidR="002A0231" w:rsidRPr="006A62D7">
        <w:t xml:space="preserve">. </w:t>
      </w:r>
      <w:r w:rsidRPr="006A62D7">
        <w:t xml:space="preserve">Despite this, there is a perception that there is </w:t>
      </w:r>
      <w:r w:rsidR="001E0FA0">
        <w:t xml:space="preserve">an insufficient </w:t>
      </w:r>
      <w:r w:rsidRPr="006A62D7">
        <w:t>level of communicatio</w:t>
      </w:r>
      <w:r w:rsidR="002A0231" w:rsidRPr="006A62D7">
        <w:t xml:space="preserve">n between schools and parents. </w:t>
      </w:r>
      <w:r w:rsidRPr="006A62D7">
        <w:t xml:space="preserve">While parent satisfaction rates were </w:t>
      </w:r>
      <w:r w:rsidR="00716E2B">
        <w:t>overall</w:t>
      </w:r>
      <w:r w:rsidR="00716E2B" w:rsidRPr="006A62D7">
        <w:t xml:space="preserve"> </w:t>
      </w:r>
      <w:r w:rsidRPr="006A62D7">
        <w:t xml:space="preserve">positive, one of the highest percentages of negative feedback in the Parent Opinion Surveys (2017) in all four secondary schools related to the </w:t>
      </w:r>
      <w:r w:rsidR="00716E2B">
        <w:t xml:space="preserve">lack of </w:t>
      </w:r>
      <w:r w:rsidRPr="006A62D7">
        <w:t>effective communication</w:t>
      </w:r>
      <w:r w:rsidR="00716E2B">
        <w:t xml:space="preserve"> between teachers and parents</w:t>
      </w:r>
      <w:r w:rsidRPr="006A62D7">
        <w:t xml:space="preserve"> about their child’s progress and learning needs. The survey responses across the </w:t>
      </w:r>
      <w:r w:rsidR="008F4DE8" w:rsidRPr="006A62D7">
        <w:t>school</w:t>
      </w:r>
      <w:r w:rsidRPr="006A62D7">
        <w:t xml:space="preserve">s relating to the schools’ valuing parents for their contributions also suggest changes are </w:t>
      </w:r>
      <w:r w:rsidR="00716E2B">
        <w:t>required</w:t>
      </w:r>
      <w:r w:rsidR="00716E2B" w:rsidRPr="006A62D7">
        <w:t xml:space="preserve"> </w:t>
      </w:r>
      <w:r w:rsidRPr="006A62D7">
        <w:t xml:space="preserve">to the </w:t>
      </w:r>
      <w:r w:rsidR="008F4DE8" w:rsidRPr="006A62D7">
        <w:t>school</w:t>
      </w:r>
      <w:r w:rsidRPr="006A62D7">
        <w:t>s’ existing cu</w:t>
      </w:r>
      <w:r w:rsidR="002A0231" w:rsidRPr="006A62D7">
        <w:t>lture.</w:t>
      </w:r>
    </w:p>
    <w:p w14:paraId="3C764ED9" w14:textId="572F7941" w:rsidR="0008019D" w:rsidRPr="006A62D7" w:rsidRDefault="0098480B" w:rsidP="006A62D7">
      <w:pPr>
        <w:pStyle w:val="BodyText"/>
      </w:pPr>
      <w:r w:rsidRPr="006A62D7">
        <w:t xml:space="preserve">The provision of a viable and guaranteed secondary curriculum in the four government secondary schools is </w:t>
      </w:r>
      <w:r w:rsidR="00092AB4">
        <w:t xml:space="preserve">currently </w:t>
      </w:r>
      <w:r w:rsidRPr="006A62D7">
        <w:t xml:space="preserve">inefficient and under increasing stress. There is significant duplication of senior secondary studies across the </w:t>
      </w:r>
      <w:r w:rsidR="00F4589E" w:rsidRPr="006A62D7">
        <w:t xml:space="preserve">four </w:t>
      </w:r>
      <w:r w:rsidR="008F4DE8" w:rsidRPr="006A62D7">
        <w:t>secondary school</w:t>
      </w:r>
      <w:r w:rsidR="00F4589E" w:rsidRPr="006A62D7">
        <w:t xml:space="preserve">s (Appendix 5). </w:t>
      </w:r>
      <w:r w:rsidR="008F4DE8" w:rsidRPr="006A62D7">
        <w:t xml:space="preserve">This may be appropriate when class sizes are reaching maximum numbers, however in some cases, very small classes such as Physics, Music and Biology, were run in multiple settings in order to provide a range of educational pathways in each </w:t>
      </w:r>
      <w:r w:rsidR="00F4589E" w:rsidRPr="006A62D7">
        <w:t>school</w:t>
      </w:r>
      <w:r w:rsidR="002A0231" w:rsidRPr="006A62D7">
        <w:t>.</w:t>
      </w:r>
      <w:r w:rsidR="00F4589E" w:rsidRPr="006A62D7">
        <w:t xml:space="preserve"> Some inefficiency </w:t>
      </w:r>
      <w:r w:rsidR="00092AB4">
        <w:t>is</w:t>
      </w:r>
      <w:r w:rsidR="00092AB4" w:rsidRPr="006A62D7">
        <w:t xml:space="preserve"> </w:t>
      </w:r>
      <w:r w:rsidR="00F4589E" w:rsidRPr="006A62D7">
        <w:t>mitigated through shared timetable arrangements; however, this involve</w:t>
      </w:r>
      <w:r w:rsidR="00092AB4">
        <w:t>s</w:t>
      </w:r>
      <w:r w:rsidR="00F4589E" w:rsidRPr="006A62D7">
        <w:t xml:space="preserve"> travel time for students and an outlay for taxis and buses on a very regular basis. There is feedback to suggest that regular travel to other </w:t>
      </w:r>
      <w:r w:rsidR="008F4DE8" w:rsidRPr="006A62D7">
        <w:t>secondary school</w:t>
      </w:r>
      <w:r w:rsidR="00F4589E" w:rsidRPr="006A62D7">
        <w:t xml:space="preserve">s during their breaks was too great a commitment for some students. </w:t>
      </w:r>
    </w:p>
    <w:p w14:paraId="1D4561E8"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Support for complex developmental and wellbeing needs</w:t>
      </w:r>
    </w:p>
    <w:p w14:paraId="2D4DE640" w14:textId="086B7A50" w:rsidR="0008019D" w:rsidRPr="006A62D7" w:rsidRDefault="00143B0A" w:rsidP="006A62D7">
      <w:pPr>
        <w:pStyle w:val="BodyText"/>
      </w:pPr>
      <w:r w:rsidRPr="006A62D7">
        <w:t>Providing better support for the developmental and wellbeing needs of children and young people is a significant challen</w:t>
      </w:r>
      <w:r w:rsidR="00454AC9">
        <w:t xml:space="preserve">ge for Shepparton and Mooroopna. </w:t>
      </w:r>
      <w:r w:rsidR="00F4589E" w:rsidRPr="006A62D7">
        <w:t>The inefficient arrangements for supporting complex developmental and wellbeing needs has a direct effect on education outcomes and is a factor in identified community concerns over students’ need for improved engagement, aspiration and behaviour. Without more efficient school-based wellbeing support and importantly, greater and more consistent arrangements to provide access to agency and community support, student outcomes will continue to be adversely affected.</w:t>
      </w:r>
    </w:p>
    <w:p w14:paraId="3BDDE096"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Quality of professional learning for staff</w:t>
      </w:r>
    </w:p>
    <w:p w14:paraId="49FD9D1A" w14:textId="6DC9CB53" w:rsidR="00D146C4" w:rsidRPr="006A62D7" w:rsidRDefault="00D146C4" w:rsidP="006A62D7">
      <w:pPr>
        <w:pStyle w:val="BodyText"/>
      </w:pPr>
      <w:r w:rsidRPr="006A62D7">
        <w:t xml:space="preserve">Targeted and high quality professional development is an important </w:t>
      </w:r>
      <w:r w:rsidR="006541A1">
        <w:t>factor</w:t>
      </w:r>
      <w:r w:rsidR="006541A1" w:rsidRPr="006A62D7">
        <w:t xml:space="preserve"> </w:t>
      </w:r>
      <w:r w:rsidRPr="006A62D7">
        <w:t xml:space="preserve">in </w:t>
      </w:r>
      <w:r w:rsidR="006541A1">
        <w:t>adopting</w:t>
      </w:r>
      <w:r w:rsidR="006541A1" w:rsidRPr="006A62D7">
        <w:t xml:space="preserve"> </w:t>
      </w:r>
      <w:r w:rsidRPr="006A62D7">
        <w:t xml:space="preserve">effective teaching practice and essential in meeting the complex educational needs of the Shepparton/Mooroopna community. Under the current arrangements, </w:t>
      </w:r>
      <w:r w:rsidR="00092AB4">
        <w:t>p</w:t>
      </w:r>
      <w:r w:rsidRPr="006A62D7">
        <w:t>rofessional learning is not well coordinated across the schools, and the capacity of individual schools to offer high quality opportunities is limited.</w:t>
      </w:r>
    </w:p>
    <w:p w14:paraId="233445FE" w14:textId="22ADE671" w:rsidR="0008019D" w:rsidRPr="006A62D7" w:rsidRDefault="00D146C4" w:rsidP="006A62D7">
      <w:pPr>
        <w:pStyle w:val="BodyText"/>
      </w:pPr>
      <w:r w:rsidRPr="006A62D7">
        <w:t xml:space="preserve">This challenge is further exacerbated in senior secondary education provision in each of the </w:t>
      </w:r>
      <w:r w:rsidR="008F4DE8" w:rsidRPr="006A62D7">
        <w:t>school</w:t>
      </w:r>
      <w:r w:rsidRPr="006A62D7">
        <w:t>s where the current arrangements represent a significant structural barrier to improving the quality of secondary education provision</w:t>
      </w:r>
      <w:r w:rsidR="006541A1">
        <w:t xml:space="preserve"> due to ineffective </w:t>
      </w:r>
      <w:r w:rsidR="006541A1" w:rsidRPr="006A62D7">
        <w:t>improvement strategies</w:t>
      </w:r>
      <w:r w:rsidR="006541A1">
        <w:t xml:space="preserve">, such as the day-to-day </w:t>
      </w:r>
      <w:r w:rsidR="006541A1" w:rsidRPr="006A62D7">
        <w:t>construction of lesson plans</w:t>
      </w:r>
      <w:r w:rsidR="006541A1">
        <w:t>.</w:t>
      </w:r>
      <w:r w:rsidR="006541A1" w:rsidRPr="006A62D7">
        <w:t xml:space="preserve"> </w:t>
      </w:r>
      <w:r w:rsidR="006541A1">
        <w:t>T</w:t>
      </w:r>
      <w:r w:rsidR="006541A1" w:rsidRPr="006A62D7">
        <w:t xml:space="preserve">argeted peer feedback is diminished due to there being only one teacher in some senior curriculum areas. </w:t>
      </w:r>
    </w:p>
    <w:p w14:paraId="1CAA0A68" w14:textId="77777777"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Current infrastructure</w:t>
      </w:r>
    </w:p>
    <w:p w14:paraId="5518C0A6" w14:textId="72B1A088" w:rsidR="006541A1" w:rsidRDefault="006541A1" w:rsidP="006A62D7">
      <w:pPr>
        <w:pStyle w:val="BodyText"/>
      </w:pPr>
      <w:r>
        <w:t>C</w:t>
      </w:r>
      <w:r w:rsidR="00E35FDF" w:rsidRPr="006A62D7">
        <w:t xml:space="preserve">ommunity feedback suggests there is an opportunity to make better use of secondary school infrastructure in Shepparton to provide opportunities for 21st century learning </w:t>
      </w:r>
      <w:r>
        <w:t>to</w:t>
      </w:r>
      <w:r w:rsidRPr="006A62D7">
        <w:t xml:space="preserve"> </w:t>
      </w:r>
      <w:r w:rsidR="00E35FDF" w:rsidRPr="006A62D7">
        <w:t xml:space="preserve">prepare students for further education, training and work. </w:t>
      </w:r>
    </w:p>
    <w:p w14:paraId="5193F5D2" w14:textId="255D635C" w:rsidR="000F5BA3" w:rsidRDefault="00E35FDF" w:rsidP="006A62D7">
      <w:pPr>
        <w:pStyle w:val="BodyText"/>
      </w:pPr>
      <w:r w:rsidRPr="006A62D7">
        <w:t xml:space="preserve">Currently, enrolment is spread across </w:t>
      </w:r>
      <w:r w:rsidR="000F5BA3">
        <w:t xml:space="preserve">the </w:t>
      </w:r>
      <w:r w:rsidRPr="006A62D7">
        <w:t xml:space="preserve">four separate schools, which do not have the specialist resources, dedicated equipment or facilities for the required range of student pathways to higher education, training or employment. Although some specialist infrastructure is available, it is not easily accessible for all students. This creates a structural </w:t>
      </w:r>
      <w:r w:rsidR="000F5BA3">
        <w:t>barrier</w:t>
      </w:r>
      <w:r w:rsidR="000F5BA3" w:rsidRPr="006A62D7">
        <w:t xml:space="preserve"> </w:t>
      </w:r>
      <w:r w:rsidRPr="006A62D7">
        <w:t xml:space="preserve">for students </w:t>
      </w:r>
      <w:r w:rsidR="000F5BA3">
        <w:t>to access</w:t>
      </w:r>
      <w:r w:rsidRPr="006A62D7">
        <w:t xml:space="preserve"> the full range of educational opportunities, affecting their engagement, completion of their schooling and readiness for work. </w:t>
      </w:r>
    </w:p>
    <w:p w14:paraId="55CF1CC0" w14:textId="11EEDCAB" w:rsidR="0008019D" w:rsidRPr="006A62D7" w:rsidRDefault="000F5BA3" w:rsidP="006A62D7">
      <w:pPr>
        <w:pStyle w:val="BodyText"/>
      </w:pPr>
      <w:r>
        <w:t>S</w:t>
      </w:r>
      <w:r w:rsidR="00E35FDF" w:rsidRPr="006A62D7">
        <w:t xml:space="preserve">ome opportunities have been created in the past through shared timetable blocks, </w:t>
      </w:r>
      <w:r>
        <w:t xml:space="preserve">however, </w:t>
      </w:r>
      <w:r w:rsidR="00E35FDF" w:rsidRPr="006A62D7">
        <w:t>the travel required by students makes this arrangement impractical</w:t>
      </w:r>
      <w:r w:rsidR="00F34C59" w:rsidRPr="006A62D7">
        <w:t xml:space="preserve">. Underlying this arrangement is that students’ practical pathways are limited by historic infrastructure of their </w:t>
      </w:r>
      <w:r w:rsidR="008F4DE8" w:rsidRPr="006A62D7">
        <w:t>secondary school</w:t>
      </w:r>
      <w:r w:rsidR="00F34C59" w:rsidRPr="006A62D7">
        <w:t xml:space="preserve"> that, in many cases </w:t>
      </w:r>
      <w:r w:rsidR="006533C8" w:rsidRPr="006A62D7">
        <w:t xml:space="preserve">is </w:t>
      </w:r>
      <w:r w:rsidR="00F34C59" w:rsidRPr="006A62D7">
        <w:t>aging and outmoded</w:t>
      </w:r>
      <w:r w:rsidR="008B6D81">
        <w:t>, and</w:t>
      </w:r>
      <w:r w:rsidR="00F34C59" w:rsidRPr="006A62D7">
        <w:t xml:space="preserve"> it is not consistent with current and incipient training and workplace need</w:t>
      </w:r>
      <w:r w:rsidR="008B6D81">
        <w:t>s</w:t>
      </w:r>
      <w:r w:rsidR="00F34C59" w:rsidRPr="006A62D7">
        <w:t>.</w:t>
      </w:r>
    </w:p>
    <w:p w14:paraId="692704AA" w14:textId="139452DB" w:rsidR="00F4589E" w:rsidRPr="00903294" w:rsidRDefault="00F4589E" w:rsidP="00903294">
      <w:pPr>
        <w:spacing w:before="240" w:line="276" w:lineRule="auto"/>
        <w:contextualSpacing/>
        <w:rPr>
          <w:rFonts w:ascii="Arial" w:eastAsia="MS PGothic" w:hAnsi="Arial" w:cs="Times New Roman"/>
          <w:color w:val="000000"/>
          <w:sz w:val="24"/>
        </w:rPr>
      </w:pPr>
      <w:r w:rsidRPr="00903294">
        <w:rPr>
          <w:rFonts w:ascii="Arial" w:eastAsia="MS PGothic" w:hAnsi="Arial" w:cs="Times New Roman"/>
          <w:b/>
          <w:color w:val="000000"/>
          <w:sz w:val="24"/>
        </w:rPr>
        <w:t xml:space="preserve">Community perceptions of the </w:t>
      </w:r>
      <w:r w:rsidR="008F4DE8">
        <w:rPr>
          <w:rFonts w:ascii="Arial" w:eastAsia="MS PGothic" w:hAnsi="Arial" w:cs="Times New Roman"/>
          <w:b/>
          <w:color w:val="000000"/>
          <w:sz w:val="24"/>
        </w:rPr>
        <w:t>secondary school</w:t>
      </w:r>
      <w:r w:rsidRPr="00903294">
        <w:rPr>
          <w:rFonts w:ascii="Arial" w:eastAsia="MS PGothic" w:hAnsi="Arial" w:cs="Times New Roman"/>
          <w:b/>
          <w:color w:val="000000"/>
          <w:sz w:val="24"/>
        </w:rPr>
        <w:t>s</w:t>
      </w:r>
    </w:p>
    <w:p w14:paraId="43242D3D" w14:textId="3CD2F0DF" w:rsidR="0098480B" w:rsidRPr="006A62D7" w:rsidRDefault="00F4589E" w:rsidP="006A62D7">
      <w:pPr>
        <w:pStyle w:val="BodyText"/>
      </w:pPr>
      <w:r w:rsidRPr="006A62D7">
        <w:t xml:space="preserve">Community consultation highlighted some common attitudes to government secondary schooling in Shepparton and Mooroopna. There was a clear perception of need at varying degrees for greater pride and confidence in all of the government secondary schools, and a view that student behaviour and discipline </w:t>
      </w:r>
      <w:r w:rsidR="005A5430" w:rsidRPr="006A62D7">
        <w:t xml:space="preserve">could be more </w:t>
      </w:r>
      <w:r w:rsidRPr="006A62D7">
        <w:t>effectively managed. This was most evident in parents’ perceptions of the prevalence of bullying</w:t>
      </w:r>
      <w:r w:rsidR="000F5BA3">
        <w:t>,</w:t>
      </w:r>
      <w:r w:rsidRPr="006A62D7">
        <w:t xml:space="preserve"> where </w:t>
      </w:r>
      <w:r w:rsidR="000F5BA3">
        <w:t>it was</w:t>
      </w:r>
      <w:r w:rsidR="000F5BA3" w:rsidRPr="006A62D7">
        <w:t xml:space="preserve"> </w:t>
      </w:r>
      <w:r w:rsidRPr="006A62D7">
        <w:t xml:space="preserve">clearly identified </w:t>
      </w:r>
      <w:r w:rsidR="000F5BA3">
        <w:t xml:space="preserve">by </w:t>
      </w:r>
      <w:r w:rsidR="00AA74E5">
        <w:t>recording</w:t>
      </w:r>
      <w:r w:rsidRPr="006A62D7">
        <w:t xml:space="preserve"> the highest negative score in all four </w:t>
      </w:r>
      <w:r w:rsidR="008F4DE8" w:rsidRPr="006A62D7">
        <w:t>secondary school</w:t>
      </w:r>
      <w:r w:rsidRPr="006A62D7">
        <w:t xml:space="preserve">s’ </w:t>
      </w:r>
      <w:r w:rsidR="00F35BFF" w:rsidRPr="006A62D7">
        <w:t>P</w:t>
      </w:r>
      <w:r w:rsidRPr="006A62D7">
        <w:t>arent</w:t>
      </w:r>
      <w:r w:rsidR="00F35BFF" w:rsidRPr="006A62D7">
        <w:t xml:space="preserve"> Opinion S</w:t>
      </w:r>
      <w:r w:rsidRPr="006A62D7">
        <w:t xml:space="preserve">urveys (2017). These perceptions can be linked to community feedback regarding the need for higher expectations of students and a change to the culture in the </w:t>
      </w:r>
      <w:r w:rsidR="008F4DE8" w:rsidRPr="006A62D7">
        <w:t>secondary school</w:t>
      </w:r>
      <w:r w:rsidRPr="006A62D7">
        <w:t xml:space="preserve">s. </w:t>
      </w:r>
    </w:p>
    <w:p w14:paraId="18EACD38" w14:textId="4561B2D0" w:rsidR="00F4589E" w:rsidRPr="006A62D7" w:rsidRDefault="00F4589E" w:rsidP="006A62D7">
      <w:pPr>
        <w:pStyle w:val="BodyText"/>
      </w:pPr>
      <w:r w:rsidRPr="006A62D7">
        <w:t xml:space="preserve">A comparison of the 2011 and 2016 ABS census data indicated that the share of students in the 12 to 17 years age group in the Greater Shepparton area attending government secondary schools has fallen from 61.4 per cent to 53.3 per cent. This is a clear indication of a significant change in the perception of government secondary schools over the last five years (Appendix </w:t>
      </w:r>
      <w:r w:rsidR="00FF413D">
        <w:t>6</w:t>
      </w:r>
      <w:r w:rsidRPr="006A62D7">
        <w:t>). Feedback from the community was clear in the desire to end the perception of a ‘community divide’ across the four secondary schools.</w:t>
      </w:r>
    </w:p>
    <w:p w14:paraId="250486DE" w14:textId="53749D5B" w:rsidR="008F4470" w:rsidRPr="006A62D7" w:rsidRDefault="00F4589E" w:rsidP="006A62D7">
      <w:pPr>
        <w:pStyle w:val="BodyText"/>
      </w:pPr>
      <w:r w:rsidRPr="006A62D7">
        <w:t xml:space="preserve">The </w:t>
      </w:r>
      <w:r w:rsidR="00095B69" w:rsidRPr="006A62D7">
        <w:t>challenges and opportunities</w:t>
      </w:r>
      <w:r w:rsidRPr="006A62D7">
        <w:t xml:space="preserve"> outlined above</w:t>
      </w:r>
      <w:r w:rsidR="000F5BA3">
        <w:t>,</w:t>
      </w:r>
      <w:r w:rsidRPr="006A62D7">
        <w:t xml:space="preserve"> in many cases interact and overlap in a way that has a</w:t>
      </w:r>
      <w:r w:rsidR="008B6D81">
        <w:t>n</w:t>
      </w:r>
      <w:r w:rsidRPr="006A62D7">
        <w:t xml:space="preserve"> impact</w:t>
      </w:r>
      <w:r w:rsidR="000F5BA3">
        <w:t>,</w:t>
      </w:r>
      <w:r w:rsidRPr="006A62D7">
        <w:t xml:space="preserve"> and ultimately presents as a complex network of factors that influenced the level of student learning outcomes. Available data indicate</w:t>
      </w:r>
      <w:r w:rsidR="006533C8" w:rsidRPr="006A62D7">
        <w:t>s</w:t>
      </w:r>
      <w:r w:rsidRPr="006A62D7">
        <w:t xml:space="preserve"> that these </w:t>
      </w:r>
      <w:r w:rsidR="00095B69" w:rsidRPr="006A62D7">
        <w:t>factors may</w:t>
      </w:r>
      <w:r w:rsidRPr="006A62D7">
        <w:t xml:space="preserve"> have </w:t>
      </w:r>
      <w:r w:rsidR="006533C8" w:rsidRPr="006A62D7">
        <w:t>contributed to</w:t>
      </w:r>
      <w:r w:rsidRPr="006A62D7">
        <w:t xml:space="preserve"> </w:t>
      </w:r>
      <w:r w:rsidR="00095B69" w:rsidRPr="006A62D7">
        <w:t xml:space="preserve">student </w:t>
      </w:r>
      <w:r w:rsidRPr="006A62D7">
        <w:t xml:space="preserve">outcomes </w:t>
      </w:r>
      <w:r w:rsidR="00095B69" w:rsidRPr="006A62D7">
        <w:t xml:space="preserve">being </w:t>
      </w:r>
      <w:r w:rsidRPr="006A62D7">
        <w:t>clearly below benchmark in almost all areas of student engagement and learning including the rate of learning growth as measured by national testing.</w:t>
      </w:r>
      <w:r w:rsidR="00095B69" w:rsidRPr="006A62D7">
        <w:t xml:space="preserve"> The Shepparton Education Plan presents an important opportunity to shift th</w:t>
      </w:r>
      <w:r w:rsidR="000F5BA3">
        <w:t>e</w:t>
      </w:r>
      <w:r w:rsidR="00095B69" w:rsidRPr="006A62D7">
        <w:t xml:space="preserve"> trend and achieve the community’s vision for education into the future.</w:t>
      </w:r>
    </w:p>
    <w:p w14:paraId="2765B536" w14:textId="77777777" w:rsidR="008F4470" w:rsidRPr="006A62D7" w:rsidRDefault="008F4470" w:rsidP="006A62D7">
      <w:pPr>
        <w:pStyle w:val="BodyText"/>
      </w:pPr>
    </w:p>
    <w:p w14:paraId="02CFA08F" w14:textId="161E6718" w:rsidR="00D477E4" w:rsidRPr="006A62D7" w:rsidRDefault="00D477E4" w:rsidP="006A62D7">
      <w:pPr>
        <w:pStyle w:val="BodyText"/>
      </w:pPr>
      <w:r w:rsidRPr="006A62D7">
        <w:br w:type="page"/>
      </w:r>
    </w:p>
    <w:p w14:paraId="35C92D25" w14:textId="7C8A6A84" w:rsidR="00342D6F" w:rsidRPr="003A746A" w:rsidRDefault="00C657E2" w:rsidP="00342D6F">
      <w:pPr>
        <w:pStyle w:val="Heading1"/>
      </w:pPr>
      <w:bookmarkStart w:id="53" w:name="_Toc508120320"/>
      <w:bookmarkStart w:id="54" w:name="_Toc508120372"/>
      <w:bookmarkStart w:id="55" w:name="_Toc508204812"/>
      <w:bookmarkStart w:id="56" w:name="_Toc511750352"/>
      <w:r>
        <w:t>A s</w:t>
      </w:r>
      <w:r w:rsidR="00342D6F" w:rsidRPr="003A746A">
        <w:t>hared vision</w:t>
      </w:r>
      <w:bookmarkEnd w:id="53"/>
      <w:bookmarkEnd w:id="54"/>
      <w:bookmarkEnd w:id="55"/>
      <w:bookmarkEnd w:id="56"/>
    </w:p>
    <w:p w14:paraId="770F0148" w14:textId="77777777" w:rsidR="00F4589E" w:rsidRPr="00342D6F" w:rsidRDefault="00F4589E" w:rsidP="00342D6F">
      <w:pPr>
        <w:pStyle w:val="Intro"/>
        <w:spacing w:before="240" w:line="276" w:lineRule="auto"/>
        <w:contextualSpacing/>
        <w:rPr>
          <w:rFonts w:asciiTheme="majorHAnsi" w:hAnsiTheme="majorHAnsi" w:cstheme="majorHAnsi"/>
        </w:rPr>
      </w:pPr>
    </w:p>
    <w:p w14:paraId="15B12BEF" w14:textId="78747E80" w:rsidR="00F4589E" w:rsidRPr="006A62D7" w:rsidRDefault="0008019D" w:rsidP="006A62D7">
      <w:pPr>
        <w:pStyle w:val="BodyText"/>
        <w:rPr>
          <w:b/>
        </w:rPr>
      </w:pPr>
      <w:r w:rsidRPr="006A62D7">
        <w:rPr>
          <w:b/>
        </w:rPr>
        <w:t xml:space="preserve">The shared vision </w:t>
      </w:r>
      <w:r w:rsidR="00511BBA">
        <w:rPr>
          <w:b/>
        </w:rPr>
        <w:t xml:space="preserve">for the secondary component </w:t>
      </w:r>
      <w:r w:rsidRPr="006A62D7">
        <w:rPr>
          <w:b/>
        </w:rPr>
        <w:t>of the Shepparton Education Plan is that a</w:t>
      </w:r>
      <w:r w:rsidR="00F4589E" w:rsidRPr="006A62D7">
        <w:rPr>
          <w:b/>
        </w:rPr>
        <w:t>ll students are empowered to learn and achieve, experiencing high quality teacher practice and the best conditions for learning which equip them with the knowledge, skills and dispositions for lifelong learning and shaping the world around them.</w:t>
      </w:r>
    </w:p>
    <w:p w14:paraId="0559B2DE" w14:textId="1C9F235F" w:rsidR="00982910" w:rsidRPr="006A62D7" w:rsidRDefault="00982910" w:rsidP="006A62D7">
      <w:pPr>
        <w:pStyle w:val="BodyText"/>
      </w:pPr>
      <w:r w:rsidRPr="006A62D7">
        <w:t xml:space="preserve">The </w:t>
      </w:r>
      <w:r w:rsidR="00C500DE" w:rsidRPr="006A62D7">
        <w:t xml:space="preserve">vision was developed through the </w:t>
      </w:r>
      <w:r w:rsidR="00511BBA">
        <w:t>Education Design Group</w:t>
      </w:r>
      <w:r w:rsidRPr="006A62D7">
        <w:t xml:space="preserve"> </w:t>
      </w:r>
      <w:r w:rsidR="00C500DE" w:rsidRPr="006A62D7">
        <w:t>considering</w:t>
      </w:r>
      <w:r w:rsidRPr="006A62D7">
        <w:t xml:space="preserve"> feedback and advice from working groups, education experts and hundreds of community members as part of community consultation.</w:t>
      </w:r>
    </w:p>
    <w:p w14:paraId="70E5D622" w14:textId="18DC19FD" w:rsidR="00AB28DD" w:rsidRPr="006A62D7" w:rsidRDefault="00AB28DD" w:rsidP="006A62D7">
      <w:pPr>
        <w:pStyle w:val="BodyText"/>
      </w:pPr>
    </w:p>
    <w:p w14:paraId="3BF072E3" w14:textId="77777777" w:rsidR="00AB28DD" w:rsidRPr="008D28DF" w:rsidRDefault="00AB28DD" w:rsidP="00AB28DD">
      <w:pPr>
        <w:pStyle w:val="Heading2"/>
      </w:pPr>
      <w:bookmarkStart w:id="57" w:name="_Toc511750353"/>
      <w:r>
        <w:t>Aims</w:t>
      </w:r>
      <w:r w:rsidRPr="007E426F">
        <w:t xml:space="preserve"> of the plan</w:t>
      </w:r>
      <w:bookmarkEnd w:id="57"/>
    </w:p>
    <w:p w14:paraId="1274489B" w14:textId="586850D6" w:rsidR="00AB28DD" w:rsidRPr="006A62D7" w:rsidRDefault="00A013A2" w:rsidP="006A62D7">
      <w:pPr>
        <w:pStyle w:val="BodyText"/>
      </w:pPr>
      <w:r w:rsidRPr="006A62D7">
        <w:t>In support of this vision, and in order to address the challenges and opportunities for improving outcomes identified by the community and expert stakeholders, t</w:t>
      </w:r>
      <w:r w:rsidR="00AB28DD" w:rsidRPr="006A62D7">
        <w:t xml:space="preserve">he Shepparton Education Plan </w:t>
      </w:r>
      <w:r w:rsidRPr="006A62D7">
        <w:t>aims to</w:t>
      </w:r>
      <w:r w:rsidR="00AB28DD" w:rsidRPr="006A62D7">
        <w:t>:</w:t>
      </w:r>
    </w:p>
    <w:p w14:paraId="5DCE8FAD" w14:textId="304030EC" w:rsidR="00AB28DD" w:rsidRPr="006A62D7" w:rsidRDefault="16E6D031" w:rsidP="00903294">
      <w:pPr>
        <w:pStyle w:val="BodyText"/>
        <w:numPr>
          <w:ilvl w:val="0"/>
          <w:numId w:val="31"/>
        </w:numPr>
      </w:pPr>
      <w:r w:rsidRPr="006A62D7">
        <w:t>c</w:t>
      </w:r>
      <w:r w:rsidR="00AB28DD" w:rsidRPr="006A62D7">
        <w:t>reate a new culture and climate to improve teaching practice and student outcomes</w:t>
      </w:r>
    </w:p>
    <w:p w14:paraId="586AD5EF" w14:textId="728BC7C8" w:rsidR="00AB28DD" w:rsidRPr="006A62D7" w:rsidRDefault="16E6D031" w:rsidP="00903294">
      <w:pPr>
        <w:pStyle w:val="BodyText"/>
        <w:numPr>
          <w:ilvl w:val="0"/>
          <w:numId w:val="31"/>
        </w:numPr>
      </w:pPr>
      <w:r w:rsidRPr="006A62D7">
        <w:t>p</w:t>
      </w:r>
      <w:r w:rsidR="00AB28DD" w:rsidRPr="006A62D7">
        <w:t xml:space="preserve">rovide high quality teaching and learning practice </w:t>
      </w:r>
    </w:p>
    <w:p w14:paraId="159E15DB" w14:textId="20FFC263" w:rsidR="00AB28DD" w:rsidRPr="006A62D7" w:rsidRDefault="16E6D031" w:rsidP="00903294">
      <w:pPr>
        <w:pStyle w:val="BodyText"/>
        <w:numPr>
          <w:ilvl w:val="0"/>
          <w:numId w:val="31"/>
        </w:numPr>
      </w:pPr>
      <w:r w:rsidRPr="006A62D7">
        <w:t>b</w:t>
      </w:r>
      <w:r w:rsidR="00AB28DD" w:rsidRPr="006A62D7">
        <w:t>uild a connection and sense of belonging</w:t>
      </w:r>
    </w:p>
    <w:p w14:paraId="6CB938D7" w14:textId="1A4E14E9" w:rsidR="00AB28DD" w:rsidRPr="006A62D7" w:rsidRDefault="16E6D031" w:rsidP="00903294">
      <w:pPr>
        <w:pStyle w:val="BodyText"/>
        <w:numPr>
          <w:ilvl w:val="0"/>
          <w:numId w:val="31"/>
        </w:numPr>
      </w:pPr>
      <w:r w:rsidRPr="006A62D7">
        <w:t>i</w:t>
      </w:r>
      <w:r w:rsidR="00AB28DD" w:rsidRPr="006A62D7">
        <w:t>mprove students’ readiness for secondary schooling</w:t>
      </w:r>
    </w:p>
    <w:p w14:paraId="18C6787C" w14:textId="52A461E8" w:rsidR="00AB28DD" w:rsidRPr="006A62D7" w:rsidRDefault="16E6D031" w:rsidP="00903294">
      <w:pPr>
        <w:pStyle w:val="BodyText"/>
        <w:numPr>
          <w:ilvl w:val="0"/>
          <w:numId w:val="31"/>
        </w:numPr>
      </w:pPr>
      <w:r w:rsidRPr="006A62D7">
        <w:t>i</w:t>
      </w:r>
      <w:r w:rsidR="00AB28DD" w:rsidRPr="006A62D7">
        <w:t>mprove opportunities and pathways for students</w:t>
      </w:r>
      <w:r w:rsidR="00197F32">
        <w:t xml:space="preserve"> in Mooroopna</w:t>
      </w:r>
    </w:p>
    <w:p w14:paraId="02758C32" w14:textId="074CE53D" w:rsidR="00F35BFF" w:rsidRDefault="16E6D031" w:rsidP="16E6D031">
      <w:pPr>
        <w:pStyle w:val="BodyText"/>
        <w:numPr>
          <w:ilvl w:val="0"/>
          <w:numId w:val="31"/>
        </w:numPr>
      </w:pPr>
      <w:r>
        <w:t>improve accessibility, quality and integration of early childhood services in Mooroopna</w:t>
      </w:r>
    </w:p>
    <w:p w14:paraId="0D362A66" w14:textId="1F41CB83" w:rsidR="00342D6F" w:rsidRDefault="00AB28DD" w:rsidP="006A62D7">
      <w:pPr>
        <w:pStyle w:val="BodyText"/>
      </w:pPr>
      <w:r w:rsidRPr="006A62D7">
        <w:t>In pursuit of the</w:t>
      </w:r>
      <w:r w:rsidR="00982910" w:rsidRPr="006A62D7">
        <w:t xml:space="preserve"> vision</w:t>
      </w:r>
      <w:r w:rsidRPr="006A62D7">
        <w:t xml:space="preserve"> and aims</w:t>
      </w:r>
      <w:r w:rsidR="00342D6F" w:rsidRPr="006A62D7">
        <w:t>, the Strategic Advisory Committee considered four options:</w:t>
      </w:r>
    </w:p>
    <w:p w14:paraId="3A291FD4" w14:textId="17F58BDE" w:rsidR="00F468B4" w:rsidRDefault="00F468B4" w:rsidP="006A62D7">
      <w:pPr>
        <w:pStyle w:val="BodyText"/>
      </w:pPr>
    </w:p>
    <w:p w14:paraId="29B7EE6C" w14:textId="77777777" w:rsidR="00F468B4" w:rsidRDefault="00F468B4" w:rsidP="00A3173F">
      <w:pPr>
        <w:pStyle w:val="BodyText"/>
        <w:pBdr>
          <w:top w:val="single" w:sz="4" w:space="0" w:color="auto"/>
          <w:left w:val="single" w:sz="4" w:space="4" w:color="auto"/>
          <w:bottom w:val="single" w:sz="4" w:space="1" w:color="auto"/>
          <w:right w:val="single" w:sz="4" w:space="22" w:color="auto"/>
        </w:pBdr>
        <w:ind w:left="720" w:hanging="720"/>
      </w:pPr>
      <w:r w:rsidRPr="006A62D7">
        <w:rPr>
          <w:b/>
        </w:rPr>
        <w:t>Option one:</w:t>
      </w:r>
      <w:r w:rsidRPr="006A62D7">
        <w:tab/>
        <w:t>No change to the existing arrangements of the four secondary schools</w:t>
      </w:r>
    </w:p>
    <w:p w14:paraId="10427A6E" w14:textId="750F30E3" w:rsidR="00F468B4" w:rsidRPr="006A62D7" w:rsidRDefault="00F468B4" w:rsidP="00A3173F">
      <w:pPr>
        <w:pStyle w:val="BodyText"/>
        <w:pBdr>
          <w:top w:val="single" w:sz="4" w:space="0" w:color="auto"/>
          <w:left w:val="single" w:sz="4" w:space="4" w:color="auto"/>
          <w:bottom w:val="single" w:sz="4" w:space="1" w:color="auto"/>
          <w:right w:val="single" w:sz="4" w:space="22" w:color="auto"/>
        </w:pBdr>
        <w:ind w:left="1440" w:hanging="1440"/>
      </w:pPr>
      <w:r w:rsidRPr="16E6D031">
        <w:rPr>
          <w:b/>
          <w:bCs/>
        </w:rPr>
        <w:t xml:space="preserve">Option two: </w:t>
      </w:r>
      <w:r w:rsidRPr="006A62D7">
        <w:tab/>
        <w:t>Minor improvements to operational procedures and upgrades to facilities</w:t>
      </w:r>
      <w:r>
        <w:t xml:space="preserve"> </w:t>
      </w:r>
      <w:r w:rsidRPr="006A62D7">
        <w:t>school on one</w:t>
      </w:r>
      <w:r w:rsidR="00A3173F">
        <w:t xml:space="preserve"> </w:t>
      </w:r>
      <w:r w:rsidRPr="006A62D7">
        <w:t xml:space="preserve">campus </w:t>
      </w:r>
    </w:p>
    <w:p w14:paraId="615F9597" w14:textId="70554CD7" w:rsidR="00F468B4" w:rsidRDefault="00F468B4" w:rsidP="00A3173F">
      <w:pPr>
        <w:pStyle w:val="BodyText"/>
        <w:pBdr>
          <w:top w:val="single" w:sz="4" w:space="0" w:color="auto"/>
          <w:left w:val="single" w:sz="4" w:space="4" w:color="auto"/>
          <w:bottom w:val="single" w:sz="4" w:space="1" w:color="auto"/>
          <w:right w:val="single" w:sz="4" w:space="22" w:color="auto"/>
        </w:pBdr>
        <w:ind w:left="720" w:hanging="720"/>
      </w:pPr>
      <w:r w:rsidRPr="16E6D031">
        <w:rPr>
          <w:b/>
          <w:bCs/>
        </w:rPr>
        <w:t xml:space="preserve">Option three: </w:t>
      </w:r>
      <w:r w:rsidRPr="006A62D7">
        <w:tab/>
        <w:t>The creation of one government secondary school on one campus</w:t>
      </w:r>
    </w:p>
    <w:p w14:paraId="6EEE2266" w14:textId="2E91BE0F" w:rsidR="00F468B4" w:rsidRDefault="00F468B4" w:rsidP="00A3173F">
      <w:pPr>
        <w:pStyle w:val="BodyText"/>
        <w:pBdr>
          <w:top w:val="single" w:sz="4" w:space="0" w:color="auto"/>
          <w:left w:val="single" w:sz="4" w:space="4" w:color="auto"/>
          <w:bottom w:val="single" w:sz="4" w:space="1" w:color="auto"/>
          <w:right w:val="single" w:sz="4" w:space="22" w:color="auto"/>
        </w:pBdr>
        <w:ind w:left="720" w:hanging="720"/>
      </w:pPr>
      <w:r w:rsidRPr="16E6D031">
        <w:rPr>
          <w:b/>
          <w:bCs/>
        </w:rPr>
        <w:t xml:space="preserve">Option four: </w:t>
      </w:r>
      <w:r w:rsidR="00A3173F">
        <w:rPr>
          <w:b/>
          <w:bCs/>
        </w:rPr>
        <w:tab/>
      </w:r>
      <w:r>
        <w:t>The creation of one government secondary school on two campuses</w:t>
      </w:r>
    </w:p>
    <w:p w14:paraId="3EBB64E5" w14:textId="6DF82D9D" w:rsidR="00F468B4" w:rsidRPr="006A62D7" w:rsidRDefault="00F468B4" w:rsidP="00F468B4">
      <w:pPr>
        <w:pStyle w:val="BodyText"/>
      </w:pPr>
    </w:p>
    <w:p w14:paraId="5E9B175D" w14:textId="291AAC0A" w:rsidR="00A013A2" w:rsidRPr="006A62D7" w:rsidRDefault="00342D6F" w:rsidP="006A62D7">
      <w:pPr>
        <w:pStyle w:val="BodyText"/>
      </w:pPr>
      <w:r w:rsidRPr="006A62D7">
        <w:t>Options three and four included a new integrated children’s centre in Mooroopna, a Mooroopna precinct redevelopment and a Tech School.</w:t>
      </w:r>
    </w:p>
    <w:p w14:paraId="724A4A35" w14:textId="4C4435C7" w:rsidR="00F35BFF" w:rsidRPr="006A62D7" w:rsidRDefault="00342D6F" w:rsidP="006A62D7">
      <w:pPr>
        <w:pStyle w:val="BodyText"/>
      </w:pPr>
      <w:r w:rsidRPr="006A62D7">
        <w:t>After considering the comprehensive feedback from relevant stakeholders, the Strategic Advisory Committee determined that there was a high level of agreement in the community regarding the nature of the challenges facing secondary education and the level of transformation needed to meet those challenges. Option three alone stood out as having the most positive community feedback, the highest potential to remove the identified barriers to improved learning outcomes, and the most efficient way of deploying future resources.</w:t>
      </w:r>
    </w:p>
    <w:p w14:paraId="1624591F" w14:textId="54DB424E" w:rsidR="008F4470" w:rsidRPr="00903294" w:rsidRDefault="008F4470" w:rsidP="00903294">
      <w:pPr>
        <w:pStyle w:val="BodyText"/>
        <w:spacing w:after="0"/>
        <w:rPr>
          <w:rFonts w:asciiTheme="minorHAnsi" w:hAnsiTheme="minorHAnsi" w:cstheme="minorHAnsi"/>
        </w:rPr>
      </w:pPr>
    </w:p>
    <w:p w14:paraId="5811D044" w14:textId="77777777" w:rsidR="00A013A2" w:rsidRPr="00903294" w:rsidRDefault="00A013A2" w:rsidP="00903294">
      <w:pPr>
        <w:pStyle w:val="BodyText"/>
        <w:spacing w:after="0"/>
        <w:rPr>
          <w:rFonts w:asciiTheme="minorHAnsi" w:hAnsiTheme="minorHAnsi" w:cstheme="minorHAnsi"/>
        </w:rPr>
      </w:pPr>
    </w:p>
    <w:p w14:paraId="5B910C45" w14:textId="77777777" w:rsidR="00A013A2" w:rsidRPr="00903294" w:rsidRDefault="00A013A2" w:rsidP="00903294">
      <w:pPr>
        <w:pStyle w:val="BodyText"/>
        <w:spacing w:after="0"/>
        <w:rPr>
          <w:rFonts w:asciiTheme="minorHAnsi" w:hAnsiTheme="minorHAnsi" w:cstheme="minorHAnsi"/>
        </w:rPr>
      </w:pPr>
      <w:r w:rsidRPr="00903294">
        <w:rPr>
          <w:rFonts w:asciiTheme="minorHAnsi" w:hAnsiTheme="minorHAnsi" w:cstheme="minorHAnsi"/>
        </w:rPr>
        <w:br w:type="page"/>
      </w:r>
    </w:p>
    <w:p w14:paraId="046D3963" w14:textId="3E6FA170" w:rsidR="0088721C" w:rsidRPr="007E426F" w:rsidRDefault="0088721C" w:rsidP="0088721C">
      <w:pPr>
        <w:pStyle w:val="Heading1"/>
        <w:spacing w:line="276" w:lineRule="auto"/>
        <w:contextualSpacing/>
        <w:rPr>
          <w:rStyle w:val="SubtleEmphasis"/>
          <w:rFonts w:cstheme="majorHAnsi"/>
          <w:i w:val="0"/>
          <w:iCs w:val="0"/>
          <w:color w:val="AF272F" w:themeColor="accent1"/>
        </w:rPr>
      </w:pPr>
      <w:bookmarkStart w:id="58" w:name="_Toc511750354"/>
      <w:r w:rsidRPr="007E426F">
        <w:rPr>
          <w:rFonts w:cstheme="majorHAnsi"/>
        </w:rPr>
        <w:t>Realising the vision</w:t>
      </w:r>
      <w:bookmarkEnd w:id="58"/>
    </w:p>
    <w:p w14:paraId="6D3F39A5" w14:textId="1CC92BB0" w:rsidR="0088721C" w:rsidRDefault="0088721C" w:rsidP="0088721C">
      <w:pPr>
        <w:pStyle w:val="Intro"/>
      </w:pPr>
    </w:p>
    <w:p w14:paraId="3840D389" w14:textId="60C8FCFE" w:rsidR="00A013A2" w:rsidRPr="006A62D7" w:rsidRDefault="00A013A2" w:rsidP="006A62D7">
      <w:pPr>
        <w:pStyle w:val="BodyText"/>
      </w:pPr>
      <w:r w:rsidRPr="006A62D7">
        <w:t>F</w:t>
      </w:r>
      <w:r w:rsidR="00AB28DD" w:rsidRPr="006A62D7">
        <w:t xml:space="preserve">ollowing many months of detailed community consultation and engagement, the Victorian Government has endorsed </w:t>
      </w:r>
      <w:r w:rsidRPr="006A62D7">
        <w:t>the proposal</w:t>
      </w:r>
      <w:r w:rsidR="00AB28DD" w:rsidRPr="006A62D7">
        <w:t xml:space="preserve"> to create a new one-campus secondary school in Shepparton ensuring local secondary students have access to the highest quality education.</w:t>
      </w:r>
    </w:p>
    <w:p w14:paraId="305BD94A" w14:textId="199E98CF" w:rsidR="00C500DE" w:rsidRPr="006A62D7" w:rsidRDefault="00C500DE" w:rsidP="006A62D7">
      <w:pPr>
        <w:pStyle w:val="BodyText"/>
      </w:pPr>
      <w:r w:rsidRPr="006A62D7">
        <w:t xml:space="preserve">The four secondary </w:t>
      </w:r>
      <w:r w:rsidR="008F4DE8" w:rsidRPr="006A62D7">
        <w:t>school</w:t>
      </w:r>
      <w:r w:rsidRPr="006A62D7">
        <w:t xml:space="preserve">s, McGuire College, Mooroopna Secondary College, Shepparton High School and Wanganui Park Secondary College will merge to form one new single-campus </w:t>
      </w:r>
      <w:r w:rsidR="00A0308F">
        <w:t xml:space="preserve">secondary </w:t>
      </w:r>
      <w:r w:rsidRPr="006A62D7">
        <w:t>school that will be better equipped to meet the needs and aspirations of young people across the area.</w:t>
      </w:r>
    </w:p>
    <w:p w14:paraId="0FC91622" w14:textId="77777777" w:rsidR="00C500DE" w:rsidRPr="006A62D7" w:rsidRDefault="00C500DE" w:rsidP="006A62D7">
      <w:pPr>
        <w:pStyle w:val="BodyText"/>
      </w:pPr>
      <w:r w:rsidRPr="006A62D7">
        <w:t>The key characteristics of this Plan are:</w:t>
      </w:r>
    </w:p>
    <w:p w14:paraId="278EDAC4" w14:textId="0F13390A" w:rsidR="006A62D7" w:rsidRDefault="0F13390A" w:rsidP="00903294">
      <w:pPr>
        <w:pStyle w:val="BodyText"/>
        <w:numPr>
          <w:ilvl w:val="0"/>
          <w:numId w:val="38"/>
        </w:numPr>
      </w:pPr>
      <w:r w:rsidRPr="006A62D7">
        <w:t>m</w:t>
      </w:r>
      <w:r w:rsidR="00C500DE" w:rsidRPr="006A62D7">
        <w:t xml:space="preserve">erging all four secondary </w:t>
      </w:r>
      <w:r>
        <w:t>schools to form a new secondary school on one site</w:t>
      </w:r>
    </w:p>
    <w:p w14:paraId="1BC8CAE4" w14:textId="4F3C902E" w:rsidR="0042150C" w:rsidRDefault="0F13390A" w:rsidP="00903294">
      <w:pPr>
        <w:pStyle w:val="BodyText"/>
        <w:numPr>
          <w:ilvl w:val="0"/>
          <w:numId w:val="38"/>
        </w:numPr>
      </w:pPr>
      <w:r w:rsidRPr="006A62D7">
        <w:t xml:space="preserve">a </w:t>
      </w:r>
      <w:r w:rsidR="00C500DE" w:rsidRPr="006A62D7">
        <w:t>school within a school or ‘House model’ of around 300 students from all year levels to ensure effective engagement, wellbeing and catering for individual students</w:t>
      </w:r>
    </w:p>
    <w:p w14:paraId="4EBA9CAD" w14:textId="3F27E8D2" w:rsidR="006A62D7" w:rsidRDefault="0042150C" w:rsidP="00903294">
      <w:pPr>
        <w:pStyle w:val="BodyText"/>
        <w:numPr>
          <w:ilvl w:val="0"/>
          <w:numId w:val="38"/>
        </w:numPr>
      </w:pPr>
      <w:r>
        <w:t>t</w:t>
      </w:r>
      <w:r w:rsidR="00C500DE" w:rsidRPr="006A62D7">
        <w:t>he provision of new buildings including specialist and technical facilities</w:t>
      </w:r>
    </w:p>
    <w:p w14:paraId="2F086456" w14:textId="791BA776" w:rsidR="007B048F" w:rsidRDefault="0F13390A" w:rsidP="006A62D7">
      <w:pPr>
        <w:pStyle w:val="BodyText"/>
        <w:numPr>
          <w:ilvl w:val="0"/>
          <w:numId w:val="38"/>
        </w:numPr>
      </w:pPr>
      <w:r>
        <w:t>a</w:t>
      </w:r>
      <w:r w:rsidR="00051335">
        <w:t xml:space="preserve"> </w:t>
      </w:r>
      <w:r w:rsidR="006A62D7">
        <w:t xml:space="preserve">secondary students’ support Hub that </w:t>
      </w:r>
      <w:r w:rsidR="0042150C">
        <w:t xml:space="preserve">will </w:t>
      </w:r>
      <w:r w:rsidR="006A62D7">
        <w:t>provide integrated support services</w:t>
      </w:r>
      <w:r w:rsidR="0042150C">
        <w:t>.</w:t>
      </w:r>
      <w:r w:rsidR="006A62D7">
        <w:t xml:space="preserve"> </w:t>
      </w:r>
    </w:p>
    <w:p w14:paraId="1FCC2892" w14:textId="77777777" w:rsidR="00F468B4" w:rsidRDefault="00F468B4" w:rsidP="00AD5706">
      <w:pPr>
        <w:pStyle w:val="BodyText"/>
        <w:ind w:left="720"/>
      </w:pPr>
    </w:p>
    <w:p w14:paraId="1A4ED727" w14:textId="6C40D5FC" w:rsidR="008F4470" w:rsidRDefault="00AD6433" w:rsidP="00903294">
      <w:pPr>
        <w:pStyle w:val="Heading2"/>
        <w:rPr>
          <w:rFonts w:ascii="Arial" w:eastAsiaTheme="minorHAnsi" w:hAnsi="Arial" w:cs="Arial"/>
          <w:caps w:val="0"/>
          <w:color w:val="auto"/>
          <w:sz w:val="20"/>
          <w:szCs w:val="20"/>
        </w:rPr>
      </w:pPr>
      <w:bookmarkStart w:id="59" w:name="_Toc511750355"/>
      <w:bookmarkStart w:id="60" w:name="_Toc508204814"/>
      <w:r w:rsidRPr="00903294">
        <w:t>Creat</w:t>
      </w:r>
      <w:r w:rsidR="0088721C">
        <w:t>ing</w:t>
      </w:r>
      <w:r w:rsidR="0082197D" w:rsidRPr="00903294">
        <w:t xml:space="preserve"> a new culture and climate to improve teaching practice and student outcomes</w:t>
      </w:r>
      <w:bookmarkEnd w:id="59"/>
      <w:r w:rsidR="009B39C3" w:rsidRPr="00903294">
        <w:t xml:space="preserve"> </w:t>
      </w:r>
    </w:p>
    <w:p w14:paraId="2DFE3E9F" w14:textId="0E5E1E9C" w:rsidR="005F4861"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Strategy: A</w:t>
      </w:r>
      <w:r w:rsidR="009B39C3" w:rsidRPr="00903294">
        <w:rPr>
          <w:rFonts w:ascii="Arial" w:eastAsia="MS PGothic" w:hAnsi="Arial" w:cs="Times New Roman"/>
          <w:b/>
          <w:color w:val="000000"/>
          <w:sz w:val="24"/>
        </w:rPr>
        <w:t xml:space="preserve"> new school, a new start</w:t>
      </w:r>
      <w:bookmarkEnd w:id="60"/>
    </w:p>
    <w:p w14:paraId="7292E112" w14:textId="6083F025" w:rsidR="00F35BFF" w:rsidRPr="006A62D7" w:rsidRDefault="00F4589E" w:rsidP="006A62D7">
      <w:pPr>
        <w:pStyle w:val="BodyText"/>
      </w:pPr>
      <w:r w:rsidRPr="006A62D7">
        <w:t xml:space="preserve">Having a broad understanding of the complex barriers to effective learning, the community was clear about the need for change that would transform not just incrementally alter secondary education provision. A ‘new start’ is an important element in breaking down barriers to learning by providing the unique opportunity to build a new culture with </w:t>
      </w:r>
      <w:r w:rsidR="0042150C">
        <w:t>new</w:t>
      </w:r>
      <w:r w:rsidR="00262696">
        <w:t xml:space="preserve"> </w:t>
      </w:r>
      <w:r w:rsidRPr="006A62D7">
        <w:t xml:space="preserve">values, behaviours and expectations. </w:t>
      </w:r>
      <w:r w:rsidR="0042150C">
        <w:t>This presents</w:t>
      </w:r>
      <w:r w:rsidRPr="006A62D7">
        <w:t xml:space="preserve"> an opportunity to renew approaches to teaching and learning by shifting the current range of practices to a common, optimal, evidence based approach. </w:t>
      </w:r>
    </w:p>
    <w:p w14:paraId="33E3D481" w14:textId="2A36185E" w:rsidR="00F4589E" w:rsidRPr="006A62D7" w:rsidRDefault="00F35BFF" w:rsidP="006A62D7">
      <w:pPr>
        <w:pStyle w:val="BodyText"/>
      </w:pPr>
      <w:r w:rsidRPr="006A62D7">
        <w:t>C</w:t>
      </w:r>
      <w:r w:rsidR="00F4589E" w:rsidRPr="006A62D7">
        <w:t>reating a new culture in the context of four established organisational cultures has inherent challenges</w:t>
      </w:r>
      <w:r w:rsidRPr="006A62D7">
        <w:t>,</w:t>
      </w:r>
      <w:r w:rsidR="00F4589E" w:rsidRPr="006A62D7">
        <w:t xml:space="preserve"> </w:t>
      </w:r>
      <w:r w:rsidRPr="006A62D7">
        <w:t xml:space="preserve">as some </w:t>
      </w:r>
      <w:r w:rsidR="00F4589E" w:rsidRPr="006A62D7">
        <w:t xml:space="preserve">established </w:t>
      </w:r>
      <w:r w:rsidRPr="006A62D7">
        <w:t xml:space="preserve">practice will be abandoned. </w:t>
      </w:r>
      <w:r w:rsidR="00F4589E" w:rsidRPr="006A62D7">
        <w:t>The notion of a new start provides a unique opportunity to replace existing community perceptions of government secondary schooling with renewed perceptions.</w:t>
      </w:r>
    </w:p>
    <w:p w14:paraId="0B22422F" w14:textId="6FEE4359" w:rsidR="0082197D" w:rsidRPr="006A62D7" w:rsidRDefault="00AF05D3" w:rsidP="006A62D7">
      <w:pPr>
        <w:pStyle w:val="BodyText"/>
      </w:pPr>
      <w:r w:rsidRPr="00F468B4">
        <w:rPr>
          <w:b/>
        </w:rPr>
        <w:t>A</w:t>
      </w:r>
      <w:r w:rsidR="00F4589E" w:rsidRPr="00F468B4">
        <w:rPr>
          <w:b/>
        </w:rPr>
        <w:t xml:space="preserve"> new school and a new start</w:t>
      </w:r>
      <w:r w:rsidR="00F4589E" w:rsidRPr="006A62D7">
        <w:t xml:space="preserve"> are the underpinnings</w:t>
      </w:r>
      <w:r w:rsidR="00262696">
        <w:t xml:space="preserve"> of the Plan</w:t>
      </w:r>
      <w:r w:rsidR="00F4589E" w:rsidRPr="006A62D7">
        <w:t xml:space="preserve"> to improve teaching practice and student outcomes by creating a new culture and climate. It is a necessary precondition to minimising the effects of the identified barriers. This aspect of the </w:t>
      </w:r>
      <w:r w:rsidR="008F4DE8" w:rsidRPr="006A62D7">
        <w:t>Plan</w:t>
      </w:r>
      <w:r w:rsidR="00F4589E" w:rsidRPr="006A62D7">
        <w:t xml:space="preserve"> assists in achieving the Education State targets relating to Learning for life, Pride and confidence in our schools, Happy, healthy and resilient kids and Breaking the link.</w:t>
      </w:r>
    </w:p>
    <w:p w14:paraId="4860290E" w14:textId="46233856" w:rsidR="00F468B4" w:rsidRDefault="00F468B4" w:rsidP="006F0E1F">
      <w:pPr>
        <w:pStyle w:val="BodyText"/>
        <w:spacing w:after="0"/>
        <w:rPr>
          <w:rFonts w:asciiTheme="minorHAnsi" w:hAnsiTheme="minorHAnsi" w:cstheme="minorHAnsi"/>
        </w:rPr>
      </w:pPr>
    </w:p>
    <w:p w14:paraId="49F701D7" w14:textId="1F00E08F" w:rsidR="0034131C" w:rsidRDefault="0082197D" w:rsidP="00903294">
      <w:pPr>
        <w:pStyle w:val="Heading2"/>
      </w:pPr>
      <w:bookmarkStart w:id="61" w:name="_Toc511750356"/>
      <w:bookmarkStart w:id="62" w:name="_Toc508204815"/>
      <w:r w:rsidRPr="00903294">
        <w:t>Provid</w:t>
      </w:r>
      <w:r w:rsidR="0088721C">
        <w:t>ing</w:t>
      </w:r>
      <w:r w:rsidRPr="00903294">
        <w:t xml:space="preserve"> high quality teaching and learning practice</w:t>
      </w:r>
      <w:bookmarkEnd w:id="61"/>
      <w:r w:rsidRPr="00903294">
        <w:t xml:space="preserve"> </w:t>
      </w:r>
    </w:p>
    <w:p w14:paraId="4DCC4A49" w14:textId="7FB3913B" w:rsidR="00F4589E"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 xml:space="preserve">Strategy: </w:t>
      </w:r>
      <w:r w:rsidR="0034131C">
        <w:rPr>
          <w:rFonts w:ascii="Arial" w:eastAsia="MS PGothic" w:hAnsi="Arial" w:cs="Times New Roman"/>
          <w:b/>
          <w:color w:val="000000"/>
          <w:sz w:val="24"/>
        </w:rPr>
        <w:t>O</w:t>
      </w:r>
      <w:r w:rsidR="0082197D" w:rsidRPr="00903294">
        <w:rPr>
          <w:rFonts w:ascii="Arial" w:eastAsia="MS PGothic" w:hAnsi="Arial" w:cs="Times New Roman"/>
          <w:b/>
          <w:color w:val="000000"/>
          <w:sz w:val="24"/>
        </w:rPr>
        <w:t>ne school, on one site</w:t>
      </w:r>
      <w:bookmarkEnd w:id="62"/>
    </w:p>
    <w:p w14:paraId="002522AE" w14:textId="77777777" w:rsidR="00F468B4" w:rsidRDefault="00F4589E" w:rsidP="006A62D7">
      <w:pPr>
        <w:pStyle w:val="BodyText"/>
      </w:pPr>
      <w:r w:rsidRPr="006A62D7">
        <w:t xml:space="preserve">Providing the best instructional practice requires sustained professional learning endeavours with complete </w:t>
      </w:r>
      <w:r w:rsidR="008F4DE8" w:rsidRPr="006A62D7">
        <w:t>secondary school</w:t>
      </w:r>
      <w:r w:rsidRPr="006A62D7">
        <w:t>-wide implementation</w:t>
      </w:r>
      <w:r w:rsidR="0042150C">
        <w:t>.</w:t>
      </w:r>
      <w:r w:rsidRPr="006A62D7">
        <w:t xml:space="preserve"> Having all teachers on one site allows for the level and regularity of collaboration and feedback necessary to effectively plan, deliver and assess their practice to achieve optimum teaching and learning standard</w:t>
      </w:r>
      <w:r w:rsidR="0042150C">
        <w:t>s</w:t>
      </w:r>
      <w:r w:rsidRPr="006A62D7">
        <w:t xml:space="preserve"> in every classroom. One site </w:t>
      </w:r>
      <w:r w:rsidR="0042150C">
        <w:t>provides</w:t>
      </w:r>
      <w:r w:rsidR="0042150C" w:rsidRPr="006A62D7">
        <w:t xml:space="preserve"> </w:t>
      </w:r>
      <w:r w:rsidRPr="006A62D7">
        <w:t xml:space="preserve">the smaller curriculum areas </w:t>
      </w:r>
      <w:r w:rsidR="0042150C">
        <w:t>an</w:t>
      </w:r>
      <w:r w:rsidR="0042150C" w:rsidRPr="006A62D7">
        <w:t xml:space="preserve"> </w:t>
      </w:r>
      <w:r w:rsidRPr="006A62D7">
        <w:t xml:space="preserve">opportunity for regular, high quality collaboration and other professional learning not currently available on a day-to-day basis. </w:t>
      </w:r>
    </w:p>
    <w:p w14:paraId="314AAD42" w14:textId="759C16D7" w:rsidR="00F4589E" w:rsidRPr="006A62D7" w:rsidRDefault="00F4589E" w:rsidP="006A62D7">
      <w:pPr>
        <w:pStyle w:val="BodyText"/>
      </w:pPr>
      <w:r w:rsidRPr="006A62D7">
        <w:t xml:space="preserve">Improved teaching and learning practice is the most effective mechanism to increase the growth in learning outcomes particularly with those who are at educational disadvantage. The implementation of high quality teaching and learning practice in one school on one site </w:t>
      </w:r>
      <w:r w:rsidR="0042150C">
        <w:t>has been identified as</w:t>
      </w:r>
      <w:r w:rsidRPr="006A62D7">
        <w:t xml:space="preserve"> the most effective strategy to ensure the equity of both teaching and learning standards and education </w:t>
      </w:r>
      <w:r w:rsidR="001A76C3" w:rsidRPr="006A62D7">
        <w:t>programs across the community.</w:t>
      </w:r>
    </w:p>
    <w:p w14:paraId="2AB23BD5" w14:textId="7D0962E3" w:rsidR="00F4589E" w:rsidRPr="006A62D7" w:rsidRDefault="00F4589E" w:rsidP="006A62D7">
      <w:pPr>
        <w:pStyle w:val="BodyText"/>
      </w:pPr>
      <w:r w:rsidRPr="006A62D7">
        <w:t xml:space="preserve">A transition program from primary to secondary under the </w:t>
      </w:r>
      <w:r w:rsidR="00283A91" w:rsidRPr="006A62D7">
        <w:t>chosen model</w:t>
      </w:r>
      <w:r w:rsidRPr="006A62D7">
        <w:t xml:space="preserve"> allow</w:t>
      </w:r>
      <w:r w:rsidR="00A013A2" w:rsidRPr="006A62D7">
        <w:t>s</w:t>
      </w:r>
      <w:r w:rsidRPr="006A62D7">
        <w:t xml:space="preserve"> for a common approach including a common set of metrics and strategies to better assess, understand and support students’ learning needs when entering secondary schooling. The resulting improvements to students’ readiness </w:t>
      </w:r>
      <w:r w:rsidR="00A013A2" w:rsidRPr="006A62D7">
        <w:t xml:space="preserve">will </w:t>
      </w:r>
      <w:r w:rsidRPr="006A62D7">
        <w:t xml:space="preserve">be further supported and sustained throughout their schooling through the implementation of improved teaching practice. This and the provision of up-to-date infrastructure and expanded pathways provides a powerful strategy in delivering tangible success to students with the </w:t>
      </w:r>
      <w:r w:rsidR="00252CB5">
        <w:t>addition</w:t>
      </w:r>
      <w:r w:rsidR="00252CB5" w:rsidRPr="006A62D7">
        <w:t xml:space="preserve"> </w:t>
      </w:r>
      <w:r w:rsidRPr="006A62D7">
        <w:t>of a more positive student attitude to schooling and better engagement in learning.</w:t>
      </w:r>
    </w:p>
    <w:p w14:paraId="3D64390E" w14:textId="05D08265" w:rsidR="00F4589E" w:rsidRPr="006A62D7" w:rsidRDefault="00252CB5" w:rsidP="006A62D7">
      <w:pPr>
        <w:pStyle w:val="BodyText"/>
      </w:pPr>
      <w:r>
        <w:rPr>
          <w:b/>
        </w:rPr>
        <w:t>O</w:t>
      </w:r>
      <w:r w:rsidR="00F4589E" w:rsidRPr="006A62D7">
        <w:rPr>
          <w:b/>
        </w:rPr>
        <w:t xml:space="preserve">ne secondary </w:t>
      </w:r>
      <w:r w:rsidR="008F4DE8" w:rsidRPr="006A62D7">
        <w:rPr>
          <w:b/>
        </w:rPr>
        <w:t>school</w:t>
      </w:r>
      <w:r w:rsidR="00F4589E" w:rsidRPr="006A62D7">
        <w:rPr>
          <w:b/>
        </w:rPr>
        <w:t xml:space="preserve"> on one</w:t>
      </w:r>
      <w:r w:rsidR="00F4589E" w:rsidRPr="006A62D7">
        <w:t xml:space="preserve"> </w:t>
      </w:r>
      <w:r w:rsidR="00F4589E" w:rsidRPr="00AD5706">
        <w:rPr>
          <w:b/>
        </w:rPr>
        <w:t>site</w:t>
      </w:r>
      <w:r w:rsidR="00F4589E" w:rsidRPr="006A62D7">
        <w:t xml:space="preserve"> best provides for effective </w:t>
      </w:r>
      <w:r w:rsidR="008F4DE8" w:rsidRPr="006A62D7">
        <w:t>secondary school</w:t>
      </w:r>
      <w:r w:rsidR="00F4589E" w:rsidRPr="006A62D7">
        <w:t xml:space="preserve">-wide professional learning programs that ensure the consistent delivery of a high quality education program. It also allows for the most efficient use of teachers and resources to improve readiness for and engagement in high quality learning. This aspect of the </w:t>
      </w:r>
      <w:r w:rsidR="008F4DE8" w:rsidRPr="006A62D7">
        <w:t>Plan</w:t>
      </w:r>
      <w:r w:rsidR="00F4589E" w:rsidRPr="006A62D7">
        <w:t xml:space="preserve"> will support the achievement of the Education State targets relating to Learning for life, Pride and confidence in our schools and Breaking the link.</w:t>
      </w:r>
    </w:p>
    <w:p w14:paraId="0444D895" w14:textId="097C40AE" w:rsidR="00F4589E" w:rsidRPr="0078765E" w:rsidRDefault="00F4589E" w:rsidP="0078765E">
      <w:pPr>
        <w:pStyle w:val="ESBodyText"/>
        <w:spacing w:after="0" w:line="276" w:lineRule="auto"/>
        <w:rPr>
          <w:sz w:val="20"/>
          <w:szCs w:val="20"/>
        </w:rPr>
      </w:pPr>
    </w:p>
    <w:p w14:paraId="7CC017A4" w14:textId="2B2700CF" w:rsidR="0088721C" w:rsidRPr="00903294" w:rsidRDefault="00AD6433" w:rsidP="00903294">
      <w:pPr>
        <w:pStyle w:val="Heading2"/>
      </w:pPr>
      <w:bookmarkStart w:id="63" w:name="_Toc511750357"/>
      <w:bookmarkStart w:id="64" w:name="_Toc508204816"/>
      <w:r w:rsidRPr="00903294">
        <w:t>Build</w:t>
      </w:r>
      <w:r w:rsidR="0088721C" w:rsidRPr="00903294">
        <w:t>ing</w:t>
      </w:r>
      <w:r w:rsidR="0082197D" w:rsidRPr="00903294">
        <w:t xml:space="preserve"> a co</w:t>
      </w:r>
      <w:r w:rsidR="008E0228" w:rsidRPr="00903294">
        <w:t>nnection and sense of belonging</w:t>
      </w:r>
      <w:bookmarkEnd w:id="63"/>
      <w:r w:rsidR="008E0228" w:rsidRPr="00903294">
        <w:t xml:space="preserve"> </w:t>
      </w:r>
    </w:p>
    <w:p w14:paraId="60359110" w14:textId="50015ACA" w:rsidR="00F4589E"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 xml:space="preserve">Strategy: </w:t>
      </w:r>
      <w:r w:rsidR="00F4589E" w:rsidRPr="00903294">
        <w:rPr>
          <w:rFonts w:ascii="Arial" w:eastAsia="MS PGothic" w:hAnsi="Arial" w:cs="Times New Roman"/>
          <w:b/>
          <w:color w:val="000000"/>
          <w:sz w:val="24"/>
        </w:rPr>
        <w:t>House system</w:t>
      </w:r>
      <w:bookmarkEnd w:id="64"/>
    </w:p>
    <w:p w14:paraId="020AF0DA" w14:textId="38C53176" w:rsidR="00F4589E" w:rsidRPr="006A62D7" w:rsidRDefault="001A76C3" w:rsidP="006A62D7">
      <w:pPr>
        <w:pStyle w:val="BodyText"/>
      </w:pPr>
      <w:r w:rsidRPr="006A62D7">
        <w:t>The concept of a H</w:t>
      </w:r>
      <w:r w:rsidR="00F4589E" w:rsidRPr="006A62D7">
        <w:t xml:space="preserve">ouse system </w:t>
      </w:r>
      <w:r w:rsidR="00252CB5">
        <w:t>will</w:t>
      </w:r>
      <w:r w:rsidR="00252CB5" w:rsidRPr="006A62D7">
        <w:t xml:space="preserve"> </w:t>
      </w:r>
      <w:r w:rsidR="00F4589E" w:rsidRPr="006A62D7">
        <w:t xml:space="preserve">consist of around 300 students from all year levels with each house having its own leadership and wellbeing team, and around 25 teachers. The house </w:t>
      </w:r>
      <w:r w:rsidR="00252CB5">
        <w:t>will</w:t>
      </w:r>
      <w:r w:rsidR="00252CB5" w:rsidRPr="006A62D7">
        <w:t xml:space="preserve"> </w:t>
      </w:r>
      <w:r w:rsidR="00F4589E" w:rsidRPr="006A62D7">
        <w:t>be a state-of-the-art learning centre that allows the necessary flexibility to provide optimal teaching and learning across a range of courses and year levels. Core subjects w</w:t>
      </w:r>
      <w:r w:rsidRPr="006A62D7">
        <w:t>ill</w:t>
      </w:r>
      <w:r w:rsidR="00F4589E" w:rsidRPr="006A62D7">
        <w:t xml:space="preserve"> be delivered in each house with house teaching staff that </w:t>
      </w:r>
      <w:r w:rsidR="00252CB5">
        <w:t>will</w:t>
      </w:r>
      <w:r w:rsidR="00252CB5" w:rsidRPr="006A62D7">
        <w:t xml:space="preserve"> </w:t>
      </w:r>
      <w:r w:rsidR="00F4589E" w:rsidRPr="006A62D7">
        <w:t xml:space="preserve">have the opportunity to build </w:t>
      </w:r>
      <w:r w:rsidR="00252CB5">
        <w:t xml:space="preserve">a </w:t>
      </w:r>
      <w:r w:rsidR="00F4589E" w:rsidRPr="006A62D7">
        <w:t xml:space="preserve">strong connection with students and their families throughout students’ secondary education. Students </w:t>
      </w:r>
      <w:r w:rsidR="00252CB5">
        <w:t>will</w:t>
      </w:r>
      <w:r w:rsidR="00252CB5" w:rsidRPr="006A62D7">
        <w:t xml:space="preserve"> </w:t>
      </w:r>
      <w:r w:rsidR="00F4589E" w:rsidRPr="006A62D7">
        <w:t>have the opportunity to build a connection and sense of belonging with their house</w:t>
      </w:r>
      <w:r w:rsidR="00252CB5">
        <w:t>,</w:t>
      </w:r>
      <w:r w:rsidR="00F4589E" w:rsidRPr="006A62D7">
        <w:t xml:space="preserve"> without excluding broader connections and friendships across the </w:t>
      </w:r>
      <w:r w:rsidR="008F4DE8" w:rsidRPr="006A62D7">
        <w:t>secondary school</w:t>
      </w:r>
      <w:r w:rsidR="00F4589E" w:rsidRPr="006A62D7">
        <w:t xml:space="preserve">. </w:t>
      </w:r>
      <w:r w:rsidR="0070246A">
        <w:t>Year</w:t>
      </w:r>
      <w:r w:rsidR="00F4589E" w:rsidRPr="006A62D7">
        <w:t xml:space="preserve"> 10 to 12 students </w:t>
      </w:r>
      <w:r w:rsidR="00252CB5">
        <w:t>can</w:t>
      </w:r>
      <w:r w:rsidR="00252CB5" w:rsidRPr="006A62D7">
        <w:t xml:space="preserve"> </w:t>
      </w:r>
      <w:r w:rsidR="00F4589E" w:rsidRPr="006A62D7">
        <w:t xml:space="preserve">move beyond their house to access a broad range of specialised education and training facilities </w:t>
      </w:r>
      <w:r w:rsidR="00252CB5">
        <w:t>while</w:t>
      </w:r>
      <w:r w:rsidR="00252CB5" w:rsidRPr="006A62D7">
        <w:t xml:space="preserve"> </w:t>
      </w:r>
      <w:r w:rsidR="00F4589E" w:rsidRPr="006A62D7">
        <w:t>remain</w:t>
      </w:r>
      <w:r w:rsidR="00252CB5">
        <w:t>ing</w:t>
      </w:r>
      <w:r w:rsidR="00F4589E" w:rsidRPr="006A62D7">
        <w:t xml:space="preserve"> connected to their house.</w:t>
      </w:r>
    </w:p>
    <w:p w14:paraId="78C68D18" w14:textId="569EDEF1" w:rsidR="00F4589E" w:rsidRPr="006A62D7" w:rsidRDefault="00F4589E" w:rsidP="006A62D7">
      <w:pPr>
        <w:pStyle w:val="BodyText"/>
      </w:pPr>
      <w:r w:rsidRPr="006A62D7">
        <w:t>Year 7 students entering secondary schooling will have an enhanced readiness for secondary schooling by being part of a relatively small group that includes senior students who will act as mentors and role models. The house will have staff responsible for students’ wellbeing support and the house teachers will have extended opportunities to understand the particular learning and wellbeing needs of each new student. There will be around 50 Year 7 students in each house, a smaller intake group than is currently the case for most Year 7 students, with the availability where necessary</w:t>
      </w:r>
      <w:r w:rsidR="00252CB5">
        <w:t>,</w:t>
      </w:r>
      <w:r w:rsidRPr="006A62D7">
        <w:t xml:space="preserve"> of the aggregated and specialised support services of a large secondary </w:t>
      </w:r>
      <w:r w:rsidR="008F4DE8" w:rsidRPr="006A62D7">
        <w:t>school</w:t>
      </w:r>
      <w:r w:rsidRPr="006A62D7">
        <w:t>.</w:t>
      </w:r>
    </w:p>
    <w:p w14:paraId="1882B405" w14:textId="23DE0919" w:rsidR="00252CB5" w:rsidRDefault="00252CB5" w:rsidP="006A62D7">
      <w:pPr>
        <w:pStyle w:val="BodyText"/>
      </w:pPr>
      <w:r>
        <w:t>Detailed knowledge of</w:t>
      </w:r>
      <w:r w:rsidR="00F4589E" w:rsidRPr="006A62D7">
        <w:t xml:space="preserve"> each student’s strengths, progress and areas for further improvement is fundamental for effective teaching and learning. Teachers taking responsibility for the full learning program of a relatively small group of students for almost all of their secondary education is an important element in providing an effective learning environment for students. Teachers will be better positioned to both extend students in their areas of strength and </w:t>
      </w:r>
      <w:r>
        <w:t>address</w:t>
      </w:r>
      <w:r w:rsidRPr="006A62D7">
        <w:t xml:space="preserve"> </w:t>
      </w:r>
      <w:r w:rsidR="00F4589E" w:rsidRPr="006A62D7">
        <w:t xml:space="preserve">their learning needs over </w:t>
      </w:r>
      <w:r>
        <w:t>time</w:t>
      </w:r>
      <w:r w:rsidR="00F4589E" w:rsidRPr="006A62D7">
        <w:t xml:space="preserve"> with a clear understanding of their learning </w:t>
      </w:r>
      <w:r>
        <w:t>progress</w:t>
      </w:r>
      <w:r w:rsidR="00F4589E" w:rsidRPr="006A62D7">
        <w:t xml:space="preserve">. </w:t>
      </w:r>
    </w:p>
    <w:p w14:paraId="741FD0DF" w14:textId="0A090EA0" w:rsidR="00F4589E" w:rsidRPr="006A62D7" w:rsidRDefault="00F4589E" w:rsidP="006A62D7">
      <w:pPr>
        <w:pStyle w:val="BodyText"/>
      </w:pPr>
      <w:r w:rsidRPr="006A62D7">
        <w:t>The house system also creates an environment where shared responsibility and accountability among teachers for each student’s learning is more meaningful and immediate. The sense of belonging and identity to a house presents students with enhanced opportunities for peer tutoring and shared learning.</w:t>
      </w:r>
    </w:p>
    <w:p w14:paraId="211E82AB" w14:textId="29428C57" w:rsidR="006A62D7" w:rsidRDefault="00252CB5" w:rsidP="006A62D7">
      <w:pPr>
        <w:pStyle w:val="BodyText"/>
      </w:pPr>
      <w:r>
        <w:t>The</w:t>
      </w:r>
      <w:r w:rsidR="00F4589E" w:rsidRPr="006A62D7">
        <w:t xml:space="preserve"> role of senior student mentors will fill a valuable supporting role in developing students’ aspiration engagement in learning and pride in their school. </w:t>
      </w:r>
      <w:r>
        <w:t>Ho</w:t>
      </w:r>
      <w:r w:rsidR="00F4589E" w:rsidRPr="006A62D7">
        <w:t xml:space="preserve">use teachers will have </w:t>
      </w:r>
      <w:r>
        <w:t xml:space="preserve">a more detailed understanding </w:t>
      </w:r>
      <w:r w:rsidR="00F4589E" w:rsidRPr="006A62D7">
        <w:t xml:space="preserve">of each student over a number of years </w:t>
      </w:r>
      <w:r w:rsidR="00AA74E5">
        <w:t xml:space="preserve">and </w:t>
      </w:r>
      <w:r w:rsidR="00F4589E" w:rsidRPr="006A62D7">
        <w:t xml:space="preserve">will be used to advise and guide them in planning a three year program for Year 10 to 12 as well as their future pathways into higher education, training and employment that is most likely to engage them. </w:t>
      </w:r>
    </w:p>
    <w:p w14:paraId="54A84E4D" w14:textId="31AB1377" w:rsidR="00252CB5" w:rsidRDefault="00F4589E" w:rsidP="006A62D7">
      <w:pPr>
        <w:pStyle w:val="BodyText"/>
      </w:pPr>
      <w:r w:rsidRPr="006A62D7">
        <w:t xml:space="preserve">The partnership between the </w:t>
      </w:r>
      <w:r w:rsidR="008F4DE8" w:rsidRPr="006A62D7">
        <w:t>secondary school</w:t>
      </w:r>
      <w:r w:rsidRPr="006A62D7">
        <w:t>, students’ families and the broader community is important for both successful educational outcomes and effective support for complex developmental and wellbeing needs</w:t>
      </w:r>
      <w:r w:rsidR="00AA74E5">
        <w:t>. E</w:t>
      </w:r>
      <w:r w:rsidRPr="006A62D7">
        <w:t xml:space="preserve">ach teacher </w:t>
      </w:r>
      <w:r w:rsidR="00AA74E5">
        <w:t>will have</w:t>
      </w:r>
      <w:r w:rsidRPr="006A62D7">
        <w:t xml:space="preserve"> a relatively small number of families to communicate with and having the same families over the time the student is at school. </w:t>
      </w:r>
    </w:p>
    <w:p w14:paraId="039CF539" w14:textId="66A5AD40" w:rsidR="00F4589E" w:rsidRPr="006A62D7" w:rsidRDefault="00F4589E" w:rsidP="006A62D7">
      <w:pPr>
        <w:pStyle w:val="BodyText"/>
      </w:pPr>
      <w:r w:rsidRPr="006A62D7">
        <w:t xml:space="preserve">The particular concern identified in the Parent Opinion surveys; that </w:t>
      </w:r>
      <w:r w:rsidR="00F468B4">
        <w:t xml:space="preserve">there is a </w:t>
      </w:r>
      <w:r w:rsidRPr="006A62D7">
        <w:t>lack of communication regarding their child’</w:t>
      </w:r>
      <w:r w:rsidR="00F468B4">
        <w:t>s progress and learning needs will be</w:t>
      </w:r>
      <w:r w:rsidRPr="006A62D7">
        <w:t xml:space="preserve"> effectively eliminated due to the close relationship with families under the house system. The enhanced relationship between the </w:t>
      </w:r>
      <w:r w:rsidR="008F4DE8" w:rsidRPr="006A62D7">
        <w:t>secondary school</w:t>
      </w:r>
      <w:r w:rsidRPr="006A62D7">
        <w:t xml:space="preserve">, the student and their parents also presents teachers with a powerful way of managing the underlying issues that affect school attendance and antisocial behaviour. </w:t>
      </w:r>
    </w:p>
    <w:p w14:paraId="084E0198" w14:textId="564B4B13" w:rsidR="008E0228" w:rsidRPr="006A62D7" w:rsidRDefault="00F4589E" w:rsidP="006A62D7">
      <w:pPr>
        <w:pStyle w:val="BodyText"/>
      </w:pPr>
      <w:r w:rsidRPr="006A62D7">
        <w:t xml:space="preserve">A </w:t>
      </w:r>
      <w:r w:rsidRPr="006A62D7">
        <w:rPr>
          <w:b/>
        </w:rPr>
        <w:t>house system</w:t>
      </w:r>
      <w:r w:rsidRPr="006A62D7">
        <w:t xml:space="preserve"> presents a range of strategies to enhance students’ transition into secondary schooling, </w:t>
      </w:r>
      <w:r w:rsidR="00CC6E27">
        <w:t>induce</w:t>
      </w:r>
      <w:r w:rsidR="00CC6E27" w:rsidRPr="006A62D7">
        <w:t xml:space="preserve"> </w:t>
      </w:r>
      <w:r w:rsidRPr="006A62D7">
        <w:t>pride in the</w:t>
      </w:r>
      <w:r w:rsidR="007B048F">
        <w:t>ir</w:t>
      </w:r>
      <w:r w:rsidRPr="006A62D7">
        <w:t xml:space="preserve"> </w:t>
      </w:r>
      <w:r w:rsidR="008F4DE8" w:rsidRPr="006A62D7">
        <w:t>school</w:t>
      </w:r>
      <w:r w:rsidRPr="006A62D7">
        <w:t xml:space="preserve">, improve teaching and learning, enrich student voice, develop students’ engagement, aspirations and pathways, increase students’ wellbeing support and growth in learning and, heighten the community’s perceptions and relationship with the </w:t>
      </w:r>
      <w:r w:rsidR="008F4DE8" w:rsidRPr="006A62D7">
        <w:t>school</w:t>
      </w:r>
      <w:r w:rsidRPr="006A62D7">
        <w:t xml:space="preserve">. </w:t>
      </w:r>
    </w:p>
    <w:p w14:paraId="5CBE46F4" w14:textId="33DBEDF7" w:rsidR="00F468B4" w:rsidRPr="0078765E" w:rsidRDefault="008E0228" w:rsidP="006A62D7">
      <w:pPr>
        <w:pStyle w:val="BodyText"/>
      </w:pPr>
      <w:r w:rsidRPr="006A62D7">
        <w:t>The house system</w:t>
      </w:r>
      <w:r w:rsidR="00F4589E" w:rsidRPr="006A62D7">
        <w:t xml:space="preserve"> assists in achieving the Education State targets relating to Learning for life, Pride and confidence in our schools, Happy, healthy and resilient kids and Breaking the link.</w:t>
      </w:r>
      <w:r w:rsidR="00AD6433" w:rsidRPr="006A62D7">
        <w:br/>
      </w:r>
    </w:p>
    <w:p w14:paraId="31D820D0" w14:textId="110514DA" w:rsidR="0088721C" w:rsidRPr="00903294" w:rsidRDefault="00AD6433" w:rsidP="00903294">
      <w:pPr>
        <w:pStyle w:val="Heading2"/>
      </w:pPr>
      <w:bookmarkStart w:id="65" w:name="_Toc511750358"/>
      <w:bookmarkStart w:id="66" w:name="_Toc508204817"/>
      <w:r w:rsidRPr="00903294">
        <w:t>Improv</w:t>
      </w:r>
      <w:r w:rsidR="0088721C" w:rsidRPr="00903294">
        <w:t>ing</w:t>
      </w:r>
      <w:r w:rsidR="002E3777" w:rsidRPr="00903294">
        <w:t xml:space="preserve"> students’ readiness </w:t>
      </w:r>
      <w:r w:rsidR="006A2D7C" w:rsidRPr="00903294">
        <w:t>for secondary schooling</w:t>
      </w:r>
      <w:bookmarkEnd w:id="65"/>
      <w:r w:rsidRPr="00903294">
        <w:t xml:space="preserve"> </w:t>
      </w:r>
    </w:p>
    <w:p w14:paraId="5DEB01F8" w14:textId="07FA576E" w:rsidR="00F4589E"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 xml:space="preserve">Strategy: </w:t>
      </w:r>
      <w:r w:rsidR="00AD6433" w:rsidRPr="00903294">
        <w:rPr>
          <w:rFonts w:ascii="Arial" w:eastAsia="MS PGothic" w:hAnsi="Arial" w:cs="Times New Roman"/>
          <w:b/>
          <w:color w:val="000000"/>
          <w:sz w:val="24"/>
        </w:rPr>
        <w:t>S</w:t>
      </w:r>
      <w:r w:rsidR="00F4589E" w:rsidRPr="00903294">
        <w:rPr>
          <w:rFonts w:ascii="Arial" w:eastAsia="MS PGothic" w:hAnsi="Arial" w:cs="Times New Roman"/>
          <w:b/>
          <w:color w:val="000000"/>
          <w:sz w:val="24"/>
        </w:rPr>
        <w:t>tudent support hub</w:t>
      </w:r>
      <w:bookmarkEnd w:id="66"/>
    </w:p>
    <w:p w14:paraId="5EAB484D" w14:textId="698A7EA2" w:rsidR="00F85816" w:rsidRDefault="00F4589E" w:rsidP="006A62D7">
      <w:pPr>
        <w:pStyle w:val="BodyText"/>
      </w:pPr>
      <w:r w:rsidRPr="006A62D7">
        <w:t>The notion of a support services</w:t>
      </w:r>
      <w:r w:rsidR="00CC6E27">
        <w:t xml:space="preserve"> hub</w:t>
      </w:r>
      <w:r w:rsidRPr="006A62D7">
        <w:t xml:space="preserve"> for students was identified in the Shepparton Lighthouse Project’s </w:t>
      </w:r>
      <w:r w:rsidRPr="006A62D7">
        <w:rPr>
          <w:i/>
        </w:rPr>
        <w:t>‘One Thousand Conversations Project Report</w:t>
      </w:r>
      <w:r w:rsidRPr="006A62D7">
        <w:t>’ research in 2015 and reinforced</w:t>
      </w:r>
      <w:r w:rsidR="00CC6E27">
        <w:t xml:space="preserve"> the</w:t>
      </w:r>
      <w:r w:rsidRPr="006A62D7">
        <w:t xml:space="preserve"> repeated references made </w:t>
      </w:r>
      <w:r w:rsidR="00CC6E27">
        <w:t>for</w:t>
      </w:r>
      <w:r w:rsidRPr="006A62D7">
        <w:t xml:space="preserve"> the need for integrated services at the secondary level in </w:t>
      </w:r>
      <w:r w:rsidR="00283A91" w:rsidRPr="006A62D7">
        <w:t>community consultation</w:t>
      </w:r>
      <w:r w:rsidRPr="006A62D7">
        <w:t xml:space="preserve">. The secondary students’ support hub will bring together a range of school and community resources and services on site with the opportunity to design an integrated response to students’ wellbeing needs. </w:t>
      </w:r>
    </w:p>
    <w:p w14:paraId="1BB76AD3" w14:textId="12C9B180" w:rsidR="00F4589E" w:rsidRPr="006A62D7" w:rsidRDefault="00F4589E" w:rsidP="006A62D7">
      <w:pPr>
        <w:pStyle w:val="BodyText"/>
      </w:pPr>
      <w:r w:rsidRPr="006A62D7">
        <w:t xml:space="preserve">The resulting elimination of duplicated students’ support services from multiple sites will allow for the provision of services </w:t>
      </w:r>
      <w:r w:rsidR="00CC6E27">
        <w:t>un</w:t>
      </w:r>
      <w:r w:rsidRPr="006A62D7">
        <w:t xml:space="preserve">available in any one existing site. Providing an integrated suite of student support services in an on-site hub further strengthens the effectiveness of the more individualised monitoring and support made possible through the </w:t>
      </w:r>
      <w:r w:rsidR="00467941">
        <w:t>h</w:t>
      </w:r>
      <w:r w:rsidRPr="006A62D7">
        <w:t>ouse system.</w:t>
      </w:r>
    </w:p>
    <w:p w14:paraId="6689F16C" w14:textId="7B52C61D" w:rsidR="00F4589E" w:rsidRPr="006A62D7" w:rsidRDefault="00F4589E" w:rsidP="006A62D7">
      <w:pPr>
        <w:pStyle w:val="BodyText"/>
      </w:pPr>
      <w:r w:rsidRPr="006A62D7">
        <w:t>The one, coherent, Year</w:t>
      </w:r>
      <w:r w:rsidR="00051335">
        <w:t>s</w:t>
      </w:r>
      <w:r w:rsidRPr="006A62D7">
        <w:t xml:space="preserve"> 6 to 7 transition arrangement under this </w:t>
      </w:r>
      <w:r w:rsidR="008F4DE8" w:rsidRPr="006A62D7">
        <w:t>Plan</w:t>
      </w:r>
      <w:r w:rsidRPr="006A62D7">
        <w:t xml:space="preserve"> is further strengthened by the availability of </w:t>
      </w:r>
      <w:r w:rsidR="00CC6E27">
        <w:t>this</w:t>
      </w:r>
      <w:r w:rsidRPr="006A62D7">
        <w:t xml:space="preserve"> student support hub. The transition program’s early detection and subsequent intervention into additional learning needs and other concerns associated with readiness for secondary schooling can be undertaken in a professionally supported, integrated and timely way. </w:t>
      </w:r>
      <w:r w:rsidR="00F85816">
        <w:t xml:space="preserve">This includes provision of a Koorie pathways and transitions officer for Koorie students. </w:t>
      </w:r>
      <w:r w:rsidR="00AA74E5">
        <w:t>The</w:t>
      </w:r>
      <w:r w:rsidRPr="006A62D7">
        <w:t xml:space="preserve"> hub </w:t>
      </w:r>
      <w:r w:rsidR="00AA74E5">
        <w:t>will improve</w:t>
      </w:r>
      <w:r w:rsidRPr="006A62D7">
        <w:t xml:space="preserve"> students’ readiness for secondary schooling and addressing their specific educat</w:t>
      </w:r>
      <w:r w:rsidR="00AA74E5">
        <w:t xml:space="preserve">ional and wellbeing needs </w:t>
      </w:r>
      <w:r w:rsidRPr="006A62D7">
        <w:t>put</w:t>
      </w:r>
      <w:r w:rsidR="00AA74E5">
        <w:t>ting</w:t>
      </w:r>
      <w:r w:rsidRPr="006A62D7">
        <w:t xml:space="preserve"> them in a position where improved progress will promote a more positive attitude and increased engagement in learning. </w:t>
      </w:r>
    </w:p>
    <w:p w14:paraId="70D33308" w14:textId="61CF934F" w:rsidR="00F4589E" w:rsidRPr="006A62D7" w:rsidRDefault="00F4589E" w:rsidP="006A62D7">
      <w:pPr>
        <w:pStyle w:val="BodyText"/>
      </w:pPr>
      <w:r w:rsidRPr="006A62D7">
        <w:t xml:space="preserve">The </w:t>
      </w:r>
      <w:r w:rsidR="006A62D7">
        <w:t>s</w:t>
      </w:r>
      <w:r w:rsidR="008F4DE8" w:rsidRPr="006A62D7">
        <w:t>econdary school</w:t>
      </w:r>
      <w:r w:rsidRPr="006A62D7">
        <w:t xml:space="preserve">’s </w:t>
      </w:r>
      <w:r w:rsidR="005F1EF9" w:rsidRPr="006A62D7">
        <w:rPr>
          <w:b/>
        </w:rPr>
        <w:t xml:space="preserve">student support </w:t>
      </w:r>
      <w:r w:rsidRPr="006A62D7">
        <w:rPr>
          <w:b/>
        </w:rPr>
        <w:t>hub</w:t>
      </w:r>
      <w:r w:rsidRPr="006A62D7">
        <w:t xml:space="preserve"> will consolidate and extend the current support services to all secondary students and in doing so better meet the identified complex learning and wellbeing needs, improve the level of support for students entering secondary education and promote a higher level of engagement in learning. This aspect of the </w:t>
      </w:r>
      <w:r w:rsidR="008F4DE8" w:rsidRPr="006A62D7">
        <w:t>Plan</w:t>
      </w:r>
      <w:r w:rsidRPr="006A62D7">
        <w:t xml:space="preserve"> assists in achieving the Education State targets relating to Happy, healthy and resilient kids and Breaking the link.</w:t>
      </w:r>
    </w:p>
    <w:p w14:paraId="26758586" w14:textId="77777777" w:rsidR="00F468B4" w:rsidRPr="00F740D1" w:rsidRDefault="00F468B4" w:rsidP="00F4589E">
      <w:pPr>
        <w:pStyle w:val="ESBodyText"/>
        <w:spacing w:after="0"/>
      </w:pPr>
    </w:p>
    <w:p w14:paraId="3B145AF5" w14:textId="1F4084FD" w:rsidR="0088721C" w:rsidRPr="00903294" w:rsidRDefault="006074A3" w:rsidP="00E77F16">
      <w:pPr>
        <w:pStyle w:val="Heading2"/>
      </w:pPr>
      <w:bookmarkStart w:id="67" w:name="_Toc511750359"/>
      <w:bookmarkStart w:id="68" w:name="_Toc508204818"/>
      <w:r w:rsidRPr="00903294">
        <w:t>Improv</w:t>
      </w:r>
      <w:r w:rsidR="0088721C" w:rsidRPr="00903294">
        <w:t>ing</w:t>
      </w:r>
      <w:r w:rsidRPr="00903294">
        <w:t xml:space="preserve"> opportunities and pathways for students</w:t>
      </w:r>
      <w:bookmarkEnd w:id="67"/>
    </w:p>
    <w:p w14:paraId="4D28F292" w14:textId="2C6C106E" w:rsidR="00F4589E"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 xml:space="preserve">Strategy: </w:t>
      </w:r>
      <w:r w:rsidR="00F4589E" w:rsidRPr="00903294">
        <w:rPr>
          <w:rFonts w:ascii="Arial" w:eastAsia="MS PGothic" w:hAnsi="Arial" w:cs="Times New Roman"/>
          <w:b/>
          <w:color w:val="000000"/>
          <w:sz w:val="24"/>
        </w:rPr>
        <w:t>New facilities</w:t>
      </w:r>
      <w:bookmarkEnd w:id="68"/>
    </w:p>
    <w:p w14:paraId="36EEB1D7" w14:textId="27193271" w:rsidR="00F4589E" w:rsidRPr="006A62D7" w:rsidRDefault="00E77F16" w:rsidP="006A62D7">
      <w:pPr>
        <w:pStyle w:val="BodyText"/>
      </w:pPr>
      <w:r w:rsidRPr="006A62D7">
        <w:t>C</w:t>
      </w:r>
      <w:r w:rsidR="00F4589E" w:rsidRPr="006A62D7">
        <w:t xml:space="preserve">ommunity feedback regarding current facilities included negative perceptions about the age, relevance and presentation of the </w:t>
      </w:r>
      <w:r w:rsidR="008F4DE8" w:rsidRPr="006A62D7">
        <w:t>secondary school</w:t>
      </w:r>
      <w:r w:rsidR="00F4589E" w:rsidRPr="006A62D7">
        <w:t xml:space="preserve">s’ facilities. The provision of facilities under the current arrangements has resulted in both the wasteful duplication of education facilities and a gap in the range of facilities at any one existing </w:t>
      </w:r>
      <w:r w:rsidR="008F4DE8" w:rsidRPr="006A62D7">
        <w:t>secondary school</w:t>
      </w:r>
      <w:r w:rsidR="00F4589E" w:rsidRPr="006A62D7">
        <w:t xml:space="preserve"> creating a barrier in the provision of an optimal and equitable range of pathways for all students. The new facilities will provide the built environment needed for contemporary education and wellbeing needs of students as well as equity of access to specialist pathways.</w:t>
      </w:r>
    </w:p>
    <w:p w14:paraId="7E296709" w14:textId="3BDA666A" w:rsidR="00F4589E" w:rsidRPr="006A62D7" w:rsidRDefault="00F4589E" w:rsidP="006A62D7">
      <w:pPr>
        <w:pStyle w:val="BodyText"/>
      </w:pPr>
      <w:r w:rsidRPr="006A62D7">
        <w:t xml:space="preserve">The age of many facilities and their lack of orientation to current and future employment profiles, hinder the effectiveness of teaching and learning, particularly in senior secondary provision. New facilities designed for leading edge technologies and innovation will complement contemporary teaching and learning techniques and future education and employment pathways. </w:t>
      </w:r>
      <w:r w:rsidR="00CC6E27">
        <w:t>I</w:t>
      </w:r>
      <w:r w:rsidRPr="006A62D7">
        <w:t xml:space="preserve">mproved and future oriented programs and facilities as well as enhanced learning environments </w:t>
      </w:r>
      <w:r w:rsidR="00065E97">
        <w:t>will result in better</w:t>
      </w:r>
      <w:r w:rsidRPr="006A62D7">
        <w:t xml:space="preserve"> student engagement in learning. The replacement and refurbishment of aging and run-down facilities </w:t>
      </w:r>
      <w:r w:rsidR="00065E97">
        <w:t>as identified in community consultation will</w:t>
      </w:r>
      <w:r w:rsidRPr="006A62D7">
        <w:t xml:space="preserve"> assist in building a more positive view of government secondary education and </w:t>
      </w:r>
      <w:r w:rsidR="00065E97">
        <w:t>assist in</w:t>
      </w:r>
      <w:r w:rsidRPr="006A62D7">
        <w:t xml:space="preserve"> overcom</w:t>
      </w:r>
      <w:r w:rsidR="00065E97">
        <w:t>ing</w:t>
      </w:r>
      <w:r w:rsidRPr="006A62D7">
        <w:t xml:space="preserve"> the lack of st</w:t>
      </w:r>
      <w:r w:rsidR="004C0C07" w:rsidRPr="006A62D7">
        <w:t>udents’ pride in their school.</w:t>
      </w:r>
    </w:p>
    <w:p w14:paraId="05AB6F3A" w14:textId="0610ACC7" w:rsidR="00F4589E" w:rsidRPr="006A62D7" w:rsidRDefault="00E77F16" w:rsidP="006A62D7">
      <w:pPr>
        <w:pStyle w:val="BodyText"/>
      </w:pPr>
      <w:r w:rsidRPr="006A62D7">
        <w:rPr>
          <w:b/>
        </w:rPr>
        <w:t>New facilities</w:t>
      </w:r>
      <w:r w:rsidRPr="006A62D7">
        <w:t xml:space="preserve"> </w:t>
      </w:r>
      <w:r w:rsidR="00B50A5D" w:rsidRPr="006A62D7">
        <w:t xml:space="preserve">will promote more flexible, effective teaching and learning, allow for the development of opportunities and pathways for students that are more relevant to current and future needs, improve community perceptions, support increased student pride in the </w:t>
      </w:r>
      <w:r w:rsidR="008F4DE8" w:rsidRPr="006A62D7">
        <w:t>secondary school</w:t>
      </w:r>
      <w:r w:rsidR="00B50A5D" w:rsidRPr="006A62D7">
        <w:t xml:space="preserve">, and more equitably engage students in learning. This aspect of the </w:t>
      </w:r>
      <w:r w:rsidR="008F4DE8" w:rsidRPr="006A62D7">
        <w:t>Plan</w:t>
      </w:r>
      <w:r w:rsidR="00B50A5D" w:rsidRPr="006A62D7">
        <w:t xml:space="preserve"> </w:t>
      </w:r>
      <w:r w:rsidRPr="006A62D7">
        <w:t>will assist</w:t>
      </w:r>
      <w:r w:rsidR="00F4589E" w:rsidRPr="006A62D7">
        <w:t xml:space="preserve"> in achieving the Education State targets relating to Learning for life, Happy, healthy and resilient kids and Breaking the link.</w:t>
      </w:r>
    </w:p>
    <w:p w14:paraId="2ABC3F10" w14:textId="77777777" w:rsidR="00F468B4" w:rsidRPr="00F740D1" w:rsidRDefault="00F468B4" w:rsidP="00F4589E">
      <w:pPr>
        <w:pStyle w:val="ESBodyText"/>
        <w:spacing w:after="0"/>
        <w:ind w:firstLine="720"/>
        <w:jc w:val="both"/>
        <w:rPr>
          <w:u w:val="single"/>
        </w:rPr>
      </w:pPr>
    </w:p>
    <w:p w14:paraId="61CAF4D4" w14:textId="56F4FADA" w:rsidR="0088721C" w:rsidRPr="00903294" w:rsidRDefault="00AD6433" w:rsidP="00E77F16">
      <w:pPr>
        <w:pStyle w:val="Heading2"/>
      </w:pPr>
      <w:bookmarkStart w:id="69" w:name="_Toc511750360"/>
      <w:bookmarkStart w:id="70" w:name="_Toc508204819"/>
      <w:r w:rsidRPr="00903294">
        <w:t>Improv</w:t>
      </w:r>
      <w:r w:rsidR="0088721C" w:rsidRPr="00903294">
        <w:t>ing</w:t>
      </w:r>
      <w:r w:rsidR="006074A3" w:rsidRPr="00903294">
        <w:t xml:space="preserve"> acce</w:t>
      </w:r>
      <w:r w:rsidR="00E072AB">
        <w:t>S</w:t>
      </w:r>
      <w:r w:rsidR="006074A3" w:rsidRPr="00903294">
        <w:t>sibility, q</w:t>
      </w:r>
      <w:r w:rsidR="00E77F16" w:rsidRPr="00903294">
        <w:t>u</w:t>
      </w:r>
      <w:r w:rsidR="006074A3" w:rsidRPr="00903294">
        <w:t>ality and integration of early childhood services</w:t>
      </w:r>
      <w:r w:rsidR="00197F32">
        <w:t xml:space="preserve"> </w:t>
      </w:r>
      <w:r w:rsidR="009A6050">
        <w:t>in Mooroopna</w:t>
      </w:r>
      <w:bookmarkEnd w:id="69"/>
      <w:r w:rsidR="009A6050">
        <w:t xml:space="preserve"> </w:t>
      </w:r>
    </w:p>
    <w:p w14:paraId="145581AF" w14:textId="70C6A39E" w:rsidR="00F4589E" w:rsidRPr="00903294" w:rsidRDefault="007821F5" w:rsidP="00903294">
      <w:pPr>
        <w:spacing w:before="240" w:line="276" w:lineRule="auto"/>
        <w:contextualSpacing/>
        <w:rPr>
          <w:rFonts w:ascii="Arial" w:eastAsia="MS PGothic" w:hAnsi="Arial" w:cs="Times New Roman"/>
          <w:caps/>
          <w:color w:val="000000"/>
          <w:sz w:val="24"/>
        </w:rPr>
      </w:pPr>
      <w:r>
        <w:rPr>
          <w:rFonts w:ascii="Arial" w:eastAsia="MS PGothic" w:hAnsi="Arial" w:cs="Times New Roman"/>
          <w:b/>
          <w:color w:val="000000"/>
          <w:sz w:val="24"/>
        </w:rPr>
        <w:t xml:space="preserve">Strategy: </w:t>
      </w:r>
      <w:r w:rsidR="00F4589E" w:rsidRPr="00903294">
        <w:rPr>
          <w:rFonts w:ascii="Arial" w:eastAsia="MS PGothic" w:hAnsi="Arial" w:cs="Times New Roman"/>
          <w:b/>
          <w:color w:val="000000"/>
          <w:sz w:val="24"/>
        </w:rPr>
        <w:t>Integrated children’s centre</w:t>
      </w:r>
      <w:bookmarkEnd w:id="70"/>
    </w:p>
    <w:p w14:paraId="4C6AD139" w14:textId="54E57701" w:rsidR="0078765E" w:rsidRPr="006A62D7" w:rsidRDefault="00F4589E" w:rsidP="006A62D7">
      <w:pPr>
        <w:pStyle w:val="BodyText"/>
      </w:pPr>
      <w:r w:rsidRPr="006A62D7">
        <w:t xml:space="preserve">An integrated children’s centre in Mooroopna will bring together a range of professional services that will meet education, care, health and support needs of families with children in the early </w:t>
      </w:r>
      <w:r w:rsidR="00467941" w:rsidRPr="006A62D7">
        <w:t>years</w:t>
      </w:r>
      <w:r w:rsidR="00467941">
        <w:t xml:space="preserve"> </w:t>
      </w:r>
      <w:r w:rsidR="005C5EDC">
        <w:t xml:space="preserve">with the aim of </w:t>
      </w:r>
      <w:r w:rsidR="005C5EDC" w:rsidRPr="006A62D7">
        <w:t>improv</w:t>
      </w:r>
      <w:r w:rsidR="005C5EDC">
        <w:t>ing</w:t>
      </w:r>
      <w:r w:rsidR="005C5EDC" w:rsidRPr="006A62D7">
        <w:t xml:space="preserve"> </w:t>
      </w:r>
      <w:r w:rsidRPr="006A62D7">
        <w:t xml:space="preserve">accessibility, quality and integration of early childhood services in the area. Available data indicates some significant challenges with children’s readiness for schooling in Mooroopna (Appendix </w:t>
      </w:r>
      <w:r w:rsidR="00FF413D">
        <w:t>7</w:t>
      </w:r>
      <w:r w:rsidRPr="006A62D7">
        <w:t>) which has the potential to be an enduring barrier in their future education. The establishment of a professional support centre for children and families in the early years is a dedicated facility to reduce the effects of this barrier and assist in breaking the link between disadvantage and educational outcomes.</w:t>
      </w:r>
    </w:p>
    <w:p w14:paraId="177232DE" w14:textId="5C686B27" w:rsidR="00F4589E" w:rsidRPr="006A62D7" w:rsidRDefault="00F4589E" w:rsidP="006A62D7">
      <w:pPr>
        <w:pStyle w:val="BodyText"/>
      </w:pPr>
      <w:r w:rsidRPr="006A62D7">
        <w:t xml:space="preserve">An integrated support service will </w:t>
      </w:r>
      <w:r w:rsidR="005C5EDC">
        <w:t>aim to</w:t>
      </w:r>
      <w:r w:rsidRPr="006A62D7">
        <w:t xml:space="preserve"> forg</w:t>
      </w:r>
      <w:r w:rsidR="005C5EDC">
        <w:t>e</w:t>
      </w:r>
      <w:r w:rsidR="00467941">
        <w:t xml:space="preserve"> </w:t>
      </w:r>
      <w:r w:rsidRPr="006A62D7">
        <w:t xml:space="preserve">and maintain valuable links with families and the broader community as their child </w:t>
      </w:r>
      <w:r w:rsidR="005C5EDC">
        <w:t>transitions</w:t>
      </w:r>
      <w:r w:rsidR="005C5EDC" w:rsidRPr="006A62D7">
        <w:t xml:space="preserve"> </w:t>
      </w:r>
      <w:r w:rsidRPr="006A62D7">
        <w:t>from early years to schooling. Pa</w:t>
      </w:r>
      <w:r w:rsidR="00E072AB">
        <w:t>rent involvement will assist t</w:t>
      </w:r>
      <w:r w:rsidR="005C5EDC">
        <w:t>heir</w:t>
      </w:r>
      <w:r w:rsidRPr="006A62D7">
        <w:t xml:space="preserve"> child </w:t>
      </w:r>
      <w:r w:rsidR="00E072AB">
        <w:t xml:space="preserve">to </w:t>
      </w:r>
      <w:r w:rsidRPr="006A62D7">
        <w:t>better engage in learning by being better prepared for learning and more likely to experience success.</w:t>
      </w:r>
    </w:p>
    <w:p w14:paraId="7A71F678" w14:textId="3EB76C6F" w:rsidR="00F468B4" w:rsidRDefault="00F4589E" w:rsidP="00E072AB">
      <w:pPr>
        <w:pStyle w:val="BodyText"/>
      </w:pPr>
      <w:r w:rsidRPr="006A62D7">
        <w:t xml:space="preserve">A new </w:t>
      </w:r>
      <w:r w:rsidRPr="00CF157C">
        <w:rPr>
          <w:b/>
        </w:rPr>
        <w:t>integrated children’s centre</w:t>
      </w:r>
      <w:r w:rsidRPr="006A62D7">
        <w:t xml:space="preserve"> will improve readiness for school and the likelihood of experiencing success; both important elements in reducing the effects of disadvantage. This aspect of the </w:t>
      </w:r>
      <w:r w:rsidR="008F4DE8" w:rsidRPr="006A62D7">
        <w:t>Plan</w:t>
      </w:r>
      <w:r w:rsidRPr="006A62D7">
        <w:t xml:space="preserve"> assists in achieving the Education State targets relating to Learning for life, Happy, healthy and resilient kids and Breaking the link</w:t>
      </w:r>
      <w:r w:rsidR="00F468B4">
        <w:br w:type="page"/>
      </w:r>
    </w:p>
    <w:p w14:paraId="27180A09" w14:textId="77777777" w:rsidR="00D72447" w:rsidRDefault="00D72447" w:rsidP="00D72447">
      <w:pPr>
        <w:pStyle w:val="Heading1"/>
        <w:pBdr>
          <w:bottom w:val="single" w:sz="4" w:space="1" w:color="C00000"/>
        </w:pBdr>
        <w:jc w:val="both"/>
      </w:pPr>
      <w:bookmarkStart w:id="71" w:name="_Toc505353523"/>
      <w:bookmarkStart w:id="72" w:name="_Toc508726017"/>
      <w:bookmarkStart w:id="73" w:name="_Toc508726118"/>
      <w:bookmarkStart w:id="74" w:name="_Toc511750361"/>
      <w:r>
        <w:t>Implementation</w:t>
      </w:r>
      <w:bookmarkEnd w:id="71"/>
      <w:bookmarkEnd w:id="72"/>
      <w:bookmarkEnd w:id="73"/>
      <w:bookmarkEnd w:id="74"/>
    </w:p>
    <w:p w14:paraId="46361559" w14:textId="34B27813" w:rsidR="00D72447" w:rsidRDefault="00D72447" w:rsidP="00FF413D">
      <w:pPr>
        <w:pStyle w:val="BodyText"/>
      </w:pPr>
      <w:bookmarkStart w:id="75" w:name="_Toc508120324"/>
      <w:bookmarkStart w:id="76" w:name="_Toc508120376"/>
      <w:bookmarkStart w:id="77" w:name="_Toc508204822"/>
    </w:p>
    <w:p w14:paraId="11E8AA8A" w14:textId="6F9BC734" w:rsidR="00002C7D" w:rsidRPr="00002C7D" w:rsidRDefault="00CD5845" w:rsidP="00903294">
      <w:pPr>
        <w:pStyle w:val="Heading2"/>
        <w:spacing w:line="276" w:lineRule="auto"/>
      </w:pPr>
      <w:bookmarkStart w:id="78" w:name="_Toc511750362"/>
      <w:r w:rsidRPr="003A746A">
        <w:t>Roles and responsibilities</w:t>
      </w:r>
      <w:bookmarkEnd w:id="75"/>
      <w:bookmarkEnd w:id="76"/>
      <w:bookmarkEnd w:id="77"/>
      <w:bookmarkEnd w:id="78"/>
    </w:p>
    <w:p w14:paraId="5BAB7C64" w14:textId="68F892C3" w:rsidR="00A56BE4" w:rsidRPr="00DD4FB7" w:rsidRDefault="00D71FF6" w:rsidP="00CF157C">
      <w:pPr>
        <w:pStyle w:val="BodyText"/>
      </w:pPr>
      <w:r w:rsidRPr="00DD4FB7">
        <w:t>Goulb</w:t>
      </w:r>
      <w:r w:rsidR="00E072AB">
        <w:t>urn Area, North Eastern Victoria</w:t>
      </w:r>
      <w:r w:rsidRPr="00DD4FB7">
        <w:t xml:space="preserve"> Region, will continue to play a leading role in implementation of the Plan, including</w:t>
      </w:r>
      <w:r w:rsidR="00467941">
        <w:t xml:space="preserve"> </w:t>
      </w:r>
      <w:r w:rsidRPr="00DD4FB7">
        <w:t>support</w:t>
      </w:r>
      <w:r w:rsidR="005C5EDC">
        <w:t xml:space="preserve"> of</w:t>
      </w:r>
      <w:r w:rsidRPr="00DD4FB7">
        <w:t xml:space="preserve"> local governance arrangements. </w:t>
      </w:r>
      <w:r w:rsidR="00197F32" w:rsidRPr="00DD4FB7">
        <w:t xml:space="preserve">The Strategic Advisory </w:t>
      </w:r>
      <w:r w:rsidR="00197F32">
        <w:t>Committee</w:t>
      </w:r>
      <w:r w:rsidR="00197F32" w:rsidRPr="00DD4FB7">
        <w:t xml:space="preserve"> that guided the development of the Plan will</w:t>
      </w:r>
      <w:r w:rsidR="00197F32">
        <w:t xml:space="preserve"> continue the development of other recommendations in line with community and education</w:t>
      </w:r>
      <w:r w:rsidR="00467941">
        <w:t xml:space="preserve"> expert</w:t>
      </w:r>
      <w:r w:rsidR="00197F32">
        <w:t xml:space="preserve"> working parties</w:t>
      </w:r>
      <w:r w:rsidRPr="00DD4FB7">
        <w:t>. Membership will be revised at key phases according to stakeholder interests and expertise.</w:t>
      </w:r>
      <w:bookmarkStart w:id="79" w:name="_Toc508120325"/>
      <w:bookmarkStart w:id="80" w:name="_Toc508120377"/>
    </w:p>
    <w:p w14:paraId="5A867164" w14:textId="77777777" w:rsidR="00A56BE4" w:rsidRDefault="00A56BE4" w:rsidP="00903294">
      <w:pPr>
        <w:pStyle w:val="ESBodyText"/>
        <w:spacing w:after="0" w:line="276" w:lineRule="auto"/>
        <w:rPr>
          <w:rFonts w:eastAsiaTheme="minorHAnsi"/>
          <w:sz w:val="20"/>
          <w:szCs w:val="20"/>
        </w:rPr>
      </w:pPr>
    </w:p>
    <w:p w14:paraId="727FE235" w14:textId="4AD5A7F7" w:rsidR="00D71FF6" w:rsidRDefault="00D71FF6" w:rsidP="00A56BE4">
      <w:pPr>
        <w:pStyle w:val="Heading2"/>
        <w:spacing w:line="276" w:lineRule="auto"/>
      </w:pPr>
      <w:bookmarkStart w:id="81" w:name="_Toc508204823"/>
      <w:bookmarkStart w:id="82" w:name="_Toc511750363"/>
      <w:r w:rsidRPr="003A746A">
        <w:t xml:space="preserve">Timeframes, </w:t>
      </w:r>
      <w:r w:rsidR="00500161">
        <w:t>a</w:t>
      </w:r>
      <w:r w:rsidRPr="003A746A">
        <w:t>ctions and next steps</w:t>
      </w:r>
      <w:bookmarkEnd w:id="79"/>
      <w:bookmarkEnd w:id="80"/>
      <w:bookmarkEnd w:id="81"/>
      <w:bookmarkEnd w:id="82"/>
    </w:p>
    <w:p w14:paraId="0E5F0D5F" w14:textId="70E72C58" w:rsidR="00F4589E" w:rsidRPr="00CF157C" w:rsidRDefault="00F4589E" w:rsidP="00CF157C">
      <w:pPr>
        <w:pStyle w:val="BodyText"/>
      </w:pPr>
      <w:r w:rsidRPr="00CF157C">
        <w:t xml:space="preserve">The Victorian Government will make a determination </w:t>
      </w:r>
      <w:r w:rsidR="005C5EDC">
        <w:t>about</w:t>
      </w:r>
      <w:r w:rsidR="005C5EDC" w:rsidRPr="00CF157C">
        <w:t xml:space="preserve"> </w:t>
      </w:r>
      <w:r w:rsidRPr="00CF157C">
        <w:t xml:space="preserve">the staging of the secondary component of the Shepparton Education Plan and further elements of the </w:t>
      </w:r>
      <w:r w:rsidR="008F4DE8" w:rsidRPr="00CF157C">
        <w:t>Plan</w:t>
      </w:r>
      <w:r w:rsidRPr="00CF157C">
        <w:t xml:space="preserve"> which will be followed by a scoping project to sequence the interrelated stages of implementing the </w:t>
      </w:r>
      <w:r w:rsidR="008F4DE8" w:rsidRPr="00CF157C">
        <w:t>E</w:t>
      </w:r>
      <w:r w:rsidRPr="00CF157C">
        <w:t>ducation</w:t>
      </w:r>
      <w:r w:rsidR="00CF157C" w:rsidRPr="00CF157C">
        <w:t xml:space="preserve"> </w:t>
      </w:r>
      <w:r w:rsidR="008F4DE8" w:rsidRPr="00CF157C">
        <w:t>P</w:t>
      </w:r>
      <w:r w:rsidR="00CF157C" w:rsidRPr="00CF157C">
        <w:t>lan</w:t>
      </w:r>
      <w:r w:rsidRPr="00CF157C">
        <w:t xml:space="preserve">. This will involve two broad areas. The first area involves the stages and timelines for the development of new infrastructure coordinated by the </w:t>
      </w:r>
      <w:r w:rsidR="00467941">
        <w:t>VSBA</w:t>
      </w:r>
      <w:r w:rsidRPr="00CF157C">
        <w:t xml:space="preserve"> with input regarding the educational priorities and needs of the new </w:t>
      </w:r>
      <w:r w:rsidR="008F4DE8" w:rsidRPr="00CF157C">
        <w:t>secondary school</w:t>
      </w:r>
      <w:r w:rsidRPr="00CF157C">
        <w:t>.</w:t>
      </w:r>
    </w:p>
    <w:p w14:paraId="64A62BF3" w14:textId="2848BA26" w:rsidR="005C5EDC" w:rsidRDefault="00F4589E" w:rsidP="00CF157C">
      <w:pPr>
        <w:pStyle w:val="BodyText"/>
      </w:pPr>
      <w:r w:rsidRPr="00CF157C">
        <w:t xml:space="preserve">The second area involves planning for the stages and timelines for determining a transition plan to move from the current secondary </w:t>
      </w:r>
      <w:r w:rsidR="008F4DE8" w:rsidRPr="00CF157C">
        <w:t>school</w:t>
      </w:r>
      <w:r w:rsidRPr="00CF157C">
        <w:t xml:space="preserve">’s sites and developing a new culture. This will include the new </w:t>
      </w:r>
      <w:r w:rsidR="008F4DE8" w:rsidRPr="00CF157C">
        <w:t>secondary school</w:t>
      </w:r>
      <w:r w:rsidRPr="00CF157C">
        <w:t>’s leadership, organisational values, education program, instructional model, student support services, community links and, management of student wellbeing and engagement. The priorities of this scoping are consistent with, and will be guided by</w:t>
      </w:r>
      <w:r w:rsidR="00A74DD7">
        <w:t xml:space="preserve"> the</w:t>
      </w:r>
      <w:r w:rsidRPr="00CF157C">
        <w:t xml:space="preserve"> </w:t>
      </w:r>
      <w:r w:rsidR="00B0334B" w:rsidRPr="00CF157C">
        <w:t>FISO</w:t>
      </w:r>
      <w:r w:rsidR="00A74DD7">
        <w:t xml:space="preserve"> improvement cycle. </w:t>
      </w:r>
    </w:p>
    <w:p w14:paraId="284EFB3A" w14:textId="4951FBBA" w:rsidR="00A74DD7" w:rsidRDefault="00F4589E" w:rsidP="00CF157C">
      <w:pPr>
        <w:pStyle w:val="BodyText"/>
      </w:pPr>
      <w:r w:rsidRPr="00CF157C">
        <w:t xml:space="preserve">The new </w:t>
      </w:r>
      <w:r w:rsidR="008F4DE8" w:rsidRPr="00CF157C">
        <w:t>secondary school</w:t>
      </w:r>
      <w:r w:rsidRPr="00CF157C">
        <w:t xml:space="preserve">’s </w:t>
      </w:r>
      <w:r w:rsidR="00A74DD7">
        <w:t>focus</w:t>
      </w:r>
      <w:r w:rsidR="00A74DD7" w:rsidRPr="00CF157C">
        <w:t xml:space="preserve"> </w:t>
      </w:r>
      <w:r w:rsidRPr="00CF157C">
        <w:t xml:space="preserve">in overcoming current barriers to learning such as providing pathways to learning for life, mitigating disadvantage, increasing pride in the school and improving students’ readiness to learn are consistent with Education State priorities. </w:t>
      </w:r>
    </w:p>
    <w:p w14:paraId="24146F4C" w14:textId="77777777" w:rsidR="00A74DD7" w:rsidRDefault="00F4589E" w:rsidP="00CF157C">
      <w:pPr>
        <w:pStyle w:val="BodyText"/>
      </w:pPr>
      <w:r w:rsidRPr="00CF157C">
        <w:t xml:space="preserve">The role of working parties will be reviewed in line with the requirements of the next phase of implementation to provide relevant input from professional and community organisations. </w:t>
      </w:r>
    </w:p>
    <w:p w14:paraId="6F90B460" w14:textId="34C9281B" w:rsidR="00F4589E" w:rsidRPr="00CF157C" w:rsidRDefault="00F4589E" w:rsidP="00CF157C">
      <w:pPr>
        <w:pStyle w:val="BodyText"/>
      </w:pPr>
      <w:r w:rsidRPr="00CF157C">
        <w:t>A communications strategy will be developed to keep the community informed of the progress and benefits of the new arrangement for secondary education.</w:t>
      </w:r>
    </w:p>
    <w:p w14:paraId="0283A1C4" w14:textId="707025A5" w:rsidR="0088721C" w:rsidRDefault="0088721C" w:rsidP="00574AAF">
      <w:pPr>
        <w:pStyle w:val="BodyText"/>
      </w:pPr>
    </w:p>
    <w:p w14:paraId="494CB0E2" w14:textId="77777777" w:rsidR="0034131C" w:rsidRPr="00500161" w:rsidRDefault="0034131C" w:rsidP="00903294">
      <w:pPr>
        <w:pStyle w:val="Heading2"/>
        <w:spacing w:line="276" w:lineRule="auto"/>
      </w:pPr>
      <w:bookmarkStart w:id="83" w:name="_Toc511750364"/>
      <w:r w:rsidRPr="00500161">
        <w:t>Measuring success</w:t>
      </w:r>
      <w:bookmarkEnd w:id="83"/>
    </w:p>
    <w:p w14:paraId="1E2AAAF1" w14:textId="4023E3BF" w:rsidR="0034131C" w:rsidRDefault="0034131C" w:rsidP="00CF157C">
      <w:pPr>
        <w:pStyle w:val="BodyText"/>
      </w:pPr>
      <w:r w:rsidRPr="00CF157C">
        <w:t xml:space="preserve">Measuring success of the secondary component of the </w:t>
      </w:r>
      <w:r w:rsidR="008F4DE8" w:rsidRPr="00CF157C">
        <w:t>Plan</w:t>
      </w:r>
      <w:r w:rsidRPr="00CF157C">
        <w:t xml:space="preserve"> will require the four secondary </w:t>
      </w:r>
      <w:r w:rsidR="008F4DE8" w:rsidRPr="00CF157C">
        <w:t>school</w:t>
      </w:r>
      <w:r w:rsidRPr="00CF157C">
        <w:t>s in Shepparton to construct common metrics to measure all aspects of school performance consistent with the FISO improvement cycle. This will form aggregated baseline data to provide authentic evidence of the improvements that are made under the new governance and organisational arrangements. Once this is completed, aggregated short and long term goals, milestones and targets</w:t>
      </w:r>
      <w:r w:rsidR="00E072AB">
        <w:t xml:space="preserve"> will be able to be set that are </w:t>
      </w:r>
      <w:r w:rsidRPr="00CF157C">
        <w:t xml:space="preserve">relevant to the new </w:t>
      </w:r>
      <w:r w:rsidR="008F4DE8" w:rsidRPr="00CF157C">
        <w:t>secondary school</w:t>
      </w:r>
      <w:r w:rsidRPr="00CF157C">
        <w:t xml:space="preserve"> in its first strategic plan. </w:t>
      </w:r>
      <w:r w:rsidR="00B0334B" w:rsidRPr="00CF157C">
        <w:t>The</w:t>
      </w:r>
      <w:r w:rsidRPr="00CF157C">
        <w:t xml:space="preserve"> agreed measures </w:t>
      </w:r>
      <w:r w:rsidR="00B0334B" w:rsidRPr="00CF157C">
        <w:t xml:space="preserve">will include metrics </w:t>
      </w:r>
      <w:r w:rsidRPr="00CF157C">
        <w:t>needed to monitor progress towards Education State targets. The Shepparton Education Plan will also form part of a statewide evaluation of the Place-Based Education Plans initiative.</w:t>
      </w:r>
    </w:p>
    <w:p w14:paraId="6C430BA1" w14:textId="77777777" w:rsidR="00197F32" w:rsidRPr="00CF157C" w:rsidRDefault="00197F32" w:rsidP="00CF157C">
      <w:pPr>
        <w:pStyle w:val="BodyText"/>
      </w:pPr>
    </w:p>
    <w:p w14:paraId="399FB007" w14:textId="77777777" w:rsidR="0088721C" w:rsidRPr="0034131C" w:rsidRDefault="0088721C" w:rsidP="00903294">
      <w:pPr>
        <w:pStyle w:val="Heading2"/>
        <w:spacing w:line="276" w:lineRule="auto"/>
      </w:pPr>
      <w:bookmarkStart w:id="84" w:name="_Toc511750365"/>
      <w:r w:rsidRPr="0034131C">
        <w:t>Further stages of the Shepparton Education Plan</w:t>
      </w:r>
      <w:bookmarkEnd w:id="84"/>
    </w:p>
    <w:p w14:paraId="3E30DD80" w14:textId="77777777" w:rsidR="0088721C" w:rsidRPr="00CF157C" w:rsidRDefault="0088721C" w:rsidP="00CF157C">
      <w:pPr>
        <w:pStyle w:val="BodyText"/>
      </w:pPr>
      <w:r w:rsidRPr="00CF157C">
        <w:t>Realising the vision of the Shepparton Education Plan requires consideration of how education provision and outcomes can be improved for children and young people from the earliest years of childhood through to higher education and skills.</w:t>
      </w:r>
    </w:p>
    <w:p w14:paraId="01B28570" w14:textId="3235B101" w:rsidR="0088721C" w:rsidRDefault="0088721C" w:rsidP="00CF157C">
      <w:pPr>
        <w:pStyle w:val="BodyText"/>
      </w:pPr>
      <w:r w:rsidRPr="00CF157C">
        <w:t>Proposed timelines for the completion of the Plan are indicated below:</w:t>
      </w:r>
    </w:p>
    <w:tbl>
      <w:tblPr>
        <w:tblStyle w:val="TableGrid"/>
        <w:tblW w:w="0" w:type="auto"/>
        <w:tblLook w:val="04A0" w:firstRow="1" w:lastRow="0" w:firstColumn="1" w:lastColumn="0" w:noHBand="0" w:noVBand="1"/>
      </w:tblPr>
      <w:tblGrid>
        <w:gridCol w:w="3107"/>
        <w:gridCol w:w="3127"/>
        <w:gridCol w:w="3110"/>
      </w:tblGrid>
      <w:tr w:rsidR="006A7E58" w14:paraId="662CA563" w14:textId="77777777" w:rsidTr="00EC7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79F2BA9D" w14:textId="77777777" w:rsidR="006A7E58" w:rsidRDefault="006A7E58" w:rsidP="00EC7202">
            <w:pPr>
              <w:pStyle w:val="BodyText"/>
            </w:pPr>
            <w:r>
              <w:t>Stage</w:t>
            </w:r>
          </w:p>
        </w:tc>
        <w:tc>
          <w:tcPr>
            <w:tcW w:w="3127" w:type="dxa"/>
          </w:tcPr>
          <w:p w14:paraId="6FEE23A6" w14:textId="77777777" w:rsidR="006A7E58" w:rsidRDefault="006A7E58" w:rsidP="00EC7202">
            <w:pPr>
              <w:pStyle w:val="BodyText"/>
              <w:cnfStyle w:val="100000000000" w:firstRow="1" w:lastRow="0" w:firstColumn="0" w:lastColumn="0" w:oddVBand="0" w:evenVBand="0" w:oddHBand="0" w:evenHBand="0" w:firstRowFirstColumn="0" w:firstRowLastColumn="0" w:lastRowFirstColumn="0" w:lastRowLastColumn="0"/>
            </w:pPr>
            <w:r>
              <w:t>Consultation (commencing)</w:t>
            </w:r>
          </w:p>
        </w:tc>
        <w:tc>
          <w:tcPr>
            <w:tcW w:w="3110" w:type="dxa"/>
          </w:tcPr>
          <w:p w14:paraId="1DDA9902" w14:textId="77777777" w:rsidR="006A7E58" w:rsidRDefault="006A7E58" w:rsidP="00EC7202">
            <w:pPr>
              <w:pStyle w:val="BodyText"/>
              <w:cnfStyle w:val="100000000000" w:firstRow="1" w:lastRow="0" w:firstColumn="0" w:lastColumn="0" w:oddVBand="0" w:evenVBand="0" w:oddHBand="0" w:evenHBand="0" w:firstRowFirstColumn="0" w:firstRowLastColumn="0" w:lastRowFirstColumn="0" w:lastRowLastColumn="0"/>
            </w:pPr>
            <w:r w:rsidRPr="004A2EB5">
              <w:t xml:space="preserve">Plan </w:t>
            </w:r>
            <w:r>
              <w:t>developed</w:t>
            </w:r>
          </w:p>
        </w:tc>
      </w:tr>
      <w:tr w:rsidR="006A7E58" w14:paraId="32F7C1DB" w14:textId="77777777" w:rsidTr="00EC7202">
        <w:tc>
          <w:tcPr>
            <w:cnfStyle w:val="001000000000" w:firstRow="0" w:lastRow="0" w:firstColumn="1" w:lastColumn="0" w:oddVBand="0" w:evenVBand="0" w:oddHBand="0" w:evenHBand="0" w:firstRowFirstColumn="0" w:firstRowLastColumn="0" w:lastRowFirstColumn="0" w:lastRowLastColumn="0"/>
            <w:tcW w:w="3107" w:type="dxa"/>
          </w:tcPr>
          <w:p w14:paraId="59D1A1A0" w14:textId="77777777" w:rsidR="006A7E58" w:rsidRDefault="006A7E58" w:rsidP="00EC7202">
            <w:pPr>
              <w:pStyle w:val="BodyText"/>
            </w:pPr>
            <w:r>
              <w:t>Secondary - completed</w:t>
            </w:r>
          </w:p>
        </w:tc>
        <w:tc>
          <w:tcPr>
            <w:tcW w:w="3127" w:type="dxa"/>
          </w:tcPr>
          <w:p w14:paraId="5A326F15"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From March 2017</w:t>
            </w:r>
          </w:p>
        </w:tc>
        <w:tc>
          <w:tcPr>
            <w:tcW w:w="3110" w:type="dxa"/>
          </w:tcPr>
          <w:p w14:paraId="5BDC7169"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March 2018</w:t>
            </w:r>
          </w:p>
        </w:tc>
      </w:tr>
      <w:tr w:rsidR="006A7E58" w14:paraId="076E5E76" w14:textId="77777777" w:rsidTr="00EC7202">
        <w:tc>
          <w:tcPr>
            <w:cnfStyle w:val="001000000000" w:firstRow="0" w:lastRow="0" w:firstColumn="1" w:lastColumn="0" w:oddVBand="0" w:evenVBand="0" w:oddHBand="0" w:evenHBand="0" w:firstRowFirstColumn="0" w:firstRowLastColumn="0" w:lastRowFirstColumn="0" w:lastRowLastColumn="0"/>
            <w:tcW w:w="3107" w:type="dxa"/>
          </w:tcPr>
          <w:p w14:paraId="65D4B9EF" w14:textId="77777777" w:rsidR="006A7E58" w:rsidRDefault="006A7E58" w:rsidP="00EC7202">
            <w:pPr>
              <w:pStyle w:val="BodyText"/>
            </w:pPr>
            <w:r>
              <w:t xml:space="preserve">Early Childhood </w:t>
            </w:r>
          </w:p>
        </w:tc>
        <w:tc>
          <w:tcPr>
            <w:tcW w:w="3127" w:type="dxa"/>
          </w:tcPr>
          <w:p w14:paraId="2CEDFBB0"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From June 2018</w:t>
            </w:r>
          </w:p>
        </w:tc>
        <w:tc>
          <w:tcPr>
            <w:tcW w:w="3110" w:type="dxa"/>
          </w:tcPr>
          <w:p w14:paraId="40DD5E10" w14:textId="24F5C3AC" w:rsidR="006A7E58" w:rsidRDefault="00F873C6" w:rsidP="00EC7202">
            <w:pPr>
              <w:pStyle w:val="BodyText"/>
              <w:cnfStyle w:val="000000000000" w:firstRow="0" w:lastRow="0" w:firstColumn="0" w:lastColumn="0" w:oddVBand="0" w:evenVBand="0" w:oddHBand="0" w:evenHBand="0" w:firstRowFirstColumn="0" w:firstRowLastColumn="0" w:lastRowFirstColumn="0" w:lastRowLastColumn="0"/>
            </w:pPr>
            <w:r>
              <w:t>December</w:t>
            </w:r>
            <w:r w:rsidR="006A7E58">
              <w:t xml:space="preserve"> 2018</w:t>
            </w:r>
          </w:p>
        </w:tc>
      </w:tr>
      <w:tr w:rsidR="006A7E58" w14:paraId="506AB99D" w14:textId="77777777" w:rsidTr="00EC7202">
        <w:tc>
          <w:tcPr>
            <w:cnfStyle w:val="001000000000" w:firstRow="0" w:lastRow="0" w:firstColumn="1" w:lastColumn="0" w:oddVBand="0" w:evenVBand="0" w:oddHBand="0" w:evenHBand="0" w:firstRowFirstColumn="0" w:firstRowLastColumn="0" w:lastRowFirstColumn="0" w:lastRowLastColumn="0"/>
            <w:tcW w:w="3107" w:type="dxa"/>
          </w:tcPr>
          <w:p w14:paraId="302A95C2" w14:textId="77777777" w:rsidR="006A7E58" w:rsidRDefault="006A7E58" w:rsidP="00EC7202">
            <w:pPr>
              <w:pStyle w:val="BodyText"/>
            </w:pPr>
            <w:r>
              <w:t>Primary</w:t>
            </w:r>
          </w:p>
        </w:tc>
        <w:tc>
          <w:tcPr>
            <w:tcW w:w="3127" w:type="dxa"/>
          </w:tcPr>
          <w:p w14:paraId="6CBFF27D"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From August 2018</w:t>
            </w:r>
          </w:p>
        </w:tc>
        <w:tc>
          <w:tcPr>
            <w:tcW w:w="3110" w:type="dxa"/>
          </w:tcPr>
          <w:p w14:paraId="1AC69C66" w14:textId="0AB28FBF" w:rsidR="006A7E58" w:rsidRDefault="00F873C6" w:rsidP="00EC7202">
            <w:pPr>
              <w:pStyle w:val="BodyText"/>
              <w:cnfStyle w:val="000000000000" w:firstRow="0" w:lastRow="0" w:firstColumn="0" w:lastColumn="0" w:oddVBand="0" w:evenVBand="0" w:oddHBand="0" w:evenHBand="0" w:firstRowFirstColumn="0" w:firstRowLastColumn="0" w:lastRowFirstColumn="0" w:lastRowLastColumn="0"/>
            </w:pPr>
            <w:r>
              <w:t>December</w:t>
            </w:r>
            <w:r w:rsidR="006A7E58">
              <w:t xml:space="preserve"> 2018</w:t>
            </w:r>
          </w:p>
        </w:tc>
      </w:tr>
      <w:tr w:rsidR="006A7E58" w14:paraId="2D766DDD" w14:textId="77777777" w:rsidTr="00EC7202">
        <w:tc>
          <w:tcPr>
            <w:cnfStyle w:val="001000000000" w:firstRow="0" w:lastRow="0" w:firstColumn="1" w:lastColumn="0" w:oddVBand="0" w:evenVBand="0" w:oddHBand="0" w:evenHBand="0" w:firstRowFirstColumn="0" w:firstRowLastColumn="0" w:lastRowFirstColumn="0" w:lastRowLastColumn="0"/>
            <w:tcW w:w="3107" w:type="dxa"/>
          </w:tcPr>
          <w:p w14:paraId="295F9D98" w14:textId="77777777" w:rsidR="006A7E58" w:rsidRDefault="006A7E58" w:rsidP="00EC7202">
            <w:pPr>
              <w:pStyle w:val="BodyText"/>
            </w:pPr>
            <w:r>
              <w:t>Higher Education and Skills</w:t>
            </w:r>
          </w:p>
        </w:tc>
        <w:tc>
          <w:tcPr>
            <w:tcW w:w="3127" w:type="dxa"/>
          </w:tcPr>
          <w:p w14:paraId="542D96BA"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From February 2019</w:t>
            </w:r>
          </w:p>
        </w:tc>
        <w:tc>
          <w:tcPr>
            <w:tcW w:w="3110" w:type="dxa"/>
          </w:tcPr>
          <w:p w14:paraId="73FC347C" w14:textId="77777777" w:rsidR="006A7E58" w:rsidRDefault="006A7E58" w:rsidP="00EC7202">
            <w:pPr>
              <w:pStyle w:val="BodyText"/>
              <w:cnfStyle w:val="000000000000" w:firstRow="0" w:lastRow="0" w:firstColumn="0" w:lastColumn="0" w:oddVBand="0" w:evenVBand="0" w:oddHBand="0" w:evenHBand="0" w:firstRowFirstColumn="0" w:firstRowLastColumn="0" w:lastRowFirstColumn="0" w:lastRowLastColumn="0"/>
            </w:pPr>
            <w:r>
              <w:t>June 2019</w:t>
            </w:r>
          </w:p>
        </w:tc>
      </w:tr>
    </w:tbl>
    <w:p w14:paraId="50D43E97" w14:textId="77777777" w:rsidR="006A7E58" w:rsidRPr="00CF157C" w:rsidRDefault="006A7E58" w:rsidP="00CF157C">
      <w:pPr>
        <w:pStyle w:val="BodyText"/>
      </w:pPr>
    </w:p>
    <w:p w14:paraId="5E84F69A" w14:textId="77777777" w:rsidR="0088721C" w:rsidRPr="0078765E" w:rsidRDefault="0088721C" w:rsidP="00CF157C">
      <w:pPr>
        <w:pStyle w:val="BodyText"/>
        <w:rPr>
          <w:lang w:val="en-AU"/>
        </w:rPr>
      </w:pPr>
      <w:r w:rsidRPr="0078765E">
        <w:rPr>
          <w:lang w:val="en-AU"/>
        </w:rPr>
        <w:t>Aims and corresponding goals, strategies, measures and targets for future stage</w:t>
      </w:r>
      <w:r>
        <w:rPr>
          <w:lang w:val="en-AU"/>
        </w:rPr>
        <w:t>s</w:t>
      </w:r>
      <w:r w:rsidRPr="0078765E">
        <w:rPr>
          <w:lang w:val="en-AU"/>
        </w:rPr>
        <w:t xml:space="preserve"> will be developed </w:t>
      </w:r>
      <w:r>
        <w:rPr>
          <w:lang w:val="en-AU"/>
        </w:rPr>
        <w:t>at each stage after</w:t>
      </w:r>
      <w:r w:rsidRPr="0078765E">
        <w:rPr>
          <w:lang w:val="en-AU"/>
        </w:rPr>
        <w:t xml:space="preserve"> consultation</w:t>
      </w:r>
      <w:r>
        <w:rPr>
          <w:lang w:val="en-AU"/>
        </w:rPr>
        <w:t xml:space="preserve"> is undertaken</w:t>
      </w:r>
      <w:r w:rsidRPr="0078765E">
        <w:rPr>
          <w:lang w:val="en-AU"/>
        </w:rPr>
        <w:t xml:space="preserve">. </w:t>
      </w:r>
    </w:p>
    <w:p w14:paraId="19612800" w14:textId="77777777" w:rsidR="0088721C" w:rsidRDefault="0088721C" w:rsidP="00574AAF">
      <w:pPr>
        <w:pStyle w:val="BodyText"/>
      </w:pPr>
    </w:p>
    <w:p w14:paraId="0B98C41F" w14:textId="77777777" w:rsidR="00D146C4" w:rsidRDefault="00D146C4" w:rsidP="00574AAF">
      <w:pPr>
        <w:pStyle w:val="BodyText"/>
      </w:pPr>
    </w:p>
    <w:p w14:paraId="7EA88D69" w14:textId="77777777" w:rsidR="00700843" w:rsidRDefault="00700843" w:rsidP="00574AAF">
      <w:pPr>
        <w:pStyle w:val="BodyText"/>
      </w:pPr>
    </w:p>
    <w:p w14:paraId="2ED3D080" w14:textId="77777777" w:rsidR="00D146C4" w:rsidRPr="00F740D1" w:rsidRDefault="00D146C4" w:rsidP="00D146C4">
      <w:pPr>
        <w:pStyle w:val="BodyText"/>
      </w:pPr>
    </w:p>
    <w:p w14:paraId="0EF281CA" w14:textId="77777777" w:rsidR="00F4589E" w:rsidRDefault="00F4589E" w:rsidP="00F4589E">
      <w:pPr>
        <w:spacing w:after="0"/>
        <w:rPr>
          <w:bCs/>
          <w:caps/>
        </w:rPr>
      </w:pPr>
      <w:r>
        <w:rPr>
          <w:bCs/>
          <w:caps/>
        </w:rPr>
        <w:br w:type="page"/>
      </w:r>
    </w:p>
    <w:p w14:paraId="0869DA35" w14:textId="77777777" w:rsidR="00F4589E" w:rsidRPr="00260BEA" w:rsidRDefault="00F4589E" w:rsidP="00DB24E3">
      <w:pPr>
        <w:pStyle w:val="Heading1"/>
        <w:rPr>
          <w:lang w:val="en-AU"/>
        </w:rPr>
      </w:pPr>
      <w:bookmarkStart w:id="85" w:name="_Toc508204824"/>
      <w:bookmarkStart w:id="86" w:name="_Toc511750366"/>
      <w:r w:rsidRPr="00260BEA">
        <w:rPr>
          <w:lang w:val="en-AU"/>
        </w:rPr>
        <w:t>Appendices</w:t>
      </w:r>
      <w:bookmarkEnd w:id="85"/>
      <w:bookmarkEnd w:id="86"/>
    </w:p>
    <w:p w14:paraId="5FE4E317" w14:textId="77777777" w:rsidR="00F4589E" w:rsidRDefault="00F4589E" w:rsidP="004C0C07">
      <w:pPr>
        <w:spacing w:after="0"/>
        <w:rPr>
          <w:rFonts w:eastAsia="MS Gothic" w:cs="Times New Roman"/>
          <w:b/>
          <w:color w:val="AF272F"/>
          <w:spacing w:val="5"/>
          <w:kern w:val="28"/>
          <w:sz w:val="28"/>
          <w:szCs w:val="28"/>
        </w:rPr>
      </w:pPr>
    </w:p>
    <w:p w14:paraId="7A492024" w14:textId="73D145E1" w:rsidR="00A74DD7" w:rsidRPr="00872075" w:rsidRDefault="00A74DD7" w:rsidP="00A74DD7">
      <w:pPr>
        <w:pStyle w:val="Heading2"/>
        <w:rPr>
          <w:rFonts w:eastAsia="MS Gothic"/>
        </w:rPr>
      </w:pPr>
      <w:bookmarkStart w:id="87" w:name="_Toc511750367"/>
      <w:bookmarkStart w:id="88" w:name="_Toc508204825"/>
      <w:r w:rsidRPr="00872075">
        <w:rPr>
          <w:rFonts w:eastAsia="MS Gothic"/>
        </w:rPr>
        <w:t xml:space="preserve">Appendix </w:t>
      </w:r>
      <w:r>
        <w:rPr>
          <w:rFonts w:eastAsia="MS Gothic"/>
        </w:rPr>
        <w:t>1</w:t>
      </w:r>
      <w:r w:rsidRPr="00872075">
        <w:rPr>
          <w:rFonts w:eastAsia="MS Gothic"/>
        </w:rPr>
        <w:t xml:space="preserve">: Project governance structure and </w:t>
      </w:r>
      <w:r w:rsidR="00A0111D">
        <w:rPr>
          <w:rFonts w:eastAsia="MS Gothic"/>
        </w:rPr>
        <w:t>R</w:t>
      </w:r>
      <w:r w:rsidRPr="00872075">
        <w:rPr>
          <w:rFonts w:eastAsia="MS Gothic"/>
        </w:rPr>
        <w:t>epresentation</w:t>
      </w:r>
      <w:bookmarkEnd w:id="87"/>
    </w:p>
    <w:p w14:paraId="62630DAC" w14:textId="6D3323B7" w:rsidR="00A74DD7" w:rsidRPr="00872075" w:rsidRDefault="00A74DD7" w:rsidP="00A74DD7">
      <w:pPr>
        <w:spacing w:after="0"/>
        <w:rPr>
          <w:rFonts w:ascii="Times New Roman" w:eastAsia="Calibri" w:hAnsi="Times New Roman" w:cs="Times New Roman"/>
          <w:b/>
          <w:sz w:val="24"/>
        </w:rPr>
      </w:pPr>
      <w:r w:rsidRPr="00872075">
        <w:rPr>
          <w:rFonts w:ascii="Calibri" w:eastAsia="Calibri" w:hAnsi="Calibri" w:cs="Times New Roman"/>
          <w:noProof/>
          <w:szCs w:val="22"/>
          <w:lang w:val="en-AU" w:eastAsia="en-AU"/>
        </w:rPr>
        <mc:AlternateContent>
          <mc:Choice Requires="wpg">
            <w:drawing>
              <wp:anchor distT="0" distB="0" distL="114300" distR="114300" simplePos="0" relativeHeight="251658240" behindDoc="0" locked="0" layoutInCell="1" allowOverlap="1" wp14:anchorId="7A4747DD" wp14:editId="66A76E31">
                <wp:simplePos x="0" y="0"/>
                <wp:positionH relativeFrom="column">
                  <wp:posOffset>43235</wp:posOffset>
                </wp:positionH>
                <wp:positionV relativeFrom="paragraph">
                  <wp:posOffset>137022</wp:posOffset>
                </wp:positionV>
                <wp:extent cx="5772647" cy="2806810"/>
                <wp:effectExtent l="0" t="0" r="24765" b="26670"/>
                <wp:wrapNone/>
                <wp:docPr id="1" name="Group 1"/>
                <wp:cNvGraphicFramePr/>
                <a:graphic xmlns:a="http://schemas.openxmlformats.org/drawingml/2006/main">
                  <a:graphicData uri="http://schemas.microsoft.com/office/word/2010/wordprocessingGroup">
                    <wpg:wgp>
                      <wpg:cNvGrpSpPr/>
                      <wpg:grpSpPr>
                        <a:xfrm>
                          <a:off x="0" y="0"/>
                          <a:ext cx="5772647" cy="2806810"/>
                          <a:chOff x="0" y="0"/>
                          <a:chExt cx="4914900" cy="2857500"/>
                        </a:xfrm>
                      </wpg:grpSpPr>
                      <wps:wsp>
                        <wps:cNvPr id="4" name="Rounded Rectangle 4"/>
                        <wps:cNvSpPr/>
                        <wps:spPr>
                          <a:xfrm>
                            <a:off x="1314450" y="0"/>
                            <a:ext cx="2181225" cy="4762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121256F" w14:textId="77777777" w:rsidR="000C6184" w:rsidRDefault="000C6184" w:rsidP="00D5727F">
                              <w:pPr>
                                <w:jc w:val="center"/>
                              </w:pPr>
                              <w:r>
                                <w:t>Strategic Advisory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1600200" y="800100"/>
                            <a:ext cx="1600200" cy="3143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428B12" w14:textId="77777777" w:rsidR="000C6184" w:rsidRDefault="000C6184" w:rsidP="00A74DD7">
                              <w:pPr>
                                <w:jc w:val="center"/>
                              </w:pPr>
                              <w:r>
                                <w:t>Project Control Group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1485900"/>
                            <a:ext cx="800100" cy="68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901AA1" w14:textId="77777777" w:rsidR="000C6184" w:rsidRDefault="000C6184" w:rsidP="00A74DD7">
                              <w:pPr>
                                <w:jc w:val="center"/>
                              </w:pPr>
                              <w:r>
                                <w:t xml:space="preserve">Education system design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028700" y="1485900"/>
                            <a:ext cx="914400" cy="68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BF1D911" w14:textId="77777777" w:rsidR="000C6184" w:rsidRDefault="000C6184" w:rsidP="00A74DD7">
                              <w:pPr>
                                <w:spacing w:after="0"/>
                                <w:jc w:val="center"/>
                              </w:pPr>
                              <w:r>
                                <w:t>Schools –Community interface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2057400" y="1485900"/>
                            <a:ext cx="800100" cy="68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C71EAAE" w14:textId="77777777" w:rsidR="000C6184" w:rsidRDefault="000C6184" w:rsidP="00A74DD7">
                              <w:pPr>
                                <w:jc w:val="center"/>
                              </w:pPr>
                              <w:r>
                                <w:t>Early Years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3086100" y="1485900"/>
                            <a:ext cx="800100" cy="6858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1268B9" w14:textId="77777777" w:rsidR="000C6184" w:rsidRDefault="000C6184" w:rsidP="00A74DD7">
                              <w:pPr>
                                <w:jc w:val="center"/>
                              </w:pPr>
                              <w:r>
                                <w:t>Student Voice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4114800" y="1495425"/>
                            <a:ext cx="800100" cy="6762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90D13C3" w14:textId="77777777" w:rsidR="000C6184" w:rsidRDefault="000C6184" w:rsidP="00A74DD7">
                              <w:pPr>
                                <w:jc w:val="center"/>
                              </w:pPr>
                              <w:r>
                                <w:t>Post Secondary Transitions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0" y="2400300"/>
                            <a:ext cx="4914900" cy="4572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503478" w14:textId="77777777" w:rsidR="000C6184" w:rsidRDefault="000C6184" w:rsidP="00A74DD7">
                              <w:pPr>
                                <w:jc w:val="center"/>
                                <w:rPr>
                                  <w:sz w:val="32"/>
                                  <w:szCs w:val="32"/>
                                </w:rPr>
                              </w:pPr>
                              <w:r>
                                <w:rPr>
                                  <w:sz w:val="32"/>
                                  <w:szCs w:val="32"/>
                                </w:rPr>
                                <w:t>Community Consultation and Engagement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a:stCxn id="7" idx="2"/>
                        </wps:cNvCnPr>
                        <wps:spPr>
                          <a:xfrm flipH="1">
                            <a:off x="457161" y="1114381"/>
                            <a:ext cx="1942931" cy="380984"/>
                          </a:xfrm>
                          <a:prstGeom prst="straightConnector1">
                            <a:avLst/>
                          </a:prstGeom>
                          <a:noFill/>
                          <a:ln w="6350" cap="flat" cmpd="sng" algn="ctr">
                            <a:solidFill>
                              <a:srgbClr val="5B9BD5"/>
                            </a:solidFill>
                            <a:prstDash val="solid"/>
                            <a:miter lim="800000"/>
                            <a:headEnd type="triangle"/>
                            <a:tailEnd type="triangle"/>
                          </a:ln>
                          <a:effectLst/>
                        </wps:spPr>
                        <wps:bodyPr/>
                      </wps:wsp>
                      <wps:wsp>
                        <wps:cNvPr id="46" name="Straight Arrow Connector 46"/>
                        <wps:cNvCnPr/>
                        <wps:spPr>
                          <a:xfrm flipH="1">
                            <a:off x="1485900" y="1114425"/>
                            <a:ext cx="914400" cy="381000"/>
                          </a:xfrm>
                          <a:prstGeom prst="straightConnector1">
                            <a:avLst/>
                          </a:prstGeom>
                          <a:noFill/>
                          <a:ln w="6350" cap="flat" cmpd="sng" algn="ctr">
                            <a:solidFill>
                              <a:srgbClr val="5B9BD5"/>
                            </a:solidFill>
                            <a:prstDash val="solid"/>
                            <a:miter lim="800000"/>
                            <a:headEnd type="triangle"/>
                            <a:tailEnd type="triangle"/>
                          </a:ln>
                          <a:effectLst/>
                        </wps:spPr>
                        <wps:bodyPr/>
                      </wps:wsp>
                      <wps:wsp>
                        <wps:cNvPr id="47" name="Straight Arrow Connector 47"/>
                        <wps:cNvCnPr/>
                        <wps:spPr>
                          <a:xfrm>
                            <a:off x="2400300" y="1143000"/>
                            <a:ext cx="0" cy="352425"/>
                          </a:xfrm>
                          <a:prstGeom prst="straightConnector1">
                            <a:avLst/>
                          </a:prstGeom>
                          <a:noFill/>
                          <a:ln w="6350" cap="flat" cmpd="sng" algn="ctr">
                            <a:solidFill>
                              <a:srgbClr val="5B9BD5"/>
                            </a:solidFill>
                            <a:prstDash val="solid"/>
                            <a:miter lim="800000"/>
                            <a:headEnd type="triangle"/>
                            <a:tailEnd type="triangle"/>
                          </a:ln>
                          <a:effectLst/>
                        </wps:spPr>
                        <wps:bodyPr/>
                      </wps:wsp>
                      <wps:wsp>
                        <wps:cNvPr id="48" name="Straight Arrow Connector 48"/>
                        <wps:cNvCnPr/>
                        <wps:spPr>
                          <a:xfrm>
                            <a:off x="2400300" y="1143000"/>
                            <a:ext cx="1095375" cy="352425"/>
                          </a:xfrm>
                          <a:prstGeom prst="straightConnector1">
                            <a:avLst/>
                          </a:prstGeom>
                          <a:noFill/>
                          <a:ln w="6350" cap="flat" cmpd="sng" algn="ctr">
                            <a:solidFill>
                              <a:srgbClr val="5B9BD5"/>
                            </a:solidFill>
                            <a:prstDash val="solid"/>
                            <a:miter lim="800000"/>
                            <a:headEnd type="triangle"/>
                            <a:tailEnd type="triangle"/>
                          </a:ln>
                          <a:effectLst/>
                        </wps:spPr>
                        <wps:bodyPr/>
                      </wps:wsp>
                      <wps:wsp>
                        <wps:cNvPr id="49" name="Straight Arrow Connector 49"/>
                        <wps:cNvCnPr/>
                        <wps:spPr>
                          <a:xfrm>
                            <a:off x="2400300" y="1143000"/>
                            <a:ext cx="2171700" cy="342900"/>
                          </a:xfrm>
                          <a:prstGeom prst="straightConnector1">
                            <a:avLst/>
                          </a:prstGeom>
                          <a:noFill/>
                          <a:ln w="6350" cap="flat" cmpd="sng" algn="ctr">
                            <a:solidFill>
                              <a:srgbClr val="5B9BD5"/>
                            </a:solidFill>
                            <a:prstDash val="solid"/>
                            <a:miter lim="800000"/>
                            <a:headEnd type="triangle"/>
                            <a:tailEnd type="triangle"/>
                          </a:ln>
                          <a:effectLst/>
                        </wps:spPr>
                        <wps:bodyPr/>
                      </wps:wsp>
                      <wps:wsp>
                        <wps:cNvPr id="50" name="Straight Arrow Connector 50"/>
                        <wps:cNvCnPr/>
                        <wps:spPr>
                          <a:xfrm>
                            <a:off x="2400300" y="476250"/>
                            <a:ext cx="0" cy="323850"/>
                          </a:xfrm>
                          <a:prstGeom prst="straightConnector1">
                            <a:avLst/>
                          </a:prstGeom>
                          <a:noFill/>
                          <a:ln w="6350" cap="flat" cmpd="sng" algn="ctr">
                            <a:solidFill>
                              <a:srgbClr val="5B9BD5"/>
                            </a:solidFill>
                            <a:prstDash val="solid"/>
                            <a:miter lim="800000"/>
                            <a:headEnd type="triangle"/>
                            <a:tailEnd type="triangle"/>
                          </a:ln>
                          <a:effectLst/>
                        </wps:spPr>
                        <wps:bodyPr/>
                      </wps:wsp>
                    </wpg:wgp>
                  </a:graphicData>
                </a:graphic>
                <wp14:sizeRelH relativeFrom="margin">
                  <wp14:pctWidth>0</wp14:pctWidth>
                </wp14:sizeRelH>
                <wp14:sizeRelV relativeFrom="page">
                  <wp14:pctHeight>0</wp14:pctHeight>
                </wp14:sizeRelV>
              </wp:anchor>
            </w:drawing>
          </mc:Choice>
          <mc:Fallback>
            <w:pict>
              <v:group w14:anchorId="7A4747DD" id="Group 1" o:spid="_x0000_s1026" style="position:absolute;margin-left:3.4pt;margin-top:10.8pt;width:454.55pt;height:221pt;z-index:251658240;mso-width-relative:margin" coordsize="4914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">
                <v:roundrect id="Rounded Rectangle 4" o:spid="_x0000_s1027" style="position:absolute;left:13144;width:2181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" fillcolor="#5b9bd5" strokecolor="#41719c" strokeweight="1pt">
                  <v:stroke joinstyle="miter"/>
                  <v:textbox>
                    <w:txbxContent>
                      <w:p w14:paraId="7121256F" w14:textId="77777777" w:rsidR="000C6184" w:rsidRDefault="000C6184" w:rsidP="00D5727F">
                        <w:pPr>
                          <w:jc w:val="center"/>
                        </w:pPr>
                        <w:r>
                          <w:t>Strategic Advisory Committee</w:t>
                        </w:r>
                      </w:p>
                    </w:txbxContent>
                  </v:textbox>
                </v:roundrect>
                <v:roundrect id="Rounded Rectangle 7" o:spid="_x0000_s1028" style="position:absolute;left:16002;top:8001;width:16002;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" fillcolor="#5b9bd5" strokecolor="#41719c" strokeweight="1pt">
                  <v:stroke joinstyle="miter"/>
                  <v:textbox>
                    <w:txbxContent>
                      <w:p w14:paraId="3F428B12" w14:textId="77777777" w:rsidR="000C6184" w:rsidRDefault="000C6184" w:rsidP="00A74DD7">
                        <w:pPr>
                          <w:jc w:val="center"/>
                        </w:pPr>
                        <w:r>
                          <w:t>Project Control Group</w:t>
                        </w:r>
                      </w:p>
                    </w:txbxContent>
                  </v:textbox>
                </v:roundrect>
                <v:roundrect id="Rounded Rectangle 8" o:spid="_x0000_s1029" style="position:absolute;top:14859;width:80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" fillcolor="#5b9bd5" strokecolor="#41719c" strokeweight="1pt">
                  <v:stroke joinstyle="miter"/>
                  <v:textbox>
                    <w:txbxContent>
                      <w:p w14:paraId="3C901AA1" w14:textId="77777777" w:rsidR="000C6184" w:rsidRDefault="000C6184" w:rsidP="00A74DD7">
                        <w:pPr>
                          <w:jc w:val="center"/>
                        </w:pPr>
                        <w:r>
                          <w:t xml:space="preserve">Education system design </w:t>
                        </w:r>
                      </w:p>
                    </w:txbxContent>
                  </v:textbox>
                </v:roundrect>
                <v:roundrect id="Rounded Rectangle 9" o:spid="_x0000_s1030" style="position:absolute;left:10287;top:14859;width:914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" fillcolor="#5b9bd5" strokecolor="#41719c" strokeweight="1pt">
                  <v:stroke joinstyle="miter"/>
                  <v:textbox>
                    <w:txbxContent>
                      <w:p w14:paraId="4BF1D911" w14:textId="77777777" w:rsidR="000C6184" w:rsidRDefault="000C6184" w:rsidP="00A74DD7">
                        <w:pPr>
                          <w:spacing w:after="0"/>
                          <w:jc w:val="center"/>
                        </w:pPr>
                        <w:r>
                          <w:t>Schools –Community interface</w:t>
                        </w:r>
                      </w:p>
                    </w:txbxContent>
                  </v:textbox>
                </v:roundrect>
                <v:roundrect id="Rounded Rectangle 37" o:spid="_x0000_s1031" style="position:absolute;left:20574;top:14859;width:80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" fillcolor="#5b9bd5" strokecolor="#41719c" strokeweight="1pt">
                  <v:stroke joinstyle="miter"/>
                  <v:textbox>
                    <w:txbxContent>
                      <w:p w14:paraId="4C71EAAE" w14:textId="77777777" w:rsidR="000C6184" w:rsidRDefault="000C6184" w:rsidP="00A74DD7">
                        <w:pPr>
                          <w:jc w:val="center"/>
                        </w:pPr>
                        <w:r>
                          <w:t>Early Years</w:t>
                        </w:r>
                      </w:p>
                    </w:txbxContent>
                  </v:textbox>
                </v:roundrect>
                <v:roundrect id="Rounded Rectangle 38" o:spid="_x0000_s1032" style="position:absolute;left:30861;top:14859;width:80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" fillcolor="#5b9bd5" strokecolor="#41719c" strokeweight="1pt">
                  <v:stroke joinstyle="miter"/>
                  <v:textbox>
                    <w:txbxContent>
                      <w:p w14:paraId="731268B9" w14:textId="77777777" w:rsidR="000C6184" w:rsidRDefault="000C6184" w:rsidP="00A74DD7">
                        <w:pPr>
                          <w:jc w:val="center"/>
                        </w:pPr>
                        <w:r>
                          <w:t>Student Voice</w:t>
                        </w:r>
                      </w:p>
                    </w:txbxContent>
                  </v:textbox>
                </v:roundrect>
                <v:roundrect id="Rounded Rectangle 39" o:spid="_x0000_s1033" style="position:absolute;left:41148;top:14954;width:8001;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" fillcolor="#5b9bd5" strokecolor="#41719c" strokeweight="1pt">
                  <v:stroke joinstyle="miter"/>
                  <v:textbox>
                    <w:txbxContent>
                      <w:p w14:paraId="090D13C3" w14:textId="77777777" w:rsidR="000C6184" w:rsidRDefault="000C6184" w:rsidP="00A74DD7">
                        <w:pPr>
                          <w:jc w:val="center"/>
                        </w:pPr>
                        <w:r>
                          <w:t>Post Secondary Transitions</w:t>
                        </w:r>
                      </w:p>
                    </w:txbxContent>
                  </v:textbox>
                </v:roundrect>
                <v:roundrect id="Rounded Rectangle 40" o:spid="_x0000_s1034" style="position:absolute;top:24003;width:4914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" fillcolor="#5b9bd5" strokecolor="#41719c" strokeweight="1pt">
                  <v:stroke joinstyle="miter"/>
                  <v:textbox>
                    <w:txbxContent>
                      <w:p w14:paraId="22503478" w14:textId="77777777" w:rsidR="000C6184" w:rsidRDefault="000C6184" w:rsidP="00A74DD7">
                        <w:pPr>
                          <w:jc w:val="center"/>
                          <w:rPr>
                            <w:sz w:val="32"/>
                            <w:szCs w:val="32"/>
                          </w:rPr>
                        </w:pPr>
                        <w:r>
                          <w:rPr>
                            <w:sz w:val="32"/>
                            <w:szCs w:val="32"/>
                          </w:rPr>
                          <w:t>Community Consultation and Engagement</w:t>
                        </w:r>
                      </w:p>
                    </w:txbxContent>
                  </v:textbox>
                </v:roundrect>
                <v:shapetype id="_x0000_t32" coordsize="21600,21600" o:spt="32" o:oned="t" path="m,l21600,21600e" filled="f">
                  <v:path arrowok="t" fillok="f" o:connecttype="none"/>
                  <o:lock v:ext="edit" shapetype="t"/>
                </v:shapetype>
                <v:shape id="Straight Arrow Connector 45" o:spid="_x0000_s1035" type="#_x0000_t32" style="position:absolute;left:4571;top:11143;width:19429;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" strokecolor="#5b9bd5" strokeweight=".5pt">
                  <v:stroke startarrow="block" endarrow="block" joinstyle="miter"/>
                </v:shape>
                <v:shape id="Straight Arrow Connector 46" o:spid="_x0000_s1036" type="#_x0000_t32" style="position:absolute;left:14859;top:11144;width:9144;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" strokecolor="#5b9bd5" strokeweight=".5pt">
                  <v:stroke startarrow="block" endarrow="block" joinstyle="miter"/>
                </v:shape>
                <v:shape id="Straight Arrow Connector 47" o:spid="_x0000_s1037" type="#_x0000_t32" style="position:absolute;left:24003;top:1143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" strokecolor="#5b9bd5" strokeweight=".5pt">
                  <v:stroke startarrow="block" endarrow="block" joinstyle="miter"/>
                </v:shape>
                <v:shape id="Straight Arrow Connector 48" o:spid="_x0000_s1038" type="#_x0000_t32" style="position:absolute;left:24003;top:11430;width:10953;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" strokecolor="#5b9bd5" strokeweight=".5pt">
                  <v:stroke startarrow="block" endarrow="block" joinstyle="miter"/>
                </v:shape>
                <v:shape id="Straight Arrow Connector 49" o:spid="_x0000_s1039" type="#_x0000_t32" style="position:absolute;left:24003;top:11430;width:2171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" strokecolor="#5b9bd5" strokeweight=".5pt">
                  <v:stroke startarrow="block" endarrow="block" joinstyle="miter"/>
                </v:shape>
                <v:shape id="Straight Arrow Connector 50" o:spid="_x0000_s1040" type="#_x0000_t32" style="position:absolute;left:24003;top:4762;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" strokecolor="#5b9bd5" strokeweight=".5pt">
                  <v:stroke startarrow="block" endarrow="block" joinstyle="miter"/>
                </v:shape>
              </v:group>
            </w:pict>
          </mc:Fallback>
        </mc:AlternateContent>
      </w:r>
    </w:p>
    <w:p w14:paraId="0D105E6C" w14:textId="77777777" w:rsidR="00A74DD7" w:rsidRPr="00872075" w:rsidRDefault="00A74DD7" w:rsidP="00A74DD7">
      <w:pPr>
        <w:spacing w:after="0"/>
        <w:rPr>
          <w:rFonts w:ascii="Times New Roman" w:eastAsia="Calibri" w:hAnsi="Times New Roman" w:cs="Times New Roman"/>
          <w:b/>
          <w:sz w:val="24"/>
        </w:rPr>
      </w:pPr>
    </w:p>
    <w:p w14:paraId="48030E08" w14:textId="77777777" w:rsidR="00A74DD7" w:rsidRPr="00872075" w:rsidRDefault="00A74DD7" w:rsidP="00A74DD7">
      <w:pPr>
        <w:spacing w:after="0"/>
        <w:rPr>
          <w:rFonts w:ascii="Times New Roman" w:eastAsia="Calibri" w:hAnsi="Times New Roman" w:cs="Times New Roman"/>
          <w:b/>
          <w:sz w:val="24"/>
        </w:rPr>
      </w:pPr>
    </w:p>
    <w:p w14:paraId="383E169C" w14:textId="77777777" w:rsidR="00A74DD7" w:rsidRPr="00872075" w:rsidRDefault="00A74DD7" w:rsidP="00A74DD7">
      <w:pPr>
        <w:spacing w:after="0"/>
        <w:rPr>
          <w:rFonts w:ascii="Times New Roman" w:eastAsia="Calibri" w:hAnsi="Times New Roman" w:cs="Times New Roman"/>
          <w:b/>
          <w:sz w:val="24"/>
        </w:rPr>
      </w:pPr>
    </w:p>
    <w:p w14:paraId="40F62002" w14:textId="77777777" w:rsidR="00A74DD7" w:rsidRPr="00872075" w:rsidRDefault="00A74DD7" w:rsidP="00A74DD7">
      <w:pPr>
        <w:spacing w:after="0"/>
        <w:rPr>
          <w:rFonts w:ascii="Times New Roman" w:eastAsia="Calibri" w:hAnsi="Times New Roman" w:cs="Times New Roman"/>
          <w:b/>
          <w:sz w:val="24"/>
        </w:rPr>
      </w:pPr>
    </w:p>
    <w:p w14:paraId="3D36D58D" w14:textId="77777777" w:rsidR="00A74DD7" w:rsidRPr="00872075" w:rsidRDefault="00A74DD7" w:rsidP="00A74DD7">
      <w:pPr>
        <w:spacing w:after="0"/>
        <w:rPr>
          <w:rFonts w:ascii="Times New Roman" w:eastAsia="Calibri" w:hAnsi="Times New Roman" w:cs="Times New Roman"/>
          <w:b/>
          <w:sz w:val="24"/>
        </w:rPr>
      </w:pPr>
    </w:p>
    <w:p w14:paraId="7BAB607B" w14:textId="77777777" w:rsidR="00A74DD7" w:rsidRPr="00872075" w:rsidRDefault="00A74DD7" w:rsidP="00A74DD7">
      <w:pPr>
        <w:spacing w:after="0"/>
        <w:rPr>
          <w:rFonts w:ascii="Times New Roman" w:eastAsia="Calibri" w:hAnsi="Times New Roman" w:cs="Times New Roman"/>
          <w:b/>
          <w:sz w:val="24"/>
        </w:rPr>
      </w:pPr>
    </w:p>
    <w:p w14:paraId="78A13BDA" w14:textId="77777777" w:rsidR="00A74DD7" w:rsidRPr="00872075" w:rsidRDefault="00A74DD7" w:rsidP="00A74DD7">
      <w:pPr>
        <w:spacing w:after="0"/>
        <w:rPr>
          <w:rFonts w:ascii="Times New Roman" w:eastAsia="Calibri" w:hAnsi="Times New Roman" w:cs="Times New Roman"/>
          <w:b/>
          <w:sz w:val="24"/>
        </w:rPr>
      </w:pPr>
    </w:p>
    <w:p w14:paraId="5C820D0F" w14:textId="77777777" w:rsidR="00A74DD7" w:rsidRPr="00872075" w:rsidRDefault="00A74DD7" w:rsidP="00A74DD7">
      <w:pPr>
        <w:spacing w:after="0"/>
        <w:rPr>
          <w:rFonts w:ascii="Times New Roman" w:eastAsia="Calibri" w:hAnsi="Times New Roman" w:cs="Times New Roman"/>
          <w:b/>
          <w:sz w:val="24"/>
        </w:rPr>
      </w:pPr>
    </w:p>
    <w:p w14:paraId="043BE3D3" w14:textId="77777777" w:rsidR="00A74DD7" w:rsidRPr="00872075" w:rsidRDefault="00A74DD7" w:rsidP="00A74DD7">
      <w:pPr>
        <w:spacing w:after="0"/>
        <w:rPr>
          <w:rFonts w:ascii="Times New Roman" w:eastAsia="Calibri" w:hAnsi="Times New Roman" w:cs="Times New Roman"/>
          <w:b/>
          <w:sz w:val="24"/>
        </w:rPr>
      </w:pPr>
    </w:p>
    <w:p w14:paraId="089FD44C" w14:textId="77777777" w:rsidR="00A74DD7" w:rsidRPr="00872075" w:rsidRDefault="00A74DD7" w:rsidP="00A74DD7">
      <w:pPr>
        <w:spacing w:after="0"/>
        <w:rPr>
          <w:rFonts w:ascii="Times New Roman" w:eastAsia="Calibri" w:hAnsi="Times New Roman" w:cs="Times New Roman"/>
          <w:b/>
          <w:sz w:val="24"/>
        </w:rPr>
      </w:pPr>
    </w:p>
    <w:p w14:paraId="76A01563" w14:textId="77777777" w:rsidR="00A74DD7" w:rsidRPr="00872075" w:rsidRDefault="00A74DD7" w:rsidP="00A74DD7">
      <w:pPr>
        <w:spacing w:after="0"/>
        <w:rPr>
          <w:rFonts w:ascii="Times New Roman" w:eastAsia="Calibri" w:hAnsi="Times New Roman" w:cs="Times New Roman"/>
          <w:b/>
          <w:sz w:val="24"/>
        </w:rPr>
      </w:pPr>
    </w:p>
    <w:p w14:paraId="7661767D" w14:textId="77777777" w:rsidR="00A74DD7" w:rsidRPr="00872075" w:rsidRDefault="00A74DD7" w:rsidP="00A74DD7">
      <w:pPr>
        <w:spacing w:after="0"/>
        <w:rPr>
          <w:rFonts w:ascii="Times New Roman" w:eastAsia="Calibri" w:hAnsi="Times New Roman" w:cs="Times New Roman"/>
          <w:b/>
          <w:sz w:val="24"/>
        </w:rPr>
      </w:pPr>
    </w:p>
    <w:p w14:paraId="140B9F9C" w14:textId="77777777" w:rsidR="00A74DD7" w:rsidRPr="00872075" w:rsidRDefault="00A74DD7" w:rsidP="00A74DD7">
      <w:pPr>
        <w:spacing w:after="0"/>
        <w:rPr>
          <w:rFonts w:ascii="Times New Roman" w:eastAsia="Calibri" w:hAnsi="Times New Roman" w:cs="Times New Roman"/>
          <w:b/>
          <w:sz w:val="24"/>
        </w:rPr>
      </w:pPr>
    </w:p>
    <w:p w14:paraId="1CF6E370" w14:textId="77777777" w:rsidR="00A74DD7" w:rsidRPr="00872075" w:rsidRDefault="00A74DD7" w:rsidP="00A74DD7">
      <w:pPr>
        <w:spacing w:after="0"/>
        <w:rPr>
          <w:rFonts w:ascii="Times New Roman" w:eastAsia="Calibri" w:hAnsi="Times New Roman" w:cs="Times New Roman"/>
          <w:b/>
          <w:sz w:val="24"/>
        </w:rPr>
      </w:pPr>
    </w:p>
    <w:p w14:paraId="46800944" w14:textId="77777777" w:rsidR="00A74DD7" w:rsidRPr="00872075" w:rsidRDefault="00A74DD7" w:rsidP="00A74DD7">
      <w:pPr>
        <w:spacing w:after="0"/>
        <w:rPr>
          <w:rFonts w:ascii="Calibri" w:eastAsia="Calibri" w:hAnsi="Calibri" w:cs="Times New Roman"/>
          <w:szCs w:val="22"/>
        </w:rPr>
      </w:pPr>
    </w:p>
    <w:p w14:paraId="38F05DC7" w14:textId="77777777" w:rsidR="00A74DD7" w:rsidRPr="00872075" w:rsidRDefault="00A74DD7" w:rsidP="00A74DD7">
      <w:pPr>
        <w:spacing w:after="0"/>
        <w:rPr>
          <w:rFonts w:ascii="Calibri" w:eastAsia="Calibri" w:hAnsi="Calibri" w:cs="Times New Roman"/>
          <w:szCs w:val="22"/>
        </w:rPr>
      </w:pPr>
    </w:p>
    <w:p w14:paraId="784A8098" w14:textId="77777777" w:rsidR="00A74DD7" w:rsidRPr="00872075" w:rsidRDefault="00A74DD7" w:rsidP="00A74DD7">
      <w:pPr>
        <w:spacing w:after="0"/>
        <w:rPr>
          <w:rFonts w:ascii="Calibri" w:eastAsia="Calibri" w:hAnsi="Calibri" w:cs="Times New Roman"/>
          <w:szCs w:val="22"/>
        </w:rPr>
      </w:pPr>
    </w:p>
    <w:p w14:paraId="5D34373C" w14:textId="77777777" w:rsidR="00A74DD7" w:rsidRPr="00C93973" w:rsidRDefault="00A74DD7" w:rsidP="00A74DD7">
      <w:pPr>
        <w:spacing w:after="0" w:line="276" w:lineRule="auto"/>
        <w:rPr>
          <w:rFonts w:eastAsia="Calibri" w:cstheme="minorHAnsi"/>
          <w:sz w:val="20"/>
          <w:szCs w:val="20"/>
        </w:rPr>
      </w:pPr>
      <w:r w:rsidRPr="00C93973">
        <w:rPr>
          <w:rFonts w:eastAsia="Calibri" w:cstheme="minorHAnsi"/>
          <w:sz w:val="20"/>
          <w:szCs w:val="20"/>
        </w:rPr>
        <w:t xml:space="preserve">The </w:t>
      </w:r>
      <w:r w:rsidRPr="00C93973">
        <w:rPr>
          <w:rFonts w:eastAsia="Calibri" w:cstheme="minorHAnsi"/>
          <w:b/>
          <w:sz w:val="20"/>
          <w:szCs w:val="20"/>
        </w:rPr>
        <w:t>Strategic Advisory Committee</w:t>
      </w:r>
      <w:r w:rsidRPr="00C93973">
        <w:rPr>
          <w:rFonts w:eastAsia="Calibri" w:cstheme="minorHAnsi"/>
          <w:sz w:val="20"/>
          <w:szCs w:val="20"/>
        </w:rPr>
        <w:t xml:space="preserve"> provided strategic advice to the Department of Education and Training regarding the development of the Shepparton Education</w:t>
      </w:r>
      <w:r>
        <w:rPr>
          <w:rFonts w:eastAsia="Calibri" w:cstheme="minorHAnsi"/>
          <w:sz w:val="20"/>
          <w:szCs w:val="20"/>
        </w:rPr>
        <w:t xml:space="preserve"> Plan.  The Strategic Advisory C</w:t>
      </w:r>
      <w:r w:rsidRPr="00C93973">
        <w:rPr>
          <w:rFonts w:eastAsia="Calibri" w:cstheme="minorHAnsi"/>
          <w:sz w:val="20"/>
          <w:szCs w:val="20"/>
        </w:rPr>
        <w:t>ommittee is not a decision making body. The Strategic Advisory Committee will coordinate the outputs of a series of working groups into the broader Shepparton Education Plan which will then be submitted to the Minister for Education for approval and further action.</w:t>
      </w:r>
    </w:p>
    <w:p w14:paraId="3737E7EB" w14:textId="77777777" w:rsidR="00A74DD7" w:rsidRPr="00C93973" w:rsidRDefault="00A74DD7" w:rsidP="00A74DD7">
      <w:pPr>
        <w:spacing w:after="0" w:line="276" w:lineRule="auto"/>
        <w:rPr>
          <w:rFonts w:eastAsia="Calibri" w:cstheme="minorHAnsi"/>
          <w:sz w:val="20"/>
          <w:szCs w:val="20"/>
        </w:rPr>
      </w:pPr>
    </w:p>
    <w:p w14:paraId="76C8E428" w14:textId="77777777" w:rsidR="00A74DD7" w:rsidRPr="00C93973" w:rsidRDefault="00A74DD7" w:rsidP="00A74DD7">
      <w:pPr>
        <w:spacing w:line="276" w:lineRule="auto"/>
        <w:jc w:val="both"/>
        <w:rPr>
          <w:rFonts w:eastAsia="Calibri" w:cstheme="minorHAnsi"/>
          <w:sz w:val="20"/>
          <w:szCs w:val="20"/>
        </w:rPr>
      </w:pPr>
      <w:r w:rsidRPr="00C93973">
        <w:rPr>
          <w:rFonts w:eastAsia="Calibri" w:cstheme="minorHAnsi"/>
          <w:sz w:val="20"/>
          <w:szCs w:val="20"/>
        </w:rPr>
        <w:t xml:space="preserve">The </w:t>
      </w:r>
      <w:r w:rsidRPr="00C93973">
        <w:rPr>
          <w:rFonts w:eastAsia="Calibri" w:cstheme="minorHAnsi"/>
          <w:b/>
          <w:sz w:val="20"/>
          <w:szCs w:val="20"/>
        </w:rPr>
        <w:t>Project Control Group</w:t>
      </w:r>
      <w:r w:rsidRPr="00C93973">
        <w:rPr>
          <w:rFonts w:eastAsia="Calibri" w:cstheme="minorHAnsi"/>
          <w:sz w:val="20"/>
          <w:szCs w:val="20"/>
        </w:rPr>
        <w:t xml:space="preserve"> was the coordinating point for the working parties to ensure coherence across the project. The group is made up of the chairs of the working parties.</w:t>
      </w:r>
    </w:p>
    <w:p w14:paraId="13E5BECE" w14:textId="77777777" w:rsidR="00A74DD7" w:rsidRPr="00C93973" w:rsidRDefault="00A74DD7" w:rsidP="00A74DD7">
      <w:pPr>
        <w:spacing w:line="276" w:lineRule="auto"/>
        <w:jc w:val="both"/>
        <w:rPr>
          <w:rFonts w:eastAsia="Calibri" w:cstheme="minorHAnsi"/>
          <w:sz w:val="20"/>
          <w:szCs w:val="20"/>
        </w:rPr>
      </w:pPr>
    </w:p>
    <w:p w14:paraId="6FD5AA71" w14:textId="77777777" w:rsidR="00A74DD7" w:rsidRPr="00C93973" w:rsidRDefault="00A74DD7" w:rsidP="00A74DD7">
      <w:pPr>
        <w:spacing w:line="276" w:lineRule="auto"/>
        <w:jc w:val="both"/>
        <w:rPr>
          <w:rFonts w:eastAsia="Calibri" w:cstheme="minorHAnsi"/>
          <w:sz w:val="20"/>
          <w:szCs w:val="20"/>
        </w:rPr>
      </w:pPr>
      <w:r w:rsidRPr="00C93973">
        <w:rPr>
          <w:rFonts w:eastAsia="Calibri" w:cstheme="minorHAnsi"/>
          <w:b/>
          <w:sz w:val="20"/>
          <w:szCs w:val="20"/>
        </w:rPr>
        <w:t>Working parties</w:t>
      </w:r>
      <w:r>
        <w:rPr>
          <w:rFonts w:eastAsia="Calibri" w:cstheme="minorHAnsi"/>
          <w:b/>
          <w:sz w:val="20"/>
          <w:szCs w:val="20"/>
        </w:rPr>
        <w:t>:</w:t>
      </w:r>
      <w:r w:rsidRPr="00C93973">
        <w:rPr>
          <w:rFonts w:eastAsia="Calibri" w:cstheme="minorHAnsi"/>
          <w:sz w:val="20"/>
          <w:szCs w:val="20"/>
        </w:rPr>
        <w:t xml:space="preserve"> </w:t>
      </w:r>
    </w:p>
    <w:p w14:paraId="72F8A76F" w14:textId="77777777" w:rsidR="00A74DD7" w:rsidRPr="00C93973" w:rsidRDefault="00A74DD7" w:rsidP="00A74DD7">
      <w:pPr>
        <w:spacing w:line="276" w:lineRule="auto"/>
        <w:rPr>
          <w:rFonts w:eastAsia="Calibri" w:cstheme="minorHAnsi"/>
          <w:sz w:val="20"/>
          <w:szCs w:val="20"/>
        </w:rPr>
      </w:pPr>
      <w:r w:rsidRPr="00C93973">
        <w:rPr>
          <w:rFonts w:eastAsia="Calibri" w:cstheme="minorHAnsi"/>
          <w:b/>
          <w:sz w:val="20"/>
          <w:szCs w:val="20"/>
        </w:rPr>
        <w:t>Education System Design</w:t>
      </w:r>
    </w:p>
    <w:p w14:paraId="483C4D3A" w14:textId="77777777" w:rsidR="00A74DD7" w:rsidRPr="00C93973" w:rsidRDefault="00A74DD7" w:rsidP="00A74DD7">
      <w:pPr>
        <w:numPr>
          <w:ilvl w:val="0"/>
          <w:numId w:val="8"/>
        </w:numPr>
        <w:spacing w:after="200" w:line="276" w:lineRule="auto"/>
        <w:contextualSpacing/>
        <w:jc w:val="both"/>
        <w:rPr>
          <w:rFonts w:eastAsia="Times New Roman" w:cstheme="minorHAnsi"/>
          <w:sz w:val="20"/>
          <w:szCs w:val="20"/>
          <w:lang w:eastAsia="en-AU"/>
        </w:rPr>
      </w:pPr>
      <w:r w:rsidRPr="00C93973">
        <w:rPr>
          <w:rFonts w:eastAsia="Times New Roman" w:cstheme="minorHAnsi"/>
          <w:sz w:val="20"/>
          <w:szCs w:val="20"/>
          <w:lang w:eastAsia="en-AU"/>
        </w:rPr>
        <w:t xml:space="preserve">To develop concepts for the transformation of the education system within Greater Shepparton so as to ensure greater participation and aspiration with a focus on children and young people achieving their utmost potential. </w:t>
      </w:r>
    </w:p>
    <w:p w14:paraId="4C6B864E" w14:textId="77777777" w:rsidR="00A74DD7" w:rsidRDefault="00A74DD7" w:rsidP="00A74DD7">
      <w:pPr>
        <w:numPr>
          <w:ilvl w:val="0"/>
          <w:numId w:val="8"/>
        </w:numPr>
        <w:spacing w:after="200" w:line="276" w:lineRule="auto"/>
        <w:contextualSpacing/>
        <w:jc w:val="both"/>
        <w:rPr>
          <w:rFonts w:eastAsia="Times New Roman" w:cstheme="minorHAnsi"/>
          <w:sz w:val="20"/>
          <w:szCs w:val="20"/>
          <w:lang w:eastAsia="en-AU"/>
        </w:rPr>
      </w:pPr>
      <w:r w:rsidRPr="00C93973">
        <w:rPr>
          <w:rFonts w:eastAsia="Times New Roman" w:cstheme="minorHAnsi"/>
          <w:sz w:val="20"/>
          <w:szCs w:val="20"/>
          <w:lang w:eastAsia="en-AU"/>
        </w:rPr>
        <w:t xml:space="preserve">To consider and embed the key themes from the community consultation and engagement process into the transformed education system. To improve the transition process for children and young people at all key stages.  </w:t>
      </w:r>
    </w:p>
    <w:p w14:paraId="540C4F2D" w14:textId="77777777" w:rsidR="00A74DD7" w:rsidRPr="00C93973" w:rsidRDefault="00A74DD7" w:rsidP="00A74DD7">
      <w:pPr>
        <w:spacing w:after="200" w:line="276" w:lineRule="auto"/>
        <w:ind w:left="720"/>
        <w:contextualSpacing/>
        <w:jc w:val="both"/>
        <w:rPr>
          <w:rFonts w:eastAsia="Times New Roman" w:cstheme="minorHAnsi"/>
          <w:sz w:val="20"/>
          <w:szCs w:val="20"/>
          <w:lang w:eastAsia="en-AU"/>
        </w:rPr>
      </w:pPr>
    </w:p>
    <w:p w14:paraId="77466050" w14:textId="77777777" w:rsidR="00A74DD7" w:rsidRPr="00C93973" w:rsidRDefault="00A74DD7" w:rsidP="00A74DD7">
      <w:pPr>
        <w:spacing w:after="200" w:line="276" w:lineRule="auto"/>
        <w:rPr>
          <w:rFonts w:eastAsia="Calibri" w:cstheme="minorHAnsi"/>
          <w:b/>
          <w:sz w:val="20"/>
          <w:szCs w:val="20"/>
        </w:rPr>
      </w:pPr>
      <w:r w:rsidRPr="00C93973">
        <w:rPr>
          <w:rFonts w:eastAsia="Calibri" w:cstheme="minorHAnsi"/>
          <w:b/>
          <w:sz w:val="20"/>
          <w:szCs w:val="20"/>
        </w:rPr>
        <w:t>Community School Interface</w:t>
      </w:r>
    </w:p>
    <w:p w14:paraId="61E9DDA3" w14:textId="77777777" w:rsidR="00A74DD7" w:rsidRPr="00C93973" w:rsidRDefault="00A74DD7" w:rsidP="00A74DD7">
      <w:pPr>
        <w:numPr>
          <w:ilvl w:val="0"/>
          <w:numId w:val="9"/>
        </w:numPr>
        <w:spacing w:after="0" w:line="276" w:lineRule="auto"/>
        <w:contextualSpacing/>
        <w:rPr>
          <w:rFonts w:eastAsia="Times New Roman" w:cstheme="minorHAnsi"/>
          <w:sz w:val="20"/>
          <w:szCs w:val="20"/>
          <w:lang w:eastAsia="en-AU"/>
        </w:rPr>
      </w:pPr>
      <w:r w:rsidRPr="00C93973">
        <w:rPr>
          <w:rFonts w:eastAsia="Times New Roman" w:cstheme="minorHAnsi"/>
          <w:sz w:val="20"/>
          <w:szCs w:val="20"/>
          <w:lang w:eastAsia="en-AU"/>
        </w:rPr>
        <w:t>To identify and recommend improvements regarding integrated community services sector provision within and beyond school sites that better addresses school and family need.</w:t>
      </w:r>
    </w:p>
    <w:p w14:paraId="6FEA8CB7" w14:textId="77777777" w:rsidR="00A74DD7" w:rsidRPr="00C93973" w:rsidRDefault="00A74DD7" w:rsidP="00A74DD7">
      <w:pPr>
        <w:spacing w:line="276" w:lineRule="auto"/>
        <w:rPr>
          <w:rFonts w:eastAsia="Calibri" w:cstheme="minorHAnsi"/>
          <w:sz w:val="20"/>
          <w:szCs w:val="20"/>
        </w:rPr>
      </w:pPr>
      <w:r w:rsidRPr="00C93973">
        <w:rPr>
          <w:rFonts w:eastAsia="Calibri" w:cstheme="minorHAnsi"/>
          <w:b/>
          <w:sz w:val="20"/>
          <w:szCs w:val="20"/>
        </w:rPr>
        <w:t>Early years</w:t>
      </w:r>
    </w:p>
    <w:p w14:paraId="14253EF2" w14:textId="77777777" w:rsidR="00A74DD7" w:rsidRPr="00C93973" w:rsidRDefault="00A74DD7" w:rsidP="00A74DD7">
      <w:pPr>
        <w:numPr>
          <w:ilvl w:val="0"/>
          <w:numId w:val="9"/>
        </w:numPr>
        <w:spacing w:after="0" w:line="276" w:lineRule="auto"/>
        <w:rPr>
          <w:rFonts w:eastAsia="Calibri" w:cstheme="minorHAnsi"/>
          <w:sz w:val="20"/>
          <w:szCs w:val="20"/>
        </w:rPr>
      </w:pPr>
      <w:r w:rsidRPr="00C93973">
        <w:rPr>
          <w:rFonts w:eastAsia="Calibri" w:cstheme="minorHAnsi"/>
          <w:sz w:val="20"/>
          <w:szCs w:val="20"/>
        </w:rPr>
        <w:t>To review early years provision in Greater Shepparton and make recommendations that focus on improving participation and quality of service provision with a focus on improving early childhood outcomes and the transition to primary school.</w:t>
      </w:r>
    </w:p>
    <w:p w14:paraId="73EC8421" w14:textId="77777777" w:rsidR="00A74DD7" w:rsidRPr="00C93973" w:rsidRDefault="00A74DD7" w:rsidP="00A74DD7">
      <w:pPr>
        <w:spacing w:line="276" w:lineRule="auto"/>
        <w:ind w:left="720"/>
        <w:rPr>
          <w:rFonts w:eastAsia="Calibri" w:cstheme="minorHAnsi"/>
          <w:sz w:val="20"/>
          <w:szCs w:val="20"/>
        </w:rPr>
      </w:pPr>
    </w:p>
    <w:p w14:paraId="5395EB5C" w14:textId="77777777" w:rsidR="00A74DD7" w:rsidRPr="00C93973" w:rsidRDefault="00A74DD7" w:rsidP="00A74DD7">
      <w:pPr>
        <w:spacing w:line="276" w:lineRule="auto"/>
        <w:ind w:left="567" w:hanging="567"/>
        <w:rPr>
          <w:rFonts w:eastAsia="Calibri" w:cstheme="minorHAnsi"/>
          <w:b/>
          <w:sz w:val="20"/>
          <w:szCs w:val="20"/>
        </w:rPr>
      </w:pPr>
      <w:r w:rsidRPr="00C93973">
        <w:rPr>
          <w:rFonts w:eastAsia="Calibri" w:cstheme="minorHAnsi"/>
          <w:b/>
          <w:sz w:val="20"/>
          <w:szCs w:val="20"/>
        </w:rPr>
        <w:t>Student voice</w:t>
      </w:r>
    </w:p>
    <w:p w14:paraId="39730E8D" w14:textId="77777777" w:rsidR="00A74DD7" w:rsidRPr="00C93973" w:rsidRDefault="00A74DD7" w:rsidP="00A74DD7">
      <w:pPr>
        <w:numPr>
          <w:ilvl w:val="0"/>
          <w:numId w:val="9"/>
        </w:numPr>
        <w:spacing w:after="200" w:line="276" w:lineRule="auto"/>
        <w:contextualSpacing/>
        <w:rPr>
          <w:rFonts w:eastAsia="Times New Roman" w:cstheme="minorHAnsi"/>
          <w:sz w:val="20"/>
          <w:szCs w:val="20"/>
          <w:lang w:eastAsia="en-AU"/>
        </w:rPr>
      </w:pPr>
      <w:r w:rsidRPr="00C93973">
        <w:rPr>
          <w:rFonts w:eastAsia="Times New Roman" w:cstheme="minorHAnsi"/>
          <w:sz w:val="20"/>
          <w:szCs w:val="20"/>
          <w:lang w:eastAsia="en-AU"/>
        </w:rPr>
        <w:t xml:space="preserve">To hear from children and young people what their thoughts are regarding education in Shepparton, particularly what makes a good educational experience and what prevents them from achieving their goals.  </w:t>
      </w:r>
    </w:p>
    <w:p w14:paraId="0E0200CE" w14:textId="77777777" w:rsidR="00A74DD7" w:rsidRPr="00C93973" w:rsidRDefault="00A74DD7" w:rsidP="00A74DD7">
      <w:pPr>
        <w:spacing w:line="276" w:lineRule="auto"/>
        <w:ind w:left="567" w:hanging="567"/>
        <w:jc w:val="both"/>
        <w:rPr>
          <w:rFonts w:eastAsia="Calibri" w:cstheme="minorHAnsi"/>
          <w:b/>
          <w:sz w:val="20"/>
          <w:szCs w:val="20"/>
        </w:rPr>
      </w:pPr>
    </w:p>
    <w:p w14:paraId="7DE5A08B" w14:textId="77777777" w:rsidR="00A74DD7" w:rsidRPr="00C93973" w:rsidRDefault="00A74DD7" w:rsidP="00A74DD7">
      <w:pPr>
        <w:spacing w:line="276" w:lineRule="auto"/>
        <w:ind w:left="567" w:hanging="567"/>
        <w:jc w:val="both"/>
        <w:rPr>
          <w:rFonts w:eastAsia="Calibri" w:cstheme="minorHAnsi"/>
          <w:sz w:val="20"/>
          <w:szCs w:val="20"/>
        </w:rPr>
      </w:pPr>
      <w:r w:rsidRPr="00C93973">
        <w:rPr>
          <w:rFonts w:eastAsia="Calibri" w:cstheme="minorHAnsi"/>
          <w:b/>
          <w:sz w:val="20"/>
          <w:szCs w:val="20"/>
        </w:rPr>
        <w:t>Post secondary school transition to further education or workforce</w:t>
      </w:r>
      <w:r w:rsidRPr="00C93973">
        <w:rPr>
          <w:rFonts w:eastAsia="Calibri" w:cstheme="minorHAnsi"/>
          <w:sz w:val="20"/>
          <w:szCs w:val="20"/>
        </w:rPr>
        <w:t xml:space="preserve"> </w:t>
      </w:r>
    </w:p>
    <w:p w14:paraId="6D4D0029" w14:textId="77777777" w:rsidR="00A74DD7" w:rsidRPr="00C93973" w:rsidRDefault="00A74DD7" w:rsidP="00A74DD7">
      <w:pPr>
        <w:numPr>
          <w:ilvl w:val="0"/>
          <w:numId w:val="9"/>
        </w:numPr>
        <w:spacing w:after="200" w:line="276" w:lineRule="auto"/>
        <w:contextualSpacing/>
        <w:jc w:val="both"/>
        <w:rPr>
          <w:rFonts w:eastAsia="Times New Roman" w:cstheme="minorHAnsi"/>
          <w:sz w:val="20"/>
          <w:szCs w:val="20"/>
          <w:lang w:eastAsia="en-AU"/>
        </w:rPr>
      </w:pPr>
      <w:r w:rsidRPr="00C93973">
        <w:rPr>
          <w:rFonts w:eastAsia="Times New Roman" w:cstheme="minorHAnsi"/>
          <w:sz w:val="20"/>
          <w:szCs w:val="20"/>
          <w:lang w:eastAsia="en-AU"/>
        </w:rPr>
        <w:t>To identify opportunities that enable more young people to pursue pathways into further education and training post-secondary schooling and identifying links to, and needs of, local industry.</w:t>
      </w:r>
    </w:p>
    <w:p w14:paraId="3E0C14EA" w14:textId="77777777" w:rsidR="00A74DD7" w:rsidRPr="00C93973" w:rsidRDefault="00A74DD7" w:rsidP="00A74DD7">
      <w:pPr>
        <w:spacing w:after="0" w:line="276" w:lineRule="auto"/>
        <w:jc w:val="both"/>
        <w:rPr>
          <w:rFonts w:eastAsia="Calibri" w:cstheme="minorHAnsi"/>
          <w:sz w:val="20"/>
          <w:szCs w:val="20"/>
        </w:rPr>
      </w:pPr>
    </w:p>
    <w:p w14:paraId="708B1DC3" w14:textId="77777777" w:rsidR="00A74DD7" w:rsidRPr="00C93973" w:rsidRDefault="00A74DD7" w:rsidP="00A74DD7">
      <w:pPr>
        <w:spacing w:after="0" w:line="276" w:lineRule="auto"/>
        <w:jc w:val="both"/>
        <w:rPr>
          <w:rFonts w:eastAsia="Calibri" w:cstheme="minorHAnsi"/>
          <w:sz w:val="20"/>
          <w:szCs w:val="20"/>
        </w:rPr>
      </w:pPr>
      <w:r w:rsidRPr="00C93973">
        <w:rPr>
          <w:rFonts w:eastAsia="Calibri" w:cstheme="minorHAnsi"/>
          <w:sz w:val="20"/>
          <w:szCs w:val="20"/>
        </w:rPr>
        <w:t xml:space="preserve">All working groups work in a collaborative manner, with links between groups through chairs and project management and shared membership to develop a coherent and coordinated Shepparton Education </w:t>
      </w:r>
      <w:r>
        <w:rPr>
          <w:rFonts w:eastAsia="Calibri" w:cstheme="minorHAnsi"/>
          <w:sz w:val="20"/>
          <w:szCs w:val="20"/>
        </w:rPr>
        <w:t>Plan</w:t>
      </w:r>
      <w:r w:rsidRPr="00C93973">
        <w:rPr>
          <w:rFonts w:eastAsia="Calibri" w:cstheme="minorHAnsi"/>
          <w:sz w:val="20"/>
          <w:szCs w:val="20"/>
        </w:rPr>
        <w:t>.</w:t>
      </w:r>
    </w:p>
    <w:p w14:paraId="2401A9FE" w14:textId="77777777" w:rsidR="00A74DD7" w:rsidRPr="00C93973" w:rsidRDefault="00A74DD7" w:rsidP="00A74DD7">
      <w:pPr>
        <w:spacing w:after="0" w:line="276" w:lineRule="auto"/>
        <w:jc w:val="both"/>
        <w:rPr>
          <w:rFonts w:eastAsia="Calibri" w:cstheme="minorHAnsi"/>
          <w:sz w:val="20"/>
          <w:szCs w:val="20"/>
        </w:rPr>
      </w:pPr>
    </w:p>
    <w:p w14:paraId="6EE33B54" w14:textId="5DEDBDC9" w:rsidR="00A74DD7" w:rsidRDefault="00A74DD7" w:rsidP="00A74DD7">
      <w:pPr>
        <w:spacing w:after="0" w:line="276" w:lineRule="auto"/>
        <w:jc w:val="both"/>
        <w:rPr>
          <w:rFonts w:eastAsia="Calibri" w:cstheme="minorHAnsi"/>
          <w:b/>
          <w:sz w:val="20"/>
          <w:szCs w:val="20"/>
        </w:rPr>
      </w:pPr>
      <w:r w:rsidRPr="00C93973">
        <w:rPr>
          <w:rFonts w:eastAsia="Calibri" w:cstheme="minorHAnsi"/>
          <w:b/>
          <w:sz w:val="20"/>
          <w:szCs w:val="20"/>
        </w:rPr>
        <w:t>Membership</w:t>
      </w:r>
    </w:p>
    <w:p w14:paraId="0496A5C2" w14:textId="77777777" w:rsidR="00A0111D" w:rsidRDefault="00A0111D" w:rsidP="00A74DD7">
      <w:pPr>
        <w:spacing w:after="0" w:line="276" w:lineRule="auto"/>
        <w:jc w:val="both"/>
        <w:rPr>
          <w:rFonts w:eastAsia="Calibri" w:cstheme="minorHAnsi"/>
          <w:b/>
          <w:sz w:val="20"/>
          <w:szCs w:val="20"/>
        </w:rPr>
      </w:pPr>
    </w:p>
    <w:tbl>
      <w:tblPr>
        <w:tblStyle w:val="TableGrid"/>
        <w:tblW w:w="0" w:type="auto"/>
        <w:tblLook w:val="04A0" w:firstRow="1" w:lastRow="0" w:firstColumn="1" w:lastColumn="0" w:noHBand="0" w:noVBand="1"/>
      </w:tblPr>
      <w:tblGrid>
        <w:gridCol w:w="9622"/>
      </w:tblGrid>
      <w:tr w:rsidR="00A0111D" w:rsidRPr="00A0111D" w14:paraId="2DB1D368" w14:textId="77777777" w:rsidTr="00A01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4EAF147D" w14:textId="0655A3E8" w:rsidR="00A0111D" w:rsidRPr="00A0111D" w:rsidRDefault="00A0111D" w:rsidP="0082269D">
            <w:pPr>
              <w:spacing w:after="0" w:line="276" w:lineRule="auto"/>
              <w:jc w:val="both"/>
              <w:rPr>
                <w:rFonts w:eastAsia="Calibri" w:cstheme="minorHAnsi"/>
                <w:sz w:val="20"/>
                <w:szCs w:val="20"/>
              </w:rPr>
            </w:pPr>
            <w:r w:rsidRPr="00236662">
              <w:rPr>
                <w:rFonts w:cstheme="minorHAnsi"/>
                <w:sz w:val="24"/>
              </w:rPr>
              <w:t>Strategic Advisory Committee</w:t>
            </w:r>
          </w:p>
        </w:tc>
      </w:tr>
      <w:tr w:rsidR="00A0111D" w:rsidRPr="00A0111D" w14:paraId="41281CA7"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1A080803" w14:textId="362B3D7A" w:rsidR="00A0111D" w:rsidRPr="00A0111D" w:rsidRDefault="003F270F" w:rsidP="003F270F">
            <w:pPr>
              <w:spacing w:after="0" w:line="276" w:lineRule="auto"/>
              <w:jc w:val="both"/>
              <w:rPr>
                <w:rFonts w:eastAsia="Calibri" w:cstheme="minorHAnsi"/>
                <w:sz w:val="20"/>
                <w:szCs w:val="20"/>
              </w:rPr>
            </w:pPr>
            <w:r>
              <w:rPr>
                <w:rFonts w:eastAsia="Calibri" w:cstheme="minorHAnsi"/>
                <w:sz w:val="20"/>
                <w:szCs w:val="20"/>
              </w:rPr>
              <w:t xml:space="preserve">Regional </w:t>
            </w:r>
            <w:r w:rsidR="00A0111D" w:rsidRPr="00A0111D">
              <w:rPr>
                <w:rFonts w:eastAsia="Calibri" w:cstheme="minorHAnsi"/>
                <w:sz w:val="20"/>
                <w:szCs w:val="20"/>
              </w:rPr>
              <w:t>Director,</w:t>
            </w:r>
            <w:r>
              <w:rPr>
                <w:rFonts w:eastAsia="Calibri" w:cstheme="minorHAnsi"/>
                <w:sz w:val="20"/>
                <w:szCs w:val="20"/>
              </w:rPr>
              <w:t xml:space="preserve"> North East Victoria Region, </w:t>
            </w:r>
            <w:r w:rsidR="00A0111D" w:rsidRPr="00A0111D">
              <w:rPr>
                <w:rFonts w:eastAsia="Calibri" w:cstheme="minorHAnsi"/>
                <w:sz w:val="20"/>
                <w:szCs w:val="20"/>
              </w:rPr>
              <w:t xml:space="preserve"> Department of Education and Training </w:t>
            </w:r>
          </w:p>
        </w:tc>
      </w:tr>
      <w:tr w:rsidR="00A0111D" w:rsidRPr="00A0111D" w14:paraId="3FEDCD2B"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3AE00A09"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State Member of Parliament, Shepparton District </w:t>
            </w:r>
          </w:p>
        </w:tc>
      </w:tr>
      <w:tr w:rsidR="00A0111D" w:rsidRPr="00A0111D" w14:paraId="15246173"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7CCB0FA6"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Area Executive Director, Department of Education and Training </w:t>
            </w:r>
          </w:p>
        </w:tc>
      </w:tr>
      <w:tr w:rsidR="00A0111D" w:rsidRPr="00A0111D" w14:paraId="39E59390"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2FBB2776"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Councillor, City of Greater Shepparton </w:t>
            </w:r>
          </w:p>
        </w:tc>
      </w:tr>
      <w:tr w:rsidR="00A0111D" w:rsidRPr="00A0111D" w14:paraId="31E6D3E5"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375ACFE8" w14:textId="16A30B81"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Vice President – Secondary, Australian Education Union – Victoria</w:t>
            </w:r>
          </w:p>
        </w:tc>
      </w:tr>
      <w:tr w:rsidR="003F270F" w:rsidRPr="00A0111D" w14:paraId="1D49C795"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084A1665" w14:textId="60E70C0A" w:rsidR="003F270F" w:rsidRPr="00A0111D" w:rsidRDefault="003F270F" w:rsidP="0082269D">
            <w:pPr>
              <w:spacing w:after="0" w:line="276" w:lineRule="auto"/>
              <w:jc w:val="both"/>
              <w:rPr>
                <w:rFonts w:eastAsia="Calibri" w:cstheme="minorHAnsi"/>
                <w:sz w:val="20"/>
                <w:szCs w:val="20"/>
              </w:rPr>
            </w:pPr>
            <w:r w:rsidRPr="00A0111D">
              <w:rPr>
                <w:rFonts w:eastAsia="Calibri" w:cstheme="minorHAnsi"/>
                <w:sz w:val="20"/>
                <w:szCs w:val="20"/>
              </w:rPr>
              <w:t>Principal, McGuire College</w:t>
            </w:r>
          </w:p>
        </w:tc>
      </w:tr>
      <w:tr w:rsidR="00A0111D" w:rsidRPr="00A0111D" w14:paraId="7DC0EF2A"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7F5BBF25"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Principal, Wilmot Road Primary School </w:t>
            </w:r>
          </w:p>
        </w:tc>
      </w:tr>
      <w:tr w:rsidR="003F270F" w:rsidRPr="00A0111D" w14:paraId="6AD8192E"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3FDBB5BE" w14:textId="0C6A0009" w:rsidR="003F270F" w:rsidRPr="00A0111D" w:rsidRDefault="003F270F" w:rsidP="0082269D">
            <w:pPr>
              <w:spacing w:after="0" w:line="276" w:lineRule="auto"/>
              <w:jc w:val="both"/>
              <w:rPr>
                <w:rFonts w:eastAsia="Calibri" w:cstheme="minorHAnsi"/>
                <w:sz w:val="20"/>
                <w:szCs w:val="20"/>
              </w:rPr>
            </w:pPr>
            <w:r w:rsidRPr="00A0111D">
              <w:rPr>
                <w:rFonts w:eastAsia="Calibri" w:cstheme="minorHAnsi"/>
                <w:sz w:val="20"/>
                <w:szCs w:val="20"/>
              </w:rPr>
              <w:t>Principal, Mooroopna Primary School</w:t>
            </w:r>
          </w:p>
        </w:tc>
      </w:tr>
      <w:tr w:rsidR="00A0111D" w:rsidRPr="00A0111D" w14:paraId="4C8D627A"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6DA420DB"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Principal, Wanganui Park Secondary College </w:t>
            </w:r>
          </w:p>
        </w:tc>
      </w:tr>
      <w:tr w:rsidR="00A0111D" w:rsidRPr="00A0111D" w14:paraId="2D435428"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6707B1F8"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Executive Officer, Greater Shepparton Lighthouse Project </w:t>
            </w:r>
          </w:p>
        </w:tc>
      </w:tr>
      <w:tr w:rsidR="00A0111D" w:rsidRPr="00A0111D" w14:paraId="259454D4"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0B004CF0"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General Manager – Education, GoTafe, Shepparton </w:t>
            </w:r>
          </w:p>
        </w:tc>
      </w:tr>
      <w:tr w:rsidR="00A0111D" w:rsidRPr="00A0111D" w14:paraId="443DB7B0"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468700FD"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Chair, Secondary Education System Design Working Party </w:t>
            </w:r>
          </w:p>
        </w:tc>
      </w:tr>
      <w:tr w:rsidR="00A0111D" w:rsidRPr="00A0111D" w14:paraId="75CF6639"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0EBCA33F"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Chair, Goulburn Valley Local Aboriginal Education Council Group </w:t>
            </w:r>
          </w:p>
        </w:tc>
      </w:tr>
      <w:tr w:rsidR="00A0111D" w:rsidRPr="00A0111D" w14:paraId="5D5BEC1D"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30919DB5"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Member, Goulburn Regional Partnership </w:t>
            </w:r>
          </w:p>
        </w:tc>
      </w:tr>
      <w:tr w:rsidR="00A0111D" w:rsidRPr="00A0111D" w14:paraId="3DE0B705"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2A7DF9B1"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CEO, Committee for Greater Shepparton </w:t>
            </w:r>
          </w:p>
        </w:tc>
      </w:tr>
      <w:tr w:rsidR="00A0111D" w:rsidRPr="00A0111D" w14:paraId="78013217"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70DA0BBC"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School Council President, Shepparton High School </w:t>
            </w:r>
          </w:p>
        </w:tc>
      </w:tr>
      <w:tr w:rsidR="00A0111D" w:rsidRPr="00A0111D" w14:paraId="7AA614C2" w14:textId="77777777" w:rsidTr="00A0111D">
        <w:tc>
          <w:tcPr>
            <w:cnfStyle w:val="001000000000" w:firstRow="0" w:lastRow="0" w:firstColumn="1" w:lastColumn="0" w:oddVBand="0" w:evenVBand="0" w:oddHBand="0" w:evenHBand="0" w:firstRowFirstColumn="0" w:firstRowLastColumn="0" w:lastRowFirstColumn="0" w:lastRowLastColumn="0"/>
            <w:tcW w:w="9622" w:type="dxa"/>
          </w:tcPr>
          <w:p w14:paraId="0333F0B5" w14:textId="77777777" w:rsidR="00A0111D" w:rsidRPr="00A0111D" w:rsidRDefault="00A0111D" w:rsidP="0082269D">
            <w:pPr>
              <w:spacing w:after="0" w:line="276" w:lineRule="auto"/>
              <w:jc w:val="both"/>
              <w:rPr>
                <w:rFonts w:eastAsia="Calibri" w:cstheme="minorHAnsi"/>
                <w:sz w:val="20"/>
                <w:szCs w:val="20"/>
              </w:rPr>
            </w:pPr>
            <w:r w:rsidRPr="00A0111D">
              <w:rPr>
                <w:rFonts w:eastAsia="Calibri" w:cstheme="minorHAnsi"/>
                <w:sz w:val="20"/>
                <w:szCs w:val="20"/>
              </w:rPr>
              <w:t xml:space="preserve">Head of Campus, LaTrobe University, Shepparton </w:t>
            </w:r>
          </w:p>
        </w:tc>
      </w:tr>
    </w:tbl>
    <w:p w14:paraId="1E67FF5A" w14:textId="6BE53E95" w:rsidR="00A74DD7" w:rsidRDefault="00A74DD7" w:rsidP="00A74DD7">
      <w:pPr>
        <w:spacing w:after="0"/>
        <w:jc w:val="both"/>
        <w:rPr>
          <w:rFonts w:eastAsia="Calibri"/>
          <w:b/>
        </w:rPr>
      </w:pPr>
    </w:p>
    <w:p w14:paraId="15FFCFFA" w14:textId="2C557B75" w:rsidR="00A74DD7" w:rsidRDefault="00A74DD7">
      <w:pPr>
        <w:spacing w:after="0"/>
        <w:rPr>
          <w:rFonts w:ascii="Arial" w:hAnsi="Arial" w:cs="Arial"/>
          <w:b/>
          <w:bCs/>
          <w:caps/>
          <w:sz w:val="20"/>
          <w:szCs w:val="20"/>
          <w:lang w:val="en-AU"/>
        </w:rPr>
      </w:pPr>
    </w:p>
    <w:p w14:paraId="28447D15" w14:textId="0162F78A" w:rsidR="00A74DD7" w:rsidRPr="00872075" w:rsidRDefault="00A74DD7" w:rsidP="00A74DD7">
      <w:pPr>
        <w:pStyle w:val="Heading2"/>
        <w:rPr>
          <w:rFonts w:eastAsia="MS Gothic"/>
        </w:rPr>
      </w:pPr>
      <w:bookmarkStart w:id="89" w:name="_Toc511750368"/>
      <w:r w:rsidRPr="00872075">
        <w:rPr>
          <w:rFonts w:eastAsia="MS Gothic"/>
        </w:rPr>
        <w:t xml:space="preserve">Appendix </w:t>
      </w:r>
      <w:r>
        <w:rPr>
          <w:rFonts w:eastAsia="MS Gothic"/>
        </w:rPr>
        <w:t>2</w:t>
      </w:r>
      <w:r w:rsidRPr="00872075">
        <w:rPr>
          <w:rFonts w:eastAsia="MS Gothic"/>
        </w:rPr>
        <w:t>: Community engagement by the Victorian School Building Authority</w:t>
      </w:r>
      <w:bookmarkEnd w:id="89"/>
    </w:p>
    <w:p w14:paraId="667F4E8A" w14:textId="77777777" w:rsidR="00A74DD7" w:rsidRPr="00872075" w:rsidRDefault="00A74DD7" w:rsidP="00A0050E">
      <w:pPr>
        <w:spacing w:after="160" w:line="259" w:lineRule="auto"/>
        <w:jc w:val="center"/>
        <w:rPr>
          <w:rFonts w:ascii="Calibri" w:eastAsia="Calibri" w:hAnsi="Calibri" w:cs="Times New Roman"/>
          <w:b/>
          <w:szCs w:val="22"/>
        </w:rPr>
      </w:pPr>
      <w:r w:rsidRPr="00872075">
        <w:rPr>
          <w:rFonts w:eastAsia="Calibri"/>
          <w:b/>
          <w:szCs w:val="22"/>
        </w:rPr>
        <w:t>Phase One community engagement June 2017</w:t>
      </w:r>
      <w:r w:rsidRPr="00872075">
        <w:rPr>
          <w:rFonts w:ascii="Calibri" w:eastAsia="Calibri" w:hAnsi="Calibri" w:cs="Times New Roman"/>
          <w:noProof/>
          <w:szCs w:val="22"/>
          <w:lang w:val="en-AU" w:eastAsia="en-AU"/>
        </w:rPr>
        <w:drawing>
          <wp:inline distT="0" distB="0" distL="0" distR="0" wp14:anchorId="26FDCAFF" wp14:editId="71615E78">
            <wp:extent cx="3886200" cy="334929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411" cy="3349479"/>
                    </a:xfrm>
                    <a:prstGeom prst="rect">
                      <a:avLst/>
                    </a:prstGeom>
                    <a:noFill/>
                    <a:ln>
                      <a:noFill/>
                    </a:ln>
                  </pic:spPr>
                </pic:pic>
              </a:graphicData>
            </a:graphic>
          </wp:inline>
        </w:drawing>
      </w:r>
    </w:p>
    <w:p w14:paraId="3CF50203" w14:textId="77777777" w:rsidR="00A74DD7" w:rsidRDefault="00A74DD7" w:rsidP="00A74DD7">
      <w:pPr>
        <w:spacing w:after="0"/>
        <w:rPr>
          <w:rFonts w:eastAsia="Calibri"/>
          <w:b/>
          <w:szCs w:val="22"/>
        </w:rPr>
      </w:pPr>
    </w:p>
    <w:p w14:paraId="1E5B0CED" w14:textId="77777777" w:rsidR="00A74DD7" w:rsidRPr="00A0050E" w:rsidRDefault="00A74DD7" w:rsidP="00A0050E">
      <w:pPr>
        <w:pStyle w:val="Heading6"/>
        <w:spacing w:after="0" w:line="240" w:lineRule="auto"/>
        <w:rPr>
          <w:rFonts w:cstheme="minorBidi"/>
        </w:rPr>
      </w:pPr>
      <w:r w:rsidRPr="00A0050E">
        <w:rPr>
          <w:rFonts w:cstheme="minorBidi"/>
        </w:rPr>
        <w:t>Phase Two community engagement September/October, 2017</w:t>
      </w:r>
    </w:p>
    <w:p w14:paraId="260B9FCA" w14:textId="77777777" w:rsidR="00A74DD7" w:rsidRPr="003701ED" w:rsidRDefault="00A74DD7" w:rsidP="00A0050E">
      <w:pPr>
        <w:spacing w:after="160" w:line="259" w:lineRule="auto"/>
        <w:jc w:val="center"/>
        <w:rPr>
          <w:rFonts w:ascii="Calibri" w:eastAsia="Calibri" w:hAnsi="Calibri" w:cs="Times New Roman"/>
          <w:szCs w:val="22"/>
        </w:rPr>
      </w:pPr>
      <w:r w:rsidRPr="00872075">
        <w:rPr>
          <w:rFonts w:ascii="Calibri" w:eastAsia="Calibri" w:hAnsi="Calibri" w:cs="Times New Roman"/>
          <w:noProof/>
          <w:szCs w:val="22"/>
          <w:lang w:val="en-AU" w:eastAsia="en-AU"/>
        </w:rPr>
        <w:drawing>
          <wp:inline distT="0" distB="0" distL="0" distR="0" wp14:anchorId="3F720686" wp14:editId="14710FEF">
            <wp:extent cx="5731510" cy="2979420"/>
            <wp:effectExtent l="0" t="0" r="254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979420"/>
                    </a:xfrm>
                    <a:prstGeom prst="rect">
                      <a:avLst/>
                    </a:prstGeom>
                  </pic:spPr>
                </pic:pic>
              </a:graphicData>
            </a:graphic>
          </wp:inline>
        </w:drawing>
      </w:r>
    </w:p>
    <w:p w14:paraId="21215863" w14:textId="77777777" w:rsidR="00A74DD7" w:rsidRDefault="00A74DD7" w:rsidP="00A74DD7">
      <w:pPr>
        <w:pStyle w:val="BodyText"/>
        <w:rPr>
          <w:b/>
          <w:bCs/>
          <w:caps/>
          <w:lang w:val="en-AU"/>
        </w:rPr>
      </w:pPr>
    </w:p>
    <w:p w14:paraId="1F50CFF9" w14:textId="77777777" w:rsidR="00A74DD7" w:rsidRDefault="00A74DD7" w:rsidP="00A74DD7">
      <w:pPr>
        <w:pStyle w:val="BodyText"/>
        <w:rPr>
          <w:b/>
          <w:bCs/>
          <w:caps/>
          <w:lang w:val="en-AU"/>
        </w:rPr>
      </w:pPr>
    </w:p>
    <w:p w14:paraId="6AE8E044" w14:textId="28CCD0A9" w:rsidR="00F4589E" w:rsidRPr="00B60FED" w:rsidRDefault="00F4589E" w:rsidP="00DB24E3">
      <w:pPr>
        <w:pStyle w:val="Heading2"/>
        <w:rPr>
          <w:rFonts w:eastAsia="MS Gothic"/>
        </w:rPr>
      </w:pPr>
      <w:bookmarkStart w:id="90" w:name="_Toc511750369"/>
      <w:r w:rsidRPr="00B60FED">
        <w:rPr>
          <w:rFonts w:eastAsia="MS Gothic"/>
        </w:rPr>
        <w:t xml:space="preserve">Appendix </w:t>
      </w:r>
      <w:r w:rsidR="00A74DD7">
        <w:rPr>
          <w:rFonts w:eastAsia="MS Gothic"/>
        </w:rPr>
        <w:t>3</w:t>
      </w:r>
      <w:r w:rsidRPr="00B60FED">
        <w:rPr>
          <w:rFonts w:eastAsia="MS Gothic"/>
        </w:rPr>
        <w:t xml:space="preserve"> Readiness for school</w:t>
      </w:r>
      <w:r>
        <w:rPr>
          <w:rFonts w:eastAsia="MS Gothic"/>
        </w:rPr>
        <w:t xml:space="preserve"> </w:t>
      </w:r>
      <w:r w:rsidR="003F270F">
        <w:rPr>
          <w:rFonts w:eastAsia="MS Gothic"/>
        </w:rPr>
        <w:t>–</w:t>
      </w:r>
      <w:r>
        <w:rPr>
          <w:rFonts w:eastAsia="MS Gothic"/>
        </w:rPr>
        <w:t xml:space="preserve"> G</w:t>
      </w:r>
      <w:r w:rsidR="003F270F">
        <w:rPr>
          <w:rFonts w:eastAsia="MS Gothic"/>
        </w:rPr>
        <w:t xml:space="preserve">reater </w:t>
      </w:r>
      <w:r>
        <w:rPr>
          <w:rFonts w:eastAsia="MS Gothic"/>
        </w:rPr>
        <w:t>S</w:t>
      </w:r>
      <w:r w:rsidR="003F270F">
        <w:rPr>
          <w:rFonts w:eastAsia="MS Gothic"/>
        </w:rPr>
        <w:t xml:space="preserve">hepparton </w:t>
      </w:r>
      <w:r>
        <w:rPr>
          <w:rFonts w:eastAsia="MS Gothic"/>
        </w:rPr>
        <w:t>C</w:t>
      </w:r>
      <w:r w:rsidR="003F270F">
        <w:rPr>
          <w:rFonts w:eastAsia="MS Gothic"/>
        </w:rPr>
        <w:t xml:space="preserve">ity </w:t>
      </w:r>
      <w:r>
        <w:rPr>
          <w:rFonts w:eastAsia="MS Gothic"/>
        </w:rPr>
        <w:t>C</w:t>
      </w:r>
      <w:bookmarkEnd w:id="88"/>
      <w:bookmarkEnd w:id="90"/>
      <w:r w:rsidR="003F270F">
        <w:rPr>
          <w:rFonts w:eastAsia="MS Gothic"/>
        </w:rPr>
        <w:t>ouncil</w:t>
      </w:r>
    </w:p>
    <w:p w14:paraId="07693C6A" w14:textId="77777777" w:rsidR="00E31EAD" w:rsidRDefault="00E31EAD" w:rsidP="00F4589E">
      <w:pPr>
        <w:spacing w:after="200" w:line="276" w:lineRule="auto"/>
        <w:rPr>
          <w:noProof/>
          <w:lang w:val="en-AU" w:eastAsia="en-AU"/>
        </w:rPr>
      </w:pPr>
    </w:p>
    <w:p w14:paraId="5DB836DB" w14:textId="13CBAAEF" w:rsidR="00F4589E" w:rsidRPr="00B60FED" w:rsidRDefault="00E31EAD" w:rsidP="00F4589E">
      <w:pPr>
        <w:spacing w:after="200" w:line="276" w:lineRule="auto"/>
        <w:rPr>
          <w:rFonts w:ascii="Calibri" w:eastAsia="Calibri" w:hAnsi="Calibri" w:cs="Times New Roman"/>
          <w:szCs w:val="22"/>
        </w:rPr>
      </w:pPr>
      <w:r w:rsidRPr="00E31EAD">
        <w:rPr>
          <w:noProof/>
          <w:lang w:val="en-AU" w:eastAsia="en-AU"/>
        </w:rPr>
        <w:t xml:space="preserve"> </w:t>
      </w:r>
      <w:r>
        <w:rPr>
          <w:noProof/>
          <w:lang w:val="en-AU" w:eastAsia="en-AU"/>
        </w:rPr>
        <w:drawing>
          <wp:inline distT="0" distB="0" distL="0" distR="0" wp14:anchorId="51BE3922" wp14:editId="09A2AC97">
            <wp:extent cx="5353050" cy="44481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C392C4" w14:textId="77777777" w:rsidR="003205D9" w:rsidRDefault="003205D9">
      <w:pPr>
        <w:spacing w:after="0"/>
        <w:rPr>
          <w:rFonts w:eastAsia="MS Gothic" w:cs="Times New Roman"/>
          <w:b/>
          <w:color w:val="AF272F"/>
          <w:spacing w:val="5"/>
          <w:kern w:val="28"/>
          <w:sz w:val="28"/>
          <w:szCs w:val="28"/>
        </w:rPr>
      </w:pPr>
    </w:p>
    <w:p w14:paraId="114E85C0" w14:textId="77777777" w:rsidR="003205D9" w:rsidRDefault="003205D9">
      <w:pPr>
        <w:spacing w:after="0"/>
        <w:rPr>
          <w:rFonts w:eastAsia="MS Gothic" w:cs="Times New Roman"/>
          <w:b/>
          <w:color w:val="AF272F"/>
          <w:spacing w:val="5"/>
          <w:kern w:val="28"/>
          <w:sz w:val="28"/>
          <w:szCs w:val="28"/>
        </w:rPr>
      </w:pPr>
    </w:p>
    <w:p w14:paraId="192D41D2" w14:textId="77777777" w:rsidR="003205D9" w:rsidRDefault="003205D9">
      <w:pPr>
        <w:spacing w:after="0"/>
        <w:rPr>
          <w:rFonts w:eastAsia="MS Gothic" w:cs="Times New Roman"/>
          <w:b/>
          <w:color w:val="AF272F"/>
          <w:spacing w:val="5"/>
          <w:kern w:val="28"/>
          <w:sz w:val="28"/>
          <w:szCs w:val="28"/>
        </w:rPr>
      </w:pPr>
    </w:p>
    <w:p w14:paraId="048A16BF" w14:textId="77777777" w:rsidR="003205D9" w:rsidRDefault="003205D9">
      <w:pPr>
        <w:spacing w:after="0"/>
        <w:rPr>
          <w:rFonts w:eastAsia="MS Gothic" w:cs="Times New Roman"/>
          <w:b/>
          <w:color w:val="AF272F"/>
          <w:spacing w:val="5"/>
          <w:kern w:val="28"/>
          <w:sz w:val="28"/>
          <w:szCs w:val="28"/>
        </w:rPr>
      </w:pPr>
      <w:r>
        <w:rPr>
          <w:rFonts w:eastAsia="MS Gothic" w:cs="Times New Roman"/>
          <w:b/>
          <w:color w:val="AF272F"/>
          <w:spacing w:val="5"/>
          <w:kern w:val="28"/>
          <w:sz w:val="28"/>
          <w:szCs w:val="28"/>
        </w:rPr>
        <w:br w:type="page"/>
      </w:r>
    </w:p>
    <w:p w14:paraId="02AEED8F" w14:textId="1AD54CA1" w:rsidR="003205D9" w:rsidRPr="007F5882" w:rsidRDefault="003205D9" w:rsidP="003205D9">
      <w:pPr>
        <w:pStyle w:val="Heading2"/>
        <w:rPr>
          <w:rFonts w:eastAsia="MS Gothic"/>
        </w:rPr>
      </w:pPr>
      <w:bookmarkStart w:id="91" w:name="_Toc511750370"/>
      <w:r w:rsidRPr="001F1BF1">
        <w:rPr>
          <w:rFonts w:eastAsia="MS Gothic"/>
        </w:rPr>
        <w:t xml:space="preserve">Appendix </w:t>
      </w:r>
      <w:r>
        <w:rPr>
          <w:rFonts w:eastAsia="MS Gothic"/>
        </w:rPr>
        <w:t>4</w:t>
      </w:r>
      <w:r w:rsidRPr="001F1BF1">
        <w:rPr>
          <w:rFonts w:eastAsia="MS Gothic"/>
        </w:rPr>
        <w:t xml:space="preserve">: </w:t>
      </w:r>
      <w:r w:rsidR="0063142C">
        <w:rPr>
          <w:rFonts w:eastAsia="MS Gothic"/>
        </w:rPr>
        <w:t xml:space="preserve">NAPLAN </w:t>
      </w:r>
      <w:r w:rsidRPr="001F1BF1">
        <w:rPr>
          <w:rFonts w:eastAsia="MS Gothic"/>
        </w:rPr>
        <w:t>Relative growth in Numeracy and Reading</w:t>
      </w:r>
      <w:bookmarkEnd w:id="91"/>
      <w:r w:rsidRPr="001F1BF1">
        <w:rPr>
          <w:rFonts w:eastAsia="MS Gothic"/>
        </w:rPr>
        <w:t xml:space="preserve"> </w:t>
      </w:r>
    </w:p>
    <w:p w14:paraId="0BDC4AD6" w14:textId="77777777" w:rsidR="003205D9" w:rsidRDefault="003205D9" w:rsidP="003205D9">
      <w:pPr>
        <w:spacing w:after="160" w:line="259" w:lineRule="auto"/>
        <w:rPr>
          <w:rFonts w:ascii="Calibri" w:eastAsia="Calibri" w:hAnsi="Calibri" w:cs="Times New Roman"/>
          <w:szCs w:val="22"/>
        </w:rPr>
      </w:pPr>
    </w:p>
    <w:p w14:paraId="1D2FBCF4" w14:textId="522BD023" w:rsidR="003205D9" w:rsidRDefault="003205D9" w:rsidP="003205D9">
      <w:pPr>
        <w:spacing w:after="160" w:line="259" w:lineRule="auto"/>
        <w:rPr>
          <w:rFonts w:ascii="Calibri" w:eastAsia="Calibri" w:hAnsi="Calibri" w:cs="Times New Roman"/>
          <w:noProof/>
          <w:szCs w:val="22"/>
          <w:lang w:eastAsia="en-AU"/>
        </w:rPr>
      </w:pPr>
      <w:r w:rsidRPr="007F5882">
        <w:rPr>
          <w:rFonts w:ascii="Calibri" w:eastAsia="Calibri" w:hAnsi="Calibri" w:cs="Times New Roman"/>
          <w:szCs w:val="22"/>
        </w:rPr>
        <w:t>Although the data below are not for matched cohorts, the trend of high growth diminishing with the number of years at school and low growth increasing is a general trend.</w:t>
      </w:r>
      <w:r w:rsidRPr="007F5882">
        <w:rPr>
          <w:rFonts w:ascii="Calibri" w:eastAsia="Calibri" w:hAnsi="Calibri" w:cs="Times New Roman"/>
          <w:noProof/>
          <w:szCs w:val="22"/>
          <w:lang w:eastAsia="en-AU"/>
        </w:rPr>
        <w:t xml:space="preserve"> </w:t>
      </w:r>
    </w:p>
    <w:p w14:paraId="75DCA434" w14:textId="2080A584" w:rsidR="00E31EAD" w:rsidRDefault="00E31EAD" w:rsidP="003205D9">
      <w:pPr>
        <w:spacing w:after="160" w:line="259" w:lineRule="auto"/>
        <w:rPr>
          <w:rFonts w:ascii="Calibri" w:eastAsia="Calibri" w:hAnsi="Calibri" w:cs="Times New Roman"/>
          <w:noProof/>
          <w:szCs w:val="22"/>
          <w:lang w:eastAsia="en-AU"/>
        </w:rPr>
      </w:pPr>
    </w:p>
    <w:p w14:paraId="025A8576" w14:textId="4454E09F" w:rsidR="00E31EAD" w:rsidRPr="007F5882" w:rsidRDefault="00E31EAD" w:rsidP="003205D9">
      <w:pPr>
        <w:spacing w:after="160" w:line="259" w:lineRule="auto"/>
        <w:rPr>
          <w:rFonts w:ascii="Calibri" w:eastAsia="Calibri" w:hAnsi="Calibri" w:cs="Times New Roman"/>
          <w:noProof/>
          <w:szCs w:val="22"/>
          <w:lang w:eastAsia="en-AU"/>
        </w:rPr>
      </w:pPr>
      <w:r>
        <w:rPr>
          <w:noProof/>
          <w:lang w:val="en-AU" w:eastAsia="en-AU"/>
        </w:rPr>
        <w:drawing>
          <wp:inline distT="0" distB="0" distL="0" distR="0" wp14:anchorId="073A08BC" wp14:editId="586DC706">
            <wp:extent cx="4562475" cy="3295649"/>
            <wp:effectExtent l="0" t="0" r="9525"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A37324" w14:textId="35AAC3C8" w:rsidR="00E31EAD" w:rsidRDefault="00E31EAD" w:rsidP="003205D9">
      <w:pPr>
        <w:pStyle w:val="Header"/>
        <w:tabs>
          <w:tab w:val="clear" w:pos="4513"/>
          <w:tab w:val="clear" w:pos="9026"/>
        </w:tabs>
        <w:spacing w:after="160" w:line="259" w:lineRule="auto"/>
        <w:rPr>
          <w:rFonts w:ascii="Calibri" w:eastAsia="Calibri" w:hAnsi="Calibri" w:cs="Times New Roman"/>
          <w:noProof/>
          <w:szCs w:val="22"/>
          <w:lang w:val="en-AU" w:eastAsia="en-AU"/>
        </w:rPr>
      </w:pPr>
      <w:r>
        <w:rPr>
          <w:noProof/>
          <w:lang w:val="en-AU" w:eastAsia="en-AU"/>
        </w:rPr>
        <w:drawing>
          <wp:inline distT="0" distB="0" distL="0" distR="0" wp14:anchorId="7325A359" wp14:editId="05F8896B">
            <wp:extent cx="4571999" cy="3286125"/>
            <wp:effectExtent l="0" t="0" r="63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2A6FB0" w14:textId="77777777" w:rsidR="00E31EAD" w:rsidRDefault="00E31EAD" w:rsidP="003205D9">
      <w:pPr>
        <w:pStyle w:val="Header"/>
        <w:tabs>
          <w:tab w:val="clear" w:pos="4513"/>
          <w:tab w:val="clear" w:pos="9026"/>
        </w:tabs>
        <w:spacing w:after="160" w:line="259" w:lineRule="auto"/>
        <w:rPr>
          <w:rFonts w:ascii="Calibri" w:eastAsia="Calibri" w:hAnsi="Calibri" w:cs="Times New Roman"/>
          <w:noProof/>
          <w:szCs w:val="22"/>
          <w:lang w:val="en-AU" w:eastAsia="en-AU"/>
        </w:rPr>
      </w:pPr>
    </w:p>
    <w:p w14:paraId="4B709281" w14:textId="74CB4620" w:rsidR="003205D9" w:rsidRDefault="00E31EAD" w:rsidP="003205D9">
      <w:pPr>
        <w:pStyle w:val="Header"/>
        <w:tabs>
          <w:tab w:val="clear" w:pos="4513"/>
          <w:tab w:val="clear" w:pos="9026"/>
        </w:tabs>
        <w:spacing w:after="160" w:line="259" w:lineRule="auto"/>
        <w:rPr>
          <w:rFonts w:ascii="Calibri" w:eastAsia="Calibri" w:hAnsi="Calibri" w:cs="Times New Roman"/>
          <w:szCs w:val="22"/>
        </w:rPr>
      </w:pPr>
      <w:r>
        <w:rPr>
          <w:noProof/>
          <w:lang w:val="en-AU" w:eastAsia="en-AU"/>
        </w:rPr>
        <w:drawing>
          <wp:inline distT="0" distB="0" distL="0" distR="0" wp14:anchorId="6778A6CB" wp14:editId="1AA39FA7">
            <wp:extent cx="4562475" cy="3295649"/>
            <wp:effectExtent l="0" t="0" r="9525"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4E242D" w14:textId="689B82D7" w:rsidR="00E31EAD" w:rsidRDefault="00E31EAD" w:rsidP="003205D9">
      <w:pPr>
        <w:pStyle w:val="Header"/>
        <w:tabs>
          <w:tab w:val="clear" w:pos="4513"/>
          <w:tab w:val="clear" w:pos="9026"/>
        </w:tabs>
        <w:spacing w:after="160" w:line="259" w:lineRule="auto"/>
        <w:rPr>
          <w:rFonts w:ascii="Calibri" w:eastAsia="Calibri" w:hAnsi="Calibri" w:cs="Times New Roman"/>
          <w:szCs w:val="22"/>
        </w:rPr>
      </w:pPr>
    </w:p>
    <w:p w14:paraId="30F75490" w14:textId="576B7236" w:rsidR="00E31EAD" w:rsidRPr="00E31EAD" w:rsidRDefault="00E31EAD" w:rsidP="003205D9">
      <w:pPr>
        <w:pStyle w:val="Header"/>
        <w:tabs>
          <w:tab w:val="clear" w:pos="4513"/>
          <w:tab w:val="clear" w:pos="9026"/>
        </w:tabs>
        <w:spacing w:after="160" w:line="259" w:lineRule="auto"/>
        <w:rPr>
          <w:rFonts w:ascii="Calibri" w:eastAsia="Calibri" w:hAnsi="Calibri" w:cs="Times New Roman"/>
          <w:b/>
          <w:szCs w:val="22"/>
        </w:rPr>
      </w:pPr>
      <w:r>
        <w:rPr>
          <w:noProof/>
          <w:lang w:val="en-AU" w:eastAsia="en-AU"/>
        </w:rPr>
        <w:drawing>
          <wp:inline distT="0" distB="0" distL="0" distR="0" wp14:anchorId="5009753B" wp14:editId="15E33CB1">
            <wp:extent cx="4571999" cy="3286125"/>
            <wp:effectExtent l="0" t="0" r="63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B14075" w14:textId="77777777" w:rsidR="003205D9" w:rsidRPr="007F5882" w:rsidRDefault="003205D9" w:rsidP="003205D9">
      <w:pPr>
        <w:spacing w:after="160" w:line="259" w:lineRule="auto"/>
        <w:rPr>
          <w:rFonts w:ascii="Calibri" w:eastAsia="Calibri" w:hAnsi="Calibri" w:cs="Times New Roman"/>
          <w:szCs w:val="22"/>
        </w:rPr>
      </w:pPr>
      <w:r w:rsidRPr="007F5882">
        <w:rPr>
          <w:rFonts w:ascii="Calibri" w:eastAsia="Calibri" w:hAnsi="Calibri" w:cs="Times New Roman"/>
          <w:szCs w:val="22"/>
        </w:rPr>
        <w:t xml:space="preserve">         </w:t>
      </w:r>
    </w:p>
    <w:p w14:paraId="0302A5B8" w14:textId="77777777" w:rsidR="003205D9" w:rsidRPr="007F5882" w:rsidRDefault="003205D9" w:rsidP="003205D9">
      <w:pPr>
        <w:spacing w:after="160" w:line="259" w:lineRule="auto"/>
        <w:rPr>
          <w:rFonts w:ascii="Calibri" w:eastAsia="Calibri" w:hAnsi="Calibri" w:cs="Times New Roman"/>
          <w:szCs w:val="22"/>
        </w:rPr>
      </w:pPr>
    </w:p>
    <w:p w14:paraId="179C35D3" w14:textId="77777777" w:rsidR="003205D9" w:rsidRPr="007F5882" w:rsidRDefault="003205D9" w:rsidP="003205D9">
      <w:pPr>
        <w:spacing w:after="160" w:line="259" w:lineRule="auto"/>
        <w:rPr>
          <w:rFonts w:ascii="Calibri" w:eastAsia="Calibri" w:hAnsi="Calibri" w:cs="Times New Roman"/>
          <w:szCs w:val="22"/>
        </w:rPr>
      </w:pPr>
    </w:p>
    <w:p w14:paraId="5EC9990C" w14:textId="77777777" w:rsidR="003205D9" w:rsidRPr="007F5882" w:rsidRDefault="003205D9" w:rsidP="003205D9">
      <w:pPr>
        <w:spacing w:after="160" w:line="259" w:lineRule="auto"/>
        <w:rPr>
          <w:rFonts w:ascii="Calibri" w:eastAsia="Calibri" w:hAnsi="Calibri" w:cs="Times New Roman"/>
          <w:szCs w:val="22"/>
        </w:rPr>
      </w:pPr>
    </w:p>
    <w:p w14:paraId="7F1D69FE" w14:textId="78BDFB94" w:rsidR="00134346" w:rsidRDefault="00134346">
      <w:pPr>
        <w:spacing w:after="0"/>
        <w:rPr>
          <w:rFonts w:eastAsia="MS Gothic" w:cs="Times New Roman"/>
          <w:b/>
          <w:color w:val="AF272F"/>
          <w:spacing w:val="5"/>
          <w:kern w:val="28"/>
          <w:sz w:val="28"/>
          <w:szCs w:val="28"/>
        </w:rPr>
      </w:pPr>
    </w:p>
    <w:p w14:paraId="4ADDBC0B" w14:textId="75D4FDC8" w:rsidR="00F4589E" w:rsidRPr="00AD5706" w:rsidRDefault="0063142C" w:rsidP="00497F60">
      <w:pPr>
        <w:pStyle w:val="Heading2"/>
      </w:pPr>
      <w:bookmarkStart w:id="92" w:name="_Toc508204827"/>
      <w:bookmarkStart w:id="93" w:name="_Toc508204828"/>
      <w:bookmarkStart w:id="94" w:name="_Toc511750371"/>
      <w:bookmarkEnd w:id="92"/>
      <w:r w:rsidRPr="0063142C">
        <w:t>NAPLAN</w:t>
      </w:r>
      <w:r w:rsidR="009A6050">
        <w:t xml:space="preserve"> </w:t>
      </w:r>
      <w:r w:rsidR="00F4589E" w:rsidRPr="0063142C">
        <w:t xml:space="preserve">Growth by performance level in the four Shepparton </w:t>
      </w:r>
      <w:r w:rsidR="008F4DE8" w:rsidRPr="0063142C">
        <w:t>Secondary school</w:t>
      </w:r>
      <w:r w:rsidR="00F4589E" w:rsidRPr="0063142C">
        <w:t>s 2016</w:t>
      </w:r>
      <w:bookmarkEnd w:id="93"/>
      <w:bookmarkEnd w:id="94"/>
    </w:p>
    <w:p w14:paraId="3783CC96" w14:textId="77777777" w:rsidR="00F4589E" w:rsidRPr="00A204E4" w:rsidRDefault="00F4589E" w:rsidP="00F4589E">
      <w:pPr>
        <w:spacing w:after="0"/>
        <w:rPr>
          <w:rFonts w:eastAsia="Calibri"/>
        </w:rPr>
      </w:pPr>
    </w:p>
    <w:p w14:paraId="564C611F" w14:textId="77777777" w:rsidR="00F4589E" w:rsidRPr="00A204E4" w:rsidRDefault="00F4589E" w:rsidP="00F4589E">
      <w:pPr>
        <w:spacing w:after="0"/>
        <w:rPr>
          <w:rFonts w:eastAsia="Calibri"/>
        </w:rPr>
      </w:pPr>
    </w:p>
    <w:p w14:paraId="4B36B8CE" w14:textId="77777777" w:rsidR="00F4589E" w:rsidRPr="00A204E4" w:rsidRDefault="00F4589E" w:rsidP="00F4589E">
      <w:pPr>
        <w:spacing w:after="0"/>
        <w:rPr>
          <w:rFonts w:eastAsia="Calibri"/>
        </w:rPr>
      </w:pPr>
    </w:p>
    <w:p w14:paraId="0D5C88D0" w14:textId="5C697662" w:rsidR="00F4589E" w:rsidRPr="00A204E4" w:rsidRDefault="00F4589E" w:rsidP="00F4589E">
      <w:pPr>
        <w:spacing w:after="0"/>
        <w:rPr>
          <w:rFonts w:eastAsia="Calibri"/>
          <w:b/>
        </w:rPr>
      </w:pPr>
      <w:r w:rsidRPr="00A204E4">
        <w:rPr>
          <w:rFonts w:eastAsia="Calibri"/>
          <w:b/>
        </w:rPr>
        <w:t xml:space="preserve">School </w:t>
      </w:r>
      <w:r w:rsidR="00E25EB4">
        <w:rPr>
          <w:rFonts w:eastAsia="Calibri"/>
          <w:b/>
        </w:rPr>
        <w:t>A</w:t>
      </w:r>
    </w:p>
    <w:p w14:paraId="31F93C1A" w14:textId="77777777" w:rsidR="00F4589E" w:rsidRPr="00A204E4" w:rsidRDefault="00F4589E" w:rsidP="00F4589E">
      <w:pPr>
        <w:spacing w:after="160" w:line="259" w:lineRule="auto"/>
        <w:rPr>
          <w:rFonts w:ascii="Calibri" w:eastAsia="Calibri" w:hAnsi="Calibri" w:cs="Times New Roman"/>
          <w:szCs w:val="22"/>
        </w:rPr>
      </w:pPr>
      <w:r w:rsidRPr="00A204E4">
        <w:rPr>
          <w:rFonts w:ascii="Calibri" w:eastAsia="Calibri" w:hAnsi="Calibri" w:cs="Times New Roman"/>
          <w:noProof/>
          <w:szCs w:val="22"/>
          <w:lang w:val="en-AU" w:eastAsia="en-AU"/>
        </w:rPr>
        <w:drawing>
          <wp:inline distT="0" distB="0" distL="0" distR="0" wp14:anchorId="14268389" wp14:editId="2490EBA6">
            <wp:extent cx="6479540" cy="2333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540" cy="2333515"/>
                    </a:xfrm>
                    <a:prstGeom prst="rect">
                      <a:avLst/>
                    </a:prstGeom>
                    <a:noFill/>
                    <a:ln>
                      <a:noFill/>
                    </a:ln>
                  </pic:spPr>
                </pic:pic>
              </a:graphicData>
            </a:graphic>
          </wp:inline>
        </w:drawing>
      </w:r>
    </w:p>
    <w:p w14:paraId="41836F30" w14:textId="77777777" w:rsidR="00F4589E" w:rsidRPr="00A204E4" w:rsidRDefault="00F4589E" w:rsidP="00F4589E">
      <w:pPr>
        <w:spacing w:after="160" w:line="259" w:lineRule="auto"/>
        <w:rPr>
          <w:rFonts w:ascii="Calibri" w:eastAsia="Calibri" w:hAnsi="Calibri" w:cs="Times New Roman"/>
          <w:szCs w:val="22"/>
        </w:rPr>
      </w:pPr>
      <w:r w:rsidRPr="00A204E4">
        <w:rPr>
          <w:rFonts w:ascii="Calibri" w:eastAsia="Calibri" w:hAnsi="Calibri" w:cs="Times New Roman"/>
          <w:noProof/>
          <w:szCs w:val="22"/>
          <w:lang w:val="en-AU" w:eastAsia="en-AU"/>
        </w:rPr>
        <w:drawing>
          <wp:inline distT="0" distB="0" distL="0" distR="0" wp14:anchorId="66AD00B7" wp14:editId="16015C47">
            <wp:extent cx="6545580" cy="2398059"/>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8147" cy="2398999"/>
                    </a:xfrm>
                    <a:prstGeom prst="rect">
                      <a:avLst/>
                    </a:prstGeom>
                    <a:noFill/>
                    <a:ln>
                      <a:noFill/>
                    </a:ln>
                  </pic:spPr>
                </pic:pic>
              </a:graphicData>
            </a:graphic>
          </wp:inline>
        </w:drawing>
      </w:r>
    </w:p>
    <w:p w14:paraId="3DAE6515" w14:textId="77777777" w:rsidR="00585208" w:rsidRDefault="00585208">
      <w:pPr>
        <w:spacing w:after="0"/>
        <w:rPr>
          <w:rFonts w:eastAsia="Calibri"/>
          <w:b/>
        </w:rPr>
      </w:pPr>
      <w:r>
        <w:rPr>
          <w:rFonts w:eastAsia="Calibri"/>
          <w:b/>
        </w:rPr>
        <w:br w:type="page"/>
      </w:r>
    </w:p>
    <w:p w14:paraId="6A4D51B0" w14:textId="7DDB6595" w:rsidR="00F4589E" w:rsidRPr="00A204E4" w:rsidRDefault="00F4589E" w:rsidP="00F4589E">
      <w:pPr>
        <w:spacing w:after="0"/>
        <w:rPr>
          <w:rFonts w:eastAsia="Calibri"/>
          <w:b/>
        </w:rPr>
      </w:pPr>
      <w:r w:rsidRPr="00A204E4">
        <w:rPr>
          <w:rFonts w:eastAsia="Calibri"/>
          <w:b/>
        </w:rPr>
        <w:t xml:space="preserve">School </w:t>
      </w:r>
      <w:r w:rsidR="00E25EB4">
        <w:rPr>
          <w:rFonts w:eastAsia="Calibri"/>
          <w:b/>
        </w:rPr>
        <w:t>B</w:t>
      </w:r>
    </w:p>
    <w:p w14:paraId="3343B131" w14:textId="77777777" w:rsidR="00F4589E" w:rsidRPr="00A204E4" w:rsidRDefault="00F4589E" w:rsidP="00F4589E">
      <w:pPr>
        <w:spacing w:after="160" w:line="259" w:lineRule="auto"/>
        <w:rPr>
          <w:rFonts w:ascii="Calibri" w:eastAsia="Calibri" w:hAnsi="Calibri" w:cs="Times New Roman"/>
          <w:szCs w:val="22"/>
        </w:rPr>
      </w:pPr>
      <w:r w:rsidRPr="00A204E4">
        <w:rPr>
          <w:rFonts w:ascii="Calibri" w:eastAsia="Calibri" w:hAnsi="Calibri" w:cs="Times New Roman"/>
          <w:noProof/>
          <w:szCs w:val="22"/>
          <w:lang w:val="en-AU" w:eastAsia="en-AU"/>
        </w:rPr>
        <w:drawing>
          <wp:inline distT="0" distB="0" distL="0" distR="0" wp14:anchorId="4D3DC391" wp14:editId="55847F38">
            <wp:extent cx="6652260" cy="2350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4869" cy="2351505"/>
                    </a:xfrm>
                    <a:prstGeom prst="rect">
                      <a:avLst/>
                    </a:prstGeom>
                    <a:noFill/>
                    <a:ln>
                      <a:noFill/>
                    </a:ln>
                  </pic:spPr>
                </pic:pic>
              </a:graphicData>
            </a:graphic>
          </wp:inline>
        </w:drawing>
      </w:r>
    </w:p>
    <w:p w14:paraId="46F17FFD" w14:textId="77777777" w:rsidR="00F4589E" w:rsidRPr="00A204E4" w:rsidRDefault="00F4589E" w:rsidP="00F4589E">
      <w:pPr>
        <w:spacing w:after="160" w:line="259" w:lineRule="auto"/>
        <w:rPr>
          <w:rFonts w:ascii="Calibri" w:eastAsia="Calibri" w:hAnsi="Calibri" w:cs="Times New Roman"/>
          <w:szCs w:val="22"/>
        </w:rPr>
      </w:pPr>
    </w:p>
    <w:p w14:paraId="39C7E8EC" w14:textId="77777777" w:rsidR="00F4589E" w:rsidRPr="00A204E4" w:rsidRDefault="00F4589E" w:rsidP="00F4589E">
      <w:pPr>
        <w:spacing w:after="160" w:line="259" w:lineRule="auto"/>
        <w:rPr>
          <w:rFonts w:ascii="Calibri" w:eastAsia="Calibri" w:hAnsi="Calibri" w:cs="Times New Roman"/>
          <w:szCs w:val="22"/>
        </w:rPr>
      </w:pPr>
      <w:r w:rsidRPr="00A204E4">
        <w:rPr>
          <w:rFonts w:ascii="Calibri" w:eastAsia="Calibri" w:hAnsi="Calibri" w:cs="Times New Roman"/>
          <w:noProof/>
          <w:szCs w:val="22"/>
          <w:lang w:val="en-AU" w:eastAsia="en-AU"/>
        </w:rPr>
        <w:drawing>
          <wp:inline distT="0" distB="0" distL="0" distR="0" wp14:anchorId="5711769C" wp14:editId="540034C2">
            <wp:extent cx="6479540" cy="23441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9540" cy="2344134"/>
                    </a:xfrm>
                    <a:prstGeom prst="rect">
                      <a:avLst/>
                    </a:prstGeom>
                    <a:noFill/>
                    <a:ln>
                      <a:noFill/>
                    </a:ln>
                  </pic:spPr>
                </pic:pic>
              </a:graphicData>
            </a:graphic>
          </wp:inline>
        </w:drawing>
      </w:r>
    </w:p>
    <w:p w14:paraId="27C184DA" w14:textId="77777777" w:rsidR="00585208" w:rsidRDefault="00585208">
      <w:pPr>
        <w:spacing w:after="0"/>
        <w:rPr>
          <w:rFonts w:eastAsia="Calibri"/>
          <w:b/>
        </w:rPr>
      </w:pPr>
      <w:r>
        <w:rPr>
          <w:rFonts w:eastAsia="Calibri"/>
          <w:b/>
        </w:rPr>
        <w:br w:type="page"/>
      </w:r>
    </w:p>
    <w:p w14:paraId="453F81AC" w14:textId="4AAB08F2" w:rsidR="00F4589E" w:rsidRPr="00A204E4" w:rsidRDefault="00F4589E" w:rsidP="00F4589E">
      <w:pPr>
        <w:spacing w:after="0"/>
        <w:rPr>
          <w:rFonts w:eastAsia="Calibri"/>
          <w:b/>
        </w:rPr>
      </w:pPr>
      <w:r w:rsidRPr="00A204E4">
        <w:rPr>
          <w:rFonts w:eastAsia="Calibri"/>
          <w:b/>
        </w:rPr>
        <w:t xml:space="preserve">School </w:t>
      </w:r>
      <w:r w:rsidR="00E25EB4">
        <w:rPr>
          <w:rFonts w:eastAsia="Calibri"/>
          <w:b/>
        </w:rPr>
        <w:t>C</w:t>
      </w:r>
    </w:p>
    <w:p w14:paraId="305E7874" w14:textId="77777777" w:rsidR="00F4589E" w:rsidRPr="00A204E4" w:rsidRDefault="00F4589E" w:rsidP="00F4589E">
      <w:pPr>
        <w:spacing w:after="0"/>
        <w:rPr>
          <w:rFonts w:eastAsia="Calibri"/>
        </w:rPr>
      </w:pPr>
    </w:p>
    <w:p w14:paraId="333FD33B" w14:textId="77777777" w:rsidR="00F4589E" w:rsidRPr="00A204E4" w:rsidRDefault="00F4589E" w:rsidP="00F4589E">
      <w:pPr>
        <w:spacing w:after="0"/>
        <w:rPr>
          <w:rFonts w:eastAsia="Calibri"/>
        </w:rPr>
      </w:pPr>
      <w:r w:rsidRPr="00A204E4">
        <w:rPr>
          <w:rFonts w:eastAsia="Calibri"/>
          <w:noProof/>
          <w:lang w:val="en-AU" w:eastAsia="en-AU"/>
        </w:rPr>
        <w:drawing>
          <wp:inline distT="0" distB="0" distL="0" distR="0" wp14:anchorId="26F4DA82" wp14:editId="1A6F7383">
            <wp:extent cx="6408420" cy="23831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0933" cy="2384052"/>
                    </a:xfrm>
                    <a:prstGeom prst="rect">
                      <a:avLst/>
                    </a:prstGeom>
                    <a:noFill/>
                    <a:ln>
                      <a:noFill/>
                    </a:ln>
                  </pic:spPr>
                </pic:pic>
              </a:graphicData>
            </a:graphic>
          </wp:inline>
        </w:drawing>
      </w:r>
    </w:p>
    <w:p w14:paraId="32975726" w14:textId="77777777" w:rsidR="00F4589E" w:rsidRPr="00A204E4" w:rsidRDefault="00F4589E" w:rsidP="00F4589E">
      <w:pPr>
        <w:spacing w:after="0"/>
        <w:rPr>
          <w:rFonts w:eastAsia="Calibri"/>
        </w:rPr>
      </w:pPr>
    </w:p>
    <w:p w14:paraId="72F7290A" w14:textId="77777777" w:rsidR="00F4589E" w:rsidRDefault="00F4589E" w:rsidP="00F4589E">
      <w:pPr>
        <w:spacing w:after="0"/>
        <w:rPr>
          <w:rFonts w:eastAsia="Calibri"/>
        </w:rPr>
      </w:pPr>
      <w:r w:rsidRPr="00A204E4">
        <w:rPr>
          <w:rFonts w:eastAsia="Calibri"/>
          <w:noProof/>
          <w:lang w:val="en-AU" w:eastAsia="en-AU"/>
        </w:rPr>
        <w:drawing>
          <wp:inline distT="0" distB="0" distL="0" distR="0" wp14:anchorId="40AF2A9A" wp14:editId="1B0230C3">
            <wp:extent cx="6479540" cy="23441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2344134"/>
                    </a:xfrm>
                    <a:prstGeom prst="rect">
                      <a:avLst/>
                    </a:prstGeom>
                    <a:noFill/>
                    <a:ln>
                      <a:noFill/>
                    </a:ln>
                  </pic:spPr>
                </pic:pic>
              </a:graphicData>
            </a:graphic>
          </wp:inline>
        </w:drawing>
      </w:r>
    </w:p>
    <w:p w14:paraId="0EEE557A" w14:textId="77777777" w:rsidR="00F4589E" w:rsidRDefault="00F4589E" w:rsidP="00F4589E">
      <w:pPr>
        <w:spacing w:after="0"/>
        <w:rPr>
          <w:rFonts w:eastAsia="Calibri"/>
        </w:rPr>
      </w:pPr>
    </w:p>
    <w:p w14:paraId="6851F213" w14:textId="77777777" w:rsidR="00F4589E" w:rsidRDefault="00F4589E" w:rsidP="00F4589E">
      <w:pPr>
        <w:spacing w:after="0"/>
        <w:rPr>
          <w:rFonts w:eastAsia="Calibri"/>
        </w:rPr>
      </w:pPr>
    </w:p>
    <w:p w14:paraId="2AC0AB0E" w14:textId="77777777" w:rsidR="00F4589E" w:rsidRDefault="00F4589E" w:rsidP="00F4589E">
      <w:pPr>
        <w:spacing w:after="0"/>
        <w:rPr>
          <w:rFonts w:eastAsia="Calibri"/>
        </w:rPr>
      </w:pPr>
    </w:p>
    <w:p w14:paraId="3C6EFDFF" w14:textId="77777777" w:rsidR="00F4589E" w:rsidRDefault="00F4589E" w:rsidP="00F4589E">
      <w:pPr>
        <w:spacing w:after="0"/>
        <w:rPr>
          <w:rFonts w:eastAsia="Calibri"/>
        </w:rPr>
      </w:pPr>
    </w:p>
    <w:p w14:paraId="0912E52D" w14:textId="77777777" w:rsidR="00F4589E" w:rsidRDefault="00F4589E" w:rsidP="00F4589E">
      <w:pPr>
        <w:spacing w:after="0"/>
        <w:rPr>
          <w:rFonts w:eastAsia="Calibri"/>
        </w:rPr>
      </w:pPr>
    </w:p>
    <w:p w14:paraId="34EE920A" w14:textId="77777777" w:rsidR="00F4589E" w:rsidRDefault="00F4589E" w:rsidP="00F4589E">
      <w:pPr>
        <w:spacing w:after="0"/>
        <w:rPr>
          <w:rFonts w:eastAsia="Calibri"/>
        </w:rPr>
      </w:pPr>
    </w:p>
    <w:p w14:paraId="3F65674B" w14:textId="77777777" w:rsidR="00F4589E" w:rsidRDefault="00F4589E" w:rsidP="00F4589E">
      <w:pPr>
        <w:spacing w:after="0"/>
        <w:rPr>
          <w:rFonts w:eastAsia="Calibri"/>
        </w:rPr>
      </w:pPr>
    </w:p>
    <w:p w14:paraId="30388409" w14:textId="77777777" w:rsidR="00F4589E" w:rsidRDefault="00F4589E" w:rsidP="00F4589E">
      <w:pPr>
        <w:spacing w:after="0"/>
        <w:rPr>
          <w:rFonts w:eastAsia="Calibri"/>
        </w:rPr>
      </w:pPr>
    </w:p>
    <w:p w14:paraId="032E144E" w14:textId="77777777" w:rsidR="00F4589E" w:rsidRDefault="00F4589E" w:rsidP="00F4589E">
      <w:pPr>
        <w:spacing w:after="0"/>
        <w:rPr>
          <w:rFonts w:eastAsia="Calibri"/>
        </w:rPr>
      </w:pPr>
    </w:p>
    <w:p w14:paraId="19CDAF4F" w14:textId="77777777" w:rsidR="00F4589E" w:rsidRDefault="00F4589E" w:rsidP="00F4589E">
      <w:pPr>
        <w:spacing w:after="0"/>
        <w:rPr>
          <w:rFonts w:eastAsia="Calibri"/>
        </w:rPr>
      </w:pPr>
    </w:p>
    <w:p w14:paraId="02CB1B4F" w14:textId="77777777" w:rsidR="00F4589E" w:rsidRDefault="00F4589E" w:rsidP="00F4589E">
      <w:pPr>
        <w:spacing w:after="0"/>
        <w:rPr>
          <w:rFonts w:eastAsia="Calibri"/>
        </w:rPr>
      </w:pPr>
    </w:p>
    <w:p w14:paraId="44E35341" w14:textId="77777777" w:rsidR="00F4589E" w:rsidRPr="00A204E4" w:rsidRDefault="00F4589E" w:rsidP="00F4589E">
      <w:pPr>
        <w:spacing w:after="0"/>
        <w:rPr>
          <w:rFonts w:eastAsia="Calibri"/>
        </w:rPr>
      </w:pPr>
    </w:p>
    <w:p w14:paraId="7184933D" w14:textId="77777777" w:rsidR="00585208" w:rsidRDefault="00585208">
      <w:pPr>
        <w:spacing w:after="0"/>
        <w:rPr>
          <w:rFonts w:eastAsia="Calibri"/>
          <w:b/>
        </w:rPr>
      </w:pPr>
      <w:r>
        <w:rPr>
          <w:rFonts w:eastAsia="Calibri"/>
          <w:b/>
        </w:rPr>
        <w:br w:type="page"/>
      </w:r>
    </w:p>
    <w:p w14:paraId="5FFDCF3D" w14:textId="1EF74411" w:rsidR="00F4589E" w:rsidRPr="00A204E4" w:rsidRDefault="00F4589E" w:rsidP="00F4589E">
      <w:pPr>
        <w:spacing w:after="0"/>
        <w:rPr>
          <w:rFonts w:eastAsia="Calibri"/>
          <w:b/>
        </w:rPr>
      </w:pPr>
      <w:r w:rsidRPr="00A204E4">
        <w:rPr>
          <w:rFonts w:eastAsia="Calibri"/>
          <w:b/>
        </w:rPr>
        <w:t xml:space="preserve">School </w:t>
      </w:r>
      <w:r w:rsidR="00E25EB4">
        <w:rPr>
          <w:rFonts w:eastAsia="Calibri"/>
          <w:b/>
        </w:rPr>
        <w:t>D</w:t>
      </w:r>
    </w:p>
    <w:p w14:paraId="270433D9" w14:textId="77777777" w:rsidR="00F4589E" w:rsidRPr="00A204E4" w:rsidRDefault="00F4589E" w:rsidP="00F4589E">
      <w:pPr>
        <w:spacing w:after="0"/>
        <w:rPr>
          <w:rFonts w:eastAsia="Calibri"/>
        </w:rPr>
      </w:pPr>
      <w:r w:rsidRPr="00A204E4">
        <w:rPr>
          <w:rFonts w:eastAsia="Calibri"/>
          <w:noProof/>
          <w:lang w:val="en-AU" w:eastAsia="en-AU"/>
        </w:rPr>
        <w:drawing>
          <wp:inline distT="0" distB="0" distL="0" distR="0" wp14:anchorId="3E156203" wp14:editId="555DD745">
            <wp:extent cx="6758940" cy="2335846"/>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1591" cy="2336762"/>
                    </a:xfrm>
                    <a:prstGeom prst="rect">
                      <a:avLst/>
                    </a:prstGeom>
                    <a:noFill/>
                    <a:ln>
                      <a:noFill/>
                    </a:ln>
                  </pic:spPr>
                </pic:pic>
              </a:graphicData>
            </a:graphic>
          </wp:inline>
        </w:drawing>
      </w:r>
    </w:p>
    <w:p w14:paraId="6745D9C1" w14:textId="77777777" w:rsidR="00F4589E" w:rsidRPr="00A204E4" w:rsidRDefault="00F4589E" w:rsidP="00F4589E">
      <w:pPr>
        <w:spacing w:after="0"/>
        <w:rPr>
          <w:rFonts w:eastAsia="Calibri"/>
        </w:rPr>
      </w:pPr>
    </w:p>
    <w:p w14:paraId="7DBFBDB7" w14:textId="77777777" w:rsidR="00F4589E" w:rsidRPr="00A204E4" w:rsidRDefault="00F4589E" w:rsidP="00F4589E">
      <w:pPr>
        <w:spacing w:after="0"/>
        <w:rPr>
          <w:rFonts w:eastAsia="Calibri"/>
        </w:rPr>
      </w:pPr>
      <w:r w:rsidRPr="00A204E4">
        <w:rPr>
          <w:rFonts w:eastAsia="Calibri"/>
          <w:noProof/>
          <w:lang w:val="en-AU" w:eastAsia="en-AU"/>
        </w:rPr>
        <w:drawing>
          <wp:inline distT="0" distB="0" distL="0" distR="0" wp14:anchorId="0C18452A" wp14:editId="27FB7FE2">
            <wp:extent cx="6758940" cy="2338294"/>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8940" cy="2338294"/>
                    </a:xfrm>
                    <a:prstGeom prst="rect">
                      <a:avLst/>
                    </a:prstGeom>
                    <a:noFill/>
                    <a:ln>
                      <a:noFill/>
                    </a:ln>
                  </pic:spPr>
                </pic:pic>
              </a:graphicData>
            </a:graphic>
          </wp:inline>
        </w:drawing>
      </w:r>
    </w:p>
    <w:p w14:paraId="3FDE184E" w14:textId="77777777" w:rsidR="00F4589E" w:rsidRPr="00A204E4" w:rsidRDefault="00F4589E" w:rsidP="00F4589E">
      <w:pPr>
        <w:spacing w:after="0"/>
        <w:rPr>
          <w:rFonts w:eastAsia="Calibri"/>
        </w:rPr>
      </w:pPr>
    </w:p>
    <w:p w14:paraId="465747DF" w14:textId="77777777" w:rsidR="00F4589E" w:rsidRPr="00A204E4" w:rsidRDefault="00F4589E" w:rsidP="00F4589E">
      <w:pPr>
        <w:spacing w:after="0"/>
        <w:rPr>
          <w:rFonts w:eastAsia="Calibri"/>
        </w:rPr>
      </w:pPr>
    </w:p>
    <w:p w14:paraId="1D6D0031" w14:textId="77777777" w:rsidR="00F4589E" w:rsidRDefault="00F4589E" w:rsidP="00F4589E">
      <w:pPr>
        <w:pStyle w:val="BodyText"/>
        <w:rPr>
          <w:b/>
          <w:bCs/>
          <w:caps/>
          <w:lang w:val="en-AU"/>
        </w:rPr>
      </w:pPr>
    </w:p>
    <w:p w14:paraId="79AD2AE5" w14:textId="77777777" w:rsidR="00F4589E" w:rsidRDefault="00F4589E" w:rsidP="00F4589E">
      <w:pPr>
        <w:pStyle w:val="BodyText"/>
        <w:rPr>
          <w:b/>
          <w:bCs/>
          <w:caps/>
          <w:lang w:val="en-AU"/>
        </w:rPr>
      </w:pPr>
    </w:p>
    <w:p w14:paraId="03537DE5" w14:textId="77777777" w:rsidR="00F4589E" w:rsidRDefault="00F4589E" w:rsidP="00F4589E">
      <w:pPr>
        <w:pStyle w:val="BodyText"/>
        <w:rPr>
          <w:b/>
          <w:bCs/>
          <w:caps/>
          <w:lang w:val="en-AU"/>
        </w:rPr>
      </w:pPr>
    </w:p>
    <w:p w14:paraId="3511607B" w14:textId="77777777" w:rsidR="00F4589E" w:rsidRDefault="00F4589E" w:rsidP="00F4589E">
      <w:pPr>
        <w:pStyle w:val="BodyText"/>
        <w:rPr>
          <w:b/>
          <w:bCs/>
          <w:caps/>
          <w:lang w:val="en-AU"/>
        </w:rPr>
      </w:pPr>
    </w:p>
    <w:p w14:paraId="76AF218E" w14:textId="77777777" w:rsidR="00F4589E" w:rsidRDefault="00F4589E" w:rsidP="00F4589E">
      <w:pPr>
        <w:pStyle w:val="BodyText"/>
        <w:rPr>
          <w:b/>
          <w:bCs/>
          <w:caps/>
          <w:lang w:val="en-AU"/>
        </w:rPr>
      </w:pPr>
    </w:p>
    <w:p w14:paraId="37A73162" w14:textId="77777777" w:rsidR="00F4589E" w:rsidRDefault="00F4589E" w:rsidP="00F4589E">
      <w:pPr>
        <w:pStyle w:val="BodyText"/>
        <w:rPr>
          <w:b/>
          <w:bCs/>
          <w:caps/>
          <w:lang w:val="en-AU"/>
        </w:rPr>
      </w:pPr>
    </w:p>
    <w:p w14:paraId="241E4C8D" w14:textId="1DDFC0A5" w:rsidR="003205D9" w:rsidRDefault="003205D9">
      <w:pPr>
        <w:spacing w:after="0"/>
        <w:rPr>
          <w:rFonts w:ascii="Arial" w:hAnsi="Arial" w:cs="Arial"/>
          <w:b/>
          <w:bCs/>
          <w:caps/>
          <w:sz w:val="20"/>
          <w:szCs w:val="20"/>
          <w:lang w:val="en-AU"/>
        </w:rPr>
      </w:pPr>
      <w:r>
        <w:rPr>
          <w:b/>
          <w:bCs/>
          <w:caps/>
          <w:lang w:val="en-AU"/>
        </w:rPr>
        <w:br w:type="page"/>
      </w:r>
    </w:p>
    <w:p w14:paraId="0DA0A039" w14:textId="5309239B" w:rsidR="003205D9" w:rsidRPr="00EF1BD9" w:rsidRDefault="003205D9" w:rsidP="003205D9">
      <w:pPr>
        <w:pStyle w:val="Heading2"/>
        <w:rPr>
          <w:rFonts w:eastAsia="MS Gothic"/>
        </w:rPr>
      </w:pPr>
      <w:bookmarkStart w:id="95" w:name="_Toc511750372"/>
      <w:r w:rsidRPr="00940DC1">
        <w:rPr>
          <w:rFonts w:eastAsia="MS Gothic"/>
        </w:rPr>
        <w:t xml:space="preserve">Appendix </w:t>
      </w:r>
      <w:r w:rsidR="003079A6">
        <w:rPr>
          <w:rFonts w:eastAsia="MS Gothic"/>
        </w:rPr>
        <w:t>5</w:t>
      </w:r>
      <w:r w:rsidRPr="006140C2">
        <w:rPr>
          <w:rFonts w:eastAsia="MS Gothic"/>
        </w:rPr>
        <w:t>: Victorian Certificate of Education provision in Shepparton</w:t>
      </w:r>
      <w:bookmarkEnd w:id="95"/>
    </w:p>
    <w:p w14:paraId="662F740F" w14:textId="77777777" w:rsidR="003205D9" w:rsidRPr="006140C2" w:rsidRDefault="003205D9" w:rsidP="003205D9">
      <w:pPr>
        <w:spacing w:after="0"/>
        <w:rPr>
          <w:rFonts w:ascii="Times New Roman" w:eastAsia="Calibri" w:hAnsi="Times New Roman" w:cs="Times New Roman"/>
          <w:sz w:val="24"/>
        </w:rPr>
      </w:pPr>
      <w:r w:rsidRPr="006140C2">
        <w:rPr>
          <w:rFonts w:ascii="Times New Roman" w:eastAsia="Calibri" w:hAnsi="Times New Roman" w:cs="Times New Roman"/>
          <w:sz w:val="24"/>
        </w:rPr>
        <w:t xml:space="preserve"> </w:t>
      </w:r>
    </w:p>
    <w:p w14:paraId="01EFFADB" w14:textId="0D56DB0E" w:rsidR="003205D9" w:rsidRPr="00FB75A2" w:rsidRDefault="003205D9" w:rsidP="00A5202B">
      <w:pPr>
        <w:pStyle w:val="Header"/>
        <w:tabs>
          <w:tab w:val="clear" w:pos="4513"/>
          <w:tab w:val="clear" w:pos="9026"/>
        </w:tabs>
        <w:spacing w:after="0" w:line="276" w:lineRule="auto"/>
        <w:rPr>
          <w:rFonts w:eastAsia="Calibri"/>
          <w:sz w:val="20"/>
        </w:rPr>
      </w:pPr>
      <w:r w:rsidRPr="00FB75A2">
        <w:rPr>
          <w:rFonts w:eastAsia="Calibri"/>
          <w:sz w:val="20"/>
        </w:rPr>
        <w:t xml:space="preserve">The following table lists the VCE Unit 3/4 subjects provided in schools in </w:t>
      </w:r>
      <w:r w:rsidR="00FE3B8E">
        <w:rPr>
          <w:rFonts w:eastAsia="Calibri"/>
          <w:sz w:val="20"/>
        </w:rPr>
        <w:t>local schools</w:t>
      </w:r>
      <w:r w:rsidR="00A5202B">
        <w:rPr>
          <w:rFonts w:eastAsia="Calibri"/>
          <w:sz w:val="20"/>
        </w:rPr>
        <w:t xml:space="preserve">. </w:t>
      </w:r>
      <w:r w:rsidRPr="00FB75A2">
        <w:rPr>
          <w:rFonts w:eastAsia="Calibri"/>
          <w:sz w:val="20"/>
        </w:rPr>
        <w:t>Studies in brackets are provided at Units 1/2 level with no current pathway to Units 3/4</w:t>
      </w:r>
      <w:r w:rsidR="00A5202B">
        <w:rPr>
          <w:rFonts w:eastAsia="Calibri"/>
          <w:sz w:val="20"/>
        </w:rPr>
        <w:t xml:space="preserve">. </w:t>
      </w:r>
    </w:p>
    <w:p w14:paraId="6E7745B9" w14:textId="77777777" w:rsidR="003205D9" w:rsidRPr="006140C2" w:rsidRDefault="003205D9" w:rsidP="003205D9">
      <w:pPr>
        <w:spacing w:after="0"/>
        <w:rPr>
          <w:rFonts w:eastAsia="Calibri"/>
        </w:rPr>
      </w:pPr>
      <w:r w:rsidRPr="006140C2">
        <w:rPr>
          <w:rFonts w:eastAsia="Calibri"/>
        </w:rPr>
        <w:t xml:space="preserve">   </w:t>
      </w:r>
    </w:p>
    <w:tbl>
      <w:tblPr>
        <w:tblStyle w:val="TableGrid"/>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375"/>
        <w:gridCol w:w="1376"/>
        <w:gridCol w:w="1375"/>
        <w:gridCol w:w="1376"/>
      </w:tblGrid>
      <w:tr w:rsidR="003205D9" w:rsidRPr="00FB75A2" w14:paraId="4C1594FB" w14:textId="77777777" w:rsidTr="000201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0BAC3D1" w14:textId="77777777" w:rsidR="003205D9" w:rsidRPr="00FB75A2" w:rsidRDefault="003205D9" w:rsidP="003205D9">
            <w:pPr>
              <w:spacing w:after="0"/>
              <w:jc w:val="center"/>
              <w:rPr>
                <w:rFonts w:eastAsia="Calibri" w:cstheme="minorHAnsi"/>
                <w:sz w:val="18"/>
                <w:szCs w:val="18"/>
              </w:rPr>
            </w:pPr>
            <w:r w:rsidRPr="00FB75A2">
              <w:rPr>
                <w:rFonts w:eastAsia="Calibri" w:cstheme="minorHAnsi"/>
                <w:sz w:val="18"/>
                <w:szCs w:val="18"/>
              </w:rPr>
              <w:t>VCE STUDY</w:t>
            </w:r>
          </w:p>
        </w:tc>
        <w:tc>
          <w:tcPr>
            <w:tcW w:w="1375" w:type="dxa"/>
            <w:noWrap/>
            <w:hideMark/>
          </w:tcPr>
          <w:p w14:paraId="47F71233"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McGuire College (MC)</w:t>
            </w:r>
          </w:p>
          <w:p w14:paraId="6C82104E"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p>
          <w:p w14:paraId="54B8821C"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 xml:space="preserve">Numbers in 2017 </w:t>
            </w:r>
          </w:p>
        </w:tc>
        <w:tc>
          <w:tcPr>
            <w:tcW w:w="1376" w:type="dxa"/>
            <w:noWrap/>
            <w:hideMark/>
          </w:tcPr>
          <w:p w14:paraId="45645D17"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Mooroopna Secondary College (MS)</w:t>
            </w:r>
          </w:p>
          <w:p w14:paraId="36540AEE"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p>
          <w:p w14:paraId="5134228E"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Numbers in</w:t>
            </w:r>
          </w:p>
          <w:p w14:paraId="581E701C"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2017</w:t>
            </w:r>
          </w:p>
        </w:tc>
        <w:tc>
          <w:tcPr>
            <w:tcW w:w="1375" w:type="dxa"/>
            <w:noWrap/>
            <w:hideMark/>
          </w:tcPr>
          <w:p w14:paraId="22BFC9CD"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Shepparton High school (SH)</w:t>
            </w:r>
          </w:p>
          <w:p w14:paraId="32AD78F8" w14:textId="77777777" w:rsidR="003205D9"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p>
          <w:p w14:paraId="44067E1D"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Numbers in</w:t>
            </w:r>
          </w:p>
          <w:p w14:paraId="4820E4F8"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2017</w:t>
            </w:r>
          </w:p>
        </w:tc>
        <w:tc>
          <w:tcPr>
            <w:tcW w:w="1376" w:type="dxa"/>
            <w:noWrap/>
            <w:hideMark/>
          </w:tcPr>
          <w:p w14:paraId="30FCCE0B"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Wanganui Park Secondary College (WP)</w:t>
            </w:r>
          </w:p>
          <w:p w14:paraId="6D794E91" w14:textId="77777777" w:rsidR="003205D9"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p>
          <w:p w14:paraId="61C7F0F5"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Numbers in</w:t>
            </w:r>
          </w:p>
          <w:p w14:paraId="4E73D094" w14:textId="77777777" w:rsidR="003205D9" w:rsidRPr="00FB75A2" w:rsidRDefault="003205D9" w:rsidP="003205D9">
            <w:pPr>
              <w:spacing w:after="0"/>
              <w:jc w:val="cente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2017</w:t>
            </w:r>
          </w:p>
        </w:tc>
      </w:tr>
      <w:tr w:rsidR="003205D9" w:rsidRPr="00FB75A2" w14:paraId="1F6BE12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3014B81" w14:textId="77777777" w:rsidR="003205D9" w:rsidRPr="00FB75A2" w:rsidRDefault="000C6184" w:rsidP="003205D9">
            <w:pPr>
              <w:spacing w:after="0"/>
              <w:rPr>
                <w:rFonts w:eastAsia="Calibri" w:cstheme="minorHAnsi"/>
                <w:sz w:val="18"/>
                <w:szCs w:val="18"/>
              </w:rPr>
            </w:pPr>
            <w:hyperlink r:id="rId39" w:history="1">
              <w:r w:rsidR="003205D9" w:rsidRPr="00FB75A2">
                <w:rPr>
                  <w:rFonts w:eastAsia="Calibri" w:cstheme="minorHAnsi"/>
                  <w:sz w:val="18"/>
                  <w:szCs w:val="18"/>
                </w:rPr>
                <w:t>Accounting</w:t>
              </w:r>
            </w:hyperlink>
          </w:p>
        </w:tc>
        <w:tc>
          <w:tcPr>
            <w:tcW w:w="1375" w:type="dxa"/>
            <w:noWrap/>
            <w:hideMark/>
          </w:tcPr>
          <w:p w14:paraId="13BA8A6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6</w:t>
            </w:r>
          </w:p>
        </w:tc>
        <w:tc>
          <w:tcPr>
            <w:tcW w:w="1376" w:type="dxa"/>
            <w:noWrap/>
            <w:hideMark/>
          </w:tcPr>
          <w:p w14:paraId="765C52A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4EDCBF1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59AD1B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23</w:t>
            </w:r>
          </w:p>
        </w:tc>
      </w:tr>
      <w:tr w:rsidR="003205D9" w:rsidRPr="006140C2" w14:paraId="3CCB018E"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8A85056"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40" w:history="1">
              <w:r w:rsidRPr="00FB75A2">
                <w:rPr>
                  <w:rFonts w:eastAsia="Calibri" w:cstheme="minorHAnsi"/>
                  <w:sz w:val="18"/>
                  <w:szCs w:val="18"/>
                </w:rPr>
                <w:t>Agricultural and Horticultural Studies</w:t>
              </w:r>
            </w:hyperlink>
            <w:r w:rsidRPr="00FB75A2">
              <w:rPr>
                <w:rFonts w:eastAsia="Calibri" w:cstheme="minorHAnsi"/>
                <w:sz w:val="18"/>
                <w:szCs w:val="18"/>
              </w:rPr>
              <w:t>)</w:t>
            </w:r>
          </w:p>
        </w:tc>
        <w:tc>
          <w:tcPr>
            <w:tcW w:w="1375" w:type="dxa"/>
            <w:noWrap/>
            <w:hideMark/>
          </w:tcPr>
          <w:p w14:paraId="3C1EA03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7DF49DC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2C554ED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FBEFBB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66626E9D"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3078445"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Arabic</w:t>
            </w:r>
          </w:p>
        </w:tc>
        <w:tc>
          <w:tcPr>
            <w:tcW w:w="1375" w:type="dxa"/>
            <w:noWrap/>
          </w:tcPr>
          <w:p w14:paraId="626A232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CD48CE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212F4B8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VS*</w:t>
            </w:r>
          </w:p>
        </w:tc>
        <w:tc>
          <w:tcPr>
            <w:tcW w:w="1376" w:type="dxa"/>
            <w:noWrap/>
          </w:tcPr>
          <w:p w14:paraId="2E71FF7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757A6DA"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93A7CF0" w14:textId="77777777" w:rsidR="003205D9" w:rsidRPr="00FB75A2" w:rsidRDefault="000C6184" w:rsidP="003205D9">
            <w:pPr>
              <w:spacing w:after="0"/>
              <w:rPr>
                <w:rFonts w:eastAsia="Calibri" w:cstheme="minorHAnsi"/>
                <w:sz w:val="18"/>
                <w:szCs w:val="18"/>
              </w:rPr>
            </w:pPr>
            <w:hyperlink r:id="rId41" w:history="1">
              <w:r w:rsidR="003205D9" w:rsidRPr="00FB75A2">
                <w:rPr>
                  <w:rFonts w:eastAsia="Calibri" w:cstheme="minorHAnsi"/>
                  <w:sz w:val="18"/>
                  <w:szCs w:val="18"/>
                </w:rPr>
                <w:t>Art</w:t>
              </w:r>
            </w:hyperlink>
          </w:p>
        </w:tc>
        <w:tc>
          <w:tcPr>
            <w:tcW w:w="1375" w:type="dxa"/>
            <w:noWrap/>
            <w:hideMark/>
          </w:tcPr>
          <w:p w14:paraId="03D7DF5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BA0433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1E3F14F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w:t>
            </w:r>
          </w:p>
        </w:tc>
        <w:tc>
          <w:tcPr>
            <w:tcW w:w="1376" w:type="dxa"/>
            <w:noWrap/>
            <w:hideMark/>
          </w:tcPr>
          <w:p w14:paraId="7514BB0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18</w:t>
            </w:r>
          </w:p>
        </w:tc>
      </w:tr>
      <w:tr w:rsidR="003205D9" w:rsidRPr="00FB75A2" w14:paraId="6426E4B6"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8A8D2BC"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Auslan</w:t>
            </w:r>
          </w:p>
        </w:tc>
        <w:tc>
          <w:tcPr>
            <w:tcW w:w="1375" w:type="dxa"/>
            <w:noWrap/>
          </w:tcPr>
          <w:p w14:paraId="3FA9527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5DCD3C6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259221F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w:t>
            </w:r>
          </w:p>
        </w:tc>
        <w:tc>
          <w:tcPr>
            <w:tcW w:w="1376" w:type="dxa"/>
            <w:noWrap/>
          </w:tcPr>
          <w:p w14:paraId="722DDA9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19F2AF3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320F3A8" w14:textId="77777777" w:rsidR="003205D9" w:rsidRPr="00FB75A2" w:rsidRDefault="000C6184" w:rsidP="003205D9">
            <w:pPr>
              <w:spacing w:after="0"/>
              <w:rPr>
                <w:rFonts w:eastAsia="Calibri" w:cstheme="minorHAnsi"/>
                <w:sz w:val="18"/>
                <w:szCs w:val="18"/>
              </w:rPr>
            </w:pPr>
            <w:hyperlink r:id="rId42" w:history="1">
              <w:r w:rsidR="003205D9" w:rsidRPr="00FB75A2">
                <w:rPr>
                  <w:rFonts w:eastAsia="Calibri" w:cstheme="minorHAnsi"/>
                  <w:sz w:val="18"/>
                  <w:szCs w:val="18"/>
                </w:rPr>
                <w:t>Biology</w:t>
              </w:r>
            </w:hyperlink>
          </w:p>
        </w:tc>
        <w:tc>
          <w:tcPr>
            <w:tcW w:w="1375" w:type="dxa"/>
            <w:noWrap/>
            <w:hideMark/>
          </w:tcPr>
          <w:p w14:paraId="6230503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17</w:t>
            </w:r>
          </w:p>
        </w:tc>
        <w:tc>
          <w:tcPr>
            <w:tcW w:w="1376" w:type="dxa"/>
            <w:noWrap/>
            <w:hideMark/>
          </w:tcPr>
          <w:p w14:paraId="728151A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9</w:t>
            </w:r>
          </w:p>
        </w:tc>
        <w:tc>
          <w:tcPr>
            <w:tcW w:w="1375" w:type="dxa"/>
            <w:noWrap/>
            <w:hideMark/>
          </w:tcPr>
          <w:p w14:paraId="6627269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13</w:t>
            </w:r>
          </w:p>
        </w:tc>
        <w:tc>
          <w:tcPr>
            <w:tcW w:w="1376" w:type="dxa"/>
            <w:noWrap/>
            <w:hideMark/>
          </w:tcPr>
          <w:p w14:paraId="06FFAF3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47</w:t>
            </w:r>
          </w:p>
        </w:tc>
      </w:tr>
      <w:tr w:rsidR="003205D9" w:rsidRPr="00FB75A2" w14:paraId="60FDAF91"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E37EA8F" w14:textId="77777777" w:rsidR="003205D9" w:rsidRPr="00FB75A2" w:rsidRDefault="000C6184" w:rsidP="003205D9">
            <w:pPr>
              <w:spacing w:after="0"/>
              <w:rPr>
                <w:rFonts w:eastAsia="Calibri" w:cstheme="minorHAnsi"/>
                <w:sz w:val="18"/>
                <w:szCs w:val="18"/>
              </w:rPr>
            </w:pPr>
            <w:hyperlink r:id="rId43" w:history="1">
              <w:r w:rsidR="003205D9" w:rsidRPr="00FB75A2">
                <w:rPr>
                  <w:rFonts w:eastAsia="Calibri" w:cstheme="minorHAnsi"/>
                  <w:sz w:val="18"/>
                  <w:szCs w:val="18"/>
                </w:rPr>
                <w:t>Business Management</w:t>
              </w:r>
            </w:hyperlink>
          </w:p>
        </w:tc>
        <w:tc>
          <w:tcPr>
            <w:tcW w:w="1375" w:type="dxa"/>
            <w:noWrap/>
            <w:hideMark/>
          </w:tcPr>
          <w:p w14:paraId="122E17D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19</w:t>
            </w:r>
          </w:p>
        </w:tc>
        <w:tc>
          <w:tcPr>
            <w:tcW w:w="1376" w:type="dxa"/>
            <w:noWrap/>
            <w:hideMark/>
          </w:tcPr>
          <w:p w14:paraId="0D54525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c>
          <w:tcPr>
            <w:tcW w:w="1375" w:type="dxa"/>
            <w:noWrap/>
            <w:hideMark/>
          </w:tcPr>
          <w:p w14:paraId="76E6B96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c>
          <w:tcPr>
            <w:tcW w:w="1376" w:type="dxa"/>
            <w:noWrap/>
            <w:hideMark/>
          </w:tcPr>
          <w:p w14:paraId="0C63854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45</w:t>
            </w:r>
          </w:p>
        </w:tc>
      </w:tr>
      <w:tr w:rsidR="003205D9" w:rsidRPr="00FB75A2" w14:paraId="533275F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F452A49" w14:textId="77777777" w:rsidR="003205D9" w:rsidRPr="00FB75A2" w:rsidRDefault="000C6184" w:rsidP="003205D9">
            <w:pPr>
              <w:spacing w:after="0"/>
              <w:rPr>
                <w:rFonts w:eastAsia="Calibri" w:cstheme="minorHAnsi"/>
                <w:sz w:val="18"/>
                <w:szCs w:val="18"/>
              </w:rPr>
            </w:pPr>
            <w:hyperlink r:id="rId44" w:history="1">
              <w:r w:rsidR="003205D9" w:rsidRPr="00FB75A2">
                <w:rPr>
                  <w:rFonts w:eastAsia="Calibri" w:cstheme="minorHAnsi"/>
                  <w:sz w:val="18"/>
                  <w:szCs w:val="18"/>
                </w:rPr>
                <w:t>Chemistry</w:t>
              </w:r>
            </w:hyperlink>
          </w:p>
        </w:tc>
        <w:tc>
          <w:tcPr>
            <w:tcW w:w="1375" w:type="dxa"/>
            <w:noWrap/>
            <w:hideMark/>
          </w:tcPr>
          <w:p w14:paraId="1B741FD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13</w:t>
            </w:r>
          </w:p>
        </w:tc>
        <w:tc>
          <w:tcPr>
            <w:tcW w:w="1376" w:type="dxa"/>
            <w:noWrap/>
            <w:hideMark/>
          </w:tcPr>
          <w:p w14:paraId="50F6558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7</w:t>
            </w:r>
          </w:p>
        </w:tc>
        <w:tc>
          <w:tcPr>
            <w:tcW w:w="1375" w:type="dxa"/>
            <w:noWrap/>
            <w:hideMark/>
          </w:tcPr>
          <w:p w14:paraId="153C988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8</w:t>
            </w:r>
          </w:p>
        </w:tc>
        <w:tc>
          <w:tcPr>
            <w:tcW w:w="1376" w:type="dxa"/>
            <w:noWrap/>
            <w:hideMark/>
          </w:tcPr>
          <w:p w14:paraId="50B5380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29</w:t>
            </w:r>
          </w:p>
        </w:tc>
      </w:tr>
      <w:tr w:rsidR="003205D9" w:rsidRPr="00FB75A2" w14:paraId="5599E2A4"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1E3C138"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(Chinese First Language)</w:t>
            </w:r>
          </w:p>
        </w:tc>
        <w:tc>
          <w:tcPr>
            <w:tcW w:w="1375" w:type="dxa"/>
            <w:noWrap/>
          </w:tcPr>
          <w:p w14:paraId="2978684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B45F51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15D93AA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49AB8F0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14D6901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B98A026"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Chinese Second Language Advanced</w:t>
            </w:r>
          </w:p>
        </w:tc>
        <w:tc>
          <w:tcPr>
            <w:tcW w:w="1375" w:type="dxa"/>
            <w:noWrap/>
          </w:tcPr>
          <w:p w14:paraId="79447AD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532A5EC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1B83DBA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VS</w:t>
            </w:r>
          </w:p>
        </w:tc>
        <w:tc>
          <w:tcPr>
            <w:tcW w:w="1376" w:type="dxa"/>
            <w:noWrap/>
          </w:tcPr>
          <w:p w14:paraId="2C8F69B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10361B6D"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66234DF"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(Computing)</w:t>
            </w:r>
          </w:p>
        </w:tc>
        <w:tc>
          <w:tcPr>
            <w:tcW w:w="1375" w:type="dxa"/>
            <w:noWrap/>
          </w:tcPr>
          <w:p w14:paraId="00930E2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2493B2E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14350F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E85DB2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612FC36C"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6C6E26B"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Computing: Informatics</w:t>
            </w:r>
          </w:p>
        </w:tc>
        <w:tc>
          <w:tcPr>
            <w:tcW w:w="1375" w:type="dxa"/>
            <w:noWrap/>
          </w:tcPr>
          <w:p w14:paraId="16E8D0B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7C9C4FB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DE*</w:t>
            </w:r>
          </w:p>
        </w:tc>
        <w:tc>
          <w:tcPr>
            <w:tcW w:w="1375" w:type="dxa"/>
            <w:noWrap/>
          </w:tcPr>
          <w:p w14:paraId="13AA87F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02E744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785561BB"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068FB34"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(Computing: Software Development)</w:t>
            </w:r>
          </w:p>
        </w:tc>
        <w:tc>
          <w:tcPr>
            <w:tcW w:w="1375" w:type="dxa"/>
            <w:noWrap/>
          </w:tcPr>
          <w:p w14:paraId="56799BC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2593F3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04DAEBC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5D9355F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7A8D699"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E9338F1"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45" w:history="1">
              <w:r w:rsidRPr="00FB75A2">
                <w:rPr>
                  <w:rFonts w:eastAsia="Calibri" w:cstheme="minorHAnsi"/>
                  <w:sz w:val="18"/>
                  <w:szCs w:val="18"/>
                </w:rPr>
                <w:t>Dance</w:t>
              </w:r>
            </w:hyperlink>
            <w:r w:rsidRPr="00FB75A2">
              <w:rPr>
                <w:rFonts w:eastAsia="Calibri" w:cstheme="minorHAnsi"/>
                <w:sz w:val="18"/>
                <w:szCs w:val="18"/>
              </w:rPr>
              <w:t>)</w:t>
            </w:r>
          </w:p>
        </w:tc>
        <w:tc>
          <w:tcPr>
            <w:tcW w:w="1375" w:type="dxa"/>
            <w:noWrap/>
            <w:hideMark/>
          </w:tcPr>
          <w:p w14:paraId="70FC790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20BCB92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0318918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6094630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053C04D2"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33D7323"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46" w:history="1">
              <w:r w:rsidRPr="00FB75A2">
                <w:rPr>
                  <w:rFonts w:eastAsia="Calibri" w:cstheme="minorHAnsi"/>
                  <w:sz w:val="18"/>
                  <w:szCs w:val="18"/>
                </w:rPr>
                <w:t>Economics</w:t>
              </w:r>
            </w:hyperlink>
            <w:r w:rsidRPr="00FB75A2">
              <w:rPr>
                <w:rFonts w:eastAsia="Calibri" w:cstheme="minorHAnsi"/>
                <w:sz w:val="18"/>
                <w:szCs w:val="18"/>
              </w:rPr>
              <w:t>)</w:t>
            </w:r>
          </w:p>
        </w:tc>
        <w:tc>
          <w:tcPr>
            <w:tcW w:w="1375" w:type="dxa"/>
            <w:noWrap/>
            <w:hideMark/>
          </w:tcPr>
          <w:p w14:paraId="4776F17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391A1D5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39E4C53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186F69D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4822284F"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A91AA1A"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English</w:t>
            </w:r>
          </w:p>
        </w:tc>
        <w:tc>
          <w:tcPr>
            <w:tcW w:w="1375" w:type="dxa"/>
            <w:noWrap/>
            <w:hideMark/>
          </w:tcPr>
          <w:p w14:paraId="7137A20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40</w:t>
            </w:r>
          </w:p>
        </w:tc>
        <w:tc>
          <w:tcPr>
            <w:tcW w:w="1376" w:type="dxa"/>
            <w:noWrap/>
            <w:hideMark/>
          </w:tcPr>
          <w:p w14:paraId="7E4FC6A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38</w:t>
            </w:r>
          </w:p>
        </w:tc>
        <w:tc>
          <w:tcPr>
            <w:tcW w:w="1375" w:type="dxa"/>
            <w:noWrap/>
            <w:hideMark/>
          </w:tcPr>
          <w:p w14:paraId="5585B67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32</w:t>
            </w:r>
          </w:p>
        </w:tc>
        <w:tc>
          <w:tcPr>
            <w:tcW w:w="1376" w:type="dxa"/>
            <w:noWrap/>
            <w:hideMark/>
          </w:tcPr>
          <w:p w14:paraId="05B6929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120</w:t>
            </w:r>
          </w:p>
        </w:tc>
      </w:tr>
      <w:tr w:rsidR="003205D9" w:rsidRPr="00FB75A2" w14:paraId="3C8B1F2F"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617131CB"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English Language</w:t>
            </w:r>
          </w:p>
        </w:tc>
        <w:tc>
          <w:tcPr>
            <w:tcW w:w="1375" w:type="dxa"/>
            <w:noWrap/>
          </w:tcPr>
          <w:p w14:paraId="4E90237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AAC991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1A78F40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13</w:t>
            </w:r>
          </w:p>
        </w:tc>
        <w:tc>
          <w:tcPr>
            <w:tcW w:w="1376" w:type="dxa"/>
            <w:noWrap/>
          </w:tcPr>
          <w:p w14:paraId="2D37462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r>
      <w:tr w:rsidR="003205D9" w:rsidRPr="00FB75A2" w14:paraId="0E9086D2"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0381FD2" w14:textId="77777777" w:rsidR="003205D9" w:rsidRPr="00FB75A2" w:rsidRDefault="000C6184" w:rsidP="003205D9">
            <w:pPr>
              <w:spacing w:after="0"/>
              <w:rPr>
                <w:rFonts w:eastAsia="Calibri" w:cstheme="minorHAnsi"/>
                <w:sz w:val="18"/>
                <w:szCs w:val="18"/>
              </w:rPr>
            </w:pPr>
            <w:hyperlink r:id="rId47" w:history="1">
              <w:r w:rsidR="003205D9" w:rsidRPr="00FB75A2">
                <w:rPr>
                  <w:rFonts w:eastAsia="Calibri" w:cstheme="minorHAnsi"/>
                  <w:sz w:val="18"/>
                  <w:szCs w:val="18"/>
                </w:rPr>
                <w:t>English (EAL</w:t>
              </w:r>
            </w:hyperlink>
            <w:r w:rsidR="003205D9" w:rsidRPr="00FB75A2">
              <w:rPr>
                <w:rFonts w:eastAsia="Calibri" w:cstheme="minorHAnsi"/>
                <w:sz w:val="18"/>
                <w:szCs w:val="18"/>
              </w:rPr>
              <w:t>)</w:t>
            </w:r>
          </w:p>
        </w:tc>
        <w:tc>
          <w:tcPr>
            <w:tcW w:w="1375" w:type="dxa"/>
            <w:noWrap/>
            <w:hideMark/>
          </w:tcPr>
          <w:p w14:paraId="44299BA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12</w:t>
            </w:r>
          </w:p>
        </w:tc>
        <w:tc>
          <w:tcPr>
            <w:tcW w:w="1376" w:type="dxa"/>
            <w:noWrap/>
            <w:hideMark/>
          </w:tcPr>
          <w:p w14:paraId="0B44F96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7020FD4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3CA12EE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A5FC81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990DD49"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48" w:history="1">
              <w:r w:rsidRPr="00FB75A2">
                <w:rPr>
                  <w:rFonts w:eastAsia="Calibri" w:cstheme="minorHAnsi"/>
                  <w:sz w:val="18"/>
                  <w:szCs w:val="18"/>
                </w:rPr>
                <w:t>Environmental Science</w:t>
              </w:r>
            </w:hyperlink>
            <w:r w:rsidRPr="00FB75A2">
              <w:rPr>
                <w:rFonts w:eastAsia="Calibri" w:cstheme="minorHAnsi"/>
                <w:sz w:val="18"/>
                <w:szCs w:val="18"/>
              </w:rPr>
              <w:t>)</w:t>
            </w:r>
          </w:p>
        </w:tc>
        <w:tc>
          <w:tcPr>
            <w:tcW w:w="1375" w:type="dxa"/>
            <w:noWrap/>
            <w:hideMark/>
          </w:tcPr>
          <w:p w14:paraId="25861FC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257EACA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07B155F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393B7E0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0F7A1A6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78AD3A6"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Food Studies</w:t>
            </w:r>
          </w:p>
        </w:tc>
        <w:tc>
          <w:tcPr>
            <w:tcW w:w="1375" w:type="dxa"/>
            <w:noWrap/>
          </w:tcPr>
          <w:p w14:paraId="73E645D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6413493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2EB93D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3294BF4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17</w:t>
            </w:r>
          </w:p>
        </w:tc>
      </w:tr>
      <w:tr w:rsidR="003205D9" w:rsidRPr="00FB75A2" w14:paraId="29067F6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528EB8"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(Foundation English)</w:t>
            </w:r>
          </w:p>
        </w:tc>
        <w:tc>
          <w:tcPr>
            <w:tcW w:w="1375" w:type="dxa"/>
            <w:noWrap/>
            <w:hideMark/>
          </w:tcPr>
          <w:p w14:paraId="2C3A0B6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49D3363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46D4D69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6E39588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5425B9A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951463C"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(French)</w:t>
            </w:r>
          </w:p>
        </w:tc>
        <w:tc>
          <w:tcPr>
            <w:tcW w:w="1375" w:type="dxa"/>
            <w:noWrap/>
          </w:tcPr>
          <w:p w14:paraId="3E006D2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31672BE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E0B4CF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7294DE6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5356B0A4"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64F8B57"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49" w:history="1">
              <w:r w:rsidRPr="00FB75A2">
                <w:rPr>
                  <w:rFonts w:eastAsia="Calibri" w:cstheme="minorHAnsi"/>
                  <w:sz w:val="18"/>
                  <w:szCs w:val="18"/>
                </w:rPr>
                <w:t>Geography</w:t>
              </w:r>
            </w:hyperlink>
            <w:r w:rsidRPr="00FB75A2">
              <w:rPr>
                <w:rFonts w:eastAsia="Calibri" w:cstheme="minorHAnsi"/>
                <w:sz w:val="18"/>
                <w:szCs w:val="18"/>
              </w:rPr>
              <w:t>)</w:t>
            </w:r>
          </w:p>
        </w:tc>
        <w:tc>
          <w:tcPr>
            <w:tcW w:w="1375" w:type="dxa"/>
            <w:noWrap/>
            <w:hideMark/>
          </w:tcPr>
          <w:p w14:paraId="74A15C5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6D61AB8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56FF815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2310B75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51244AD1"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FC35F37"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(German)</w:t>
            </w:r>
          </w:p>
        </w:tc>
        <w:tc>
          <w:tcPr>
            <w:tcW w:w="1375" w:type="dxa"/>
            <w:noWrap/>
          </w:tcPr>
          <w:p w14:paraId="4528A07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429FD24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08522B8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535DD0E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4BFB346E"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8571B66"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(Global Politics)</w:t>
            </w:r>
          </w:p>
        </w:tc>
        <w:tc>
          <w:tcPr>
            <w:tcW w:w="1375" w:type="dxa"/>
            <w:noWrap/>
            <w:hideMark/>
          </w:tcPr>
          <w:p w14:paraId="40C3125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16A357D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136EA55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16C984E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1F9F0CD4"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F173C7E"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50" w:history="1">
              <w:r w:rsidRPr="00FB75A2">
                <w:rPr>
                  <w:rFonts w:eastAsia="Calibri" w:cstheme="minorHAnsi"/>
                  <w:sz w:val="18"/>
                  <w:szCs w:val="18"/>
                </w:rPr>
                <w:t>Health and Human Development</w:t>
              </w:r>
            </w:hyperlink>
            <w:r w:rsidRPr="00FB75A2">
              <w:rPr>
                <w:rFonts w:eastAsia="Calibri" w:cstheme="minorHAnsi"/>
                <w:sz w:val="18"/>
                <w:szCs w:val="18"/>
              </w:rPr>
              <w:t>)</w:t>
            </w:r>
          </w:p>
        </w:tc>
        <w:tc>
          <w:tcPr>
            <w:tcW w:w="1375" w:type="dxa"/>
            <w:noWrap/>
            <w:hideMark/>
          </w:tcPr>
          <w:p w14:paraId="3978BA7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43</w:t>
            </w:r>
          </w:p>
        </w:tc>
        <w:tc>
          <w:tcPr>
            <w:tcW w:w="1376" w:type="dxa"/>
            <w:noWrap/>
            <w:hideMark/>
          </w:tcPr>
          <w:p w14:paraId="67972C0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22</w:t>
            </w:r>
          </w:p>
        </w:tc>
        <w:tc>
          <w:tcPr>
            <w:tcW w:w="1375" w:type="dxa"/>
            <w:noWrap/>
            <w:hideMark/>
          </w:tcPr>
          <w:p w14:paraId="2D818BA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17</w:t>
            </w:r>
          </w:p>
        </w:tc>
        <w:tc>
          <w:tcPr>
            <w:tcW w:w="1376" w:type="dxa"/>
            <w:noWrap/>
            <w:hideMark/>
          </w:tcPr>
          <w:p w14:paraId="5DD7172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49</w:t>
            </w:r>
          </w:p>
        </w:tc>
      </w:tr>
      <w:tr w:rsidR="003205D9" w:rsidRPr="00FB75A2" w14:paraId="58ED9D5A"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3BBF191"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(History 20th Century (1918-1939))</w:t>
            </w:r>
          </w:p>
        </w:tc>
        <w:tc>
          <w:tcPr>
            <w:tcW w:w="1375" w:type="dxa"/>
            <w:noWrap/>
          </w:tcPr>
          <w:p w14:paraId="4C2F054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42E9E76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225E60B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9B1E6B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608A4E2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EBA647B"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51" w:history="1">
              <w:r w:rsidRPr="00FB75A2">
                <w:rPr>
                  <w:rFonts w:eastAsia="Calibri" w:cstheme="minorHAnsi"/>
                  <w:sz w:val="18"/>
                  <w:szCs w:val="18"/>
                </w:rPr>
                <w:t>History 20th Century (1900-1945)</w:t>
              </w:r>
            </w:hyperlink>
            <w:r w:rsidRPr="00FB75A2">
              <w:rPr>
                <w:rFonts w:eastAsia="Calibri" w:cstheme="minorHAnsi"/>
                <w:sz w:val="18"/>
                <w:szCs w:val="18"/>
              </w:rPr>
              <w:t>)</w:t>
            </w:r>
          </w:p>
        </w:tc>
        <w:tc>
          <w:tcPr>
            <w:tcW w:w="1375" w:type="dxa"/>
            <w:noWrap/>
            <w:hideMark/>
          </w:tcPr>
          <w:p w14:paraId="3FAD93E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110013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5E0BCEA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603F2E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73518BB8"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4E40308"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(History 20th Century (1945-2000))</w:t>
            </w:r>
          </w:p>
        </w:tc>
        <w:tc>
          <w:tcPr>
            <w:tcW w:w="1375" w:type="dxa"/>
            <w:noWrap/>
          </w:tcPr>
          <w:p w14:paraId="2A5528D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200C9F4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1F46C16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7876741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621FB38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A6A168B"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History: Ancient History</w:t>
            </w:r>
          </w:p>
        </w:tc>
        <w:tc>
          <w:tcPr>
            <w:tcW w:w="1375" w:type="dxa"/>
            <w:noWrap/>
          </w:tcPr>
          <w:p w14:paraId="72EFA05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6DE7459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C662C0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6</w:t>
            </w:r>
          </w:p>
        </w:tc>
        <w:tc>
          <w:tcPr>
            <w:tcW w:w="1376" w:type="dxa"/>
            <w:noWrap/>
          </w:tcPr>
          <w:p w14:paraId="56B468A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4A4873A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536E1E2"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 xml:space="preserve">History - </w:t>
            </w:r>
            <w:hyperlink r:id="rId52" w:history="1">
              <w:r w:rsidRPr="00FB75A2">
                <w:rPr>
                  <w:rFonts w:eastAsia="Calibri" w:cstheme="minorHAnsi"/>
                  <w:sz w:val="18"/>
                  <w:szCs w:val="18"/>
                </w:rPr>
                <w:t>Revolutions</w:t>
              </w:r>
            </w:hyperlink>
          </w:p>
        </w:tc>
        <w:tc>
          <w:tcPr>
            <w:tcW w:w="1375" w:type="dxa"/>
            <w:noWrap/>
            <w:hideMark/>
          </w:tcPr>
          <w:p w14:paraId="5584A2D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w:t>
            </w:r>
          </w:p>
        </w:tc>
        <w:tc>
          <w:tcPr>
            <w:tcW w:w="1376" w:type="dxa"/>
            <w:noWrap/>
            <w:hideMark/>
          </w:tcPr>
          <w:p w14:paraId="5C6923F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4894DA1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117ED89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15</w:t>
            </w:r>
          </w:p>
        </w:tc>
      </w:tr>
      <w:tr w:rsidR="003205D9" w:rsidRPr="00FB75A2" w14:paraId="3F04257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88969C4"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(Indonesian Second Language)</w:t>
            </w:r>
          </w:p>
        </w:tc>
        <w:tc>
          <w:tcPr>
            <w:tcW w:w="1375" w:type="dxa"/>
            <w:noWrap/>
          </w:tcPr>
          <w:p w14:paraId="2AAB627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BED360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263EEA1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56A625C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438ED1C9"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D1D84AC"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53" w:history="1">
              <w:r w:rsidRPr="00FB75A2">
                <w:rPr>
                  <w:rFonts w:eastAsia="Calibri" w:cstheme="minorHAnsi"/>
                  <w:sz w:val="18"/>
                  <w:szCs w:val="18"/>
                </w:rPr>
                <w:t>Industry and Enterprise</w:t>
              </w:r>
            </w:hyperlink>
            <w:r w:rsidRPr="00FB75A2">
              <w:rPr>
                <w:rFonts w:eastAsia="Calibri" w:cstheme="minorHAnsi"/>
                <w:sz w:val="18"/>
                <w:szCs w:val="18"/>
              </w:rPr>
              <w:t>)</w:t>
            </w:r>
          </w:p>
        </w:tc>
        <w:tc>
          <w:tcPr>
            <w:tcW w:w="1375" w:type="dxa"/>
            <w:noWrap/>
            <w:hideMark/>
          </w:tcPr>
          <w:p w14:paraId="1077707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12123C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7F66276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D02E81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27C32018"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5912E987"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Italian</w:t>
            </w:r>
          </w:p>
        </w:tc>
        <w:tc>
          <w:tcPr>
            <w:tcW w:w="1375" w:type="dxa"/>
            <w:noWrap/>
          </w:tcPr>
          <w:p w14:paraId="4595D44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FFCB74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3D0EF2D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186B46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w:t>
            </w:r>
          </w:p>
        </w:tc>
      </w:tr>
      <w:tr w:rsidR="003205D9" w:rsidRPr="00FB75A2" w14:paraId="52B993D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3B3024E"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54" w:history="1">
              <w:r w:rsidRPr="00FB75A2">
                <w:rPr>
                  <w:rFonts w:eastAsia="Calibri" w:cstheme="minorHAnsi"/>
                  <w:sz w:val="18"/>
                  <w:szCs w:val="18"/>
                </w:rPr>
                <w:t>IT Applications</w:t>
              </w:r>
            </w:hyperlink>
            <w:r w:rsidRPr="00FB75A2">
              <w:rPr>
                <w:rFonts w:eastAsia="Calibri" w:cstheme="minorHAnsi"/>
                <w:sz w:val="18"/>
                <w:szCs w:val="18"/>
              </w:rPr>
              <w:t>)</w:t>
            </w:r>
          </w:p>
        </w:tc>
        <w:tc>
          <w:tcPr>
            <w:tcW w:w="1375" w:type="dxa"/>
            <w:noWrap/>
            <w:hideMark/>
          </w:tcPr>
          <w:p w14:paraId="056C113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1DDC2C0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2291D29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4F49867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70B1E0EF"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346944DF"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Japanese Second Language</w:t>
            </w:r>
          </w:p>
        </w:tc>
        <w:tc>
          <w:tcPr>
            <w:tcW w:w="1375" w:type="dxa"/>
            <w:noWrap/>
          </w:tcPr>
          <w:p w14:paraId="4583E77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7053B2D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601EB6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w:t>
            </w:r>
          </w:p>
        </w:tc>
        <w:tc>
          <w:tcPr>
            <w:tcW w:w="1376" w:type="dxa"/>
            <w:noWrap/>
          </w:tcPr>
          <w:p w14:paraId="22B0B8E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0ADF755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30F366B" w14:textId="77777777" w:rsidR="003205D9" w:rsidRPr="00FB75A2" w:rsidRDefault="000C6184" w:rsidP="003205D9">
            <w:pPr>
              <w:spacing w:after="0"/>
              <w:rPr>
                <w:rFonts w:eastAsia="Calibri" w:cstheme="minorHAnsi"/>
                <w:sz w:val="18"/>
                <w:szCs w:val="18"/>
              </w:rPr>
            </w:pPr>
            <w:hyperlink r:id="rId55" w:history="1">
              <w:r w:rsidR="003205D9" w:rsidRPr="00FB75A2">
                <w:rPr>
                  <w:rFonts w:eastAsia="Calibri" w:cstheme="minorHAnsi"/>
                  <w:sz w:val="18"/>
                  <w:szCs w:val="18"/>
                </w:rPr>
                <w:t>Legal Studies</w:t>
              </w:r>
            </w:hyperlink>
          </w:p>
        </w:tc>
        <w:tc>
          <w:tcPr>
            <w:tcW w:w="1375" w:type="dxa"/>
            <w:noWrap/>
            <w:hideMark/>
          </w:tcPr>
          <w:p w14:paraId="29A7A1F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17</w:t>
            </w:r>
          </w:p>
        </w:tc>
        <w:tc>
          <w:tcPr>
            <w:tcW w:w="1376" w:type="dxa"/>
            <w:noWrap/>
            <w:hideMark/>
          </w:tcPr>
          <w:p w14:paraId="1EFDDE7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c>
          <w:tcPr>
            <w:tcW w:w="1375" w:type="dxa"/>
            <w:noWrap/>
            <w:hideMark/>
          </w:tcPr>
          <w:p w14:paraId="0C4B811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c>
          <w:tcPr>
            <w:tcW w:w="1376" w:type="dxa"/>
            <w:noWrap/>
            <w:hideMark/>
          </w:tcPr>
          <w:p w14:paraId="47A4731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r>
      <w:tr w:rsidR="003205D9" w:rsidRPr="00FB75A2" w14:paraId="06C46C9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9A4A754" w14:textId="77777777" w:rsidR="003205D9" w:rsidRPr="00FB75A2" w:rsidRDefault="000C6184" w:rsidP="003205D9">
            <w:pPr>
              <w:spacing w:after="0"/>
              <w:rPr>
                <w:rFonts w:eastAsia="Calibri" w:cstheme="minorHAnsi"/>
                <w:sz w:val="18"/>
                <w:szCs w:val="18"/>
              </w:rPr>
            </w:pPr>
            <w:hyperlink r:id="rId56" w:history="1">
              <w:r w:rsidR="003205D9" w:rsidRPr="00FB75A2">
                <w:rPr>
                  <w:rFonts w:eastAsia="Calibri" w:cstheme="minorHAnsi"/>
                  <w:sz w:val="18"/>
                  <w:szCs w:val="18"/>
                </w:rPr>
                <w:t>Literature</w:t>
              </w:r>
            </w:hyperlink>
          </w:p>
        </w:tc>
        <w:tc>
          <w:tcPr>
            <w:tcW w:w="1375" w:type="dxa"/>
            <w:noWrap/>
            <w:hideMark/>
          </w:tcPr>
          <w:p w14:paraId="7CB4018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9</w:t>
            </w:r>
          </w:p>
        </w:tc>
        <w:tc>
          <w:tcPr>
            <w:tcW w:w="1376" w:type="dxa"/>
            <w:noWrap/>
            <w:hideMark/>
          </w:tcPr>
          <w:p w14:paraId="20AA905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4A70821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93CA64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18</w:t>
            </w:r>
          </w:p>
        </w:tc>
      </w:tr>
      <w:tr w:rsidR="003205D9" w:rsidRPr="00FB75A2" w14:paraId="07ABD6FE"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88641BB"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Mathematics Further</w:t>
            </w:r>
          </w:p>
        </w:tc>
        <w:tc>
          <w:tcPr>
            <w:tcW w:w="1375" w:type="dxa"/>
            <w:noWrap/>
            <w:hideMark/>
          </w:tcPr>
          <w:p w14:paraId="1194863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38</w:t>
            </w:r>
          </w:p>
        </w:tc>
        <w:tc>
          <w:tcPr>
            <w:tcW w:w="1376" w:type="dxa"/>
            <w:noWrap/>
            <w:hideMark/>
          </w:tcPr>
          <w:p w14:paraId="09EDB94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36</w:t>
            </w:r>
          </w:p>
        </w:tc>
        <w:tc>
          <w:tcPr>
            <w:tcW w:w="1375" w:type="dxa"/>
            <w:noWrap/>
            <w:hideMark/>
          </w:tcPr>
          <w:p w14:paraId="7FEAD08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36</w:t>
            </w:r>
          </w:p>
        </w:tc>
        <w:tc>
          <w:tcPr>
            <w:tcW w:w="1376" w:type="dxa"/>
            <w:noWrap/>
            <w:hideMark/>
          </w:tcPr>
          <w:p w14:paraId="6E4FD50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108</w:t>
            </w:r>
          </w:p>
        </w:tc>
      </w:tr>
      <w:tr w:rsidR="003205D9" w:rsidRPr="00FB75A2" w14:paraId="2E5FFC0A"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6638E56"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Mathematical Methods</w:t>
            </w:r>
          </w:p>
        </w:tc>
        <w:tc>
          <w:tcPr>
            <w:tcW w:w="1375" w:type="dxa"/>
            <w:noWrap/>
            <w:hideMark/>
          </w:tcPr>
          <w:p w14:paraId="14585EB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9</w:t>
            </w:r>
          </w:p>
        </w:tc>
        <w:tc>
          <w:tcPr>
            <w:tcW w:w="1376" w:type="dxa"/>
            <w:noWrap/>
            <w:hideMark/>
          </w:tcPr>
          <w:p w14:paraId="1D35AA4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6</w:t>
            </w:r>
          </w:p>
        </w:tc>
        <w:tc>
          <w:tcPr>
            <w:tcW w:w="1375" w:type="dxa"/>
            <w:noWrap/>
            <w:hideMark/>
          </w:tcPr>
          <w:p w14:paraId="2ED1666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13</w:t>
            </w:r>
          </w:p>
        </w:tc>
        <w:tc>
          <w:tcPr>
            <w:tcW w:w="1376" w:type="dxa"/>
            <w:noWrap/>
            <w:hideMark/>
          </w:tcPr>
          <w:p w14:paraId="3252D27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20</w:t>
            </w:r>
          </w:p>
        </w:tc>
      </w:tr>
      <w:tr w:rsidR="003205D9" w:rsidRPr="00FB75A2" w14:paraId="1F49317B"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54CDF2"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Mathematics Specialist</w:t>
            </w:r>
          </w:p>
        </w:tc>
        <w:tc>
          <w:tcPr>
            <w:tcW w:w="1375" w:type="dxa"/>
            <w:noWrap/>
            <w:hideMark/>
          </w:tcPr>
          <w:p w14:paraId="576D8D3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20D02C3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V</w:t>
            </w:r>
          </w:p>
        </w:tc>
        <w:tc>
          <w:tcPr>
            <w:tcW w:w="1375" w:type="dxa"/>
            <w:noWrap/>
            <w:hideMark/>
          </w:tcPr>
          <w:p w14:paraId="6D3CDF4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34F2B9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V</w:t>
            </w:r>
          </w:p>
        </w:tc>
      </w:tr>
      <w:tr w:rsidR="003205D9" w:rsidRPr="00FB75A2" w14:paraId="40E2EB5F"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5FBF06F" w14:textId="77777777" w:rsidR="003205D9" w:rsidRPr="00FB75A2" w:rsidRDefault="000C6184" w:rsidP="003205D9">
            <w:pPr>
              <w:spacing w:after="0"/>
              <w:rPr>
                <w:rFonts w:eastAsia="Calibri" w:cstheme="minorHAnsi"/>
                <w:sz w:val="18"/>
                <w:szCs w:val="18"/>
              </w:rPr>
            </w:pPr>
            <w:hyperlink r:id="rId57" w:history="1">
              <w:r w:rsidR="003205D9" w:rsidRPr="00FB75A2">
                <w:rPr>
                  <w:rFonts w:eastAsia="Calibri" w:cstheme="minorHAnsi"/>
                  <w:sz w:val="18"/>
                  <w:szCs w:val="18"/>
                </w:rPr>
                <w:t>Media</w:t>
              </w:r>
            </w:hyperlink>
          </w:p>
        </w:tc>
        <w:tc>
          <w:tcPr>
            <w:tcW w:w="1375" w:type="dxa"/>
            <w:noWrap/>
            <w:hideMark/>
          </w:tcPr>
          <w:p w14:paraId="3D43A75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w:t>
            </w:r>
          </w:p>
        </w:tc>
        <w:tc>
          <w:tcPr>
            <w:tcW w:w="1376" w:type="dxa"/>
            <w:noWrap/>
            <w:hideMark/>
          </w:tcPr>
          <w:p w14:paraId="6778A13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6</w:t>
            </w:r>
          </w:p>
        </w:tc>
        <w:tc>
          <w:tcPr>
            <w:tcW w:w="1375" w:type="dxa"/>
            <w:noWrap/>
            <w:hideMark/>
          </w:tcPr>
          <w:p w14:paraId="19CD42D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728A5B7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16</w:t>
            </w:r>
          </w:p>
        </w:tc>
      </w:tr>
      <w:tr w:rsidR="003205D9" w:rsidRPr="00FB75A2" w14:paraId="7450C8A6"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6C75F3"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Music Performance</w:t>
            </w:r>
          </w:p>
        </w:tc>
        <w:tc>
          <w:tcPr>
            <w:tcW w:w="1375" w:type="dxa"/>
            <w:noWrap/>
            <w:hideMark/>
          </w:tcPr>
          <w:p w14:paraId="47F5CE5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MS</w:t>
            </w:r>
          </w:p>
        </w:tc>
        <w:tc>
          <w:tcPr>
            <w:tcW w:w="1376" w:type="dxa"/>
            <w:noWrap/>
            <w:hideMark/>
          </w:tcPr>
          <w:p w14:paraId="3BF971A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w:t>
            </w:r>
          </w:p>
        </w:tc>
        <w:tc>
          <w:tcPr>
            <w:tcW w:w="1375" w:type="dxa"/>
            <w:noWrap/>
            <w:hideMark/>
          </w:tcPr>
          <w:p w14:paraId="6B8A57F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5</w:t>
            </w:r>
          </w:p>
        </w:tc>
        <w:tc>
          <w:tcPr>
            <w:tcW w:w="1376" w:type="dxa"/>
            <w:noWrap/>
            <w:hideMark/>
          </w:tcPr>
          <w:p w14:paraId="355E0E2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5</w:t>
            </w:r>
          </w:p>
        </w:tc>
      </w:tr>
      <w:tr w:rsidR="003205D9" w:rsidRPr="00FB75A2" w14:paraId="045ED0CB"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2E7F24"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58" w:history="1">
              <w:r w:rsidRPr="00FB75A2">
                <w:rPr>
                  <w:rFonts w:eastAsia="Calibri" w:cstheme="minorHAnsi"/>
                  <w:sz w:val="18"/>
                  <w:szCs w:val="18"/>
                </w:rPr>
                <w:t xml:space="preserve">Music Style and Composition) </w:t>
              </w:r>
            </w:hyperlink>
          </w:p>
        </w:tc>
        <w:tc>
          <w:tcPr>
            <w:tcW w:w="1375" w:type="dxa"/>
            <w:noWrap/>
            <w:hideMark/>
          </w:tcPr>
          <w:p w14:paraId="44D0653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9C7C05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4F2B209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448D861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4068D17E"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47CAF72" w14:textId="77777777" w:rsidR="003205D9" w:rsidRPr="00FB75A2" w:rsidRDefault="000C6184" w:rsidP="003205D9">
            <w:pPr>
              <w:spacing w:after="0"/>
              <w:rPr>
                <w:rFonts w:eastAsia="Calibri" w:cstheme="minorHAnsi"/>
                <w:sz w:val="18"/>
                <w:szCs w:val="18"/>
              </w:rPr>
            </w:pPr>
            <w:hyperlink r:id="rId59" w:history="1">
              <w:r w:rsidR="003205D9" w:rsidRPr="00FB75A2">
                <w:rPr>
                  <w:rFonts w:eastAsia="Calibri" w:cstheme="minorHAnsi"/>
                  <w:sz w:val="18"/>
                  <w:szCs w:val="18"/>
                </w:rPr>
                <w:t>Outdoor and Environmental Studies</w:t>
              </w:r>
            </w:hyperlink>
          </w:p>
        </w:tc>
        <w:tc>
          <w:tcPr>
            <w:tcW w:w="1375" w:type="dxa"/>
            <w:noWrap/>
            <w:hideMark/>
          </w:tcPr>
          <w:p w14:paraId="7E638EF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SH</w:t>
            </w:r>
          </w:p>
        </w:tc>
        <w:tc>
          <w:tcPr>
            <w:tcW w:w="1376" w:type="dxa"/>
            <w:noWrap/>
            <w:hideMark/>
          </w:tcPr>
          <w:p w14:paraId="4C71734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37612053"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13</w:t>
            </w:r>
          </w:p>
        </w:tc>
        <w:tc>
          <w:tcPr>
            <w:tcW w:w="1376" w:type="dxa"/>
            <w:noWrap/>
            <w:hideMark/>
          </w:tcPr>
          <w:p w14:paraId="2421D15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14</w:t>
            </w:r>
          </w:p>
        </w:tc>
      </w:tr>
      <w:tr w:rsidR="003205D9" w:rsidRPr="00FB75A2" w14:paraId="7DC8858A"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1039B547"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Persian</w:t>
            </w:r>
          </w:p>
        </w:tc>
        <w:tc>
          <w:tcPr>
            <w:tcW w:w="1375" w:type="dxa"/>
            <w:noWrap/>
          </w:tcPr>
          <w:p w14:paraId="10EC2ADB"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w:t>
            </w:r>
          </w:p>
        </w:tc>
        <w:tc>
          <w:tcPr>
            <w:tcW w:w="1376" w:type="dxa"/>
            <w:noWrap/>
          </w:tcPr>
          <w:p w14:paraId="4F34C0A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35D020E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C8C4F3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080A5A0E"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B7E9AF" w14:textId="77777777" w:rsidR="003205D9" w:rsidRPr="00FB75A2" w:rsidRDefault="000C6184" w:rsidP="003205D9">
            <w:pPr>
              <w:spacing w:after="0"/>
              <w:rPr>
                <w:rFonts w:eastAsia="Calibri" w:cstheme="minorHAnsi"/>
                <w:sz w:val="18"/>
                <w:szCs w:val="18"/>
              </w:rPr>
            </w:pPr>
            <w:hyperlink r:id="rId60" w:history="1">
              <w:r w:rsidR="003205D9" w:rsidRPr="00FB75A2">
                <w:rPr>
                  <w:rFonts w:eastAsia="Calibri" w:cstheme="minorHAnsi"/>
                  <w:sz w:val="18"/>
                  <w:szCs w:val="18"/>
                </w:rPr>
                <w:t>Physical Education</w:t>
              </w:r>
            </w:hyperlink>
          </w:p>
        </w:tc>
        <w:tc>
          <w:tcPr>
            <w:tcW w:w="1375" w:type="dxa"/>
            <w:noWrap/>
            <w:hideMark/>
          </w:tcPr>
          <w:p w14:paraId="7A8C9D7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7F80BAB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SH</w:t>
            </w:r>
          </w:p>
        </w:tc>
        <w:tc>
          <w:tcPr>
            <w:tcW w:w="1375" w:type="dxa"/>
            <w:noWrap/>
            <w:hideMark/>
          </w:tcPr>
          <w:p w14:paraId="0888B19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22</w:t>
            </w:r>
          </w:p>
        </w:tc>
        <w:tc>
          <w:tcPr>
            <w:tcW w:w="1376" w:type="dxa"/>
            <w:noWrap/>
            <w:hideMark/>
          </w:tcPr>
          <w:p w14:paraId="7F129C7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24</w:t>
            </w:r>
          </w:p>
        </w:tc>
      </w:tr>
      <w:tr w:rsidR="003205D9" w:rsidRPr="00FB75A2" w14:paraId="64B8606F"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2D7B45" w14:textId="77777777" w:rsidR="003205D9" w:rsidRPr="00FB75A2" w:rsidRDefault="000C6184" w:rsidP="003205D9">
            <w:pPr>
              <w:spacing w:after="0"/>
              <w:rPr>
                <w:rFonts w:eastAsia="Calibri" w:cstheme="minorHAnsi"/>
                <w:sz w:val="18"/>
                <w:szCs w:val="18"/>
              </w:rPr>
            </w:pPr>
            <w:hyperlink r:id="rId61" w:history="1">
              <w:r w:rsidR="003205D9" w:rsidRPr="00FB75A2">
                <w:rPr>
                  <w:rFonts w:eastAsia="Calibri" w:cstheme="minorHAnsi"/>
                  <w:sz w:val="18"/>
                  <w:szCs w:val="18"/>
                </w:rPr>
                <w:t>Physics</w:t>
              </w:r>
            </w:hyperlink>
          </w:p>
        </w:tc>
        <w:tc>
          <w:tcPr>
            <w:tcW w:w="1375" w:type="dxa"/>
            <w:noWrap/>
            <w:hideMark/>
          </w:tcPr>
          <w:p w14:paraId="3BDEB1A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SH</w:t>
            </w:r>
          </w:p>
        </w:tc>
        <w:tc>
          <w:tcPr>
            <w:tcW w:w="1376" w:type="dxa"/>
            <w:noWrap/>
            <w:hideMark/>
          </w:tcPr>
          <w:p w14:paraId="695308B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w:t>
            </w:r>
          </w:p>
        </w:tc>
        <w:tc>
          <w:tcPr>
            <w:tcW w:w="1375" w:type="dxa"/>
            <w:noWrap/>
            <w:hideMark/>
          </w:tcPr>
          <w:p w14:paraId="31836B7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10</w:t>
            </w:r>
          </w:p>
        </w:tc>
        <w:tc>
          <w:tcPr>
            <w:tcW w:w="1376" w:type="dxa"/>
            <w:noWrap/>
            <w:hideMark/>
          </w:tcPr>
          <w:p w14:paraId="19BF8E0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12</w:t>
            </w:r>
          </w:p>
        </w:tc>
      </w:tr>
      <w:tr w:rsidR="003205D9" w:rsidRPr="00FB75A2" w14:paraId="4894D434"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585D84"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62" w:history="1">
              <w:r w:rsidRPr="00FB75A2">
                <w:rPr>
                  <w:rFonts w:eastAsia="Calibri" w:cstheme="minorHAnsi"/>
                  <w:sz w:val="18"/>
                  <w:szCs w:val="18"/>
                </w:rPr>
                <w:t>Political Studies</w:t>
              </w:r>
            </w:hyperlink>
            <w:r w:rsidRPr="00FB75A2">
              <w:rPr>
                <w:rFonts w:eastAsia="Calibri" w:cstheme="minorHAnsi"/>
                <w:sz w:val="18"/>
                <w:szCs w:val="18"/>
              </w:rPr>
              <w:t>)</w:t>
            </w:r>
          </w:p>
        </w:tc>
        <w:tc>
          <w:tcPr>
            <w:tcW w:w="1375" w:type="dxa"/>
            <w:noWrap/>
            <w:hideMark/>
          </w:tcPr>
          <w:p w14:paraId="2908469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3D895DE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59E37C1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71B97A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E1CDB22"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9DAB21" w14:textId="77777777" w:rsidR="003205D9" w:rsidRPr="00FB75A2" w:rsidRDefault="000C6184" w:rsidP="003205D9">
            <w:pPr>
              <w:spacing w:after="0"/>
              <w:rPr>
                <w:rFonts w:eastAsia="Calibri" w:cstheme="minorHAnsi"/>
                <w:sz w:val="18"/>
                <w:szCs w:val="18"/>
              </w:rPr>
            </w:pPr>
            <w:hyperlink r:id="rId63" w:history="1">
              <w:r w:rsidR="003205D9" w:rsidRPr="00FB75A2">
                <w:rPr>
                  <w:rFonts w:eastAsia="Calibri" w:cstheme="minorHAnsi"/>
                  <w:sz w:val="18"/>
                  <w:szCs w:val="18"/>
                </w:rPr>
                <w:t>Psychology</w:t>
              </w:r>
            </w:hyperlink>
          </w:p>
        </w:tc>
        <w:tc>
          <w:tcPr>
            <w:tcW w:w="1375" w:type="dxa"/>
            <w:noWrap/>
            <w:hideMark/>
          </w:tcPr>
          <w:p w14:paraId="0BBADB7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22</w:t>
            </w:r>
          </w:p>
        </w:tc>
        <w:tc>
          <w:tcPr>
            <w:tcW w:w="1376" w:type="dxa"/>
            <w:noWrap/>
            <w:hideMark/>
          </w:tcPr>
          <w:p w14:paraId="1A82533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12</w:t>
            </w:r>
          </w:p>
        </w:tc>
        <w:tc>
          <w:tcPr>
            <w:tcW w:w="1375" w:type="dxa"/>
            <w:noWrap/>
            <w:hideMark/>
          </w:tcPr>
          <w:p w14:paraId="14BEA5B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33</w:t>
            </w:r>
          </w:p>
        </w:tc>
        <w:tc>
          <w:tcPr>
            <w:tcW w:w="1376" w:type="dxa"/>
            <w:noWrap/>
            <w:hideMark/>
          </w:tcPr>
          <w:p w14:paraId="70E9382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46</w:t>
            </w:r>
          </w:p>
        </w:tc>
      </w:tr>
      <w:tr w:rsidR="003205D9" w:rsidRPr="00FB75A2" w14:paraId="465BB7C0"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740F7799"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(Punjabi)</w:t>
            </w:r>
          </w:p>
        </w:tc>
        <w:tc>
          <w:tcPr>
            <w:tcW w:w="1375" w:type="dxa"/>
            <w:noWrap/>
          </w:tcPr>
          <w:p w14:paraId="106C170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1DBC377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58A9AF5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0B8A34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1D5DBA3B"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7A51100"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64" w:history="1">
              <w:r w:rsidRPr="00FB75A2">
                <w:rPr>
                  <w:rFonts w:eastAsia="Calibri" w:cstheme="minorHAnsi"/>
                  <w:sz w:val="18"/>
                  <w:szCs w:val="18"/>
                </w:rPr>
                <w:t>Religion and Society</w:t>
              </w:r>
            </w:hyperlink>
            <w:r w:rsidRPr="00FB75A2">
              <w:rPr>
                <w:rFonts w:eastAsia="Calibri" w:cstheme="minorHAnsi"/>
                <w:sz w:val="18"/>
                <w:szCs w:val="18"/>
              </w:rPr>
              <w:t>)</w:t>
            </w:r>
          </w:p>
        </w:tc>
        <w:tc>
          <w:tcPr>
            <w:tcW w:w="1375" w:type="dxa"/>
            <w:noWrap/>
            <w:hideMark/>
          </w:tcPr>
          <w:p w14:paraId="228A008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2343C2A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798EE7D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7A6204C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7F33C69"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2FBE39FC"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(Sinhala)</w:t>
            </w:r>
          </w:p>
        </w:tc>
        <w:tc>
          <w:tcPr>
            <w:tcW w:w="1375" w:type="dxa"/>
            <w:noWrap/>
          </w:tcPr>
          <w:p w14:paraId="2FC3362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6F00C26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0B2E62D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0D92131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3E646505"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96166EF" w14:textId="77777777" w:rsidR="003205D9" w:rsidRPr="00FB75A2" w:rsidRDefault="000C6184" w:rsidP="003205D9">
            <w:pPr>
              <w:spacing w:after="0"/>
              <w:rPr>
                <w:rFonts w:eastAsia="Calibri" w:cstheme="minorHAnsi"/>
                <w:sz w:val="18"/>
                <w:szCs w:val="18"/>
              </w:rPr>
            </w:pPr>
            <w:hyperlink r:id="rId65" w:history="1">
              <w:r w:rsidR="003205D9" w:rsidRPr="00FB75A2">
                <w:rPr>
                  <w:rFonts w:eastAsia="Calibri" w:cstheme="minorHAnsi"/>
                  <w:sz w:val="18"/>
                  <w:szCs w:val="18"/>
                </w:rPr>
                <w:t>Sociology</w:t>
              </w:r>
            </w:hyperlink>
          </w:p>
        </w:tc>
        <w:tc>
          <w:tcPr>
            <w:tcW w:w="1375" w:type="dxa"/>
            <w:noWrap/>
            <w:hideMark/>
          </w:tcPr>
          <w:p w14:paraId="78B689AE"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DCCD48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0601B2FC"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A3C17A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21</w:t>
            </w:r>
          </w:p>
        </w:tc>
      </w:tr>
      <w:tr w:rsidR="003205D9" w:rsidRPr="00FB75A2" w14:paraId="11684D83"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C843441" w14:textId="77777777" w:rsidR="003205D9" w:rsidRPr="00FB75A2" w:rsidRDefault="000C6184" w:rsidP="003205D9">
            <w:pPr>
              <w:spacing w:after="0"/>
              <w:rPr>
                <w:rFonts w:eastAsia="Calibri" w:cstheme="minorHAnsi"/>
                <w:sz w:val="18"/>
                <w:szCs w:val="18"/>
              </w:rPr>
            </w:pPr>
            <w:hyperlink r:id="rId66" w:history="1">
              <w:r w:rsidR="003205D9" w:rsidRPr="00FB75A2">
                <w:rPr>
                  <w:rFonts w:eastAsia="Calibri" w:cstheme="minorHAnsi"/>
                  <w:sz w:val="18"/>
                  <w:szCs w:val="18"/>
                </w:rPr>
                <w:t>Studio Arts</w:t>
              </w:r>
            </w:hyperlink>
          </w:p>
        </w:tc>
        <w:tc>
          <w:tcPr>
            <w:tcW w:w="1375" w:type="dxa"/>
            <w:noWrap/>
            <w:hideMark/>
          </w:tcPr>
          <w:p w14:paraId="66D5675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6</w:t>
            </w:r>
          </w:p>
        </w:tc>
        <w:tc>
          <w:tcPr>
            <w:tcW w:w="1376" w:type="dxa"/>
            <w:noWrap/>
            <w:hideMark/>
          </w:tcPr>
          <w:p w14:paraId="23EB857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10</w:t>
            </w:r>
          </w:p>
        </w:tc>
        <w:tc>
          <w:tcPr>
            <w:tcW w:w="1375" w:type="dxa"/>
            <w:noWrap/>
            <w:hideMark/>
          </w:tcPr>
          <w:p w14:paraId="1D6C4442"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9</w:t>
            </w:r>
          </w:p>
        </w:tc>
        <w:tc>
          <w:tcPr>
            <w:tcW w:w="1376" w:type="dxa"/>
            <w:noWrap/>
            <w:hideMark/>
          </w:tcPr>
          <w:p w14:paraId="5D834E8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15</w:t>
            </w:r>
          </w:p>
        </w:tc>
      </w:tr>
      <w:tr w:rsidR="003205D9" w:rsidRPr="00FB75A2" w14:paraId="5D80DBC4"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9726478" w14:textId="77777777" w:rsidR="003205D9" w:rsidRPr="00FB75A2" w:rsidRDefault="000C6184" w:rsidP="003205D9">
            <w:pPr>
              <w:spacing w:after="0"/>
              <w:rPr>
                <w:rFonts w:eastAsia="Calibri" w:cstheme="minorHAnsi"/>
                <w:sz w:val="18"/>
                <w:szCs w:val="18"/>
              </w:rPr>
            </w:pPr>
            <w:hyperlink r:id="rId67" w:history="1">
              <w:r w:rsidR="003205D9" w:rsidRPr="00FB75A2">
                <w:rPr>
                  <w:rFonts w:eastAsia="Calibri" w:cstheme="minorHAnsi"/>
                  <w:sz w:val="18"/>
                  <w:szCs w:val="18"/>
                </w:rPr>
                <w:t>Product Design &amp; Technology (Design &amp; Technology)</w:t>
              </w:r>
            </w:hyperlink>
          </w:p>
        </w:tc>
        <w:tc>
          <w:tcPr>
            <w:tcW w:w="1375" w:type="dxa"/>
            <w:noWrap/>
            <w:hideMark/>
          </w:tcPr>
          <w:p w14:paraId="64852D2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w:t>
            </w:r>
          </w:p>
        </w:tc>
        <w:tc>
          <w:tcPr>
            <w:tcW w:w="1376" w:type="dxa"/>
            <w:noWrap/>
            <w:hideMark/>
          </w:tcPr>
          <w:p w14:paraId="64231287"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10</w:t>
            </w:r>
          </w:p>
        </w:tc>
        <w:tc>
          <w:tcPr>
            <w:tcW w:w="1375" w:type="dxa"/>
            <w:noWrap/>
            <w:hideMark/>
          </w:tcPr>
          <w:p w14:paraId="308AB69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48A6CE8"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15</w:t>
            </w:r>
          </w:p>
        </w:tc>
      </w:tr>
      <w:tr w:rsidR="003205D9" w:rsidRPr="00FB75A2" w14:paraId="188508AC"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7BE617"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w:t>
            </w:r>
            <w:hyperlink r:id="rId68" w:history="1">
              <w:r w:rsidRPr="00FB75A2">
                <w:rPr>
                  <w:rFonts w:eastAsia="Calibri" w:cstheme="minorHAnsi"/>
                  <w:sz w:val="18"/>
                  <w:szCs w:val="18"/>
                </w:rPr>
                <w:t>Systems Engineering</w:t>
              </w:r>
            </w:hyperlink>
            <w:r w:rsidRPr="00FB75A2">
              <w:rPr>
                <w:rFonts w:eastAsia="Calibri" w:cstheme="minorHAnsi"/>
                <w:sz w:val="18"/>
                <w:szCs w:val="18"/>
              </w:rPr>
              <w:t>)</w:t>
            </w:r>
          </w:p>
        </w:tc>
        <w:tc>
          <w:tcPr>
            <w:tcW w:w="1375" w:type="dxa"/>
            <w:noWrap/>
            <w:hideMark/>
          </w:tcPr>
          <w:p w14:paraId="3336CBCF"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58359AA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1B7B5D2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66B067A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546D7E2A"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2AA7F42" w14:textId="77777777" w:rsidR="003205D9" w:rsidRPr="00FB75A2" w:rsidRDefault="000C6184" w:rsidP="003205D9">
            <w:pPr>
              <w:spacing w:after="0"/>
              <w:rPr>
                <w:rFonts w:eastAsia="Calibri" w:cstheme="minorHAnsi"/>
                <w:sz w:val="18"/>
                <w:szCs w:val="18"/>
              </w:rPr>
            </w:pPr>
            <w:hyperlink r:id="rId69" w:history="1">
              <w:r w:rsidR="003205D9" w:rsidRPr="00FB75A2">
                <w:rPr>
                  <w:rFonts w:eastAsia="Calibri" w:cstheme="minorHAnsi"/>
                  <w:sz w:val="18"/>
                  <w:szCs w:val="18"/>
                </w:rPr>
                <w:t>Theatre Studies</w:t>
              </w:r>
            </w:hyperlink>
          </w:p>
        </w:tc>
        <w:tc>
          <w:tcPr>
            <w:tcW w:w="1375" w:type="dxa"/>
            <w:noWrap/>
            <w:hideMark/>
          </w:tcPr>
          <w:p w14:paraId="21E0D97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w:t>
            </w:r>
          </w:p>
        </w:tc>
        <w:tc>
          <w:tcPr>
            <w:tcW w:w="1376" w:type="dxa"/>
            <w:noWrap/>
            <w:hideMark/>
          </w:tcPr>
          <w:p w14:paraId="4A03D04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hideMark/>
          </w:tcPr>
          <w:p w14:paraId="0F59D4B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hideMark/>
          </w:tcPr>
          <w:p w14:paraId="044133D1"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14</w:t>
            </w:r>
          </w:p>
        </w:tc>
      </w:tr>
      <w:tr w:rsidR="003205D9" w:rsidRPr="00FB75A2" w14:paraId="7542A4BC"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tcPr>
          <w:p w14:paraId="078DF5AA"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Turkish</w:t>
            </w:r>
          </w:p>
        </w:tc>
        <w:tc>
          <w:tcPr>
            <w:tcW w:w="1375" w:type="dxa"/>
            <w:noWrap/>
          </w:tcPr>
          <w:p w14:paraId="6C163D84"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6" w:type="dxa"/>
            <w:noWrap/>
          </w:tcPr>
          <w:p w14:paraId="2C42EB16"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1375" w:type="dxa"/>
            <w:noWrap/>
          </w:tcPr>
          <w:p w14:paraId="1E4187D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VS</w:t>
            </w:r>
          </w:p>
        </w:tc>
        <w:tc>
          <w:tcPr>
            <w:tcW w:w="1376" w:type="dxa"/>
            <w:noWrap/>
          </w:tcPr>
          <w:p w14:paraId="5304ABE0"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3205D9" w:rsidRPr="00FB75A2" w14:paraId="04E3EE4C" w14:textId="77777777" w:rsidTr="00020135">
        <w:trPr>
          <w:trHeight w:val="30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8B6C3E0" w14:textId="77777777" w:rsidR="003205D9" w:rsidRPr="00FB75A2" w:rsidRDefault="003205D9" w:rsidP="003205D9">
            <w:pPr>
              <w:spacing w:after="0"/>
              <w:rPr>
                <w:rFonts w:eastAsia="Calibri" w:cstheme="minorHAnsi"/>
                <w:sz w:val="18"/>
                <w:szCs w:val="18"/>
              </w:rPr>
            </w:pPr>
            <w:r w:rsidRPr="00FB75A2">
              <w:rPr>
                <w:rFonts w:eastAsia="Calibri" w:cstheme="minorHAnsi"/>
                <w:sz w:val="18"/>
                <w:szCs w:val="18"/>
              </w:rPr>
              <w:t>Visual Communication and Design</w:t>
            </w:r>
          </w:p>
        </w:tc>
        <w:tc>
          <w:tcPr>
            <w:tcW w:w="1375" w:type="dxa"/>
            <w:noWrap/>
            <w:hideMark/>
          </w:tcPr>
          <w:p w14:paraId="36851A5A"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WP MS</w:t>
            </w:r>
          </w:p>
        </w:tc>
        <w:tc>
          <w:tcPr>
            <w:tcW w:w="1376" w:type="dxa"/>
            <w:noWrap/>
            <w:hideMark/>
          </w:tcPr>
          <w:p w14:paraId="2B50CE75"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10</w:t>
            </w:r>
          </w:p>
        </w:tc>
        <w:tc>
          <w:tcPr>
            <w:tcW w:w="1375" w:type="dxa"/>
            <w:noWrap/>
            <w:hideMark/>
          </w:tcPr>
          <w:p w14:paraId="560D1739"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MS</w:t>
            </w:r>
          </w:p>
        </w:tc>
        <w:tc>
          <w:tcPr>
            <w:tcW w:w="1376" w:type="dxa"/>
            <w:noWrap/>
            <w:hideMark/>
          </w:tcPr>
          <w:p w14:paraId="4F40D2CD" w14:textId="77777777" w:rsidR="003205D9" w:rsidRPr="00FB75A2" w:rsidRDefault="003205D9" w:rsidP="003205D9">
            <w:pP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B75A2">
              <w:rPr>
                <w:rFonts w:eastAsia="Calibri" w:cstheme="minorHAnsi"/>
                <w:sz w:val="18"/>
                <w:szCs w:val="18"/>
              </w:rPr>
              <w:t>19</w:t>
            </w:r>
          </w:p>
        </w:tc>
      </w:tr>
    </w:tbl>
    <w:p w14:paraId="37399BB2" w14:textId="77777777" w:rsidR="003205D9" w:rsidRPr="006140C2" w:rsidRDefault="003205D9" w:rsidP="003205D9">
      <w:pPr>
        <w:pStyle w:val="BodyText"/>
      </w:pPr>
      <w:r w:rsidRPr="006140C2">
        <w:t xml:space="preserve">*VS </w:t>
      </w:r>
      <w:r>
        <w:t xml:space="preserve">- Victorian School of Languages </w:t>
      </w:r>
      <w:r w:rsidRPr="006140C2">
        <w:t>*DE - Distance Education Victoria</w:t>
      </w:r>
      <w:r>
        <w:t xml:space="preserve"> V* –Virtual Learning Network (Bendigo)</w:t>
      </w:r>
    </w:p>
    <w:p w14:paraId="3816DD72" w14:textId="77777777" w:rsidR="003205D9" w:rsidRPr="006140C2" w:rsidRDefault="003205D9" w:rsidP="003205D9">
      <w:pPr>
        <w:pStyle w:val="BodyText"/>
      </w:pPr>
    </w:p>
    <w:p w14:paraId="603A39D3" w14:textId="77777777" w:rsidR="003205D9" w:rsidRDefault="003205D9" w:rsidP="003205D9">
      <w:pPr>
        <w:pStyle w:val="BodyText"/>
      </w:pPr>
      <w:r w:rsidRPr="006140C2">
        <w:t>There is considerable repetition in the provision of VCE studies and a lack of provision in many study areas.  For example</w:t>
      </w:r>
      <w:r>
        <w:t>,</w:t>
      </w:r>
      <w:r w:rsidRPr="006140C2">
        <w:t xml:space="preserve"> there is no provision of Australian History and a limited range of studies in the Arts. The </w:t>
      </w:r>
      <w:r>
        <w:t>secondary school</w:t>
      </w:r>
      <w:r w:rsidRPr="006140C2">
        <w:t xml:space="preserve">s’ Better Together Alliance overcomes some duplication but has not added to the provision of studies. </w:t>
      </w:r>
      <w:r>
        <w:tab/>
      </w:r>
      <w:r>
        <w:tab/>
      </w:r>
    </w:p>
    <w:p w14:paraId="34C94492" w14:textId="77777777" w:rsidR="003205D9" w:rsidRDefault="003205D9" w:rsidP="003205D9">
      <w:pPr>
        <w:pStyle w:val="BodyText"/>
      </w:pPr>
      <w:r w:rsidRPr="006140C2">
        <w:rPr>
          <w:sz w:val="16"/>
          <w:szCs w:val="16"/>
        </w:rPr>
        <w:t>Source Individual VCE School Summary Report</w:t>
      </w:r>
      <w:r w:rsidRPr="006140C2">
        <w:t xml:space="preserve"> </w:t>
      </w:r>
    </w:p>
    <w:p w14:paraId="0FC0BF34" w14:textId="0319EFD5" w:rsidR="00FF413D" w:rsidRPr="003C389A" w:rsidRDefault="003205D9" w:rsidP="00FF413D">
      <w:pPr>
        <w:pStyle w:val="Heading2"/>
        <w:rPr>
          <w:rFonts w:eastAsia="MS Gothic"/>
        </w:rPr>
      </w:pPr>
      <w:r>
        <w:br w:type="page"/>
      </w:r>
      <w:bookmarkStart w:id="96" w:name="_Toc511750373"/>
      <w:r w:rsidR="00FF413D" w:rsidRPr="003C389A">
        <w:rPr>
          <w:rFonts w:eastAsia="MS Gothic"/>
        </w:rPr>
        <w:t xml:space="preserve">Appendix </w:t>
      </w:r>
      <w:r w:rsidR="00FF413D">
        <w:rPr>
          <w:rFonts w:eastAsia="MS Gothic"/>
        </w:rPr>
        <w:t>6</w:t>
      </w:r>
      <w:r w:rsidR="00FF413D" w:rsidRPr="003C389A">
        <w:rPr>
          <w:rFonts w:eastAsia="MS Gothic"/>
        </w:rPr>
        <w:t xml:space="preserve">: Secondary enrolments by government and non-government </w:t>
      </w:r>
      <w:r w:rsidR="00FF413D">
        <w:rPr>
          <w:rFonts w:eastAsia="MS Gothic"/>
        </w:rPr>
        <w:t>sectors</w:t>
      </w:r>
      <w:bookmarkEnd w:id="96"/>
    </w:p>
    <w:tbl>
      <w:tblPr>
        <w:tblStyle w:val="TableGrid"/>
        <w:tblpPr w:leftFromText="180" w:rightFromText="180" w:vertAnchor="text" w:horzAnchor="margin" w:tblpY="2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1421"/>
        <w:gridCol w:w="1417"/>
        <w:gridCol w:w="1413"/>
      </w:tblGrid>
      <w:tr w:rsidR="00496F5F" w:rsidRPr="0078765E" w14:paraId="65C5B4FF" w14:textId="77777777" w:rsidTr="00496F5F">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9493" w:type="dxa"/>
            <w:gridSpan w:val="4"/>
            <w:noWrap/>
            <w:hideMark/>
          </w:tcPr>
          <w:p w14:paraId="06C2445F" w14:textId="77777777" w:rsidR="00496F5F" w:rsidRPr="0078765E" w:rsidRDefault="00496F5F" w:rsidP="00496F5F">
            <w:pPr>
              <w:pStyle w:val="Heading7"/>
              <w:framePr w:hSpace="0" w:wrap="auto" w:vAnchor="margin" w:hAnchor="text" w:yAlign="inline"/>
              <w:outlineLvl w:val="6"/>
              <w:rPr>
                <w:b/>
                <w:u w:val="single"/>
              </w:rPr>
            </w:pPr>
            <w:r w:rsidRPr="0078765E">
              <w:rPr>
                <w:b/>
              </w:rPr>
              <w:t>A</w:t>
            </w:r>
            <w:r>
              <w:rPr>
                <w:b/>
              </w:rPr>
              <w:t xml:space="preserve">USTRALIAN BUREAU OF STATISTICS </w:t>
            </w:r>
            <w:r w:rsidRPr="0078765E">
              <w:rPr>
                <w:b/>
              </w:rPr>
              <w:t xml:space="preserve">2016 Census of Population </w:t>
            </w:r>
          </w:p>
        </w:tc>
      </w:tr>
      <w:tr w:rsidR="00496F5F" w:rsidRPr="0078765E" w14:paraId="3B46FCB3" w14:textId="77777777" w:rsidTr="00496F5F">
        <w:trPr>
          <w:trHeight w:val="204"/>
        </w:trPr>
        <w:tc>
          <w:tcPr>
            <w:cnfStyle w:val="001000000000" w:firstRow="0" w:lastRow="0" w:firstColumn="1" w:lastColumn="0" w:oddVBand="0" w:evenVBand="0" w:oddHBand="0" w:evenHBand="0" w:firstRowFirstColumn="0" w:firstRowLastColumn="0" w:lastRowFirstColumn="0" w:lastRowLastColumn="0"/>
            <w:tcW w:w="9493" w:type="dxa"/>
            <w:gridSpan w:val="4"/>
            <w:noWrap/>
          </w:tcPr>
          <w:p w14:paraId="6CBD7539" w14:textId="77777777" w:rsidR="00496F5F" w:rsidRPr="0078765E" w:rsidRDefault="00496F5F" w:rsidP="00496F5F">
            <w:pPr>
              <w:spacing w:after="0"/>
              <w:rPr>
                <w:rFonts w:eastAsia="Times New Roman"/>
                <w:i/>
                <w:iCs/>
                <w:sz w:val="20"/>
                <w:szCs w:val="20"/>
                <w:lang w:eastAsia="en-AU"/>
              </w:rPr>
            </w:pPr>
            <w:r w:rsidRPr="0078765E">
              <w:rPr>
                <w:rFonts w:eastAsia="Times New Roman"/>
                <w:sz w:val="20"/>
                <w:szCs w:val="20"/>
                <w:lang w:eastAsia="en-AU"/>
              </w:rPr>
              <w:t>Greater Shepparton</w:t>
            </w:r>
            <w:r>
              <w:rPr>
                <w:rFonts w:eastAsia="Times New Roman"/>
                <w:sz w:val="20"/>
                <w:szCs w:val="20"/>
                <w:lang w:eastAsia="en-AU"/>
              </w:rPr>
              <w:t xml:space="preserve"> Local Government Authority </w:t>
            </w:r>
          </w:p>
        </w:tc>
      </w:tr>
      <w:tr w:rsidR="00496F5F" w:rsidRPr="0078765E" w14:paraId="432809B4" w14:textId="77777777" w:rsidTr="00496F5F">
        <w:trPr>
          <w:trHeight w:val="204"/>
        </w:trPr>
        <w:tc>
          <w:tcPr>
            <w:cnfStyle w:val="001000000000" w:firstRow="0" w:lastRow="0" w:firstColumn="1" w:lastColumn="0" w:oddVBand="0" w:evenVBand="0" w:oddHBand="0" w:evenHBand="0" w:firstRowFirstColumn="0" w:firstRowLastColumn="0" w:lastRowFirstColumn="0" w:lastRowLastColumn="0"/>
            <w:tcW w:w="5242" w:type="dxa"/>
            <w:noWrap/>
            <w:hideMark/>
          </w:tcPr>
          <w:p w14:paraId="2D593592" w14:textId="77777777" w:rsidR="00496F5F" w:rsidRPr="0078765E" w:rsidRDefault="00496F5F" w:rsidP="00496F5F">
            <w:pPr>
              <w:spacing w:after="0"/>
              <w:rPr>
                <w:rFonts w:eastAsia="Times New Roman"/>
                <w:i/>
                <w:iCs/>
                <w:sz w:val="20"/>
                <w:szCs w:val="20"/>
                <w:lang w:eastAsia="en-AU"/>
              </w:rPr>
            </w:pPr>
            <w:r w:rsidRPr="0078765E">
              <w:rPr>
                <w:rFonts w:eastAsia="Times New Roman"/>
                <w:sz w:val="20"/>
                <w:szCs w:val="20"/>
                <w:lang w:eastAsia="en-AU"/>
              </w:rPr>
              <w:t>Count of persons attending an educational institution</w:t>
            </w:r>
            <w:r w:rsidRPr="0078765E">
              <w:rPr>
                <w:rFonts w:eastAsia="Times New Roman"/>
                <w:i/>
                <w:iCs/>
                <w:sz w:val="20"/>
                <w:szCs w:val="20"/>
                <w:lang w:eastAsia="en-AU"/>
              </w:rPr>
              <w:t> </w:t>
            </w:r>
          </w:p>
        </w:tc>
        <w:tc>
          <w:tcPr>
            <w:tcW w:w="1421" w:type="dxa"/>
            <w:noWrap/>
            <w:hideMark/>
          </w:tcPr>
          <w:p w14:paraId="5268F403"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Males</w:t>
            </w:r>
          </w:p>
        </w:tc>
        <w:tc>
          <w:tcPr>
            <w:tcW w:w="1417" w:type="dxa"/>
            <w:noWrap/>
            <w:hideMark/>
          </w:tcPr>
          <w:p w14:paraId="1F65E5FE"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Females</w:t>
            </w:r>
          </w:p>
        </w:tc>
        <w:tc>
          <w:tcPr>
            <w:tcW w:w="1413" w:type="dxa"/>
            <w:noWrap/>
            <w:hideMark/>
          </w:tcPr>
          <w:p w14:paraId="2334FF04"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Persons</w:t>
            </w:r>
          </w:p>
        </w:tc>
      </w:tr>
      <w:tr w:rsidR="00496F5F" w:rsidRPr="0078765E" w14:paraId="16FC2E0D" w14:textId="77777777" w:rsidTr="00496F5F">
        <w:trPr>
          <w:trHeight w:val="200"/>
        </w:trPr>
        <w:tc>
          <w:tcPr>
            <w:cnfStyle w:val="001000000000" w:firstRow="0" w:lastRow="0" w:firstColumn="1" w:lastColumn="0" w:oddVBand="0" w:evenVBand="0" w:oddHBand="0" w:evenHBand="0" w:firstRowFirstColumn="0" w:firstRowLastColumn="0" w:lastRowFirstColumn="0" w:lastRowLastColumn="0"/>
            <w:tcW w:w="5242" w:type="dxa"/>
            <w:noWrap/>
            <w:hideMark/>
          </w:tcPr>
          <w:p w14:paraId="720922A4"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Secondary:</w:t>
            </w:r>
          </w:p>
        </w:tc>
        <w:tc>
          <w:tcPr>
            <w:tcW w:w="1421" w:type="dxa"/>
            <w:noWrap/>
            <w:hideMark/>
          </w:tcPr>
          <w:p w14:paraId="6382EF21"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 </w:t>
            </w:r>
          </w:p>
        </w:tc>
        <w:tc>
          <w:tcPr>
            <w:tcW w:w="1417" w:type="dxa"/>
            <w:noWrap/>
            <w:hideMark/>
          </w:tcPr>
          <w:p w14:paraId="311CA114"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 </w:t>
            </w:r>
          </w:p>
        </w:tc>
        <w:tc>
          <w:tcPr>
            <w:tcW w:w="1413" w:type="dxa"/>
            <w:noWrap/>
            <w:hideMark/>
          </w:tcPr>
          <w:p w14:paraId="325C38CF"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 </w:t>
            </w:r>
          </w:p>
        </w:tc>
      </w:tr>
      <w:tr w:rsidR="00496F5F" w:rsidRPr="0078765E" w14:paraId="6022E47D" w14:textId="77777777" w:rsidTr="00496F5F">
        <w:trPr>
          <w:trHeight w:val="200"/>
        </w:trPr>
        <w:tc>
          <w:tcPr>
            <w:cnfStyle w:val="001000000000" w:firstRow="0" w:lastRow="0" w:firstColumn="1" w:lastColumn="0" w:oddVBand="0" w:evenVBand="0" w:oddHBand="0" w:evenHBand="0" w:firstRowFirstColumn="0" w:firstRowLastColumn="0" w:lastRowFirstColumn="0" w:lastRowLastColumn="0"/>
            <w:tcW w:w="5242" w:type="dxa"/>
            <w:noWrap/>
            <w:hideMark/>
          </w:tcPr>
          <w:p w14:paraId="637F5BD2"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Government</w:t>
            </w:r>
          </w:p>
        </w:tc>
        <w:tc>
          <w:tcPr>
            <w:tcW w:w="1421" w:type="dxa"/>
            <w:noWrap/>
            <w:hideMark/>
          </w:tcPr>
          <w:p w14:paraId="27F282D9"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1,169</w:t>
            </w:r>
          </w:p>
        </w:tc>
        <w:tc>
          <w:tcPr>
            <w:tcW w:w="1417" w:type="dxa"/>
            <w:noWrap/>
            <w:hideMark/>
          </w:tcPr>
          <w:p w14:paraId="1D928677"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1,179</w:t>
            </w:r>
          </w:p>
        </w:tc>
        <w:tc>
          <w:tcPr>
            <w:tcW w:w="1413" w:type="dxa"/>
            <w:noWrap/>
            <w:hideMark/>
          </w:tcPr>
          <w:p w14:paraId="193D4F96"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2,353</w:t>
            </w:r>
          </w:p>
        </w:tc>
      </w:tr>
      <w:tr w:rsidR="00496F5F" w:rsidRPr="0078765E" w14:paraId="2632AEB4" w14:textId="77777777" w:rsidTr="00496F5F">
        <w:trPr>
          <w:trHeight w:val="200"/>
        </w:trPr>
        <w:tc>
          <w:tcPr>
            <w:cnfStyle w:val="001000000000" w:firstRow="0" w:lastRow="0" w:firstColumn="1" w:lastColumn="0" w:oddVBand="0" w:evenVBand="0" w:oddHBand="0" w:evenHBand="0" w:firstRowFirstColumn="0" w:firstRowLastColumn="0" w:lastRowFirstColumn="0" w:lastRowLastColumn="0"/>
            <w:tcW w:w="5242" w:type="dxa"/>
            <w:noWrap/>
            <w:hideMark/>
          </w:tcPr>
          <w:p w14:paraId="35A475B0"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Catholic</w:t>
            </w:r>
          </w:p>
        </w:tc>
        <w:tc>
          <w:tcPr>
            <w:tcW w:w="1421" w:type="dxa"/>
            <w:noWrap/>
            <w:hideMark/>
          </w:tcPr>
          <w:p w14:paraId="0143B875"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758</w:t>
            </w:r>
          </w:p>
        </w:tc>
        <w:tc>
          <w:tcPr>
            <w:tcW w:w="1417" w:type="dxa"/>
            <w:noWrap/>
            <w:hideMark/>
          </w:tcPr>
          <w:p w14:paraId="1E0819FA"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730</w:t>
            </w:r>
          </w:p>
        </w:tc>
        <w:tc>
          <w:tcPr>
            <w:tcW w:w="1413" w:type="dxa"/>
            <w:noWrap/>
            <w:hideMark/>
          </w:tcPr>
          <w:p w14:paraId="37D94B83"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1,492</w:t>
            </w:r>
          </w:p>
        </w:tc>
      </w:tr>
      <w:tr w:rsidR="00496F5F" w:rsidRPr="0078765E" w14:paraId="628515ED" w14:textId="77777777" w:rsidTr="00496F5F">
        <w:trPr>
          <w:trHeight w:val="200"/>
        </w:trPr>
        <w:tc>
          <w:tcPr>
            <w:cnfStyle w:val="001000000000" w:firstRow="0" w:lastRow="0" w:firstColumn="1" w:lastColumn="0" w:oddVBand="0" w:evenVBand="0" w:oddHBand="0" w:evenHBand="0" w:firstRowFirstColumn="0" w:firstRowLastColumn="0" w:lastRowFirstColumn="0" w:lastRowLastColumn="0"/>
            <w:tcW w:w="5242" w:type="dxa"/>
            <w:noWrap/>
            <w:hideMark/>
          </w:tcPr>
          <w:p w14:paraId="016503EA"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Other Non-Government</w:t>
            </w:r>
          </w:p>
        </w:tc>
        <w:tc>
          <w:tcPr>
            <w:tcW w:w="1421" w:type="dxa"/>
            <w:noWrap/>
            <w:hideMark/>
          </w:tcPr>
          <w:p w14:paraId="1B53D74A"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305</w:t>
            </w:r>
          </w:p>
        </w:tc>
        <w:tc>
          <w:tcPr>
            <w:tcW w:w="1417" w:type="dxa"/>
            <w:noWrap/>
            <w:hideMark/>
          </w:tcPr>
          <w:p w14:paraId="7A76FCF5"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260</w:t>
            </w:r>
          </w:p>
        </w:tc>
        <w:tc>
          <w:tcPr>
            <w:tcW w:w="1413" w:type="dxa"/>
            <w:noWrap/>
            <w:hideMark/>
          </w:tcPr>
          <w:p w14:paraId="41D34EDC"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566</w:t>
            </w:r>
          </w:p>
        </w:tc>
      </w:tr>
      <w:tr w:rsidR="00496F5F" w:rsidRPr="0078765E" w14:paraId="1652848B" w14:textId="77777777" w:rsidTr="00496F5F">
        <w:trPr>
          <w:trHeight w:val="200"/>
        </w:trPr>
        <w:tc>
          <w:tcPr>
            <w:cnfStyle w:val="001000000000" w:firstRow="0" w:lastRow="0" w:firstColumn="1" w:lastColumn="0" w:oddVBand="0" w:evenVBand="0" w:oddHBand="0" w:evenHBand="0" w:firstRowFirstColumn="0" w:firstRowLastColumn="0" w:lastRowFirstColumn="0" w:lastRowLastColumn="0"/>
            <w:tcW w:w="5242" w:type="dxa"/>
            <w:noWrap/>
            <w:hideMark/>
          </w:tcPr>
          <w:p w14:paraId="26A7144B" w14:textId="77777777" w:rsidR="00496F5F" w:rsidRPr="0078765E" w:rsidRDefault="00496F5F" w:rsidP="00496F5F">
            <w:pPr>
              <w:spacing w:after="0"/>
              <w:rPr>
                <w:rFonts w:eastAsia="Times New Roman"/>
                <w:i/>
                <w:iCs/>
                <w:sz w:val="20"/>
                <w:szCs w:val="20"/>
                <w:lang w:eastAsia="en-AU"/>
              </w:rPr>
            </w:pPr>
            <w:r w:rsidRPr="0078765E">
              <w:rPr>
                <w:rFonts w:eastAsia="Times New Roman"/>
                <w:i/>
                <w:iCs/>
                <w:sz w:val="20"/>
                <w:szCs w:val="20"/>
                <w:lang w:eastAsia="en-AU"/>
              </w:rPr>
              <w:t xml:space="preserve">      Total</w:t>
            </w:r>
          </w:p>
        </w:tc>
        <w:tc>
          <w:tcPr>
            <w:tcW w:w="1421" w:type="dxa"/>
            <w:noWrap/>
            <w:hideMark/>
          </w:tcPr>
          <w:p w14:paraId="72C24A00"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2,230</w:t>
            </w:r>
          </w:p>
        </w:tc>
        <w:tc>
          <w:tcPr>
            <w:tcW w:w="1417" w:type="dxa"/>
            <w:noWrap/>
            <w:hideMark/>
          </w:tcPr>
          <w:p w14:paraId="229DCA27"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2,171</w:t>
            </w:r>
          </w:p>
        </w:tc>
        <w:tc>
          <w:tcPr>
            <w:tcW w:w="1413" w:type="dxa"/>
            <w:noWrap/>
            <w:hideMark/>
          </w:tcPr>
          <w:p w14:paraId="1A61003B"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4,404</w:t>
            </w:r>
          </w:p>
        </w:tc>
      </w:tr>
    </w:tbl>
    <w:p w14:paraId="7073DB85" w14:textId="77777777" w:rsidR="00FF413D" w:rsidRDefault="00FF413D" w:rsidP="00FF413D">
      <w:pPr>
        <w:spacing w:after="0"/>
        <w:ind w:left="720"/>
        <w:jc w:val="center"/>
        <w:rPr>
          <w:rFonts w:eastAsia="Calibri"/>
          <w:b/>
          <w:sz w:val="20"/>
          <w:szCs w:val="20"/>
        </w:rPr>
      </w:pPr>
    </w:p>
    <w:p w14:paraId="2FFB9EFA" w14:textId="77777777" w:rsidR="00FF413D" w:rsidRDefault="00FF413D" w:rsidP="00FF413D">
      <w:pPr>
        <w:spacing w:after="0"/>
        <w:ind w:left="720"/>
        <w:jc w:val="center"/>
        <w:rPr>
          <w:rFonts w:eastAsia="Calibri"/>
          <w:b/>
          <w:sz w:val="20"/>
          <w:szCs w:val="20"/>
        </w:rPr>
      </w:pPr>
    </w:p>
    <w:tbl>
      <w:tblPr>
        <w:tblStyle w:val="TableGrid"/>
        <w:tblpPr w:leftFromText="180" w:rightFromText="180" w:vertAnchor="page" w:horzAnchor="margin" w:tblpX="-5" w:tblpY="6738"/>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560"/>
        <w:gridCol w:w="1275"/>
        <w:gridCol w:w="1572"/>
      </w:tblGrid>
      <w:tr w:rsidR="00496F5F" w:rsidRPr="0078765E" w14:paraId="539BFAE6" w14:textId="77777777" w:rsidTr="00496F5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510" w:type="dxa"/>
            <w:gridSpan w:val="4"/>
            <w:noWrap/>
            <w:hideMark/>
          </w:tcPr>
          <w:p w14:paraId="0BE10C27" w14:textId="77777777" w:rsidR="00496F5F" w:rsidRPr="0078765E" w:rsidRDefault="00496F5F" w:rsidP="00496F5F">
            <w:pPr>
              <w:pStyle w:val="Heading7"/>
              <w:framePr w:hSpace="0" w:wrap="auto" w:vAnchor="margin" w:hAnchor="text" w:yAlign="inline"/>
              <w:outlineLvl w:val="6"/>
              <w:rPr>
                <w:b/>
                <w:color w:val="0000FF"/>
                <w:u w:val="single"/>
              </w:rPr>
            </w:pPr>
            <w:r w:rsidRPr="0078765E">
              <w:rPr>
                <w:b/>
              </w:rPr>
              <w:t xml:space="preserve">AUSTRALIAN BUREAU OF STATISTICS 2011 Census of Population </w:t>
            </w:r>
          </w:p>
        </w:tc>
      </w:tr>
      <w:tr w:rsidR="00496F5F" w:rsidRPr="0078765E" w14:paraId="570D8C53" w14:textId="77777777" w:rsidTr="00496F5F">
        <w:trPr>
          <w:trHeight w:val="190"/>
        </w:trPr>
        <w:tc>
          <w:tcPr>
            <w:cnfStyle w:val="001000000000" w:firstRow="0" w:lastRow="0" w:firstColumn="1" w:lastColumn="0" w:oddVBand="0" w:evenVBand="0" w:oddHBand="0" w:evenHBand="0" w:firstRowFirstColumn="0" w:firstRowLastColumn="0" w:lastRowFirstColumn="0" w:lastRowLastColumn="0"/>
            <w:tcW w:w="9510" w:type="dxa"/>
            <w:gridSpan w:val="4"/>
            <w:noWrap/>
            <w:hideMark/>
          </w:tcPr>
          <w:p w14:paraId="21F53561"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Greater Shepparton </w:t>
            </w:r>
            <w:r>
              <w:rPr>
                <w:rFonts w:eastAsia="Times New Roman"/>
                <w:sz w:val="20"/>
                <w:szCs w:val="20"/>
                <w:lang w:eastAsia="en-AU"/>
              </w:rPr>
              <w:t>Local Government Authority</w:t>
            </w:r>
          </w:p>
        </w:tc>
      </w:tr>
      <w:tr w:rsidR="00496F5F" w:rsidRPr="0078765E" w14:paraId="6C72B22D" w14:textId="77777777" w:rsidTr="00496F5F">
        <w:trPr>
          <w:trHeight w:val="199"/>
        </w:trPr>
        <w:tc>
          <w:tcPr>
            <w:cnfStyle w:val="001000000000" w:firstRow="0" w:lastRow="0" w:firstColumn="1" w:lastColumn="0" w:oddVBand="0" w:evenVBand="0" w:oddHBand="0" w:evenHBand="0" w:firstRowFirstColumn="0" w:firstRowLastColumn="0" w:lastRowFirstColumn="0" w:lastRowLastColumn="0"/>
            <w:tcW w:w="5103" w:type="dxa"/>
            <w:noWrap/>
            <w:hideMark/>
          </w:tcPr>
          <w:p w14:paraId="3DCD2DEF" w14:textId="77777777" w:rsidR="00496F5F" w:rsidRPr="0078765E" w:rsidRDefault="00496F5F" w:rsidP="00496F5F">
            <w:pPr>
              <w:spacing w:after="0"/>
              <w:rPr>
                <w:rFonts w:eastAsia="Times New Roman"/>
                <w:i/>
                <w:iCs/>
                <w:sz w:val="20"/>
                <w:szCs w:val="20"/>
                <w:lang w:eastAsia="en-AU"/>
              </w:rPr>
            </w:pPr>
            <w:r w:rsidRPr="0078765E">
              <w:rPr>
                <w:rFonts w:eastAsia="Times New Roman"/>
                <w:sz w:val="20"/>
                <w:szCs w:val="20"/>
                <w:lang w:eastAsia="en-AU"/>
              </w:rPr>
              <w:t>Count of persons attending an educational institution</w:t>
            </w:r>
            <w:r w:rsidRPr="0078765E">
              <w:rPr>
                <w:rFonts w:eastAsia="Times New Roman"/>
                <w:i/>
                <w:iCs/>
                <w:sz w:val="20"/>
                <w:szCs w:val="20"/>
                <w:lang w:eastAsia="en-AU"/>
              </w:rPr>
              <w:t>  </w:t>
            </w:r>
          </w:p>
        </w:tc>
        <w:tc>
          <w:tcPr>
            <w:tcW w:w="1560" w:type="dxa"/>
            <w:noWrap/>
            <w:hideMark/>
          </w:tcPr>
          <w:p w14:paraId="0368053E"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Males</w:t>
            </w:r>
          </w:p>
        </w:tc>
        <w:tc>
          <w:tcPr>
            <w:tcW w:w="1275" w:type="dxa"/>
            <w:noWrap/>
            <w:hideMark/>
          </w:tcPr>
          <w:p w14:paraId="489DBFB7"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Females</w:t>
            </w:r>
          </w:p>
        </w:tc>
        <w:tc>
          <w:tcPr>
            <w:tcW w:w="1572" w:type="dxa"/>
            <w:noWrap/>
            <w:hideMark/>
          </w:tcPr>
          <w:p w14:paraId="66D09F0D"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Persons</w:t>
            </w:r>
          </w:p>
        </w:tc>
      </w:tr>
      <w:tr w:rsidR="00496F5F" w:rsidRPr="0078765E" w14:paraId="314B1BE9" w14:textId="77777777" w:rsidTr="00496F5F">
        <w:trPr>
          <w:trHeight w:val="195"/>
        </w:trPr>
        <w:tc>
          <w:tcPr>
            <w:cnfStyle w:val="001000000000" w:firstRow="0" w:lastRow="0" w:firstColumn="1" w:lastColumn="0" w:oddVBand="0" w:evenVBand="0" w:oddHBand="0" w:evenHBand="0" w:firstRowFirstColumn="0" w:firstRowLastColumn="0" w:lastRowFirstColumn="0" w:lastRowLastColumn="0"/>
            <w:tcW w:w="5103" w:type="dxa"/>
            <w:noWrap/>
            <w:hideMark/>
          </w:tcPr>
          <w:p w14:paraId="072A5D3D"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Secondary:</w:t>
            </w:r>
          </w:p>
        </w:tc>
        <w:tc>
          <w:tcPr>
            <w:tcW w:w="1560" w:type="dxa"/>
            <w:noWrap/>
            <w:hideMark/>
          </w:tcPr>
          <w:p w14:paraId="7F47AE6B" w14:textId="77777777" w:rsidR="00496F5F" w:rsidRPr="0078765E" w:rsidRDefault="00496F5F" w:rsidP="00496F5F">
            <w:pPr>
              <w:spacing w:after="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c>
          <w:tcPr>
            <w:tcW w:w="1275" w:type="dxa"/>
            <w:noWrap/>
            <w:hideMark/>
          </w:tcPr>
          <w:p w14:paraId="7BFB4716"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c>
          <w:tcPr>
            <w:tcW w:w="1572" w:type="dxa"/>
            <w:noWrap/>
            <w:hideMark/>
          </w:tcPr>
          <w:p w14:paraId="71E31FE2"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p>
        </w:tc>
      </w:tr>
      <w:tr w:rsidR="00496F5F" w:rsidRPr="0078765E" w14:paraId="47411852" w14:textId="77777777" w:rsidTr="00496F5F">
        <w:trPr>
          <w:trHeight w:val="195"/>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97A8865"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Government</w:t>
            </w:r>
          </w:p>
        </w:tc>
        <w:tc>
          <w:tcPr>
            <w:tcW w:w="1560" w:type="dxa"/>
            <w:noWrap/>
            <w:hideMark/>
          </w:tcPr>
          <w:p w14:paraId="5CCF60DC"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1,380</w:t>
            </w:r>
          </w:p>
        </w:tc>
        <w:tc>
          <w:tcPr>
            <w:tcW w:w="1275" w:type="dxa"/>
            <w:noWrap/>
            <w:hideMark/>
          </w:tcPr>
          <w:p w14:paraId="1AC3AD6B"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1,403</w:t>
            </w:r>
          </w:p>
        </w:tc>
        <w:tc>
          <w:tcPr>
            <w:tcW w:w="1572" w:type="dxa"/>
            <w:noWrap/>
            <w:hideMark/>
          </w:tcPr>
          <w:p w14:paraId="5FE09F03"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2,783</w:t>
            </w:r>
          </w:p>
        </w:tc>
      </w:tr>
      <w:tr w:rsidR="00496F5F" w:rsidRPr="0078765E" w14:paraId="0ACBC1DE" w14:textId="77777777" w:rsidTr="00496F5F">
        <w:trPr>
          <w:trHeight w:val="195"/>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74EE0A6"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Catholic</w:t>
            </w:r>
          </w:p>
        </w:tc>
        <w:tc>
          <w:tcPr>
            <w:tcW w:w="1560" w:type="dxa"/>
            <w:noWrap/>
            <w:hideMark/>
          </w:tcPr>
          <w:p w14:paraId="180D1880"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631</w:t>
            </w:r>
          </w:p>
        </w:tc>
        <w:tc>
          <w:tcPr>
            <w:tcW w:w="1275" w:type="dxa"/>
            <w:noWrap/>
            <w:hideMark/>
          </w:tcPr>
          <w:p w14:paraId="497191F5"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660</w:t>
            </w:r>
          </w:p>
        </w:tc>
        <w:tc>
          <w:tcPr>
            <w:tcW w:w="1572" w:type="dxa"/>
            <w:noWrap/>
            <w:hideMark/>
          </w:tcPr>
          <w:p w14:paraId="24F94B55"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1,291</w:t>
            </w:r>
          </w:p>
        </w:tc>
      </w:tr>
      <w:tr w:rsidR="00496F5F" w:rsidRPr="0078765E" w14:paraId="1638AE25" w14:textId="77777777" w:rsidTr="00496F5F">
        <w:trPr>
          <w:trHeight w:val="195"/>
        </w:trPr>
        <w:tc>
          <w:tcPr>
            <w:cnfStyle w:val="001000000000" w:firstRow="0" w:lastRow="0" w:firstColumn="1" w:lastColumn="0" w:oddVBand="0" w:evenVBand="0" w:oddHBand="0" w:evenHBand="0" w:firstRowFirstColumn="0" w:firstRowLastColumn="0" w:lastRowFirstColumn="0" w:lastRowLastColumn="0"/>
            <w:tcW w:w="5103" w:type="dxa"/>
            <w:noWrap/>
            <w:hideMark/>
          </w:tcPr>
          <w:p w14:paraId="45D907C9" w14:textId="77777777" w:rsidR="00496F5F" w:rsidRPr="0078765E" w:rsidRDefault="00496F5F" w:rsidP="00496F5F">
            <w:pPr>
              <w:spacing w:after="0"/>
              <w:rPr>
                <w:rFonts w:eastAsia="Times New Roman"/>
                <w:sz w:val="20"/>
                <w:szCs w:val="20"/>
                <w:lang w:eastAsia="en-AU"/>
              </w:rPr>
            </w:pPr>
            <w:r w:rsidRPr="0078765E">
              <w:rPr>
                <w:rFonts w:eastAsia="Times New Roman"/>
                <w:sz w:val="20"/>
                <w:szCs w:val="20"/>
                <w:lang w:eastAsia="en-AU"/>
              </w:rPr>
              <w:t xml:space="preserve">      Other Non-Government</w:t>
            </w:r>
          </w:p>
        </w:tc>
        <w:tc>
          <w:tcPr>
            <w:tcW w:w="1560" w:type="dxa"/>
            <w:noWrap/>
            <w:hideMark/>
          </w:tcPr>
          <w:p w14:paraId="320C9551"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231</w:t>
            </w:r>
          </w:p>
        </w:tc>
        <w:tc>
          <w:tcPr>
            <w:tcW w:w="1275" w:type="dxa"/>
            <w:noWrap/>
            <w:hideMark/>
          </w:tcPr>
          <w:p w14:paraId="27C92276"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228</w:t>
            </w:r>
          </w:p>
        </w:tc>
        <w:tc>
          <w:tcPr>
            <w:tcW w:w="1572" w:type="dxa"/>
            <w:noWrap/>
            <w:hideMark/>
          </w:tcPr>
          <w:p w14:paraId="6A3BE121"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0078765E">
              <w:rPr>
                <w:rFonts w:eastAsia="Times New Roman"/>
                <w:sz w:val="20"/>
                <w:szCs w:val="20"/>
                <w:lang w:eastAsia="en-AU"/>
              </w:rPr>
              <w:t>459</w:t>
            </w:r>
          </w:p>
        </w:tc>
      </w:tr>
      <w:tr w:rsidR="00496F5F" w:rsidRPr="0078765E" w14:paraId="1F3478AE" w14:textId="77777777" w:rsidTr="00496F5F">
        <w:trPr>
          <w:trHeight w:val="195"/>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77D7E49" w14:textId="77777777" w:rsidR="00496F5F" w:rsidRPr="0078765E" w:rsidRDefault="00496F5F" w:rsidP="00496F5F">
            <w:pPr>
              <w:spacing w:after="0"/>
              <w:rPr>
                <w:rFonts w:eastAsia="Times New Roman"/>
                <w:i/>
                <w:iCs/>
                <w:sz w:val="20"/>
                <w:szCs w:val="20"/>
                <w:lang w:eastAsia="en-AU"/>
              </w:rPr>
            </w:pPr>
            <w:r w:rsidRPr="0078765E">
              <w:rPr>
                <w:rFonts w:eastAsia="Times New Roman"/>
                <w:i/>
                <w:iCs/>
                <w:sz w:val="20"/>
                <w:szCs w:val="20"/>
                <w:lang w:eastAsia="en-AU"/>
              </w:rPr>
              <w:t xml:space="preserve">      Total</w:t>
            </w:r>
          </w:p>
        </w:tc>
        <w:tc>
          <w:tcPr>
            <w:tcW w:w="1560" w:type="dxa"/>
            <w:noWrap/>
            <w:hideMark/>
          </w:tcPr>
          <w:p w14:paraId="44627CE1"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2,242</w:t>
            </w:r>
          </w:p>
        </w:tc>
        <w:tc>
          <w:tcPr>
            <w:tcW w:w="1275" w:type="dxa"/>
            <w:noWrap/>
            <w:hideMark/>
          </w:tcPr>
          <w:p w14:paraId="115D8CB9" w14:textId="77777777"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2,291</w:t>
            </w:r>
          </w:p>
        </w:tc>
        <w:tc>
          <w:tcPr>
            <w:tcW w:w="1572" w:type="dxa"/>
            <w:noWrap/>
            <w:hideMark/>
          </w:tcPr>
          <w:p w14:paraId="4CEC4589" w14:textId="250944F4" w:rsidR="00496F5F" w:rsidRPr="0078765E" w:rsidRDefault="00496F5F" w:rsidP="00496F5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eastAsia="en-AU"/>
              </w:rPr>
            </w:pPr>
            <w:r w:rsidRPr="0078765E">
              <w:rPr>
                <w:rFonts w:eastAsia="Times New Roman"/>
                <w:i/>
                <w:iCs/>
                <w:sz w:val="20"/>
                <w:szCs w:val="20"/>
                <w:lang w:eastAsia="en-AU"/>
              </w:rPr>
              <w:t>4,533</w:t>
            </w:r>
          </w:p>
        </w:tc>
      </w:tr>
    </w:tbl>
    <w:p w14:paraId="1C08C69A" w14:textId="77777777" w:rsidR="00FF413D" w:rsidRPr="00AC67E7" w:rsidRDefault="00FF413D" w:rsidP="00FF413D">
      <w:pPr>
        <w:spacing w:after="160" w:line="259" w:lineRule="auto"/>
        <w:rPr>
          <w:rFonts w:ascii="Calibri" w:eastAsia="Calibri" w:hAnsi="Calibri" w:cs="Times New Roman"/>
          <w:b/>
          <w:szCs w:val="22"/>
        </w:rPr>
      </w:pPr>
    </w:p>
    <w:p w14:paraId="17B7D4E5" w14:textId="77777777" w:rsidR="00FF413D" w:rsidRPr="003C389A" w:rsidRDefault="00FF413D" w:rsidP="00FF413D">
      <w:pPr>
        <w:spacing w:after="160" w:line="259" w:lineRule="auto"/>
        <w:rPr>
          <w:rFonts w:ascii="Calibri" w:eastAsia="Calibri" w:hAnsi="Calibri" w:cs="Times New Roman"/>
          <w:szCs w:val="22"/>
        </w:rPr>
      </w:pPr>
    </w:p>
    <w:p w14:paraId="2858649D" w14:textId="023C1FF8" w:rsidR="00FF413D" w:rsidRDefault="00FF413D">
      <w:pPr>
        <w:spacing w:after="0"/>
      </w:pPr>
    </w:p>
    <w:p w14:paraId="05E67B1E" w14:textId="77777777" w:rsidR="00FF413D" w:rsidRDefault="00FF413D">
      <w:pPr>
        <w:spacing w:after="0"/>
      </w:pPr>
      <w:r>
        <w:br w:type="page"/>
      </w:r>
    </w:p>
    <w:p w14:paraId="65298B86" w14:textId="38E4B906" w:rsidR="00903294" w:rsidRPr="00B60FED" w:rsidRDefault="00903294" w:rsidP="00903294">
      <w:pPr>
        <w:pStyle w:val="Heading2"/>
        <w:rPr>
          <w:rFonts w:eastAsia="MS Gothic"/>
        </w:rPr>
      </w:pPr>
      <w:bookmarkStart w:id="97" w:name="_Toc511750374"/>
      <w:r w:rsidRPr="00B60FED">
        <w:rPr>
          <w:rFonts w:eastAsia="MS Gothic"/>
        </w:rPr>
        <w:t xml:space="preserve">Appendix </w:t>
      </w:r>
      <w:r w:rsidR="00FF413D">
        <w:rPr>
          <w:rFonts w:eastAsia="MS Gothic"/>
        </w:rPr>
        <w:t>7</w:t>
      </w:r>
      <w:r w:rsidR="0063142C">
        <w:rPr>
          <w:rFonts w:eastAsia="MS Gothic"/>
        </w:rPr>
        <w:t>:</w:t>
      </w:r>
      <w:r>
        <w:rPr>
          <w:rFonts w:eastAsia="MS Gothic"/>
        </w:rPr>
        <w:t xml:space="preserve"> </w:t>
      </w:r>
      <w:r w:rsidRPr="00B60FED">
        <w:rPr>
          <w:rFonts w:eastAsia="MS Gothic"/>
        </w:rPr>
        <w:t>Readiness for school</w:t>
      </w:r>
      <w:r>
        <w:rPr>
          <w:rFonts w:eastAsia="MS Gothic"/>
        </w:rPr>
        <w:t xml:space="preserve"> - Mooroopna</w:t>
      </w:r>
      <w:r w:rsidR="00020135">
        <w:rPr>
          <w:rFonts w:eastAsia="MS Gothic"/>
        </w:rPr>
        <w:t xml:space="preserve"> (Suburb)</w:t>
      </w:r>
      <w:bookmarkEnd w:id="97"/>
    </w:p>
    <w:p w14:paraId="05DA8FC4" w14:textId="38B711DA" w:rsidR="00903294" w:rsidRDefault="00903294" w:rsidP="00903294">
      <w:pPr>
        <w:pStyle w:val="BodyText"/>
        <w:rPr>
          <w:b/>
          <w:bCs/>
          <w:caps/>
          <w:lang w:val="en-AU"/>
        </w:rPr>
      </w:pPr>
    </w:p>
    <w:p w14:paraId="2CC9FDE3" w14:textId="77777777" w:rsidR="00903294" w:rsidRDefault="00903294" w:rsidP="00903294">
      <w:pPr>
        <w:pStyle w:val="BodyText"/>
        <w:jc w:val="center"/>
        <w:rPr>
          <w:b/>
          <w:bCs/>
          <w:caps/>
          <w:lang w:val="en-AU"/>
        </w:rPr>
      </w:pPr>
      <w:r>
        <w:rPr>
          <w:b/>
          <w:bCs/>
          <w:caps/>
          <w:lang w:val="en-AU"/>
        </w:rPr>
        <w:t>Percentage of children developmentally vulnerable (2015)</w:t>
      </w:r>
    </w:p>
    <w:p w14:paraId="5C1DC355" w14:textId="77777777" w:rsidR="00903294" w:rsidRDefault="00903294" w:rsidP="00AD5706">
      <w:pPr>
        <w:pStyle w:val="BodyText"/>
        <w:jc w:val="center"/>
        <w:rPr>
          <w:b/>
          <w:bCs/>
          <w:caps/>
          <w:lang w:val="en-AU"/>
        </w:rPr>
      </w:pPr>
      <w:r w:rsidRPr="00B70380">
        <w:rPr>
          <w:rFonts w:ascii="Calibri" w:eastAsia="Calibri" w:hAnsi="Calibri" w:cs="Times New Roman"/>
          <w:noProof/>
          <w:sz w:val="22"/>
          <w:szCs w:val="22"/>
          <w:lang w:val="en-AU" w:eastAsia="en-AU"/>
        </w:rPr>
        <w:drawing>
          <wp:inline distT="0" distB="0" distL="0" distR="0" wp14:anchorId="7CDB73DC" wp14:editId="09F8B2EA">
            <wp:extent cx="5171507" cy="2348067"/>
            <wp:effectExtent l="19050" t="19050" r="10160" b="14605"/>
            <wp:docPr id="59" name="Picture 59" descr="C:\Users\09703319\AppData\Local\Microsoft\Windows\INetCache\Content.Outlook\KS8ZS1OL\GRAPH - Mooroopna AECD Data (05.0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03319\AppData\Local\Microsoft\Windows\INetCache\Content.Outlook\KS8ZS1OL\GRAPH - Mooroopna AECD Data (05.01.2018).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9139" r="27033"/>
                    <a:stretch/>
                  </pic:blipFill>
                  <pic:spPr bwMode="auto">
                    <a:xfrm>
                      <a:off x="0" y="0"/>
                      <a:ext cx="5171507" cy="23480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E3CD1D" w14:textId="77777777" w:rsidR="003205D9" w:rsidRDefault="003205D9" w:rsidP="003205D9">
      <w:pPr>
        <w:spacing w:after="0"/>
        <w:rPr>
          <w:rFonts w:ascii="Arial" w:hAnsi="Arial" w:cs="Arial"/>
          <w:sz w:val="20"/>
          <w:szCs w:val="20"/>
        </w:rPr>
      </w:pPr>
    </w:p>
    <w:p w14:paraId="2BEE4938" w14:textId="77777777" w:rsidR="00F4589E" w:rsidRDefault="00F4589E" w:rsidP="00F4589E">
      <w:pPr>
        <w:pStyle w:val="BodyText"/>
        <w:rPr>
          <w:b/>
          <w:bCs/>
          <w:caps/>
          <w:lang w:val="en-AU"/>
        </w:rPr>
      </w:pPr>
    </w:p>
    <w:p w14:paraId="396B8FCB" w14:textId="77777777" w:rsidR="00F4589E" w:rsidRDefault="00F4589E" w:rsidP="00F4589E">
      <w:pPr>
        <w:pStyle w:val="BodyText"/>
        <w:rPr>
          <w:b/>
          <w:bCs/>
          <w:caps/>
          <w:lang w:val="en-AU"/>
        </w:rPr>
      </w:pPr>
    </w:p>
    <w:p w14:paraId="6E783F07" w14:textId="77777777" w:rsidR="00F4589E" w:rsidRDefault="00F4589E" w:rsidP="00F4589E">
      <w:pPr>
        <w:pStyle w:val="BodyText"/>
        <w:rPr>
          <w:b/>
          <w:bCs/>
          <w:caps/>
          <w:lang w:val="en-AU"/>
        </w:rPr>
      </w:pPr>
    </w:p>
    <w:p w14:paraId="1616D90B" w14:textId="77777777" w:rsidR="00F4589E" w:rsidRDefault="00F4589E" w:rsidP="00F4589E">
      <w:pPr>
        <w:pStyle w:val="BodyText"/>
        <w:rPr>
          <w:b/>
          <w:bCs/>
          <w:caps/>
          <w:lang w:val="en-AU"/>
        </w:rPr>
      </w:pPr>
    </w:p>
    <w:p w14:paraId="05914B40" w14:textId="77777777" w:rsidR="00F4589E" w:rsidRDefault="00F4589E" w:rsidP="00F4589E">
      <w:pPr>
        <w:pStyle w:val="BodyText"/>
        <w:rPr>
          <w:b/>
          <w:bCs/>
          <w:caps/>
          <w:lang w:val="en-AU"/>
        </w:rPr>
      </w:pPr>
    </w:p>
    <w:p w14:paraId="320077F8" w14:textId="3A9746F4" w:rsidR="00903294" w:rsidRDefault="00903294">
      <w:pPr>
        <w:spacing w:after="0"/>
        <w:rPr>
          <w:rFonts w:ascii="Arial" w:hAnsi="Arial" w:cs="Arial"/>
          <w:b/>
          <w:bCs/>
          <w:caps/>
          <w:sz w:val="20"/>
          <w:szCs w:val="20"/>
          <w:lang w:val="en-AU"/>
        </w:rPr>
      </w:pPr>
      <w:r>
        <w:rPr>
          <w:b/>
          <w:bCs/>
          <w:caps/>
          <w:lang w:val="en-AU"/>
        </w:rPr>
        <w:br w:type="page"/>
      </w:r>
    </w:p>
    <w:p w14:paraId="2A5DFE0C" w14:textId="3EF663B4" w:rsidR="00903294" w:rsidRDefault="00903294">
      <w:pPr>
        <w:spacing w:after="0"/>
        <w:rPr>
          <w:rFonts w:ascii="Arial" w:hAnsi="Arial" w:cs="Arial"/>
          <w:b/>
          <w:bCs/>
          <w:caps/>
          <w:sz w:val="20"/>
          <w:szCs w:val="20"/>
          <w:lang w:val="en-AU"/>
        </w:rPr>
      </w:pPr>
    </w:p>
    <w:p w14:paraId="570734E4" w14:textId="77777777" w:rsidR="00F4589E" w:rsidRDefault="00F4589E" w:rsidP="00F4589E">
      <w:pPr>
        <w:pStyle w:val="BodyText"/>
        <w:rPr>
          <w:b/>
          <w:bCs/>
          <w:caps/>
          <w:lang w:val="en-AU"/>
        </w:rPr>
      </w:pPr>
    </w:p>
    <w:p w14:paraId="6B0B2A98" w14:textId="0C0749CD" w:rsidR="00903294" w:rsidRPr="00940DC1" w:rsidRDefault="00903294" w:rsidP="00903294">
      <w:pPr>
        <w:pStyle w:val="Heading2"/>
        <w:rPr>
          <w:rFonts w:eastAsia="MS Gothic"/>
        </w:rPr>
      </w:pPr>
      <w:bookmarkStart w:id="98" w:name="_Toc511750375"/>
      <w:r w:rsidRPr="00940DC1">
        <w:rPr>
          <w:rFonts w:eastAsia="MS Gothic"/>
        </w:rPr>
        <w:t xml:space="preserve">Appendix </w:t>
      </w:r>
      <w:r w:rsidR="00FF0FEB">
        <w:rPr>
          <w:rFonts w:eastAsia="MS Gothic"/>
        </w:rPr>
        <w:t>8</w:t>
      </w:r>
      <w:r w:rsidRPr="00940DC1">
        <w:rPr>
          <w:rFonts w:eastAsia="MS Gothic"/>
        </w:rPr>
        <w:t xml:space="preserve">: Mean all study </w:t>
      </w:r>
      <w:r>
        <w:rPr>
          <w:rFonts w:eastAsia="MS Gothic"/>
        </w:rPr>
        <w:t>s</w:t>
      </w:r>
      <w:r w:rsidRPr="00940DC1">
        <w:rPr>
          <w:rFonts w:eastAsia="MS Gothic"/>
        </w:rPr>
        <w:t xml:space="preserve">cores </w:t>
      </w:r>
      <w:r>
        <w:rPr>
          <w:rFonts w:eastAsia="MS Gothic"/>
        </w:rPr>
        <w:t>(</w:t>
      </w:r>
      <w:r w:rsidRPr="00940DC1">
        <w:rPr>
          <w:rFonts w:eastAsia="MS Gothic"/>
        </w:rPr>
        <w:t>VCE</w:t>
      </w:r>
      <w:r>
        <w:rPr>
          <w:rFonts w:eastAsia="MS Gothic"/>
        </w:rPr>
        <w:t>)</w:t>
      </w:r>
      <w:r w:rsidRPr="00940DC1">
        <w:rPr>
          <w:rFonts w:eastAsia="MS Gothic"/>
        </w:rPr>
        <w:t xml:space="preserve"> and completion rates</w:t>
      </w:r>
      <w:bookmarkEnd w:id="98"/>
      <w:r w:rsidRPr="00940DC1">
        <w:rPr>
          <w:rFonts w:eastAsia="MS Gothic"/>
        </w:rPr>
        <w:t xml:space="preserve"> </w:t>
      </w:r>
    </w:p>
    <w:p w14:paraId="266E0693" w14:textId="77777777" w:rsidR="00903294" w:rsidRPr="00940DC1" w:rsidRDefault="00903294" w:rsidP="00903294">
      <w:pPr>
        <w:spacing w:after="0"/>
        <w:rPr>
          <w:rFonts w:eastAsia="Calibri"/>
          <w:b/>
        </w:rPr>
      </w:pPr>
    </w:p>
    <w:p w14:paraId="65FF0AE5" w14:textId="77777777" w:rsidR="00903294" w:rsidRPr="00940DC1" w:rsidRDefault="00903294" w:rsidP="00A0050E">
      <w:pPr>
        <w:pStyle w:val="BodyText"/>
        <w:jc w:val="center"/>
      </w:pPr>
      <w:r w:rsidRPr="00AD5706">
        <w:rPr>
          <w:rFonts w:asciiTheme="majorHAnsi" w:hAnsiTheme="majorHAnsi" w:cstheme="majorHAnsi"/>
          <w:b/>
        </w:rPr>
        <w:t>Victorian Certificate of Education – 2016</w:t>
      </w:r>
      <w:r w:rsidRPr="00FB75A2">
        <w:rPr>
          <w:rFonts w:asciiTheme="majorHAnsi" w:hAnsiTheme="majorHAnsi" w:cstheme="majorHAnsi"/>
        </w:rPr>
        <w:t xml:space="preserve"> </w:t>
      </w:r>
      <w:r w:rsidRPr="00940DC1">
        <w:t>Mean Study Score (all studies) &amp; number of scores</w:t>
      </w:r>
    </w:p>
    <w:p w14:paraId="0451D6B3" w14:textId="77777777" w:rsidR="00903294" w:rsidRPr="00FB75A2" w:rsidRDefault="00903294" w:rsidP="00903294">
      <w:pPr>
        <w:spacing w:after="0"/>
        <w:ind w:firstLine="720"/>
        <w:rPr>
          <w:rFonts w:asciiTheme="majorHAnsi" w:eastAsia="Calibri" w:hAnsiTheme="majorHAnsi" w:cstheme="majorHAnsi"/>
          <w:b/>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407"/>
        <w:gridCol w:w="2407"/>
      </w:tblGrid>
      <w:tr w:rsidR="00903294" w:rsidRPr="00FB75A2" w14:paraId="4CA770D4" w14:textId="77777777" w:rsidTr="00903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tcPr>
          <w:p w14:paraId="52A64CE5" w14:textId="77777777" w:rsidR="00903294" w:rsidRPr="00FB75A2" w:rsidRDefault="00903294" w:rsidP="00903294">
            <w:pPr>
              <w:spacing w:after="0"/>
              <w:rPr>
                <w:rFonts w:cstheme="minorHAnsi"/>
                <w:sz w:val="20"/>
                <w:szCs w:val="20"/>
              </w:rPr>
            </w:pPr>
            <w:r w:rsidRPr="00FB75A2">
              <w:rPr>
                <w:rFonts w:cstheme="minorHAnsi"/>
                <w:sz w:val="20"/>
                <w:szCs w:val="20"/>
              </w:rPr>
              <w:t xml:space="preserve">Shepparton </w:t>
            </w:r>
            <w:r>
              <w:rPr>
                <w:rFonts w:cstheme="minorHAnsi"/>
                <w:sz w:val="20"/>
                <w:szCs w:val="20"/>
              </w:rPr>
              <w:t>Secondary school</w:t>
            </w:r>
            <w:r w:rsidRPr="00FB75A2">
              <w:rPr>
                <w:rFonts w:cstheme="minorHAnsi"/>
                <w:sz w:val="20"/>
                <w:szCs w:val="20"/>
              </w:rPr>
              <w:t>s</w:t>
            </w:r>
          </w:p>
        </w:tc>
        <w:tc>
          <w:tcPr>
            <w:tcW w:w="2407" w:type="dxa"/>
          </w:tcPr>
          <w:p w14:paraId="50E0CC0D" w14:textId="77777777" w:rsidR="00903294" w:rsidRPr="00FB75A2" w:rsidRDefault="00903294" w:rsidP="00903294">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Mean study score</w:t>
            </w:r>
          </w:p>
        </w:tc>
        <w:tc>
          <w:tcPr>
            <w:tcW w:w="2407" w:type="dxa"/>
          </w:tcPr>
          <w:p w14:paraId="5B00E6E9" w14:textId="77777777" w:rsidR="00903294" w:rsidRPr="00FB75A2" w:rsidRDefault="00903294" w:rsidP="00903294">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State average</w:t>
            </w:r>
          </w:p>
        </w:tc>
      </w:tr>
      <w:tr w:rsidR="00903294" w:rsidRPr="00FB75A2" w14:paraId="31134274"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2587" w:type="dxa"/>
          </w:tcPr>
          <w:p w14:paraId="4EA05C57" w14:textId="77777777" w:rsidR="00903294" w:rsidRPr="00FB75A2" w:rsidRDefault="00903294" w:rsidP="00903294">
            <w:pPr>
              <w:spacing w:after="0"/>
              <w:rPr>
                <w:rFonts w:cstheme="minorHAnsi"/>
                <w:sz w:val="20"/>
                <w:szCs w:val="20"/>
              </w:rPr>
            </w:pPr>
            <w:r w:rsidRPr="00FB75A2">
              <w:rPr>
                <w:rFonts w:cstheme="minorHAnsi"/>
                <w:sz w:val="20"/>
                <w:szCs w:val="20"/>
              </w:rPr>
              <w:t>A</w:t>
            </w:r>
          </w:p>
        </w:tc>
        <w:tc>
          <w:tcPr>
            <w:tcW w:w="2407" w:type="dxa"/>
          </w:tcPr>
          <w:p w14:paraId="790361F3"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23.07</w:t>
            </w:r>
          </w:p>
        </w:tc>
        <w:tc>
          <w:tcPr>
            <w:tcW w:w="2407" w:type="dxa"/>
          </w:tcPr>
          <w:p w14:paraId="11D19A25"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28.71</w:t>
            </w:r>
          </w:p>
        </w:tc>
      </w:tr>
      <w:tr w:rsidR="00903294" w:rsidRPr="00FB75A2" w14:paraId="1392A80D"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2587" w:type="dxa"/>
          </w:tcPr>
          <w:p w14:paraId="4AE91AC8" w14:textId="77777777" w:rsidR="00903294" w:rsidRPr="00FB75A2" w:rsidRDefault="00903294" w:rsidP="00903294">
            <w:pPr>
              <w:spacing w:after="0"/>
              <w:rPr>
                <w:rFonts w:cstheme="minorHAnsi"/>
                <w:sz w:val="20"/>
                <w:szCs w:val="20"/>
              </w:rPr>
            </w:pPr>
            <w:r w:rsidRPr="00FB75A2">
              <w:rPr>
                <w:rFonts w:cstheme="minorHAnsi"/>
                <w:sz w:val="20"/>
                <w:szCs w:val="20"/>
              </w:rPr>
              <w:t>B</w:t>
            </w:r>
          </w:p>
        </w:tc>
        <w:tc>
          <w:tcPr>
            <w:tcW w:w="2407" w:type="dxa"/>
          </w:tcPr>
          <w:p w14:paraId="6BB53ECC"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24.13</w:t>
            </w:r>
          </w:p>
        </w:tc>
        <w:tc>
          <w:tcPr>
            <w:tcW w:w="2407" w:type="dxa"/>
          </w:tcPr>
          <w:p w14:paraId="233717A4"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28.71</w:t>
            </w:r>
          </w:p>
        </w:tc>
      </w:tr>
      <w:tr w:rsidR="00903294" w:rsidRPr="00FB75A2" w14:paraId="45446B85"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2587" w:type="dxa"/>
          </w:tcPr>
          <w:p w14:paraId="7C45BA69" w14:textId="77777777" w:rsidR="00903294" w:rsidRPr="00FB75A2" w:rsidRDefault="00903294" w:rsidP="00903294">
            <w:pPr>
              <w:spacing w:after="0"/>
              <w:rPr>
                <w:rFonts w:cstheme="minorHAnsi"/>
                <w:sz w:val="20"/>
                <w:szCs w:val="20"/>
              </w:rPr>
            </w:pPr>
            <w:r w:rsidRPr="00FB75A2">
              <w:rPr>
                <w:rFonts w:cstheme="minorHAnsi"/>
                <w:sz w:val="20"/>
                <w:szCs w:val="20"/>
              </w:rPr>
              <w:t>C</w:t>
            </w:r>
          </w:p>
        </w:tc>
        <w:tc>
          <w:tcPr>
            <w:tcW w:w="2407" w:type="dxa"/>
          </w:tcPr>
          <w:p w14:paraId="1A0D371F"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27.15</w:t>
            </w:r>
          </w:p>
        </w:tc>
        <w:tc>
          <w:tcPr>
            <w:tcW w:w="2407" w:type="dxa"/>
          </w:tcPr>
          <w:p w14:paraId="0808662C"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28.71</w:t>
            </w:r>
          </w:p>
        </w:tc>
      </w:tr>
      <w:tr w:rsidR="00903294" w:rsidRPr="00FB75A2" w14:paraId="645051B4"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2587" w:type="dxa"/>
          </w:tcPr>
          <w:p w14:paraId="6CDD965E" w14:textId="77777777" w:rsidR="00903294" w:rsidRPr="00FB75A2" w:rsidRDefault="00903294" w:rsidP="00903294">
            <w:pPr>
              <w:spacing w:after="0"/>
              <w:rPr>
                <w:rFonts w:cstheme="minorHAnsi"/>
                <w:sz w:val="20"/>
                <w:szCs w:val="20"/>
              </w:rPr>
            </w:pPr>
            <w:r w:rsidRPr="00FB75A2">
              <w:rPr>
                <w:rFonts w:cstheme="minorHAnsi"/>
                <w:sz w:val="20"/>
                <w:szCs w:val="20"/>
              </w:rPr>
              <w:t>D</w:t>
            </w:r>
          </w:p>
        </w:tc>
        <w:tc>
          <w:tcPr>
            <w:tcW w:w="2407" w:type="dxa"/>
          </w:tcPr>
          <w:p w14:paraId="0BDE982D"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27.28</w:t>
            </w:r>
          </w:p>
        </w:tc>
        <w:tc>
          <w:tcPr>
            <w:tcW w:w="2407" w:type="dxa"/>
          </w:tcPr>
          <w:p w14:paraId="7580ABEB" w14:textId="77777777" w:rsidR="00903294" w:rsidRPr="00FB75A2" w:rsidRDefault="00903294" w:rsidP="00903294">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28.71</w:t>
            </w:r>
          </w:p>
        </w:tc>
      </w:tr>
    </w:tbl>
    <w:p w14:paraId="785B3FA1" w14:textId="77777777" w:rsidR="00903294" w:rsidRPr="00FB75A2" w:rsidRDefault="00903294" w:rsidP="00903294">
      <w:pPr>
        <w:spacing w:after="0"/>
        <w:rPr>
          <w:rFonts w:asciiTheme="majorHAnsi" w:eastAsia="Calibri" w:hAnsiTheme="majorHAnsi" w:cstheme="majorHAnsi"/>
          <w:b/>
        </w:rPr>
      </w:pPr>
    </w:p>
    <w:p w14:paraId="5FA4EA23" w14:textId="77777777" w:rsidR="00903294" w:rsidRPr="00FB75A2" w:rsidRDefault="00903294" w:rsidP="00903294">
      <w:pPr>
        <w:spacing w:after="0" w:line="276" w:lineRule="auto"/>
        <w:jc w:val="both"/>
        <w:rPr>
          <w:rFonts w:asciiTheme="majorHAnsi" w:eastAsia="Calibri" w:hAnsiTheme="majorHAnsi" w:cstheme="majorHAnsi"/>
          <w:sz w:val="20"/>
          <w:szCs w:val="20"/>
        </w:rPr>
      </w:pPr>
      <w:r w:rsidRPr="00FB75A2">
        <w:rPr>
          <w:rFonts w:asciiTheme="majorHAnsi" w:eastAsia="Calibri" w:hAnsiTheme="majorHAnsi" w:cstheme="majorHAnsi"/>
          <w:sz w:val="20"/>
          <w:szCs w:val="20"/>
        </w:rPr>
        <w:t>The table indicates that the mean study score for each school remains below the state average. The scores align with the ranking of the ICSEA (Index of Community Socio-Educational Advantage).</w:t>
      </w:r>
    </w:p>
    <w:p w14:paraId="54B73B39" w14:textId="77777777" w:rsidR="00903294" w:rsidRPr="00FB75A2" w:rsidRDefault="00903294" w:rsidP="00903294">
      <w:pPr>
        <w:pStyle w:val="Header"/>
        <w:tabs>
          <w:tab w:val="clear" w:pos="4513"/>
          <w:tab w:val="clear" w:pos="9026"/>
        </w:tabs>
        <w:spacing w:after="160" w:line="259" w:lineRule="auto"/>
        <w:rPr>
          <w:rFonts w:asciiTheme="majorHAnsi" w:eastAsia="Calibri" w:hAnsiTheme="majorHAnsi" w:cstheme="majorHAnsi"/>
          <w:szCs w:val="22"/>
        </w:rPr>
      </w:pPr>
      <w:r w:rsidRPr="00FB75A2">
        <w:rPr>
          <w:rFonts w:asciiTheme="majorHAnsi" w:eastAsia="Calibri" w:hAnsiTheme="majorHAnsi" w:cstheme="majorHAnsi"/>
          <w:szCs w:val="22"/>
        </w:rPr>
        <w:t xml:space="preserve"> </w:t>
      </w:r>
    </w:p>
    <w:p w14:paraId="1467D2E0" w14:textId="77777777" w:rsidR="00903294" w:rsidRPr="00047C32" w:rsidRDefault="00903294" w:rsidP="00AD5706">
      <w:pPr>
        <w:pStyle w:val="BodyText"/>
        <w:jc w:val="center"/>
        <w:rPr>
          <w:rFonts w:ascii="Calibri" w:hAnsi="Calibri" w:cs="Times New Roman"/>
        </w:rPr>
      </w:pPr>
      <w:r w:rsidRPr="00AD5706">
        <w:rPr>
          <w:b/>
        </w:rPr>
        <w:t>Comparison of completion rates by credential - 2016</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855"/>
        <w:gridCol w:w="1701"/>
        <w:gridCol w:w="1701"/>
        <w:gridCol w:w="1701"/>
      </w:tblGrid>
      <w:tr w:rsidR="00903294" w:rsidRPr="00FB75A2" w14:paraId="29D9AF87" w14:textId="77777777" w:rsidTr="00903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tcPr>
          <w:p w14:paraId="6E1194B1" w14:textId="77777777" w:rsidR="00903294" w:rsidRPr="00FB75A2" w:rsidRDefault="00903294" w:rsidP="00903294">
            <w:pPr>
              <w:spacing w:after="0"/>
              <w:rPr>
                <w:rFonts w:cstheme="minorHAnsi"/>
                <w:sz w:val="20"/>
                <w:szCs w:val="20"/>
              </w:rPr>
            </w:pPr>
            <w:r w:rsidRPr="00FB75A2">
              <w:rPr>
                <w:rFonts w:cstheme="minorHAnsi"/>
                <w:sz w:val="20"/>
                <w:szCs w:val="20"/>
              </w:rPr>
              <w:t xml:space="preserve">Shepparton </w:t>
            </w:r>
            <w:r>
              <w:rPr>
                <w:rFonts w:cstheme="minorHAnsi"/>
                <w:sz w:val="20"/>
                <w:szCs w:val="20"/>
              </w:rPr>
              <w:t>Secondary school</w:t>
            </w:r>
            <w:r w:rsidRPr="00FB75A2">
              <w:rPr>
                <w:rFonts w:cstheme="minorHAnsi"/>
                <w:sz w:val="20"/>
                <w:szCs w:val="20"/>
              </w:rPr>
              <w:t>s</w:t>
            </w:r>
          </w:p>
        </w:tc>
        <w:tc>
          <w:tcPr>
            <w:tcW w:w="1855" w:type="dxa"/>
          </w:tcPr>
          <w:p w14:paraId="338248C8" w14:textId="77777777" w:rsidR="00903294" w:rsidRPr="00FB75A2" w:rsidRDefault="00903294" w:rsidP="00903294">
            <w:pPr>
              <w:spacing w:after="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 xml:space="preserve">Percentage of students applying for tertiary places </w:t>
            </w:r>
          </w:p>
        </w:tc>
        <w:tc>
          <w:tcPr>
            <w:tcW w:w="1701" w:type="dxa"/>
          </w:tcPr>
          <w:p w14:paraId="282EEB83" w14:textId="77777777" w:rsidR="00903294" w:rsidRPr="00FB75A2" w:rsidRDefault="00903294" w:rsidP="00903294">
            <w:pPr>
              <w:spacing w:after="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 xml:space="preserve">Percentage of satisfactory VCE completions </w:t>
            </w:r>
          </w:p>
        </w:tc>
        <w:tc>
          <w:tcPr>
            <w:tcW w:w="1701" w:type="dxa"/>
          </w:tcPr>
          <w:p w14:paraId="2B0DC5AD" w14:textId="77777777" w:rsidR="00903294" w:rsidRPr="00FB75A2" w:rsidRDefault="00903294" w:rsidP="00903294">
            <w:pPr>
              <w:spacing w:after="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 xml:space="preserve">Percentage of VET units of competency completed </w:t>
            </w:r>
          </w:p>
        </w:tc>
        <w:tc>
          <w:tcPr>
            <w:tcW w:w="1701" w:type="dxa"/>
          </w:tcPr>
          <w:p w14:paraId="4A654375" w14:textId="77777777" w:rsidR="00903294" w:rsidRPr="00FB75A2" w:rsidRDefault="00903294" w:rsidP="00903294">
            <w:pPr>
              <w:spacing w:after="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 xml:space="preserve">Percentage of VCAL units completed </w:t>
            </w:r>
          </w:p>
        </w:tc>
      </w:tr>
      <w:tr w:rsidR="00903294" w:rsidRPr="00FB75A2" w14:paraId="1B3CA5C7"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1597" w:type="dxa"/>
          </w:tcPr>
          <w:p w14:paraId="1F2FA796" w14:textId="77777777" w:rsidR="00903294" w:rsidRPr="00FB75A2" w:rsidRDefault="00903294" w:rsidP="00903294">
            <w:pPr>
              <w:spacing w:after="0"/>
              <w:rPr>
                <w:rFonts w:cstheme="minorHAnsi"/>
                <w:sz w:val="20"/>
                <w:szCs w:val="20"/>
              </w:rPr>
            </w:pPr>
            <w:r w:rsidRPr="00FB75A2">
              <w:rPr>
                <w:rFonts w:cstheme="minorHAnsi"/>
                <w:sz w:val="20"/>
                <w:szCs w:val="20"/>
              </w:rPr>
              <w:t>A</w:t>
            </w:r>
          </w:p>
        </w:tc>
        <w:tc>
          <w:tcPr>
            <w:tcW w:w="1855" w:type="dxa"/>
          </w:tcPr>
          <w:p w14:paraId="023CDB4B"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68</w:t>
            </w:r>
          </w:p>
        </w:tc>
        <w:tc>
          <w:tcPr>
            <w:tcW w:w="1701" w:type="dxa"/>
          </w:tcPr>
          <w:p w14:paraId="73B58FC1"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97</w:t>
            </w:r>
          </w:p>
        </w:tc>
        <w:tc>
          <w:tcPr>
            <w:tcW w:w="1701" w:type="dxa"/>
          </w:tcPr>
          <w:p w14:paraId="1758D235"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75</w:t>
            </w:r>
          </w:p>
        </w:tc>
        <w:tc>
          <w:tcPr>
            <w:tcW w:w="1701" w:type="dxa"/>
          </w:tcPr>
          <w:p w14:paraId="458505CF"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62</w:t>
            </w:r>
          </w:p>
        </w:tc>
      </w:tr>
      <w:tr w:rsidR="00903294" w:rsidRPr="00FB75A2" w14:paraId="52180247"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1597" w:type="dxa"/>
          </w:tcPr>
          <w:p w14:paraId="00B07307" w14:textId="77777777" w:rsidR="00903294" w:rsidRPr="00FB75A2" w:rsidRDefault="00903294" w:rsidP="00903294">
            <w:pPr>
              <w:spacing w:after="0"/>
              <w:rPr>
                <w:rFonts w:cstheme="minorHAnsi"/>
                <w:sz w:val="20"/>
                <w:szCs w:val="20"/>
              </w:rPr>
            </w:pPr>
            <w:r w:rsidRPr="00FB75A2">
              <w:rPr>
                <w:rFonts w:cstheme="minorHAnsi"/>
                <w:sz w:val="20"/>
                <w:szCs w:val="20"/>
              </w:rPr>
              <w:t>B</w:t>
            </w:r>
          </w:p>
        </w:tc>
        <w:tc>
          <w:tcPr>
            <w:tcW w:w="1855" w:type="dxa"/>
          </w:tcPr>
          <w:p w14:paraId="0C397BB5"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60</w:t>
            </w:r>
          </w:p>
        </w:tc>
        <w:tc>
          <w:tcPr>
            <w:tcW w:w="1701" w:type="dxa"/>
          </w:tcPr>
          <w:p w14:paraId="144B9005"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93</w:t>
            </w:r>
          </w:p>
        </w:tc>
        <w:tc>
          <w:tcPr>
            <w:tcW w:w="1701" w:type="dxa"/>
          </w:tcPr>
          <w:p w14:paraId="31E0D6D0"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82</w:t>
            </w:r>
          </w:p>
        </w:tc>
        <w:tc>
          <w:tcPr>
            <w:tcW w:w="1701" w:type="dxa"/>
          </w:tcPr>
          <w:p w14:paraId="199DB43B"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77</w:t>
            </w:r>
          </w:p>
        </w:tc>
      </w:tr>
      <w:tr w:rsidR="00903294" w:rsidRPr="00FB75A2" w14:paraId="3918209D"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1597" w:type="dxa"/>
          </w:tcPr>
          <w:p w14:paraId="7E1C40E2" w14:textId="77777777" w:rsidR="00903294" w:rsidRPr="00FB75A2" w:rsidRDefault="00903294" w:rsidP="00903294">
            <w:pPr>
              <w:spacing w:after="0"/>
              <w:rPr>
                <w:rFonts w:cstheme="minorHAnsi"/>
                <w:sz w:val="20"/>
                <w:szCs w:val="20"/>
              </w:rPr>
            </w:pPr>
            <w:r w:rsidRPr="00FB75A2">
              <w:rPr>
                <w:rFonts w:cstheme="minorHAnsi"/>
                <w:sz w:val="20"/>
                <w:szCs w:val="20"/>
              </w:rPr>
              <w:t>C</w:t>
            </w:r>
          </w:p>
        </w:tc>
        <w:tc>
          <w:tcPr>
            <w:tcW w:w="1855" w:type="dxa"/>
          </w:tcPr>
          <w:p w14:paraId="1CF21397"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61</w:t>
            </w:r>
          </w:p>
        </w:tc>
        <w:tc>
          <w:tcPr>
            <w:tcW w:w="1701" w:type="dxa"/>
          </w:tcPr>
          <w:p w14:paraId="0DE65A81"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89</w:t>
            </w:r>
          </w:p>
        </w:tc>
        <w:tc>
          <w:tcPr>
            <w:tcW w:w="1701" w:type="dxa"/>
          </w:tcPr>
          <w:p w14:paraId="592AC7C0"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89</w:t>
            </w:r>
          </w:p>
        </w:tc>
        <w:tc>
          <w:tcPr>
            <w:tcW w:w="1701" w:type="dxa"/>
          </w:tcPr>
          <w:p w14:paraId="593DF620"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97</w:t>
            </w:r>
          </w:p>
        </w:tc>
      </w:tr>
      <w:tr w:rsidR="00903294" w:rsidRPr="00FB75A2" w14:paraId="6FEFAB5A" w14:textId="77777777" w:rsidTr="00903294">
        <w:trPr>
          <w:jc w:val="center"/>
        </w:trPr>
        <w:tc>
          <w:tcPr>
            <w:cnfStyle w:val="001000000000" w:firstRow="0" w:lastRow="0" w:firstColumn="1" w:lastColumn="0" w:oddVBand="0" w:evenVBand="0" w:oddHBand="0" w:evenHBand="0" w:firstRowFirstColumn="0" w:firstRowLastColumn="0" w:lastRowFirstColumn="0" w:lastRowLastColumn="0"/>
            <w:tcW w:w="1597" w:type="dxa"/>
          </w:tcPr>
          <w:p w14:paraId="6DA7EB98" w14:textId="77777777" w:rsidR="00903294" w:rsidRPr="00FB75A2" w:rsidRDefault="00903294" w:rsidP="00903294">
            <w:pPr>
              <w:spacing w:after="0"/>
              <w:rPr>
                <w:rFonts w:cstheme="minorHAnsi"/>
                <w:sz w:val="20"/>
                <w:szCs w:val="20"/>
              </w:rPr>
            </w:pPr>
            <w:r w:rsidRPr="00FB75A2">
              <w:rPr>
                <w:rFonts w:cstheme="minorHAnsi"/>
                <w:sz w:val="20"/>
                <w:szCs w:val="20"/>
              </w:rPr>
              <w:t>D</w:t>
            </w:r>
          </w:p>
        </w:tc>
        <w:tc>
          <w:tcPr>
            <w:tcW w:w="1855" w:type="dxa"/>
          </w:tcPr>
          <w:p w14:paraId="5E0607C6"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78</w:t>
            </w:r>
          </w:p>
        </w:tc>
        <w:tc>
          <w:tcPr>
            <w:tcW w:w="1701" w:type="dxa"/>
          </w:tcPr>
          <w:p w14:paraId="286523F4"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95</w:t>
            </w:r>
          </w:p>
        </w:tc>
        <w:tc>
          <w:tcPr>
            <w:tcW w:w="1701" w:type="dxa"/>
          </w:tcPr>
          <w:p w14:paraId="4B210621"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79</w:t>
            </w:r>
          </w:p>
        </w:tc>
        <w:tc>
          <w:tcPr>
            <w:tcW w:w="1701" w:type="dxa"/>
          </w:tcPr>
          <w:p w14:paraId="4CF50C8F" w14:textId="77777777" w:rsidR="00903294" w:rsidRPr="00FB75A2" w:rsidRDefault="00903294" w:rsidP="00903294">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B75A2">
              <w:rPr>
                <w:rFonts w:cstheme="minorHAnsi"/>
                <w:sz w:val="20"/>
                <w:szCs w:val="20"/>
              </w:rPr>
              <w:t>94</w:t>
            </w:r>
          </w:p>
        </w:tc>
      </w:tr>
    </w:tbl>
    <w:p w14:paraId="588DA0FE" w14:textId="77777777" w:rsidR="00903294" w:rsidRPr="00FB75A2" w:rsidRDefault="00903294" w:rsidP="00903294">
      <w:pPr>
        <w:spacing w:after="160" w:line="259" w:lineRule="auto"/>
        <w:rPr>
          <w:rFonts w:asciiTheme="majorHAnsi" w:eastAsia="Calibri" w:hAnsiTheme="majorHAnsi" w:cstheme="majorHAnsi"/>
          <w:szCs w:val="22"/>
        </w:rPr>
      </w:pPr>
    </w:p>
    <w:p w14:paraId="4C660F82" w14:textId="25F7949C" w:rsidR="00903294" w:rsidRPr="00AD5706" w:rsidRDefault="00903294" w:rsidP="00A0050E">
      <w:pPr>
        <w:pStyle w:val="BodyText"/>
        <w:jc w:val="center"/>
        <w:rPr>
          <w:b/>
        </w:rPr>
      </w:pPr>
      <w:r w:rsidRPr="00AD5706">
        <w:rPr>
          <w:b/>
        </w:rPr>
        <w:t>GoTAFE completion rates for the 15 to 17 years group - enrolments by town</w:t>
      </w:r>
    </w:p>
    <w:p w14:paraId="026DC2E6" w14:textId="77777777" w:rsidR="00903294" w:rsidRDefault="00903294" w:rsidP="00903294">
      <w:pPr>
        <w:spacing w:after="240"/>
        <w:jc w:val="center"/>
        <w:rPr>
          <w:rFonts w:eastAsia="Calibri" w:cstheme="minorHAnsi"/>
          <w:sz w:val="20"/>
        </w:rPr>
      </w:pPr>
      <w:r w:rsidRPr="00FB75A2">
        <w:rPr>
          <w:rFonts w:eastAsia="Calibri" w:cstheme="minorHAnsi"/>
          <w:sz w:val="20"/>
        </w:rPr>
        <w:t>A summary of units completed for students not enrolled in a school aged 15-</w:t>
      </w:r>
      <w:r>
        <w:rPr>
          <w:rFonts w:eastAsia="Calibri" w:cstheme="minorHAnsi"/>
          <w:sz w:val="20"/>
        </w:rPr>
        <w:t>17 for 2017</w:t>
      </w:r>
      <w:r w:rsidRPr="00FB75A2">
        <w:rPr>
          <w:rFonts w:asciiTheme="majorHAnsi" w:hAnsiTheme="majorHAnsi" w:cstheme="majorHAnsi"/>
          <w:noProof/>
          <w:lang w:val="en-AU" w:eastAsia="en-AU"/>
        </w:rPr>
        <w:drawing>
          <wp:anchor distT="0" distB="0" distL="114300" distR="114300" simplePos="0" relativeHeight="251658243" behindDoc="0" locked="0" layoutInCell="1" allowOverlap="1" wp14:anchorId="714346F5" wp14:editId="3D0621C3">
            <wp:simplePos x="0" y="0"/>
            <wp:positionH relativeFrom="column">
              <wp:posOffset>565150</wp:posOffset>
            </wp:positionH>
            <wp:positionV relativeFrom="paragraph">
              <wp:posOffset>158750</wp:posOffset>
            </wp:positionV>
            <wp:extent cx="5183505" cy="241617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3505"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AAEC5" w14:textId="77777777" w:rsidR="00903294" w:rsidRDefault="00903294" w:rsidP="00903294">
      <w:pPr>
        <w:spacing w:after="240"/>
        <w:jc w:val="center"/>
        <w:rPr>
          <w:rFonts w:eastAsia="Calibri" w:cstheme="minorHAnsi"/>
          <w:sz w:val="20"/>
        </w:rPr>
      </w:pPr>
    </w:p>
    <w:p w14:paraId="2B6FA4C5" w14:textId="77777777" w:rsidR="00903294" w:rsidRDefault="00903294" w:rsidP="00903294">
      <w:pPr>
        <w:spacing w:after="240"/>
        <w:jc w:val="center"/>
        <w:rPr>
          <w:rFonts w:eastAsia="Calibri" w:cstheme="minorHAnsi"/>
          <w:sz w:val="20"/>
        </w:rPr>
      </w:pPr>
    </w:p>
    <w:p w14:paraId="7510E4F1" w14:textId="77777777" w:rsidR="00903294" w:rsidRDefault="00903294" w:rsidP="00903294">
      <w:pPr>
        <w:spacing w:after="240"/>
        <w:jc w:val="center"/>
        <w:rPr>
          <w:rFonts w:eastAsia="Calibri" w:cstheme="minorHAnsi"/>
          <w:sz w:val="20"/>
        </w:rPr>
      </w:pPr>
    </w:p>
    <w:p w14:paraId="242BE76A" w14:textId="77777777" w:rsidR="00903294" w:rsidRDefault="00903294" w:rsidP="00903294">
      <w:pPr>
        <w:spacing w:after="240"/>
        <w:jc w:val="center"/>
        <w:rPr>
          <w:rFonts w:eastAsia="Calibri" w:cstheme="minorHAnsi"/>
          <w:sz w:val="20"/>
        </w:rPr>
      </w:pPr>
    </w:p>
    <w:p w14:paraId="43599CB5" w14:textId="77777777" w:rsidR="00903294" w:rsidRDefault="00903294" w:rsidP="00903294">
      <w:pPr>
        <w:spacing w:after="240"/>
        <w:jc w:val="center"/>
        <w:rPr>
          <w:rFonts w:eastAsia="Calibri" w:cstheme="minorHAnsi"/>
          <w:sz w:val="20"/>
        </w:rPr>
      </w:pPr>
    </w:p>
    <w:p w14:paraId="5FDDA55E" w14:textId="77777777" w:rsidR="00903294" w:rsidRDefault="00903294" w:rsidP="00903294">
      <w:pPr>
        <w:spacing w:after="240"/>
        <w:jc w:val="center"/>
        <w:rPr>
          <w:rFonts w:eastAsia="Calibri" w:cstheme="minorHAnsi"/>
          <w:sz w:val="20"/>
        </w:rPr>
      </w:pPr>
    </w:p>
    <w:p w14:paraId="551DEA47" w14:textId="77777777" w:rsidR="00903294" w:rsidRDefault="00903294" w:rsidP="00903294">
      <w:pPr>
        <w:spacing w:after="240"/>
        <w:jc w:val="center"/>
        <w:rPr>
          <w:rFonts w:eastAsia="Calibri" w:cstheme="minorHAnsi"/>
          <w:sz w:val="20"/>
        </w:rPr>
      </w:pPr>
    </w:p>
    <w:p w14:paraId="00258801" w14:textId="4C52DA10" w:rsidR="00DE216E" w:rsidRDefault="00DE216E" w:rsidP="00F4589E">
      <w:pPr>
        <w:spacing w:after="160" w:line="259" w:lineRule="auto"/>
        <w:rPr>
          <w:rFonts w:ascii="Calibri" w:eastAsia="Calibri" w:hAnsi="Calibri" w:cs="Times New Roman"/>
          <w:szCs w:val="22"/>
        </w:rPr>
      </w:pPr>
    </w:p>
    <w:p w14:paraId="21846FC8" w14:textId="77777777" w:rsidR="00DE216E" w:rsidRDefault="00DE216E">
      <w:pPr>
        <w:spacing w:after="0"/>
        <w:rPr>
          <w:rFonts w:ascii="Calibri" w:eastAsia="Calibri" w:hAnsi="Calibri" w:cs="Times New Roman"/>
          <w:szCs w:val="22"/>
        </w:rPr>
      </w:pPr>
      <w:r>
        <w:rPr>
          <w:rFonts w:ascii="Calibri" w:eastAsia="Calibri" w:hAnsi="Calibri" w:cs="Times New Roman"/>
          <w:szCs w:val="22"/>
        </w:rPr>
        <w:br w:type="page"/>
      </w:r>
    </w:p>
    <w:p w14:paraId="65BE2F2F" w14:textId="11F7E1F2" w:rsidR="00F4589E" w:rsidRDefault="0085719E" w:rsidP="001350C8">
      <w:pPr>
        <w:spacing w:after="0"/>
        <w:rPr>
          <w:rFonts w:ascii="Calibri" w:eastAsia="Calibri" w:hAnsi="Calibri" w:cs="Times New Roman"/>
          <w:szCs w:val="22"/>
        </w:rPr>
      </w:pPr>
      <w:r>
        <w:rPr>
          <w:noProof/>
          <w:color w:val="AF272F"/>
          <w:sz w:val="24"/>
          <w:vertAlign w:val="superscript"/>
          <w:lang w:val="en-AU" w:eastAsia="en-AU"/>
        </w:rPr>
        <w:drawing>
          <wp:anchor distT="0" distB="0" distL="114300" distR="114300" simplePos="0" relativeHeight="251660291" behindDoc="1" locked="0" layoutInCell="1" allowOverlap="1" wp14:anchorId="130EF3BF" wp14:editId="323124E5">
            <wp:simplePos x="0" y="0"/>
            <wp:positionH relativeFrom="column">
              <wp:align>center</wp:align>
            </wp:positionH>
            <wp:positionV relativeFrom="page">
              <wp:align>center</wp:align>
            </wp:positionV>
            <wp:extent cx="7578000" cy="10710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72">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p>
    <w:sectPr w:rsidR="00F4589E" w:rsidSect="00886A7A">
      <w:headerReference w:type="default" r:id="rId73"/>
      <w:footerReference w:type="default" r:id="rId74"/>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B7FA1" w14:textId="77777777" w:rsidR="000C6184" w:rsidRDefault="000C6184" w:rsidP="003967DD">
      <w:pPr>
        <w:spacing w:after="0"/>
      </w:pPr>
      <w:r>
        <w:separator/>
      </w:r>
    </w:p>
  </w:endnote>
  <w:endnote w:type="continuationSeparator" w:id="0">
    <w:p w14:paraId="6DB639C7" w14:textId="77777777" w:rsidR="000C6184" w:rsidRDefault="000C6184" w:rsidP="003967DD">
      <w:pPr>
        <w:spacing w:after="0"/>
      </w:pPr>
      <w:r>
        <w:continuationSeparator/>
      </w:r>
    </w:p>
  </w:endnote>
  <w:endnote w:type="continuationNotice" w:id="1">
    <w:p w14:paraId="05642318" w14:textId="77777777" w:rsidR="000C6184" w:rsidRDefault="000C61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DIN-Light">
    <w:panose1 w:val="00000000000000000000"/>
    <w:charset w:val="00"/>
    <w:family w:val="auto"/>
    <w:notTrueType/>
    <w:pitch w:val="default"/>
    <w:sig w:usb0="00000003" w:usb1="00000000" w:usb2="00000000" w:usb3="00000000" w:csb0="00000001" w:csb1="00000000"/>
  </w:font>
  <w:font w:name="Times New Roman,MS P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FC3DA" w14:textId="77777777" w:rsidR="000C6184" w:rsidRDefault="000C6184"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A796614" w14:textId="77777777" w:rsidR="000C6184" w:rsidRDefault="000C618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2E24A" w14:textId="77777777" w:rsidR="000C6184" w:rsidRDefault="000C618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DE9D2" w14:textId="570A61A2" w:rsidR="000C6184" w:rsidRDefault="000C6184" w:rsidP="00DA5F30">
    <w:pPr>
      <w:pStyle w:val="FootnoteText"/>
      <w:ind w:right="2828"/>
    </w:pPr>
    <w:r>
      <w:t xml:space="preserve">Melbourne </w:t>
    </w:r>
    <w:r>
      <w:fldChar w:fldCharType="begin"/>
    </w:r>
    <w:r>
      <w:rPr>
        <w:lang w:val="en-GB"/>
      </w:rPr>
      <w:instrText xml:space="preserve"> DATE \@ "MMMM yy" </w:instrText>
    </w:r>
    <w:r>
      <w:fldChar w:fldCharType="separate"/>
    </w:r>
    <w:r>
      <w:rPr>
        <w:noProof/>
        <w:lang w:val="en-GB"/>
      </w:rPr>
      <w:t>April 18</w:t>
    </w:r>
    <w:r>
      <w:fldChar w:fldCharType="end"/>
    </w:r>
  </w:p>
  <w:p w14:paraId="390004D7" w14:textId="77777777" w:rsidR="000C6184" w:rsidRDefault="000C6184" w:rsidP="00DA5F30">
    <w:pPr>
      <w:pStyle w:val="FootnoteText"/>
      <w:ind w:right="2828"/>
    </w:pPr>
    <w:r>
      <w:t>©State of Victoria (Department of Education and Training) 2017</w:t>
    </w:r>
  </w:p>
  <w:p w14:paraId="50C686FE" w14:textId="77777777" w:rsidR="000C6184" w:rsidRDefault="000C6184"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6B35A4C6" w14:textId="77777777" w:rsidR="000C6184" w:rsidRDefault="000C6184"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03FF2C5B" w14:textId="77777777" w:rsidR="000C6184" w:rsidRDefault="000C6184" w:rsidP="00DA5F30">
    <w:pPr>
      <w:pStyle w:val="FootnoteText"/>
      <w:ind w:right="2828"/>
    </w:pPr>
    <w:r>
      <w:t>Authorised by the Department of Education and Training,</w:t>
    </w:r>
  </w:p>
  <w:p w14:paraId="6F554C3D" w14:textId="77777777" w:rsidR="000C6184" w:rsidRDefault="000C6184"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17148" w14:textId="48B06B2E" w:rsidR="000C6184" w:rsidRDefault="000C6184">
    <w:pPr>
      <w:pStyle w:val="Footer"/>
    </w:pPr>
    <w:sdt>
      <w:sdtPr>
        <w:rPr>
          <w:vanish/>
          <w:highlight w:val="yellow"/>
        </w:rPr>
        <w:id w:val="-5957854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B0EF8">
          <w:rPr>
            <w:noProof/>
          </w:rPr>
          <w:t>7</w:t>
        </w:r>
        <w:r>
          <w:rPr>
            <w:noProof/>
          </w:rPr>
          <w:fldChar w:fldCharType="end"/>
        </w:r>
      </w:sdtContent>
    </w:sdt>
  </w:p>
  <w:p w14:paraId="4D53B058" w14:textId="06F33DAB" w:rsidR="000C6184" w:rsidRPr="00DA5D0D" w:rsidRDefault="000C6184" w:rsidP="008F4DE8">
    <w:pPr>
      <w:pStyle w:val="FootnoteText"/>
      <w:rPr>
        <w:rFonts w:cstheme="minorHAnsi"/>
        <w:color w:val="D9D9D6" w:themeColor="background2"/>
        <w:sz w:val="13"/>
        <w:szCs w:val="13"/>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FB34" w14:textId="071E244F" w:rsidR="000C6184" w:rsidRDefault="000C6184"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7B0EF8">
      <w:rPr>
        <w:rStyle w:val="PageNumber"/>
        <w:noProof/>
      </w:rPr>
      <w:t>12</w:t>
    </w:r>
    <w:r>
      <w:rPr>
        <w:rStyle w:val="PageNumber"/>
      </w:rPr>
      <w:fldChar w:fldCharType="end"/>
    </w:r>
  </w:p>
  <w:p w14:paraId="17B5C220" w14:textId="77777777" w:rsidR="000C6184" w:rsidRDefault="000C618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642BE" w14:textId="77777777" w:rsidR="000C6184" w:rsidRDefault="000C6184" w:rsidP="003967DD">
      <w:pPr>
        <w:spacing w:after="0"/>
      </w:pPr>
      <w:r>
        <w:separator/>
      </w:r>
    </w:p>
  </w:footnote>
  <w:footnote w:type="continuationSeparator" w:id="0">
    <w:p w14:paraId="234F0A98" w14:textId="77777777" w:rsidR="000C6184" w:rsidRDefault="000C6184" w:rsidP="003967DD">
      <w:pPr>
        <w:spacing w:after="0"/>
      </w:pPr>
      <w:r>
        <w:continuationSeparator/>
      </w:r>
    </w:p>
  </w:footnote>
  <w:footnote w:type="continuationNotice" w:id="1">
    <w:p w14:paraId="49465468" w14:textId="77777777" w:rsidR="000C6184" w:rsidRDefault="000C61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A83E" w14:textId="77777777" w:rsidR="000C6184" w:rsidRDefault="000C6184"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1A37D69B" wp14:editId="6B30B3A6">
          <wp:simplePos x="0" y="0"/>
          <wp:positionH relativeFrom="page">
            <wp:align>left</wp:align>
          </wp:positionH>
          <wp:positionV relativeFrom="page">
            <wp:align>top</wp:align>
          </wp:positionV>
          <wp:extent cx="7560000" cy="10692000"/>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CC7D" w14:textId="77777777" w:rsidR="000C6184" w:rsidRDefault="000C6184"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4668E21D" wp14:editId="40B74149">
          <wp:simplePos x="0" y="0"/>
          <wp:positionH relativeFrom="page">
            <wp:align>left</wp:align>
          </wp:positionH>
          <wp:positionV relativeFrom="page">
            <wp:align>top</wp:align>
          </wp:positionV>
          <wp:extent cx="7560000" cy="10690453"/>
          <wp:effectExtent l="0" t="0" r="952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DC0C6" w14:textId="77777777" w:rsidR="000C6184" w:rsidRDefault="000C61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F854" w14:textId="77777777" w:rsidR="000C6184" w:rsidRPr="003E29B5" w:rsidRDefault="000C6184" w:rsidP="00D477E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F82C4" w14:textId="77777777" w:rsidR="000C6184" w:rsidRDefault="000C6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560C2" w14:textId="77777777" w:rsidR="000C6184" w:rsidRDefault="000C6184"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586E5B77" wp14:editId="1CB7C677">
          <wp:simplePos x="0" y="0"/>
          <wp:positionH relativeFrom="page">
            <wp:align>left</wp:align>
          </wp:positionH>
          <wp:positionV relativeFrom="page">
            <wp:align>top</wp:align>
          </wp:positionV>
          <wp:extent cx="7560000" cy="10690453"/>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7CF7"/>
    <w:multiLevelType w:val="hybridMultilevel"/>
    <w:tmpl w:val="B1DCCFC6"/>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77905"/>
    <w:multiLevelType w:val="hybridMultilevel"/>
    <w:tmpl w:val="11F06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31F62"/>
    <w:multiLevelType w:val="hybridMultilevel"/>
    <w:tmpl w:val="44AE1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B62EE"/>
    <w:multiLevelType w:val="hybridMultilevel"/>
    <w:tmpl w:val="1DFC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87C9E"/>
    <w:multiLevelType w:val="hybridMultilevel"/>
    <w:tmpl w:val="0302C8A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953B7F"/>
    <w:multiLevelType w:val="hybridMultilevel"/>
    <w:tmpl w:val="4DF62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A3558A"/>
    <w:multiLevelType w:val="hybridMultilevel"/>
    <w:tmpl w:val="765C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46FEB"/>
    <w:multiLevelType w:val="hybridMultilevel"/>
    <w:tmpl w:val="A4B0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C3032"/>
    <w:multiLevelType w:val="hybridMultilevel"/>
    <w:tmpl w:val="490CA9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E71DC6"/>
    <w:multiLevelType w:val="hybridMultilevel"/>
    <w:tmpl w:val="C0A6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441AFC"/>
    <w:multiLevelType w:val="hybridMultilevel"/>
    <w:tmpl w:val="B69E3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174720"/>
    <w:multiLevelType w:val="hybridMultilevel"/>
    <w:tmpl w:val="918654EA"/>
    <w:lvl w:ilvl="0" w:tplc="6D48CE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ED7DAF"/>
    <w:multiLevelType w:val="hybridMultilevel"/>
    <w:tmpl w:val="D3F02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B0C9A"/>
    <w:multiLevelType w:val="hybridMultilevel"/>
    <w:tmpl w:val="60E0C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F25644"/>
    <w:multiLevelType w:val="multilevel"/>
    <w:tmpl w:val="C3C600AE"/>
    <w:styleLink w:val="AureconBullets"/>
    <w:lvl w:ilvl="0">
      <w:start w:val="1"/>
      <w:numFmt w:val="bullet"/>
      <w:lvlText w:val=""/>
      <w:lvlJc w:val="left"/>
      <w:pPr>
        <w:ind w:left="227" w:hanging="227"/>
      </w:pPr>
      <w:rPr>
        <w:rFonts w:ascii="Wingdings" w:hAnsi="Wingdings" w:hint="default"/>
        <w:color w:val="AF272F" w:themeColor="accent1"/>
        <w:position w:val="-3"/>
        <w:sz w:val="28"/>
      </w:rPr>
    </w:lvl>
    <w:lvl w:ilvl="1">
      <w:start w:val="1"/>
      <w:numFmt w:val="bullet"/>
      <w:lvlText w:val=""/>
      <w:lvlJc w:val="left"/>
      <w:pPr>
        <w:ind w:left="454" w:hanging="227"/>
      </w:pPr>
      <w:rPr>
        <w:rFonts w:ascii="Symbol" w:hAnsi="Symbol" w:hint="default"/>
        <w:color w:val="BC95C8"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7"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63DCB"/>
    <w:multiLevelType w:val="hybridMultilevel"/>
    <w:tmpl w:val="A63E203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F756C"/>
    <w:multiLevelType w:val="hybridMultilevel"/>
    <w:tmpl w:val="F0684F50"/>
    <w:lvl w:ilvl="0" w:tplc="0C090001">
      <w:start w:val="1"/>
      <w:numFmt w:val="bullet"/>
      <w:lvlText w:val=""/>
      <w:lvlJc w:val="left"/>
      <w:pPr>
        <w:ind w:left="1899" w:hanging="360"/>
      </w:pPr>
      <w:rPr>
        <w:rFonts w:ascii="Symbol" w:hAnsi="Symbol" w:hint="default"/>
      </w:rPr>
    </w:lvl>
    <w:lvl w:ilvl="1" w:tplc="0C090003" w:tentative="1">
      <w:start w:val="1"/>
      <w:numFmt w:val="bullet"/>
      <w:lvlText w:val="o"/>
      <w:lvlJc w:val="left"/>
      <w:pPr>
        <w:ind w:left="2619" w:hanging="360"/>
      </w:pPr>
      <w:rPr>
        <w:rFonts w:ascii="Courier New" w:hAnsi="Courier New" w:cs="Courier New" w:hint="default"/>
      </w:rPr>
    </w:lvl>
    <w:lvl w:ilvl="2" w:tplc="0C090005" w:tentative="1">
      <w:start w:val="1"/>
      <w:numFmt w:val="bullet"/>
      <w:lvlText w:val=""/>
      <w:lvlJc w:val="left"/>
      <w:pPr>
        <w:ind w:left="3339" w:hanging="360"/>
      </w:pPr>
      <w:rPr>
        <w:rFonts w:ascii="Wingdings" w:hAnsi="Wingdings" w:hint="default"/>
      </w:rPr>
    </w:lvl>
    <w:lvl w:ilvl="3" w:tplc="0C090001" w:tentative="1">
      <w:start w:val="1"/>
      <w:numFmt w:val="bullet"/>
      <w:lvlText w:val=""/>
      <w:lvlJc w:val="left"/>
      <w:pPr>
        <w:ind w:left="4059" w:hanging="360"/>
      </w:pPr>
      <w:rPr>
        <w:rFonts w:ascii="Symbol" w:hAnsi="Symbol" w:hint="default"/>
      </w:rPr>
    </w:lvl>
    <w:lvl w:ilvl="4" w:tplc="0C090003" w:tentative="1">
      <w:start w:val="1"/>
      <w:numFmt w:val="bullet"/>
      <w:lvlText w:val="o"/>
      <w:lvlJc w:val="left"/>
      <w:pPr>
        <w:ind w:left="4779" w:hanging="360"/>
      </w:pPr>
      <w:rPr>
        <w:rFonts w:ascii="Courier New" w:hAnsi="Courier New" w:cs="Courier New" w:hint="default"/>
      </w:rPr>
    </w:lvl>
    <w:lvl w:ilvl="5" w:tplc="0C090005" w:tentative="1">
      <w:start w:val="1"/>
      <w:numFmt w:val="bullet"/>
      <w:lvlText w:val=""/>
      <w:lvlJc w:val="left"/>
      <w:pPr>
        <w:ind w:left="5499" w:hanging="360"/>
      </w:pPr>
      <w:rPr>
        <w:rFonts w:ascii="Wingdings" w:hAnsi="Wingdings" w:hint="default"/>
      </w:rPr>
    </w:lvl>
    <w:lvl w:ilvl="6" w:tplc="0C090001" w:tentative="1">
      <w:start w:val="1"/>
      <w:numFmt w:val="bullet"/>
      <w:lvlText w:val=""/>
      <w:lvlJc w:val="left"/>
      <w:pPr>
        <w:ind w:left="6219" w:hanging="360"/>
      </w:pPr>
      <w:rPr>
        <w:rFonts w:ascii="Symbol" w:hAnsi="Symbol" w:hint="default"/>
      </w:rPr>
    </w:lvl>
    <w:lvl w:ilvl="7" w:tplc="0C090003" w:tentative="1">
      <w:start w:val="1"/>
      <w:numFmt w:val="bullet"/>
      <w:lvlText w:val="o"/>
      <w:lvlJc w:val="left"/>
      <w:pPr>
        <w:ind w:left="6939" w:hanging="360"/>
      </w:pPr>
      <w:rPr>
        <w:rFonts w:ascii="Courier New" w:hAnsi="Courier New" w:cs="Courier New" w:hint="default"/>
      </w:rPr>
    </w:lvl>
    <w:lvl w:ilvl="8" w:tplc="0C090005" w:tentative="1">
      <w:start w:val="1"/>
      <w:numFmt w:val="bullet"/>
      <w:lvlText w:val=""/>
      <w:lvlJc w:val="left"/>
      <w:pPr>
        <w:ind w:left="7659" w:hanging="360"/>
      </w:pPr>
      <w:rPr>
        <w:rFonts w:ascii="Wingdings" w:hAnsi="Wingdings" w:hint="default"/>
      </w:rPr>
    </w:lvl>
  </w:abstractNum>
  <w:abstractNum w:abstractNumId="20" w15:restartNumberingAfterBreak="0">
    <w:nsid w:val="3FDF179A"/>
    <w:multiLevelType w:val="hybridMultilevel"/>
    <w:tmpl w:val="3F04F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717CA2"/>
    <w:multiLevelType w:val="hybridMultilevel"/>
    <w:tmpl w:val="528401C6"/>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A52FEC"/>
    <w:multiLevelType w:val="hybridMultilevel"/>
    <w:tmpl w:val="417C9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3960F0"/>
    <w:multiLevelType w:val="hybridMultilevel"/>
    <w:tmpl w:val="BD642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313302"/>
    <w:multiLevelType w:val="hybridMultilevel"/>
    <w:tmpl w:val="2222F6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002F71"/>
    <w:multiLevelType w:val="hybridMultilevel"/>
    <w:tmpl w:val="751A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51317E02"/>
    <w:multiLevelType w:val="hybridMultilevel"/>
    <w:tmpl w:val="B0AE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397371"/>
    <w:multiLevelType w:val="hybridMultilevel"/>
    <w:tmpl w:val="E7E02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F646F1"/>
    <w:multiLevelType w:val="hybridMultilevel"/>
    <w:tmpl w:val="998C1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225483"/>
    <w:multiLevelType w:val="hybridMultilevel"/>
    <w:tmpl w:val="C23A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E56CC8"/>
    <w:multiLevelType w:val="hybridMultilevel"/>
    <w:tmpl w:val="0AB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F572A"/>
    <w:multiLevelType w:val="multilevel"/>
    <w:tmpl w:val="791CB0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D52160"/>
    <w:multiLevelType w:val="multilevel"/>
    <w:tmpl w:val="41CEEDF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1908" w:hanging="72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5" w15:restartNumberingAfterBreak="0">
    <w:nsid w:val="6EB905E7"/>
    <w:multiLevelType w:val="hybridMultilevel"/>
    <w:tmpl w:val="2BAC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1E7FCB"/>
    <w:multiLevelType w:val="hybridMultilevel"/>
    <w:tmpl w:val="D7D6D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9F170E"/>
    <w:multiLevelType w:val="hybridMultilevel"/>
    <w:tmpl w:val="6BC01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9730B5"/>
    <w:multiLevelType w:val="hybridMultilevel"/>
    <w:tmpl w:val="7A7A2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11"/>
  </w:num>
  <w:num w:numId="4">
    <w:abstractNumId w:val="26"/>
  </w:num>
  <w:num w:numId="5">
    <w:abstractNumId w:val="17"/>
  </w:num>
  <w:num w:numId="6">
    <w:abstractNumId w:val="16"/>
  </w:num>
  <w:num w:numId="7">
    <w:abstractNumId w:val="34"/>
  </w:num>
  <w:num w:numId="8">
    <w:abstractNumId w:val="38"/>
  </w:num>
  <w:num w:numId="9">
    <w:abstractNumId w:val="4"/>
  </w:num>
  <w:num w:numId="10">
    <w:abstractNumId w:val="29"/>
  </w:num>
  <w:num w:numId="11">
    <w:abstractNumId w:val="6"/>
  </w:num>
  <w:num w:numId="12">
    <w:abstractNumId w:val="8"/>
  </w:num>
  <w:num w:numId="13">
    <w:abstractNumId w:val="19"/>
  </w:num>
  <w:num w:numId="14">
    <w:abstractNumId w:val="3"/>
  </w:num>
  <w:num w:numId="15">
    <w:abstractNumId w:val="27"/>
  </w:num>
  <w:num w:numId="16">
    <w:abstractNumId w:val="37"/>
  </w:num>
  <w:num w:numId="17">
    <w:abstractNumId w:val="25"/>
  </w:num>
  <w:num w:numId="18">
    <w:abstractNumId w:val="32"/>
  </w:num>
  <w:num w:numId="19">
    <w:abstractNumId w:val="31"/>
  </w:num>
  <w:num w:numId="20">
    <w:abstractNumId w:val="23"/>
  </w:num>
  <w:num w:numId="21">
    <w:abstractNumId w:val="7"/>
  </w:num>
  <w:num w:numId="22">
    <w:abstractNumId w:val="9"/>
  </w:num>
  <w:num w:numId="23">
    <w:abstractNumId w:val="18"/>
  </w:num>
  <w:num w:numId="24">
    <w:abstractNumId w:val="24"/>
  </w:num>
  <w:num w:numId="25">
    <w:abstractNumId w:val="13"/>
  </w:num>
  <w:num w:numId="26">
    <w:abstractNumId w:val="0"/>
  </w:num>
  <w:num w:numId="27">
    <w:abstractNumId w:val="5"/>
  </w:num>
  <w:num w:numId="28">
    <w:abstractNumId w:val="2"/>
  </w:num>
  <w:num w:numId="29">
    <w:abstractNumId w:val="20"/>
  </w:num>
  <w:num w:numId="30">
    <w:abstractNumId w:val="15"/>
  </w:num>
  <w:num w:numId="31">
    <w:abstractNumId w:val="21"/>
  </w:num>
  <w:num w:numId="32">
    <w:abstractNumId w:val="36"/>
  </w:num>
  <w:num w:numId="33">
    <w:abstractNumId w:val="1"/>
  </w:num>
  <w:num w:numId="34">
    <w:abstractNumId w:val="30"/>
  </w:num>
  <w:num w:numId="35">
    <w:abstractNumId w:val="10"/>
  </w:num>
  <w:num w:numId="36">
    <w:abstractNumId w:val="35"/>
  </w:num>
  <w:num w:numId="37">
    <w:abstractNumId w:val="22"/>
  </w:num>
  <w:num w:numId="38">
    <w:abstractNumId w:val="28"/>
  </w:num>
  <w:num w:numId="3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0B3F"/>
    <w:rsid w:val="00002C7D"/>
    <w:rsid w:val="00002D31"/>
    <w:rsid w:val="0000626B"/>
    <w:rsid w:val="00006A7F"/>
    <w:rsid w:val="00013339"/>
    <w:rsid w:val="000136A4"/>
    <w:rsid w:val="00020135"/>
    <w:rsid w:val="00025D18"/>
    <w:rsid w:val="000318B1"/>
    <w:rsid w:val="00043D2E"/>
    <w:rsid w:val="00047C32"/>
    <w:rsid w:val="00051335"/>
    <w:rsid w:val="00062464"/>
    <w:rsid w:val="00062BE6"/>
    <w:rsid w:val="00065195"/>
    <w:rsid w:val="00065E97"/>
    <w:rsid w:val="00066B73"/>
    <w:rsid w:val="0006773D"/>
    <w:rsid w:val="00070E0F"/>
    <w:rsid w:val="0008019D"/>
    <w:rsid w:val="000855A4"/>
    <w:rsid w:val="00086C14"/>
    <w:rsid w:val="00086C7D"/>
    <w:rsid w:val="00092AB4"/>
    <w:rsid w:val="00095B69"/>
    <w:rsid w:val="000A47D4"/>
    <w:rsid w:val="000B5910"/>
    <w:rsid w:val="000C2F81"/>
    <w:rsid w:val="000C3655"/>
    <w:rsid w:val="000C3F50"/>
    <w:rsid w:val="000C6184"/>
    <w:rsid w:val="000D0612"/>
    <w:rsid w:val="000D0A2D"/>
    <w:rsid w:val="000D2DF1"/>
    <w:rsid w:val="000D5BD8"/>
    <w:rsid w:val="000E176C"/>
    <w:rsid w:val="000E6806"/>
    <w:rsid w:val="000F5BA3"/>
    <w:rsid w:val="00101FA8"/>
    <w:rsid w:val="001062B6"/>
    <w:rsid w:val="00107F19"/>
    <w:rsid w:val="0011224F"/>
    <w:rsid w:val="00122369"/>
    <w:rsid w:val="00124D09"/>
    <w:rsid w:val="00134346"/>
    <w:rsid w:val="001350C8"/>
    <w:rsid w:val="00141F23"/>
    <w:rsid w:val="001422F6"/>
    <w:rsid w:val="00143B0A"/>
    <w:rsid w:val="0014522A"/>
    <w:rsid w:val="00161473"/>
    <w:rsid w:val="00165E04"/>
    <w:rsid w:val="0018023D"/>
    <w:rsid w:val="001812B1"/>
    <w:rsid w:val="00186A17"/>
    <w:rsid w:val="00190522"/>
    <w:rsid w:val="00192068"/>
    <w:rsid w:val="0019512E"/>
    <w:rsid w:val="00197F32"/>
    <w:rsid w:val="001A3277"/>
    <w:rsid w:val="001A76C3"/>
    <w:rsid w:val="001D3C9B"/>
    <w:rsid w:val="001E0FA0"/>
    <w:rsid w:val="001E1392"/>
    <w:rsid w:val="001E44B5"/>
    <w:rsid w:val="001E646B"/>
    <w:rsid w:val="001F162E"/>
    <w:rsid w:val="002050DB"/>
    <w:rsid w:val="00207499"/>
    <w:rsid w:val="0021768A"/>
    <w:rsid w:val="002224B7"/>
    <w:rsid w:val="00222C24"/>
    <w:rsid w:val="00236662"/>
    <w:rsid w:val="00247AFE"/>
    <w:rsid w:val="00252CB5"/>
    <w:rsid w:val="002547F9"/>
    <w:rsid w:val="00262696"/>
    <w:rsid w:val="00267D74"/>
    <w:rsid w:val="00281654"/>
    <w:rsid w:val="002829B3"/>
    <w:rsid w:val="00283A91"/>
    <w:rsid w:val="00284C80"/>
    <w:rsid w:val="00284DF5"/>
    <w:rsid w:val="00286B76"/>
    <w:rsid w:val="0029236C"/>
    <w:rsid w:val="002970D9"/>
    <w:rsid w:val="002A0231"/>
    <w:rsid w:val="002A4A96"/>
    <w:rsid w:val="002A7F44"/>
    <w:rsid w:val="002C0BBB"/>
    <w:rsid w:val="002D0C2F"/>
    <w:rsid w:val="002D2DD4"/>
    <w:rsid w:val="002D4CDF"/>
    <w:rsid w:val="002E3777"/>
    <w:rsid w:val="002E3BED"/>
    <w:rsid w:val="002E71F1"/>
    <w:rsid w:val="002F306C"/>
    <w:rsid w:val="00302420"/>
    <w:rsid w:val="003050F5"/>
    <w:rsid w:val="003079A6"/>
    <w:rsid w:val="00312720"/>
    <w:rsid w:val="003205D9"/>
    <w:rsid w:val="00323DD1"/>
    <w:rsid w:val="003262ED"/>
    <w:rsid w:val="0032646A"/>
    <w:rsid w:val="003316D5"/>
    <w:rsid w:val="003358B4"/>
    <w:rsid w:val="00335AE2"/>
    <w:rsid w:val="0034131C"/>
    <w:rsid w:val="00342D6F"/>
    <w:rsid w:val="00343D7F"/>
    <w:rsid w:val="003479E5"/>
    <w:rsid w:val="00351DF2"/>
    <w:rsid w:val="0037098F"/>
    <w:rsid w:val="00380CD1"/>
    <w:rsid w:val="00383E61"/>
    <w:rsid w:val="003918F1"/>
    <w:rsid w:val="00391F7E"/>
    <w:rsid w:val="00392832"/>
    <w:rsid w:val="003967DD"/>
    <w:rsid w:val="003A074D"/>
    <w:rsid w:val="003B1505"/>
    <w:rsid w:val="003B3C26"/>
    <w:rsid w:val="003B5FE1"/>
    <w:rsid w:val="003C6150"/>
    <w:rsid w:val="003C6358"/>
    <w:rsid w:val="003E0487"/>
    <w:rsid w:val="003F008A"/>
    <w:rsid w:val="003F270F"/>
    <w:rsid w:val="00400194"/>
    <w:rsid w:val="00402C3B"/>
    <w:rsid w:val="004035A6"/>
    <w:rsid w:val="00406D37"/>
    <w:rsid w:val="00407687"/>
    <w:rsid w:val="004141F8"/>
    <w:rsid w:val="004177B5"/>
    <w:rsid w:val="0042150C"/>
    <w:rsid w:val="00422313"/>
    <w:rsid w:val="0042514E"/>
    <w:rsid w:val="00433C04"/>
    <w:rsid w:val="0044729C"/>
    <w:rsid w:val="0045446B"/>
    <w:rsid w:val="00454AC9"/>
    <w:rsid w:val="00461993"/>
    <w:rsid w:val="00466514"/>
    <w:rsid w:val="00467941"/>
    <w:rsid w:val="00470AC8"/>
    <w:rsid w:val="00470FEB"/>
    <w:rsid w:val="00496F5F"/>
    <w:rsid w:val="00497BA4"/>
    <w:rsid w:val="00497F60"/>
    <w:rsid w:val="004A1169"/>
    <w:rsid w:val="004A2EB5"/>
    <w:rsid w:val="004A4BB0"/>
    <w:rsid w:val="004B2949"/>
    <w:rsid w:val="004C0C07"/>
    <w:rsid w:val="004D12D3"/>
    <w:rsid w:val="004D37A4"/>
    <w:rsid w:val="004D6D62"/>
    <w:rsid w:val="004E499F"/>
    <w:rsid w:val="004F0161"/>
    <w:rsid w:val="004F649F"/>
    <w:rsid w:val="00500161"/>
    <w:rsid w:val="00504770"/>
    <w:rsid w:val="005065FF"/>
    <w:rsid w:val="00507148"/>
    <w:rsid w:val="005072CC"/>
    <w:rsid w:val="005077DC"/>
    <w:rsid w:val="00511BBA"/>
    <w:rsid w:val="00511FD9"/>
    <w:rsid w:val="00512A97"/>
    <w:rsid w:val="00513DFF"/>
    <w:rsid w:val="0051516D"/>
    <w:rsid w:val="00526925"/>
    <w:rsid w:val="00530284"/>
    <w:rsid w:val="0053078C"/>
    <w:rsid w:val="0053427F"/>
    <w:rsid w:val="005413C7"/>
    <w:rsid w:val="00544A4D"/>
    <w:rsid w:val="00551B97"/>
    <w:rsid w:val="00554A61"/>
    <w:rsid w:val="00560242"/>
    <w:rsid w:val="00567DAE"/>
    <w:rsid w:val="00572137"/>
    <w:rsid w:val="005738F2"/>
    <w:rsid w:val="00574AAF"/>
    <w:rsid w:val="0058219E"/>
    <w:rsid w:val="00583565"/>
    <w:rsid w:val="00584366"/>
    <w:rsid w:val="00585208"/>
    <w:rsid w:val="005854AE"/>
    <w:rsid w:val="005942C1"/>
    <w:rsid w:val="00595255"/>
    <w:rsid w:val="005969DB"/>
    <w:rsid w:val="005971E5"/>
    <w:rsid w:val="005A4E53"/>
    <w:rsid w:val="005A5430"/>
    <w:rsid w:val="005B6E06"/>
    <w:rsid w:val="005C568A"/>
    <w:rsid w:val="005C5EDC"/>
    <w:rsid w:val="005C62E8"/>
    <w:rsid w:val="005E2996"/>
    <w:rsid w:val="005E5883"/>
    <w:rsid w:val="005E67C0"/>
    <w:rsid w:val="005F1EF9"/>
    <w:rsid w:val="005F2429"/>
    <w:rsid w:val="005F4861"/>
    <w:rsid w:val="006074A3"/>
    <w:rsid w:val="00624A55"/>
    <w:rsid w:val="00625FE8"/>
    <w:rsid w:val="0063142C"/>
    <w:rsid w:val="00635C65"/>
    <w:rsid w:val="00641CBF"/>
    <w:rsid w:val="0064202B"/>
    <w:rsid w:val="006533C8"/>
    <w:rsid w:val="006541A1"/>
    <w:rsid w:val="006621B2"/>
    <w:rsid w:val="006628EA"/>
    <w:rsid w:val="0066428E"/>
    <w:rsid w:val="006711EE"/>
    <w:rsid w:val="006718A1"/>
    <w:rsid w:val="006908CD"/>
    <w:rsid w:val="006A25AC"/>
    <w:rsid w:val="006A2634"/>
    <w:rsid w:val="006A2D7C"/>
    <w:rsid w:val="006A62D7"/>
    <w:rsid w:val="006A7744"/>
    <w:rsid w:val="006A7E58"/>
    <w:rsid w:val="006B0082"/>
    <w:rsid w:val="006B3CF6"/>
    <w:rsid w:val="006B4DB4"/>
    <w:rsid w:val="006C096C"/>
    <w:rsid w:val="006C47D1"/>
    <w:rsid w:val="006D1229"/>
    <w:rsid w:val="006D3574"/>
    <w:rsid w:val="006E4851"/>
    <w:rsid w:val="006E53B5"/>
    <w:rsid w:val="006F0E1F"/>
    <w:rsid w:val="00700843"/>
    <w:rsid w:val="0070246A"/>
    <w:rsid w:val="0070799E"/>
    <w:rsid w:val="00716E2B"/>
    <w:rsid w:val="0072028D"/>
    <w:rsid w:val="00736FB0"/>
    <w:rsid w:val="00744E46"/>
    <w:rsid w:val="007456BA"/>
    <w:rsid w:val="0076012F"/>
    <w:rsid w:val="007617DC"/>
    <w:rsid w:val="007821F5"/>
    <w:rsid w:val="007840B2"/>
    <w:rsid w:val="0078765E"/>
    <w:rsid w:val="00790592"/>
    <w:rsid w:val="007954D5"/>
    <w:rsid w:val="007A4A48"/>
    <w:rsid w:val="007A5F71"/>
    <w:rsid w:val="007A6039"/>
    <w:rsid w:val="007B048F"/>
    <w:rsid w:val="007B0BFE"/>
    <w:rsid w:val="007B0EF8"/>
    <w:rsid w:val="007B556E"/>
    <w:rsid w:val="007B5834"/>
    <w:rsid w:val="007C3951"/>
    <w:rsid w:val="007D1FB1"/>
    <w:rsid w:val="007D3D07"/>
    <w:rsid w:val="007D3E38"/>
    <w:rsid w:val="007F01AE"/>
    <w:rsid w:val="007F72CE"/>
    <w:rsid w:val="007F7500"/>
    <w:rsid w:val="008048EF"/>
    <w:rsid w:val="00816B1C"/>
    <w:rsid w:val="0082197D"/>
    <w:rsid w:val="0082269D"/>
    <w:rsid w:val="008238E1"/>
    <w:rsid w:val="008245D5"/>
    <w:rsid w:val="00825453"/>
    <w:rsid w:val="00826476"/>
    <w:rsid w:val="00827CA7"/>
    <w:rsid w:val="00833176"/>
    <w:rsid w:val="00842589"/>
    <w:rsid w:val="00842DA9"/>
    <w:rsid w:val="0085719E"/>
    <w:rsid w:val="00863CE7"/>
    <w:rsid w:val="0087439D"/>
    <w:rsid w:val="0087548B"/>
    <w:rsid w:val="00876B75"/>
    <w:rsid w:val="00884AE4"/>
    <w:rsid w:val="00886A7A"/>
    <w:rsid w:val="0088721C"/>
    <w:rsid w:val="00887A64"/>
    <w:rsid w:val="008A65A5"/>
    <w:rsid w:val="008B3140"/>
    <w:rsid w:val="008B3683"/>
    <w:rsid w:val="008B59E9"/>
    <w:rsid w:val="008B6308"/>
    <w:rsid w:val="008B6CF4"/>
    <w:rsid w:val="008B6D81"/>
    <w:rsid w:val="008C09A7"/>
    <w:rsid w:val="008C6C2E"/>
    <w:rsid w:val="008C78AF"/>
    <w:rsid w:val="008D28DF"/>
    <w:rsid w:val="008E0228"/>
    <w:rsid w:val="008F06C1"/>
    <w:rsid w:val="008F4470"/>
    <w:rsid w:val="008F4479"/>
    <w:rsid w:val="008F494F"/>
    <w:rsid w:val="008F4DE8"/>
    <w:rsid w:val="008F6DFD"/>
    <w:rsid w:val="008F742F"/>
    <w:rsid w:val="0090206F"/>
    <w:rsid w:val="00903294"/>
    <w:rsid w:val="00921DDC"/>
    <w:rsid w:val="00924FA3"/>
    <w:rsid w:val="00934438"/>
    <w:rsid w:val="00936A8E"/>
    <w:rsid w:val="009430D4"/>
    <w:rsid w:val="00955340"/>
    <w:rsid w:val="00960F71"/>
    <w:rsid w:val="009664E5"/>
    <w:rsid w:val="00971D6B"/>
    <w:rsid w:val="00973F5A"/>
    <w:rsid w:val="00982910"/>
    <w:rsid w:val="00983971"/>
    <w:rsid w:val="0098480B"/>
    <w:rsid w:val="009A6050"/>
    <w:rsid w:val="009A7120"/>
    <w:rsid w:val="009B39C3"/>
    <w:rsid w:val="009B5CD6"/>
    <w:rsid w:val="009B75DC"/>
    <w:rsid w:val="009C1AC7"/>
    <w:rsid w:val="009C34B3"/>
    <w:rsid w:val="009C5945"/>
    <w:rsid w:val="009E0C88"/>
    <w:rsid w:val="009F0D98"/>
    <w:rsid w:val="009F0E51"/>
    <w:rsid w:val="009F439A"/>
    <w:rsid w:val="009F50EE"/>
    <w:rsid w:val="009F67E8"/>
    <w:rsid w:val="00A0050E"/>
    <w:rsid w:val="00A010AD"/>
    <w:rsid w:val="00A0111D"/>
    <w:rsid w:val="00A013A2"/>
    <w:rsid w:val="00A01756"/>
    <w:rsid w:val="00A0308F"/>
    <w:rsid w:val="00A11EB2"/>
    <w:rsid w:val="00A2421F"/>
    <w:rsid w:val="00A244B1"/>
    <w:rsid w:val="00A3173F"/>
    <w:rsid w:val="00A31926"/>
    <w:rsid w:val="00A32BBD"/>
    <w:rsid w:val="00A41CA8"/>
    <w:rsid w:val="00A43C1C"/>
    <w:rsid w:val="00A44741"/>
    <w:rsid w:val="00A5202B"/>
    <w:rsid w:val="00A52EBE"/>
    <w:rsid w:val="00A542E0"/>
    <w:rsid w:val="00A56BE4"/>
    <w:rsid w:val="00A63D55"/>
    <w:rsid w:val="00A64240"/>
    <w:rsid w:val="00A65E37"/>
    <w:rsid w:val="00A667D4"/>
    <w:rsid w:val="00A724F4"/>
    <w:rsid w:val="00A74DD7"/>
    <w:rsid w:val="00A752F3"/>
    <w:rsid w:val="00A84F86"/>
    <w:rsid w:val="00A862F1"/>
    <w:rsid w:val="00A877F6"/>
    <w:rsid w:val="00A95DD4"/>
    <w:rsid w:val="00A97497"/>
    <w:rsid w:val="00AA74E5"/>
    <w:rsid w:val="00AA7C7F"/>
    <w:rsid w:val="00AB28DD"/>
    <w:rsid w:val="00AB5EA1"/>
    <w:rsid w:val="00AB7284"/>
    <w:rsid w:val="00AC0FDB"/>
    <w:rsid w:val="00AC5C55"/>
    <w:rsid w:val="00AC67E7"/>
    <w:rsid w:val="00AC7903"/>
    <w:rsid w:val="00AD211B"/>
    <w:rsid w:val="00AD25D9"/>
    <w:rsid w:val="00AD5706"/>
    <w:rsid w:val="00AD6433"/>
    <w:rsid w:val="00AE43C8"/>
    <w:rsid w:val="00AF05D3"/>
    <w:rsid w:val="00AF7A59"/>
    <w:rsid w:val="00B0334B"/>
    <w:rsid w:val="00B04753"/>
    <w:rsid w:val="00B04CD2"/>
    <w:rsid w:val="00B077C6"/>
    <w:rsid w:val="00B07F86"/>
    <w:rsid w:val="00B106D6"/>
    <w:rsid w:val="00B1102B"/>
    <w:rsid w:val="00B211E6"/>
    <w:rsid w:val="00B35D39"/>
    <w:rsid w:val="00B35E37"/>
    <w:rsid w:val="00B409BD"/>
    <w:rsid w:val="00B47DB4"/>
    <w:rsid w:val="00B50A5D"/>
    <w:rsid w:val="00B50F29"/>
    <w:rsid w:val="00B60789"/>
    <w:rsid w:val="00B65483"/>
    <w:rsid w:val="00B65B60"/>
    <w:rsid w:val="00B73116"/>
    <w:rsid w:val="00B75F44"/>
    <w:rsid w:val="00B863C7"/>
    <w:rsid w:val="00B9237A"/>
    <w:rsid w:val="00B933EA"/>
    <w:rsid w:val="00B93794"/>
    <w:rsid w:val="00B93CB3"/>
    <w:rsid w:val="00BA1503"/>
    <w:rsid w:val="00BA2883"/>
    <w:rsid w:val="00BA2BDE"/>
    <w:rsid w:val="00BB1836"/>
    <w:rsid w:val="00BB3841"/>
    <w:rsid w:val="00BC15AD"/>
    <w:rsid w:val="00BC2C73"/>
    <w:rsid w:val="00BD5A5A"/>
    <w:rsid w:val="00BD67FF"/>
    <w:rsid w:val="00BE1509"/>
    <w:rsid w:val="00BE1E84"/>
    <w:rsid w:val="00BE5D1A"/>
    <w:rsid w:val="00BE63CA"/>
    <w:rsid w:val="00C010D7"/>
    <w:rsid w:val="00C120EC"/>
    <w:rsid w:val="00C12E91"/>
    <w:rsid w:val="00C23F60"/>
    <w:rsid w:val="00C441EA"/>
    <w:rsid w:val="00C500DE"/>
    <w:rsid w:val="00C54616"/>
    <w:rsid w:val="00C55EAB"/>
    <w:rsid w:val="00C657E2"/>
    <w:rsid w:val="00C83E01"/>
    <w:rsid w:val="00C8521E"/>
    <w:rsid w:val="00C919CA"/>
    <w:rsid w:val="00C93973"/>
    <w:rsid w:val="00C95B0A"/>
    <w:rsid w:val="00CA004B"/>
    <w:rsid w:val="00CA5612"/>
    <w:rsid w:val="00CB01C5"/>
    <w:rsid w:val="00CB349E"/>
    <w:rsid w:val="00CB7E52"/>
    <w:rsid w:val="00CC2CAD"/>
    <w:rsid w:val="00CC3904"/>
    <w:rsid w:val="00CC6E27"/>
    <w:rsid w:val="00CD5845"/>
    <w:rsid w:val="00CD6050"/>
    <w:rsid w:val="00CF0686"/>
    <w:rsid w:val="00CF157C"/>
    <w:rsid w:val="00CF29C6"/>
    <w:rsid w:val="00CF7380"/>
    <w:rsid w:val="00D013E1"/>
    <w:rsid w:val="00D1392C"/>
    <w:rsid w:val="00D14027"/>
    <w:rsid w:val="00D146C4"/>
    <w:rsid w:val="00D15532"/>
    <w:rsid w:val="00D17D7B"/>
    <w:rsid w:val="00D47482"/>
    <w:rsid w:val="00D477E4"/>
    <w:rsid w:val="00D524BA"/>
    <w:rsid w:val="00D543E1"/>
    <w:rsid w:val="00D5727F"/>
    <w:rsid w:val="00D71FF6"/>
    <w:rsid w:val="00D72447"/>
    <w:rsid w:val="00D7696A"/>
    <w:rsid w:val="00D76DC1"/>
    <w:rsid w:val="00D81917"/>
    <w:rsid w:val="00D856C8"/>
    <w:rsid w:val="00D864AB"/>
    <w:rsid w:val="00D914B0"/>
    <w:rsid w:val="00D929ED"/>
    <w:rsid w:val="00D9599B"/>
    <w:rsid w:val="00DA0D3B"/>
    <w:rsid w:val="00DA3218"/>
    <w:rsid w:val="00DA5F30"/>
    <w:rsid w:val="00DB24E3"/>
    <w:rsid w:val="00DB5A91"/>
    <w:rsid w:val="00DB734B"/>
    <w:rsid w:val="00DC0F4D"/>
    <w:rsid w:val="00DC547B"/>
    <w:rsid w:val="00DD4FB7"/>
    <w:rsid w:val="00DD50B8"/>
    <w:rsid w:val="00DD54A0"/>
    <w:rsid w:val="00DE13DC"/>
    <w:rsid w:val="00DE216E"/>
    <w:rsid w:val="00DE5009"/>
    <w:rsid w:val="00DE6570"/>
    <w:rsid w:val="00DF0218"/>
    <w:rsid w:val="00DF3442"/>
    <w:rsid w:val="00DF76A3"/>
    <w:rsid w:val="00E07083"/>
    <w:rsid w:val="00E072AB"/>
    <w:rsid w:val="00E23990"/>
    <w:rsid w:val="00E25EB4"/>
    <w:rsid w:val="00E31EAD"/>
    <w:rsid w:val="00E35FDF"/>
    <w:rsid w:val="00E41A66"/>
    <w:rsid w:val="00E56EB2"/>
    <w:rsid w:val="00E70ACB"/>
    <w:rsid w:val="00E720E8"/>
    <w:rsid w:val="00E77F16"/>
    <w:rsid w:val="00E82127"/>
    <w:rsid w:val="00E82150"/>
    <w:rsid w:val="00E93379"/>
    <w:rsid w:val="00EA5CBE"/>
    <w:rsid w:val="00EB027C"/>
    <w:rsid w:val="00EB4EBE"/>
    <w:rsid w:val="00EB63EF"/>
    <w:rsid w:val="00EB7BBB"/>
    <w:rsid w:val="00EC3985"/>
    <w:rsid w:val="00EC7202"/>
    <w:rsid w:val="00EF2C69"/>
    <w:rsid w:val="00EF551E"/>
    <w:rsid w:val="00F005E8"/>
    <w:rsid w:val="00F0105C"/>
    <w:rsid w:val="00F04363"/>
    <w:rsid w:val="00F11528"/>
    <w:rsid w:val="00F121DA"/>
    <w:rsid w:val="00F25411"/>
    <w:rsid w:val="00F278E7"/>
    <w:rsid w:val="00F34C59"/>
    <w:rsid w:val="00F35BFF"/>
    <w:rsid w:val="00F40118"/>
    <w:rsid w:val="00F42574"/>
    <w:rsid w:val="00F4589E"/>
    <w:rsid w:val="00F468B4"/>
    <w:rsid w:val="00F52840"/>
    <w:rsid w:val="00F61303"/>
    <w:rsid w:val="00F731AB"/>
    <w:rsid w:val="00F829AB"/>
    <w:rsid w:val="00F85816"/>
    <w:rsid w:val="00F873C6"/>
    <w:rsid w:val="00F936B1"/>
    <w:rsid w:val="00F94E31"/>
    <w:rsid w:val="00FA60DE"/>
    <w:rsid w:val="00FA685A"/>
    <w:rsid w:val="00FB121A"/>
    <w:rsid w:val="00FB5859"/>
    <w:rsid w:val="00FB75A2"/>
    <w:rsid w:val="00FC2EC2"/>
    <w:rsid w:val="00FD7E15"/>
    <w:rsid w:val="00FE0410"/>
    <w:rsid w:val="00FE3B8E"/>
    <w:rsid w:val="00FF0FEB"/>
    <w:rsid w:val="00FF2A35"/>
    <w:rsid w:val="00FF413D"/>
    <w:rsid w:val="00FF478F"/>
    <w:rsid w:val="00FF7E68"/>
    <w:rsid w:val="0536EA6F"/>
    <w:rsid w:val="07DC7EF2"/>
    <w:rsid w:val="0B9B0DA2"/>
    <w:rsid w:val="0CBC8557"/>
    <w:rsid w:val="0F13390A"/>
    <w:rsid w:val="13FFE7BA"/>
    <w:rsid w:val="1439E020"/>
    <w:rsid w:val="154EC293"/>
    <w:rsid w:val="16E6D031"/>
    <w:rsid w:val="171B8868"/>
    <w:rsid w:val="2571676A"/>
    <w:rsid w:val="2905C5B7"/>
    <w:rsid w:val="3160AF73"/>
    <w:rsid w:val="32B65AF0"/>
    <w:rsid w:val="42712C8D"/>
    <w:rsid w:val="4C20403D"/>
    <w:rsid w:val="55E8A6AA"/>
    <w:rsid w:val="56C1F288"/>
    <w:rsid w:val="57C1B345"/>
    <w:rsid w:val="593EDC4E"/>
    <w:rsid w:val="5E5252AD"/>
    <w:rsid w:val="6897FA90"/>
    <w:rsid w:val="6A255D39"/>
    <w:rsid w:val="6D911EBA"/>
    <w:rsid w:val="70D33CB8"/>
    <w:rsid w:val="73A02D09"/>
    <w:rsid w:val="7DACF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3ECD97"/>
  <w14:defaultImageDpi w14:val="330"/>
  <w15:chartTrackingRefBased/>
  <w15:docId w15:val="{1BA5AAA6-274B-44C4-B0FF-18145B9B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585208"/>
    <w:pPr>
      <w:keepNext/>
      <w:spacing w:after="0"/>
      <w:outlineLvl w:val="4"/>
    </w:pPr>
    <w:rPr>
      <w:rFonts w:eastAsia="Calibri" w:cstheme="minorHAnsi"/>
      <w:b/>
    </w:rPr>
  </w:style>
  <w:style w:type="paragraph" w:styleId="Heading6">
    <w:name w:val="heading 6"/>
    <w:basedOn w:val="Normal"/>
    <w:next w:val="Normal"/>
    <w:link w:val="Heading6Char"/>
    <w:uiPriority w:val="9"/>
    <w:unhideWhenUsed/>
    <w:qFormat/>
    <w:rsid w:val="00FB75A2"/>
    <w:pPr>
      <w:keepNext/>
      <w:spacing w:after="160" w:line="259" w:lineRule="auto"/>
      <w:jc w:val="center"/>
      <w:outlineLvl w:val="5"/>
    </w:pPr>
    <w:rPr>
      <w:rFonts w:eastAsia="Calibri" w:cstheme="minorHAnsi"/>
      <w:b/>
      <w:szCs w:val="22"/>
    </w:rPr>
  </w:style>
  <w:style w:type="paragraph" w:styleId="Heading7">
    <w:name w:val="heading 7"/>
    <w:basedOn w:val="Normal"/>
    <w:next w:val="Normal"/>
    <w:link w:val="Heading7Char"/>
    <w:uiPriority w:val="9"/>
    <w:unhideWhenUsed/>
    <w:qFormat/>
    <w:rsid w:val="0078765E"/>
    <w:pPr>
      <w:keepNext/>
      <w:framePr w:hSpace="180" w:wrap="around" w:vAnchor="page" w:hAnchor="margin" w:y="3436"/>
      <w:spacing w:after="0"/>
      <w:outlineLvl w:val="6"/>
    </w:pPr>
    <w:rPr>
      <w:rFonts w:eastAsia="Times New Roman"/>
      <w:b/>
      <w:color w:val="FFFFFF" w:themeColor="background1"/>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7821F5"/>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821F5"/>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lang w:val="en-AU"/>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lang w:val="en-AU"/>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190522"/>
    <w:pPr>
      <w:spacing w:line="240" w:lineRule="atLeast"/>
      <w:ind w:left="720"/>
      <w:contextualSpacing/>
    </w:pPr>
    <w:rPr>
      <w:rFonts w:ascii="Arial" w:eastAsiaTheme="minorEastAsia" w:hAnsi="Arial" w:cs="Arial"/>
      <w:sz w:val="18"/>
      <w:szCs w:val="18"/>
      <w:lang w:val="en-AU"/>
    </w:rPr>
  </w:style>
  <w:style w:type="paragraph" w:styleId="BodyText">
    <w:name w:val="Body Text"/>
    <w:basedOn w:val="Normal"/>
    <w:link w:val="BodyTextChar"/>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unhideWhenUsed/>
    <w:rsid w:val="006C096C"/>
    <w:rPr>
      <w:sz w:val="20"/>
      <w:szCs w:val="20"/>
    </w:rPr>
  </w:style>
  <w:style w:type="character" w:customStyle="1" w:styleId="CommentTextChar">
    <w:name w:val="Comment Text Char"/>
    <w:basedOn w:val="DefaultParagraphFont"/>
    <w:link w:val="CommentText"/>
    <w:uiPriority w:val="99"/>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paragraph" w:customStyle="1" w:styleId="ESIntroParagraph">
    <w:name w:val="ES_Intro Paragraph"/>
    <w:basedOn w:val="Subtitle"/>
    <w:qFormat/>
    <w:rsid w:val="00F4589E"/>
  </w:style>
  <w:style w:type="paragraph" w:styleId="Subtitle">
    <w:name w:val="Subtitle"/>
    <w:basedOn w:val="Normal"/>
    <w:next w:val="Normal"/>
    <w:link w:val="SubtitleChar"/>
    <w:uiPriority w:val="11"/>
    <w:qFormat/>
    <w:rsid w:val="00F4589E"/>
    <w:pPr>
      <w:numPr>
        <w:ilvl w:val="1"/>
      </w:numPr>
      <w:spacing w:after="0" w:line="240" w:lineRule="atLeast"/>
    </w:pPr>
    <w:rPr>
      <w:rFonts w:ascii="Arial" w:eastAsiaTheme="majorEastAsia" w:hAnsi="Arial" w:cstheme="majorBidi"/>
      <w:color w:val="5A5A59"/>
      <w:sz w:val="27"/>
      <w:szCs w:val="27"/>
      <w:lang w:val="en-AU"/>
    </w:rPr>
  </w:style>
  <w:style w:type="character" w:customStyle="1" w:styleId="SubtitleChar">
    <w:name w:val="Subtitle Char"/>
    <w:basedOn w:val="DefaultParagraphFont"/>
    <w:link w:val="Subtitle"/>
    <w:uiPriority w:val="11"/>
    <w:rsid w:val="00F4589E"/>
    <w:rPr>
      <w:rFonts w:ascii="Arial" w:eastAsiaTheme="majorEastAsia" w:hAnsi="Arial" w:cstheme="majorBidi"/>
      <w:color w:val="5A5A59"/>
      <w:sz w:val="27"/>
      <w:szCs w:val="27"/>
      <w:lang w:val="en-AU"/>
    </w:rPr>
  </w:style>
  <w:style w:type="character" w:styleId="IntenseEmphasis">
    <w:name w:val="Intense Emphasis"/>
    <w:basedOn w:val="DefaultParagraphFont"/>
    <w:uiPriority w:val="21"/>
    <w:rsid w:val="00F4589E"/>
    <w:rPr>
      <w:b/>
      <w:bCs/>
      <w:i/>
      <w:iCs/>
      <w:color w:val="C00000"/>
    </w:rPr>
  </w:style>
  <w:style w:type="paragraph" w:styleId="EndnoteText">
    <w:name w:val="endnote text"/>
    <w:basedOn w:val="Normal"/>
    <w:link w:val="EndnoteTextChar"/>
    <w:uiPriority w:val="99"/>
    <w:semiHidden/>
    <w:qFormat/>
    <w:rsid w:val="00F4589E"/>
    <w:pPr>
      <w:spacing w:before="120" w:after="240" w:line="240" w:lineRule="atLeast"/>
    </w:pPr>
    <w:rPr>
      <w:rFonts w:ascii="Arial" w:eastAsiaTheme="minorEastAsia" w:hAnsi="Arial" w:cs="Arial"/>
      <w:b/>
      <w:color w:val="5A5A59"/>
      <w:sz w:val="18"/>
      <w:lang w:val="en-AU"/>
    </w:rPr>
  </w:style>
  <w:style w:type="character" w:customStyle="1" w:styleId="EndnoteTextChar">
    <w:name w:val="Endnote Text Char"/>
    <w:basedOn w:val="DefaultParagraphFont"/>
    <w:link w:val="EndnoteText"/>
    <w:uiPriority w:val="99"/>
    <w:semiHidden/>
    <w:rsid w:val="00F4589E"/>
    <w:rPr>
      <w:rFonts w:ascii="Arial" w:eastAsiaTheme="minorEastAsia" w:hAnsi="Arial" w:cs="Arial"/>
      <w:b/>
      <w:color w:val="5A5A59"/>
      <w:sz w:val="18"/>
      <w:lang w:val="en-AU"/>
    </w:rPr>
  </w:style>
  <w:style w:type="paragraph" w:styleId="TOAHeading">
    <w:name w:val="toa heading"/>
    <w:basedOn w:val="Normal"/>
    <w:next w:val="Normal"/>
    <w:uiPriority w:val="99"/>
    <w:semiHidden/>
    <w:rsid w:val="00F4589E"/>
    <w:pPr>
      <w:spacing w:before="120" w:line="240" w:lineRule="atLeast"/>
    </w:pPr>
    <w:rPr>
      <w:rFonts w:asciiTheme="majorHAnsi" w:eastAsiaTheme="majorEastAsia" w:hAnsiTheme="majorHAnsi" w:cstheme="majorBidi"/>
      <w:b/>
      <w:bCs/>
      <w:sz w:val="24"/>
      <w:lang w:val="en-AU"/>
    </w:rPr>
  </w:style>
  <w:style w:type="paragraph" w:styleId="TOCHeading">
    <w:name w:val="TOC Heading"/>
    <w:basedOn w:val="Heading1"/>
    <w:next w:val="Normal"/>
    <w:uiPriority w:val="39"/>
    <w:qFormat/>
    <w:rsid w:val="00F4589E"/>
    <w:pPr>
      <w:spacing w:after="0" w:line="240" w:lineRule="atLeast"/>
      <w:outlineLvl w:val="9"/>
    </w:pPr>
    <w:rPr>
      <w:b w:val="0"/>
      <w:caps w:val="0"/>
      <w:color w:val="821D23" w:themeColor="accent1" w:themeShade="BF"/>
      <w:sz w:val="32"/>
      <w:lang w:val="en-AU"/>
    </w:rPr>
  </w:style>
  <w:style w:type="paragraph" w:customStyle="1" w:styleId="NoteLevel1">
    <w:name w:val="Note Level 1"/>
    <w:basedOn w:val="Normal"/>
    <w:uiPriority w:val="99"/>
    <w:locked/>
    <w:rsid w:val="00F4589E"/>
    <w:pPr>
      <w:keepNext/>
      <w:spacing w:before="120" w:line="240" w:lineRule="atLeast"/>
      <w:ind w:left="-600" w:hanging="360"/>
      <w:contextualSpacing/>
      <w:outlineLvl w:val="0"/>
    </w:pPr>
    <w:rPr>
      <w:rFonts w:ascii="Arial" w:eastAsiaTheme="minorEastAsia" w:hAnsi="Arial" w:cs="Arial"/>
      <w:sz w:val="18"/>
      <w:szCs w:val="18"/>
      <w:lang w:val="en-AU"/>
    </w:rPr>
  </w:style>
  <w:style w:type="paragraph" w:customStyle="1" w:styleId="NoteLevel2">
    <w:name w:val="Note Level 2"/>
    <w:basedOn w:val="Normal"/>
    <w:uiPriority w:val="99"/>
    <w:locked/>
    <w:rsid w:val="00F4589E"/>
    <w:pPr>
      <w:keepNext/>
      <w:tabs>
        <w:tab w:val="num" w:pos="-240"/>
      </w:tabs>
      <w:spacing w:after="0" w:line="240" w:lineRule="atLeast"/>
      <w:ind w:left="120" w:firstLine="164"/>
      <w:contextualSpacing/>
      <w:outlineLvl w:val="1"/>
    </w:pPr>
    <w:rPr>
      <w:rFonts w:ascii="Arial" w:eastAsiaTheme="minorEastAsia" w:hAnsi="Arial" w:cs="Arial"/>
      <w:sz w:val="18"/>
      <w:szCs w:val="18"/>
      <w:lang w:val="en-AU"/>
    </w:rPr>
  </w:style>
  <w:style w:type="paragraph" w:customStyle="1" w:styleId="NoteLevel3">
    <w:name w:val="Note Level 3"/>
    <w:basedOn w:val="Normal"/>
    <w:uiPriority w:val="99"/>
    <w:locked/>
    <w:rsid w:val="00F4589E"/>
    <w:pPr>
      <w:keepNext/>
      <w:tabs>
        <w:tab w:val="num" w:pos="480"/>
      </w:tabs>
      <w:spacing w:after="0" w:line="240" w:lineRule="atLeast"/>
      <w:ind w:left="840" w:firstLine="164"/>
      <w:contextualSpacing/>
      <w:outlineLvl w:val="2"/>
    </w:pPr>
    <w:rPr>
      <w:rFonts w:ascii="Arial" w:eastAsiaTheme="minorEastAsia" w:hAnsi="Arial" w:cs="Arial"/>
      <w:sz w:val="18"/>
      <w:szCs w:val="18"/>
      <w:lang w:val="en-AU"/>
    </w:rPr>
  </w:style>
  <w:style w:type="paragraph" w:customStyle="1" w:styleId="NoteLevel4">
    <w:name w:val="Note Level 4"/>
    <w:basedOn w:val="Normal"/>
    <w:uiPriority w:val="99"/>
    <w:locked/>
    <w:rsid w:val="00F4589E"/>
    <w:pPr>
      <w:keepNext/>
      <w:tabs>
        <w:tab w:val="num" w:pos="1200"/>
      </w:tabs>
      <w:spacing w:after="0" w:line="240" w:lineRule="atLeast"/>
      <w:ind w:left="1560" w:firstLine="164"/>
      <w:contextualSpacing/>
      <w:outlineLvl w:val="3"/>
    </w:pPr>
    <w:rPr>
      <w:rFonts w:ascii="Arial" w:eastAsiaTheme="minorEastAsia" w:hAnsi="Arial" w:cs="Arial"/>
      <w:sz w:val="18"/>
      <w:szCs w:val="18"/>
      <w:lang w:val="en-AU"/>
    </w:rPr>
  </w:style>
  <w:style w:type="paragraph" w:customStyle="1" w:styleId="NoteLevel5">
    <w:name w:val="Note Level 5"/>
    <w:basedOn w:val="Normal"/>
    <w:uiPriority w:val="99"/>
    <w:locked/>
    <w:rsid w:val="00F4589E"/>
    <w:pPr>
      <w:keepNext/>
      <w:tabs>
        <w:tab w:val="num" w:pos="1920"/>
      </w:tabs>
      <w:spacing w:after="0" w:line="240" w:lineRule="atLeast"/>
      <w:ind w:left="1985" w:firstLine="164"/>
      <w:contextualSpacing/>
      <w:outlineLvl w:val="4"/>
    </w:pPr>
    <w:rPr>
      <w:rFonts w:ascii="Arial" w:eastAsiaTheme="minorEastAsia" w:hAnsi="Arial" w:cs="Arial"/>
      <w:sz w:val="18"/>
      <w:szCs w:val="18"/>
      <w:lang w:val="en-AU"/>
    </w:rPr>
  </w:style>
  <w:style w:type="paragraph" w:customStyle="1" w:styleId="NoteLevel6">
    <w:name w:val="Note Level 6"/>
    <w:basedOn w:val="Normal"/>
    <w:uiPriority w:val="99"/>
    <w:locked/>
    <w:rsid w:val="00F4589E"/>
    <w:pPr>
      <w:keepNext/>
      <w:tabs>
        <w:tab w:val="num" w:pos="2640"/>
      </w:tabs>
      <w:spacing w:after="0" w:line="240" w:lineRule="atLeast"/>
      <w:ind w:left="3000" w:firstLine="164"/>
      <w:contextualSpacing/>
      <w:outlineLvl w:val="5"/>
    </w:pPr>
    <w:rPr>
      <w:rFonts w:ascii="Arial" w:eastAsiaTheme="minorEastAsia" w:hAnsi="Arial" w:cs="Arial"/>
      <w:sz w:val="18"/>
      <w:szCs w:val="18"/>
      <w:lang w:val="en-AU"/>
    </w:rPr>
  </w:style>
  <w:style w:type="paragraph" w:customStyle="1" w:styleId="NoteLevel7">
    <w:name w:val="Note Level 7"/>
    <w:basedOn w:val="NoteLevel5"/>
    <w:uiPriority w:val="99"/>
    <w:locked/>
    <w:rsid w:val="00F4589E"/>
    <w:pPr>
      <w:ind w:left="3402" w:firstLine="0"/>
    </w:pPr>
  </w:style>
  <w:style w:type="paragraph" w:customStyle="1" w:styleId="NoteLevel8">
    <w:name w:val="Note Level 8"/>
    <w:basedOn w:val="Normal"/>
    <w:uiPriority w:val="99"/>
    <w:locked/>
    <w:rsid w:val="00F4589E"/>
    <w:pPr>
      <w:keepNext/>
      <w:tabs>
        <w:tab w:val="num" w:pos="4080"/>
      </w:tabs>
      <w:spacing w:after="0" w:line="240" w:lineRule="atLeast"/>
      <w:ind w:left="4440" w:hanging="360"/>
      <w:contextualSpacing/>
      <w:outlineLvl w:val="7"/>
    </w:pPr>
    <w:rPr>
      <w:rFonts w:ascii="Arial" w:eastAsiaTheme="minorEastAsia" w:hAnsi="Arial" w:cs="Arial"/>
      <w:sz w:val="18"/>
      <w:szCs w:val="18"/>
      <w:lang w:val="en-AU"/>
    </w:rPr>
  </w:style>
  <w:style w:type="paragraph" w:customStyle="1" w:styleId="ESImageorGraphTitle">
    <w:name w:val="ES_Image or Graph Title"/>
    <w:basedOn w:val="ESHeading2"/>
    <w:qFormat/>
    <w:rsid w:val="00F4589E"/>
    <w:pPr>
      <w:spacing w:before="320" w:after="200"/>
    </w:pPr>
    <w:rPr>
      <w:caps w:val="0"/>
      <w:sz w:val="18"/>
    </w:rPr>
  </w:style>
  <w:style w:type="paragraph" w:customStyle="1" w:styleId="ESSubheading1">
    <w:name w:val="ES_Subheading 1"/>
    <w:basedOn w:val="ESIntroParagraph"/>
    <w:qFormat/>
    <w:rsid w:val="00F4589E"/>
    <w:pPr>
      <w:ind w:left="-567"/>
    </w:pPr>
    <w:rPr>
      <w:color w:val="AF272F"/>
      <w:sz w:val="28"/>
    </w:rPr>
  </w:style>
  <w:style w:type="paragraph" w:customStyle="1" w:styleId="ESSubheading1White">
    <w:name w:val="ES_Subheading 1 (White)"/>
    <w:basedOn w:val="ESSubheading1"/>
    <w:qFormat/>
    <w:rsid w:val="00F4589E"/>
    <w:rPr>
      <w:color w:val="FFFFFF" w:themeColor="background1"/>
    </w:rPr>
  </w:style>
  <w:style w:type="paragraph" w:customStyle="1" w:styleId="ESQuote">
    <w:name w:val="ES_Quote"/>
    <w:basedOn w:val="Quote"/>
    <w:qFormat/>
    <w:rsid w:val="00F4589E"/>
    <w:pPr>
      <w:spacing w:before="320" w:after="200" w:line="320" w:lineRule="atLeast"/>
      <w:ind w:left="0" w:right="0"/>
    </w:pPr>
    <w:rPr>
      <w:rFonts w:ascii="Arial" w:eastAsiaTheme="minorEastAsia" w:hAnsi="Arial" w:cs="Arial"/>
      <w:bCs/>
      <w:iCs w:val="0"/>
      <w:color w:val="5A5A59"/>
      <w:sz w:val="24"/>
      <w:szCs w:val="25"/>
      <w:lang w:val="en-AU"/>
    </w:rPr>
  </w:style>
  <w:style w:type="paragraph" w:customStyle="1" w:styleId="ESQuoteAuthor">
    <w:name w:val="ES_Quote Author"/>
    <w:basedOn w:val="EndnoteText"/>
    <w:qFormat/>
    <w:rsid w:val="00F4589E"/>
  </w:style>
  <w:style w:type="paragraph" w:customStyle="1" w:styleId="NoteLevel9">
    <w:name w:val="Note Level 9"/>
    <w:basedOn w:val="Normal"/>
    <w:uiPriority w:val="99"/>
    <w:locked/>
    <w:rsid w:val="00F4589E"/>
    <w:pPr>
      <w:keepNext/>
      <w:tabs>
        <w:tab w:val="num" w:pos="4800"/>
      </w:tabs>
      <w:spacing w:after="0" w:line="240" w:lineRule="atLeast"/>
      <w:ind w:left="5160" w:hanging="360"/>
      <w:contextualSpacing/>
      <w:outlineLvl w:val="8"/>
    </w:pPr>
    <w:rPr>
      <w:rFonts w:ascii="Arial" w:eastAsiaTheme="minorEastAsia" w:hAnsi="Arial" w:cs="Arial"/>
      <w:sz w:val="18"/>
      <w:szCs w:val="18"/>
      <w:lang w:val="en-AU"/>
    </w:rPr>
  </w:style>
  <w:style w:type="character" w:customStyle="1" w:styleId="WHITE">
    <w:name w:val="WHITE"/>
    <w:basedOn w:val="DefaultParagraphFont"/>
    <w:uiPriority w:val="1"/>
    <w:qFormat/>
    <w:rsid w:val="00F4589E"/>
    <w:rPr>
      <w:color w:val="D9D9D6" w:themeColor="background2"/>
    </w:rPr>
  </w:style>
  <w:style w:type="paragraph" w:styleId="TOC4">
    <w:name w:val="toc 4"/>
    <w:basedOn w:val="Normal"/>
    <w:next w:val="Normal"/>
    <w:autoRedefine/>
    <w:uiPriority w:val="39"/>
    <w:unhideWhenUsed/>
    <w:rsid w:val="00F4589E"/>
    <w:pPr>
      <w:spacing w:line="240" w:lineRule="atLeast"/>
      <w:ind w:left="540"/>
    </w:pPr>
    <w:rPr>
      <w:rFonts w:ascii="Arial" w:eastAsiaTheme="minorEastAsia" w:hAnsi="Arial" w:cs="Arial"/>
      <w:sz w:val="18"/>
      <w:szCs w:val="18"/>
      <w:lang w:val="en-AU"/>
    </w:rPr>
  </w:style>
  <w:style w:type="paragraph" w:styleId="TOC5">
    <w:name w:val="toc 5"/>
    <w:basedOn w:val="Normal"/>
    <w:next w:val="Normal"/>
    <w:autoRedefine/>
    <w:uiPriority w:val="39"/>
    <w:unhideWhenUsed/>
    <w:rsid w:val="00F4589E"/>
    <w:pPr>
      <w:spacing w:line="240" w:lineRule="atLeast"/>
      <w:ind w:left="720"/>
    </w:pPr>
    <w:rPr>
      <w:rFonts w:ascii="Arial" w:eastAsiaTheme="minorEastAsia" w:hAnsi="Arial" w:cs="Arial"/>
      <w:sz w:val="18"/>
      <w:szCs w:val="18"/>
      <w:lang w:val="en-AU"/>
    </w:rPr>
  </w:style>
  <w:style w:type="paragraph" w:styleId="TOC6">
    <w:name w:val="toc 6"/>
    <w:basedOn w:val="Normal"/>
    <w:next w:val="Normal"/>
    <w:autoRedefine/>
    <w:uiPriority w:val="39"/>
    <w:unhideWhenUsed/>
    <w:rsid w:val="00F4589E"/>
    <w:pPr>
      <w:spacing w:line="240" w:lineRule="atLeast"/>
      <w:ind w:left="900"/>
    </w:pPr>
    <w:rPr>
      <w:rFonts w:ascii="Arial" w:eastAsiaTheme="minorEastAsia" w:hAnsi="Arial" w:cs="Arial"/>
      <w:sz w:val="18"/>
      <w:szCs w:val="18"/>
      <w:lang w:val="en-AU"/>
    </w:rPr>
  </w:style>
  <w:style w:type="paragraph" w:styleId="TOC7">
    <w:name w:val="toc 7"/>
    <w:basedOn w:val="Normal"/>
    <w:next w:val="Normal"/>
    <w:autoRedefine/>
    <w:uiPriority w:val="39"/>
    <w:unhideWhenUsed/>
    <w:rsid w:val="00F4589E"/>
    <w:pPr>
      <w:spacing w:line="240" w:lineRule="atLeast"/>
      <w:ind w:left="1080"/>
    </w:pPr>
    <w:rPr>
      <w:rFonts w:ascii="Arial" w:eastAsiaTheme="minorEastAsia" w:hAnsi="Arial" w:cs="Arial"/>
      <w:sz w:val="18"/>
      <w:szCs w:val="18"/>
      <w:lang w:val="en-AU"/>
    </w:rPr>
  </w:style>
  <w:style w:type="paragraph" w:styleId="TOC8">
    <w:name w:val="toc 8"/>
    <w:basedOn w:val="Normal"/>
    <w:next w:val="Normal"/>
    <w:autoRedefine/>
    <w:uiPriority w:val="39"/>
    <w:unhideWhenUsed/>
    <w:rsid w:val="00F4589E"/>
    <w:pPr>
      <w:spacing w:line="240" w:lineRule="atLeast"/>
      <w:ind w:left="1260"/>
    </w:pPr>
    <w:rPr>
      <w:rFonts w:ascii="Arial" w:eastAsiaTheme="minorEastAsia" w:hAnsi="Arial" w:cs="Arial"/>
      <w:sz w:val="18"/>
      <w:szCs w:val="18"/>
      <w:lang w:val="en-AU"/>
    </w:rPr>
  </w:style>
  <w:style w:type="paragraph" w:styleId="TOC9">
    <w:name w:val="toc 9"/>
    <w:basedOn w:val="Normal"/>
    <w:next w:val="Normal"/>
    <w:autoRedefine/>
    <w:uiPriority w:val="39"/>
    <w:unhideWhenUsed/>
    <w:rsid w:val="00F4589E"/>
    <w:pPr>
      <w:spacing w:line="240" w:lineRule="atLeast"/>
      <w:ind w:left="1440"/>
    </w:pPr>
    <w:rPr>
      <w:rFonts w:ascii="Arial" w:eastAsiaTheme="minorEastAsia" w:hAnsi="Arial" w:cs="Arial"/>
      <w:sz w:val="18"/>
      <w:szCs w:val="18"/>
      <w:lang w:val="en-AU"/>
    </w:rPr>
  </w:style>
  <w:style w:type="character" w:styleId="EndnoteReference">
    <w:name w:val="endnote reference"/>
    <w:uiPriority w:val="99"/>
    <w:unhideWhenUsed/>
    <w:rsid w:val="00F4589E"/>
    <w:rPr>
      <w:b w:val="0"/>
      <w:i w:val="0"/>
      <w:sz w:val="15"/>
      <w:szCs w:val="15"/>
      <w:lang w:val="en-AU"/>
    </w:rPr>
  </w:style>
  <w:style w:type="paragraph" w:customStyle="1" w:styleId="ESDisclaimer">
    <w:name w:val="ES_Disclaimer"/>
    <w:basedOn w:val="Normal"/>
    <w:qFormat/>
    <w:rsid w:val="00F4589E"/>
    <w:pPr>
      <w:spacing w:after="40"/>
    </w:pPr>
    <w:rPr>
      <w:rFonts w:ascii="Arial" w:eastAsiaTheme="minorEastAsia" w:hAnsi="Arial" w:cstheme="minorHAnsi"/>
      <w:color w:val="7F7F7F" w:themeColor="text1" w:themeTint="80"/>
      <w:sz w:val="13"/>
      <w:szCs w:val="13"/>
      <w:lang w:val="en-AU"/>
    </w:rPr>
  </w:style>
  <w:style w:type="table" w:customStyle="1" w:styleId="TableGrid1">
    <w:name w:val="Table Grid1"/>
    <w:basedOn w:val="TableNormal"/>
    <w:next w:val="TableGrid"/>
    <w:uiPriority w:val="39"/>
    <w:rsid w:val="00F4589E"/>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F4589E"/>
    <w:pPr>
      <w:numPr>
        <w:numId w:val="5"/>
      </w:numPr>
      <w:spacing w:after="80" w:line="240" w:lineRule="auto"/>
    </w:pPr>
    <w:rPr>
      <w:rFonts w:eastAsia="Arial" w:cs="Times New Roman"/>
      <w:szCs w:val="22"/>
    </w:rPr>
  </w:style>
  <w:style w:type="paragraph" w:customStyle="1" w:styleId="ESBulletsinTableLevel2">
    <w:name w:val="ES_Bullets in Table Level 2"/>
    <w:basedOn w:val="ListParagraph"/>
    <w:qFormat/>
    <w:rsid w:val="00F4589E"/>
    <w:pPr>
      <w:numPr>
        <w:ilvl w:val="1"/>
        <w:numId w:val="5"/>
      </w:numPr>
      <w:spacing w:after="80" w:line="240" w:lineRule="auto"/>
      <w:ind w:left="592"/>
    </w:pPr>
    <w:rPr>
      <w:rFonts w:eastAsia="Arial" w:cs="Times New Roman"/>
      <w:szCs w:val="22"/>
    </w:rPr>
  </w:style>
  <w:style w:type="paragraph" w:customStyle="1" w:styleId="ESWhiteTableHeading">
    <w:name w:val="ES_White Table Heading"/>
    <w:basedOn w:val="Normal"/>
    <w:qFormat/>
    <w:rsid w:val="00F4589E"/>
    <w:pPr>
      <w:spacing w:line="240" w:lineRule="atLeast"/>
    </w:pPr>
    <w:rPr>
      <w:rFonts w:ascii="Arial" w:eastAsia="Arial" w:hAnsi="Arial" w:cs="Arial"/>
      <w:b/>
      <w:color w:val="FFFFFF" w:themeColor="background1"/>
      <w:sz w:val="20"/>
      <w:szCs w:val="20"/>
      <w:lang w:val="en-AU"/>
    </w:rPr>
  </w:style>
  <w:style w:type="paragraph" w:styleId="Revision">
    <w:name w:val="Revision"/>
    <w:hidden/>
    <w:uiPriority w:val="99"/>
    <w:semiHidden/>
    <w:rsid w:val="00F4589E"/>
    <w:rPr>
      <w:rFonts w:ascii="Arial" w:eastAsiaTheme="minorEastAsia" w:hAnsi="Arial" w:cs="Arial"/>
      <w:sz w:val="18"/>
      <w:szCs w:val="18"/>
      <w:lang w:val="en-US"/>
    </w:rPr>
  </w:style>
  <w:style w:type="table" w:customStyle="1" w:styleId="GridTable5Dark-Accent51">
    <w:name w:val="Grid Table 5 Dark - Accent 51"/>
    <w:basedOn w:val="TableNormal"/>
    <w:uiPriority w:val="50"/>
    <w:rsid w:val="00F4589E"/>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E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E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E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EA8" w:themeFill="accent5"/>
      </w:tcPr>
    </w:tblStylePr>
    <w:tblStylePr w:type="band1Vert">
      <w:tblPr/>
      <w:tcPr>
        <w:shd w:val="clear" w:color="auto" w:fill="76B5FF" w:themeFill="accent5" w:themeFillTint="66"/>
      </w:tcPr>
    </w:tblStylePr>
    <w:tblStylePr w:type="band1Horz">
      <w:tblPr/>
      <w:tcPr>
        <w:shd w:val="clear" w:color="auto" w:fill="76B5FF" w:themeFill="accent5" w:themeFillTint="66"/>
      </w:tcPr>
    </w:tblStylePr>
  </w:style>
  <w:style w:type="table" w:customStyle="1" w:styleId="AureconTable3">
    <w:name w:val="Aurecon Table 3"/>
    <w:basedOn w:val="TableNormal"/>
    <w:uiPriority w:val="99"/>
    <w:rsid w:val="00F4589E"/>
    <w:rPr>
      <w:sz w:val="18"/>
      <w:szCs w:val="22"/>
      <w:lang w:val="en-AU"/>
    </w:rPr>
    <w:tblPr>
      <w:tblBorders>
        <w:top w:val="single" w:sz="2" w:space="0" w:color="AF272F" w:themeColor="accent1"/>
        <w:left w:val="single" w:sz="2" w:space="0" w:color="AF272F" w:themeColor="accent1"/>
        <w:bottom w:val="single" w:sz="2" w:space="0" w:color="AF272F" w:themeColor="accent1"/>
        <w:right w:val="single" w:sz="2" w:space="0" w:color="AF272F" w:themeColor="accent1"/>
        <w:insideH w:val="single" w:sz="2" w:space="0" w:color="AF272F" w:themeColor="accent1"/>
        <w:insideV w:val="single" w:sz="2" w:space="0" w:color="AF272F" w:themeColor="accent1"/>
      </w:tblBorders>
    </w:tblPr>
    <w:tblStylePr w:type="firstRow">
      <w:rPr>
        <w:b/>
      </w:rPr>
      <w:tblPr/>
      <w:trPr>
        <w:cantSplit/>
      </w:trPr>
      <w:tcPr>
        <w:shd w:val="clear" w:color="auto" w:fill="F3F9E8"/>
      </w:tcPr>
    </w:tblStylePr>
  </w:style>
  <w:style w:type="paragraph" w:customStyle="1" w:styleId="Bullet3">
    <w:name w:val="Bullet 3"/>
    <w:basedOn w:val="Normal"/>
    <w:qFormat/>
    <w:rsid w:val="00F4589E"/>
    <w:pPr>
      <w:spacing w:line="220" w:lineRule="atLeast"/>
      <w:ind w:left="681" w:hanging="227"/>
    </w:pPr>
    <w:rPr>
      <w:rFonts w:ascii="Arial" w:hAnsi="Arial" w:cs="Arial"/>
      <w:sz w:val="20"/>
      <w:szCs w:val="20"/>
    </w:rPr>
  </w:style>
  <w:style w:type="numbering" w:customStyle="1" w:styleId="AureconBullets">
    <w:name w:val="Aurecon Bullets"/>
    <w:uiPriority w:val="99"/>
    <w:rsid w:val="00F4589E"/>
    <w:pPr>
      <w:numPr>
        <w:numId w:val="6"/>
      </w:numPr>
    </w:pPr>
  </w:style>
  <w:style w:type="paragraph" w:styleId="Caption">
    <w:name w:val="caption"/>
    <w:basedOn w:val="Normal"/>
    <w:next w:val="BodyText"/>
    <w:uiPriority w:val="35"/>
    <w:qFormat/>
    <w:rsid w:val="00F4589E"/>
    <w:pPr>
      <w:tabs>
        <w:tab w:val="left" w:pos="1021"/>
      </w:tabs>
      <w:spacing w:before="120"/>
      <w:ind w:left="1022" w:hanging="1022"/>
    </w:pPr>
    <w:rPr>
      <w:rFonts w:ascii="Arial" w:hAnsi="Arial" w:cs="Arial"/>
      <w:b/>
      <w:bCs/>
      <w:color w:val="BC95C8" w:themeColor="accent2"/>
      <w:sz w:val="16"/>
      <w:szCs w:val="18"/>
    </w:rPr>
  </w:style>
  <w:style w:type="paragraph" w:styleId="NoSpacing">
    <w:name w:val="No Spacing"/>
    <w:link w:val="NoSpacingChar"/>
    <w:uiPriority w:val="1"/>
    <w:qFormat/>
    <w:rsid w:val="00F4589E"/>
    <w:rPr>
      <w:sz w:val="22"/>
      <w:szCs w:val="22"/>
      <w:lang w:val="en-AU"/>
    </w:rPr>
  </w:style>
  <w:style w:type="character" w:customStyle="1" w:styleId="NoSpacingChar">
    <w:name w:val="No Spacing Char"/>
    <w:basedOn w:val="DefaultParagraphFont"/>
    <w:link w:val="NoSpacing"/>
    <w:uiPriority w:val="1"/>
    <w:rsid w:val="00F4589E"/>
    <w:rPr>
      <w:sz w:val="22"/>
      <w:szCs w:val="22"/>
      <w:lang w:val="en-AU"/>
    </w:rPr>
  </w:style>
  <w:style w:type="character" w:styleId="FollowedHyperlink">
    <w:name w:val="FollowedHyperlink"/>
    <w:basedOn w:val="DefaultParagraphFont"/>
    <w:uiPriority w:val="99"/>
    <w:semiHidden/>
    <w:unhideWhenUsed/>
    <w:rsid w:val="00F4589E"/>
    <w:rPr>
      <w:color w:val="87189D" w:themeColor="followedHyperlink"/>
      <w:u w:val="single"/>
    </w:rPr>
  </w:style>
  <w:style w:type="table" w:customStyle="1" w:styleId="TableGrid2">
    <w:name w:val="Table Grid2"/>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589E"/>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rsid w:val="0019512E"/>
    <w:rPr>
      <w:rFonts w:ascii="Arial" w:eastAsiaTheme="minorEastAsia" w:hAnsi="Arial" w:cs="Arial"/>
      <w:sz w:val="18"/>
      <w:szCs w:val="18"/>
      <w:lang w:val="en-AU"/>
    </w:rPr>
  </w:style>
  <w:style w:type="character" w:customStyle="1" w:styleId="Heading5Char">
    <w:name w:val="Heading 5 Char"/>
    <w:basedOn w:val="DefaultParagraphFont"/>
    <w:link w:val="Heading5"/>
    <w:uiPriority w:val="9"/>
    <w:rsid w:val="00585208"/>
    <w:rPr>
      <w:rFonts w:eastAsia="Calibri" w:cstheme="minorHAnsi"/>
      <w:b/>
      <w:sz w:val="22"/>
    </w:rPr>
  </w:style>
  <w:style w:type="character" w:customStyle="1" w:styleId="Heading6Char">
    <w:name w:val="Heading 6 Char"/>
    <w:basedOn w:val="DefaultParagraphFont"/>
    <w:link w:val="Heading6"/>
    <w:uiPriority w:val="9"/>
    <w:rsid w:val="00FB75A2"/>
    <w:rPr>
      <w:rFonts w:eastAsia="Calibri" w:cstheme="minorHAnsi"/>
      <w:b/>
      <w:sz w:val="22"/>
      <w:szCs w:val="22"/>
    </w:rPr>
  </w:style>
  <w:style w:type="character" w:customStyle="1" w:styleId="Heading7Char">
    <w:name w:val="Heading 7 Char"/>
    <w:basedOn w:val="DefaultParagraphFont"/>
    <w:link w:val="Heading7"/>
    <w:uiPriority w:val="9"/>
    <w:rsid w:val="0078765E"/>
    <w:rPr>
      <w:rFonts w:eastAsia="Times New Roman"/>
      <w:b/>
      <w:color w:val="FFFFFF" w:themeColor="background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5.xml"/><Relationship Id="rId42" Type="http://schemas.openxmlformats.org/officeDocument/2006/relationships/hyperlink" Target="http://www.vcaa.vic.edu.au/vce/studies/biology/biologyindex.html" TargetMode="External"/><Relationship Id="rId47" Type="http://schemas.openxmlformats.org/officeDocument/2006/relationships/hyperlink" Target="http://www.vcaa.vic.edu.au/vce/studies/englishlanguage/englangindex.html" TargetMode="External"/><Relationship Id="rId63" Type="http://schemas.openxmlformats.org/officeDocument/2006/relationships/hyperlink" Target="http://www.vcaa.vic.edu.au/vce/studies/psychology/psychoindex.html" TargetMode="External"/><Relationship Id="rId68" Type="http://schemas.openxmlformats.org/officeDocument/2006/relationships/hyperlink" Target="http://www.vcaa.vic.edu.au/vce/studies/systemseng/systemsengindex.html"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4.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hyperlink" Target="http://www.vcaa.vic.edu.au/vce/studies/agrihorculture/agrihorindex.html" TargetMode="External"/><Relationship Id="rId45" Type="http://schemas.openxmlformats.org/officeDocument/2006/relationships/hyperlink" Target="http://www.vcaa.vic.edu.au/vce/studies/dance/danceindex.html" TargetMode="External"/><Relationship Id="rId53" Type="http://schemas.openxmlformats.org/officeDocument/2006/relationships/hyperlink" Target="http://www.vcaa.vic.edu.au/vce/studies/industryenterprise/ieindex.html" TargetMode="External"/><Relationship Id="rId58" Type="http://schemas.openxmlformats.org/officeDocument/2006/relationships/hyperlink" Target="http://www.vcaa.vic.edu.au/vce/studies/music/musicstylecompunits1-4/musicstylecompindex.html" TargetMode="External"/><Relationship Id="rId66" Type="http://schemas.openxmlformats.org/officeDocument/2006/relationships/hyperlink" Target="http://www.vcaa.vic.edu.au/vce/studies/studioarts/studioindex.html" TargetMode="External"/><Relationship Id="rId74"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www.vcaa.vic.edu.au/vce/studies/physics/physicsindex.html"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engage.vic.gov.au/application/files/3515/0416/1893/Shepparton_Ed_Plan_-_Phase_One_Engagment_Report.pdf"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9.emf"/><Relationship Id="rId43" Type="http://schemas.openxmlformats.org/officeDocument/2006/relationships/hyperlink" Target="http://www.vcaa.vic.edu.au/vce/studies/busmngmnt/businesstindex.html" TargetMode="External"/><Relationship Id="rId48" Type="http://schemas.openxmlformats.org/officeDocument/2006/relationships/hyperlink" Target="http://www.vcaa.vic.edu.au/vce/studies/envscience/envscindex.html" TargetMode="External"/><Relationship Id="rId56" Type="http://schemas.openxmlformats.org/officeDocument/2006/relationships/hyperlink" Target="http://www.vcaa.vic.edu.au/vce/studies/literature/literatureindex.html" TargetMode="External"/><Relationship Id="rId64" Type="http://schemas.openxmlformats.org/officeDocument/2006/relationships/hyperlink" Target="http://www.vcaa.vic.edu.au/vce/studies/religion/religionindex.html" TargetMode="External"/><Relationship Id="rId69" Type="http://schemas.openxmlformats.org/officeDocument/2006/relationships/hyperlink" Target="http://www.vcaa.vic.edu.au/vce/studies/theatre/theatreindex.html" TargetMode="External"/><Relationship Id="rId8" Type="http://schemas.openxmlformats.org/officeDocument/2006/relationships/settings" Target="settings.xml"/><Relationship Id="rId51" Type="http://schemas.openxmlformats.org/officeDocument/2006/relationships/hyperlink" Target="http://www.vcaa.vic.edu.au/vce/studies/history/histstudy.html" TargetMode="External"/><Relationship Id="rId72" Type="http://schemas.openxmlformats.org/officeDocument/2006/relationships/image" Target="media/image15.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bcma.vic.gov.au/traditionalowners/taungurungclans" TargetMode="External"/><Relationship Id="rId25" Type="http://schemas.openxmlformats.org/officeDocument/2006/relationships/image" Target="media/image4.jpeg"/><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hyperlink" Target="http://www.vcaa.vic.edu.au/vce/studies/economics/economicsindex.html" TargetMode="External"/><Relationship Id="rId59" Type="http://schemas.openxmlformats.org/officeDocument/2006/relationships/hyperlink" Target="http://www.vcaa.vic.edu.au/vce/studies/outdoor/outdoorindex.html" TargetMode="External"/><Relationship Id="rId67" Type="http://schemas.openxmlformats.org/officeDocument/2006/relationships/hyperlink" Target="http://www.vcaa.vic.edu.au/vce/studies/designtech/destechindex.html" TargetMode="External"/><Relationship Id="rId20" Type="http://schemas.openxmlformats.org/officeDocument/2006/relationships/footer" Target="footer4.xml"/><Relationship Id="rId41" Type="http://schemas.openxmlformats.org/officeDocument/2006/relationships/hyperlink" Target="http://www.vcaa.vic.edu.au/vce/studies/art/artindex.html" TargetMode="External"/><Relationship Id="rId54" Type="http://schemas.openxmlformats.org/officeDocument/2006/relationships/hyperlink" Target="http://www.vcaa.vic.edu.au/vce/studies/infotech/itapplications3-4.html" TargetMode="External"/><Relationship Id="rId62" Type="http://schemas.openxmlformats.org/officeDocument/2006/relationships/hyperlink" Target="http://www.vcaa.vic.edu.au/vce/studies/political/politicalindex.html" TargetMode="External"/><Relationship Id="rId70" Type="http://schemas.openxmlformats.org/officeDocument/2006/relationships/image" Target="media/image1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ngage.vic.gov.au/application/files/6315/1321/2948/171214_SEP_Full_Report_v2.pdf" TargetMode="External"/><Relationship Id="rId28" Type="http://schemas.openxmlformats.org/officeDocument/2006/relationships/chart" Target="charts/chart3.xml"/><Relationship Id="rId36" Type="http://schemas.openxmlformats.org/officeDocument/2006/relationships/image" Target="media/image10.emf"/><Relationship Id="rId49" Type="http://schemas.openxmlformats.org/officeDocument/2006/relationships/hyperlink" Target="http://www.vcaa.vic.edu.au/vce/studies/geography/geogindex.html" TargetMode="External"/><Relationship Id="rId57" Type="http://schemas.openxmlformats.org/officeDocument/2006/relationships/hyperlink" Target="http://www.vcaa.vic.edu.au/vce/studies/media/mediaindex.html" TargetMode="External"/><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hyperlink" Target="http://www.vcaa.vic.edu.au/vce/studies/chemistry/chemindex.html" TargetMode="External"/><Relationship Id="rId52" Type="http://schemas.openxmlformats.org/officeDocument/2006/relationships/hyperlink" Target="http://www.vcaa.vic.edu.au/vce/studies/history/revolutions/revolutionindex.html" TargetMode="External"/><Relationship Id="rId60" Type="http://schemas.openxmlformats.org/officeDocument/2006/relationships/hyperlink" Target="http://www.vcaa.vic.edu.au/vce/studies/physicaledu/phyeduindex.html" TargetMode="External"/><Relationship Id="rId65" Type="http://schemas.openxmlformats.org/officeDocument/2006/relationships/hyperlink" Target="http://www.vcaa.vic.edu.au/vce/studies/sociology/sociologyindex.html" TargetMode="External"/><Relationship Id="rId73" Type="http://schemas.openxmlformats.org/officeDocument/2006/relationships/header" Target="header6.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www.vcaa.vic.edu.au/vce/studies/account/accountindex.html" TargetMode="External"/><Relationship Id="rId34" Type="http://schemas.openxmlformats.org/officeDocument/2006/relationships/image" Target="media/image8.emf"/><Relationship Id="rId50" Type="http://schemas.openxmlformats.org/officeDocument/2006/relationships/hyperlink" Target="http://www.vcaa.vic.edu.au/vce/studies/healthnhuman/healthumindex.html" TargetMode="External"/><Relationship Id="rId55" Type="http://schemas.openxmlformats.org/officeDocument/2006/relationships/hyperlink" Target="http://www.vcaa.vic.edu.au/vce/studies/legalstudies/legalindex.html"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09704114\AppData\Local\Microsoft\Windows\INetCache\IE\UKMFDSR5\NAPLAN%20&amp;%20AEDC%20data%20for%20Shepparton%20Education%20Pla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09704114\AppData\Local\Microsoft\Windows\INetCache\IE\UKMFDSR5\NAPLAN%20&amp;%20AEDC%20data%20for%20Shepparton%20Education%20Pla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09704114\AppData\Local\Microsoft\Windows\INetCache\IE\UKMFDSR5\NAPLAN%20&amp;%20AEDC%20data%20for%20Shepparton%20Education%20Plan.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09704114\AppData\Local\Microsoft\Windows\INetCache\IE\UKMFDSR5\NAPLAN%20&amp;%20AEDC%20data%20for%20Shepparton%20Education%20Pla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09704114\AppData\Local\Microsoft\Windows\INetCache\IE\UKMFDSR5\NAPLAN%20&amp;%20AEDC%20data%20for%20Shepparton%20Education%20P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AU" sz="1000"/>
              <a:t>Proportion of Prep students identified as developmentally vulnerable on Australian</a:t>
            </a:r>
            <a:r>
              <a:rPr lang="en-AU" sz="1000" baseline="0"/>
              <a:t> </a:t>
            </a:r>
            <a:r>
              <a:rPr lang="en-AU" sz="1000"/>
              <a:t>Early Development Census domains</a:t>
            </a:r>
            <a:r>
              <a:rPr lang="en-AU" sz="1000" baseline="0"/>
              <a:t>, 2015</a:t>
            </a:r>
            <a:endParaRPr lang="en-AU" sz="1000">
              <a:solidFill>
                <a:sysClr val="windowText" lastClr="000000"/>
              </a:solidFill>
            </a:endParaRPr>
          </a:p>
        </c:rich>
      </c:tx>
      <c:layout>
        <c:manualLayout>
          <c:xMode val="edge"/>
          <c:yMode val="edge"/>
          <c:x val="0.13389161433354863"/>
          <c:y val="1.7838245381314375E-2"/>
        </c:manualLayout>
      </c:layout>
      <c:overlay val="1"/>
      <c:spPr>
        <a:noFill/>
        <a:ln w="25400">
          <a:noFill/>
        </a:ln>
      </c:spPr>
    </c:title>
    <c:autoTitleDeleted val="0"/>
    <c:plotArea>
      <c:layout>
        <c:manualLayout>
          <c:layoutTarget val="inner"/>
          <c:xMode val="edge"/>
          <c:yMode val="edge"/>
          <c:x val="0.11740169802718323"/>
          <c:y val="0.21691853313152271"/>
          <c:w val="0.8473589392875186"/>
          <c:h val="0.63909275919343778"/>
        </c:manualLayout>
      </c:layout>
      <c:barChart>
        <c:barDir val="col"/>
        <c:grouping val="clustered"/>
        <c:varyColors val="0"/>
        <c:ser>
          <c:idx val="9"/>
          <c:order val="0"/>
          <c:tx>
            <c:strRef>
              <c:f>'[NAPLAN &amp; AEDC data for Shepparton Education Plan.xlsx]AEDC'!$A$7</c:f>
              <c:strCache>
                <c:ptCount val="1"/>
                <c:pt idx="0">
                  <c:v>Greater Shepparton LGA</c:v>
                </c:pt>
              </c:strCache>
            </c:strRef>
          </c:tx>
          <c:spPr>
            <a:solidFill>
              <a:srgbClr val="ED7D31">
                <a:lumMod val="75000"/>
              </a:srgbClr>
            </a:solidFill>
          </c:spPr>
          <c:invertIfNegative val="0"/>
          <c:dPt>
            <c:idx val="5"/>
            <c:invertIfNegative val="0"/>
            <c:bubble3D val="0"/>
            <c:extLst>
              <c:ext xmlns:c16="http://schemas.microsoft.com/office/drawing/2014/chart" uri="{C3380CC4-5D6E-409C-BE32-E72D297353CC}">
                <c16:uniqueId val="{00000000-8F71-4B7F-A044-8F47C1CCC2D1}"/>
              </c:ext>
            </c:extLst>
          </c:dPt>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Plan.xlsx]AEDC'!$B$6:$F$6</c:f>
              <c:strCache>
                <c:ptCount val="5"/>
                <c:pt idx="0">
                  <c:v>Physical health and wellbeing</c:v>
                </c:pt>
                <c:pt idx="1">
                  <c:v>Social competence</c:v>
                </c:pt>
                <c:pt idx="2">
                  <c:v>Emotional maturity</c:v>
                </c:pt>
                <c:pt idx="3">
                  <c:v>Language and cognitive skills</c:v>
                </c:pt>
                <c:pt idx="4">
                  <c:v>Communication skills and general knowledge</c:v>
                </c:pt>
              </c:strCache>
            </c:strRef>
          </c:cat>
          <c:val>
            <c:numRef>
              <c:f>'[NAPLAN &amp; AEDC data for Shepparton Education Plan.xlsx]AEDC'!$B$7:$F$7</c:f>
              <c:numCache>
                <c:formatCode>0.0</c:formatCode>
                <c:ptCount val="5"/>
                <c:pt idx="0">
                  <c:v>10.3</c:v>
                </c:pt>
                <c:pt idx="1">
                  <c:v>11.3</c:v>
                </c:pt>
                <c:pt idx="2">
                  <c:v>12.1</c:v>
                </c:pt>
                <c:pt idx="3">
                  <c:v>10</c:v>
                </c:pt>
                <c:pt idx="4">
                  <c:v>11.5</c:v>
                </c:pt>
              </c:numCache>
            </c:numRef>
          </c:val>
          <c:extLst>
            <c:ext xmlns:c16="http://schemas.microsoft.com/office/drawing/2014/chart" uri="{C3380CC4-5D6E-409C-BE32-E72D297353CC}">
              <c16:uniqueId val="{00000001-8F71-4B7F-A044-8F47C1CCC2D1}"/>
            </c:ext>
          </c:extLst>
        </c:ser>
        <c:ser>
          <c:idx val="0"/>
          <c:order val="1"/>
          <c:tx>
            <c:strRef>
              <c:f>'[NAPLAN &amp; AEDC data for Shepparton Education Plan.xlsx]AEDC'!$A$8</c:f>
              <c:strCache>
                <c:ptCount val="1"/>
                <c:pt idx="0">
                  <c:v>Goulburn Area</c:v>
                </c:pt>
              </c:strCache>
            </c:strRef>
          </c:tx>
          <c:spPr>
            <a:solidFill>
              <a:srgbClr val="FFFF99"/>
            </a:solidFill>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Plan.xlsx]AEDC'!$B$6:$F$6</c:f>
              <c:strCache>
                <c:ptCount val="5"/>
                <c:pt idx="0">
                  <c:v>Physical health and wellbeing</c:v>
                </c:pt>
                <c:pt idx="1">
                  <c:v>Social competence</c:v>
                </c:pt>
                <c:pt idx="2">
                  <c:v>Emotional maturity</c:v>
                </c:pt>
                <c:pt idx="3">
                  <c:v>Language and cognitive skills</c:v>
                </c:pt>
                <c:pt idx="4">
                  <c:v>Communication skills and general knowledge</c:v>
                </c:pt>
              </c:strCache>
            </c:strRef>
          </c:cat>
          <c:val>
            <c:numRef>
              <c:f>'[NAPLAN &amp; AEDC data for Shepparton Education Plan.xlsx]AEDC'!$B$8:$F$8</c:f>
              <c:numCache>
                <c:formatCode>0.0</c:formatCode>
                <c:ptCount val="5"/>
                <c:pt idx="0">
                  <c:v>9.9</c:v>
                </c:pt>
                <c:pt idx="1">
                  <c:v>11</c:v>
                </c:pt>
                <c:pt idx="2">
                  <c:v>10.8</c:v>
                </c:pt>
                <c:pt idx="3">
                  <c:v>9.6</c:v>
                </c:pt>
                <c:pt idx="4">
                  <c:v>9.5</c:v>
                </c:pt>
              </c:numCache>
            </c:numRef>
          </c:val>
          <c:extLst>
            <c:ext xmlns:c16="http://schemas.microsoft.com/office/drawing/2014/chart" uri="{C3380CC4-5D6E-409C-BE32-E72D297353CC}">
              <c16:uniqueId val="{00000002-8F71-4B7F-A044-8F47C1CCC2D1}"/>
            </c:ext>
          </c:extLst>
        </c:ser>
        <c:ser>
          <c:idx val="1"/>
          <c:order val="2"/>
          <c:tx>
            <c:strRef>
              <c:f>'[NAPLAN &amp; AEDC data for Shepparton Education Plan.xlsx]AEDC'!$A$9</c:f>
              <c:strCache>
                <c:ptCount val="1"/>
                <c:pt idx="0">
                  <c:v>North Eastern Victoria Region</c:v>
                </c:pt>
              </c:strCache>
            </c:strRef>
          </c:tx>
          <c:spPr>
            <a:solidFill>
              <a:srgbClr val="4472C4">
                <a:lumMod val="60000"/>
                <a:lumOff val="40000"/>
              </a:srgbClr>
            </a:solidFill>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Plan.xlsx]AEDC'!$B$6:$F$6</c:f>
              <c:strCache>
                <c:ptCount val="5"/>
                <c:pt idx="0">
                  <c:v>Physical health and wellbeing</c:v>
                </c:pt>
                <c:pt idx="1">
                  <c:v>Social competence</c:v>
                </c:pt>
                <c:pt idx="2">
                  <c:v>Emotional maturity</c:v>
                </c:pt>
                <c:pt idx="3">
                  <c:v>Language and cognitive skills</c:v>
                </c:pt>
                <c:pt idx="4">
                  <c:v>Communication skills and general knowledge</c:v>
                </c:pt>
              </c:strCache>
            </c:strRef>
          </c:cat>
          <c:val>
            <c:numRef>
              <c:f>'[NAPLAN &amp; AEDC data for Shepparton Education Plan.xlsx]AEDC'!$B$9:$F$9</c:f>
              <c:numCache>
                <c:formatCode>0.0</c:formatCode>
                <c:ptCount val="5"/>
                <c:pt idx="0">
                  <c:v>6.3</c:v>
                </c:pt>
                <c:pt idx="1">
                  <c:v>7.1</c:v>
                </c:pt>
                <c:pt idx="2">
                  <c:v>7.6</c:v>
                </c:pt>
                <c:pt idx="3">
                  <c:v>4.7</c:v>
                </c:pt>
                <c:pt idx="4">
                  <c:v>6.1</c:v>
                </c:pt>
              </c:numCache>
            </c:numRef>
          </c:val>
          <c:extLst>
            <c:ext xmlns:c16="http://schemas.microsoft.com/office/drawing/2014/chart" uri="{C3380CC4-5D6E-409C-BE32-E72D297353CC}">
              <c16:uniqueId val="{00000003-8F71-4B7F-A044-8F47C1CCC2D1}"/>
            </c:ext>
          </c:extLst>
        </c:ser>
        <c:ser>
          <c:idx val="2"/>
          <c:order val="3"/>
          <c:tx>
            <c:strRef>
              <c:f>'[NAPLAN &amp; AEDC data for Shepparton Education Plan.xlsx]AEDC'!$A$10</c:f>
              <c:strCache>
                <c:ptCount val="1"/>
                <c:pt idx="0">
                  <c:v>Victoria</c:v>
                </c:pt>
              </c:strCache>
            </c:strRef>
          </c:tx>
          <c:spPr>
            <a:solidFill>
              <a:srgbClr val="70AD47">
                <a:lumMod val="60000"/>
                <a:lumOff val="40000"/>
              </a:srgbClr>
            </a:solidFill>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Plan.xlsx]AEDC'!$B$6:$F$6</c:f>
              <c:strCache>
                <c:ptCount val="5"/>
                <c:pt idx="0">
                  <c:v>Physical health and wellbeing</c:v>
                </c:pt>
                <c:pt idx="1">
                  <c:v>Social competence</c:v>
                </c:pt>
                <c:pt idx="2">
                  <c:v>Emotional maturity</c:v>
                </c:pt>
                <c:pt idx="3">
                  <c:v>Language and cognitive skills</c:v>
                </c:pt>
                <c:pt idx="4">
                  <c:v>Communication skills and general knowledge</c:v>
                </c:pt>
              </c:strCache>
            </c:strRef>
          </c:cat>
          <c:val>
            <c:numRef>
              <c:f>'[NAPLAN &amp; AEDC data for Shepparton Education Plan.xlsx]AEDC'!$B$10:$F$10</c:f>
              <c:numCache>
                <c:formatCode>0.0</c:formatCode>
                <c:ptCount val="5"/>
                <c:pt idx="0">
                  <c:v>7.9</c:v>
                </c:pt>
                <c:pt idx="1">
                  <c:v>8.6999999999999993</c:v>
                </c:pt>
                <c:pt idx="2">
                  <c:v>8</c:v>
                </c:pt>
                <c:pt idx="3">
                  <c:v>6.3</c:v>
                </c:pt>
                <c:pt idx="4">
                  <c:v>7.6</c:v>
                </c:pt>
              </c:numCache>
            </c:numRef>
          </c:val>
          <c:extLst>
            <c:ext xmlns:c16="http://schemas.microsoft.com/office/drawing/2014/chart" uri="{C3380CC4-5D6E-409C-BE32-E72D297353CC}">
              <c16:uniqueId val="{00000004-8F71-4B7F-A044-8F47C1CCC2D1}"/>
            </c:ext>
          </c:extLst>
        </c:ser>
        <c:dLbls>
          <c:dLblPos val="outEnd"/>
          <c:showLegendKey val="0"/>
          <c:showVal val="0"/>
          <c:showCatName val="1"/>
          <c:showSerName val="0"/>
          <c:showPercent val="0"/>
          <c:showBubbleSize val="0"/>
        </c:dLbls>
        <c:gapWidth val="150"/>
        <c:axId val="114944256"/>
        <c:axId val="114950528"/>
      </c:barChart>
      <c:catAx>
        <c:axId val="114944256"/>
        <c:scaling>
          <c:orientation val="minMax"/>
        </c:scaling>
        <c:delete val="0"/>
        <c:axPos val="b"/>
        <c:title>
          <c:tx>
            <c:rich>
              <a:bodyPr/>
              <a:lstStyle/>
              <a:p>
                <a:pPr>
                  <a:defRPr/>
                </a:pPr>
                <a:r>
                  <a:rPr lang="en-AU" sz="800" b="1"/>
                  <a:t>Australian Early Development Census Domain</a:t>
                </a:r>
              </a:p>
            </c:rich>
          </c:tx>
          <c:layout/>
          <c:overlay val="0"/>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4950528"/>
        <c:crosses val="autoZero"/>
        <c:auto val="1"/>
        <c:lblAlgn val="ctr"/>
        <c:lblOffset val="100"/>
        <c:noMultiLvlLbl val="0"/>
      </c:catAx>
      <c:valAx>
        <c:axId val="114950528"/>
        <c:scaling>
          <c:orientation val="minMax"/>
          <c:max val="20"/>
        </c:scaling>
        <c:delete val="0"/>
        <c:axPos val="l"/>
        <c:title>
          <c:tx>
            <c:rich>
              <a:bodyPr rot="0" vert="horz"/>
              <a:lstStyle/>
              <a:p>
                <a:pPr>
                  <a:defRPr sz="800"/>
                </a:pPr>
                <a:r>
                  <a:rPr lang="en-AU" sz="800" b="1"/>
                  <a:t>%</a:t>
                </a:r>
              </a:p>
            </c:rich>
          </c:tx>
          <c:layout>
            <c:manualLayout>
              <c:xMode val="edge"/>
              <c:yMode val="edge"/>
              <c:x val="3.4923435617668204E-2"/>
              <c:y val="0.50738638231776101"/>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4944256"/>
        <c:crossesAt val="1"/>
        <c:crossBetween val="between"/>
        <c:majorUnit val="2"/>
        <c:minorUnit val="2"/>
      </c:valAx>
      <c:spPr>
        <a:noFill/>
        <a:ln w="25400">
          <a:noFill/>
        </a:ln>
      </c:spPr>
    </c:plotArea>
    <c:legend>
      <c:legendPos val="t"/>
      <c:layout>
        <c:manualLayout>
          <c:xMode val="edge"/>
          <c:yMode val="edge"/>
          <c:x val="6.1671944031907053E-2"/>
          <c:y val="0.12666666666666668"/>
          <c:w val="0.93832805596809299"/>
          <c:h val="4.2751880636950616E-2"/>
        </c:manualLayout>
      </c:layout>
      <c:overlay val="0"/>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AU" sz="1000"/>
              <a:t>Relative growth for </a:t>
            </a:r>
            <a:r>
              <a:rPr lang="en-AU" sz="1000">
                <a:solidFill>
                  <a:sysClr val="windowText" lastClr="000000"/>
                </a:solidFill>
              </a:rPr>
              <a:t>reading</a:t>
            </a:r>
            <a:r>
              <a:rPr lang="en-AU" sz="1000"/>
              <a:t> from Year 3 to Year 5</a:t>
            </a:r>
            <a:r>
              <a:rPr lang="en-AU" sz="1000" baseline="0"/>
              <a:t> </a:t>
            </a:r>
            <a:r>
              <a:rPr lang="en-AU" sz="1000"/>
              <a:t>in 2016</a:t>
            </a:r>
            <a:endParaRPr lang="en-AU" sz="1000">
              <a:solidFill>
                <a:sysClr val="windowText" lastClr="000000"/>
              </a:solidFill>
            </a:endParaRPr>
          </a:p>
        </c:rich>
      </c:tx>
      <c:layout>
        <c:manualLayout>
          <c:xMode val="edge"/>
          <c:yMode val="edge"/>
          <c:x val="0.13586945681894147"/>
          <c:y val="2.6430302498840139E-2"/>
        </c:manualLayout>
      </c:layout>
      <c:overlay val="1"/>
      <c:spPr>
        <a:noFill/>
        <a:ln w="25400">
          <a:noFill/>
        </a:ln>
      </c:spPr>
    </c:title>
    <c:autoTitleDeleted val="0"/>
    <c:plotArea>
      <c:layout>
        <c:manualLayout>
          <c:layoutTarget val="inner"/>
          <c:xMode val="edge"/>
          <c:yMode val="edge"/>
          <c:x val="0.11740169802718323"/>
          <c:y val="0.20434557568415834"/>
          <c:w val="0.8473589392875186"/>
          <c:h val="0.65166577953979532"/>
        </c:manualLayout>
      </c:layout>
      <c:barChart>
        <c:barDir val="col"/>
        <c:grouping val="percentStacked"/>
        <c:varyColors val="0"/>
        <c:ser>
          <c:idx val="9"/>
          <c:order val="0"/>
          <c:tx>
            <c:strRef>
              <c:f>'[NAPLAN &amp; AEDC data for Shepparton Education Plan.xlsx]Yr3-5 NAPLAN growth'!$B$4</c:f>
              <c:strCache>
                <c:ptCount val="1"/>
                <c:pt idx="0">
                  <c:v>Low</c:v>
                </c:pt>
              </c:strCache>
            </c:strRef>
          </c:tx>
          <c:spPr>
            <a:solidFill>
              <a:srgbClr val="FF0000"/>
            </a:solidFill>
          </c:spPr>
          <c:invertIfNegative val="0"/>
          <c:dPt>
            <c:idx val="5"/>
            <c:invertIfNegative val="0"/>
            <c:bubble3D val="0"/>
            <c:extLst>
              <c:ext xmlns:c16="http://schemas.microsoft.com/office/drawing/2014/chart" uri="{C3380CC4-5D6E-409C-BE32-E72D297353CC}">
                <c16:uniqueId val="{00000000-8FFD-4993-9D39-F0D21FC5E590}"/>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growth'!$B$5:$B$8</c:f>
              <c:numCache>
                <c:formatCode>0.0%</c:formatCode>
                <c:ptCount val="4"/>
                <c:pt idx="0">
                  <c:v>0.25661914460285135</c:v>
                </c:pt>
                <c:pt idx="1">
                  <c:v>0.296398891966759</c:v>
                </c:pt>
                <c:pt idx="2">
                  <c:v>0.23964814417506972</c:v>
                </c:pt>
                <c:pt idx="3">
                  <c:v>0.25225523673615002</c:v>
                </c:pt>
              </c:numCache>
            </c:numRef>
          </c:val>
          <c:extLst>
            <c:ext xmlns:c16="http://schemas.microsoft.com/office/drawing/2014/chart" uri="{C3380CC4-5D6E-409C-BE32-E72D297353CC}">
              <c16:uniqueId val="{00000001-8FFD-4993-9D39-F0D21FC5E590}"/>
            </c:ext>
          </c:extLst>
        </c:ser>
        <c:ser>
          <c:idx val="0"/>
          <c:order val="1"/>
          <c:tx>
            <c:strRef>
              <c:f>'[NAPLAN &amp; AEDC data for Shepparton Education Plan.xlsx]Yr3-5 NAPLAN growth'!$C$4</c:f>
              <c:strCache>
                <c:ptCount val="1"/>
                <c:pt idx="0">
                  <c:v>Medium</c:v>
                </c:pt>
              </c:strCache>
            </c:strRef>
          </c:tx>
          <c:spPr>
            <a:solidFill>
              <a:schemeClr val="bg1">
                <a:lumMod val="85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growth'!$C$5:$C$8</c:f>
              <c:numCache>
                <c:formatCode>0.0%</c:formatCode>
                <c:ptCount val="4"/>
                <c:pt idx="0">
                  <c:v>0.55193482688391038</c:v>
                </c:pt>
                <c:pt idx="1">
                  <c:v>0.50969529085872578</c:v>
                </c:pt>
                <c:pt idx="2">
                  <c:v>0.49935636129585925</c:v>
                </c:pt>
                <c:pt idx="3">
                  <c:v>0.50033127771265484</c:v>
                </c:pt>
              </c:numCache>
            </c:numRef>
          </c:val>
          <c:extLst>
            <c:ext xmlns:c16="http://schemas.microsoft.com/office/drawing/2014/chart" uri="{C3380CC4-5D6E-409C-BE32-E72D297353CC}">
              <c16:uniqueId val="{00000002-8FFD-4993-9D39-F0D21FC5E590}"/>
            </c:ext>
          </c:extLst>
        </c:ser>
        <c:ser>
          <c:idx val="1"/>
          <c:order val="2"/>
          <c:tx>
            <c:strRef>
              <c:f>'[NAPLAN &amp; AEDC data for Shepparton Education Plan.xlsx]Yr3-5 NAPLAN growth'!$D$4</c:f>
              <c:strCache>
                <c:ptCount val="1"/>
                <c:pt idx="0">
                  <c:v>High</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growth'!$D$5:$D$8</c:f>
              <c:numCache>
                <c:formatCode>0.0%</c:formatCode>
                <c:ptCount val="4"/>
                <c:pt idx="0">
                  <c:v>0.19144602851323828</c:v>
                </c:pt>
                <c:pt idx="1">
                  <c:v>0.19390581717451524</c:v>
                </c:pt>
                <c:pt idx="2">
                  <c:v>0.260995494529071</c:v>
                </c:pt>
                <c:pt idx="3">
                  <c:v>0.24741348555119516</c:v>
                </c:pt>
              </c:numCache>
            </c:numRef>
          </c:val>
          <c:extLst>
            <c:ext xmlns:c16="http://schemas.microsoft.com/office/drawing/2014/chart" uri="{C3380CC4-5D6E-409C-BE32-E72D297353CC}">
              <c16:uniqueId val="{00000003-8FFD-4993-9D39-F0D21FC5E590}"/>
            </c:ext>
          </c:extLst>
        </c:ser>
        <c:dLbls>
          <c:showLegendKey val="0"/>
          <c:showVal val="0"/>
          <c:showCatName val="1"/>
          <c:showSerName val="0"/>
          <c:showPercent val="0"/>
          <c:showBubbleSize val="0"/>
        </c:dLbls>
        <c:gapWidth val="150"/>
        <c:overlap val="100"/>
        <c:axId val="115054848"/>
        <c:axId val="115065216"/>
      </c:barChart>
      <c:catAx>
        <c:axId val="115054848"/>
        <c:scaling>
          <c:orientation val="minMax"/>
        </c:scaling>
        <c:delete val="0"/>
        <c:axPos val="b"/>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65216"/>
        <c:crosses val="autoZero"/>
        <c:auto val="1"/>
        <c:lblAlgn val="ctr"/>
        <c:lblOffset val="100"/>
        <c:noMultiLvlLbl val="0"/>
      </c:catAx>
      <c:valAx>
        <c:axId val="115065216"/>
        <c:scaling>
          <c:orientation val="minMax"/>
        </c:scaling>
        <c:delete val="0"/>
        <c:axPos val="l"/>
        <c:title>
          <c:tx>
            <c:rich>
              <a:bodyPr rot="0" vert="horz"/>
              <a:lstStyle/>
              <a:p>
                <a:pPr algn="ctr">
                  <a:defRPr sz="800" b="1" i="0" u="none" strike="noStrike" baseline="0">
                    <a:solidFill>
                      <a:srgbClr val="000000"/>
                    </a:solidFill>
                    <a:latin typeface="Arial"/>
                    <a:ea typeface="Arial"/>
                    <a:cs typeface="Arial"/>
                  </a:defRPr>
                </a:pPr>
                <a:r>
                  <a:rPr lang="en-AU" sz="800" b="1" i="0" baseline="0">
                    <a:effectLst/>
                  </a:rPr>
                  <a:t>%</a:t>
                </a:r>
                <a:endParaRPr lang="en-AU" sz="800"/>
              </a:p>
            </c:rich>
          </c:tx>
          <c:layout>
            <c:manualLayout>
              <c:xMode val="edge"/>
              <c:yMode val="edge"/>
              <c:x val="8.3122025001112158E-3"/>
              <c:y val="0.488184896577047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54848"/>
        <c:crossesAt val="1"/>
        <c:crossBetween val="between"/>
      </c:valAx>
      <c:spPr>
        <a:noFill/>
        <a:ln w="25400">
          <a:noFill/>
        </a:ln>
      </c:spPr>
    </c:plotArea>
    <c:legend>
      <c:legendPos val="t"/>
      <c:layout>
        <c:manualLayout>
          <c:xMode val="edge"/>
          <c:yMode val="edge"/>
          <c:x val="0.34952724782919919"/>
          <c:y val="8.4662733085257277E-2"/>
          <c:w val="0.37248327160685935"/>
          <c:h val="5.1681777375739257E-2"/>
        </c:manualLayout>
      </c:layout>
      <c:overlay val="0"/>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AU" sz="1000"/>
              <a:t>Relative growth for </a:t>
            </a:r>
            <a:r>
              <a:rPr lang="en-AU" sz="1000">
                <a:solidFill>
                  <a:sysClr val="windowText" lastClr="000000"/>
                </a:solidFill>
              </a:rPr>
              <a:t>numeracy</a:t>
            </a:r>
            <a:r>
              <a:rPr lang="en-AU" sz="1000"/>
              <a:t> from Year 3 to Year 5</a:t>
            </a:r>
            <a:r>
              <a:rPr lang="en-AU" sz="1000" baseline="0"/>
              <a:t> </a:t>
            </a:r>
            <a:r>
              <a:rPr lang="en-AU" sz="1000"/>
              <a:t>in 2016</a:t>
            </a:r>
            <a:endParaRPr lang="en-AU" sz="1000">
              <a:solidFill>
                <a:sysClr val="windowText" lastClr="000000"/>
              </a:solidFill>
            </a:endParaRPr>
          </a:p>
        </c:rich>
      </c:tx>
      <c:layout>
        <c:manualLayout>
          <c:xMode val="edge"/>
          <c:yMode val="edge"/>
          <c:x val="0.12206761200079003"/>
          <c:y val="2.6441477424017649E-2"/>
        </c:manualLayout>
      </c:layout>
      <c:overlay val="1"/>
      <c:spPr>
        <a:noFill/>
        <a:ln w="25400">
          <a:noFill/>
        </a:ln>
      </c:spPr>
    </c:title>
    <c:autoTitleDeleted val="0"/>
    <c:plotArea>
      <c:layout>
        <c:manualLayout>
          <c:layoutTarget val="inner"/>
          <c:xMode val="edge"/>
          <c:yMode val="edge"/>
          <c:x val="0.11740169802718323"/>
          <c:y val="0.20434557568415834"/>
          <c:w val="0.8473589392875186"/>
          <c:h val="0.65166577953979532"/>
        </c:manualLayout>
      </c:layout>
      <c:barChart>
        <c:barDir val="col"/>
        <c:grouping val="percentStacked"/>
        <c:varyColors val="0"/>
        <c:ser>
          <c:idx val="9"/>
          <c:order val="0"/>
          <c:tx>
            <c:strRef>
              <c:f>'[NAPLAN &amp; AEDC data for Shepparton Education Plan.xlsx]Yr3-5 NAPLAN growth'!$B$23</c:f>
              <c:strCache>
                <c:ptCount val="1"/>
                <c:pt idx="0">
                  <c:v>Low</c:v>
                </c:pt>
              </c:strCache>
            </c:strRef>
          </c:tx>
          <c:spPr>
            <a:solidFill>
              <a:srgbClr val="FF0000"/>
            </a:solidFill>
          </c:spPr>
          <c:invertIfNegative val="0"/>
          <c:dPt>
            <c:idx val="5"/>
            <c:invertIfNegative val="0"/>
            <c:bubble3D val="0"/>
            <c:extLst>
              <c:ext xmlns:c16="http://schemas.microsoft.com/office/drawing/2014/chart" uri="{C3380CC4-5D6E-409C-BE32-E72D297353CC}">
                <c16:uniqueId val="{00000000-C73C-49EC-9FD8-57A6EFB4BB9E}"/>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growth'!$B$24:$B$27</c:f>
              <c:numCache>
                <c:formatCode>0.0%</c:formatCode>
                <c:ptCount val="4"/>
                <c:pt idx="0">
                  <c:v>0.2880658436213992</c:v>
                </c:pt>
                <c:pt idx="1">
                  <c:v>0.30589335827876518</c:v>
                </c:pt>
                <c:pt idx="2">
                  <c:v>0.23453469607315761</c:v>
                </c:pt>
                <c:pt idx="3">
                  <c:v>0.2595732691273277</c:v>
                </c:pt>
              </c:numCache>
            </c:numRef>
          </c:val>
          <c:extLst>
            <c:ext xmlns:c16="http://schemas.microsoft.com/office/drawing/2014/chart" uri="{C3380CC4-5D6E-409C-BE32-E72D297353CC}">
              <c16:uniqueId val="{00000001-C73C-49EC-9FD8-57A6EFB4BB9E}"/>
            </c:ext>
          </c:extLst>
        </c:ser>
        <c:ser>
          <c:idx val="0"/>
          <c:order val="1"/>
          <c:tx>
            <c:strRef>
              <c:f>'[NAPLAN &amp; AEDC data for Shepparton Education Plan.xlsx]Yr3-5 NAPLAN growth'!$C$23</c:f>
              <c:strCache>
                <c:ptCount val="1"/>
                <c:pt idx="0">
                  <c:v>Medium</c:v>
                </c:pt>
              </c:strCache>
            </c:strRef>
          </c:tx>
          <c:spPr>
            <a:solidFill>
              <a:schemeClr val="bg1">
                <a:lumMod val="85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growth'!$C$24:$C$27</c:f>
              <c:numCache>
                <c:formatCode>0.0%</c:formatCode>
                <c:ptCount val="4"/>
                <c:pt idx="0">
                  <c:v>0.50823045267489708</c:v>
                </c:pt>
                <c:pt idx="1">
                  <c:v>0.50233863423760527</c:v>
                </c:pt>
                <c:pt idx="2">
                  <c:v>0.48714362560516405</c:v>
                </c:pt>
                <c:pt idx="3">
                  <c:v>0.49606823595707078</c:v>
                </c:pt>
              </c:numCache>
            </c:numRef>
          </c:val>
          <c:extLst>
            <c:ext xmlns:c16="http://schemas.microsoft.com/office/drawing/2014/chart" uri="{C3380CC4-5D6E-409C-BE32-E72D297353CC}">
              <c16:uniqueId val="{00000002-C73C-49EC-9FD8-57A6EFB4BB9E}"/>
            </c:ext>
          </c:extLst>
        </c:ser>
        <c:ser>
          <c:idx val="1"/>
          <c:order val="2"/>
          <c:tx>
            <c:strRef>
              <c:f>'[NAPLAN &amp; AEDC data for Shepparton Education Plan.xlsx]Yr3-5 NAPLAN growth'!$D$23</c:f>
              <c:strCache>
                <c:ptCount val="1"/>
                <c:pt idx="0">
                  <c:v>High</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Plan.xlsx]Yr3-5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Plan.xlsx]Yr3-5 NAPLAN growth'!$D$24:$D$27</c:f>
              <c:numCache>
                <c:formatCode>0.0%</c:formatCode>
                <c:ptCount val="4"/>
                <c:pt idx="0">
                  <c:v>0.20370370370370369</c:v>
                </c:pt>
                <c:pt idx="1">
                  <c:v>0.19176800748362957</c:v>
                </c:pt>
                <c:pt idx="2">
                  <c:v>0.27832167832167831</c:v>
                </c:pt>
                <c:pt idx="3">
                  <c:v>0.24435849491560155</c:v>
                </c:pt>
              </c:numCache>
            </c:numRef>
          </c:val>
          <c:extLst>
            <c:ext xmlns:c16="http://schemas.microsoft.com/office/drawing/2014/chart" uri="{C3380CC4-5D6E-409C-BE32-E72D297353CC}">
              <c16:uniqueId val="{00000003-C73C-49EC-9FD8-57A6EFB4BB9E}"/>
            </c:ext>
          </c:extLst>
        </c:ser>
        <c:dLbls>
          <c:showLegendKey val="0"/>
          <c:showVal val="0"/>
          <c:showCatName val="1"/>
          <c:showSerName val="0"/>
          <c:showPercent val="0"/>
          <c:showBubbleSize val="0"/>
        </c:dLbls>
        <c:gapWidth val="150"/>
        <c:overlap val="100"/>
        <c:axId val="115054848"/>
        <c:axId val="115065216"/>
      </c:barChart>
      <c:catAx>
        <c:axId val="115054848"/>
        <c:scaling>
          <c:orientation val="minMax"/>
        </c:scaling>
        <c:delete val="0"/>
        <c:axPos val="b"/>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65216"/>
        <c:crosses val="autoZero"/>
        <c:auto val="1"/>
        <c:lblAlgn val="ctr"/>
        <c:lblOffset val="100"/>
        <c:noMultiLvlLbl val="0"/>
      </c:catAx>
      <c:valAx>
        <c:axId val="115065216"/>
        <c:scaling>
          <c:orientation val="minMax"/>
        </c:scaling>
        <c:delete val="0"/>
        <c:axPos val="l"/>
        <c:title>
          <c:tx>
            <c:rich>
              <a:bodyPr rot="0" vert="horz"/>
              <a:lstStyle/>
              <a:p>
                <a:pPr algn="ctr">
                  <a:defRPr sz="800" b="1" i="0" u="none" strike="noStrike" baseline="0">
                    <a:solidFill>
                      <a:srgbClr val="000000"/>
                    </a:solidFill>
                    <a:latin typeface="Arial"/>
                    <a:ea typeface="Arial"/>
                    <a:cs typeface="Arial"/>
                  </a:defRPr>
                </a:pPr>
                <a:r>
                  <a:rPr lang="en-AU" sz="800" b="1" i="0" baseline="0">
                    <a:effectLst/>
                  </a:rPr>
                  <a:t>%</a:t>
                </a:r>
                <a:endParaRPr lang="en-AU" sz="800"/>
              </a:p>
            </c:rich>
          </c:tx>
          <c:layout>
            <c:manualLayout>
              <c:xMode val="edge"/>
              <c:yMode val="edge"/>
              <c:x val="8.3122025001112158E-3"/>
              <c:y val="0.488184896577047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54848"/>
        <c:crossesAt val="1"/>
        <c:crossBetween val="between"/>
      </c:valAx>
      <c:spPr>
        <a:noFill/>
        <a:ln w="25400">
          <a:noFill/>
        </a:ln>
      </c:spPr>
    </c:plotArea>
    <c:legend>
      <c:legendPos val="t"/>
      <c:layout>
        <c:manualLayout>
          <c:xMode val="edge"/>
          <c:yMode val="edge"/>
          <c:x val="0.34952724782919919"/>
          <c:y val="8.4662733085257277E-2"/>
          <c:w val="0.37248327160685935"/>
          <c:h val="5.1681777375739257E-2"/>
        </c:manualLayout>
      </c:layout>
      <c:overlay val="0"/>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AU" sz="1000"/>
              <a:t>Relative growth for </a:t>
            </a:r>
            <a:r>
              <a:rPr lang="en-AU" sz="1000">
                <a:solidFill>
                  <a:sysClr val="windowText" lastClr="000000"/>
                </a:solidFill>
              </a:rPr>
              <a:t>reading</a:t>
            </a:r>
            <a:r>
              <a:rPr lang="en-AU" sz="1000"/>
              <a:t> from Year 7 to Year 9</a:t>
            </a:r>
            <a:r>
              <a:rPr lang="en-AU" sz="1000" baseline="0"/>
              <a:t> </a:t>
            </a:r>
            <a:r>
              <a:rPr lang="en-AU" sz="1000"/>
              <a:t>in 2016</a:t>
            </a:r>
            <a:endParaRPr lang="en-AU" sz="1000">
              <a:solidFill>
                <a:sysClr val="windowText" lastClr="000000"/>
              </a:solidFill>
            </a:endParaRPr>
          </a:p>
        </c:rich>
      </c:tx>
      <c:layout>
        <c:manualLayout>
          <c:xMode val="edge"/>
          <c:yMode val="edge"/>
          <c:x val="0.13586945681894147"/>
          <c:y val="2.6430302498840139E-2"/>
        </c:manualLayout>
      </c:layout>
      <c:overlay val="1"/>
      <c:spPr>
        <a:noFill/>
        <a:ln w="25400">
          <a:noFill/>
        </a:ln>
      </c:spPr>
    </c:title>
    <c:autoTitleDeleted val="0"/>
    <c:plotArea>
      <c:layout>
        <c:manualLayout>
          <c:layoutTarget val="inner"/>
          <c:xMode val="edge"/>
          <c:yMode val="edge"/>
          <c:x val="0.11740169802718323"/>
          <c:y val="0.20434557568415834"/>
          <c:w val="0.8473589392875186"/>
          <c:h val="0.65166577953979532"/>
        </c:manualLayout>
      </c:layout>
      <c:barChart>
        <c:barDir val="col"/>
        <c:grouping val="percentStacked"/>
        <c:varyColors val="0"/>
        <c:ser>
          <c:idx val="9"/>
          <c:order val="0"/>
          <c:tx>
            <c:strRef>
              <c:f>'[NAPLAN &amp; AEDC data for Shepparton Education Plan.xlsx]Yr7-9 NAPLAN growth'!$B$4</c:f>
              <c:strCache>
                <c:ptCount val="1"/>
                <c:pt idx="0">
                  <c:v>Low</c:v>
                </c:pt>
              </c:strCache>
            </c:strRef>
          </c:tx>
          <c:spPr>
            <a:solidFill>
              <a:srgbClr val="FF0000"/>
            </a:solidFill>
          </c:spPr>
          <c:invertIfNegative val="0"/>
          <c:dPt>
            <c:idx val="5"/>
            <c:invertIfNegative val="0"/>
            <c:bubble3D val="0"/>
            <c:extLst>
              <c:ext xmlns:c16="http://schemas.microsoft.com/office/drawing/2014/chart" uri="{C3380CC4-5D6E-409C-BE32-E72D297353CC}">
                <c16:uniqueId val="{00000000-E177-4700-B2F7-6B108CD9587C}"/>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growth'!$B$5:$B$8</c:f>
              <c:numCache>
                <c:formatCode>0.0%</c:formatCode>
                <c:ptCount val="4"/>
                <c:pt idx="0">
                  <c:v>0.33231707317073172</c:v>
                </c:pt>
                <c:pt idx="1">
                  <c:v>0.29383313180169285</c:v>
                </c:pt>
                <c:pt idx="2">
                  <c:v>0.24748779787539477</c:v>
                </c:pt>
                <c:pt idx="3">
                  <c:v>0.26876454447570419</c:v>
                </c:pt>
              </c:numCache>
            </c:numRef>
          </c:val>
          <c:extLst>
            <c:ext xmlns:c16="http://schemas.microsoft.com/office/drawing/2014/chart" uri="{C3380CC4-5D6E-409C-BE32-E72D297353CC}">
              <c16:uniqueId val="{00000001-E177-4700-B2F7-6B108CD9587C}"/>
            </c:ext>
          </c:extLst>
        </c:ser>
        <c:ser>
          <c:idx val="0"/>
          <c:order val="1"/>
          <c:tx>
            <c:strRef>
              <c:f>'[NAPLAN &amp; AEDC data for Shepparton Education Plan.xlsx]Yr7-9 NAPLAN growth'!$C$4</c:f>
              <c:strCache>
                <c:ptCount val="1"/>
                <c:pt idx="0">
                  <c:v>Medium</c:v>
                </c:pt>
              </c:strCache>
            </c:strRef>
          </c:tx>
          <c:spPr>
            <a:solidFill>
              <a:schemeClr val="bg1">
                <a:lumMod val="85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growth'!$C$5:$C$8</c:f>
              <c:numCache>
                <c:formatCode>0.0%</c:formatCode>
                <c:ptCount val="4"/>
                <c:pt idx="0">
                  <c:v>0.47865853658536583</c:v>
                </c:pt>
                <c:pt idx="1">
                  <c:v>0.49939540507859737</c:v>
                </c:pt>
                <c:pt idx="2">
                  <c:v>0.49956933677863913</c:v>
                </c:pt>
                <c:pt idx="3">
                  <c:v>0.49932270501198289</c:v>
                </c:pt>
              </c:numCache>
            </c:numRef>
          </c:val>
          <c:extLst>
            <c:ext xmlns:c16="http://schemas.microsoft.com/office/drawing/2014/chart" uri="{C3380CC4-5D6E-409C-BE32-E72D297353CC}">
              <c16:uniqueId val="{00000002-E177-4700-B2F7-6B108CD9587C}"/>
            </c:ext>
          </c:extLst>
        </c:ser>
        <c:ser>
          <c:idx val="1"/>
          <c:order val="2"/>
          <c:tx>
            <c:strRef>
              <c:f>'[NAPLAN &amp; AEDC data for Shepparton Education Plan.xlsx]Yr7-9 NAPLAN growth'!$D$4</c:f>
              <c:strCache>
                <c:ptCount val="1"/>
                <c:pt idx="0">
                  <c:v>High</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growth'!$A$5:$A$8</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growth'!$D$5:$D$8</c:f>
              <c:numCache>
                <c:formatCode>0.0%</c:formatCode>
                <c:ptCount val="4"/>
                <c:pt idx="0">
                  <c:v>0.18902439024390244</c:v>
                </c:pt>
                <c:pt idx="1">
                  <c:v>0.20677146311970979</c:v>
                </c:pt>
                <c:pt idx="2">
                  <c:v>0.25294286534596611</c:v>
                </c:pt>
                <c:pt idx="3">
                  <c:v>0.23191275051231289</c:v>
                </c:pt>
              </c:numCache>
            </c:numRef>
          </c:val>
          <c:extLst>
            <c:ext xmlns:c16="http://schemas.microsoft.com/office/drawing/2014/chart" uri="{C3380CC4-5D6E-409C-BE32-E72D297353CC}">
              <c16:uniqueId val="{00000003-E177-4700-B2F7-6B108CD9587C}"/>
            </c:ext>
          </c:extLst>
        </c:ser>
        <c:dLbls>
          <c:showLegendKey val="0"/>
          <c:showVal val="0"/>
          <c:showCatName val="1"/>
          <c:showSerName val="0"/>
          <c:showPercent val="0"/>
          <c:showBubbleSize val="0"/>
        </c:dLbls>
        <c:gapWidth val="150"/>
        <c:overlap val="100"/>
        <c:axId val="115054848"/>
        <c:axId val="115065216"/>
      </c:barChart>
      <c:catAx>
        <c:axId val="115054848"/>
        <c:scaling>
          <c:orientation val="minMax"/>
        </c:scaling>
        <c:delete val="0"/>
        <c:axPos val="b"/>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65216"/>
        <c:crosses val="autoZero"/>
        <c:auto val="1"/>
        <c:lblAlgn val="ctr"/>
        <c:lblOffset val="100"/>
        <c:noMultiLvlLbl val="0"/>
      </c:catAx>
      <c:valAx>
        <c:axId val="115065216"/>
        <c:scaling>
          <c:orientation val="minMax"/>
        </c:scaling>
        <c:delete val="0"/>
        <c:axPos val="l"/>
        <c:title>
          <c:tx>
            <c:rich>
              <a:bodyPr rot="0" vert="horz"/>
              <a:lstStyle/>
              <a:p>
                <a:pPr algn="ctr">
                  <a:defRPr sz="800" b="1" i="0" u="none" strike="noStrike" baseline="0">
                    <a:solidFill>
                      <a:srgbClr val="000000"/>
                    </a:solidFill>
                    <a:latin typeface="Arial"/>
                    <a:ea typeface="Arial"/>
                    <a:cs typeface="Arial"/>
                  </a:defRPr>
                </a:pPr>
                <a:r>
                  <a:rPr lang="en-AU" sz="800" b="1" i="0" baseline="0">
                    <a:effectLst/>
                  </a:rPr>
                  <a:t>%</a:t>
                </a:r>
                <a:endParaRPr lang="en-AU" sz="800"/>
              </a:p>
            </c:rich>
          </c:tx>
          <c:layout>
            <c:manualLayout>
              <c:xMode val="edge"/>
              <c:yMode val="edge"/>
              <c:x val="8.3122025001112158E-3"/>
              <c:y val="0.488184896577047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54848"/>
        <c:crossesAt val="1"/>
        <c:crossBetween val="between"/>
      </c:valAx>
      <c:spPr>
        <a:noFill/>
        <a:ln w="25400">
          <a:noFill/>
        </a:ln>
      </c:spPr>
    </c:plotArea>
    <c:legend>
      <c:legendPos val="t"/>
      <c:layout>
        <c:manualLayout>
          <c:xMode val="edge"/>
          <c:yMode val="edge"/>
          <c:x val="0.34952724782919919"/>
          <c:y val="8.4662733085257277E-2"/>
          <c:w val="0.37248327160685935"/>
          <c:h val="5.1681777375739257E-2"/>
        </c:manualLayout>
      </c:layout>
      <c:overlay val="0"/>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AU" sz="1000"/>
              <a:t>Relative growth for </a:t>
            </a:r>
            <a:r>
              <a:rPr lang="en-AU" sz="1000">
                <a:solidFill>
                  <a:sysClr val="windowText" lastClr="000000"/>
                </a:solidFill>
              </a:rPr>
              <a:t>numeracy</a:t>
            </a:r>
            <a:r>
              <a:rPr lang="en-AU" sz="1000"/>
              <a:t> from Year 7 to Year 9</a:t>
            </a:r>
            <a:r>
              <a:rPr lang="en-AU" sz="1000" baseline="0"/>
              <a:t> </a:t>
            </a:r>
            <a:r>
              <a:rPr lang="en-AU" sz="1000"/>
              <a:t>in 2016</a:t>
            </a:r>
            <a:endParaRPr lang="en-AU" sz="1000">
              <a:solidFill>
                <a:sysClr val="windowText" lastClr="000000"/>
              </a:solidFill>
            </a:endParaRPr>
          </a:p>
        </c:rich>
      </c:tx>
      <c:layout>
        <c:manualLayout>
          <c:xMode val="edge"/>
          <c:yMode val="edge"/>
          <c:x val="0.17762321923643221"/>
          <c:y val="2.2576754176914328E-2"/>
        </c:manualLayout>
      </c:layout>
      <c:overlay val="1"/>
      <c:spPr>
        <a:noFill/>
        <a:ln w="25400">
          <a:noFill/>
        </a:ln>
      </c:spPr>
    </c:title>
    <c:autoTitleDeleted val="0"/>
    <c:plotArea>
      <c:layout>
        <c:manualLayout>
          <c:layoutTarget val="inner"/>
          <c:xMode val="edge"/>
          <c:yMode val="edge"/>
          <c:x val="0.11740169802718323"/>
          <c:y val="0.20434557568415834"/>
          <c:w val="0.8473589392875186"/>
          <c:h val="0.65166577953979532"/>
        </c:manualLayout>
      </c:layout>
      <c:barChart>
        <c:barDir val="col"/>
        <c:grouping val="percentStacked"/>
        <c:varyColors val="0"/>
        <c:ser>
          <c:idx val="9"/>
          <c:order val="0"/>
          <c:tx>
            <c:strRef>
              <c:f>'[NAPLAN &amp; AEDC data for Shepparton Education Plan.xlsx]Yr7-9 NAPLAN growth'!$B$23</c:f>
              <c:strCache>
                <c:ptCount val="1"/>
                <c:pt idx="0">
                  <c:v>Low</c:v>
                </c:pt>
              </c:strCache>
            </c:strRef>
          </c:tx>
          <c:spPr>
            <a:solidFill>
              <a:srgbClr val="FF0000"/>
            </a:solidFill>
          </c:spPr>
          <c:invertIfNegative val="0"/>
          <c:dPt>
            <c:idx val="5"/>
            <c:invertIfNegative val="0"/>
            <c:bubble3D val="0"/>
            <c:extLst>
              <c:ext xmlns:c16="http://schemas.microsoft.com/office/drawing/2014/chart" uri="{C3380CC4-5D6E-409C-BE32-E72D297353CC}">
                <c16:uniqueId val="{00000000-BF32-4F5A-BF31-9622A8A6C03C}"/>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growth'!$B$24:$B$27</c:f>
              <c:numCache>
                <c:formatCode>0.0%</c:formatCode>
                <c:ptCount val="4"/>
                <c:pt idx="0">
                  <c:v>0.37962962962962965</c:v>
                </c:pt>
                <c:pt idx="1">
                  <c:v>0.31604938271604938</c:v>
                </c:pt>
                <c:pt idx="2">
                  <c:v>0.25925388300188706</c:v>
                </c:pt>
                <c:pt idx="3">
                  <c:v>0.27290243475214576</c:v>
                </c:pt>
              </c:numCache>
            </c:numRef>
          </c:val>
          <c:extLst>
            <c:ext xmlns:c16="http://schemas.microsoft.com/office/drawing/2014/chart" uri="{C3380CC4-5D6E-409C-BE32-E72D297353CC}">
              <c16:uniqueId val="{00000001-BF32-4F5A-BF31-9622A8A6C03C}"/>
            </c:ext>
          </c:extLst>
        </c:ser>
        <c:ser>
          <c:idx val="0"/>
          <c:order val="1"/>
          <c:tx>
            <c:strRef>
              <c:f>'[NAPLAN &amp; AEDC data for Shepparton Education Plan.xlsx]Yr7-9 NAPLAN growth'!$C$23</c:f>
              <c:strCache>
                <c:ptCount val="1"/>
                <c:pt idx="0">
                  <c:v>Medium</c:v>
                </c:pt>
              </c:strCache>
            </c:strRef>
          </c:tx>
          <c:spPr>
            <a:solidFill>
              <a:schemeClr val="bg1">
                <a:lumMod val="85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growth'!$C$24:$C$27</c:f>
              <c:numCache>
                <c:formatCode>0.0%</c:formatCode>
                <c:ptCount val="4"/>
                <c:pt idx="0">
                  <c:v>0.50308641975308643</c:v>
                </c:pt>
                <c:pt idx="1">
                  <c:v>0.52716049382716046</c:v>
                </c:pt>
                <c:pt idx="2">
                  <c:v>0.48947597619393235</c:v>
                </c:pt>
                <c:pt idx="3">
                  <c:v>0.49045366964442111</c:v>
                </c:pt>
              </c:numCache>
            </c:numRef>
          </c:val>
          <c:extLst>
            <c:ext xmlns:c16="http://schemas.microsoft.com/office/drawing/2014/chart" uri="{C3380CC4-5D6E-409C-BE32-E72D297353CC}">
              <c16:uniqueId val="{00000002-BF32-4F5A-BF31-9622A8A6C03C}"/>
            </c:ext>
          </c:extLst>
        </c:ser>
        <c:ser>
          <c:idx val="1"/>
          <c:order val="2"/>
          <c:tx>
            <c:strRef>
              <c:f>'[NAPLAN &amp; AEDC data for Shepparton Education Plan.xlsx]Yr7-9 NAPLAN growth'!$D$23</c:f>
              <c:strCache>
                <c:ptCount val="1"/>
                <c:pt idx="0">
                  <c:v>High</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'[NAPLAN &amp; AEDC data for Shepparton Education Plan.xlsx]Yr7-9 NAPLAN growth'!$A$24:$A$27</c:f>
              <c:strCache>
                <c:ptCount val="4"/>
                <c:pt idx="0">
                  <c:v>Greater Shepparton LGA</c:v>
                </c:pt>
                <c:pt idx="1">
                  <c:v>Goulburn Area</c:v>
                </c:pt>
                <c:pt idx="2">
                  <c:v>North Eastern Victoria Region</c:v>
                </c:pt>
                <c:pt idx="3">
                  <c:v>Victoria</c:v>
                </c:pt>
              </c:strCache>
            </c:strRef>
          </c:cat>
          <c:val>
            <c:numRef>
              <c:f>'[NAPLAN &amp; AEDC data for Shepparton Education Plan.xlsx]Yr7-9 NAPLAN growth'!$D$24:$D$27</c:f>
              <c:numCache>
                <c:formatCode>0.0%</c:formatCode>
                <c:ptCount val="4"/>
                <c:pt idx="0">
                  <c:v>0.11728395061728394</c:v>
                </c:pt>
                <c:pt idx="1">
                  <c:v>0.15679012345679014</c:v>
                </c:pt>
                <c:pt idx="2">
                  <c:v>0.25127014080418059</c:v>
                </c:pt>
                <c:pt idx="3">
                  <c:v>0.23664389560343319</c:v>
                </c:pt>
              </c:numCache>
            </c:numRef>
          </c:val>
          <c:extLst>
            <c:ext xmlns:c16="http://schemas.microsoft.com/office/drawing/2014/chart" uri="{C3380CC4-5D6E-409C-BE32-E72D297353CC}">
              <c16:uniqueId val="{00000003-BF32-4F5A-BF31-9622A8A6C03C}"/>
            </c:ext>
          </c:extLst>
        </c:ser>
        <c:dLbls>
          <c:showLegendKey val="0"/>
          <c:showVal val="0"/>
          <c:showCatName val="1"/>
          <c:showSerName val="0"/>
          <c:showPercent val="0"/>
          <c:showBubbleSize val="0"/>
        </c:dLbls>
        <c:gapWidth val="150"/>
        <c:overlap val="100"/>
        <c:axId val="115054848"/>
        <c:axId val="115065216"/>
      </c:barChart>
      <c:catAx>
        <c:axId val="115054848"/>
        <c:scaling>
          <c:orientation val="minMax"/>
        </c:scaling>
        <c:delete val="0"/>
        <c:axPos val="b"/>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65216"/>
        <c:crosses val="autoZero"/>
        <c:auto val="1"/>
        <c:lblAlgn val="ctr"/>
        <c:lblOffset val="100"/>
        <c:noMultiLvlLbl val="0"/>
      </c:catAx>
      <c:valAx>
        <c:axId val="115065216"/>
        <c:scaling>
          <c:orientation val="minMax"/>
        </c:scaling>
        <c:delete val="0"/>
        <c:axPos val="l"/>
        <c:title>
          <c:tx>
            <c:rich>
              <a:bodyPr rot="0" vert="horz"/>
              <a:lstStyle/>
              <a:p>
                <a:pPr algn="ctr">
                  <a:defRPr sz="800" b="1" i="0" u="none" strike="noStrike" baseline="0">
                    <a:solidFill>
                      <a:srgbClr val="000000"/>
                    </a:solidFill>
                    <a:latin typeface="Arial"/>
                    <a:ea typeface="Arial"/>
                    <a:cs typeface="Arial"/>
                  </a:defRPr>
                </a:pPr>
                <a:r>
                  <a:rPr lang="en-AU" sz="800" b="1" i="0" baseline="0">
                    <a:effectLst/>
                  </a:rPr>
                  <a:t>%</a:t>
                </a:r>
                <a:endParaRPr lang="en-AU" sz="800"/>
              </a:p>
            </c:rich>
          </c:tx>
          <c:layout>
            <c:manualLayout>
              <c:xMode val="edge"/>
              <c:yMode val="edge"/>
              <c:x val="8.3122025001112158E-3"/>
              <c:y val="0.488184896577047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n-US"/>
          </a:p>
        </c:txPr>
        <c:crossAx val="115054848"/>
        <c:crossesAt val="1"/>
        <c:crossBetween val="between"/>
      </c:valAx>
      <c:spPr>
        <a:noFill/>
        <a:ln w="25400">
          <a:noFill/>
        </a:ln>
      </c:spPr>
    </c:plotArea>
    <c:legend>
      <c:legendPos val="t"/>
      <c:layout>
        <c:manualLayout>
          <c:xMode val="edge"/>
          <c:yMode val="edge"/>
          <c:x val="0.34952724782919919"/>
          <c:y val="8.4662733085257277E-2"/>
          <c:w val="0.37248327160685935"/>
          <c:h val="5.1681777375739257E-2"/>
        </c:manualLayout>
      </c:layout>
      <c:overlay val="0"/>
      <c:txPr>
        <a:bodyPr/>
        <a:lstStyle/>
        <a:p>
          <a:pPr>
            <a:defRPr sz="8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6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0.62129</cdr:x>
      <cdr:y>0.94816</cdr:y>
    </cdr:from>
    <cdr:to>
      <cdr:x>1</cdr:x>
      <cdr:y>1</cdr:y>
    </cdr:to>
    <cdr:sp macro="" textlink="">
      <cdr:nvSpPr>
        <cdr:cNvPr id="3" name="TextBox 2"/>
        <cdr:cNvSpPr txBox="1"/>
      </cdr:nvSpPr>
      <cdr:spPr>
        <a:xfrm xmlns:a="http://schemas.openxmlformats.org/drawingml/2006/main">
          <a:off x="3390900" y="4181475"/>
          <a:ext cx="2066925" cy="228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600">
              <a:latin typeface="Arial" pitchFamily="34" charset="0"/>
              <a:cs typeface="Arial" pitchFamily="34" charset="0"/>
            </a:rPr>
            <a:t>Source: 2015 Australian Early Development Census</a:t>
          </a:r>
        </a:p>
      </cdr:txBody>
    </cdr:sp>
  </cdr:relSizeAnchor>
</c:userShapes>
</file>

<file path=word/drawings/drawing2.xml><?xml version="1.0" encoding="utf-8"?>
<c:userShapes xmlns:c="http://schemas.openxmlformats.org/drawingml/2006/chart">
  <cdr:relSizeAnchor xmlns:cdr="http://schemas.openxmlformats.org/drawingml/2006/chartDrawing">
    <cdr:from>
      <cdr:x>0.69915</cdr:x>
      <cdr:y>0.92774</cdr:y>
    </cdr:from>
    <cdr:to>
      <cdr:x>1</cdr:x>
      <cdr:y>1</cdr:y>
    </cdr:to>
    <cdr:sp macro="" textlink="">
      <cdr:nvSpPr>
        <cdr:cNvPr id="3" name="TextBox 2"/>
        <cdr:cNvSpPr txBox="1"/>
      </cdr:nvSpPr>
      <cdr:spPr>
        <a:xfrm xmlns:a="http://schemas.openxmlformats.org/drawingml/2006/main">
          <a:off x="3069985" y="3790950"/>
          <a:ext cx="132104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600">
              <a:effectLst/>
              <a:latin typeface="+mn-lt"/>
              <a:ea typeface="+mn-ea"/>
              <a:cs typeface="+mn-cs"/>
            </a:rPr>
            <a:t>Source: DET NAPLAN ERBI cube</a:t>
          </a:r>
          <a:endParaRPr lang="en-AU" sz="600">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0.69915</cdr:x>
      <cdr:y>0.92774</cdr:y>
    </cdr:from>
    <cdr:to>
      <cdr:x>1</cdr:x>
      <cdr:y>1</cdr:y>
    </cdr:to>
    <cdr:sp macro="" textlink="">
      <cdr:nvSpPr>
        <cdr:cNvPr id="3" name="TextBox 2"/>
        <cdr:cNvSpPr txBox="1"/>
      </cdr:nvSpPr>
      <cdr:spPr>
        <a:xfrm xmlns:a="http://schemas.openxmlformats.org/drawingml/2006/main">
          <a:off x="3069985" y="3790950"/>
          <a:ext cx="132104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600">
              <a:effectLst/>
              <a:latin typeface="+mn-lt"/>
              <a:ea typeface="+mn-ea"/>
              <a:cs typeface="+mn-cs"/>
            </a:rPr>
            <a:t>Source: DET NAPLAN ERBI cube</a:t>
          </a:r>
          <a:endParaRPr lang="en-AU" sz="600">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0.69915</cdr:x>
      <cdr:y>0.92774</cdr:y>
    </cdr:from>
    <cdr:to>
      <cdr:x>1</cdr:x>
      <cdr:y>1</cdr:y>
    </cdr:to>
    <cdr:sp macro="" textlink="">
      <cdr:nvSpPr>
        <cdr:cNvPr id="3" name="TextBox 2"/>
        <cdr:cNvSpPr txBox="1"/>
      </cdr:nvSpPr>
      <cdr:spPr>
        <a:xfrm xmlns:a="http://schemas.openxmlformats.org/drawingml/2006/main">
          <a:off x="3069985" y="3790950"/>
          <a:ext cx="132104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600">
              <a:effectLst/>
              <a:latin typeface="+mn-lt"/>
              <a:ea typeface="+mn-ea"/>
              <a:cs typeface="+mn-cs"/>
            </a:rPr>
            <a:t>Source: DET NAPLAN ERBI cube</a:t>
          </a:r>
          <a:endParaRPr lang="en-AU" sz="600">
            <a:effectLs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0.69915</cdr:x>
      <cdr:y>0.92774</cdr:y>
    </cdr:from>
    <cdr:to>
      <cdr:x>1</cdr:x>
      <cdr:y>1</cdr:y>
    </cdr:to>
    <cdr:sp macro="" textlink="">
      <cdr:nvSpPr>
        <cdr:cNvPr id="3" name="TextBox 2"/>
        <cdr:cNvSpPr txBox="1"/>
      </cdr:nvSpPr>
      <cdr:spPr>
        <a:xfrm xmlns:a="http://schemas.openxmlformats.org/drawingml/2006/main">
          <a:off x="3069985" y="3790950"/>
          <a:ext cx="132104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600">
              <a:effectLst/>
              <a:latin typeface="+mn-lt"/>
              <a:ea typeface="+mn-ea"/>
              <a:cs typeface="+mn-cs"/>
            </a:rPr>
            <a:t>Source: DET NAPLAN ERBI cube</a:t>
          </a:r>
          <a:endParaRPr lang="en-AU" sz="600">
            <a:effectLst/>
          </a:endParaRPr>
        </a:p>
      </cdr:txBody>
    </cdr:sp>
  </cdr:relSizeAnchor>
</c:userShape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Shepparton Education Plan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D815305A-C1E5-4C48-B21C-479B125B3211}"/>
</file>

<file path=customXml/itemProps2.xml><?xml version="1.0" encoding="utf-8"?>
<ds:datastoreItem xmlns:ds="http://schemas.openxmlformats.org/officeDocument/2006/customXml" ds:itemID="{984C5D01-982C-4048-9C3F-57F7F8078C99}"/>
</file>

<file path=customXml/itemProps3.xml><?xml version="1.0" encoding="utf-8"?>
<ds:datastoreItem xmlns:ds="http://schemas.openxmlformats.org/officeDocument/2006/customXml" ds:itemID="{A4470D3A-9D83-4C01-92B0-0EFCB9554077}"/>
</file>

<file path=customXml/itemProps4.xml><?xml version="1.0" encoding="utf-8"?>
<ds:datastoreItem xmlns:ds="http://schemas.openxmlformats.org/officeDocument/2006/customXml" ds:itemID="{EE458BF8-552E-45A6-BC85-477CCC31EE03}"/>
</file>

<file path=customXml/itemProps5.xml><?xml version="1.0" encoding="utf-8"?>
<ds:datastoreItem xmlns:ds="http://schemas.openxmlformats.org/officeDocument/2006/customXml" ds:itemID="{79E04B09-4479-4B18-9B1B-CC2BBF5F5408}"/>
</file>

<file path=docProps/app.xml><?xml version="1.0" encoding="utf-8"?>
<Properties xmlns="http://schemas.openxmlformats.org/officeDocument/2006/extended-properties" xmlns:vt="http://schemas.openxmlformats.org/officeDocument/2006/docPropsVTypes">
  <Template>Normal</Template>
  <TotalTime>87</TotalTime>
  <Pages>41</Pages>
  <Words>10713</Words>
  <Characters>61066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Appendix 1 _Shepparton Education Plan Final</vt:lpstr>
    </vt:vector>
  </TitlesOfParts>
  <Company>Department of Education and Training</Company>
  <LinksUpToDate>false</LinksUpToDate>
  <CharactersWithSpaces>71636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Shepparton Education Plan</dc:title>
  <dc:subject/>
  <dc:creator>Isabel Lim;Sulman.Gabrielle.G@edumail.vic.gov.au</dc:creator>
  <cp:keywords/>
  <dc:description/>
  <cp:lastModifiedBy>How, Samantha L</cp:lastModifiedBy>
  <cp:revision>9</cp:revision>
  <cp:lastPrinted>2018-04-18T01:34:00Z</cp:lastPrinted>
  <dcterms:created xsi:type="dcterms:W3CDTF">2018-04-18T00:39:00Z</dcterms:created>
  <dcterms:modified xsi:type="dcterms:W3CDTF">2018-04-19T01:44:00Z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20;#1.2.2 Project Documentation|a3ce4c3c-7960-4756-834e-8cbbf9028802</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Project documentation">
    <vt:lpwstr>Brief</vt:lpwstr>
  </property>
  <property fmtid="{D5CDD505-2E9C-101B-9397-08002B2CF9AE}" pid="10" name="RecordPoint_WorkflowType">
    <vt:lpwstr>ActiveSubmitStub</vt:lpwstr>
  </property>
  <property fmtid="{D5CDD505-2E9C-101B-9397-08002B2CF9AE}" pid="11" name="RecordPoint_ActiveItemUniqueId">
    <vt:lpwstr>{eacb4692-c3fb-4684-bda7-9b222e21a97c}</vt:lpwstr>
  </property>
  <property fmtid="{D5CDD505-2E9C-101B-9397-08002B2CF9AE}" pid="12" name="RecordPoint_ActiveItemWebId">
    <vt:lpwstr>{a3ba14a7-97c5-49f1-9ed5-7fe3c6e24341}</vt:lpwstr>
  </property>
  <property fmtid="{D5CDD505-2E9C-101B-9397-08002B2CF9AE}" pid="13" name="RecordPoint_ActiveItemSiteId">
    <vt:lpwstr>{03dc8113-b288-4f44-a289-6e7ea0196235}</vt:lpwstr>
  </property>
  <property fmtid="{D5CDD505-2E9C-101B-9397-08002B2CF9AE}" pid="14" name="RecordPoint_ActiveItemListId">
    <vt:lpwstr>{e8d1b450-1d44-4d88-aaa8-dd217450d534}</vt:lpwstr>
  </property>
  <property fmtid="{D5CDD505-2E9C-101B-9397-08002B2CF9AE}" pid="15" name="RecordPoint_RecordNumberSubmitted">
    <vt:lpwstr>R2018/0225619</vt:lpwstr>
  </property>
  <property fmtid="{D5CDD505-2E9C-101B-9397-08002B2CF9AE}" pid="16" name="RecordPoint_SubmissionCompleted">
    <vt:lpwstr>2019-03-05T09:10:13.8198513+11:00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