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AE9DC" w14:textId="5EF1BBB1" w:rsidR="0070799E" w:rsidRPr="0060120D" w:rsidRDefault="00C97936" w:rsidP="0060120D">
      <w:pPr>
        <w:pStyle w:val="Covertitle"/>
        <w:rPr>
          <w:caps/>
        </w:rPr>
      </w:pPr>
      <w:bookmarkStart w:id="0" w:name="_Toc507414439"/>
      <w:bookmarkStart w:id="1" w:name="_Toc507417069"/>
      <w:bookmarkStart w:id="2" w:name="_Toc507484166"/>
      <w:bookmarkStart w:id="3" w:name="_Toc507484362"/>
      <w:bookmarkStart w:id="4" w:name="_Toc507484569"/>
      <w:bookmarkStart w:id="5" w:name="_Toc507486484"/>
      <w:bookmarkStart w:id="6" w:name="_Toc505353494"/>
      <w:bookmarkStart w:id="7" w:name="_Toc505609971"/>
      <w:bookmarkStart w:id="8" w:name="_Toc505610464"/>
      <w:bookmarkStart w:id="9" w:name="_Toc505610565"/>
      <w:bookmarkStart w:id="10" w:name="_GoBack"/>
      <w:bookmarkEnd w:id="10"/>
      <w:r w:rsidRPr="0060120D">
        <w:rPr>
          <w:caps/>
        </w:rPr>
        <w:t>Frankston North</w:t>
      </w:r>
      <w:bookmarkEnd w:id="0"/>
      <w:bookmarkEnd w:id="1"/>
      <w:bookmarkEnd w:id="2"/>
      <w:bookmarkEnd w:id="3"/>
      <w:bookmarkEnd w:id="4"/>
      <w:bookmarkEnd w:id="5"/>
      <w:r w:rsidR="00B04753" w:rsidRPr="0060120D">
        <w:rPr>
          <w:caps/>
        </w:rPr>
        <w:t xml:space="preserve"> </w:t>
      </w:r>
      <w:r w:rsidR="00F45E54">
        <w:rPr>
          <w:caps/>
        </w:rPr>
        <w:br/>
      </w:r>
      <w:bookmarkStart w:id="11" w:name="_Toc507414440"/>
      <w:bookmarkStart w:id="12" w:name="_Toc507417070"/>
      <w:bookmarkStart w:id="13" w:name="_Toc507484167"/>
      <w:bookmarkStart w:id="14" w:name="_Toc507484363"/>
      <w:bookmarkStart w:id="15" w:name="_Toc507484570"/>
      <w:bookmarkStart w:id="16" w:name="_Toc507486485"/>
      <w:r w:rsidR="00B04753" w:rsidRPr="0060120D">
        <w:rPr>
          <w:caps/>
        </w:rPr>
        <w:t>Education Plan</w:t>
      </w:r>
      <w:bookmarkEnd w:id="6"/>
      <w:bookmarkEnd w:id="7"/>
      <w:bookmarkEnd w:id="8"/>
      <w:bookmarkEnd w:id="9"/>
      <w:bookmarkEnd w:id="11"/>
      <w:bookmarkEnd w:id="12"/>
      <w:bookmarkEnd w:id="13"/>
      <w:bookmarkEnd w:id="14"/>
      <w:bookmarkEnd w:id="15"/>
      <w:bookmarkEnd w:id="16"/>
      <w:r w:rsidR="0070799E" w:rsidRPr="0060120D">
        <w:rPr>
          <w:caps/>
        </w:rPr>
        <w:t xml:space="preserve"> </w:t>
      </w:r>
    </w:p>
    <w:p w14:paraId="75E8D952" w14:textId="1C7736C1" w:rsidR="0070799E" w:rsidRPr="0060120D" w:rsidRDefault="00C97936" w:rsidP="0060120D">
      <w:pPr>
        <w:pStyle w:val="Covertitle"/>
        <w:rPr>
          <w:caps/>
        </w:rPr>
      </w:pPr>
      <w:bookmarkStart w:id="17" w:name="_Toc507414441"/>
      <w:bookmarkStart w:id="18" w:name="_Toc507417071"/>
      <w:bookmarkStart w:id="19" w:name="_Toc507484168"/>
      <w:bookmarkStart w:id="20" w:name="_Toc507484364"/>
      <w:bookmarkStart w:id="21" w:name="_Toc507484571"/>
      <w:bookmarkStart w:id="22" w:name="_Toc507486486"/>
      <w:r w:rsidRPr="0060120D">
        <w:rPr>
          <w:caps/>
        </w:rPr>
        <w:t>2018</w:t>
      </w:r>
      <w:bookmarkEnd w:id="17"/>
      <w:bookmarkEnd w:id="18"/>
      <w:bookmarkEnd w:id="19"/>
      <w:bookmarkEnd w:id="20"/>
      <w:bookmarkEnd w:id="21"/>
      <w:bookmarkEnd w:id="22"/>
    </w:p>
    <w:p w14:paraId="5FF5F414" w14:textId="77777777" w:rsidR="008147CA" w:rsidRPr="008147CA" w:rsidRDefault="008147CA" w:rsidP="008147CA"/>
    <w:p w14:paraId="4496B77B" w14:textId="77777777" w:rsidR="008147CA" w:rsidRPr="008147CA" w:rsidRDefault="008147CA" w:rsidP="008147CA"/>
    <w:p w14:paraId="3FECDC64" w14:textId="77777777" w:rsidR="008147CA" w:rsidRPr="008147CA" w:rsidRDefault="008147CA" w:rsidP="008147CA"/>
    <w:p w14:paraId="48058C8E" w14:textId="77777777" w:rsidR="008147CA" w:rsidRPr="008147CA" w:rsidRDefault="008147CA" w:rsidP="008147CA"/>
    <w:p w14:paraId="1E31A684" w14:textId="77777777" w:rsidR="008147CA" w:rsidRPr="008147CA" w:rsidRDefault="008147CA" w:rsidP="008147CA"/>
    <w:p w14:paraId="016173DB" w14:textId="77777777" w:rsidR="008147CA" w:rsidRPr="008147CA" w:rsidRDefault="008147CA" w:rsidP="008147CA"/>
    <w:p w14:paraId="132CAB03" w14:textId="005BA7BA" w:rsidR="008147CA" w:rsidRPr="008147CA" w:rsidRDefault="008147CA" w:rsidP="008147CA">
      <w:pPr>
        <w:tabs>
          <w:tab w:val="left" w:pos="5448"/>
        </w:tabs>
      </w:pPr>
      <w:r>
        <w:tab/>
      </w:r>
    </w:p>
    <w:p w14:paraId="4D9877BE" w14:textId="33A948D3" w:rsidR="00DA3218" w:rsidRPr="008147CA" w:rsidRDefault="008147CA" w:rsidP="008147CA">
      <w:pPr>
        <w:tabs>
          <w:tab w:val="left" w:pos="5448"/>
        </w:tabs>
        <w:sectPr w:rsidR="00DA3218" w:rsidRPr="008147CA"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r>
        <w:tab/>
      </w:r>
    </w:p>
    <w:p w14:paraId="0692BD75" w14:textId="0AADA0A3" w:rsidR="00DA3218" w:rsidRDefault="00DA3218" w:rsidP="00466617">
      <w:pPr>
        <w:spacing w:after="40"/>
        <w:jc w:val="both"/>
        <w:rPr>
          <w:rFonts w:cstheme="minorHAnsi"/>
          <w:b/>
          <w:color w:val="AF272F"/>
          <w:sz w:val="44"/>
          <w:szCs w:val="44"/>
        </w:rPr>
      </w:pPr>
      <w:r w:rsidRPr="00895870">
        <w:rPr>
          <w:rFonts w:cstheme="minorHAnsi"/>
          <w:b/>
          <w:color w:val="AF272F"/>
          <w:sz w:val="44"/>
          <w:szCs w:val="44"/>
        </w:rPr>
        <w:lastRenderedPageBreak/>
        <w:t>CONTENTS</w:t>
      </w:r>
    </w:p>
    <w:p w14:paraId="41F83E5E" w14:textId="77777777" w:rsidR="00E75A52" w:rsidRPr="00E75A52" w:rsidRDefault="00E75A52" w:rsidP="00E75A52">
      <w:pPr>
        <w:spacing w:after="0"/>
        <w:jc w:val="both"/>
        <w:rPr>
          <w:rFonts w:cstheme="minorHAnsi"/>
          <w:b/>
          <w:color w:val="AF272F"/>
          <w:sz w:val="16"/>
          <w:szCs w:val="16"/>
        </w:rPr>
      </w:pPr>
    </w:p>
    <w:p w14:paraId="4F0496B0" w14:textId="5482F253" w:rsidR="0098072C" w:rsidRDefault="00BB3841">
      <w:pPr>
        <w:pStyle w:val="TOC1"/>
        <w:rPr>
          <w:rFonts w:asciiTheme="minorHAnsi" w:hAnsiTheme="minorHAnsi" w:cstheme="minorBidi"/>
          <w:b w:val="0"/>
          <w:noProof/>
          <w:color w:val="auto"/>
          <w:szCs w:val="22"/>
          <w:lang w:val="en-AU" w:eastAsia="en-AU"/>
        </w:rPr>
      </w:pPr>
      <w:r>
        <w:fldChar w:fldCharType="begin"/>
      </w:r>
      <w:r>
        <w:instrText xml:space="preserve"> TOC \o "1-2" \h \z \u </w:instrText>
      </w:r>
      <w:r>
        <w:fldChar w:fldCharType="separate"/>
      </w:r>
      <w:hyperlink w:anchor="_Toc511749184" w:history="1">
        <w:r w:rsidR="0098072C" w:rsidRPr="0062269F">
          <w:rPr>
            <w:rStyle w:val="Hyperlink"/>
            <w:iCs/>
            <w:noProof/>
          </w:rPr>
          <w:t>Acknowledgment of country</w:t>
        </w:r>
        <w:r w:rsidR="0098072C">
          <w:rPr>
            <w:noProof/>
            <w:webHidden/>
          </w:rPr>
          <w:tab/>
        </w:r>
        <w:r w:rsidR="0098072C">
          <w:rPr>
            <w:noProof/>
            <w:webHidden/>
          </w:rPr>
          <w:fldChar w:fldCharType="begin"/>
        </w:r>
        <w:r w:rsidR="0098072C">
          <w:rPr>
            <w:noProof/>
            <w:webHidden/>
          </w:rPr>
          <w:instrText xml:space="preserve"> PAGEREF _Toc511749184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7E15C26A" w14:textId="1CA136C2" w:rsidR="0098072C" w:rsidRDefault="00326A9F">
      <w:pPr>
        <w:pStyle w:val="TOC1"/>
        <w:rPr>
          <w:rFonts w:asciiTheme="minorHAnsi" w:hAnsiTheme="minorHAnsi" w:cstheme="minorBidi"/>
          <w:b w:val="0"/>
          <w:noProof/>
          <w:color w:val="auto"/>
          <w:szCs w:val="22"/>
          <w:lang w:val="en-AU" w:eastAsia="en-AU"/>
        </w:rPr>
      </w:pPr>
      <w:hyperlink w:anchor="_Toc511749185" w:history="1">
        <w:r w:rsidR="0098072C" w:rsidRPr="0062269F">
          <w:rPr>
            <w:rStyle w:val="Hyperlink"/>
            <w:noProof/>
          </w:rPr>
          <w:t>Executive summary</w:t>
        </w:r>
        <w:r w:rsidR="0098072C">
          <w:rPr>
            <w:noProof/>
            <w:webHidden/>
          </w:rPr>
          <w:tab/>
        </w:r>
        <w:r w:rsidR="0098072C">
          <w:rPr>
            <w:noProof/>
            <w:webHidden/>
          </w:rPr>
          <w:fldChar w:fldCharType="begin"/>
        </w:r>
        <w:r w:rsidR="0098072C">
          <w:rPr>
            <w:noProof/>
            <w:webHidden/>
          </w:rPr>
          <w:instrText xml:space="preserve"> PAGEREF _Toc511749185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23D04C9A" w14:textId="76CB10C6" w:rsidR="0098072C" w:rsidRDefault="00326A9F">
      <w:pPr>
        <w:pStyle w:val="TOC2"/>
        <w:rPr>
          <w:rFonts w:asciiTheme="minorHAnsi" w:hAnsiTheme="minorHAnsi" w:cstheme="minorBidi"/>
          <w:noProof/>
          <w:color w:val="auto"/>
          <w:szCs w:val="22"/>
          <w:lang w:val="en-AU" w:eastAsia="en-AU"/>
        </w:rPr>
      </w:pPr>
      <w:hyperlink w:anchor="_Toc511749186" w:history="1">
        <w:r w:rsidR="0098072C" w:rsidRPr="0062269F">
          <w:rPr>
            <w:rStyle w:val="Hyperlink"/>
            <w:noProof/>
          </w:rPr>
          <w:t>The case for change</w:t>
        </w:r>
        <w:r w:rsidR="0098072C">
          <w:rPr>
            <w:noProof/>
            <w:webHidden/>
          </w:rPr>
          <w:tab/>
        </w:r>
        <w:r w:rsidR="0098072C">
          <w:rPr>
            <w:noProof/>
            <w:webHidden/>
          </w:rPr>
          <w:fldChar w:fldCharType="begin"/>
        </w:r>
        <w:r w:rsidR="0098072C">
          <w:rPr>
            <w:noProof/>
            <w:webHidden/>
          </w:rPr>
          <w:instrText xml:space="preserve"> PAGEREF _Toc511749186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09177F99" w14:textId="6EC47CD2" w:rsidR="0098072C" w:rsidRDefault="00326A9F">
      <w:pPr>
        <w:pStyle w:val="TOC2"/>
        <w:rPr>
          <w:rFonts w:asciiTheme="minorHAnsi" w:hAnsiTheme="minorHAnsi" w:cstheme="minorBidi"/>
          <w:noProof/>
          <w:color w:val="auto"/>
          <w:szCs w:val="22"/>
          <w:lang w:val="en-AU" w:eastAsia="en-AU"/>
        </w:rPr>
      </w:pPr>
      <w:hyperlink w:anchor="_Toc511749187" w:history="1">
        <w:r w:rsidR="0098072C" w:rsidRPr="0062269F">
          <w:rPr>
            <w:rStyle w:val="Hyperlink"/>
            <w:noProof/>
          </w:rPr>
          <w:t>A shared vision</w:t>
        </w:r>
        <w:r w:rsidR="0098072C">
          <w:rPr>
            <w:noProof/>
            <w:webHidden/>
          </w:rPr>
          <w:tab/>
        </w:r>
        <w:r w:rsidR="0098072C">
          <w:rPr>
            <w:noProof/>
            <w:webHidden/>
          </w:rPr>
          <w:fldChar w:fldCharType="begin"/>
        </w:r>
        <w:r w:rsidR="0098072C">
          <w:rPr>
            <w:noProof/>
            <w:webHidden/>
          </w:rPr>
          <w:instrText xml:space="preserve"> PAGEREF _Toc511749187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6586C747" w14:textId="1E8157C3" w:rsidR="0098072C" w:rsidRDefault="00326A9F">
      <w:pPr>
        <w:pStyle w:val="TOC2"/>
        <w:rPr>
          <w:rFonts w:asciiTheme="minorHAnsi" w:hAnsiTheme="minorHAnsi" w:cstheme="minorBidi"/>
          <w:noProof/>
          <w:color w:val="auto"/>
          <w:szCs w:val="22"/>
          <w:lang w:val="en-AU" w:eastAsia="en-AU"/>
        </w:rPr>
      </w:pPr>
      <w:hyperlink w:anchor="_Toc511749188" w:history="1">
        <w:r w:rsidR="0098072C" w:rsidRPr="0062269F">
          <w:rPr>
            <w:rStyle w:val="Hyperlink"/>
            <w:noProof/>
          </w:rPr>
          <w:t>Realising the vision</w:t>
        </w:r>
        <w:r w:rsidR="0098072C">
          <w:rPr>
            <w:noProof/>
            <w:webHidden/>
          </w:rPr>
          <w:tab/>
        </w:r>
        <w:r w:rsidR="0098072C">
          <w:rPr>
            <w:noProof/>
            <w:webHidden/>
          </w:rPr>
          <w:fldChar w:fldCharType="begin"/>
        </w:r>
        <w:r w:rsidR="0098072C">
          <w:rPr>
            <w:noProof/>
            <w:webHidden/>
          </w:rPr>
          <w:instrText xml:space="preserve"> PAGEREF _Toc511749188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7E97DF8E" w14:textId="109F0381" w:rsidR="0098072C" w:rsidRDefault="00326A9F">
      <w:pPr>
        <w:pStyle w:val="TOC2"/>
        <w:rPr>
          <w:rFonts w:asciiTheme="minorHAnsi" w:hAnsiTheme="minorHAnsi" w:cstheme="minorBidi"/>
          <w:noProof/>
          <w:color w:val="auto"/>
          <w:szCs w:val="22"/>
          <w:lang w:val="en-AU" w:eastAsia="en-AU"/>
        </w:rPr>
      </w:pPr>
      <w:hyperlink w:anchor="_Toc511749189" w:history="1">
        <w:r w:rsidR="0098072C" w:rsidRPr="0062269F">
          <w:rPr>
            <w:rStyle w:val="Hyperlink"/>
            <w:noProof/>
          </w:rPr>
          <w:t>Implementation</w:t>
        </w:r>
        <w:r w:rsidR="0098072C">
          <w:rPr>
            <w:noProof/>
            <w:webHidden/>
          </w:rPr>
          <w:tab/>
        </w:r>
        <w:r w:rsidR="0098072C">
          <w:rPr>
            <w:noProof/>
            <w:webHidden/>
          </w:rPr>
          <w:fldChar w:fldCharType="begin"/>
        </w:r>
        <w:r w:rsidR="0098072C">
          <w:rPr>
            <w:noProof/>
            <w:webHidden/>
          </w:rPr>
          <w:instrText xml:space="preserve"> PAGEREF _Toc511749189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236858F4" w14:textId="655C2585" w:rsidR="0098072C" w:rsidRDefault="00326A9F">
      <w:pPr>
        <w:pStyle w:val="TOC1"/>
        <w:rPr>
          <w:rFonts w:asciiTheme="minorHAnsi" w:hAnsiTheme="minorHAnsi" w:cstheme="minorBidi"/>
          <w:b w:val="0"/>
          <w:noProof/>
          <w:color w:val="auto"/>
          <w:szCs w:val="22"/>
          <w:lang w:val="en-AU" w:eastAsia="en-AU"/>
        </w:rPr>
      </w:pPr>
      <w:hyperlink w:anchor="_Toc511749190" w:history="1">
        <w:r w:rsidR="0098072C" w:rsidRPr="0062269F">
          <w:rPr>
            <w:rStyle w:val="Hyperlink"/>
            <w:noProof/>
          </w:rPr>
          <w:t>Introduction</w:t>
        </w:r>
        <w:r w:rsidR="0098072C">
          <w:rPr>
            <w:noProof/>
            <w:webHidden/>
          </w:rPr>
          <w:tab/>
        </w:r>
        <w:r w:rsidR="0098072C">
          <w:rPr>
            <w:noProof/>
            <w:webHidden/>
          </w:rPr>
          <w:fldChar w:fldCharType="begin"/>
        </w:r>
        <w:r w:rsidR="0098072C">
          <w:rPr>
            <w:noProof/>
            <w:webHidden/>
          </w:rPr>
          <w:instrText xml:space="preserve"> PAGEREF _Toc511749190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7529409C" w14:textId="0B5B44F3" w:rsidR="0098072C" w:rsidRDefault="00326A9F">
      <w:pPr>
        <w:pStyle w:val="TOC2"/>
        <w:rPr>
          <w:rFonts w:asciiTheme="minorHAnsi" w:hAnsiTheme="minorHAnsi" w:cstheme="minorBidi"/>
          <w:noProof/>
          <w:color w:val="auto"/>
          <w:szCs w:val="22"/>
          <w:lang w:val="en-AU" w:eastAsia="en-AU"/>
        </w:rPr>
      </w:pPr>
      <w:hyperlink w:anchor="_Toc511749191" w:history="1">
        <w:r w:rsidR="0098072C" w:rsidRPr="0062269F">
          <w:rPr>
            <w:rStyle w:val="Hyperlink"/>
            <w:noProof/>
          </w:rPr>
          <w:t>Why have a Plan?</w:t>
        </w:r>
        <w:r w:rsidR="0098072C">
          <w:rPr>
            <w:noProof/>
            <w:webHidden/>
          </w:rPr>
          <w:tab/>
        </w:r>
        <w:r w:rsidR="0098072C">
          <w:rPr>
            <w:noProof/>
            <w:webHidden/>
          </w:rPr>
          <w:fldChar w:fldCharType="begin"/>
        </w:r>
        <w:r w:rsidR="0098072C">
          <w:rPr>
            <w:noProof/>
            <w:webHidden/>
          </w:rPr>
          <w:instrText xml:space="preserve"> PAGEREF _Toc511749191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4AA094CF" w14:textId="4CDE39C9" w:rsidR="0098072C" w:rsidRDefault="00326A9F">
      <w:pPr>
        <w:pStyle w:val="TOC2"/>
        <w:rPr>
          <w:rFonts w:asciiTheme="minorHAnsi" w:hAnsiTheme="minorHAnsi" w:cstheme="minorBidi"/>
          <w:noProof/>
          <w:color w:val="auto"/>
          <w:szCs w:val="22"/>
          <w:lang w:val="en-AU" w:eastAsia="en-AU"/>
        </w:rPr>
      </w:pPr>
      <w:hyperlink w:anchor="_Toc511749192" w:history="1">
        <w:r w:rsidR="0098072C" w:rsidRPr="0062269F">
          <w:rPr>
            <w:rStyle w:val="Hyperlink"/>
            <w:noProof/>
          </w:rPr>
          <w:t>How the Frankston North Education Plan was developed</w:t>
        </w:r>
        <w:r w:rsidR="0098072C">
          <w:rPr>
            <w:noProof/>
            <w:webHidden/>
          </w:rPr>
          <w:tab/>
        </w:r>
        <w:r w:rsidR="0098072C">
          <w:rPr>
            <w:noProof/>
            <w:webHidden/>
          </w:rPr>
          <w:fldChar w:fldCharType="begin"/>
        </w:r>
        <w:r w:rsidR="0098072C">
          <w:rPr>
            <w:noProof/>
            <w:webHidden/>
          </w:rPr>
          <w:instrText xml:space="preserve"> PAGEREF _Toc511749192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0D79B806" w14:textId="4EBEC4D9" w:rsidR="0098072C" w:rsidRDefault="00326A9F">
      <w:pPr>
        <w:pStyle w:val="TOC2"/>
        <w:rPr>
          <w:rFonts w:asciiTheme="minorHAnsi" w:hAnsiTheme="minorHAnsi" w:cstheme="minorBidi"/>
          <w:noProof/>
          <w:color w:val="auto"/>
          <w:szCs w:val="22"/>
          <w:lang w:val="en-AU" w:eastAsia="en-AU"/>
        </w:rPr>
      </w:pPr>
      <w:hyperlink w:anchor="_Toc511749193" w:history="1">
        <w:r w:rsidR="0098072C" w:rsidRPr="0062269F">
          <w:rPr>
            <w:rStyle w:val="Hyperlink"/>
            <w:noProof/>
          </w:rPr>
          <w:t>The community</w:t>
        </w:r>
        <w:r w:rsidR="0098072C">
          <w:rPr>
            <w:noProof/>
            <w:webHidden/>
          </w:rPr>
          <w:tab/>
        </w:r>
        <w:r w:rsidR="0098072C">
          <w:rPr>
            <w:noProof/>
            <w:webHidden/>
          </w:rPr>
          <w:fldChar w:fldCharType="begin"/>
        </w:r>
        <w:r w:rsidR="0098072C">
          <w:rPr>
            <w:noProof/>
            <w:webHidden/>
          </w:rPr>
          <w:instrText xml:space="preserve"> PAGEREF _Toc511749193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11956419" w14:textId="1EAF8F89" w:rsidR="0098072C" w:rsidRDefault="00326A9F">
      <w:pPr>
        <w:pStyle w:val="TOC2"/>
        <w:rPr>
          <w:rFonts w:asciiTheme="minorHAnsi" w:hAnsiTheme="minorHAnsi" w:cstheme="minorBidi"/>
          <w:noProof/>
          <w:color w:val="auto"/>
          <w:szCs w:val="22"/>
          <w:lang w:val="en-AU" w:eastAsia="en-AU"/>
        </w:rPr>
      </w:pPr>
      <w:hyperlink w:anchor="_Toc511749194" w:history="1">
        <w:r w:rsidR="0098072C" w:rsidRPr="0062269F">
          <w:rPr>
            <w:rStyle w:val="Hyperlink"/>
            <w:noProof/>
          </w:rPr>
          <w:t>Education providers and partners</w:t>
        </w:r>
        <w:r w:rsidR="0098072C">
          <w:rPr>
            <w:noProof/>
            <w:webHidden/>
          </w:rPr>
          <w:tab/>
        </w:r>
        <w:r w:rsidR="0098072C">
          <w:rPr>
            <w:noProof/>
            <w:webHidden/>
          </w:rPr>
          <w:fldChar w:fldCharType="begin"/>
        </w:r>
        <w:r w:rsidR="0098072C">
          <w:rPr>
            <w:noProof/>
            <w:webHidden/>
          </w:rPr>
          <w:instrText xml:space="preserve"> PAGEREF _Toc511749194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2B2DC31D" w14:textId="4D519628" w:rsidR="0098072C" w:rsidRDefault="00326A9F">
      <w:pPr>
        <w:pStyle w:val="TOC2"/>
        <w:rPr>
          <w:rFonts w:asciiTheme="minorHAnsi" w:hAnsiTheme="minorHAnsi" w:cstheme="minorBidi"/>
          <w:noProof/>
          <w:color w:val="auto"/>
          <w:szCs w:val="22"/>
          <w:lang w:val="en-AU" w:eastAsia="en-AU"/>
        </w:rPr>
      </w:pPr>
      <w:hyperlink w:anchor="_Toc511749195" w:history="1">
        <w:r w:rsidR="0098072C" w:rsidRPr="0062269F">
          <w:rPr>
            <w:rStyle w:val="Hyperlink"/>
            <w:noProof/>
          </w:rPr>
          <w:t>Previous initiatives to improve education outcomes</w:t>
        </w:r>
        <w:r w:rsidR="0098072C">
          <w:rPr>
            <w:noProof/>
            <w:webHidden/>
          </w:rPr>
          <w:tab/>
        </w:r>
        <w:r w:rsidR="0098072C">
          <w:rPr>
            <w:noProof/>
            <w:webHidden/>
          </w:rPr>
          <w:fldChar w:fldCharType="begin"/>
        </w:r>
        <w:r w:rsidR="0098072C">
          <w:rPr>
            <w:noProof/>
            <w:webHidden/>
          </w:rPr>
          <w:instrText xml:space="preserve"> PAGEREF _Toc511749195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15A2F393" w14:textId="1A31B0C5" w:rsidR="0098072C" w:rsidRDefault="00326A9F">
      <w:pPr>
        <w:pStyle w:val="TOC1"/>
        <w:rPr>
          <w:rFonts w:asciiTheme="minorHAnsi" w:hAnsiTheme="minorHAnsi" w:cstheme="minorBidi"/>
          <w:b w:val="0"/>
          <w:noProof/>
          <w:color w:val="auto"/>
          <w:szCs w:val="22"/>
          <w:lang w:val="en-AU" w:eastAsia="en-AU"/>
        </w:rPr>
      </w:pPr>
      <w:hyperlink w:anchor="_Toc511749196" w:history="1">
        <w:r w:rsidR="0098072C" w:rsidRPr="0062269F">
          <w:rPr>
            <w:rStyle w:val="Hyperlink"/>
            <w:noProof/>
          </w:rPr>
          <w:t>The case for change</w:t>
        </w:r>
        <w:r w:rsidR="0098072C">
          <w:rPr>
            <w:noProof/>
            <w:webHidden/>
          </w:rPr>
          <w:tab/>
        </w:r>
        <w:r w:rsidR="0098072C">
          <w:rPr>
            <w:noProof/>
            <w:webHidden/>
          </w:rPr>
          <w:fldChar w:fldCharType="begin"/>
        </w:r>
        <w:r w:rsidR="0098072C">
          <w:rPr>
            <w:noProof/>
            <w:webHidden/>
          </w:rPr>
          <w:instrText xml:space="preserve"> PAGEREF _Toc511749196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2766FF2F" w14:textId="4F0A8E71" w:rsidR="0098072C" w:rsidRDefault="00326A9F">
      <w:pPr>
        <w:pStyle w:val="TOC2"/>
        <w:rPr>
          <w:rFonts w:asciiTheme="minorHAnsi" w:hAnsiTheme="minorHAnsi" w:cstheme="minorBidi"/>
          <w:noProof/>
          <w:color w:val="auto"/>
          <w:szCs w:val="22"/>
          <w:lang w:val="en-AU" w:eastAsia="en-AU"/>
        </w:rPr>
      </w:pPr>
      <w:hyperlink w:anchor="_Toc511749197" w:history="1">
        <w:r w:rsidR="0098072C" w:rsidRPr="0062269F">
          <w:rPr>
            <w:rStyle w:val="Hyperlink"/>
            <w:noProof/>
          </w:rPr>
          <w:t>Challenges and opportunities for improved outcomes</w:t>
        </w:r>
        <w:r w:rsidR="0098072C">
          <w:rPr>
            <w:noProof/>
            <w:webHidden/>
          </w:rPr>
          <w:tab/>
        </w:r>
        <w:r w:rsidR="0098072C">
          <w:rPr>
            <w:noProof/>
            <w:webHidden/>
          </w:rPr>
          <w:fldChar w:fldCharType="begin"/>
        </w:r>
        <w:r w:rsidR="0098072C">
          <w:rPr>
            <w:noProof/>
            <w:webHidden/>
          </w:rPr>
          <w:instrText xml:space="preserve"> PAGEREF _Toc511749197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35586B11" w14:textId="2DCD171F" w:rsidR="0098072C" w:rsidRDefault="00326A9F">
      <w:pPr>
        <w:pStyle w:val="TOC1"/>
        <w:rPr>
          <w:rFonts w:asciiTheme="minorHAnsi" w:hAnsiTheme="minorHAnsi" w:cstheme="minorBidi"/>
          <w:b w:val="0"/>
          <w:noProof/>
          <w:color w:val="auto"/>
          <w:szCs w:val="22"/>
          <w:lang w:val="en-AU" w:eastAsia="en-AU"/>
        </w:rPr>
      </w:pPr>
      <w:hyperlink w:anchor="_Toc511749198" w:history="1">
        <w:r w:rsidR="0098072C" w:rsidRPr="0062269F">
          <w:rPr>
            <w:rStyle w:val="Hyperlink"/>
            <w:noProof/>
          </w:rPr>
          <w:t>A shared vision</w:t>
        </w:r>
        <w:r w:rsidR="0098072C">
          <w:rPr>
            <w:noProof/>
            <w:webHidden/>
          </w:rPr>
          <w:tab/>
        </w:r>
        <w:r w:rsidR="0098072C">
          <w:rPr>
            <w:noProof/>
            <w:webHidden/>
          </w:rPr>
          <w:fldChar w:fldCharType="begin"/>
        </w:r>
        <w:r w:rsidR="0098072C">
          <w:rPr>
            <w:noProof/>
            <w:webHidden/>
          </w:rPr>
          <w:instrText xml:space="preserve"> PAGEREF _Toc511749198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1C103F79" w14:textId="0F9BC7E6" w:rsidR="0098072C" w:rsidRDefault="00326A9F">
      <w:pPr>
        <w:pStyle w:val="TOC2"/>
        <w:rPr>
          <w:rFonts w:asciiTheme="minorHAnsi" w:hAnsiTheme="minorHAnsi" w:cstheme="minorBidi"/>
          <w:noProof/>
          <w:color w:val="auto"/>
          <w:szCs w:val="22"/>
          <w:lang w:val="en-AU" w:eastAsia="en-AU"/>
        </w:rPr>
      </w:pPr>
      <w:hyperlink w:anchor="_Toc511749199" w:history="1">
        <w:r w:rsidR="0098072C" w:rsidRPr="0062269F">
          <w:rPr>
            <w:rStyle w:val="Hyperlink"/>
            <w:noProof/>
          </w:rPr>
          <w:t>Aims of the plan</w:t>
        </w:r>
        <w:r w:rsidR="0098072C">
          <w:rPr>
            <w:noProof/>
            <w:webHidden/>
          </w:rPr>
          <w:tab/>
        </w:r>
        <w:r w:rsidR="0098072C">
          <w:rPr>
            <w:noProof/>
            <w:webHidden/>
          </w:rPr>
          <w:fldChar w:fldCharType="begin"/>
        </w:r>
        <w:r w:rsidR="0098072C">
          <w:rPr>
            <w:noProof/>
            <w:webHidden/>
          </w:rPr>
          <w:instrText xml:space="preserve"> PAGEREF _Toc511749199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365FC5B2" w14:textId="3AFD3DDA" w:rsidR="0098072C" w:rsidRDefault="00326A9F">
      <w:pPr>
        <w:pStyle w:val="TOC1"/>
        <w:rPr>
          <w:rFonts w:asciiTheme="minorHAnsi" w:hAnsiTheme="minorHAnsi" w:cstheme="minorBidi"/>
          <w:b w:val="0"/>
          <w:noProof/>
          <w:color w:val="auto"/>
          <w:szCs w:val="22"/>
          <w:lang w:val="en-AU" w:eastAsia="en-AU"/>
        </w:rPr>
      </w:pPr>
      <w:hyperlink w:anchor="_Toc511749200" w:history="1">
        <w:r w:rsidR="0098072C" w:rsidRPr="0062269F">
          <w:rPr>
            <w:rStyle w:val="Hyperlink"/>
            <w:noProof/>
          </w:rPr>
          <w:t>Realising the vision</w:t>
        </w:r>
        <w:r w:rsidR="0098072C">
          <w:rPr>
            <w:noProof/>
            <w:webHidden/>
          </w:rPr>
          <w:tab/>
        </w:r>
        <w:r w:rsidR="0098072C">
          <w:rPr>
            <w:noProof/>
            <w:webHidden/>
          </w:rPr>
          <w:fldChar w:fldCharType="begin"/>
        </w:r>
        <w:r w:rsidR="0098072C">
          <w:rPr>
            <w:noProof/>
            <w:webHidden/>
          </w:rPr>
          <w:instrText xml:space="preserve"> PAGEREF _Toc511749200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1330151C" w14:textId="0336C359" w:rsidR="0098072C" w:rsidRDefault="00326A9F">
      <w:pPr>
        <w:pStyle w:val="TOC2"/>
        <w:rPr>
          <w:rFonts w:asciiTheme="minorHAnsi" w:hAnsiTheme="minorHAnsi" w:cstheme="minorBidi"/>
          <w:noProof/>
          <w:color w:val="auto"/>
          <w:szCs w:val="22"/>
          <w:lang w:val="en-AU" w:eastAsia="en-AU"/>
        </w:rPr>
      </w:pPr>
      <w:hyperlink w:anchor="_Toc511749201" w:history="1">
        <w:r w:rsidR="0098072C" w:rsidRPr="0062269F">
          <w:rPr>
            <w:rStyle w:val="Hyperlink"/>
            <w:noProof/>
            <w:lang w:val="en-GB"/>
          </w:rPr>
          <w:t>Lifting child, youth and family aspirations for education</w:t>
        </w:r>
        <w:r w:rsidR="0098072C">
          <w:rPr>
            <w:noProof/>
            <w:webHidden/>
          </w:rPr>
          <w:tab/>
        </w:r>
        <w:r w:rsidR="0098072C">
          <w:rPr>
            <w:noProof/>
            <w:webHidden/>
          </w:rPr>
          <w:fldChar w:fldCharType="begin"/>
        </w:r>
        <w:r w:rsidR="0098072C">
          <w:rPr>
            <w:noProof/>
            <w:webHidden/>
          </w:rPr>
          <w:instrText xml:space="preserve"> PAGEREF _Toc511749201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36A685AD" w14:textId="3F6953D8" w:rsidR="0098072C" w:rsidRDefault="00326A9F">
      <w:pPr>
        <w:pStyle w:val="TOC2"/>
        <w:rPr>
          <w:rFonts w:asciiTheme="minorHAnsi" w:hAnsiTheme="minorHAnsi" w:cstheme="minorBidi"/>
          <w:noProof/>
          <w:color w:val="auto"/>
          <w:szCs w:val="22"/>
          <w:lang w:val="en-AU" w:eastAsia="en-AU"/>
        </w:rPr>
      </w:pPr>
      <w:hyperlink w:anchor="_Toc511749202" w:history="1">
        <w:r w:rsidR="0098072C" w:rsidRPr="0062269F">
          <w:rPr>
            <w:rStyle w:val="Hyperlink"/>
            <w:noProof/>
            <w:lang w:val="en-GB"/>
          </w:rPr>
          <w:t>Providing high-quality leadership, teaching and learning</w:t>
        </w:r>
        <w:r w:rsidR="0098072C">
          <w:rPr>
            <w:noProof/>
            <w:webHidden/>
          </w:rPr>
          <w:tab/>
        </w:r>
        <w:r w:rsidR="0098072C">
          <w:rPr>
            <w:noProof/>
            <w:webHidden/>
          </w:rPr>
          <w:fldChar w:fldCharType="begin"/>
        </w:r>
        <w:r w:rsidR="0098072C">
          <w:rPr>
            <w:noProof/>
            <w:webHidden/>
          </w:rPr>
          <w:instrText xml:space="preserve"> PAGEREF _Toc511749202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2D6301A9" w14:textId="27CCA286" w:rsidR="0098072C" w:rsidRDefault="00326A9F">
      <w:pPr>
        <w:pStyle w:val="TOC2"/>
        <w:rPr>
          <w:rFonts w:asciiTheme="minorHAnsi" w:hAnsiTheme="minorHAnsi" w:cstheme="minorBidi"/>
          <w:noProof/>
          <w:color w:val="auto"/>
          <w:szCs w:val="22"/>
          <w:lang w:val="en-AU" w:eastAsia="en-AU"/>
        </w:rPr>
      </w:pPr>
      <w:hyperlink w:anchor="_Toc511749203" w:history="1">
        <w:r w:rsidR="0098072C" w:rsidRPr="0062269F">
          <w:rPr>
            <w:rStyle w:val="Hyperlink"/>
            <w:noProof/>
            <w:lang w:val="en-GB"/>
          </w:rPr>
          <w:t>Increasing collaboration between education, health and wellbeing providers</w:t>
        </w:r>
        <w:r w:rsidR="0098072C">
          <w:rPr>
            <w:noProof/>
            <w:webHidden/>
          </w:rPr>
          <w:tab/>
        </w:r>
        <w:r w:rsidR="0098072C">
          <w:rPr>
            <w:noProof/>
            <w:webHidden/>
          </w:rPr>
          <w:fldChar w:fldCharType="begin"/>
        </w:r>
        <w:r w:rsidR="0098072C">
          <w:rPr>
            <w:noProof/>
            <w:webHidden/>
          </w:rPr>
          <w:instrText xml:space="preserve"> PAGEREF _Toc511749203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4A4372A1" w14:textId="062FBBDA" w:rsidR="0098072C" w:rsidRDefault="00326A9F">
      <w:pPr>
        <w:pStyle w:val="TOC2"/>
        <w:rPr>
          <w:rFonts w:asciiTheme="minorHAnsi" w:hAnsiTheme="minorHAnsi" w:cstheme="minorBidi"/>
          <w:noProof/>
          <w:color w:val="auto"/>
          <w:szCs w:val="22"/>
          <w:lang w:val="en-AU" w:eastAsia="en-AU"/>
        </w:rPr>
      </w:pPr>
      <w:hyperlink w:anchor="_Toc511749204" w:history="1">
        <w:r w:rsidR="0098072C" w:rsidRPr="0062269F">
          <w:rPr>
            <w:rStyle w:val="Hyperlink"/>
            <w:noProof/>
            <w:lang w:val="en-GB"/>
          </w:rPr>
          <w:t>Creating a positive climate for learning</w:t>
        </w:r>
        <w:r w:rsidR="0098072C">
          <w:rPr>
            <w:noProof/>
            <w:webHidden/>
          </w:rPr>
          <w:tab/>
        </w:r>
        <w:r w:rsidR="0098072C">
          <w:rPr>
            <w:noProof/>
            <w:webHidden/>
          </w:rPr>
          <w:fldChar w:fldCharType="begin"/>
        </w:r>
        <w:r w:rsidR="0098072C">
          <w:rPr>
            <w:noProof/>
            <w:webHidden/>
          </w:rPr>
          <w:instrText xml:space="preserve"> PAGEREF _Toc511749204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18917A36" w14:textId="54804CC2" w:rsidR="0098072C" w:rsidRDefault="00326A9F">
      <w:pPr>
        <w:pStyle w:val="TOC1"/>
        <w:rPr>
          <w:rFonts w:asciiTheme="minorHAnsi" w:hAnsiTheme="minorHAnsi" w:cstheme="minorBidi"/>
          <w:b w:val="0"/>
          <w:noProof/>
          <w:color w:val="auto"/>
          <w:szCs w:val="22"/>
          <w:lang w:val="en-AU" w:eastAsia="en-AU"/>
        </w:rPr>
      </w:pPr>
      <w:hyperlink w:anchor="_Toc511749205" w:history="1">
        <w:r w:rsidR="0098072C" w:rsidRPr="0062269F">
          <w:rPr>
            <w:rStyle w:val="Hyperlink"/>
            <w:noProof/>
          </w:rPr>
          <w:t>Implementation</w:t>
        </w:r>
        <w:r w:rsidR="0098072C">
          <w:rPr>
            <w:noProof/>
            <w:webHidden/>
          </w:rPr>
          <w:tab/>
        </w:r>
        <w:r w:rsidR="0098072C">
          <w:rPr>
            <w:noProof/>
            <w:webHidden/>
          </w:rPr>
          <w:fldChar w:fldCharType="begin"/>
        </w:r>
        <w:r w:rsidR="0098072C">
          <w:rPr>
            <w:noProof/>
            <w:webHidden/>
          </w:rPr>
          <w:instrText xml:space="preserve"> PAGEREF _Toc511749205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200A166D" w14:textId="7921C6DA" w:rsidR="0098072C" w:rsidRDefault="00326A9F">
      <w:pPr>
        <w:pStyle w:val="TOC2"/>
        <w:rPr>
          <w:rFonts w:asciiTheme="minorHAnsi" w:hAnsiTheme="minorHAnsi" w:cstheme="minorBidi"/>
          <w:noProof/>
          <w:color w:val="auto"/>
          <w:szCs w:val="22"/>
          <w:lang w:val="en-AU" w:eastAsia="en-AU"/>
        </w:rPr>
      </w:pPr>
      <w:hyperlink w:anchor="_Toc511749206" w:history="1">
        <w:r w:rsidR="0098072C" w:rsidRPr="0062269F">
          <w:rPr>
            <w:rStyle w:val="Hyperlink"/>
            <w:noProof/>
          </w:rPr>
          <w:t>Roles and responsibilities</w:t>
        </w:r>
        <w:r w:rsidR="0098072C">
          <w:rPr>
            <w:noProof/>
            <w:webHidden/>
          </w:rPr>
          <w:tab/>
        </w:r>
        <w:r w:rsidR="0098072C">
          <w:rPr>
            <w:noProof/>
            <w:webHidden/>
          </w:rPr>
          <w:fldChar w:fldCharType="begin"/>
        </w:r>
        <w:r w:rsidR="0098072C">
          <w:rPr>
            <w:noProof/>
            <w:webHidden/>
          </w:rPr>
          <w:instrText xml:space="preserve"> PAGEREF _Toc511749206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3E0B1EE7" w14:textId="03F91023" w:rsidR="0098072C" w:rsidRDefault="00326A9F">
      <w:pPr>
        <w:pStyle w:val="TOC2"/>
        <w:rPr>
          <w:rFonts w:asciiTheme="minorHAnsi" w:hAnsiTheme="minorHAnsi" w:cstheme="minorBidi"/>
          <w:noProof/>
          <w:color w:val="auto"/>
          <w:szCs w:val="22"/>
          <w:lang w:val="en-AU" w:eastAsia="en-AU"/>
        </w:rPr>
      </w:pPr>
      <w:hyperlink w:anchor="_Toc511749207" w:history="1">
        <w:r w:rsidR="0098072C" w:rsidRPr="0062269F">
          <w:rPr>
            <w:rStyle w:val="Hyperlink"/>
            <w:noProof/>
          </w:rPr>
          <w:t>Timeframes, actions and next steps</w:t>
        </w:r>
        <w:r w:rsidR="0098072C">
          <w:rPr>
            <w:noProof/>
            <w:webHidden/>
          </w:rPr>
          <w:tab/>
        </w:r>
        <w:r w:rsidR="0098072C">
          <w:rPr>
            <w:noProof/>
            <w:webHidden/>
          </w:rPr>
          <w:fldChar w:fldCharType="begin"/>
        </w:r>
        <w:r w:rsidR="0098072C">
          <w:rPr>
            <w:noProof/>
            <w:webHidden/>
          </w:rPr>
          <w:instrText xml:space="preserve"> PAGEREF _Toc511749207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4BAD4C73" w14:textId="0A0801CC" w:rsidR="0098072C" w:rsidRDefault="00326A9F">
      <w:pPr>
        <w:pStyle w:val="TOC2"/>
        <w:rPr>
          <w:rFonts w:asciiTheme="minorHAnsi" w:hAnsiTheme="minorHAnsi" w:cstheme="minorBidi"/>
          <w:noProof/>
          <w:color w:val="auto"/>
          <w:szCs w:val="22"/>
          <w:lang w:val="en-AU" w:eastAsia="en-AU"/>
        </w:rPr>
      </w:pPr>
      <w:hyperlink w:anchor="_Toc511749208" w:history="1">
        <w:r w:rsidR="0098072C" w:rsidRPr="0062269F">
          <w:rPr>
            <w:rStyle w:val="Hyperlink"/>
            <w:noProof/>
          </w:rPr>
          <w:t>Measuring success</w:t>
        </w:r>
        <w:r w:rsidR="0098072C">
          <w:rPr>
            <w:noProof/>
            <w:webHidden/>
          </w:rPr>
          <w:tab/>
        </w:r>
        <w:r w:rsidR="0098072C">
          <w:rPr>
            <w:noProof/>
            <w:webHidden/>
          </w:rPr>
          <w:fldChar w:fldCharType="begin"/>
        </w:r>
        <w:r w:rsidR="0098072C">
          <w:rPr>
            <w:noProof/>
            <w:webHidden/>
          </w:rPr>
          <w:instrText xml:space="preserve"> PAGEREF _Toc511749208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525AAB06" w14:textId="6BC66131" w:rsidR="0098072C" w:rsidRDefault="00326A9F">
      <w:pPr>
        <w:pStyle w:val="TOC1"/>
        <w:rPr>
          <w:rFonts w:asciiTheme="minorHAnsi" w:hAnsiTheme="minorHAnsi" w:cstheme="minorBidi"/>
          <w:b w:val="0"/>
          <w:noProof/>
          <w:color w:val="auto"/>
          <w:szCs w:val="22"/>
          <w:lang w:val="en-AU" w:eastAsia="en-AU"/>
        </w:rPr>
      </w:pPr>
      <w:hyperlink w:anchor="_Toc511749209" w:history="1">
        <w:r w:rsidR="0098072C" w:rsidRPr="0062269F">
          <w:rPr>
            <w:rStyle w:val="Hyperlink"/>
            <w:noProof/>
          </w:rPr>
          <w:t>Appendices</w:t>
        </w:r>
        <w:r w:rsidR="0098072C">
          <w:rPr>
            <w:noProof/>
            <w:webHidden/>
          </w:rPr>
          <w:tab/>
        </w:r>
        <w:r w:rsidR="0098072C">
          <w:rPr>
            <w:noProof/>
            <w:webHidden/>
          </w:rPr>
          <w:fldChar w:fldCharType="begin"/>
        </w:r>
        <w:r w:rsidR="0098072C">
          <w:rPr>
            <w:noProof/>
            <w:webHidden/>
          </w:rPr>
          <w:instrText xml:space="preserve"> PAGEREF _Toc511749209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7B5FD773" w14:textId="66A9FE18" w:rsidR="0098072C" w:rsidRDefault="00326A9F">
      <w:pPr>
        <w:pStyle w:val="TOC2"/>
        <w:rPr>
          <w:rFonts w:asciiTheme="minorHAnsi" w:hAnsiTheme="minorHAnsi" w:cstheme="minorBidi"/>
          <w:noProof/>
          <w:color w:val="auto"/>
          <w:szCs w:val="22"/>
          <w:lang w:val="en-AU" w:eastAsia="en-AU"/>
        </w:rPr>
      </w:pPr>
      <w:hyperlink w:anchor="_Toc511749210" w:history="1">
        <w:r w:rsidR="0098072C" w:rsidRPr="0062269F">
          <w:rPr>
            <w:rStyle w:val="Hyperlink"/>
            <w:noProof/>
          </w:rPr>
          <w:t>Appendix 1 - Strategic Advisory Group membership</w:t>
        </w:r>
        <w:r w:rsidR="0098072C">
          <w:rPr>
            <w:noProof/>
            <w:webHidden/>
          </w:rPr>
          <w:tab/>
        </w:r>
        <w:r w:rsidR="0098072C">
          <w:rPr>
            <w:noProof/>
            <w:webHidden/>
          </w:rPr>
          <w:fldChar w:fldCharType="begin"/>
        </w:r>
        <w:r w:rsidR="0098072C">
          <w:rPr>
            <w:noProof/>
            <w:webHidden/>
          </w:rPr>
          <w:instrText xml:space="preserve"> PAGEREF _Toc511749210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26D9418D" w14:textId="0427BC86" w:rsidR="0098072C" w:rsidRDefault="00326A9F">
      <w:pPr>
        <w:pStyle w:val="TOC2"/>
        <w:rPr>
          <w:rFonts w:asciiTheme="minorHAnsi" w:hAnsiTheme="minorHAnsi" w:cstheme="minorBidi"/>
          <w:noProof/>
          <w:color w:val="auto"/>
          <w:szCs w:val="22"/>
          <w:lang w:val="en-AU" w:eastAsia="en-AU"/>
        </w:rPr>
      </w:pPr>
      <w:hyperlink w:anchor="_Toc511749211" w:history="1">
        <w:r w:rsidR="0098072C" w:rsidRPr="0062269F">
          <w:rPr>
            <w:rStyle w:val="Hyperlink"/>
            <w:noProof/>
          </w:rPr>
          <w:t>Appendix 2 - Early years</w:t>
        </w:r>
        <w:r w:rsidR="0098072C">
          <w:rPr>
            <w:noProof/>
            <w:webHidden/>
          </w:rPr>
          <w:tab/>
        </w:r>
        <w:r w:rsidR="0098072C">
          <w:rPr>
            <w:noProof/>
            <w:webHidden/>
          </w:rPr>
          <w:fldChar w:fldCharType="begin"/>
        </w:r>
        <w:r w:rsidR="0098072C">
          <w:rPr>
            <w:noProof/>
            <w:webHidden/>
          </w:rPr>
          <w:instrText xml:space="preserve"> PAGEREF _Toc511749211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77B491EA" w14:textId="3011BB0F" w:rsidR="0098072C" w:rsidRDefault="00326A9F">
      <w:pPr>
        <w:pStyle w:val="TOC2"/>
        <w:rPr>
          <w:rFonts w:asciiTheme="minorHAnsi" w:hAnsiTheme="minorHAnsi" w:cstheme="minorBidi"/>
          <w:noProof/>
          <w:color w:val="auto"/>
          <w:szCs w:val="22"/>
          <w:lang w:val="en-AU" w:eastAsia="en-AU"/>
        </w:rPr>
      </w:pPr>
      <w:hyperlink w:anchor="_Toc511749212" w:history="1">
        <w:r w:rsidR="009A0318">
          <w:rPr>
            <w:rStyle w:val="Hyperlink"/>
            <w:noProof/>
          </w:rPr>
          <w:t>Appendix 3 - C</w:t>
        </w:r>
        <w:r w:rsidR="0098072C" w:rsidRPr="0062269F">
          <w:rPr>
            <w:rStyle w:val="Hyperlink"/>
            <w:noProof/>
          </w:rPr>
          <w:t>hildren with disability or developmental problems in Frankston North</w:t>
        </w:r>
        <w:r w:rsidR="0098072C">
          <w:rPr>
            <w:noProof/>
            <w:webHidden/>
          </w:rPr>
          <w:tab/>
        </w:r>
        <w:r w:rsidR="0098072C">
          <w:rPr>
            <w:noProof/>
            <w:webHidden/>
          </w:rPr>
          <w:fldChar w:fldCharType="begin"/>
        </w:r>
        <w:r w:rsidR="0098072C">
          <w:rPr>
            <w:noProof/>
            <w:webHidden/>
          </w:rPr>
          <w:instrText xml:space="preserve"> PAGEREF _Toc511749212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654EBA16" w14:textId="057045A3" w:rsidR="0098072C" w:rsidRDefault="00326A9F">
      <w:pPr>
        <w:pStyle w:val="TOC2"/>
        <w:rPr>
          <w:rFonts w:asciiTheme="minorHAnsi" w:hAnsiTheme="minorHAnsi" w:cstheme="minorBidi"/>
          <w:noProof/>
          <w:color w:val="auto"/>
          <w:szCs w:val="22"/>
          <w:lang w:val="en-AU" w:eastAsia="en-AU"/>
        </w:rPr>
      </w:pPr>
      <w:hyperlink w:anchor="_Toc511749213" w:history="1">
        <w:r w:rsidR="0098072C" w:rsidRPr="0062269F">
          <w:rPr>
            <w:rStyle w:val="Hyperlink"/>
            <w:noProof/>
          </w:rPr>
          <w:t>Appendix 4 - School Enrolments</w:t>
        </w:r>
        <w:r w:rsidR="0098072C">
          <w:rPr>
            <w:noProof/>
            <w:webHidden/>
          </w:rPr>
          <w:tab/>
        </w:r>
        <w:r w:rsidR="0098072C">
          <w:rPr>
            <w:noProof/>
            <w:webHidden/>
          </w:rPr>
          <w:fldChar w:fldCharType="begin"/>
        </w:r>
        <w:r w:rsidR="0098072C">
          <w:rPr>
            <w:noProof/>
            <w:webHidden/>
          </w:rPr>
          <w:instrText xml:space="preserve"> PAGEREF _Toc511749213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1845D668" w14:textId="205823FF" w:rsidR="0098072C" w:rsidRDefault="00326A9F">
      <w:pPr>
        <w:pStyle w:val="TOC2"/>
        <w:rPr>
          <w:rFonts w:asciiTheme="minorHAnsi" w:hAnsiTheme="minorHAnsi" w:cstheme="minorBidi"/>
          <w:noProof/>
          <w:color w:val="auto"/>
          <w:szCs w:val="22"/>
          <w:lang w:val="en-AU" w:eastAsia="en-AU"/>
        </w:rPr>
      </w:pPr>
      <w:hyperlink w:anchor="_Toc511749214" w:history="1">
        <w:r w:rsidR="0098072C" w:rsidRPr="0062269F">
          <w:rPr>
            <w:rStyle w:val="Hyperlink"/>
            <w:noProof/>
          </w:rPr>
          <w:t>Appendix 5 - Exit destinations of Year 12 students</w:t>
        </w:r>
        <w:r w:rsidR="0098072C">
          <w:rPr>
            <w:noProof/>
            <w:webHidden/>
          </w:rPr>
          <w:tab/>
        </w:r>
        <w:r w:rsidR="0098072C">
          <w:rPr>
            <w:noProof/>
            <w:webHidden/>
          </w:rPr>
          <w:fldChar w:fldCharType="begin"/>
        </w:r>
        <w:r w:rsidR="0098072C">
          <w:rPr>
            <w:noProof/>
            <w:webHidden/>
          </w:rPr>
          <w:instrText xml:space="preserve"> PAGEREF _Toc511749214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4A3F0349" w14:textId="22C35FC4" w:rsidR="0098072C" w:rsidRDefault="00326A9F">
      <w:pPr>
        <w:pStyle w:val="TOC2"/>
        <w:rPr>
          <w:rFonts w:asciiTheme="minorHAnsi" w:hAnsiTheme="minorHAnsi" w:cstheme="minorBidi"/>
          <w:noProof/>
          <w:color w:val="auto"/>
          <w:szCs w:val="22"/>
          <w:lang w:val="en-AU" w:eastAsia="en-AU"/>
        </w:rPr>
      </w:pPr>
      <w:hyperlink w:anchor="_Toc511749215" w:history="1">
        <w:r w:rsidR="0098072C" w:rsidRPr="0062269F">
          <w:rPr>
            <w:rStyle w:val="Hyperlink"/>
            <w:noProof/>
          </w:rPr>
          <w:t>Appendix 6 - Percentage of students by naplan band</w:t>
        </w:r>
        <w:r w:rsidR="0098072C">
          <w:rPr>
            <w:noProof/>
            <w:webHidden/>
          </w:rPr>
          <w:tab/>
        </w:r>
        <w:r w:rsidR="0098072C">
          <w:rPr>
            <w:noProof/>
            <w:webHidden/>
          </w:rPr>
          <w:fldChar w:fldCharType="begin"/>
        </w:r>
        <w:r w:rsidR="0098072C">
          <w:rPr>
            <w:noProof/>
            <w:webHidden/>
          </w:rPr>
          <w:instrText xml:space="preserve"> PAGEREF _Toc511749215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6E6DE780" w14:textId="22F176E2" w:rsidR="0098072C" w:rsidRDefault="00326A9F">
      <w:pPr>
        <w:pStyle w:val="TOC2"/>
        <w:rPr>
          <w:rFonts w:asciiTheme="minorHAnsi" w:hAnsiTheme="minorHAnsi" w:cstheme="minorBidi"/>
          <w:noProof/>
          <w:color w:val="auto"/>
          <w:szCs w:val="22"/>
          <w:lang w:val="en-AU" w:eastAsia="en-AU"/>
        </w:rPr>
      </w:pPr>
      <w:hyperlink w:anchor="_Toc511749216" w:history="1">
        <w:r w:rsidR="0098072C" w:rsidRPr="0062269F">
          <w:rPr>
            <w:rStyle w:val="Hyperlink"/>
            <w:noProof/>
          </w:rPr>
          <w:t>Appendix 7 - VCE</w:t>
        </w:r>
        <w:r w:rsidR="0098072C">
          <w:rPr>
            <w:noProof/>
            <w:webHidden/>
          </w:rPr>
          <w:tab/>
        </w:r>
        <w:r w:rsidR="0098072C">
          <w:rPr>
            <w:noProof/>
            <w:webHidden/>
          </w:rPr>
          <w:fldChar w:fldCharType="begin"/>
        </w:r>
        <w:r w:rsidR="0098072C">
          <w:rPr>
            <w:noProof/>
            <w:webHidden/>
          </w:rPr>
          <w:instrText xml:space="preserve"> PAGEREF _Toc511749216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09570D7E" w14:textId="254F6F85" w:rsidR="0098072C" w:rsidRDefault="00326A9F">
      <w:pPr>
        <w:pStyle w:val="TOC2"/>
        <w:rPr>
          <w:rFonts w:asciiTheme="minorHAnsi" w:hAnsiTheme="minorHAnsi" w:cstheme="minorBidi"/>
          <w:noProof/>
          <w:color w:val="auto"/>
          <w:szCs w:val="22"/>
          <w:lang w:val="en-AU" w:eastAsia="en-AU"/>
        </w:rPr>
      </w:pPr>
      <w:hyperlink w:anchor="_Toc511749217" w:history="1">
        <w:r w:rsidR="0098072C" w:rsidRPr="0062269F">
          <w:rPr>
            <w:rStyle w:val="Hyperlink"/>
            <w:noProof/>
          </w:rPr>
          <w:t>Appendix 8 - School Absence</w:t>
        </w:r>
        <w:r w:rsidR="0098072C">
          <w:rPr>
            <w:noProof/>
            <w:webHidden/>
          </w:rPr>
          <w:tab/>
        </w:r>
        <w:r w:rsidR="0098072C">
          <w:rPr>
            <w:noProof/>
            <w:webHidden/>
          </w:rPr>
          <w:fldChar w:fldCharType="begin"/>
        </w:r>
        <w:r w:rsidR="0098072C">
          <w:rPr>
            <w:noProof/>
            <w:webHidden/>
          </w:rPr>
          <w:instrText xml:space="preserve"> PAGEREF _Toc511749217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6BAD5524" w14:textId="14E5A03E" w:rsidR="0098072C" w:rsidRDefault="00326A9F">
      <w:pPr>
        <w:pStyle w:val="TOC2"/>
        <w:rPr>
          <w:rFonts w:asciiTheme="minorHAnsi" w:hAnsiTheme="minorHAnsi" w:cstheme="minorBidi"/>
          <w:noProof/>
          <w:color w:val="auto"/>
          <w:szCs w:val="22"/>
          <w:lang w:val="en-AU" w:eastAsia="en-AU"/>
        </w:rPr>
      </w:pPr>
      <w:hyperlink w:anchor="_Toc511749218" w:history="1">
        <w:r w:rsidR="0098072C" w:rsidRPr="0062269F">
          <w:rPr>
            <w:rStyle w:val="Hyperlink"/>
            <w:noProof/>
          </w:rPr>
          <w:t>Appendix 9 - Staff Opinion Survey</w:t>
        </w:r>
        <w:r w:rsidR="0098072C">
          <w:rPr>
            <w:noProof/>
            <w:webHidden/>
          </w:rPr>
          <w:tab/>
        </w:r>
        <w:r w:rsidR="0098072C">
          <w:rPr>
            <w:noProof/>
            <w:webHidden/>
          </w:rPr>
          <w:fldChar w:fldCharType="begin"/>
        </w:r>
        <w:r w:rsidR="0098072C">
          <w:rPr>
            <w:noProof/>
            <w:webHidden/>
          </w:rPr>
          <w:instrText xml:space="preserve"> PAGEREF _Toc511749218 \h </w:instrText>
        </w:r>
        <w:r w:rsidR="0098072C">
          <w:rPr>
            <w:noProof/>
            <w:webHidden/>
          </w:rPr>
        </w:r>
        <w:r w:rsidR="0098072C">
          <w:rPr>
            <w:noProof/>
            <w:webHidden/>
          </w:rPr>
          <w:fldChar w:fldCharType="separate"/>
        </w:r>
        <w:r w:rsidR="005C5F61">
          <w:rPr>
            <w:noProof/>
            <w:webHidden/>
          </w:rPr>
          <w:t>2</w:t>
        </w:r>
        <w:r w:rsidR="0098072C">
          <w:rPr>
            <w:noProof/>
            <w:webHidden/>
          </w:rPr>
          <w:fldChar w:fldCharType="end"/>
        </w:r>
      </w:hyperlink>
    </w:p>
    <w:p w14:paraId="5DB55FD7" w14:textId="69F74AFC" w:rsidR="00F80411" w:rsidRDefault="00BB3841" w:rsidP="00F80411">
      <w:pPr>
        <w:pStyle w:val="TOC3"/>
      </w:pPr>
      <w:r>
        <w:fldChar w:fldCharType="end"/>
      </w:r>
    </w:p>
    <w:p w14:paraId="0A94AC11" w14:textId="6B3B8F97" w:rsidR="00F80411" w:rsidRDefault="00F80411" w:rsidP="002634D2">
      <w:pPr>
        <w:rPr>
          <w:rFonts w:ascii="Arial" w:eastAsiaTheme="minorEastAsia" w:hAnsi="Arial" w:cs="Arial"/>
          <w:szCs w:val="18"/>
          <w:lang w:val="en-US"/>
        </w:rPr>
      </w:pPr>
    </w:p>
    <w:p w14:paraId="0042E7F9" w14:textId="2F6D98BE" w:rsidR="00C36CCE" w:rsidRDefault="00C36CCE">
      <w:pPr>
        <w:spacing w:after="0"/>
        <w:rPr>
          <w:rFonts w:asciiTheme="majorHAnsi" w:eastAsiaTheme="majorEastAsia" w:hAnsiTheme="majorHAnsi" w:cstheme="minorHAnsi"/>
          <w:b/>
          <w:caps/>
          <w:color w:val="7F7F7F" w:themeColor="text1" w:themeTint="80"/>
          <w:sz w:val="13"/>
          <w:szCs w:val="13"/>
        </w:rPr>
      </w:pPr>
      <w:r>
        <w:rPr>
          <w:rFonts w:cstheme="minorHAnsi"/>
          <w:color w:val="7F7F7F" w:themeColor="text1" w:themeTint="80"/>
          <w:sz w:val="13"/>
          <w:szCs w:val="13"/>
        </w:rPr>
        <w:br w:type="page"/>
      </w:r>
    </w:p>
    <w:p w14:paraId="6C341AFB" w14:textId="77777777" w:rsidR="00470612" w:rsidRPr="00470612" w:rsidRDefault="009D3A94" w:rsidP="00470612">
      <w:pPr>
        <w:pStyle w:val="Heading1"/>
        <w:pBdr>
          <w:bottom w:val="single" w:sz="4" w:space="1" w:color="C00000"/>
        </w:pBdr>
        <w:jc w:val="both"/>
        <w:rPr>
          <w:iCs/>
        </w:rPr>
      </w:pPr>
      <w:bookmarkStart w:id="23" w:name="_Toc508725994"/>
      <w:bookmarkStart w:id="24" w:name="_Toc511749184"/>
      <w:r w:rsidRPr="00470612">
        <w:rPr>
          <w:iCs/>
        </w:rPr>
        <w:lastRenderedPageBreak/>
        <w:t>Acknowledgment of country</w:t>
      </w:r>
      <w:bookmarkEnd w:id="23"/>
      <w:bookmarkEnd w:id="24"/>
      <w:r w:rsidRPr="00470612">
        <w:rPr>
          <w:iCs/>
        </w:rPr>
        <w:t xml:space="preserve"> </w:t>
      </w:r>
    </w:p>
    <w:p w14:paraId="24020E06" w14:textId="77777777" w:rsidR="00470612" w:rsidRDefault="00470612" w:rsidP="00950861">
      <w:pPr>
        <w:pStyle w:val="BodyText"/>
      </w:pPr>
    </w:p>
    <w:p w14:paraId="66855378" w14:textId="3281EBF7" w:rsidR="00EC60C9" w:rsidRPr="00950861" w:rsidRDefault="006B3330" w:rsidP="00950861">
      <w:pPr>
        <w:pStyle w:val="BodyText"/>
        <w:rPr>
          <w:rFonts w:asciiTheme="minorHAnsi" w:hAnsiTheme="minorHAnsi" w:cstheme="minorHAnsi"/>
        </w:rPr>
      </w:pPr>
      <w:r w:rsidRPr="00950861">
        <w:rPr>
          <w:rFonts w:asciiTheme="minorHAnsi" w:hAnsiTheme="minorHAnsi" w:cstheme="minorHAnsi"/>
        </w:rPr>
        <w:t>The Victorian State Government, Department of Education and Training</w:t>
      </w:r>
      <w:r w:rsidR="00EC60C9" w:rsidRPr="00950861">
        <w:rPr>
          <w:rFonts w:asciiTheme="minorHAnsi" w:hAnsiTheme="minorHAnsi" w:cstheme="minorHAnsi"/>
        </w:rPr>
        <w:t>,</w:t>
      </w:r>
      <w:r w:rsidRPr="00950861">
        <w:rPr>
          <w:rFonts w:asciiTheme="minorHAnsi" w:hAnsiTheme="minorHAnsi" w:cstheme="minorHAnsi"/>
        </w:rPr>
        <w:t xml:space="preserve"> acknowledges the </w:t>
      </w:r>
      <w:r w:rsidR="00EC60C9" w:rsidRPr="00950861">
        <w:rPr>
          <w:rFonts w:asciiTheme="minorHAnsi" w:hAnsiTheme="minorHAnsi" w:cstheme="minorHAnsi"/>
        </w:rPr>
        <w:t>Bunurong</w:t>
      </w:r>
      <w:r w:rsidRPr="00950861">
        <w:rPr>
          <w:rFonts w:asciiTheme="minorHAnsi" w:hAnsiTheme="minorHAnsi" w:cstheme="minorHAnsi"/>
        </w:rPr>
        <w:t xml:space="preserve"> People, Traditional Owners of the lands of Frankston North, and pay</w:t>
      </w:r>
      <w:r w:rsidR="00EC60C9" w:rsidRPr="00950861">
        <w:rPr>
          <w:rFonts w:asciiTheme="minorHAnsi" w:hAnsiTheme="minorHAnsi" w:cstheme="minorHAnsi"/>
        </w:rPr>
        <w:t>s</w:t>
      </w:r>
      <w:r w:rsidRPr="00950861">
        <w:rPr>
          <w:rFonts w:asciiTheme="minorHAnsi" w:hAnsiTheme="minorHAnsi" w:cstheme="minorHAnsi"/>
        </w:rPr>
        <w:t xml:space="preserve"> its respects to their Elders past</w:t>
      </w:r>
      <w:r w:rsidR="00EC60C9" w:rsidRPr="00950861">
        <w:rPr>
          <w:rFonts w:asciiTheme="minorHAnsi" w:hAnsiTheme="minorHAnsi" w:cstheme="minorHAnsi"/>
        </w:rPr>
        <w:t>,</w:t>
      </w:r>
      <w:r w:rsidRPr="00950861">
        <w:rPr>
          <w:rFonts w:asciiTheme="minorHAnsi" w:hAnsiTheme="minorHAnsi" w:cstheme="minorHAnsi"/>
        </w:rPr>
        <w:t xml:space="preserve"> present</w:t>
      </w:r>
      <w:r w:rsidR="00EC60C9" w:rsidRPr="00950861">
        <w:rPr>
          <w:rFonts w:asciiTheme="minorHAnsi" w:hAnsiTheme="minorHAnsi" w:cstheme="minorHAnsi"/>
        </w:rPr>
        <w:t xml:space="preserve"> and future</w:t>
      </w:r>
      <w:r w:rsidRPr="00950861">
        <w:rPr>
          <w:rFonts w:asciiTheme="minorHAnsi" w:hAnsiTheme="minorHAnsi" w:cstheme="minorHAnsi"/>
        </w:rPr>
        <w:t xml:space="preserve">. </w:t>
      </w:r>
    </w:p>
    <w:p w14:paraId="1B3122E8" w14:textId="77777777" w:rsidR="00EC60C9" w:rsidRPr="00950861" w:rsidRDefault="00EC60C9" w:rsidP="00950861">
      <w:pPr>
        <w:pStyle w:val="BodyText"/>
        <w:rPr>
          <w:rFonts w:asciiTheme="minorHAnsi" w:hAnsiTheme="minorHAnsi" w:cstheme="minorHAnsi"/>
        </w:rPr>
      </w:pPr>
    </w:p>
    <w:p w14:paraId="468B7830" w14:textId="39D42622" w:rsidR="006B3330" w:rsidRPr="00950861" w:rsidRDefault="006B3330" w:rsidP="00950861">
      <w:pPr>
        <w:pStyle w:val="BodyText"/>
        <w:rPr>
          <w:rFonts w:asciiTheme="minorHAnsi" w:hAnsiTheme="minorHAnsi" w:cstheme="minorHAnsi"/>
        </w:rPr>
      </w:pPr>
      <w:r w:rsidRPr="00950861">
        <w:rPr>
          <w:rFonts w:asciiTheme="minorHAnsi" w:hAnsiTheme="minorHAnsi" w:cstheme="minorHAnsi"/>
        </w:rPr>
        <w:t>The Department of Education and Training is committed to honouring Aboriginal and Torres Strait Islander peoples’ unique cultural and spiritual relationships to the land, waters and seas and their rich contribution to society.</w:t>
      </w:r>
    </w:p>
    <w:p w14:paraId="6F8E9A82" w14:textId="77777777" w:rsidR="006B3330" w:rsidRDefault="006B3330" w:rsidP="006B3330">
      <w:pPr>
        <w:spacing w:after="0"/>
        <w:jc w:val="both"/>
        <w:rPr>
          <w:color w:val="404040" w:themeColor="text1" w:themeTint="BF"/>
        </w:rPr>
      </w:pPr>
    </w:p>
    <w:p w14:paraId="1682BF21" w14:textId="79356B90" w:rsidR="0000626B" w:rsidRDefault="00470612" w:rsidP="009D3A94">
      <w:pPr>
        <w:spacing w:after="0"/>
        <w:jc w:val="both"/>
        <w:rPr>
          <w:rFonts w:asciiTheme="majorHAnsi" w:eastAsiaTheme="majorEastAsia" w:hAnsiTheme="majorHAnsi" w:cstheme="majorBidi"/>
          <w:b/>
          <w:caps/>
          <w:color w:val="AF272F" w:themeColor="accent1"/>
          <w:sz w:val="44"/>
          <w:szCs w:val="32"/>
        </w:rPr>
      </w:pPr>
      <w:r w:rsidRPr="00470612">
        <w:rPr>
          <w:color w:val="404040" w:themeColor="text1" w:themeTint="BF"/>
        </w:rPr>
        <w:br/>
      </w:r>
      <w:r w:rsidR="0000626B">
        <w:br w:type="page"/>
      </w:r>
    </w:p>
    <w:p w14:paraId="3E7080F5" w14:textId="00F60367" w:rsidR="00624A55" w:rsidRPr="00404946" w:rsidRDefault="00DC547B" w:rsidP="00470612">
      <w:pPr>
        <w:pStyle w:val="Heading1"/>
        <w:pBdr>
          <w:bottom w:val="single" w:sz="4" w:space="1" w:color="C00000"/>
        </w:pBdr>
        <w:jc w:val="both"/>
      </w:pPr>
      <w:bookmarkStart w:id="25" w:name="_Toc505353496"/>
      <w:bookmarkStart w:id="26" w:name="_Toc508725995"/>
      <w:bookmarkStart w:id="27" w:name="_Toc511749185"/>
      <w:r w:rsidRPr="00404946">
        <w:lastRenderedPageBreak/>
        <w:t>E</w:t>
      </w:r>
      <w:r w:rsidR="00190522" w:rsidRPr="00404946">
        <w:t>xecutive summary</w:t>
      </w:r>
      <w:bookmarkEnd w:id="25"/>
      <w:bookmarkEnd w:id="26"/>
      <w:bookmarkEnd w:id="27"/>
    </w:p>
    <w:p w14:paraId="382F5FB7" w14:textId="52D09395" w:rsidR="00E217D9" w:rsidRPr="00466617" w:rsidRDefault="00E217D9" w:rsidP="00325406">
      <w:pPr>
        <w:pStyle w:val="BodyText"/>
      </w:pPr>
      <w:bookmarkStart w:id="28" w:name="_Toc490231871"/>
      <w:bookmarkStart w:id="29" w:name="_Toc505353497"/>
      <w:r w:rsidRPr="00466617">
        <w:t xml:space="preserve">In </w:t>
      </w:r>
      <w:r w:rsidR="008147CA">
        <w:t xml:space="preserve">May </w:t>
      </w:r>
      <w:r w:rsidRPr="00466617">
        <w:t>2017, the Victorian Government announced it would develop the Frankston North Education Plan</w:t>
      </w:r>
      <w:r w:rsidR="4C1E194B" w:rsidRPr="00466617">
        <w:t xml:space="preserve"> (the Plan)</w:t>
      </w:r>
      <w:r w:rsidRPr="00466617">
        <w:t xml:space="preserve">. The purpose of </w:t>
      </w:r>
      <w:r w:rsidR="000F5C84">
        <w:t>the</w:t>
      </w:r>
      <w:r w:rsidRPr="00466617">
        <w:t xml:space="preserve"> </w:t>
      </w:r>
      <w:r w:rsidR="00344B85">
        <w:t>P</w:t>
      </w:r>
      <w:r w:rsidRPr="00466617">
        <w:t xml:space="preserve">lan is to improve the quality of education provision across the Frankston North community in the early, primary and secondary years, as well as connect more adults from Frankston North into adult learning. </w:t>
      </w:r>
    </w:p>
    <w:p w14:paraId="45B9CD9B" w14:textId="64587A82" w:rsidR="00FA4521" w:rsidRPr="00466617" w:rsidRDefault="00FA4521" w:rsidP="00325406">
      <w:pPr>
        <w:pStyle w:val="BodyText"/>
      </w:pPr>
      <w:bookmarkStart w:id="30" w:name="_Toc490231873"/>
      <w:bookmarkStart w:id="31" w:name="_Toc505353499"/>
      <w:bookmarkEnd w:id="28"/>
      <w:bookmarkEnd w:id="29"/>
      <w:bookmarkEnd w:id="30"/>
      <w:r w:rsidRPr="00466617">
        <w:t xml:space="preserve">Frankston North is a disadvantaged area on the fringe of Melbourne </w:t>
      </w:r>
      <w:r w:rsidR="4C1E194B" w:rsidRPr="00466617">
        <w:t>with</w:t>
      </w:r>
      <w:r w:rsidRPr="00466617">
        <w:t xml:space="preserve"> longstanding </w:t>
      </w:r>
      <w:r w:rsidR="4C1E194B" w:rsidRPr="00466617">
        <w:t xml:space="preserve">socio-economic </w:t>
      </w:r>
      <w:r w:rsidRPr="00466617">
        <w:t>issues</w:t>
      </w:r>
      <w:r w:rsidR="4C1E194B" w:rsidRPr="00466617">
        <w:t xml:space="preserve"> which</w:t>
      </w:r>
      <w:r w:rsidRPr="00466617">
        <w:t xml:space="preserve"> have a significant impact on the education and wellbeing outcomes of its children and young people.</w:t>
      </w:r>
    </w:p>
    <w:p w14:paraId="478253A7" w14:textId="7B4930D1" w:rsidR="00AF0AA3" w:rsidRPr="008B753B" w:rsidRDefault="00AF0AA3" w:rsidP="00325406">
      <w:pPr>
        <w:pStyle w:val="BodyText"/>
        <w:rPr>
          <w:rStyle w:val="SubtleEmphasis"/>
          <w:i w:val="0"/>
          <w:color w:val="auto"/>
        </w:rPr>
      </w:pPr>
      <w:r w:rsidRPr="008B753B">
        <w:rPr>
          <w:rStyle w:val="SubtleEmphasis"/>
          <w:i w:val="0"/>
          <w:color w:val="auto"/>
        </w:rPr>
        <w:t xml:space="preserve">The Frankston North area has long been the focus of community development initiatives. For over 25 years </w:t>
      </w:r>
      <w:r w:rsidR="00A2665D">
        <w:rPr>
          <w:rStyle w:val="SubtleEmphasis"/>
          <w:i w:val="0"/>
          <w:color w:val="auto"/>
        </w:rPr>
        <w:t>C</w:t>
      </w:r>
      <w:r w:rsidRPr="008B753B">
        <w:rPr>
          <w:rStyle w:val="SubtleEmphasis"/>
          <w:i w:val="0"/>
          <w:color w:val="auto"/>
        </w:rPr>
        <w:t xml:space="preserve">ommonwealth, state and local government initiatives have worked to enhance education, health and wellbeing opportunities and outcomes. While some success has been realised through interventions such as development of a child and family centre at Mahogany Rise Primary School, ongoing, sustainable, impact has yet to be achieved. </w:t>
      </w:r>
      <w:r w:rsidR="161B2DD5" w:rsidRPr="008B753B">
        <w:rPr>
          <w:rStyle w:val="SubtleEmphasis"/>
          <w:i w:val="0"/>
          <w:color w:val="auto"/>
        </w:rPr>
        <w:t>P</w:t>
      </w:r>
      <w:r w:rsidRPr="008B753B">
        <w:rPr>
          <w:rStyle w:val="SubtleEmphasis"/>
          <w:i w:val="0"/>
          <w:color w:val="auto"/>
        </w:rPr>
        <w:t xml:space="preserve">revious research </w:t>
      </w:r>
      <w:r w:rsidR="161B2DD5" w:rsidRPr="008B753B">
        <w:rPr>
          <w:rStyle w:val="SubtleEmphasis"/>
          <w:i w:val="0"/>
          <w:color w:val="auto"/>
        </w:rPr>
        <w:t xml:space="preserve">indicates </w:t>
      </w:r>
      <w:r w:rsidRPr="008B753B">
        <w:rPr>
          <w:rStyle w:val="SubtleEmphasis"/>
          <w:i w:val="0"/>
          <w:color w:val="auto"/>
        </w:rPr>
        <w:t>a wariness by the community towards further interventions</w:t>
      </w:r>
      <w:r w:rsidRPr="008B753B">
        <w:rPr>
          <w:rStyle w:val="FootnoteReference"/>
          <w:iCs/>
          <w:color w:val="auto"/>
          <w:sz w:val="15"/>
        </w:rPr>
        <w:footnoteReference w:id="2"/>
      </w:r>
      <w:r w:rsidRPr="008B753B">
        <w:rPr>
          <w:rStyle w:val="SubtleEmphasis"/>
          <w:i w:val="0"/>
          <w:color w:val="auto"/>
        </w:rPr>
        <w:t>.</w:t>
      </w:r>
    </w:p>
    <w:p w14:paraId="698052AB" w14:textId="571189C9" w:rsidR="00FA7A16" w:rsidRDefault="00FA4521" w:rsidP="00075108">
      <w:pPr>
        <w:pStyle w:val="BodyText"/>
        <w:rPr>
          <w:sz w:val="28"/>
        </w:rPr>
      </w:pPr>
      <w:r w:rsidRPr="00325406">
        <w:t xml:space="preserve">The Frankston North Education Plan presents an opportunity to learn from, as well as build on, past investments and provide the area with long-term improved educational and community outcomes. </w:t>
      </w:r>
      <w:r w:rsidR="00FA7A16" w:rsidRPr="00325406">
        <w:t xml:space="preserve">It </w:t>
      </w:r>
      <w:r w:rsidR="00075108" w:rsidRPr="00325406">
        <w:t>is</w:t>
      </w:r>
      <w:r w:rsidR="00FA7A16" w:rsidRPr="00325406">
        <w:t xml:space="preserve"> a comprehensive Plan for early years, primary and secondary education with a focus on improving student outcomes and ensuring readiness for transition through each stage of education be it primary, secondary, tertiary or alternative training pathways and options.</w:t>
      </w:r>
      <w:r w:rsidR="00075108" w:rsidRPr="00325406">
        <w:t xml:space="preserve"> The Plan includes objectives and strategies for the next four years.</w:t>
      </w:r>
    </w:p>
    <w:p w14:paraId="53E65ECC" w14:textId="77777777" w:rsidR="00FA4521" w:rsidRPr="003D678D" w:rsidRDefault="00FA4521" w:rsidP="003D678D">
      <w:pPr>
        <w:rPr>
          <w:rStyle w:val="SubtleEmphasis"/>
          <w:b/>
          <w:i w:val="0"/>
        </w:rPr>
      </w:pPr>
    </w:p>
    <w:p w14:paraId="5978BB87" w14:textId="6BA504E1" w:rsidR="00190522" w:rsidRPr="003D678D" w:rsidRDefault="001E646B" w:rsidP="003D678D">
      <w:pPr>
        <w:rPr>
          <w:rStyle w:val="SubtleEmphasis"/>
          <w:b/>
          <w:i w:val="0"/>
          <w:iCs w:val="0"/>
          <w:color w:val="000000" w:themeColor="text1"/>
        </w:rPr>
      </w:pPr>
      <w:r w:rsidRPr="003D678D">
        <w:rPr>
          <w:rStyle w:val="SubtleEmphasis"/>
          <w:b/>
          <w:i w:val="0"/>
          <w:iCs w:val="0"/>
          <w:color w:val="000000" w:themeColor="text1"/>
        </w:rPr>
        <w:t xml:space="preserve">How the </w:t>
      </w:r>
      <w:r w:rsidR="00C97936" w:rsidRPr="003D678D">
        <w:rPr>
          <w:rStyle w:val="SubtleEmphasis"/>
          <w:b/>
          <w:i w:val="0"/>
          <w:iCs w:val="0"/>
          <w:color w:val="000000" w:themeColor="text1"/>
        </w:rPr>
        <w:t>Frankston</w:t>
      </w:r>
      <w:r w:rsidR="002D60E7" w:rsidRPr="003D678D">
        <w:rPr>
          <w:rStyle w:val="SubtleEmphasis"/>
          <w:b/>
          <w:i w:val="0"/>
          <w:iCs w:val="0"/>
          <w:color w:val="000000" w:themeColor="text1"/>
        </w:rPr>
        <w:t xml:space="preserve"> North</w:t>
      </w:r>
      <w:r w:rsidR="00A01756" w:rsidRPr="003D678D">
        <w:rPr>
          <w:rStyle w:val="SubtleEmphasis"/>
          <w:b/>
          <w:i w:val="0"/>
          <w:iCs w:val="0"/>
          <w:color w:val="000000" w:themeColor="text1"/>
        </w:rPr>
        <w:t xml:space="preserve"> Education </w:t>
      </w:r>
      <w:r w:rsidR="003A074D" w:rsidRPr="003D678D">
        <w:rPr>
          <w:rStyle w:val="SubtleEmphasis"/>
          <w:b/>
          <w:i w:val="0"/>
          <w:iCs w:val="0"/>
          <w:color w:val="000000" w:themeColor="text1"/>
        </w:rPr>
        <w:t>Plan</w:t>
      </w:r>
      <w:r w:rsidRPr="003D678D">
        <w:rPr>
          <w:rStyle w:val="SubtleEmphasis"/>
          <w:b/>
          <w:i w:val="0"/>
          <w:iCs w:val="0"/>
          <w:color w:val="000000" w:themeColor="text1"/>
        </w:rPr>
        <w:t xml:space="preserve"> was developed</w:t>
      </w:r>
      <w:bookmarkEnd w:id="31"/>
    </w:p>
    <w:p w14:paraId="59B8B53B" w14:textId="42E9F42C" w:rsidR="00B52FC4" w:rsidRPr="009161D5" w:rsidRDefault="00321995" w:rsidP="00325406">
      <w:pPr>
        <w:pStyle w:val="BodyText"/>
        <w:rPr>
          <w:rStyle w:val="SubtleEmphasis"/>
          <w:rFonts w:cstheme="minorHAnsi"/>
          <w:i w:val="0"/>
          <w:iCs w:val="0"/>
          <w:color w:val="auto"/>
        </w:rPr>
      </w:pPr>
      <w:bookmarkStart w:id="32" w:name="_Toc490231876"/>
      <w:bookmarkStart w:id="33" w:name="_Toc505353500"/>
      <w:r w:rsidRPr="009161D5">
        <w:rPr>
          <w:rStyle w:val="SubtleEmphasis"/>
          <w:rFonts w:asciiTheme="minorHAnsi" w:hAnsiTheme="minorHAnsi" w:cstheme="minorHAnsi"/>
          <w:i w:val="0"/>
          <w:iCs w:val="0"/>
          <w:color w:val="auto"/>
        </w:rPr>
        <w:t>A Strategic Advisory Group</w:t>
      </w:r>
      <w:r w:rsidR="008E60CC" w:rsidRPr="009161D5">
        <w:rPr>
          <w:rStyle w:val="SubtleEmphasis"/>
          <w:rFonts w:asciiTheme="minorHAnsi" w:hAnsiTheme="minorHAnsi" w:cstheme="minorHAnsi"/>
          <w:i w:val="0"/>
          <w:iCs w:val="0"/>
          <w:color w:val="auto"/>
        </w:rPr>
        <w:t xml:space="preserve"> was established in July 2017 to oversee the </w:t>
      </w:r>
      <w:r w:rsidR="00EA4EB3" w:rsidRPr="009161D5">
        <w:rPr>
          <w:rStyle w:val="SubtleEmphasis"/>
          <w:rFonts w:asciiTheme="minorHAnsi" w:hAnsiTheme="minorHAnsi" w:cstheme="minorHAnsi"/>
          <w:i w:val="0"/>
          <w:iCs w:val="0"/>
          <w:color w:val="auto"/>
        </w:rPr>
        <w:t>Plan</w:t>
      </w:r>
      <w:r w:rsidR="008E60CC" w:rsidRPr="009161D5">
        <w:rPr>
          <w:rStyle w:val="SubtleEmphasis"/>
          <w:rFonts w:asciiTheme="minorHAnsi" w:hAnsiTheme="minorHAnsi" w:cstheme="minorHAnsi"/>
          <w:i w:val="0"/>
          <w:iCs w:val="0"/>
          <w:color w:val="auto"/>
        </w:rPr>
        <w:t xml:space="preserve">’s development. </w:t>
      </w:r>
      <w:r w:rsidR="00BB5AB0" w:rsidRPr="009161D5">
        <w:rPr>
          <w:rStyle w:val="SubtleEmphasis"/>
          <w:rFonts w:asciiTheme="minorHAnsi" w:hAnsiTheme="minorHAnsi" w:cstheme="minorHAnsi"/>
          <w:i w:val="0"/>
          <w:iCs w:val="0"/>
          <w:color w:val="auto"/>
        </w:rPr>
        <w:t xml:space="preserve">The </w:t>
      </w:r>
      <w:r w:rsidR="00B93439" w:rsidRPr="009161D5">
        <w:rPr>
          <w:rStyle w:val="SubtleEmphasis"/>
          <w:rFonts w:asciiTheme="minorHAnsi" w:hAnsiTheme="minorHAnsi" w:cstheme="minorHAnsi"/>
          <w:i w:val="0"/>
          <w:iCs w:val="0"/>
          <w:color w:val="auto"/>
        </w:rPr>
        <w:t>Strategic Advisory Group</w:t>
      </w:r>
      <w:r w:rsidRPr="009161D5">
        <w:rPr>
          <w:rStyle w:val="SubtleEmphasis"/>
          <w:rFonts w:asciiTheme="minorHAnsi" w:hAnsiTheme="minorHAnsi" w:cstheme="minorHAnsi"/>
          <w:i w:val="0"/>
          <w:iCs w:val="0"/>
          <w:color w:val="auto"/>
        </w:rPr>
        <w:t xml:space="preserve"> </w:t>
      </w:r>
      <w:r w:rsidR="008E60CC" w:rsidRPr="009161D5">
        <w:rPr>
          <w:rStyle w:val="SubtleEmphasis"/>
          <w:rFonts w:asciiTheme="minorHAnsi" w:hAnsiTheme="minorHAnsi" w:cstheme="minorHAnsi"/>
          <w:i w:val="0"/>
          <w:iCs w:val="0"/>
          <w:color w:val="auto"/>
        </w:rPr>
        <w:t>is made up of Frankston North school principals, representatives from the South Eastern Victoria Region (SEVR) of the Department of Education and Training (DET)</w:t>
      </w:r>
      <w:r w:rsidR="00B52FC4" w:rsidRPr="009161D5">
        <w:rPr>
          <w:rStyle w:val="SubtleEmphasis"/>
          <w:rFonts w:asciiTheme="minorHAnsi" w:hAnsiTheme="minorHAnsi" w:cstheme="minorHAnsi"/>
          <w:i w:val="0"/>
          <w:iCs w:val="0"/>
          <w:color w:val="auto"/>
        </w:rPr>
        <w:t>,</w:t>
      </w:r>
      <w:r w:rsidR="008E60CC" w:rsidRPr="009161D5">
        <w:rPr>
          <w:rStyle w:val="SubtleEmphasis"/>
          <w:rFonts w:asciiTheme="minorHAnsi" w:hAnsiTheme="minorHAnsi" w:cstheme="minorHAnsi"/>
          <w:i w:val="0"/>
          <w:iCs w:val="0"/>
          <w:color w:val="auto"/>
        </w:rPr>
        <w:t xml:space="preserve"> </w:t>
      </w:r>
      <w:r w:rsidR="00B52FC4" w:rsidRPr="009161D5">
        <w:rPr>
          <w:rStyle w:val="SubtleEmphasis"/>
          <w:rFonts w:asciiTheme="minorHAnsi" w:hAnsiTheme="minorHAnsi" w:cstheme="minorHAnsi"/>
          <w:i w:val="0"/>
          <w:iCs w:val="0"/>
          <w:color w:val="auto"/>
        </w:rPr>
        <w:t xml:space="preserve">representatives from the </w:t>
      </w:r>
      <w:r w:rsidR="00FF08E4" w:rsidRPr="009161D5">
        <w:rPr>
          <w:rStyle w:val="SubtleEmphasis"/>
          <w:rFonts w:asciiTheme="minorHAnsi" w:hAnsiTheme="minorHAnsi" w:cstheme="minorHAnsi"/>
          <w:i w:val="0"/>
          <w:iCs w:val="0"/>
          <w:color w:val="auto"/>
        </w:rPr>
        <w:t>Victorian Schools Building Authority (</w:t>
      </w:r>
      <w:r w:rsidR="008E60CC" w:rsidRPr="009161D5">
        <w:rPr>
          <w:rStyle w:val="SubtleEmphasis"/>
          <w:rFonts w:asciiTheme="minorHAnsi" w:hAnsiTheme="minorHAnsi" w:cstheme="minorHAnsi"/>
          <w:i w:val="0"/>
          <w:iCs w:val="0"/>
          <w:color w:val="auto"/>
        </w:rPr>
        <w:t>VSBA</w:t>
      </w:r>
      <w:r w:rsidR="00FF08E4" w:rsidRPr="009161D5">
        <w:rPr>
          <w:rStyle w:val="SubtleEmphasis"/>
          <w:rFonts w:asciiTheme="minorHAnsi" w:hAnsiTheme="minorHAnsi" w:cstheme="minorHAnsi"/>
          <w:i w:val="0"/>
          <w:iCs w:val="0"/>
          <w:color w:val="auto"/>
        </w:rPr>
        <w:t>)</w:t>
      </w:r>
      <w:r w:rsidR="008E60CC" w:rsidRPr="009161D5">
        <w:rPr>
          <w:rStyle w:val="SubtleEmphasis"/>
          <w:rFonts w:asciiTheme="minorHAnsi" w:hAnsiTheme="minorHAnsi" w:cstheme="minorHAnsi"/>
          <w:i w:val="0"/>
          <w:iCs w:val="0"/>
          <w:color w:val="auto"/>
        </w:rPr>
        <w:t xml:space="preserve">, </w:t>
      </w:r>
      <w:r w:rsidR="00274183" w:rsidRPr="009161D5">
        <w:rPr>
          <w:rStyle w:val="SubtleEmphasis"/>
          <w:rFonts w:asciiTheme="minorHAnsi" w:hAnsiTheme="minorHAnsi" w:cstheme="minorHAnsi"/>
          <w:i w:val="0"/>
          <w:iCs w:val="0"/>
          <w:color w:val="auto"/>
        </w:rPr>
        <w:t xml:space="preserve">Department of Health and Human Services, </w:t>
      </w:r>
      <w:r w:rsidR="008E60CC" w:rsidRPr="009161D5">
        <w:rPr>
          <w:rStyle w:val="SubtleEmphasis"/>
          <w:rFonts w:asciiTheme="minorHAnsi" w:hAnsiTheme="minorHAnsi" w:cstheme="minorHAnsi"/>
          <w:i w:val="0"/>
          <w:iCs w:val="0"/>
          <w:color w:val="auto"/>
        </w:rPr>
        <w:t>F</w:t>
      </w:r>
      <w:r w:rsidR="00A2665D">
        <w:rPr>
          <w:rStyle w:val="SubtleEmphasis"/>
          <w:rFonts w:asciiTheme="minorHAnsi" w:hAnsiTheme="minorHAnsi" w:cstheme="minorHAnsi"/>
          <w:i w:val="0"/>
          <w:iCs w:val="0"/>
          <w:color w:val="auto"/>
        </w:rPr>
        <w:t>rankston City Council, and the S</w:t>
      </w:r>
      <w:r w:rsidR="008E60CC" w:rsidRPr="009161D5">
        <w:rPr>
          <w:rStyle w:val="SubtleEmphasis"/>
          <w:rFonts w:asciiTheme="minorHAnsi" w:hAnsiTheme="minorHAnsi" w:cstheme="minorHAnsi"/>
          <w:i w:val="0"/>
          <w:iCs w:val="0"/>
          <w:color w:val="auto"/>
        </w:rPr>
        <w:t>tate Member of Parliament</w:t>
      </w:r>
      <w:r w:rsidR="004E625A" w:rsidRPr="009161D5">
        <w:rPr>
          <w:rStyle w:val="SubtleEmphasis"/>
          <w:rFonts w:asciiTheme="minorHAnsi" w:hAnsiTheme="minorHAnsi" w:cstheme="minorHAnsi"/>
          <w:i w:val="0"/>
          <w:iCs w:val="0"/>
          <w:color w:val="auto"/>
        </w:rPr>
        <w:t xml:space="preserve"> for Frankston</w:t>
      </w:r>
      <w:r w:rsidR="008E60CC" w:rsidRPr="009161D5">
        <w:rPr>
          <w:rStyle w:val="SubtleEmphasis"/>
          <w:rFonts w:asciiTheme="minorHAnsi" w:hAnsiTheme="minorHAnsi" w:cstheme="minorHAnsi"/>
          <w:i w:val="0"/>
          <w:iCs w:val="0"/>
          <w:color w:val="auto"/>
        </w:rPr>
        <w:t xml:space="preserve">. </w:t>
      </w:r>
    </w:p>
    <w:p w14:paraId="405179D1" w14:textId="55A60D74" w:rsidR="00072899" w:rsidRPr="008B753B" w:rsidRDefault="008E60CC" w:rsidP="00325406">
      <w:pPr>
        <w:pStyle w:val="BodyText"/>
        <w:rPr>
          <w:rStyle w:val="SubtleEmphasis"/>
          <w:i w:val="0"/>
          <w:iCs w:val="0"/>
          <w:color w:val="auto"/>
        </w:rPr>
      </w:pPr>
      <w:r w:rsidRPr="008B753B">
        <w:rPr>
          <w:rStyle w:val="SubtleEmphasis"/>
          <w:i w:val="0"/>
          <w:iCs w:val="0"/>
          <w:color w:val="auto"/>
        </w:rPr>
        <w:t xml:space="preserve">The </w:t>
      </w:r>
      <w:r w:rsidR="00B93439" w:rsidRPr="008B753B">
        <w:rPr>
          <w:rStyle w:val="SubtleEmphasis"/>
          <w:i w:val="0"/>
          <w:iCs w:val="0"/>
          <w:color w:val="auto"/>
        </w:rPr>
        <w:t>Strategic Advisory Group</w:t>
      </w:r>
      <w:r w:rsidR="00321995" w:rsidRPr="008B753B">
        <w:rPr>
          <w:rStyle w:val="SubtleEmphasis"/>
          <w:i w:val="0"/>
          <w:iCs w:val="0"/>
          <w:color w:val="auto"/>
        </w:rPr>
        <w:t xml:space="preserve"> </w:t>
      </w:r>
      <w:r w:rsidR="00072899" w:rsidRPr="008B753B">
        <w:rPr>
          <w:rStyle w:val="SubtleEmphasis"/>
          <w:i w:val="0"/>
          <w:iCs w:val="0"/>
          <w:color w:val="auto"/>
        </w:rPr>
        <w:t xml:space="preserve">investigated how schools in the Frankston North area could best deliver education, health and wellbeing services to the community to help achieve </w:t>
      </w:r>
      <w:r w:rsidR="00AF0AA3" w:rsidRPr="008B753B">
        <w:rPr>
          <w:rStyle w:val="SubtleEmphasis"/>
          <w:i w:val="0"/>
          <w:iCs w:val="0"/>
          <w:color w:val="auto"/>
        </w:rPr>
        <w:t xml:space="preserve">the Education State objectives. </w:t>
      </w:r>
    </w:p>
    <w:p w14:paraId="5B7431A4" w14:textId="73A3FE7C" w:rsidR="008E60CC" w:rsidRPr="008B753B" w:rsidRDefault="008E60CC" w:rsidP="00325406">
      <w:pPr>
        <w:pStyle w:val="BodyText"/>
        <w:rPr>
          <w:rStyle w:val="SubtleEmphasis"/>
          <w:i w:val="0"/>
          <w:iCs w:val="0"/>
          <w:color w:val="auto"/>
        </w:rPr>
      </w:pPr>
      <w:r w:rsidRPr="008B753B">
        <w:rPr>
          <w:rStyle w:val="SubtleEmphasis"/>
          <w:i w:val="0"/>
          <w:iCs w:val="0"/>
          <w:color w:val="auto"/>
        </w:rPr>
        <w:t>Concurrently,</w:t>
      </w:r>
      <w:r w:rsidR="00B93439" w:rsidRPr="008B753B">
        <w:rPr>
          <w:rStyle w:val="SubtleEmphasis"/>
          <w:i w:val="0"/>
          <w:iCs w:val="0"/>
          <w:color w:val="auto"/>
        </w:rPr>
        <w:t xml:space="preserve"> </w:t>
      </w:r>
      <w:r w:rsidR="00AF0AA3" w:rsidRPr="008B753B">
        <w:rPr>
          <w:rStyle w:val="SubtleEmphasis"/>
          <w:i w:val="0"/>
          <w:iCs w:val="0"/>
          <w:color w:val="auto"/>
        </w:rPr>
        <w:t>Monash University undertook</w:t>
      </w:r>
      <w:r w:rsidRPr="008B753B">
        <w:rPr>
          <w:rStyle w:val="SubtleEmphasis"/>
          <w:i w:val="0"/>
          <w:iCs w:val="0"/>
          <w:color w:val="auto"/>
        </w:rPr>
        <w:t xml:space="preserve"> a</w:t>
      </w:r>
      <w:r w:rsidR="00072899" w:rsidRPr="008B753B">
        <w:rPr>
          <w:rStyle w:val="SubtleEmphasis"/>
          <w:i w:val="0"/>
          <w:iCs w:val="0"/>
          <w:color w:val="auto"/>
        </w:rPr>
        <w:t xml:space="preserve"> </w:t>
      </w:r>
      <w:r w:rsidR="00E75A52" w:rsidRPr="008B753B">
        <w:rPr>
          <w:rStyle w:val="SubtleEmphasis"/>
          <w:i w:val="0"/>
          <w:iCs w:val="0"/>
          <w:color w:val="auto"/>
        </w:rPr>
        <w:t xml:space="preserve">priority </w:t>
      </w:r>
      <w:r w:rsidR="00072899" w:rsidRPr="008B753B">
        <w:rPr>
          <w:rStyle w:val="SubtleEmphasis"/>
          <w:i w:val="0"/>
          <w:iCs w:val="0"/>
          <w:color w:val="auto"/>
        </w:rPr>
        <w:t xml:space="preserve">review of the Frankston North schools </w:t>
      </w:r>
      <w:r w:rsidR="00AF0AA3" w:rsidRPr="008B753B">
        <w:rPr>
          <w:rStyle w:val="SubtleEmphasis"/>
          <w:i w:val="0"/>
          <w:iCs w:val="0"/>
          <w:color w:val="auto"/>
        </w:rPr>
        <w:t xml:space="preserve">to address underperformance. The review was completed </w:t>
      </w:r>
      <w:r w:rsidR="00072899" w:rsidRPr="008B753B">
        <w:rPr>
          <w:rStyle w:val="SubtleEmphasis"/>
          <w:i w:val="0"/>
          <w:iCs w:val="0"/>
          <w:color w:val="auto"/>
        </w:rPr>
        <w:t>over a period of 24 days and involved interviews with school principals, teachers</w:t>
      </w:r>
      <w:r w:rsidRPr="008B753B">
        <w:rPr>
          <w:rStyle w:val="SubtleEmphasis"/>
          <w:i w:val="0"/>
          <w:iCs w:val="0"/>
          <w:color w:val="auto"/>
        </w:rPr>
        <w:t xml:space="preserve">, </w:t>
      </w:r>
      <w:r w:rsidR="00072899" w:rsidRPr="008B753B">
        <w:rPr>
          <w:rStyle w:val="SubtleEmphasis"/>
          <w:i w:val="0"/>
          <w:iCs w:val="0"/>
          <w:color w:val="auto"/>
        </w:rPr>
        <w:t>students</w:t>
      </w:r>
      <w:r w:rsidRPr="008B753B">
        <w:rPr>
          <w:rStyle w:val="SubtleEmphasis"/>
          <w:i w:val="0"/>
          <w:iCs w:val="0"/>
          <w:color w:val="auto"/>
        </w:rPr>
        <w:t>, parents and community</w:t>
      </w:r>
      <w:r w:rsidR="00072899" w:rsidRPr="008B753B">
        <w:rPr>
          <w:rStyle w:val="SubtleEmphasis"/>
          <w:i w:val="0"/>
          <w:iCs w:val="0"/>
          <w:color w:val="auto"/>
        </w:rPr>
        <w:t xml:space="preserve">. A report, provided in October 2017, assisted in </w:t>
      </w:r>
      <w:r w:rsidRPr="008B753B">
        <w:rPr>
          <w:rStyle w:val="SubtleEmphasis"/>
          <w:i w:val="0"/>
          <w:iCs w:val="0"/>
          <w:color w:val="auto"/>
        </w:rPr>
        <w:t>forming and developing</w:t>
      </w:r>
      <w:r w:rsidR="00072899" w:rsidRPr="008B753B">
        <w:rPr>
          <w:rStyle w:val="SubtleEmphasis"/>
          <w:i w:val="0"/>
          <w:iCs w:val="0"/>
          <w:color w:val="auto"/>
        </w:rPr>
        <w:t xml:space="preserve"> the recommendation</w:t>
      </w:r>
      <w:r w:rsidRPr="008B753B">
        <w:rPr>
          <w:rStyle w:val="SubtleEmphasis"/>
          <w:i w:val="0"/>
          <w:iCs w:val="0"/>
          <w:color w:val="auto"/>
        </w:rPr>
        <w:t xml:space="preserve">s of the </w:t>
      </w:r>
      <w:r w:rsidR="00EA4EB3" w:rsidRPr="008B753B">
        <w:rPr>
          <w:rStyle w:val="SubtleEmphasis"/>
          <w:i w:val="0"/>
          <w:iCs w:val="0"/>
          <w:color w:val="auto"/>
        </w:rPr>
        <w:t>P</w:t>
      </w:r>
      <w:r w:rsidRPr="008B753B">
        <w:rPr>
          <w:rStyle w:val="SubtleEmphasis"/>
          <w:i w:val="0"/>
          <w:iCs w:val="0"/>
          <w:color w:val="auto"/>
        </w:rPr>
        <w:t xml:space="preserve">lan. </w:t>
      </w:r>
    </w:p>
    <w:p w14:paraId="0C48A596" w14:textId="4AE274F8" w:rsidR="00F40917" w:rsidRPr="008B753B" w:rsidRDefault="008E60CC" w:rsidP="00325406">
      <w:pPr>
        <w:pStyle w:val="BodyText"/>
      </w:pPr>
      <w:r w:rsidRPr="008B753B">
        <w:rPr>
          <w:rStyle w:val="SubtleEmphasis"/>
          <w:i w:val="0"/>
          <w:iCs w:val="0"/>
          <w:color w:val="auto"/>
        </w:rPr>
        <w:t xml:space="preserve">A </w:t>
      </w:r>
      <w:r w:rsidR="00591981" w:rsidRPr="008B753B">
        <w:rPr>
          <w:rStyle w:val="SubtleEmphasis"/>
          <w:i w:val="0"/>
          <w:iCs w:val="0"/>
          <w:color w:val="auto"/>
        </w:rPr>
        <w:t>three</w:t>
      </w:r>
      <w:r w:rsidRPr="008B753B">
        <w:rPr>
          <w:rStyle w:val="SubtleEmphasis"/>
          <w:i w:val="0"/>
          <w:iCs w:val="0"/>
          <w:color w:val="auto"/>
        </w:rPr>
        <w:t>-</w:t>
      </w:r>
      <w:r w:rsidR="00072899" w:rsidRPr="008B753B">
        <w:rPr>
          <w:rStyle w:val="SubtleEmphasis"/>
          <w:i w:val="0"/>
          <w:iCs w:val="0"/>
          <w:color w:val="auto"/>
        </w:rPr>
        <w:t xml:space="preserve">week community consultation commenced in October 2017, and included a number of community, </w:t>
      </w:r>
      <w:r w:rsidRPr="008B753B">
        <w:rPr>
          <w:rStyle w:val="SubtleEmphasis"/>
          <w:i w:val="0"/>
          <w:iCs w:val="0"/>
          <w:color w:val="auto"/>
        </w:rPr>
        <w:t xml:space="preserve">parent, </w:t>
      </w:r>
      <w:r w:rsidR="00072899" w:rsidRPr="008B753B">
        <w:rPr>
          <w:rStyle w:val="SubtleEmphasis"/>
          <w:i w:val="0"/>
          <w:iCs w:val="0"/>
          <w:color w:val="auto"/>
        </w:rPr>
        <w:t xml:space="preserve">teacher and student forums. A draft report, completed in December 2017, also assisted in </w:t>
      </w:r>
      <w:r w:rsidRPr="008B753B">
        <w:rPr>
          <w:rStyle w:val="SubtleEmphasis"/>
          <w:i w:val="0"/>
          <w:iCs w:val="0"/>
          <w:color w:val="auto"/>
        </w:rPr>
        <w:t>forming and developing</w:t>
      </w:r>
      <w:r w:rsidR="00072899" w:rsidRPr="008B753B">
        <w:rPr>
          <w:rStyle w:val="SubtleEmphasis"/>
          <w:i w:val="0"/>
          <w:iCs w:val="0"/>
          <w:color w:val="auto"/>
        </w:rPr>
        <w:t xml:space="preserve"> the recommendations of the </w:t>
      </w:r>
      <w:r w:rsidR="00EA4EB3" w:rsidRPr="008B753B">
        <w:rPr>
          <w:rStyle w:val="SubtleEmphasis"/>
          <w:i w:val="0"/>
          <w:iCs w:val="0"/>
          <w:color w:val="auto"/>
        </w:rPr>
        <w:t>P</w:t>
      </w:r>
      <w:r w:rsidR="00072899" w:rsidRPr="008B753B">
        <w:rPr>
          <w:rStyle w:val="SubtleEmphasis"/>
          <w:i w:val="0"/>
          <w:iCs w:val="0"/>
          <w:color w:val="auto"/>
        </w:rPr>
        <w:t>lan.</w:t>
      </w:r>
    </w:p>
    <w:p w14:paraId="4D7B5312" w14:textId="77777777" w:rsidR="008147CA" w:rsidRPr="00BB5AB0" w:rsidRDefault="008147CA" w:rsidP="002634D2">
      <w:pPr>
        <w:pStyle w:val="ReportBody0"/>
      </w:pPr>
    </w:p>
    <w:p w14:paraId="427C820B" w14:textId="04084CEA" w:rsidR="00190522" w:rsidRPr="00404946" w:rsidRDefault="00190522" w:rsidP="00466617">
      <w:pPr>
        <w:pStyle w:val="Heading2"/>
        <w:jc w:val="both"/>
      </w:pPr>
      <w:bookmarkStart w:id="34" w:name="_Toc508725997"/>
      <w:bookmarkStart w:id="35" w:name="_Toc511749186"/>
      <w:r w:rsidRPr="00404946">
        <w:t>The case for change</w:t>
      </w:r>
      <w:bookmarkEnd w:id="32"/>
      <w:bookmarkEnd w:id="33"/>
      <w:bookmarkEnd w:id="34"/>
      <w:bookmarkEnd w:id="35"/>
    </w:p>
    <w:p w14:paraId="5D1AFF04" w14:textId="3F5DC8A4" w:rsidR="00F039AE" w:rsidRDefault="00F039AE" w:rsidP="00325406">
      <w:pPr>
        <w:pStyle w:val="BodyText"/>
      </w:pPr>
      <w:r w:rsidRPr="00404946">
        <w:t>The City of Frankston is the twenty-first largest Local Government Area in Victoria with a population of approximately 139,511</w:t>
      </w:r>
      <w:r w:rsidR="00AF0AA3">
        <w:t xml:space="preserve"> and is</w:t>
      </w:r>
      <w:r w:rsidRPr="00404946">
        <w:t xml:space="preserve"> the major regional retail and commercial centre </w:t>
      </w:r>
      <w:r w:rsidR="00AF0AA3">
        <w:t xml:space="preserve">and transport hub </w:t>
      </w:r>
      <w:r w:rsidRPr="00404946">
        <w:t>of the Mornington Peninsula</w:t>
      </w:r>
      <w:r w:rsidR="00AF0AA3">
        <w:t xml:space="preserve">. </w:t>
      </w:r>
      <w:r w:rsidRPr="00404946">
        <w:t>Frankston North represents 4.2</w:t>
      </w:r>
      <w:r w:rsidR="161B2DD5" w:rsidRPr="00404946">
        <w:t xml:space="preserve"> </w:t>
      </w:r>
      <w:r w:rsidR="00344B85">
        <w:t>per cent</w:t>
      </w:r>
      <w:r w:rsidRPr="00404946">
        <w:t xml:space="preserve"> of the municipality’s population. </w:t>
      </w:r>
      <w:r w:rsidR="00AF0AA3">
        <w:t>It has</w:t>
      </w:r>
      <w:r w:rsidR="005C38DA">
        <w:t xml:space="preserve"> three government schools</w:t>
      </w:r>
      <w:r w:rsidR="00AF0AA3">
        <w:t>, two early learning centres, a</w:t>
      </w:r>
      <w:r w:rsidR="005C38DA">
        <w:t xml:space="preserve"> sporting club and </w:t>
      </w:r>
      <w:r w:rsidR="00870BC4">
        <w:t xml:space="preserve">a </w:t>
      </w:r>
      <w:r w:rsidR="005C38DA">
        <w:t>community centre.</w:t>
      </w:r>
    </w:p>
    <w:p w14:paraId="7E9C7FF6" w14:textId="77777777" w:rsidR="00325406" w:rsidRDefault="00325406" w:rsidP="00325406">
      <w:pPr>
        <w:pStyle w:val="BodyText"/>
      </w:pPr>
      <w:r>
        <w:t xml:space="preserve">Forecast population </w:t>
      </w:r>
      <w:r w:rsidRPr="007120C7">
        <w:t xml:space="preserve">growth for Frankston North to 2036 is </w:t>
      </w:r>
      <w:r>
        <w:t>high at 5.95 per cent</w:t>
      </w:r>
      <w:r w:rsidRPr="007120C7">
        <w:t xml:space="preserve"> per year</w:t>
      </w:r>
      <w:r>
        <w:t xml:space="preserve"> </w:t>
      </w:r>
      <w:r w:rsidRPr="007120C7">
        <w:t xml:space="preserve">compared to the predicted Victoria growth rate of </w:t>
      </w:r>
      <w:r>
        <w:t xml:space="preserve">only </w:t>
      </w:r>
      <w:r w:rsidRPr="007120C7">
        <w:t>1.4</w:t>
      </w:r>
      <w:r>
        <w:t xml:space="preserve"> per cent </w:t>
      </w:r>
      <w:r w:rsidRPr="007120C7">
        <w:t xml:space="preserve">over the same period. By 2036, </w:t>
      </w:r>
    </w:p>
    <w:p w14:paraId="5F42C9B1" w14:textId="77777777" w:rsidR="00325406" w:rsidRDefault="00325406" w:rsidP="00325406">
      <w:pPr>
        <w:pStyle w:val="BodyText"/>
        <w:numPr>
          <w:ilvl w:val="0"/>
          <w:numId w:val="39"/>
        </w:numPr>
      </w:pPr>
      <w:r w:rsidRPr="007120C7">
        <w:lastRenderedPageBreak/>
        <w:t>the age group of birth</w:t>
      </w:r>
      <w:r>
        <w:t xml:space="preserve"> to </w:t>
      </w:r>
      <w:r w:rsidRPr="007120C7">
        <w:t>four years will represent 6.1</w:t>
      </w:r>
      <w:r>
        <w:t xml:space="preserve"> per cent</w:t>
      </w:r>
      <w:r w:rsidRPr="007120C7">
        <w:t xml:space="preserve"> of the Frankston North population</w:t>
      </w:r>
    </w:p>
    <w:p w14:paraId="63542207" w14:textId="5992E49E" w:rsidR="00325406" w:rsidRDefault="00325406" w:rsidP="00325406">
      <w:pPr>
        <w:pStyle w:val="BodyText"/>
        <w:numPr>
          <w:ilvl w:val="0"/>
          <w:numId w:val="39"/>
        </w:numPr>
      </w:pPr>
      <w:r>
        <w:t xml:space="preserve">the primary school age </w:t>
      </w:r>
      <w:r w:rsidRPr="007120C7">
        <w:t>group (</w:t>
      </w:r>
      <w:r>
        <w:t>5–11 years</w:t>
      </w:r>
      <w:r w:rsidRPr="007120C7">
        <w:t xml:space="preserve">) will </w:t>
      </w:r>
      <w:r>
        <w:t>remain around</w:t>
      </w:r>
      <w:r w:rsidRPr="007120C7">
        <w:t xml:space="preserve"> 8.9</w:t>
      </w:r>
      <w:r>
        <w:t xml:space="preserve"> per cent</w:t>
      </w:r>
      <w:r w:rsidRPr="007120C7">
        <w:t xml:space="preserve"> </w:t>
      </w:r>
    </w:p>
    <w:p w14:paraId="56E7DC00" w14:textId="237477FC" w:rsidR="00325406" w:rsidRPr="007120C7" w:rsidRDefault="00325406" w:rsidP="00325406">
      <w:pPr>
        <w:pStyle w:val="BodyText"/>
        <w:numPr>
          <w:ilvl w:val="0"/>
          <w:numId w:val="39"/>
        </w:numPr>
      </w:pPr>
      <w:r>
        <w:t>the</w:t>
      </w:r>
      <w:r w:rsidRPr="007120C7">
        <w:t xml:space="preserve"> secondary school age group (12</w:t>
      </w:r>
      <w:r>
        <w:t>–</w:t>
      </w:r>
      <w:r w:rsidRPr="007120C7">
        <w:t>17</w:t>
      </w:r>
      <w:r>
        <w:t xml:space="preserve"> years</w:t>
      </w:r>
      <w:r w:rsidRPr="007120C7">
        <w:t xml:space="preserve">) </w:t>
      </w:r>
      <w:r>
        <w:t>will represent 5.1 per cent</w:t>
      </w:r>
      <w:r w:rsidRPr="007120C7">
        <w:t xml:space="preserve"> of the pop</w:t>
      </w:r>
      <w:r>
        <w:t xml:space="preserve">ulation – a projected </w:t>
      </w:r>
      <w:r w:rsidRPr="007120C7">
        <w:t xml:space="preserve">increase of </w:t>
      </w:r>
      <w:r>
        <w:t>61 per cent</w:t>
      </w:r>
      <w:r w:rsidRPr="007120C7">
        <w:t>.</w:t>
      </w:r>
    </w:p>
    <w:p w14:paraId="7ED4AF37" w14:textId="2B883503" w:rsidR="00F039AE" w:rsidRPr="00404946" w:rsidRDefault="00870BC4" w:rsidP="00325406">
      <w:pPr>
        <w:pStyle w:val="BodyText"/>
      </w:pPr>
      <w:r>
        <w:t xml:space="preserve">Frankston North has a </w:t>
      </w:r>
      <w:r w:rsidR="00F039AE" w:rsidRPr="00404946">
        <w:t xml:space="preserve">high proportion of Aboriginal and Torres Strait Islander </w:t>
      </w:r>
      <w:r>
        <w:t>people (2.2</w:t>
      </w:r>
      <w:r w:rsidR="161B2DD5">
        <w:t xml:space="preserve"> </w:t>
      </w:r>
      <w:r w:rsidR="00344B85">
        <w:t>per cent</w:t>
      </w:r>
      <w:r>
        <w:t xml:space="preserve">) compared to </w:t>
      </w:r>
      <w:r w:rsidR="00F039AE" w:rsidRPr="00404946">
        <w:t>the City of Frankston</w:t>
      </w:r>
      <w:r>
        <w:t xml:space="preserve"> and the state average. </w:t>
      </w:r>
      <w:r w:rsidR="00FA4521">
        <w:t>I</w:t>
      </w:r>
      <w:r w:rsidR="00F039AE" w:rsidRPr="00404946">
        <w:t xml:space="preserve">t is </w:t>
      </w:r>
      <w:r>
        <w:t xml:space="preserve">also home to a large migrant community with approximately </w:t>
      </w:r>
      <w:r w:rsidR="00F039AE" w:rsidRPr="00404946">
        <w:t>20</w:t>
      </w:r>
      <w:r w:rsidR="161B2DD5" w:rsidRPr="00404946">
        <w:t xml:space="preserve"> </w:t>
      </w:r>
      <w:r w:rsidR="00344B85">
        <w:t>per cent</w:t>
      </w:r>
      <w:r w:rsidR="00F039AE" w:rsidRPr="00404946">
        <w:t xml:space="preserve"> </w:t>
      </w:r>
      <w:r>
        <w:t>of the population having been</w:t>
      </w:r>
      <w:r w:rsidR="004E625A">
        <w:t xml:space="preserve"> born overseas</w:t>
      </w:r>
      <w:r>
        <w:t xml:space="preserve">. </w:t>
      </w:r>
    </w:p>
    <w:p w14:paraId="21051BB8" w14:textId="23668085" w:rsidR="00870BC4" w:rsidRDefault="00870BC4" w:rsidP="00325406">
      <w:pPr>
        <w:pStyle w:val="BodyText"/>
      </w:pPr>
      <w:r w:rsidRPr="00870BC4">
        <w:t>Compared to its surroundings, Frankston North has a relatively high level of socio-economic disadvantage and vulnerability among its children and young people. Almost half of all children</w:t>
      </w:r>
      <w:r>
        <w:t xml:space="preserve"> </w:t>
      </w:r>
      <w:r w:rsidRPr="002634D2">
        <w:rPr>
          <w:rFonts w:eastAsia="Arial"/>
        </w:rPr>
        <w:t>(41</w:t>
      </w:r>
      <w:r w:rsidR="161B2DD5" w:rsidRPr="002634D2">
        <w:rPr>
          <w:rFonts w:eastAsia="Arial"/>
        </w:rPr>
        <w:t xml:space="preserve"> </w:t>
      </w:r>
      <w:r w:rsidR="00344B85">
        <w:t>per cent</w:t>
      </w:r>
      <w:r w:rsidRPr="00870BC4">
        <w:t>) start school developmentally vulnerable on at least one domain of the Australian Early Development Census</w:t>
      </w:r>
      <w:r>
        <w:t>. A</w:t>
      </w:r>
      <w:r w:rsidRPr="00870BC4">
        <w:t>ll three of the schools are</w:t>
      </w:r>
      <w:r>
        <w:t xml:space="preserve"> also</w:t>
      </w:r>
      <w:r w:rsidRPr="00870BC4">
        <w:t xml:space="preserve"> in the highest category of socio-economic disadvantage (based on the Student Family Occupation and Education</w:t>
      </w:r>
      <w:r>
        <w:t xml:space="preserve"> (SFOE)</w:t>
      </w:r>
      <w:r w:rsidRPr="00870BC4">
        <w:t xml:space="preserve"> index). </w:t>
      </w:r>
    </w:p>
    <w:p w14:paraId="3AA0BDF6" w14:textId="3CC04375" w:rsidR="006A7383" w:rsidRPr="00404946" w:rsidRDefault="00870BC4" w:rsidP="00211776">
      <w:pPr>
        <w:pStyle w:val="BodyText"/>
        <w:rPr>
          <w:rStyle w:val="SubtleEmphasis"/>
        </w:rPr>
      </w:pPr>
      <w:r w:rsidRPr="002634D2">
        <w:rPr>
          <w:rFonts w:eastAsia="Arial"/>
        </w:rPr>
        <w:t>These extreme levels of disadvantage, low aspirations and poor learner engagement are reflected by the area’s high proportion of early school leavers (approximately 14</w:t>
      </w:r>
      <w:r w:rsidR="161B2DD5" w:rsidRPr="002634D2">
        <w:rPr>
          <w:rFonts w:eastAsia="Arial"/>
        </w:rPr>
        <w:t xml:space="preserve"> </w:t>
      </w:r>
      <w:r w:rsidR="00344B85">
        <w:t>per cent</w:t>
      </w:r>
      <w:r w:rsidRPr="00870BC4">
        <w:t>) and levels of youth crime that are higher than the state average (42 crimes per 1,000 children and young people compared to 22.7 per 1,000 for Victoria).</w:t>
      </w:r>
    </w:p>
    <w:p w14:paraId="73980D83" w14:textId="167BAE99" w:rsidR="002D4CDF" w:rsidRPr="00FB2B0E" w:rsidRDefault="002D4CDF" w:rsidP="00FB2B0E">
      <w:pPr>
        <w:rPr>
          <w:rStyle w:val="SubtleEmphasis"/>
          <w:b/>
          <w:i w:val="0"/>
          <w:iCs w:val="0"/>
          <w:color w:val="000000" w:themeColor="text1"/>
        </w:rPr>
      </w:pPr>
      <w:bookmarkStart w:id="36" w:name="_Toc505353502"/>
      <w:r w:rsidRPr="00FB2B0E">
        <w:rPr>
          <w:rStyle w:val="SubtleEmphasis"/>
          <w:b/>
          <w:i w:val="0"/>
          <w:iCs w:val="0"/>
          <w:color w:val="000000" w:themeColor="text1"/>
        </w:rPr>
        <w:t>Challenges and opportunities for improved outcomes</w:t>
      </w:r>
      <w:bookmarkEnd w:id="36"/>
    </w:p>
    <w:p w14:paraId="0020267C" w14:textId="5A14294B" w:rsidR="000247F3" w:rsidRPr="008B753B" w:rsidRDefault="000247F3" w:rsidP="00325406">
      <w:pPr>
        <w:pStyle w:val="BodyText"/>
      </w:pPr>
      <w:r w:rsidRPr="008B753B">
        <w:t xml:space="preserve">An extensive community engagement program was undertaken over a </w:t>
      </w:r>
      <w:r w:rsidR="00A66189" w:rsidRPr="008B753B">
        <w:t>three</w:t>
      </w:r>
      <w:r w:rsidRPr="008B753B">
        <w:t xml:space="preserve">-week period that identified </w:t>
      </w:r>
      <w:r w:rsidR="00967D0B" w:rsidRPr="008B753B">
        <w:t xml:space="preserve">six </w:t>
      </w:r>
      <w:r w:rsidR="00E75A52" w:rsidRPr="008B753B">
        <w:t xml:space="preserve">key </w:t>
      </w:r>
      <w:r w:rsidRPr="008B753B">
        <w:t>areas for improvement:</w:t>
      </w:r>
      <w:r w:rsidR="002634D2" w:rsidRPr="008B753B" w:rsidDel="002634D2">
        <w:t xml:space="preserve"> </w:t>
      </w:r>
    </w:p>
    <w:p w14:paraId="6C7119D1" w14:textId="1B1A4A16" w:rsidR="000247F3" w:rsidRPr="00325406" w:rsidRDefault="00967D0B" w:rsidP="00325406">
      <w:pPr>
        <w:pStyle w:val="ReportBody0"/>
        <w:numPr>
          <w:ilvl w:val="0"/>
          <w:numId w:val="35"/>
        </w:numPr>
        <w:spacing w:line="276" w:lineRule="auto"/>
        <w:rPr>
          <w:color w:val="auto"/>
          <w:sz w:val="20"/>
          <w:szCs w:val="20"/>
        </w:rPr>
      </w:pPr>
      <w:r w:rsidRPr="00325406">
        <w:rPr>
          <w:color w:val="auto"/>
          <w:sz w:val="20"/>
          <w:szCs w:val="20"/>
        </w:rPr>
        <w:t xml:space="preserve">Provision of </w:t>
      </w:r>
      <w:r w:rsidR="000247F3" w:rsidRPr="00325406">
        <w:rPr>
          <w:color w:val="auto"/>
          <w:sz w:val="20"/>
          <w:szCs w:val="20"/>
        </w:rPr>
        <w:t>excellent early learning services that are accessible and affordable to all</w:t>
      </w:r>
      <w:r w:rsidR="006F3465" w:rsidRPr="00325406">
        <w:rPr>
          <w:color w:val="auto"/>
          <w:sz w:val="20"/>
          <w:szCs w:val="20"/>
        </w:rPr>
        <w:t>.</w:t>
      </w:r>
    </w:p>
    <w:p w14:paraId="49F85EAA" w14:textId="2753BCFB" w:rsidR="000247F3" w:rsidRPr="00325406" w:rsidRDefault="000247F3" w:rsidP="00325406">
      <w:pPr>
        <w:pStyle w:val="Reportbullet"/>
        <w:numPr>
          <w:ilvl w:val="0"/>
          <w:numId w:val="14"/>
        </w:numPr>
        <w:spacing w:line="276" w:lineRule="auto"/>
        <w:rPr>
          <w:color w:val="auto"/>
          <w:sz w:val="20"/>
          <w:szCs w:val="20"/>
        </w:rPr>
      </w:pPr>
      <w:r w:rsidRPr="00325406">
        <w:rPr>
          <w:color w:val="auto"/>
          <w:sz w:val="20"/>
          <w:szCs w:val="20"/>
        </w:rPr>
        <w:t>Keeping children and young people engaged through the development of transition and pathways to support their journey from early learning through to post-secondary schooling</w:t>
      </w:r>
      <w:r w:rsidR="006F3465" w:rsidRPr="00325406">
        <w:rPr>
          <w:color w:val="auto"/>
          <w:sz w:val="20"/>
          <w:szCs w:val="20"/>
        </w:rPr>
        <w:t>.</w:t>
      </w:r>
    </w:p>
    <w:p w14:paraId="58546BA9" w14:textId="557D4988" w:rsidR="000247F3" w:rsidRPr="00325406" w:rsidRDefault="000247F3" w:rsidP="00325406">
      <w:pPr>
        <w:pStyle w:val="Reportbullet"/>
        <w:numPr>
          <w:ilvl w:val="0"/>
          <w:numId w:val="14"/>
        </w:numPr>
        <w:spacing w:line="276" w:lineRule="auto"/>
        <w:rPr>
          <w:color w:val="auto"/>
          <w:sz w:val="20"/>
          <w:szCs w:val="20"/>
        </w:rPr>
      </w:pPr>
      <w:r w:rsidRPr="00325406">
        <w:rPr>
          <w:color w:val="auto"/>
          <w:sz w:val="20"/>
          <w:szCs w:val="20"/>
        </w:rPr>
        <w:t>Improved wellbeing of children and young people by meeting their holistic needs including their emotional and social development through a supportive and inclusive ear</w:t>
      </w:r>
      <w:r w:rsidR="006F3465" w:rsidRPr="00325406">
        <w:rPr>
          <w:color w:val="auto"/>
          <w:sz w:val="20"/>
          <w:szCs w:val="20"/>
        </w:rPr>
        <w:t>ly years and school environment.</w:t>
      </w:r>
    </w:p>
    <w:p w14:paraId="39B30C4F" w14:textId="67CABC3B" w:rsidR="000247F3" w:rsidRPr="00325406" w:rsidRDefault="000247F3" w:rsidP="00325406">
      <w:pPr>
        <w:pStyle w:val="Reportbullet"/>
        <w:numPr>
          <w:ilvl w:val="0"/>
          <w:numId w:val="14"/>
        </w:numPr>
        <w:spacing w:line="276" w:lineRule="auto"/>
        <w:rPr>
          <w:color w:val="auto"/>
          <w:sz w:val="20"/>
          <w:szCs w:val="20"/>
        </w:rPr>
      </w:pPr>
      <w:r w:rsidRPr="00325406">
        <w:rPr>
          <w:color w:val="auto"/>
          <w:sz w:val="20"/>
          <w:szCs w:val="20"/>
        </w:rPr>
        <w:t>Increased community engagement to build stronger relationships and to support and empower children to continue learning and progr</w:t>
      </w:r>
      <w:r w:rsidR="006F3465" w:rsidRPr="00325406">
        <w:rPr>
          <w:color w:val="auto"/>
          <w:sz w:val="20"/>
          <w:szCs w:val="20"/>
        </w:rPr>
        <w:t>ess to post-secondary schooling.</w:t>
      </w:r>
    </w:p>
    <w:p w14:paraId="24EC0B57" w14:textId="32B0E4D6" w:rsidR="000247F3" w:rsidRPr="00325406" w:rsidRDefault="000247F3" w:rsidP="00325406">
      <w:pPr>
        <w:pStyle w:val="Reportbullet"/>
        <w:numPr>
          <w:ilvl w:val="0"/>
          <w:numId w:val="14"/>
        </w:numPr>
        <w:spacing w:line="276" w:lineRule="auto"/>
        <w:rPr>
          <w:color w:val="auto"/>
          <w:sz w:val="20"/>
          <w:szCs w:val="20"/>
        </w:rPr>
      </w:pPr>
      <w:r w:rsidRPr="00325406">
        <w:rPr>
          <w:color w:val="auto"/>
          <w:sz w:val="20"/>
          <w:szCs w:val="20"/>
        </w:rPr>
        <w:t>Breaking down the barriers linked to social a</w:t>
      </w:r>
      <w:r w:rsidR="006F3465" w:rsidRPr="00325406">
        <w:rPr>
          <w:color w:val="auto"/>
          <w:sz w:val="20"/>
          <w:szCs w:val="20"/>
        </w:rPr>
        <w:t>nd economic disadvantage.</w:t>
      </w:r>
    </w:p>
    <w:p w14:paraId="16D46F2D" w14:textId="4EE6532A" w:rsidR="006F3465" w:rsidRPr="008B753B" w:rsidRDefault="000247F3" w:rsidP="00325406">
      <w:pPr>
        <w:pStyle w:val="Reportbullet"/>
        <w:numPr>
          <w:ilvl w:val="0"/>
          <w:numId w:val="14"/>
        </w:numPr>
        <w:spacing w:line="276" w:lineRule="auto"/>
        <w:ind w:left="714" w:hanging="357"/>
        <w:rPr>
          <w:color w:val="auto"/>
          <w:sz w:val="20"/>
          <w:szCs w:val="20"/>
        </w:rPr>
      </w:pPr>
      <w:r w:rsidRPr="00325406">
        <w:rPr>
          <w:color w:val="auto"/>
          <w:sz w:val="20"/>
          <w:szCs w:val="20"/>
        </w:rPr>
        <w:t>Fostering a stronger sense of community and ensuring that critical wellbeing services are affordable and accessible to all (e.g. bring together education, health and learning services for all ages and community groups).</w:t>
      </w:r>
    </w:p>
    <w:p w14:paraId="4BD39DD3" w14:textId="77777777" w:rsidR="00686875" w:rsidRPr="00325406" w:rsidRDefault="000247F3" w:rsidP="00325406">
      <w:pPr>
        <w:pStyle w:val="Reportbody"/>
        <w:spacing w:line="276" w:lineRule="auto"/>
        <w:rPr>
          <w:color w:val="auto"/>
          <w:sz w:val="20"/>
          <w:szCs w:val="20"/>
        </w:rPr>
      </w:pPr>
      <w:r w:rsidRPr="00325406">
        <w:rPr>
          <w:color w:val="auto"/>
          <w:sz w:val="20"/>
          <w:szCs w:val="20"/>
        </w:rPr>
        <w:t xml:space="preserve">Student consultation </w:t>
      </w:r>
      <w:r w:rsidR="006F3465" w:rsidRPr="00325406">
        <w:rPr>
          <w:color w:val="auto"/>
          <w:sz w:val="20"/>
          <w:szCs w:val="20"/>
        </w:rPr>
        <w:t xml:space="preserve">also </w:t>
      </w:r>
      <w:r w:rsidRPr="00325406">
        <w:rPr>
          <w:color w:val="auto"/>
          <w:sz w:val="20"/>
          <w:szCs w:val="20"/>
        </w:rPr>
        <w:t xml:space="preserve">identified the following </w:t>
      </w:r>
      <w:r w:rsidR="00967D0B" w:rsidRPr="00325406">
        <w:rPr>
          <w:color w:val="auto"/>
          <w:sz w:val="20"/>
          <w:szCs w:val="20"/>
        </w:rPr>
        <w:t xml:space="preserve">four </w:t>
      </w:r>
      <w:r w:rsidRPr="00325406">
        <w:rPr>
          <w:color w:val="auto"/>
          <w:sz w:val="20"/>
          <w:szCs w:val="20"/>
        </w:rPr>
        <w:t>key areas for improvement:</w:t>
      </w:r>
      <w:r w:rsidR="4E8BB83E" w:rsidRPr="00325406">
        <w:rPr>
          <w:color w:val="auto"/>
          <w:sz w:val="20"/>
          <w:szCs w:val="20"/>
        </w:rPr>
        <w:t xml:space="preserve"> </w:t>
      </w:r>
    </w:p>
    <w:p w14:paraId="118E470E" w14:textId="237B4A06" w:rsidR="000247F3" w:rsidRPr="00325406" w:rsidRDefault="000247F3" w:rsidP="00424936">
      <w:pPr>
        <w:pStyle w:val="Reportbullet"/>
        <w:numPr>
          <w:ilvl w:val="0"/>
          <w:numId w:val="14"/>
        </w:numPr>
        <w:spacing w:line="276" w:lineRule="auto"/>
        <w:rPr>
          <w:color w:val="auto"/>
          <w:sz w:val="20"/>
          <w:szCs w:val="20"/>
        </w:rPr>
      </w:pPr>
      <w:r w:rsidRPr="00325406">
        <w:rPr>
          <w:color w:val="auto"/>
          <w:sz w:val="20"/>
          <w:szCs w:val="20"/>
        </w:rPr>
        <w:t xml:space="preserve">Broadening the curriculum and methodology of delivery. </w:t>
      </w:r>
    </w:p>
    <w:p w14:paraId="1A489B76" w14:textId="17E35A85" w:rsidR="000247F3" w:rsidRPr="00325406" w:rsidRDefault="000247F3" w:rsidP="00424936">
      <w:pPr>
        <w:pStyle w:val="Reportbullet"/>
        <w:numPr>
          <w:ilvl w:val="0"/>
          <w:numId w:val="14"/>
        </w:numPr>
        <w:spacing w:line="276" w:lineRule="auto"/>
        <w:rPr>
          <w:color w:val="auto"/>
          <w:sz w:val="20"/>
          <w:szCs w:val="20"/>
        </w:rPr>
      </w:pPr>
      <w:r w:rsidRPr="00325406">
        <w:rPr>
          <w:color w:val="auto"/>
          <w:sz w:val="20"/>
          <w:szCs w:val="20"/>
        </w:rPr>
        <w:t xml:space="preserve">Commencing career advice earlier, supported </w:t>
      </w:r>
      <w:r w:rsidR="006F3465" w:rsidRPr="00325406">
        <w:rPr>
          <w:color w:val="auto"/>
          <w:sz w:val="20"/>
          <w:szCs w:val="20"/>
        </w:rPr>
        <w:t>with</w:t>
      </w:r>
      <w:r w:rsidRPr="00325406">
        <w:rPr>
          <w:color w:val="auto"/>
          <w:sz w:val="20"/>
          <w:szCs w:val="20"/>
        </w:rPr>
        <w:t xml:space="preserve"> relevant work placements and excursions</w:t>
      </w:r>
      <w:r w:rsidR="006F3465" w:rsidRPr="00325406">
        <w:rPr>
          <w:color w:val="auto"/>
          <w:sz w:val="20"/>
          <w:szCs w:val="20"/>
        </w:rPr>
        <w:t>.</w:t>
      </w:r>
      <w:r w:rsidRPr="00325406">
        <w:rPr>
          <w:color w:val="auto"/>
          <w:sz w:val="20"/>
          <w:szCs w:val="20"/>
        </w:rPr>
        <w:t xml:space="preserve"> </w:t>
      </w:r>
    </w:p>
    <w:p w14:paraId="6E80BA42" w14:textId="37658CA4" w:rsidR="000247F3" w:rsidRPr="00325406" w:rsidRDefault="000247F3" w:rsidP="00424936">
      <w:pPr>
        <w:pStyle w:val="Reportbullet"/>
        <w:numPr>
          <w:ilvl w:val="0"/>
          <w:numId w:val="14"/>
        </w:numPr>
        <w:spacing w:line="276" w:lineRule="auto"/>
        <w:rPr>
          <w:color w:val="auto"/>
          <w:sz w:val="20"/>
          <w:szCs w:val="20"/>
        </w:rPr>
      </w:pPr>
      <w:r w:rsidRPr="00325406">
        <w:rPr>
          <w:color w:val="auto"/>
          <w:sz w:val="20"/>
          <w:szCs w:val="20"/>
        </w:rPr>
        <w:t>Raising expectations of themselv</w:t>
      </w:r>
      <w:r w:rsidR="006F3465" w:rsidRPr="00325406">
        <w:rPr>
          <w:color w:val="auto"/>
          <w:sz w:val="20"/>
          <w:szCs w:val="20"/>
        </w:rPr>
        <w:t>es, their peers and the school.</w:t>
      </w:r>
    </w:p>
    <w:p w14:paraId="5B765F40" w14:textId="32B1A6E7" w:rsidR="000247F3" w:rsidRPr="00325406" w:rsidRDefault="00B56CFB" w:rsidP="00424936">
      <w:pPr>
        <w:pStyle w:val="Reportbullet"/>
        <w:numPr>
          <w:ilvl w:val="0"/>
          <w:numId w:val="14"/>
        </w:numPr>
        <w:spacing w:line="276" w:lineRule="auto"/>
        <w:rPr>
          <w:color w:val="auto"/>
          <w:sz w:val="20"/>
          <w:szCs w:val="20"/>
        </w:rPr>
      </w:pPr>
      <w:r w:rsidRPr="00424936">
        <w:rPr>
          <w:color w:val="auto"/>
          <w:sz w:val="20"/>
          <w:szCs w:val="20"/>
        </w:rPr>
        <w:t>Acknowledge the contribution of student voice to the solution</w:t>
      </w:r>
      <w:r w:rsidR="00967D0B" w:rsidRPr="00325406">
        <w:rPr>
          <w:color w:val="auto"/>
          <w:sz w:val="20"/>
          <w:szCs w:val="20"/>
        </w:rPr>
        <w:t>.</w:t>
      </w:r>
    </w:p>
    <w:p w14:paraId="211DE40D" w14:textId="169750CF" w:rsidR="00FB2B0E" w:rsidRDefault="00FB2B0E" w:rsidP="009161D5">
      <w:pPr>
        <w:spacing w:line="276" w:lineRule="auto"/>
        <w:rPr>
          <w:rFonts w:ascii="Arial" w:eastAsiaTheme="minorEastAsia" w:hAnsi="Arial" w:cs="Arial"/>
          <w:i/>
          <w:color w:val="000000" w:themeColor="text1"/>
          <w:sz w:val="18"/>
          <w:szCs w:val="18"/>
        </w:rPr>
      </w:pPr>
      <w:r>
        <w:rPr>
          <w:i/>
          <w:color w:val="000000" w:themeColor="text1"/>
        </w:rPr>
        <w:br w:type="page"/>
      </w:r>
    </w:p>
    <w:p w14:paraId="203B9A3C" w14:textId="36E92360" w:rsidR="00190522" w:rsidRPr="00404946" w:rsidRDefault="00A44741" w:rsidP="00466617">
      <w:pPr>
        <w:pStyle w:val="Heading2"/>
        <w:jc w:val="both"/>
      </w:pPr>
      <w:bookmarkStart w:id="37" w:name="_Toc490231877"/>
      <w:bookmarkStart w:id="38" w:name="_Toc505353503"/>
      <w:bookmarkStart w:id="39" w:name="_Toc508725998"/>
      <w:bookmarkStart w:id="40" w:name="_Toc511749187"/>
      <w:r w:rsidRPr="00404946">
        <w:lastRenderedPageBreak/>
        <w:t xml:space="preserve">A </w:t>
      </w:r>
      <w:r w:rsidR="00496547">
        <w:t>s</w:t>
      </w:r>
      <w:r w:rsidR="00190522" w:rsidRPr="00404946">
        <w:t xml:space="preserve">hared </w:t>
      </w:r>
      <w:r w:rsidR="008E30DE">
        <w:t>v</w:t>
      </w:r>
      <w:r w:rsidR="00190522" w:rsidRPr="00404946">
        <w:t>ision</w:t>
      </w:r>
      <w:bookmarkEnd w:id="37"/>
      <w:bookmarkEnd w:id="38"/>
      <w:bookmarkEnd w:id="39"/>
      <w:bookmarkEnd w:id="40"/>
    </w:p>
    <w:p w14:paraId="7D0E3024" w14:textId="33F13B92" w:rsidR="004E625A" w:rsidRPr="009A0318" w:rsidRDefault="004E625A" w:rsidP="00325406">
      <w:pPr>
        <w:pStyle w:val="BodyText"/>
        <w:rPr>
          <w:rStyle w:val="SubtleEmphasis"/>
          <w:rFonts w:asciiTheme="majorHAnsi" w:eastAsiaTheme="majorEastAsia" w:hAnsiTheme="majorHAnsi" w:cstheme="majorBidi"/>
          <w:b/>
          <w:i w:val="0"/>
          <w:caps/>
          <w:color w:val="auto"/>
          <w:sz w:val="26"/>
          <w:szCs w:val="26"/>
        </w:rPr>
      </w:pPr>
      <w:r w:rsidRPr="009A0318">
        <w:rPr>
          <w:rStyle w:val="SubtleEmphasis"/>
          <w:i w:val="0"/>
          <w:color w:val="auto"/>
        </w:rPr>
        <w:t>Based on consultation, the community wants a vision that is positive, life affirming, applicable to students and parents and non-judgemental about what constitutes success.</w:t>
      </w:r>
      <w:bookmarkStart w:id="41" w:name="_Toc490231878"/>
      <w:bookmarkStart w:id="42" w:name="_Toc505353504"/>
      <w:bookmarkEnd w:id="41"/>
      <w:bookmarkEnd w:id="42"/>
    </w:p>
    <w:p w14:paraId="69C0FFFC" w14:textId="5280F8CA" w:rsidR="00CD24DB" w:rsidRPr="009A0318" w:rsidRDefault="00CD24DB" w:rsidP="00325406">
      <w:pPr>
        <w:pStyle w:val="BodyText"/>
        <w:rPr>
          <w:rStyle w:val="SubtleEmphasis"/>
          <w:b/>
          <w:i w:val="0"/>
          <w:color w:val="auto"/>
        </w:rPr>
      </w:pPr>
      <w:r w:rsidRPr="009A0318">
        <w:rPr>
          <w:rStyle w:val="SubtleEmphasis"/>
          <w:b/>
          <w:i w:val="0"/>
          <w:color w:val="auto"/>
        </w:rPr>
        <w:t>The vision for the Frankston North Education Plan is that ‘</w:t>
      </w:r>
      <w:r w:rsidRPr="009A0318">
        <w:rPr>
          <w:rStyle w:val="SubtleEmphasis"/>
          <w:b/>
          <w:color w:val="auto"/>
        </w:rPr>
        <w:t>Every child and family is successful in learning and life</w:t>
      </w:r>
      <w:r w:rsidRPr="009A0318">
        <w:rPr>
          <w:rStyle w:val="SubtleEmphasis"/>
          <w:b/>
          <w:i w:val="0"/>
          <w:color w:val="auto"/>
        </w:rPr>
        <w:t>.’</w:t>
      </w:r>
    </w:p>
    <w:p w14:paraId="14129AA8" w14:textId="42855F6C" w:rsidR="000247F3" w:rsidRPr="009A0318" w:rsidRDefault="000247F3" w:rsidP="00325406">
      <w:pPr>
        <w:pStyle w:val="Reportbody"/>
        <w:spacing w:line="276" w:lineRule="auto"/>
        <w:rPr>
          <w:color w:val="auto"/>
          <w:sz w:val="20"/>
          <w:szCs w:val="20"/>
        </w:rPr>
      </w:pPr>
      <w:r w:rsidRPr="009A0318">
        <w:rPr>
          <w:color w:val="auto"/>
          <w:sz w:val="20"/>
          <w:szCs w:val="20"/>
        </w:rPr>
        <w:t>Community feedback clearly identified education provision as the key driver to transforming the current level of di</w:t>
      </w:r>
      <w:r w:rsidR="006F3465" w:rsidRPr="009A0318">
        <w:rPr>
          <w:color w:val="auto"/>
          <w:sz w:val="20"/>
          <w:szCs w:val="20"/>
        </w:rPr>
        <w:t>sadvantage in Frankston North</w:t>
      </w:r>
      <w:r w:rsidR="009E3299" w:rsidRPr="009A0318">
        <w:rPr>
          <w:color w:val="auto"/>
          <w:sz w:val="20"/>
          <w:szCs w:val="20"/>
        </w:rPr>
        <w:t>,</w:t>
      </w:r>
      <w:r w:rsidR="006F3465" w:rsidRPr="009A0318">
        <w:rPr>
          <w:color w:val="auto"/>
          <w:sz w:val="20"/>
          <w:szCs w:val="20"/>
        </w:rPr>
        <w:t xml:space="preserve"> therefore </w:t>
      </w:r>
      <w:r w:rsidRPr="009A0318">
        <w:rPr>
          <w:color w:val="auto"/>
          <w:sz w:val="20"/>
          <w:szCs w:val="20"/>
        </w:rPr>
        <w:t xml:space="preserve">Frankston North Education Plan </w:t>
      </w:r>
      <w:r w:rsidR="009E3299" w:rsidRPr="009A0318">
        <w:rPr>
          <w:color w:val="auto"/>
          <w:sz w:val="20"/>
          <w:szCs w:val="20"/>
        </w:rPr>
        <w:t>aims to</w:t>
      </w:r>
      <w:r w:rsidRPr="009A0318">
        <w:rPr>
          <w:color w:val="auto"/>
          <w:sz w:val="20"/>
          <w:szCs w:val="20"/>
        </w:rPr>
        <w:t>:</w:t>
      </w:r>
    </w:p>
    <w:p w14:paraId="4C6E2675" w14:textId="51F858B4" w:rsidR="00075108" w:rsidRPr="009A0318" w:rsidRDefault="009E3299" w:rsidP="009161D5">
      <w:pPr>
        <w:pStyle w:val="Reportbody"/>
        <w:numPr>
          <w:ilvl w:val="0"/>
          <w:numId w:val="34"/>
        </w:numPr>
        <w:spacing w:line="276" w:lineRule="auto"/>
        <w:rPr>
          <w:color w:val="auto"/>
          <w:sz w:val="20"/>
          <w:szCs w:val="20"/>
        </w:rPr>
      </w:pPr>
      <w:r w:rsidRPr="009A0318">
        <w:rPr>
          <w:color w:val="auto"/>
          <w:sz w:val="20"/>
          <w:szCs w:val="20"/>
        </w:rPr>
        <w:t>l</w:t>
      </w:r>
      <w:r w:rsidR="00075108" w:rsidRPr="009A0318">
        <w:rPr>
          <w:color w:val="auto"/>
          <w:sz w:val="20"/>
          <w:szCs w:val="20"/>
        </w:rPr>
        <w:t>ift child, youth and family aspirations and pride through implementation of specialisation and excellence streams at the secondary school and provision of accessible, affordable, high-quality early learning and wellbeing services.</w:t>
      </w:r>
    </w:p>
    <w:p w14:paraId="534B62A9" w14:textId="67914AA1" w:rsidR="00075108" w:rsidRPr="009A0318" w:rsidRDefault="00075108" w:rsidP="009161D5">
      <w:pPr>
        <w:pStyle w:val="Reportbody"/>
        <w:numPr>
          <w:ilvl w:val="0"/>
          <w:numId w:val="34"/>
        </w:numPr>
        <w:spacing w:line="276" w:lineRule="auto"/>
        <w:rPr>
          <w:color w:val="auto"/>
          <w:sz w:val="20"/>
          <w:szCs w:val="20"/>
        </w:rPr>
      </w:pPr>
      <w:r w:rsidRPr="009A0318">
        <w:rPr>
          <w:iCs/>
          <w:color w:val="auto"/>
          <w:sz w:val="20"/>
        </w:rPr>
        <w:t>p</w:t>
      </w:r>
      <w:r w:rsidRPr="009A0318">
        <w:rPr>
          <w:color w:val="auto"/>
          <w:sz w:val="20"/>
          <w:szCs w:val="20"/>
        </w:rPr>
        <w:t>rovide high quality education through professional leadership and teacher capability development, along with investment in modernised education spaces that enable innovative learning and maximise the benefits of integrated infrastructure development.</w:t>
      </w:r>
    </w:p>
    <w:p w14:paraId="4413ED60" w14:textId="211A9D5E" w:rsidR="00075108" w:rsidRPr="009A0318" w:rsidRDefault="00075108" w:rsidP="009161D5">
      <w:pPr>
        <w:pStyle w:val="Reportbody"/>
        <w:numPr>
          <w:ilvl w:val="0"/>
          <w:numId w:val="34"/>
        </w:numPr>
        <w:spacing w:line="276" w:lineRule="auto"/>
        <w:rPr>
          <w:color w:val="auto"/>
          <w:sz w:val="20"/>
          <w:szCs w:val="20"/>
        </w:rPr>
      </w:pPr>
      <w:r w:rsidRPr="009A0318">
        <w:rPr>
          <w:color w:val="auto"/>
          <w:sz w:val="20"/>
          <w:szCs w:val="20"/>
        </w:rPr>
        <w:t>provide long term improved education and community outcomes for disadvantaged communities in Frankston North through greater collaboration between education providers from early years through to secondary school, and with health and wellbeing community organisations.</w:t>
      </w:r>
    </w:p>
    <w:p w14:paraId="24DF1777" w14:textId="57B05082" w:rsidR="00075108" w:rsidRPr="009A0318" w:rsidRDefault="00075108" w:rsidP="009161D5">
      <w:pPr>
        <w:pStyle w:val="Reportbody"/>
        <w:numPr>
          <w:ilvl w:val="0"/>
          <w:numId w:val="34"/>
        </w:numPr>
        <w:spacing w:line="276" w:lineRule="auto"/>
        <w:rPr>
          <w:color w:val="auto"/>
          <w:sz w:val="20"/>
          <w:szCs w:val="20"/>
        </w:rPr>
      </w:pPr>
      <w:r w:rsidRPr="009A0318">
        <w:rPr>
          <w:iCs/>
          <w:color w:val="auto"/>
          <w:sz w:val="20"/>
        </w:rPr>
        <w:t>b</w:t>
      </w:r>
      <w:r w:rsidRPr="009A0318">
        <w:rPr>
          <w:color w:val="auto"/>
          <w:sz w:val="20"/>
          <w:szCs w:val="20"/>
        </w:rPr>
        <w:t>uild a culture where the community works together, where educational community voice, agency and leadership are understood and valued as inter-related factors that contribute to the notion of empowerment and sense of pride.</w:t>
      </w:r>
    </w:p>
    <w:p w14:paraId="4C2D2566" w14:textId="77777777" w:rsidR="00075108" w:rsidRDefault="00075108" w:rsidP="00325406">
      <w:pPr>
        <w:pStyle w:val="Reportbody"/>
        <w:spacing w:after="0" w:line="276" w:lineRule="auto"/>
        <w:rPr>
          <w:sz w:val="20"/>
          <w:szCs w:val="20"/>
        </w:rPr>
      </w:pPr>
    </w:p>
    <w:p w14:paraId="058C788D" w14:textId="77777777" w:rsidR="009E3299" w:rsidRPr="00404946" w:rsidRDefault="009E3299" w:rsidP="009E3299">
      <w:pPr>
        <w:pStyle w:val="Heading2"/>
        <w:jc w:val="both"/>
      </w:pPr>
      <w:bookmarkStart w:id="43" w:name="_Toc508725999"/>
      <w:bookmarkStart w:id="44" w:name="_Toc511749188"/>
      <w:r w:rsidRPr="00404946">
        <w:t>Realising the vision</w:t>
      </w:r>
      <w:bookmarkEnd w:id="43"/>
      <w:bookmarkEnd w:id="44"/>
    </w:p>
    <w:p w14:paraId="61D53F79" w14:textId="2672D5EA" w:rsidR="00F84065" w:rsidRPr="00547CCE" w:rsidRDefault="009E3299" w:rsidP="008B753B">
      <w:pPr>
        <w:pStyle w:val="BodyText"/>
      </w:pPr>
      <w:r w:rsidRPr="00547CCE">
        <w:t>In order to achieve the above aims, a</w:t>
      </w:r>
      <w:r w:rsidR="00F84065" w:rsidRPr="00547CCE">
        <w:t xml:space="preserve"> critical priority of the </w:t>
      </w:r>
      <w:r w:rsidR="00075108" w:rsidRPr="00547CCE">
        <w:t xml:space="preserve">Frankston North </w:t>
      </w:r>
      <w:r w:rsidR="00F84065" w:rsidRPr="00547CCE">
        <w:t xml:space="preserve">Education Plan is the implementation of an agenda that improves outcomes at scale across the local schools. Transforming education in Frankston North will </w:t>
      </w:r>
      <w:r w:rsidR="005804E1" w:rsidRPr="00547CCE">
        <w:t>focus</w:t>
      </w:r>
      <w:r w:rsidR="00F84065" w:rsidRPr="00547CCE">
        <w:t xml:space="preserve"> on the following</w:t>
      </w:r>
      <w:r w:rsidR="002020E2" w:rsidRPr="00547CCE">
        <w:t xml:space="preserve"> six</w:t>
      </w:r>
      <w:r w:rsidR="00F84065" w:rsidRPr="00547CCE">
        <w:t xml:space="preserve"> key strateg</w:t>
      </w:r>
      <w:r w:rsidR="00F45E54" w:rsidRPr="00547CCE">
        <w:t>y</w:t>
      </w:r>
      <w:r w:rsidR="00F84065" w:rsidRPr="00547CCE">
        <w:t xml:space="preserve"> areas. </w:t>
      </w:r>
      <w:r w:rsidRPr="00547CCE">
        <w:t>These are to:</w:t>
      </w:r>
    </w:p>
    <w:p w14:paraId="36740563" w14:textId="46DE05EF" w:rsidR="009E3299" w:rsidRPr="00547CCE" w:rsidRDefault="009E3299" w:rsidP="00FC119A">
      <w:pPr>
        <w:pStyle w:val="Reportbody"/>
        <w:numPr>
          <w:ilvl w:val="0"/>
          <w:numId w:val="34"/>
        </w:numPr>
        <w:spacing w:line="276" w:lineRule="auto"/>
        <w:rPr>
          <w:color w:val="auto"/>
          <w:sz w:val="20"/>
          <w:szCs w:val="20"/>
        </w:rPr>
      </w:pPr>
      <w:r w:rsidRPr="00547CCE">
        <w:rPr>
          <w:color w:val="auto"/>
          <w:sz w:val="20"/>
          <w:szCs w:val="20"/>
        </w:rPr>
        <w:t xml:space="preserve">develop </w:t>
      </w:r>
      <w:r w:rsidR="00FC119A" w:rsidRPr="00FC119A">
        <w:rPr>
          <w:color w:val="auto"/>
          <w:sz w:val="20"/>
          <w:szCs w:val="20"/>
        </w:rPr>
        <w:t xml:space="preserve">the sites of Aldercourt and Mahogany Rise Primary Schools to enable the provision of additional, affordable, accessible high-quality early learning which is </w:t>
      </w:r>
      <w:r w:rsidR="00FC119A">
        <w:rPr>
          <w:color w:val="auto"/>
          <w:sz w:val="20"/>
          <w:szCs w:val="20"/>
        </w:rPr>
        <w:t>integrated</w:t>
      </w:r>
      <w:r w:rsidR="00FC119A" w:rsidRPr="00FC119A">
        <w:rPr>
          <w:color w:val="auto"/>
          <w:sz w:val="20"/>
          <w:szCs w:val="20"/>
        </w:rPr>
        <w:t xml:space="preserve"> with school learning and which together can act as hubs for  the provision of a broad range of support services and as focus points for community building</w:t>
      </w:r>
    </w:p>
    <w:p w14:paraId="32AFC3BD" w14:textId="77777777" w:rsidR="00FC119A" w:rsidRDefault="00FC119A" w:rsidP="00FC119A">
      <w:pPr>
        <w:pStyle w:val="Reportbody"/>
        <w:numPr>
          <w:ilvl w:val="0"/>
          <w:numId w:val="34"/>
        </w:numPr>
        <w:spacing w:line="276" w:lineRule="auto"/>
        <w:rPr>
          <w:color w:val="auto"/>
          <w:sz w:val="20"/>
          <w:szCs w:val="20"/>
        </w:rPr>
      </w:pPr>
      <w:r>
        <w:rPr>
          <w:color w:val="auto"/>
          <w:sz w:val="20"/>
          <w:szCs w:val="20"/>
        </w:rPr>
        <w:t>d</w:t>
      </w:r>
      <w:r w:rsidRPr="00FC119A">
        <w:rPr>
          <w:color w:val="auto"/>
          <w:sz w:val="20"/>
          <w:szCs w:val="20"/>
        </w:rPr>
        <w:t>evelop a strong</w:t>
      </w:r>
      <w:r>
        <w:rPr>
          <w:color w:val="auto"/>
          <w:sz w:val="20"/>
          <w:szCs w:val="20"/>
        </w:rPr>
        <w:t>, long-term</w:t>
      </w:r>
      <w:r w:rsidRPr="00FC119A">
        <w:rPr>
          <w:color w:val="auto"/>
          <w:sz w:val="20"/>
          <w:szCs w:val="20"/>
        </w:rPr>
        <w:t xml:space="preserve"> relationship with </w:t>
      </w:r>
      <w:r>
        <w:rPr>
          <w:color w:val="auto"/>
          <w:sz w:val="20"/>
          <w:szCs w:val="20"/>
        </w:rPr>
        <w:t xml:space="preserve">universities </w:t>
      </w:r>
      <w:r w:rsidRPr="00FC119A">
        <w:rPr>
          <w:color w:val="auto"/>
          <w:sz w:val="20"/>
          <w:szCs w:val="20"/>
        </w:rPr>
        <w:t>and other key stakeholders in local government and training surrounding Frankston North, in particular, early childhood, schools, adult education and community support services</w:t>
      </w:r>
    </w:p>
    <w:p w14:paraId="4BAFA5C2" w14:textId="099FE277" w:rsidR="00FC119A" w:rsidRDefault="00FC119A" w:rsidP="00FC119A">
      <w:pPr>
        <w:pStyle w:val="Reportbody"/>
        <w:numPr>
          <w:ilvl w:val="0"/>
          <w:numId w:val="34"/>
        </w:numPr>
        <w:spacing w:line="276" w:lineRule="auto"/>
        <w:rPr>
          <w:color w:val="auto"/>
          <w:sz w:val="20"/>
          <w:szCs w:val="20"/>
        </w:rPr>
      </w:pPr>
      <w:r>
        <w:rPr>
          <w:color w:val="auto"/>
          <w:sz w:val="20"/>
          <w:szCs w:val="20"/>
        </w:rPr>
        <w:t>d</w:t>
      </w:r>
      <w:r w:rsidRPr="00FC119A">
        <w:rPr>
          <w:color w:val="auto"/>
          <w:sz w:val="20"/>
          <w:szCs w:val="20"/>
        </w:rPr>
        <w:t>evelop a Centre of Excellence at Monterey Secondary College in one or more domains as a unique identity for the college. This centre would be part the education offering of the broader network of secondary schools in Frankston and surrounding areas</w:t>
      </w:r>
    </w:p>
    <w:p w14:paraId="3977D02A" w14:textId="3788CB5F" w:rsidR="00211776" w:rsidRPr="00547CCE" w:rsidRDefault="00FC119A" w:rsidP="00FC119A">
      <w:pPr>
        <w:pStyle w:val="Reportbody"/>
        <w:numPr>
          <w:ilvl w:val="0"/>
          <w:numId w:val="34"/>
        </w:numPr>
        <w:spacing w:line="276" w:lineRule="auto"/>
        <w:rPr>
          <w:color w:val="auto"/>
          <w:sz w:val="20"/>
          <w:szCs w:val="20"/>
        </w:rPr>
      </w:pPr>
      <w:r>
        <w:rPr>
          <w:color w:val="auto"/>
          <w:sz w:val="20"/>
          <w:szCs w:val="20"/>
        </w:rPr>
        <w:t>d</w:t>
      </w:r>
      <w:r w:rsidRPr="00FC119A">
        <w:rPr>
          <w:color w:val="auto"/>
          <w:sz w:val="20"/>
          <w:szCs w:val="20"/>
        </w:rPr>
        <w:t>evelop a consortium of the three schools and early learning providers to coordinate the work of engaging and building community aspiration, pride and confidence in their schools, and providing services to children and students</w:t>
      </w:r>
    </w:p>
    <w:p w14:paraId="5681FCFF" w14:textId="0548838C" w:rsidR="009E3299" w:rsidRPr="00547CCE" w:rsidRDefault="009E3299" w:rsidP="00211776">
      <w:pPr>
        <w:pStyle w:val="Reportbody"/>
        <w:numPr>
          <w:ilvl w:val="0"/>
          <w:numId w:val="34"/>
        </w:numPr>
        <w:spacing w:line="276" w:lineRule="auto"/>
        <w:rPr>
          <w:color w:val="auto"/>
          <w:sz w:val="20"/>
          <w:szCs w:val="20"/>
        </w:rPr>
      </w:pPr>
      <w:r w:rsidRPr="00547CCE">
        <w:rPr>
          <w:color w:val="auto"/>
          <w:sz w:val="20"/>
          <w:szCs w:val="20"/>
        </w:rPr>
        <w:t xml:space="preserve">develop a program of </w:t>
      </w:r>
      <w:r w:rsidR="00211776">
        <w:rPr>
          <w:color w:val="auto"/>
          <w:sz w:val="20"/>
          <w:szCs w:val="20"/>
        </w:rPr>
        <w:t>family</w:t>
      </w:r>
      <w:r w:rsidRPr="00547CCE">
        <w:rPr>
          <w:color w:val="auto"/>
          <w:sz w:val="20"/>
          <w:szCs w:val="20"/>
        </w:rPr>
        <w:t xml:space="preserve"> engagement initiatives </w:t>
      </w:r>
      <w:r w:rsidR="00211776">
        <w:rPr>
          <w:color w:val="auto"/>
          <w:sz w:val="20"/>
          <w:szCs w:val="20"/>
        </w:rPr>
        <w:t>to build their confidence and capacity to engage with schools and actively support their children’s learning</w:t>
      </w:r>
      <w:r w:rsidRPr="00547CCE">
        <w:rPr>
          <w:color w:val="auto"/>
          <w:sz w:val="20"/>
          <w:szCs w:val="20"/>
        </w:rPr>
        <w:t xml:space="preserve"> </w:t>
      </w:r>
    </w:p>
    <w:p w14:paraId="53D3A132" w14:textId="4A2EE80B" w:rsidR="009E3299" w:rsidRPr="00547CCE" w:rsidRDefault="009E3299" w:rsidP="00547CCE">
      <w:pPr>
        <w:pStyle w:val="Reportbody"/>
        <w:numPr>
          <w:ilvl w:val="0"/>
          <w:numId w:val="34"/>
        </w:numPr>
        <w:spacing w:line="276" w:lineRule="auto"/>
        <w:rPr>
          <w:color w:val="auto"/>
          <w:sz w:val="20"/>
          <w:szCs w:val="20"/>
        </w:rPr>
      </w:pPr>
      <w:r w:rsidRPr="00547CCE">
        <w:rPr>
          <w:color w:val="auto"/>
          <w:sz w:val="20"/>
          <w:szCs w:val="20"/>
        </w:rPr>
        <w:t>provide more shared professional support for teachers across different settings, including to build their capacity to create orderly, inclusive learning environments and support children’s oral language development.</w:t>
      </w:r>
    </w:p>
    <w:p w14:paraId="4DA1CCD2" w14:textId="77777777" w:rsidR="00FC119A" w:rsidRDefault="00FC119A" w:rsidP="008B753B">
      <w:pPr>
        <w:pStyle w:val="BodyText"/>
      </w:pPr>
    </w:p>
    <w:p w14:paraId="0F83AC75" w14:textId="23A50BC9" w:rsidR="00F84065" w:rsidRPr="008B753B" w:rsidRDefault="00F84065" w:rsidP="008B753B">
      <w:pPr>
        <w:pStyle w:val="BodyText"/>
      </w:pPr>
      <w:r w:rsidRPr="008B753B">
        <w:t xml:space="preserve">Efforts aimed at improving the educational outcomes of disadvantaged children and young people, in ways that are both sustainable and scalable, need to take account of the range of complex and interconnected factors that influence these </w:t>
      </w:r>
      <w:r w:rsidRPr="008B753B">
        <w:lastRenderedPageBreak/>
        <w:t>outcomes. Initiatives need to be evidenced-based and evaluated through the capture of outcomes data, which will be monitored regularly.</w:t>
      </w:r>
    </w:p>
    <w:p w14:paraId="314C35A1" w14:textId="77777777" w:rsidR="008B753B" w:rsidRPr="00F84065" w:rsidRDefault="008B753B" w:rsidP="00F84065">
      <w:pPr>
        <w:pStyle w:val="ReportBody0"/>
      </w:pPr>
    </w:p>
    <w:p w14:paraId="684BBF8F" w14:textId="31998C92" w:rsidR="00497BA4" w:rsidRPr="00404946" w:rsidRDefault="00497BA4" w:rsidP="00466617">
      <w:pPr>
        <w:pStyle w:val="Heading2"/>
        <w:jc w:val="both"/>
      </w:pPr>
      <w:bookmarkStart w:id="45" w:name="_Toc508726000"/>
      <w:bookmarkStart w:id="46" w:name="_Toc511749189"/>
      <w:r w:rsidRPr="00404946">
        <w:t>Implementation</w:t>
      </w:r>
      <w:bookmarkEnd w:id="45"/>
      <w:bookmarkEnd w:id="46"/>
    </w:p>
    <w:p w14:paraId="07FB3B3A" w14:textId="5C6DB4ED" w:rsidR="000247F3" w:rsidRPr="008B753B" w:rsidRDefault="006328C4" w:rsidP="008B753B">
      <w:pPr>
        <w:pStyle w:val="BodyText"/>
      </w:pPr>
      <w:r w:rsidRPr="008B753B">
        <w:t xml:space="preserve">The </w:t>
      </w:r>
      <w:r w:rsidR="005804E1" w:rsidRPr="008B753B">
        <w:t xml:space="preserve">existing </w:t>
      </w:r>
      <w:r w:rsidR="00321995" w:rsidRPr="008B753B">
        <w:rPr>
          <w:rStyle w:val="SubtleEmphasis"/>
          <w:i w:val="0"/>
          <w:iCs w:val="0"/>
          <w:color w:val="auto"/>
        </w:rPr>
        <w:t xml:space="preserve">Strategic Advisory Group </w:t>
      </w:r>
      <w:r w:rsidRPr="008B753B">
        <w:t>will continue</w:t>
      </w:r>
      <w:r w:rsidR="005804E1" w:rsidRPr="008B753B">
        <w:t xml:space="preserve">, and will guide and </w:t>
      </w:r>
      <w:r w:rsidRPr="008B753B">
        <w:t xml:space="preserve">monitor the implementation of each of the strategies and have oversight of the whole </w:t>
      </w:r>
      <w:r w:rsidR="00EA4EB3" w:rsidRPr="008B753B">
        <w:t>Plan</w:t>
      </w:r>
      <w:r w:rsidR="005804E1" w:rsidRPr="008B753B">
        <w:t>, including responding to evaluation feedback</w:t>
      </w:r>
      <w:r w:rsidRPr="008B753B">
        <w:t>.</w:t>
      </w:r>
    </w:p>
    <w:p w14:paraId="70A64FEE" w14:textId="05BF1242" w:rsidR="006328C4" w:rsidRPr="008B753B" w:rsidRDefault="006328C4" w:rsidP="008B753B">
      <w:pPr>
        <w:pStyle w:val="BodyText"/>
      </w:pPr>
      <w:r w:rsidRPr="008B753B">
        <w:t xml:space="preserve">The Senior Education Improvement Leader (SEIL) will oversee the work of school improvement </w:t>
      </w:r>
      <w:r w:rsidR="00BD7FED" w:rsidRPr="008B753B">
        <w:t>that</w:t>
      </w:r>
      <w:r w:rsidRPr="008B753B">
        <w:t xml:space="preserve"> is currently underway at each of the three </w:t>
      </w:r>
      <w:r w:rsidRPr="00802B82">
        <w:t>schools</w:t>
      </w:r>
      <w:r w:rsidR="001F6D84" w:rsidRPr="00802B82">
        <w:t>, with further expert leadership support through the Differentiated Support for School Improvement initiative</w:t>
      </w:r>
      <w:r w:rsidRPr="00802B82">
        <w:t>.</w:t>
      </w:r>
    </w:p>
    <w:p w14:paraId="1DD10460" w14:textId="77C2CB60" w:rsidR="006328C4" w:rsidRPr="008B753B" w:rsidRDefault="006328C4" w:rsidP="00325406">
      <w:pPr>
        <w:pStyle w:val="BodyText"/>
      </w:pPr>
      <w:r w:rsidRPr="008B753B">
        <w:t xml:space="preserve">Specific project groups will be established with representation drawn from </w:t>
      </w:r>
      <w:r w:rsidR="00C27997" w:rsidRPr="008B753B">
        <w:t xml:space="preserve">relevant stakeholders for each of the elements of the </w:t>
      </w:r>
      <w:r w:rsidR="00EA4EB3" w:rsidRPr="008B753B">
        <w:t>Plan</w:t>
      </w:r>
      <w:r w:rsidR="00C27997" w:rsidRPr="008B753B">
        <w:t xml:space="preserve"> </w:t>
      </w:r>
      <w:r w:rsidR="005B438B" w:rsidRPr="008B753B">
        <w:t>that</w:t>
      </w:r>
      <w:r w:rsidR="00C27997" w:rsidRPr="008B753B">
        <w:t xml:space="preserve"> require partnership arrangements. </w:t>
      </w:r>
    </w:p>
    <w:p w14:paraId="33FC9A9D" w14:textId="07011591" w:rsidR="00C27997" w:rsidRPr="008B753B" w:rsidRDefault="00C27997" w:rsidP="00325406">
      <w:pPr>
        <w:pStyle w:val="BodyText"/>
      </w:pPr>
      <w:r w:rsidRPr="008B753B">
        <w:t xml:space="preserve">The consortium of the three schools </w:t>
      </w:r>
      <w:r w:rsidR="00A05079" w:rsidRPr="008B753B">
        <w:t xml:space="preserve">and early learning providers </w:t>
      </w:r>
      <w:r w:rsidRPr="008B753B">
        <w:t>will be estab</w:t>
      </w:r>
      <w:r w:rsidR="005804E1" w:rsidRPr="008B753B">
        <w:t xml:space="preserve">lished with the support of the </w:t>
      </w:r>
      <w:r w:rsidR="00EA4EB3" w:rsidRPr="008B753B">
        <w:t>DET</w:t>
      </w:r>
      <w:r w:rsidR="005804E1" w:rsidRPr="008B753B">
        <w:t>’s L</w:t>
      </w:r>
      <w:r w:rsidRPr="008B753B">
        <w:t xml:space="preserve">egal </w:t>
      </w:r>
      <w:r w:rsidR="005804E1" w:rsidRPr="008B753B">
        <w:t>U</w:t>
      </w:r>
      <w:r w:rsidRPr="008B753B">
        <w:t xml:space="preserve">nit and </w:t>
      </w:r>
      <w:r w:rsidR="00BD7FED" w:rsidRPr="008B753B">
        <w:t>its</w:t>
      </w:r>
      <w:r w:rsidRPr="008B753B">
        <w:t xml:space="preserve"> governance arrangements will reflect the legal instrument which is used to underpin its establishment</w:t>
      </w:r>
      <w:r w:rsidR="00A05079" w:rsidRPr="008B753B">
        <w:t xml:space="preserve"> in order to ensure its sustainability</w:t>
      </w:r>
      <w:r w:rsidRPr="008B753B">
        <w:t>.</w:t>
      </w:r>
    </w:p>
    <w:p w14:paraId="230786B7" w14:textId="3B863421" w:rsidR="00C27997" w:rsidRPr="008B753B" w:rsidRDefault="005804E1" w:rsidP="00325406">
      <w:pPr>
        <w:pStyle w:val="BodyText"/>
      </w:pPr>
      <w:r w:rsidRPr="008B753B">
        <w:t xml:space="preserve">Implementation will draw on policy and program guidance through </w:t>
      </w:r>
      <w:r w:rsidR="00EA4EB3" w:rsidRPr="008B753B">
        <w:t>DET</w:t>
      </w:r>
      <w:r w:rsidRPr="008B753B">
        <w:t xml:space="preserve">’s Regional Services Group, to ensure that the </w:t>
      </w:r>
      <w:r w:rsidR="00EA4EB3" w:rsidRPr="008B753B">
        <w:t>Plan</w:t>
      </w:r>
      <w:r w:rsidRPr="008B753B">
        <w:t xml:space="preserve"> leverages and reinforces broader reform initiatives. </w:t>
      </w:r>
      <w:r w:rsidR="005B438B" w:rsidRPr="008B753B">
        <w:t>The VSBA</w:t>
      </w:r>
      <w:r w:rsidR="00C27997" w:rsidRPr="008B753B">
        <w:t xml:space="preserve"> will be actively involved in the project where there is capital expenditure</w:t>
      </w:r>
      <w:r w:rsidR="005B438B" w:rsidRPr="008B753B">
        <w:t>,</w:t>
      </w:r>
      <w:r w:rsidR="00C27997" w:rsidRPr="008B753B">
        <w:t xml:space="preserve"> for the duration of the building timeframe.</w:t>
      </w:r>
    </w:p>
    <w:p w14:paraId="378BD8DA" w14:textId="0482407C" w:rsidR="001A3277" w:rsidRDefault="001A3277" w:rsidP="00F84065">
      <w:pPr>
        <w:spacing w:after="0"/>
        <w:rPr>
          <w:rStyle w:val="SubtleEmphasis"/>
          <w:sz w:val="20"/>
          <w:szCs w:val="20"/>
        </w:rPr>
      </w:pPr>
      <w:r>
        <w:rPr>
          <w:rStyle w:val="SubtleEmphasis"/>
          <w:sz w:val="20"/>
          <w:szCs w:val="20"/>
        </w:rPr>
        <w:br w:type="page"/>
      </w:r>
    </w:p>
    <w:p w14:paraId="766D15E5" w14:textId="76BFCCE3" w:rsidR="00190522" w:rsidRDefault="009E3299" w:rsidP="00466617">
      <w:pPr>
        <w:pStyle w:val="Heading1"/>
        <w:jc w:val="both"/>
      </w:pPr>
      <w:bookmarkStart w:id="47" w:name="_Toc511749190"/>
      <w:r>
        <w:lastRenderedPageBreak/>
        <w:t>Introduction</w:t>
      </w:r>
      <w:bookmarkEnd w:id="47"/>
    </w:p>
    <w:p w14:paraId="31874837" w14:textId="77777777" w:rsidR="00497BA4" w:rsidRDefault="00497BA4" w:rsidP="00466617">
      <w:pPr>
        <w:pStyle w:val="Intro"/>
        <w:jc w:val="both"/>
      </w:pPr>
    </w:p>
    <w:p w14:paraId="1EC621D1" w14:textId="40105FA4" w:rsidR="008F4479" w:rsidRPr="008B753B" w:rsidRDefault="008F4479" w:rsidP="008B753B">
      <w:pPr>
        <w:pStyle w:val="BodyText"/>
        <w:rPr>
          <w:rStyle w:val="SubtleEmphasis"/>
          <w:i w:val="0"/>
          <w:color w:val="auto"/>
        </w:rPr>
      </w:pPr>
      <w:r w:rsidRPr="008B753B">
        <w:rPr>
          <w:rStyle w:val="SubtleEmphasis"/>
          <w:i w:val="0"/>
          <w:color w:val="auto"/>
        </w:rPr>
        <w:t xml:space="preserve">The Victorian Government has invested </w:t>
      </w:r>
      <w:r w:rsidR="00A2665D">
        <w:rPr>
          <w:rStyle w:val="SubtleEmphasis"/>
          <w:i w:val="0"/>
          <w:color w:val="auto"/>
        </w:rPr>
        <w:t xml:space="preserve">more than </w:t>
      </w:r>
      <w:r w:rsidRPr="008B753B">
        <w:rPr>
          <w:rStyle w:val="SubtleEmphasis"/>
          <w:i w:val="0"/>
          <w:color w:val="auto"/>
        </w:rPr>
        <w:t>$5 billion to make Victoria the Education State, improving outcomes for every student, in every classroom, in every school, and for all communities. The Education State is building a system that provides every student with the knowledge, capabilities and attributes that will see the</w:t>
      </w:r>
      <w:r w:rsidR="00995A62" w:rsidRPr="008B753B">
        <w:rPr>
          <w:rStyle w:val="SubtleEmphasis"/>
          <w:i w:val="0"/>
          <w:color w:val="auto"/>
        </w:rPr>
        <w:t>m thrive throughout their lives and</w:t>
      </w:r>
      <w:r w:rsidRPr="008B753B">
        <w:rPr>
          <w:rStyle w:val="SubtleEmphasis"/>
          <w:i w:val="0"/>
          <w:color w:val="auto"/>
        </w:rPr>
        <w:t xml:space="preserve"> have the skills that industry needs and employers expect. </w:t>
      </w:r>
    </w:p>
    <w:p w14:paraId="0FDC06DD" w14:textId="02B4A8B6" w:rsidR="008F4479" w:rsidRPr="008B753B" w:rsidRDefault="008F4479" w:rsidP="008B753B">
      <w:pPr>
        <w:pStyle w:val="BodyText"/>
        <w:rPr>
          <w:rStyle w:val="SubtleEmphasis"/>
          <w:i w:val="0"/>
          <w:color w:val="auto"/>
        </w:rPr>
      </w:pPr>
      <w:r w:rsidRPr="008B753B">
        <w:rPr>
          <w:rStyle w:val="SubtleEmphasis"/>
          <w:i w:val="0"/>
          <w:color w:val="auto"/>
        </w:rPr>
        <w:t>The ambitious Education State school targets focus our efforts on the things that promote excellence across the curriculum, the health and wellbeing of students</w:t>
      </w:r>
      <w:r w:rsidR="00FC5AA0" w:rsidRPr="008B753B">
        <w:rPr>
          <w:rStyle w:val="SubtleEmphasis"/>
          <w:i w:val="0"/>
          <w:color w:val="auto"/>
        </w:rPr>
        <w:t>,</w:t>
      </w:r>
      <w:r w:rsidRPr="008B753B">
        <w:rPr>
          <w:rStyle w:val="SubtleEmphasis"/>
          <w:i w:val="0"/>
          <w:color w:val="auto"/>
        </w:rPr>
        <w:t xml:space="preserve"> and break</w:t>
      </w:r>
      <w:r w:rsidR="00FC5AA0" w:rsidRPr="008B753B">
        <w:rPr>
          <w:rStyle w:val="SubtleEmphasis"/>
          <w:i w:val="0"/>
          <w:color w:val="auto"/>
        </w:rPr>
        <w:t>ing</w:t>
      </w:r>
      <w:r w:rsidRPr="008B753B">
        <w:rPr>
          <w:rStyle w:val="SubtleEmphasis"/>
          <w:i w:val="0"/>
          <w:color w:val="auto"/>
        </w:rPr>
        <w:t xml:space="preserve"> the link between disadvantage and student outcomes. </w:t>
      </w:r>
    </w:p>
    <w:p w14:paraId="280BF61B" w14:textId="54A485A0" w:rsidR="008F4479" w:rsidRPr="008B753B" w:rsidRDefault="008F4479" w:rsidP="00547CCE">
      <w:pPr>
        <w:spacing w:line="276" w:lineRule="auto"/>
        <w:jc w:val="both"/>
        <w:rPr>
          <w:rStyle w:val="SubtleEmphasis"/>
          <w:i w:val="0"/>
          <w:color w:val="auto"/>
          <w:sz w:val="20"/>
          <w:szCs w:val="20"/>
        </w:rPr>
      </w:pPr>
      <w:r w:rsidRPr="008B753B">
        <w:rPr>
          <w:rStyle w:val="SubtleEmphasis"/>
          <w:i w:val="0"/>
          <w:color w:val="auto"/>
          <w:sz w:val="20"/>
          <w:szCs w:val="20"/>
        </w:rPr>
        <w:t>These targets reflect our ambition to improve outcomes for children and young people:</w:t>
      </w:r>
    </w:p>
    <w:p w14:paraId="5C704C41" w14:textId="77777777" w:rsidR="008F4479" w:rsidRPr="008B753B" w:rsidRDefault="008F4479" w:rsidP="00547CCE">
      <w:pPr>
        <w:pStyle w:val="ListParagraph"/>
        <w:numPr>
          <w:ilvl w:val="0"/>
          <w:numId w:val="8"/>
        </w:numPr>
        <w:spacing w:line="276" w:lineRule="auto"/>
        <w:jc w:val="both"/>
        <w:rPr>
          <w:rStyle w:val="SubtleEmphasis"/>
          <w:i w:val="0"/>
          <w:color w:val="auto"/>
          <w:sz w:val="20"/>
          <w:szCs w:val="20"/>
        </w:rPr>
      </w:pPr>
      <w:r w:rsidRPr="008B753B">
        <w:rPr>
          <w:rStyle w:val="SubtleEmphasis"/>
          <w:i w:val="0"/>
          <w:color w:val="auto"/>
          <w:sz w:val="20"/>
          <w:szCs w:val="20"/>
        </w:rPr>
        <w:t>Learning for Life</w:t>
      </w:r>
    </w:p>
    <w:p w14:paraId="3FAB471C" w14:textId="49BFC188" w:rsidR="008F4479" w:rsidRPr="008B753B" w:rsidRDefault="008F4479" w:rsidP="00547CCE">
      <w:pPr>
        <w:pStyle w:val="ListParagraph"/>
        <w:numPr>
          <w:ilvl w:val="1"/>
          <w:numId w:val="8"/>
        </w:numPr>
        <w:spacing w:line="276" w:lineRule="auto"/>
        <w:jc w:val="both"/>
        <w:rPr>
          <w:rStyle w:val="SubtleEmphasis"/>
          <w:i w:val="0"/>
          <w:color w:val="auto"/>
          <w:sz w:val="20"/>
          <w:szCs w:val="20"/>
        </w:rPr>
      </w:pPr>
      <w:r w:rsidRPr="008B753B">
        <w:rPr>
          <w:rStyle w:val="SubtleEmphasis"/>
          <w:i w:val="0"/>
          <w:color w:val="auto"/>
          <w:sz w:val="20"/>
          <w:szCs w:val="20"/>
        </w:rPr>
        <w:t>More students achieving excellence in reading, maths, science, critical and creative thinking and the arts.</w:t>
      </w:r>
    </w:p>
    <w:p w14:paraId="0147F359" w14:textId="77777777" w:rsidR="008F4479" w:rsidRPr="008B753B" w:rsidRDefault="008F4479" w:rsidP="00547CCE">
      <w:pPr>
        <w:pStyle w:val="ListParagraph"/>
        <w:numPr>
          <w:ilvl w:val="0"/>
          <w:numId w:val="8"/>
        </w:numPr>
        <w:spacing w:line="276" w:lineRule="auto"/>
        <w:jc w:val="both"/>
        <w:rPr>
          <w:rStyle w:val="SubtleEmphasis"/>
          <w:i w:val="0"/>
          <w:color w:val="auto"/>
          <w:sz w:val="20"/>
          <w:szCs w:val="20"/>
        </w:rPr>
      </w:pPr>
      <w:r w:rsidRPr="008B753B">
        <w:rPr>
          <w:rStyle w:val="SubtleEmphasis"/>
          <w:i w:val="0"/>
          <w:color w:val="auto"/>
          <w:sz w:val="20"/>
          <w:szCs w:val="20"/>
        </w:rPr>
        <w:t>Happy, Healthy and Resilient Kids</w:t>
      </w:r>
    </w:p>
    <w:p w14:paraId="1847704B" w14:textId="3461D6C8" w:rsidR="008F4479" w:rsidRPr="008B753B" w:rsidRDefault="008F4479" w:rsidP="00547CCE">
      <w:pPr>
        <w:pStyle w:val="ListParagraph"/>
        <w:numPr>
          <w:ilvl w:val="1"/>
          <w:numId w:val="8"/>
        </w:numPr>
        <w:spacing w:line="276" w:lineRule="auto"/>
        <w:jc w:val="both"/>
        <w:rPr>
          <w:rStyle w:val="SubtleEmphasis"/>
          <w:i w:val="0"/>
          <w:color w:val="auto"/>
          <w:sz w:val="20"/>
          <w:szCs w:val="20"/>
        </w:rPr>
      </w:pPr>
      <w:r w:rsidRPr="008B753B">
        <w:rPr>
          <w:rStyle w:val="SubtleEmphasis"/>
          <w:i w:val="0"/>
          <w:color w:val="auto"/>
          <w:sz w:val="20"/>
          <w:szCs w:val="20"/>
        </w:rPr>
        <w:t>Building the resilience of our children and encouraging them to be more physically active.</w:t>
      </w:r>
    </w:p>
    <w:p w14:paraId="78B6C54D" w14:textId="77777777" w:rsidR="008F4479" w:rsidRPr="008B753B" w:rsidRDefault="008F4479" w:rsidP="00547CCE">
      <w:pPr>
        <w:pStyle w:val="ListParagraph"/>
        <w:numPr>
          <w:ilvl w:val="0"/>
          <w:numId w:val="8"/>
        </w:numPr>
        <w:spacing w:line="276" w:lineRule="auto"/>
        <w:jc w:val="both"/>
        <w:rPr>
          <w:rStyle w:val="SubtleEmphasis"/>
          <w:i w:val="0"/>
          <w:color w:val="auto"/>
          <w:sz w:val="20"/>
          <w:szCs w:val="20"/>
        </w:rPr>
      </w:pPr>
      <w:r w:rsidRPr="008B753B">
        <w:rPr>
          <w:rStyle w:val="SubtleEmphasis"/>
          <w:i w:val="0"/>
          <w:color w:val="auto"/>
          <w:sz w:val="20"/>
          <w:szCs w:val="20"/>
        </w:rPr>
        <w:t>Breaking the Link</w:t>
      </w:r>
    </w:p>
    <w:p w14:paraId="531B91A7" w14:textId="0100046F" w:rsidR="008F4479" w:rsidRPr="008B753B" w:rsidRDefault="008F4479" w:rsidP="00547CCE">
      <w:pPr>
        <w:pStyle w:val="ListParagraph"/>
        <w:numPr>
          <w:ilvl w:val="1"/>
          <w:numId w:val="8"/>
        </w:numPr>
        <w:spacing w:line="276" w:lineRule="auto"/>
        <w:jc w:val="both"/>
        <w:rPr>
          <w:rStyle w:val="SubtleEmphasis"/>
          <w:i w:val="0"/>
          <w:color w:val="auto"/>
          <w:sz w:val="20"/>
          <w:szCs w:val="20"/>
        </w:rPr>
      </w:pPr>
      <w:r w:rsidRPr="008B753B">
        <w:rPr>
          <w:rStyle w:val="SubtleEmphasis"/>
          <w:i w:val="0"/>
          <w:color w:val="auto"/>
          <w:sz w:val="20"/>
          <w:szCs w:val="20"/>
        </w:rPr>
        <w:t>Ensuring more students stay in school and breaking the link between disadvantage and outcomes for students.</w:t>
      </w:r>
    </w:p>
    <w:p w14:paraId="6FDAD012" w14:textId="1D800C25" w:rsidR="008F4479" w:rsidRPr="008B753B" w:rsidRDefault="008F4479" w:rsidP="00547CCE">
      <w:pPr>
        <w:pStyle w:val="ListParagraph"/>
        <w:numPr>
          <w:ilvl w:val="0"/>
          <w:numId w:val="8"/>
        </w:numPr>
        <w:spacing w:line="276" w:lineRule="auto"/>
        <w:jc w:val="both"/>
        <w:rPr>
          <w:rStyle w:val="SubtleEmphasis"/>
          <w:i w:val="0"/>
          <w:color w:val="auto"/>
          <w:sz w:val="20"/>
          <w:szCs w:val="20"/>
        </w:rPr>
      </w:pPr>
      <w:r w:rsidRPr="008B753B">
        <w:rPr>
          <w:rStyle w:val="SubtleEmphasis"/>
          <w:i w:val="0"/>
          <w:color w:val="auto"/>
          <w:sz w:val="20"/>
          <w:szCs w:val="20"/>
        </w:rPr>
        <w:t>Prid</w:t>
      </w:r>
      <w:r w:rsidR="00547CCE">
        <w:rPr>
          <w:rStyle w:val="SubtleEmphasis"/>
          <w:i w:val="0"/>
          <w:color w:val="auto"/>
          <w:sz w:val="20"/>
          <w:szCs w:val="20"/>
        </w:rPr>
        <w:t>e and Confidence in our Schools</w:t>
      </w:r>
    </w:p>
    <w:p w14:paraId="12AF6625" w14:textId="38BD376C" w:rsidR="008F4479" w:rsidRPr="008B753B" w:rsidRDefault="008F4479" w:rsidP="00547CCE">
      <w:pPr>
        <w:pStyle w:val="ListParagraph"/>
        <w:numPr>
          <w:ilvl w:val="1"/>
          <w:numId w:val="8"/>
        </w:numPr>
        <w:spacing w:line="276" w:lineRule="auto"/>
        <w:jc w:val="both"/>
        <w:rPr>
          <w:rStyle w:val="SubtleEmphasis"/>
          <w:i w:val="0"/>
          <w:color w:val="auto"/>
          <w:sz w:val="20"/>
          <w:szCs w:val="20"/>
        </w:rPr>
      </w:pPr>
      <w:r w:rsidRPr="008B753B">
        <w:rPr>
          <w:rStyle w:val="SubtleEmphasis"/>
          <w:i w:val="0"/>
          <w:color w:val="auto"/>
          <w:sz w:val="20"/>
          <w:szCs w:val="20"/>
        </w:rPr>
        <w:t>Making sure every community has access to exce</w:t>
      </w:r>
      <w:r w:rsidR="00995A62" w:rsidRPr="008B753B">
        <w:rPr>
          <w:rStyle w:val="SubtleEmphasis"/>
          <w:i w:val="0"/>
          <w:color w:val="auto"/>
          <w:sz w:val="20"/>
          <w:szCs w:val="20"/>
        </w:rPr>
        <w:t>llence</w:t>
      </w:r>
      <w:r w:rsidRPr="008B753B">
        <w:rPr>
          <w:rStyle w:val="SubtleEmphasis"/>
          <w:i w:val="0"/>
          <w:color w:val="auto"/>
          <w:sz w:val="20"/>
          <w:szCs w:val="20"/>
        </w:rPr>
        <w:t xml:space="preserve"> in every g</w:t>
      </w:r>
      <w:r w:rsidR="00547CCE">
        <w:rPr>
          <w:rStyle w:val="SubtleEmphasis"/>
          <w:i w:val="0"/>
          <w:color w:val="auto"/>
          <w:sz w:val="20"/>
          <w:szCs w:val="20"/>
        </w:rPr>
        <w:t>overnment school and classroom.</w:t>
      </w:r>
    </w:p>
    <w:p w14:paraId="62E9F780" w14:textId="2B7B23B0" w:rsidR="00FA7A16" w:rsidRPr="008B753B" w:rsidRDefault="007B0BFE" w:rsidP="008B753B">
      <w:pPr>
        <w:pStyle w:val="BodyText"/>
        <w:rPr>
          <w:rStyle w:val="SubtleEmphasis"/>
          <w:i w:val="0"/>
          <w:color w:val="auto"/>
        </w:rPr>
      </w:pPr>
      <w:r w:rsidRPr="008B753B">
        <w:rPr>
          <w:rStyle w:val="SubtleEmphasis"/>
          <w:i w:val="0"/>
          <w:color w:val="auto"/>
        </w:rPr>
        <w:t xml:space="preserve">The Framework for Improving Student Outcomes </w:t>
      </w:r>
      <w:r w:rsidR="00995A62" w:rsidRPr="008B753B">
        <w:rPr>
          <w:rStyle w:val="SubtleEmphasis"/>
          <w:i w:val="0"/>
          <w:color w:val="auto"/>
        </w:rPr>
        <w:t xml:space="preserve">(FISO) </w:t>
      </w:r>
      <w:r w:rsidRPr="008B753B">
        <w:rPr>
          <w:rStyle w:val="SubtleEmphasis"/>
          <w:i w:val="0"/>
          <w:color w:val="auto"/>
        </w:rPr>
        <w:t>has been developed to help us work together to dramatically increase the focus on student learning in schools. It helps schools and education partners to focus their efforts on key areas that are known to have the greatest impact on school improvement, enabling principals, school leaders, teachers, students, parents, regional staff and policy-makers to work together to create better outcomes for our students.</w:t>
      </w:r>
    </w:p>
    <w:p w14:paraId="01FE614D" w14:textId="17D8B883" w:rsidR="00FA7A16" w:rsidRPr="008B753B" w:rsidRDefault="00FA7A16" w:rsidP="008B753B">
      <w:pPr>
        <w:pStyle w:val="BodyText"/>
      </w:pPr>
      <w:r w:rsidRPr="008B753B">
        <w:t xml:space="preserve">In May 2017, the Victorian Government announced it would develop the Frankston North Education Plan. The purpose of this Education Plan is to improve the quality of education provision across this vulnerable community in the early, primary and secondary years, as well as connect more adults from Frankston North into adult learning. </w:t>
      </w:r>
    </w:p>
    <w:p w14:paraId="74DB1977" w14:textId="46AF1A68" w:rsidR="00FA7A16" w:rsidRPr="008B753B" w:rsidRDefault="00FA7A16" w:rsidP="008B753B">
      <w:pPr>
        <w:pStyle w:val="BodyText"/>
      </w:pPr>
      <w:r w:rsidRPr="008B753B">
        <w:t>This aspirational Plan seeks to improve educational outcomes by giving young people more options and opportunities including improving the transition through each stage of education, equipping teachers through more effective training and resourcing and developing contemporary school infrastructure that supports students and the community to learn.</w:t>
      </w:r>
    </w:p>
    <w:p w14:paraId="67D497D8" w14:textId="0690250C" w:rsidR="007B0BFE" w:rsidRPr="008B753B" w:rsidRDefault="007B0BFE" w:rsidP="008B753B">
      <w:pPr>
        <w:pStyle w:val="BodyText"/>
        <w:rPr>
          <w:rStyle w:val="SubtleEmphasis"/>
          <w:i w:val="0"/>
          <w:color w:val="auto"/>
        </w:rPr>
      </w:pPr>
      <w:r w:rsidRPr="008B753B">
        <w:rPr>
          <w:rStyle w:val="SubtleEmphasis"/>
          <w:i w:val="0"/>
          <w:color w:val="auto"/>
        </w:rPr>
        <w:t xml:space="preserve">The </w:t>
      </w:r>
      <w:r w:rsidR="00995A62" w:rsidRPr="008B753B">
        <w:rPr>
          <w:rStyle w:val="SubtleEmphasis"/>
          <w:i w:val="0"/>
          <w:color w:val="auto"/>
        </w:rPr>
        <w:t>Frankston North</w:t>
      </w:r>
      <w:r w:rsidRPr="008B753B">
        <w:rPr>
          <w:rStyle w:val="SubtleEmphasis"/>
          <w:i w:val="0"/>
          <w:color w:val="auto"/>
        </w:rPr>
        <w:t xml:space="preserve"> Education Plan </w:t>
      </w:r>
      <w:r w:rsidR="008F4479" w:rsidRPr="008B753B">
        <w:rPr>
          <w:rStyle w:val="SubtleEmphasis"/>
          <w:i w:val="0"/>
          <w:color w:val="auto"/>
        </w:rPr>
        <w:t xml:space="preserve">will help schools </w:t>
      </w:r>
      <w:r w:rsidR="00F278E7" w:rsidRPr="008B753B">
        <w:rPr>
          <w:rStyle w:val="SubtleEmphasis"/>
          <w:i w:val="0"/>
          <w:color w:val="auto"/>
        </w:rPr>
        <w:t xml:space="preserve">and education partners </w:t>
      </w:r>
      <w:r w:rsidR="008F4479" w:rsidRPr="008B753B">
        <w:rPr>
          <w:rStyle w:val="SubtleEmphasis"/>
          <w:i w:val="0"/>
          <w:color w:val="auto"/>
        </w:rPr>
        <w:t xml:space="preserve">improve outcomes in relation to </w:t>
      </w:r>
      <w:r w:rsidRPr="008B753B">
        <w:rPr>
          <w:rStyle w:val="SubtleEmphasis"/>
          <w:i w:val="0"/>
          <w:color w:val="auto"/>
        </w:rPr>
        <w:t>the FISO priority areas of:</w:t>
      </w:r>
    </w:p>
    <w:p w14:paraId="0D90E614" w14:textId="122A9B00" w:rsidR="007B0BFE" w:rsidRPr="008B753B" w:rsidRDefault="007B0BFE" w:rsidP="00547CCE">
      <w:pPr>
        <w:pStyle w:val="ListParagraph"/>
        <w:numPr>
          <w:ilvl w:val="0"/>
          <w:numId w:val="7"/>
        </w:numPr>
        <w:spacing w:line="276" w:lineRule="auto"/>
        <w:jc w:val="both"/>
        <w:rPr>
          <w:rStyle w:val="SubtleEmphasis"/>
          <w:rFonts w:asciiTheme="minorHAnsi" w:hAnsiTheme="minorHAnsi" w:cstheme="minorHAnsi"/>
          <w:i w:val="0"/>
          <w:color w:val="auto"/>
          <w:sz w:val="20"/>
          <w:szCs w:val="20"/>
        </w:rPr>
      </w:pPr>
      <w:r w:rsidRPr="008B753B">
        <w:rPr>
          <w:rStyle w:val="SubtleEmphasis"/>
          <w:rFonts w:asciiTheme="minorHAnsi" w:hAnsiTheme="minorHAnsi" w:cstheme="minorHAnsi"/>
          <w:i w:val="0"/>
          <w:color w:val="auto"/>
          <w:sz w:val="20"/>
          <w:szCs w:val="20"/>
        </w:rPr>
        <w:t xml:space="preserve">achieving excellence in teaching and learning </w:t>
      </w:r>
    </w:p>
    <w:p w14:paraId="0AD737C1" w14:textId="1B3C487C" w:rsidR="007B0BFE" w:rsidRPr="008B753B" w:rsidRDefault="007B0BFE" w:rsidP="00547CCE">
      <w:pPr>
        <w:pStyle w:val="ListParagraph"/>
        <w:numPr>
          <w:ilvl w:val="0"/>
          <w:numId w:val="7"/>
        </w:numPr>
        <w:spacing w:line="276" w:lineRule="auto"/>
        <w:jc w:val="both"/>
        <w:rPr>
          <w:rStyle w:val="SubtleEmphasis"/>
          <w:rFonts w:asciiTheme="minorHAnsi" w:hAnsiTheme="minorHAnsi" w:cstheme="minorHAnsi"/>
          <w:i w:val="0"/>
          <w:color w:val="auto"/>
          <w:sz w:val="20"/>
          <w:szCs w:val="20"/>
        </w:rPr>
      </w:pPr>
      <w:r w:rsidRPr="008B753B">
        <w:rPr>
          <w:rStyle w:val="SubtleEmphasis"/>
          <w:rFonts w:asciiTheme="minorHAnsi" w:hAnsiTheme="minorHAnsi" w:cstheme="minorHAnsi"/>
          <w:i w:val="0"/>
          <w:color w:val="auto"/>
          <w:sz w:val="20"/>
          <w:szCs w:val="20"/>
        </w:rPr>
        <w:t>professional leadership</w:t>
      </w:r>
    </w:p>
    <w:p w14:paraId="7D829A36" w14:textId="4C82FA67" w:rsidR="007B0BFE" w:rsidRPr="008B753B" w:rsidRDefault="007B0BFE" w:rsidP="00547CCE">
      <w:pPr>
        <w:pStyle w:val="ListParagraph"/>
        <w:numPr>
          <w:ilvl w:val="0"/>
          <w:numId w:val="7"/>
        </w:numPr>
        <w:spacing w:line="276" w:lineRule="auto"/>
        <w:jc w:val="both"/>
        <w:rPr>
          <w:rStyle w:val="SubtleEmphasis"/>
          <w:rFonts w:asciiTheme="minorHAnsi" w:hAnsiTheme="minorHAnsi" w:cstheme="minorHAnsi"/>
          <w:i w:val="0"/>
          <w:color w:val="auto"/>
          <w:sz w:val="20"/>
          <w:szCs w:val="20"/>
        </w:rPr>
      </w:pPr>
      <w:r w:rsidRPr="008B753B">
        <w:rPr>
          <w:rStyle w:val="SubtleEmphasis"/>
          <w:rFonts w:asciiTheme="minorHAnsi" w:hAnsiTheme="minorHAnsi" w:cstheme="minorHAnsi"/>
          <w:i w:val="0"/>
          <w:color w:val="auto"/>
          <w:sz w:val="20"/>
          <w:szCs w:val="20"/>
        </w:rPr>
        <w:t xml:space="preserve">community engagement in learning and </w:t>
      </w:r>
    </w:p>
    <w:p w14:paraId="24E67A00" w14:textId="7D76C5B7" w:rsidR="007B0BFE" w:rsidRPr="008B753B" w:rsidRDefault="007B0BFE" w:rsidP="00547CCE">
      <w:pPr>
        <w:pStyle w:val="ListParagraph"/>
        <w:numPr>
          <w:ilvl w:val="0"/>
          <w:numId w:val="7"/>
        </w:numPr>
        <w:spacing w:line="276" w:lineRule="auto"/>
        <w:jc w:val="both"/>
        <w:rPr>
          <w:rStyle w:val="SubtleEmphasis"/>
          <w:rFonts w:asciiTheme="minorHAnsi" w:hAnsiTheme="minorHAnsi" w:cstheme="minorHAnsi"/>
          <w:i w:val="0"/>
          <w:color w:val="auto"/>
          <w:sz w:val="20"/>
          <w:szCs w:val="20"/>
        </w:rPr>
      </w:pPr>
      <w:r w:rsidRPr="008B753B">
        <w:rPr>
          <w:rStyle w:val="SubtleEmphasis"/>
          <w:rFonts w:asciiTheme="minorHAnsi" w:hAnsiTheme="minorHAnsi" w:cstheme="minorHAnsi"/>
          <w:i w:val="0"/>
          <w:color w:val="auto"/>
          <w:sz w:val="20"/>
          <w:szCs w:val="20"/>
        </w:rPr>
        <w:t>creating a positive climate for learning.</w:t>
      </w:r>
    </w:p>
    <w:p w14:paraId="508BF3B7" w14:textId="74A5145B" w:rsidR="00547CCE" w:rsidRDefault="00547CCE">
      <w:pPr>
        <w:spacing w:after="0"/>
        <w:rPr>
          <w:rStyle w:val="SubtleEmphasis"/>
          <w:rFonts w:eastAsiaTheme="minorEastAsia" w:cstheme="minorHAnsi"/>
          <w:i w:val="0"/>
          <w:sz w:val="20"/>
          <w:szCs w:val="20"/>
        </w:rPr>
      </w:pPr>
      <w:r>
        <w:rPr>
          <w:rStyle w:val="SubtleEmphasis"/>
          <w:rFonts w:cstheme="minorHAnsi"/>
          <w:i w:val="0"/>
          <w:sz w:val="20"/>
          <w:szCs w:val="20"/>
        </w:rPr>
        <w:br w:type="page"/>
      </w:r>
    </w:p>
    <w:p w14:paraId="6C9AE9D7" w14:textId="2B808925" w:rsidR="00FA7A16" w:rsidRDefault="00FA7A16" w:rsidP="00FA7A16">
      <w:pPr>
        <w:pStyle w:val="Heading2"/>
        <w:jc w:val="both"/>
        <w:rPr>
          <w:rStyle w:val="SubtleEmphasis"/>
          <w:i w:val="0"/>
          <w:iCs w:val="0"/>
          <w:color w:val="AF272F" w:themeColor="accent1"/>
        </w:rPr>
      </w:pPr>
      <w:bookmarkStart w:id="48" w:name="_Toc505353506"/>
      <w:bookmarkStart w:id="49" w:name="_Toc508726002"/>
      <w:bookmarkStart w:id="50" w:name="_Toc511749191"/>
      <w:r w:rsidRPr="00286B76">
        <w:rPr>
          <w:rStyle w:val="SubtleEmphasis"/>
          <w:i w:val="0"/>
          <w:iCs w:val="0"/>
          <w:color w:val="AF272F" w:themeColor="accent1"/>
        </w:rPr>
        <w:lastRenderedPageBreak/>
        <w:t>Why have a Plan?</w:t>
      </w:r>
      <w:bookmarkEnd w:id="48"/>
      <w:bookmarkEnd w:id="49"/>
      <w:bookmarkEnd w:id="50"/>
    </w:p>
    <w:p w14:paraId="0E09D691" w14:textId="436F08B0" w:rsidR="00FA7A16" w:rsidRPr="00547CCE" w:rsidRDefault="009A0318" w:rsidP="008B753B">
      <w:pPr>
        <w:pStyle w:val="BodyText"/>
      </w:pPr>
      <w:r>
        <w:rPr>
          <w:rFonts w:asciiTheme="minorHAnsi" w:hAnsiTheme="minorHAnsi" w:cstheme="minorBidi"/>
          <w:color w:val="000000"/>
          <w:szCs w:val="24"/>
        </w:rPr>
        <w:t xml:space="preserve">Frankston North is in the City of Frankston, one of Victoria’s most disadvantaged Local Government Areas (LGAs). </w:t>
      </w:r>
      <w:r w:rsidR="00FA7A16" w:rsidRPr="00547CCE">
        <w:t xml:space="preserve">Chronic community and family-level disadvantage is a significant contributing factor to </w:t>
      </w:r>
      <w:r w:rsidR="00FA7A16" w:rsidRPr="00547CCE">
        <w:rPr>
          <w:rFonts w:cstheme="minorHAnsi"/>
        </w:rPr>
        <w:t>developmental vulnerability and engagement in school age learning</w:t>
      </w:r>
      <w:r w:rsidR="00FA7A16" w:rsidRPr="00547CCE">
        <w:t xml:space="preserve">. </w:t>
      </w:r>
    </w:p>
    <w:p w14:paraId="2A793D16" w14:textId="77777777" w:rsidR="00FA7A16" w:rsidRPr="00547CCE" w:rsidRDefault="00FA7A16" w:rsidP="008B753B">
      <w:pPr>
        <w:pStyle w:val="BodyText"/>
      </w:pPr>
      <w:r w:rsidRPr="00547CCE">
        <w:t>Frankston North includes three government schools - Mahogany Rise Primary School, Aldercourt Primary School and Monterey Secondary School. In 2015, 41.1 per cent</w:t>
      </w:r>
      <w:r w:rsidRPr="00547CCE">
        <w:rPr>
          <w:rStyle w:val="FootnoteReference"/>
          <w:color w:val="auto"/>
          <w:sz w:val="20"/>
          <w:szCs w:val="20"/>
        </w:rPr>
        <w:footnoteReference w:id="3"/>
      </w:r>
      <w:r w:rsidRPr="00547CCE">
        <w:t xml:space="preserve"> of students in Frankston North in Foundation year were not achieving the developmental milestones for their age. Evidence shows that learning starts in early childhood and it is critical to support children to develop foundational capabilities that will set them up for future success and lifelong learning.</w:t>
      </w:r>
    </w:p>
    <w:p w14:paraId="0829489E" w14:textId="77777777" w:rsidR="00FA7A16" w:rsidRPr="00547CCE" w:rsidRDefault="00FA7A16" w:rsidP="008B753B">
      <w:pPr>
        <w:pStyle w:val="BodyText"/>
      </w:pPr>
      <w:r w:rsidRPr="00547CCE">
        <w:t xml:space="preserve">The Frankston North Education Plan articulates how these schools can best deliver education, health and wellbeing services to help the community achieve a stronger future and to reach the Education State objectives. Health and wellbeing services include building on existing wellbeing services currently being delivered at the three schools such as the Doctors in Secondary Schools program. </w:t>
      </w:r>
    </w:p>
    <w:p w14:paraId="32D37DC9" w14:textId="7684655B" w:rsidR="00FA7A16" w:rsidRPr="00547CCE" w:rsidRDefault="00FA7A16" w:rsidP="008B753B">
      <w:pPr>
        <w:pStyle w:val="BodyText"/>
      </w:pPr>
      <w:r w:rsidRPr="00547CCE">
        <w:t>The Plan will also include ways to increase participation, develop resilience among young people and build aspiration and pride in the community. This Plan addresses objectives and strategies for the next four years.</w:t>
      </w:r>
    </w:p>
    <w:p w14:paraId="7FBF8A09" w14:textId="77777777" w:rsidR="00FA7A16" w:rsidRPr="00547CCE" w:rsidRDefault="00FA7A16" w:rsidP="008B753B">
      <w:pPr>
        <w:pStyle w:val="BodyText"/>
        <w:rPr>
          <w:rStyle w:val="SubtleEmphasis"/>
          <w:i w:val="0"/>
          <w:color w:val="auto"/>
        </w:rPr>
      </w:pPr>
      <w:r w:rsidRPr="00547CCE">
        <w:rPr>
          <w:rStyle w:val="SubtleEmphasis"/>
          <w:i w:val="0"/>
          <w:color w:val="auto"/>
        </w:rPr>
        <w:t>The Frankston North area has long been the focus of community development initiatives. For over 25 years commonwealth, state and local government initiatives have worked to enhance education, health and wellbeing opportunities and outcomes. While some success has been realised through interventions such as development of a child and family centre at Mahogany Rise Primary School, ongoing, sustainable, impact has yet to be achieved. Indeed, previous research highlights a wariness by the community towards further interventions</w:t>
      </w:r>
      <w:r w:rsidRPr="00547CCE">
        <w:rPr>
          <w:rStyle w:val="FootnoteReference"/>
          <w:iCs/>
          <w:color w:val="auto"/>
          <w:sz w:val="20"/>
          <w:szCs w:val="20"/>
        </w:rPr>
        <w:footnoteReference w:id="4"/>
      </w:r>
      <w:r w:rsidRPr="00547CCE">
        <w:rPr>
          <w:rStyle w:val="SubtleEmphasis"/>
          <w:i w:val="0"/>
          <w:color w:val="auto"/>
        </w:rPr>
        <w:t xml:space="preserve">. </w:t>
      </w:r>
    </w:p>
    <w:p w14:paraId="741BB331" w14:textId="51BE16E8" w:rsidR="008B753B" w:rsidRPr="00547CCE" w:rsidRDefault="00FA7A16" w:rsidP="006269BD">
      <w:pPr>
        <w:pStyle w:val="BodyText"/>
        <w:rPr>
          <w:rStyle w:val="SubtleEmphasis"/>
          <w:i w:val="0"/>
          <w:color w:val="auto"/>
        </w:rPr>
      </w:pPr>
      <w:r w:rsidRPr="00547CCE">
        <w:rPr>
          <w:rStyle w:val="SubtleEmphasis"/>
          <w:i w:val="0"/>
          <w:color w:val="auto"/>
        </w:rPr>
        <w:t xml:space="preserve">Currently, there are approximately 26 different organisations and groups providing services and programs in the area. The Frankston North Education Plan will streamline existing services to support schools to meet the Education </w:t>
      </w:r>
      <w:r w:rsidR="006269BD" w:rsidRPr="00547CCE">
        <w:rPr>
          <w:rStyle w:val="SubtleEmphasis"/>
          <w:i w:val="0"/>
          <w:color w:val="auto"/>
        </w:rPr>
        <w:t xml:space="preserve">State </w:t>
      </w:r>
      <w:r w:rsidRPr="00547CCE">
        <w:rPr>
          <w:rStyle w:val="SubtleEmphasis"/>
          <w:i w:val="0"/>
          <w:color w:val="auto"/>
        </w:rPr>
        <w:t>targets</w:t>
      </w:r>
      <w:r w:rsidR="00424936">
        <w:rPr>
          <w:rStyle w:val="SubtleEmphasis"/>
          <w:i w:val="0"/>
          <w:color w:val="auto"/>
        </w:rPr>
        <w:t>.</w:t>
      </w:r>
    </w:p>
    <w:p w14:paraId="69E0F1E0" w14:textId="77777777" w:rsidR="00FA7A16" w:rsidRPr="00547CCE" w:rsidRDefault="00FA7A16" w:rsidP="00FA7A16">
      <w:pPr>
        <w:pStyle w:val="Reportbody"/>
        <w:rPr>
          <w:rStyle w:val="SubtleEmphasis"/>
          <w:i w:val="0"/>
          <w:color w:val="auto"/>
          <w:sz w:val="20"/>
          <w:szCs w:val="20"/>
        </w:rPr>
      </w:pPr>
      <w:r w:rsidRPr="00547CCE">
        <w:rPr>
          <w:rStyle w:val="SubtleEmphasis"/>
          <w:i w:val="0"/>
          <w:color w:val="auto"/>
          <w:sz w:val="20"/>
          <w:szCs w:val="20"/>
        </w:rPr>
        <w:t xml:space="preserve">In particular, a concerted effort will be made to create an alliance of key philanthropic organisations to deliver programs that support schools and the community to break the link between disadvantage and positive outcomes for students. </w:t>
      </w:r>
    </w:p>
    <w:p w14:paraId="75AC01E0" w14:textId="77777777" w:rsidR="00FA7A16" w:rsidRPr="00547CCE" w:rsidRDefault="00FA7A16" w:rsidP="00FA7A16">
      <w:pPr>
        <w:jc w:val="both"/>
        <w:rPr>
          <w:rStyle w:val="SubtleEmphasis"/>
          <w:i w:val="0"/>
          <w:color w:val="auto"/>
          <w:sz w:val="20"/>
          <w:szCs w:val="20"/>
        </w:rPr>
      </w:pPr>
      <w:r w:rsidRPr="00547CCE">
        <w:rPr>
          <w:rStyle w:val="SubtleEmphasis"/>
          <w:i w:val="0"/>
          <w:color w:val="auto"/>
          <w:sz w:val="20"/>
          <w:szCs w:val="20"/>
        </w:rPr>
        <w:t>Success of the Frankston North Education Plan, and how it differs from previous initiatives, is based on:</w:t>
      </w:r>
    </w:p>
    <w:p w14:paraId="62D0F6F8" w14:textId="4307666B" w:rsidR="00FA7A16" w:rsidRPr="00547CCE" w:rsidRDefault="006269BD" w:rsidP="00547CCE">
      <w:pPr>
        <w:pStyle w:val="Reportbullet"/>
        <w:spacing w:line="276" w:lineRule="auto"/>
        <w:rPr>
          <w:rStyle w:val="SubtleEmphasis"/>
          <w:i w:val="0"/>
          <w:color w:val="auto"/>
          <w:sz w:val="20"/>
          <w:szCs w:val="20"/>
        </w:rPr>
      </w:pPr>
      <w:r>
        <w:rPr>
          <w:rStyle w:val="SubtleEmphasis"/>
          <w:i w:val="0"/>
          <w:color w:val="auto"/>
          <w:sz w:val="20"/>
          <w:szCs w:val="20"/>
        </w:rPr>
        <w:t>r</w:t>
      </w:r>
      <w:r w:rsidR="00FA7A16" w:rsidRPr="00547CCE">
        <w:rPr>
          <w:rStyle w:val="SubtleEmphasis"/>
          <w:i w:val="0"/>
          <w:color w:val="auto"/>
          <w:sz w:val="20"/>
          <w:szCs w:val="20"/>
        </w:rPr>
        <w:t>ethinking collaboration so that all parties work together to achieve the same objective rather than work independently with the intention of achieving shared objectives.</w:t>
      </w:r>
    </w:p>
    <w:p w14:paraId="059F6708" w14:textId="1B34B40F" w:rsidR="00FA7A16" w:rsidRPr="00547CCE" w:rsidRDefault="006269BD" w:rsidP="00547CCE">
      <w:pPr>
        <w:pStyle w:val="Reportbullet"/>
        <w:spacing w:line="276" w:lineRule="auto"/>
        <w:rPr>
          <w:rStyle w:val="SubtleEmphasis"/>
          <w:i w:val="0"/>
          <w:color w:val="auto"/>
          <w:sz w:val="20"/>
          <w:szCs w:val="20"/>
        </w:rPr>
      </w:pPr>
      <w:r>
        <w:rPr>
          <w:rStyle w:val="SubtleEmphasis"/>
          <w:i w:val="0"/>
          <w:color w:val="auto"/>
          <w:sz w:val="20"/>
          <w:szCs w:val="20"/>
        </w:rPr>
        <w:t>t</w:t>
      </w:r>
      <w:r w:rsidR="00FA7A16" w:rsidRPr="00547CCE">
        <w:rPr>
          <w:rStyle w:val="SubtleEmphasis"/>
          <w:i w:val="0"/>
          <w:color w:val="auto"/>
          <w:sz w:val="20"/>
          <w:szCs w:val="20"/>
        </w:rPr>
        <w:t>he Department of Education and Training (DET), South Eastern Victoria Region (SEVR), taking the lead, on behalf of the Victorian Government, in development and implementation of the Plan to ensure cohesive and coordinated progress aligned to the stated objectives.</w:t>
      </w:r>
    </w:p>
    <w:p w14:paraId="4F4056B4" w14:textId="2E85FFF0" w:rsidR="00FA7A16" w:rsidRPr="00547CCE" w:rsidRDefault="006269BD" w:rsidP="00547CCE">
      <w:pPr>
        <w:pStyle w:val="Reportbullet"/>
        <w:spacing w:line="276" w:lineRule="auto"/>
        <w:rPr>
          <w:rStyle w:val="SubtleEmphasis"/>
          <w:i w:val="0"/>
          <w:color w:val="auto"/>
          <w:sz w:val="20"/>
          <w:szCs w:val="20"/>
        </w:rPr>
      </w:pPr>
      <w:r>
        <w:rPr>
          <w:rStyle w:val="SubtleEmphasis"/>
          <w:i w:val="0"/>
          <w:color w:val="auto"/>
          <w:sz w:val="20"/>
          <w:szCs w:val="20"/>
        </w:rPr>
        <w:t>c</w:t>
      </w:r>
      <w:r w:rsidR="00FA7A16" w:rsidRPr="00547CCE">
        <w:rPr>
          <w:rStyle w:val="SubtleEmphasis"/>
          <w:i w:val="0"/>
          <w:color w:val="auto"/>
          <w:sz w:val="20"/>
          <w:szCs w:val="20"/>
        </w:rPr>
        <w:t>apital investment that supports delivery of the Plan rather than drives it and that is planned on an area-wide scale, rather than school-wide scale.</w:t>
      </w:r>
    </w:p>
    <w:p w14:paraId="724B0517" w14:textId="648E12EA" w:rsidR="00FA7A16" w:rsidRPr="00547CCE" w:rsidRDefault="006269BD" w:rsidP="008B753B">
      <w:pPr>
        <w:pStyle w:val="Reportbullet"/>
        <w:spacing w:after="0" w:line="276" w:lineRule="auto"/>
        <w:rPr>
          <w:rStyle w:val="SubtleEmphasis"/>
          <w:i w:val="0"/>
          <w:color w:val="auto"/>
          <w:sz w:val="20"/>
          <w:szCs w:val="20"/>
        </w:rPr>
      </w:pPr>
      <w:r>
        <w:rPr>
          <w:rStyle w:val="SubtleEmphasis"/>
          <w:i w:val="0"/>
          <w:color w:val="auto"/>
          <w:sz w:val="20"/>
          <w:szCs w:val="20"/>
        </w:rPr>
        <w:t>s</w:t>
      </w:r>
      <w:r w:rsidR="00FA7A16" w:rsidRPr="00547CCE">
        <w:rPr>
          <w:rStyle w:val="SubtleEmphasis"/>
          <w:i w:val="0"/>
          <w:color w:val="auto"/>
          <w:sz w:val="20"/>
          <w:szCs w:val="20"/>
        </w:rPr>
        <w:t xml:space="preserve">pecialist expertise brought in as required to build capability, such as with the Leadership Partnership Program where key personnel work alongside school leadership teams over a two year period to embed sustainable improvement. </w:t>
      </w:r>
    </w:p>
    <w:p w14:paraId="430F2B0E" w14:textId="77777777" w:rsidR="00FA7A16" w:rsidRPr="008B753B" w:rsidRDefault="00FA7A16" w:rsidP="008B753B">
      <w:pPr>
        <w:pStyle w:val="BodyText"/>
        <w:rPr>
          <w:rStyle w:val="SubtleEmphasis"/>
          <w:i w:val="0"/>
          <w:iCs w:val="0"/>
          <w:color w:val="auto"/>
        </w:rPr>
      </w:pPr>
      <w:bookmarkStart w:id="51" w:name="_Toc505353507"/>
    </w:p>
    <w:p w14:paraId="37F3A0E9" w14:textId="77777777" w:rsidR="00FA7A16" w:rsidRPr="00286B76" w:rsidRDefault="00FA7A16" w:rsidP="00FA7A16">
      <w:pPr>
        <w:pStyle w:val="Heading2"/>
        <w:jc w:val="both"/>
        <w:rPr>
          <w:rStyle w:val="SubtleEmphasis"/>
          <w:i w:val="0"/>
          <w:iCs w:val="0"/>
          <w:color w:val="AF272F" w:themeColor="accent1"/>
        </w:rPr>
      </w:pPr>
      <w:bookmarkStart w:id="52" w:name="_Toc508726003"/>
      <w:bookmarkStart w:id="53" w:name="_Toc511749192"/>
      <w:r w:rsidRPr="00286B76">
        <w:rPr>
          <w:rStyle w:val="SubtleEmphasis"/>
          <w:i w:val="0"/>
          <w:iCs w:val="0"/>
          <w:color w:val="AF272F" w:themeColor="accent1"/>
        </w:rPr>
        <w:t xml:space="preserve">How the </w:t>
      </w:r>
      <w:r>
        <w:rPr>
          <w:rStyle w:val="SubtleEmphasis"/>
          <w:i w:val="0"/>
          <w:iCs w:val="0"/>
          <w:color w:val="AF272F" w:themeColor="accent1"/>
        </w:rPr>
        <w:t>Frankston North</w:t>
      </w:r>
      <w:r w:rsidRPr="00286B76">
        <w:rPr>
          <w:rStyle w:val="SubtleEmphasis"/>
          <w:i w:val="0"/>
          <w:iCs w:val="0"/>
          <w:color w:val="AF272F" w:themeColor="accent1"/>
        </w:rPr>
        <w:t xml:space="preserve"> Education Plan was developed</w:t>
      </w:r>
      <w:bookmarkEnd w:id="51"/>
      <w:bookmarkEnd w:id="52"/>
      <w:bookmarkEnd w:id="53"/>
    </w:p>
    <w:p w14:paraId="1870E8E8" w14:textId="77777777" w:rsidR="00FA7A16" w:rsidRPr="00571B4D" w:rsidRDefault="00FA7A16" w:rsidP="008B753B">
      <w:pPr>
        <w:pStyle w:val="BodyText"/>
        <w:rPr>
          <w:rStyle w:val="SubtleEmphasis"/>
          <w:i w:val="0"/>
          <w:color w:val="auto"/>
        </w:rPr>
      </w:pPr>
      <w:bookmarkStart w:id="54" w:name="_Toc505353508"/>
      <w:r w:rsidRPr="00571B4D">
        <w:rPr>
          <w:rStyle w:val="SubtleEmphasis"/>
          <w:i w:val="0"/>
          <w:color w:val="auto"/>
          <w:szCs w:val="18"/>
        </w:rPr>
        <w:t xml:space="preserve">This </w:t>
      </w:r>
      <w:r w:rsidRPr="00571B4D">
        <w:rPr>
          <w:rStyle w:val="SubtleEmphasis"/>
          <w:i w:val="0"/>
          <w:color w:val="auto"/>
        </w:rPr>
        <w:t xml:space="preserve">Place-Based Education Plan </w:t>
      </w:r>
      <w:r w:rsidRPr="00571B4D">
        <w:rPr>
          <w:rStyle w:val="SubtleEmphasis"/>
          <w:i w:val="0"/>
          <w:color w:val="auto"/>
          <w:szCs w:val="18"/>
        </w:rPr>
        <w:t xml:space="preserve">has been developed based on findings of </w:t>
      </w:r>
      <w:r w:rsidRPr="00571B4D">
        <w:rPr>
          <w:rStyle w:val="SubtleEmphasis"/>
          <w:i w:val="0"/>
          <w:color w:val="auto"/>
          <w:szCs w:val="22"/>
        </w:rPr>
        <w:t xml:space="preserve">priority school reviews, community engagement, review of previous initiatives, data analysis and evidenced-based strategies. </w:t>
      </w:r>
      <w:r w:rsidRPr="00571B4D">
        <w:rPr>
          <w:rStyle w:val="SubtleEmphasis"/>
          <w:i w:val="0"/>
          <w:color w:val="auto"/>
        </w:rPr>
        <w:t xml:space="preserve">It harnesses collective responsibility for </w:t>
      </w:r>
      <w:r w:rsidRPr="00571B4D">
        <w:rPr>
          <w:rStyle w:val="SubtleEmphasis"/>
          <w:i w:val="0"/>
          <w:color w:val="auto"/>
        </w:rPr>
        <w:lastRenderedPageBreak/>
        <w:t xml:space="preserve">transforming education in the community, with a focus on sustainable improvement of learner achievement, engagement and wellbeing outcomes. </w:t>
      </w:r>
    </w:p>
    <w:p w14:paraId="3EA3D317" w14:textId="77777777" w:rsidR="00FA7A16" w:rsidRPr="00571B4D" w:rsidRDefault="00FA7A16" w:rsidP="00325406">
      <w:pPr>
        <w:pStyle w:val="BodyText"/>
        <w:rPr>
          <w:rStyle w:val="SubtleEmphasis"/>
          <w:i w:val="0"/>
          <w:color w:val="auto"/>
        </w:rPr>
      </w:pPr>
      <w:r w:rsidRPr="00571B4D">
        <w:rPr>
          <w:rStyle w:val="SubtleEmphasis"/>
          <w:i w:val="0"/>
          <w:color w:val="auto"/>
        </w:rPr>
        <w:t>The needs and aspirations of the community have guided this Plan’s development and local stakeholders have collaborated to identify the challenges to improving outcomes and find holistic, comprehensive solutions tailored to the local context. Input was also obtained from Doveton College on their early childhood services integration model.</w:t>
      </w:r>
    </w:p>
    <w:p w14:paraId="760EE7E8" w14:textId="77777777" w:rsidR="0098072C" w:rsidRDefault="0098072C" w:rsidP="00325406">
      <w:pPr>
        <w:pStyle w:val="BodyText"/>
        <w:rPr>
          <w:rStyle w:val="SubtleEmphasis"/>
          <w:b/>
          <w:i w:val="0"/>
          <w:iCs w:val="0"/>
          <w:color w:val="auto"/>
          <w:sz w:val="24"/>
        </w:rPr>
      </w:pPr>
    </w:p>
    <w:p w14:paraId="2DE5E5C9" w14:textId="73D60F1E" w:rsidR="00FA7A16" w:rsidRPr="00325406" w:rsidRDefault="00FA7A16" w:rsidP="00325406">
      <w:pPr>
        <w:pStyle w:val="BodyText"/>
        <w:rPr>
          <w:rStyle w:val="SubtleEmphasis"/>
          <w:b/>
          <w:i w:val="0"/>
          <w:iCs w:val="0"/>
          <w:color w:val="auto"/>
          <w:sz w:val="24"/>
        </w:rPr>
      </w:pPr>
      <w:r w:rsidRPr="00325406">
        <w:rPr>
          <w:rStyle w:val="SubtleEmphasis"/>
          <w:b/>
          <w:i w:val="0"/>
          <w:iCs w:val="0"/>
          <w:color w:val="auto"/>
          <w:sz w:val="24"/>
        </w:rPr>
        <w:t>Governance arrangements</w:t>
      </w:r>
      <w:bookmarkEnd w:id="54"/>
    </w:p>
    <w:p w14:paraId="67AD0DFC" w14:textId="27F42552" w:rsidR="00FA7A16" w:rsidRPr="00571B4D" w:rsidRDefault="00FA7A16" w:rsidP="008B753B">
      <w:pPr>
        <w:pStyle w:val="BodyText"/>
        <w:spacing w:after="0"/>
      </w:pPr>
      <w:bookmarkStart w:id="55" w:name="_Toc505353509"/>
      <w:r w:rsidRPr="00571B4D">
        <w:t>A Strategic Advisory Group was created to support and guide the development of the Frankston North Education Plan. Membership includes state and local government, DET representation including the Victorian School Building Authority (VSBA), the Australian Education Union (AEU), Monash University and the Department of Health and Human Services, as well as the principals from the three schools involved (Appendix 1).</w:t>
      </w:r>
    </w:p>
    <w:p w14:paraId="5C4874B5" w14:textId="77777777" w:rsidR="008B753B" w:rsidRPr="00571B4D" w:rsidRDefault="008B753B" w:rsidP="008B753B">
      <w:pPr>
        <w:pStyle w:val="BodyText"/>
        <w:spacing w:after="0"/>
      </w:pPr>
    </w:p>
    <w:p w14:paraId="2AB2618B" w14:textId="08BA5BDD" w:rsidR="00FA7A16" w:rsidRPr="00571B4D" w:rsidRDefault="00FA7A16" w:rsidP="00571B4D">
      <w:pPr>
        <w:pStyle w:val="BodyText"/>
        <w:rPr>
          <w:rFonts w:cstheme="minorHAnsi"/>
          <w:szCs w:val="22"/>
        </w:rPr>
      </w:pPr>
      <w:r w:rsidRPr="00571B4D">
        <w:rPr>
          <w:rFonts w:cstheme="minorHAnsi"/>
          <w:szCs w:val="22"/>
        </w:rPr>
        <w:t xml:space="preserve">The </w:t>
      </w:r>
      <w:r w:rsidRPr="00571B4D">
        <w:rPr>
          <w:rStyle w:val="SubtleEmphasis"/>
          <w:i w:val="0"/>
          <w:iCs w:val="0"/>
          <w:color w:val="auto"/>
        </w:rPr>
        <w:t xml:space="preserve">Strategic Advisory Group </w:t>
      </w:r>
      <w:r w:rsidRPr="00571B4D">
        <w:rPr>
          <w:rFonts w:cstheme="minorHAnsi"/>
          <w:szCs w:val="22"/>
        </w:rPr>
        <w:t xml:space="preserve">met regularly to monitor progress of the Plan and to provide guidance in its scope and development. The group’s key considerations </w:t>
      </w:r>
      <w:r w:rsidR="00424936">
        <w:rPr>
          <w:rFonts w:cstheme="minorHAnsi"/>
          <w:szCs w:val="22"/>
        </w:rPr>
        <w:t>were</w:t>
      </w:r>
      <w:r w:rsidRPr="00571B4D">
        <w:rPr>
          <w:rFonts w:cstheme="minorHAnsi"/>
          <w:szCs w:val="22"/>
        </w:rPr>
        <w:t>:</w:t>
      </w:r>
    </w:p>
    <w:p w14:paraId="1854E9EA" w14:textId="77777777" w:rsidR="00FA7A16" w:rsidRPr="00571B4D" w:rsidRDefault="00FA7A16" w:rsidP="00571B4D">
      <w:pPr>
        <w:pStyle w:val="Reportbody"/>
        <w:numPr>
          <w:ilvl w:val="0"/>
          <w:numId w:val="23"/>
        </w:numPr>
        <w:spacing w:after="100" w:line="276" w:lineRule="auto"/>
        <w:rPr>
          <w:rFonts w:cstheme="minorHAnsi"/>
          <w:color w:val="auto"/>
          <w:sz w:val="20"/>
          <w:szCs w:val="20"/>
        </w:rPr>
      </w:pPr>
      <w:r w:rsidRPr="00571B4D">
        <w:rPr>
          <w:rFonts w:cstheme="minorHAnsi"/>
          <w:color w:val="auto"/>
          <w:sz w:val="20"/>
          <w:szCs w:val="20"/>
        </w:rPr>
        <w:t xml:space="preserve">to what extent can education can be improved for young people – from early learning through primary and secondary school and beyond? </w:t>
      </w:r>
    </w:p>
    <w:p w14:paraId="45FA4177" w14:textId="3689C29A" w:rsidR="00424936" w:rsidRPr="00424936" w:rsidRDefault="00FA7A16" w:rsidP="00424936">
      <w:pPr>
        <w:pStyle w:val="Reportbody"/>
        <w:numPr>
          <w:ilvl w:val="0"/>
          <w:numId w:val="23"/>
        </w:numPr>
        <w:spacing w:after="100" w:line="276" w:lineRule="auto"/>
        <w:rPr>
          <w:rFonts w:cstheme="minorHAnsi"/>
          <w:color w:val="auto"/>
          <w:sz w:val="20"/>
          <w:szCs w:val="20"/>
        </w:rPr>
      </w:pPr>
      <w:r w:rsidRPr="00424936">
        <w:rPr>
          <w:rFonts w:cstheme="minorHAnsi"/>
          <w:color w:val="auto"/>
          <w:sz w:val="20"/>
          <w:szCs w:val="20"/>
        </w:rPr>
        <w:t>to what extent can we boost educational outcomes by giving young people more options and opportunities, help them transition through each stage of education and promote health and wellbeing within a school setting?</w:t>
      </w:r>
    </w:p>
    <w:p w14:paraId="515FA536" w14:textId="77777777" w:rsidR="0098072C" w:rsidRDefault="0098072C" w:rsidP="00424936">
      <w:pPr>
        <w:pStyle w:val="BodyText"/>
        <w:rPr>
          <w:rStyle w:val="SubtleEmphasis"/>
          <w:b/>
          <w:i w:val="0"/>
          <w:iCs w:val="0"/>
          <w:color w:val="auto"/>
          <w:sz w:val="24"/>
        </w:rPr>
      </w:pPr>
    </w:p>
    <w:p w14:paraId="4E04475A" w14:textId="6E8076EF" w:rsidR="00FA7A16" w:rsidRPr="00424936" w:rsidRDefault="00FA7A16" w:rsidP="00424936">
      <w:pPr>
        <w:pStyle w:val="BodyText"/>
        <w:rPr>
          <w:rStyle w:val="SubtleEmphasis"/>
          <w:b/>
          <w:i w:val="0"/>
          <w:iCs w:val="0"/>
          <w:color w:val="auto"/>
          <w:sz w:val="24"/>
        </w:rPr>
      </w:pPr>
      <w:r w:rsidRPr="00424936">
        <w:rPr>
          <w:rStyle w:val="SubtleEmphasis"/>
          <w:b/>
          <w:i w:val="0"/>
          <w:iCs w:val="0"/>
          <w:color w:val="auto"/>
          <w:sz w:val="24"/>
        </w:rPr>
        <w:t>Community engagement</w:t>
      </w:r>
      <w:bookmarkEnd w:id="55"/>
    </w:p>
    <w:p w14:paraId="153220A3" w14:textId="77777777" w:rsidR="00FA7A16" w:rsidRPr="00571B4D" w:rsidRDefault="00FA7A16" w:rsidP="008B753B">
      <w:pPr>
        <w:pStyle w:val="BodyText"/>
      </w:pPr>
      <w:r w:rsidRPr="00571B4D">
        <w:t xml:space="preserve">Funding was provided for community consultation to inform development of the Frankston North Education Plan. Community engagement was designed and led by VSBA with support and guidance from the SEVR, DET, and the project </w:t>
      </w:r>
      <w:r w:rsidRPr="00571B4D">
        <w:rPr>
          <w:rStyle w:val="SubtleEmphasis"/>
          <w:i w:val="0"/>
          <w:iCs w:val="0"/>
          <w:color w:val="auto"/>
        </w:rPr>
        <w:t>Strategic Advisory Group</w:t>
      </w:r>
      <w:r w:rsidRPr="00571B4D">
        <w:t xml:space="preserve">. Community engagement commenced in October 2017. </w:t>
      </w:r>
    </w:p>
    <w:p w14:paraId="3F1AD7FE" w14:textId="77777777" w:rsidR="00FA7A16" w:rsidRPr="005A16FB" w:rsidRDefault="00FA7A16" w:rsidP="008B753B">
      <w:pPr>
        <w:pStyle w:val="BodyText"/>
      </w:pPr>
      <w:r w:rsidRPr="00571B4D">
        <w:t xml:space="preserve">The Frankston North community participated in a range of engagement activities designed to understand their needs and aspirations in relation to education, health and wellbeing. Discussions explored the needs of </w:t>
      </w:r>
      <w:r>
        <w:t>students from early years to secondary school and beyond, while considering the current health and wellbeing services valued by the community.</w:t>
      </w:r>
    </w:p>
    <w:p w14:paraId="03DD0FC2" w14:textId="77777777" w:rsidR="00FA7A16" w:rsidRPr="008B753B" w:rsidRDefault="00FA7A16" w:rsidP="008B753B">
      <w:pPr>
        <w:pStyle w:val="BodyText"/>
        <w:spacing w:after="0"/>
        <w:rPr>
          <w:rFonts w:asciiTheme="minorHAnsi" w:hAnsiTheme="minorHAnsi" w:cstheme="minorHAnsi"/>
          <w:sz w:val="18"/>
        </w:rPr>
      </w:pPr>
      <w:r w:rsidRPr="008B753B">
        <w:t>Engagement opportunities included:</w:t>
      </w:r>
    </w:p>
    <w:p w14:paraId="52B228D8"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 xml:space="preserve">School-gate pop-ups at each participating school </w:t>
      </w:r>
    </w:p>
    <w:p w14:paraId="17D5B61F"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 xml:space="preserve">A drop-in session at the Frankston North Community Centre </w:t>
      </w:r>
    </w:p>
    <w:p w14:paraId="7CB879F5"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Workshops for local primary and secondary school teachers, students and parents</w:t>
      </w:r>
    </w:p>
    <w:p w14:paraId="4C2B9CC5"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An online survey open to any interested community member to provide feedback</w:t>
      </w:r>
    </w:p>
    <w:p w14:paraId="30B0464F" w14:textId="1D2EEB60" w:rsidR="008B753B" w:rsidRPr="00A267A8" w:rsidRDefault="00FA7A16" w:rsidP="00A267A8">
      <w:pPr>
        <w:pStyle w:val="Reportbody"/>
        <w:numPr>
          <w:ilvl w:val="0"/>
          <w:numId w:val="23"/>
        </w:numPr>
        <w:spacing w:after="100" w:line="276" w:lineRule="auto"/>
        <w:rPr>
          <w:rFonts w:cstheme="minorHAnsi"/>
          <w:sz w:val="20"/>
        </w:rPr>
      </w:pPr>
      <w:r w:rsidRPr="00A267A8">
        <w:rPr>
          <w:rFonts w:cstheme="minorHAnsi"/>
          <w:color w:val="auto"/>
          <w:sz w:val="20"/>
          <w:szCs w:val="20"/>
        </w:rPr>
        <w:t>Social media through the VSBA website, Facebook</w:t>
      </w:r>
      <w:r w:rsidRPr="008B753B">
        <w:rPr>
          <w:rFonts w:cstheme="minorHAnsi"/>
          <w:color w:val="auto"/>
          <w:sz w:val="20"/>
          <w:szCs w:val="22"/>
        </w:rPr>
        <w:t xml:space="preserve"> and </w:t>
      </w:r>
      <w:hyperlink r:id="rId15" w:history="1">
        <w:r w:rsidRPr="008B753B">
          <w:rPr>
            <w:rStyle w:val="Hyperlink"/>
            <w:rFonts w:cstheme="minorHAnsi"/>
            <w:iCs/>
            <w:sz w:val="20"/>
            <w:szCs w:val="22"/>
          </w:rPr>
          <w:t>www.engage.vic.gov.au</w:t>
        </w:r>
      </w:hyperlink>
      <w:r w:rsidRPr="008B753B">
        <w:rPr>
          <w:rFonts w:cstheme="minorHAnsi"/>
          <w:sz w:val="20"/>
          <w:szCs w:val="22"/>
        </w:rPr>
        <w:t xml:space="preserve"> </w:t>
      </w:r>
      <w:r w:rsidRPr="008B753B">
        <w:rPr>
          <w:rFonts w:cstheme="minorHAnsi"/>
          <w:color w:val="auto"/>
          <w:sz w:val="20"/>
          <w:szCs w:val="22"/>
        </w:rPr>
        <w:t>pages</w:t>
      </w:r>
      <w:r w:rsidRPr="008B753B">
        <w:rPr>
          <w:rFonts w:cstheme="minorHAnsi"/>
          <w:sz w:val="20"/>
          <w:szCs w:val="22"/>
        </w:rPr>
        <w:t>.</w:t>
      </w:r>
    </w:p>
    <w:p w14:paraId="2A268DE2" w14:textId="77777777" w:rsidR="00FA7A16" w:rsidRPr="008B753B" w:rsidRDefault="00FA7A16" w:rsidP="008B753B">
      <w:pPr>
        <w:pStyle w:val="BodyText"/>
      </w:pPr>
      <w:r w:rsidRPr="008B753B">
        <w:t xml:space="preserve">The engagement activities were promoted through connections from the </w:t>
      </w:r>
      <w:r w:rsidRPr="008B753B">
        <w:rPr>
          <w:rStyle w:val="SubtleEmphasis"/>
          <w:i w:val="0"/>
          <w:iCs w:val="0"/>
          <w:color w:val="auto"/>
        </w:rPr>
        <w:t>Strategic Advisory Group</w:t>
      </w:r>
      <w:r w:rsidRPr="008B753B">
        <w:t>, letterbox drops across households in Frankston North, parts of Seaford and Carrum Downs and social media opportunities.</w:t>
      </w:r>
    </w:p>
    <w:p w14:paraId="241DE0C2" w14:textId="77777777" w:rsidR="00FA7A16" w:rsidRPr="008B753B" w:rsidRDefault="00FA7A16" w:rsidP="008B753B">
      <w:pPr>
        <w:pStyle w:val="BodyText"/>
      </w:pPr>
      <w:r w:rsidRPr="008B753B">
        <w:t>As a result:</w:t>
      </w:r>
    </w:p>
    <w:p w14:paraId="29443B29"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30 posters were distributed to local early learning centres, schools and community facilities</w:t>
      </w:r>
    </w:p>
    <w:p w14:paraId="399E4EB7"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7,511 postcards were sent to residents</w:t>
      </w:r>
    </w:p>
    <w:p w14:paraId="093E8C83"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 xml:space="preserve">1,140 unique page views were received via the ‘Engage Vic Frankston North’ page </w:t>
      </w:r>
    </w:p>
    <w:p w14:paraId="3FA142C0" w14:textId="5B414DB5"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lastRenderedPageBreak/>
        <w:t>Social media posts reached 5,315 people with 62</w:t>
      </w:r>
      <w:r w:rsidR="006269BD">
        <w:rPr>
          <w:rFonts w:cstheme="minorHAnsi"/>
          <w:color w:val="auto"/>
          <w:sz w:val="20"/>
          <w:szCs w:val="20"/>
        </w:rPr>
        <w:t xml:space="preserve"> </w:t>
      </w:r>
      <w:r w:rsidRPr="00A267A8">
        <w:rPr>
          <w:rFonts w:cstheme="minorHAnsi"/>
          <w:color w:val="auto"/>
          <w:sz w:val="20"/>
          <w:szCs w:val="20"/>
        </w:rPr>
        <w:t xml:space="preserve">per cent engagement on Facebook </w:t>
      </w:r>
    </w:p>
    <w:p w14:paraId="288A8C54"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 xml:space="preserve">‘Have your Say’ video received 12,902 Facebook views </w:t>
      </w:r>
    </w:p>
    <w:p w14:paraId="66363E6A"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 xml:space="preserve">37 stakeholder kits were sent to local community members via email </w:t>
      </w:r>
    </w:p>
    <w:p w14:paraId="4A0568C9"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153 people completed the online survey</w:t>
      </w:r>
    </w:p>
    <w:p w14:paraId="4C91BFA9" w14:textId="77777777" w:rsidR="00FA7A16" w:rsidRPr="00A267A8" w:rsidRDefault="00FA7A16" w:rsidP="00A267A8">
      <w:pPr>
        <w:pStyle w:val="Reportbody"/>
        <w:numPr>
          <w:ilvl w:val="0"/>
          <w:numId w:val="23"/>
        </w:numPr>
        <w:spacing w:after="100" w:line="276" w:lineRule="auto"/>
        <w:rPr>
          <w:rFonts w:cstheme="minorHAnsi"/>
          <w:color w:val="auto"/>
          <w:sz w:val="20"/>
          <w:szCs w:val="20"/>
        </w:rPr>
      </w:pPr>
      <w:r w:rsidRPr="00A267A8">
        <w:rPr>
          <w:rFonts w:cstheme="minorHAnsi"/>
          <w:color w:val="auto"/>
          <w:sz w:val="20"/>
          <w:szCs w:val="20"/>
        </w:rPr>
        <w:t>211 people attended workshops and events.</w:t>
      </w:r>
    </w:p>
    <w:p w14:paraId="0E728BAB" w14:textId="77777777" w:rsidR="00FA7A16" w:rsidRPr="008B753B" w:rsidRDefault="00FA7A16" w:rsidP="008B753B">
      <w:pPr>
        <w:pStyle w:val="BodyText"/>
      </w:pPr>
      <w:r w:rsidRPr="008B753B">
        <w:t xml:space="preserve">The Community Engagement Report was completed in December 2017 detailing the challenges identified by the local community as having a significant effect on the lives of young people, and which are considered to be impacting their ability to reach their full potential. </w:t>
      </w:r>
    </w:p>
    <w:p w14:paraId="5B64C75B" w14:textId="77777777" w:rsidR="00FA7A16" w:rsidRPr="008B753B" w:rsidRDefault="00FA7A16" w:rsidP="008B753B">
      <w:pPr>
        <w:pStyle w:val="BodyText"/>
        <w:rPr>
          <w:rStyle w:val="SubtleEmphasis"/>
          <w:i w:val="0"/>
          <w:iCs w:val="0"/>
          <w:color w:val="auto"/>
        </w:rPr>
      </w:pPr>
      <w:r w:rsidRPr="008B753B">
        <w:t>The report explores options to inspire students to more deeply engage in their learning journey and how they could better strive to reach their full potential. More than 1,500 individual comments were captured and analysed, and six key themes were identified for consideration in development of the Frankston North Education Plan.</w:t>
      </w:r>
    </w:p>
    <w:p w14:paraId="4440DCA7" w14:textId="77777777" w:rsidR="00FA7A16" w:rsidRPr="008B753B" w:rsidRDefault="00FA7A16" w:rsidP="008B753B">
      <w:pPr>
        <w:pStyle w:val="BodyText"/>
      </w:pPr>
      <w:r w:rsidRPr="008B753B">
        <w:t>SEVR also carried out a priority review of the three schools in July and August 2017. The review, undertaken by Monash University, involved interviews with school principals, teachers and students. Findings concluded that school improvement efforts were at the formative stages of development in every school. Recommendations from that review have been considered in development of the Plan.</w:t>
      </w:r>
    </w:p>
    <w:p w14:paraId="12E78DFD" w14:textId="1BB7D37B" w:rsidR="00571B4D" w:rsidRDefault="00571B4D">
      <w:pPr>
        <w:spacing w:after="0"/>
        <w:rPr>
          <w:rStyle w:val="SubtleEmphasis"/>
          <w:i w:val="0"/>
        </w:rPr>
      </w:pPr>
    </w:p>
    <w:p w14:paraId="2A488028" w14:textId="217C90C1" w:rsidR="003C6358" w:rsidRPr="003C6358" w:rsidRDefault="00934438" w:rsidP="00466617">
      <w:pPr>
        <w:pStyle w:val="Heading2"/>
        <w:jc w:val="both"/>
      </w:pPr>
      <w:bookmarkStart w:id="56" w:name="_Toc505353512"/>
      <w:bookmarkStart w:id="57" w:name="_Toc508726006"/>
      <w:bookmarkStart w:id="58" w:name="_Toc511749193"/>
      <w:r>
        <w:t>The community</w:t>
      </w:r>
      <w:bookmarkEnd w:id="56"/>
      <w:bookmarkEnd w:id="57"/>
      <w:bookmarkEnd w:id="58"/>
    </w:p>
    <w:p w14:paraId="360F6265" w14:textId="25AE4194" w:rsidR="00493AD7" w:rsidRPr="007120C7" w:rsidRDefault="00493AD7" w:rsidP="008B753B">
      <w:pPr>
        <w:pStyle w:val="BodyText"/>
      </w:pPr>
      <w:bookmarkStart w:id="59" w:name="_Toc505353513"/>
      <w:r w:rsidRPr="007120C7">
        <w:t xml:space="preserve">The City of Frankston is the twenty-first largest </w:t>
      </w:r>
      <w:r w:rsidR="00AF4E27">
        <w:t xml:space="preserve">LGA </w:t>
      </w:r>
      <w:r w:rsidRPr="007120C7">
        <w:t>in Victoria with a population of approximately 139,511. Located 40 kilometres south of Melbourne, the City of Frankston functions as the major regional retail and commercial centre of the Mornington Peninsula, as well as the transport hub. The City of Frankston has nine main suburbs - Sandhurst, Skye, Carrum Downs, Langwarrin, Langwarrin South, Seaford, Frankston, Frankston South and Frankston North. Fra</w:t>
      </w:r>
      <w:r w:rsidR="00AC4675" w:rsidRPr="007120C7">
        <w:t>nkston North is the focus of this</w:t>
      </w:r>
      <w:r w:rsidRPr="007120C7">
        <w:t xml:space="preserve"> Education Plan and represents 4.2</w:t>
      </w:r>
      <w:r w:rsidR="0060746B">
        <w:t xml:space="preserve"> </w:t>
      </w:r>
      <w:r w:rsidR="00344B85">
        <w:t>per cent</w:t>
      </w:r>
      <w:r w:rsidRPr="007120C7">
        <w:t xml:space="preserve"> of the municipality’s population. </w:t>
      </w:r>
      <w:r w:rsidR="005C38DA">
        <w:t>The largest institutions</w:t>
      </w:r>
      <w:r w:rsidR="00BD0849">
        <w:t xml:space="preserve"> in this area are</w:t>
      </w:r>
      <w:r w:rsidR="005C38DA">
        <w:t xml:space="preserve"> the three government schools (two primary one secondary, the sporting club and community centre</w:t>
      </w:r>
      <w:r w:rsidR="0036755C">
        <w:t>)</w:t>
      </w:r>
      <w:r w:rsidR="005C38DA">
        <w:t>.</w:t>
      </w:r>
    </w:p>
    <w:p w14:paraId="4E6A78EE" w14:textId="2E84B65A" w:rsidR="00F01C25" w:rsidRDefault="00F01C25" w:rsidP="008B753B">
      <w:pPr>
        <w:pStyle w:val="BodyText"/>
      </w:pPr>
      <w:r w:rsidRPr="007120C7">
        <w:t>In 2016, Frankston North had the highest proportion of Aboriginal and Torres Strait Islander population in the City of Frankston. It is over twice the Victorian averag</w:t>
      </w:r>
      <w:r>
        <w:t>e and approximately 2.2</w:t>
      </w:r>
      <w:r w:rsidR="0060746B">
        <w:t xml:space="preserve"> </w:t>
      </w:r>
      <w:r w:rsidR="00344B85">
        <w:t>per cent</w:t>
      </w:r>
      <w:r w:rsidRPr="007120C7">
        <w:t xml:space="preserve"> of the local population. Of the Aboriginal and Torres Strait Islander population in the City of Frankston, the </w:t>
      </w:r>
      <w:r w:rsidR="00700811">
        <w:t>largest</w:t>
      </w:r>
      <w:r w:rsidRPr="007120C7">
        <w:t xml:space="preserve"> age group is </w:t>
      </w:r>
      <w:r w:rsidR="00FC5AA0">
        <w:t>5–</w:t>
      </w:r>
      <w:r w:rsidRPr="007120C7">
        <w:t>1</w:t>
      </w:r>
      <w:r w:rsidR="00FC5AA0">
        <w:t>9 years (280) followed by birth–four years (138) and 20–</w:t>
      </w:r>
      <w:r w:rsidRPr="007120C7">
        <w:t xml:space="preserve">24 years (122). </w:t>
      </w:r>
    </w:p>
    <w:p w14:paraId="65AE2464" w14:textId="77AFC635" w:rsidR="00F01C25" w:rsidRDefault="00F01C25" w:rsidP="008B753B">
      <w:pPr>
        <w:pStyle w:val="BodyText"/>
      </w:pPr>
      <w:r w:rsidRPr="007120C7">
        <w:t>In 2016, approximately 20</w:t>
      </w:r>
      <w:r w:rsidR="0060746B">
        <w:t xml:space="preserve"> </w:t>
      </w:r>
      <w:r w:rsidR="00344B85">
        <w:t>per cent</w:t>
      </w:r>
      <w:r w:rsidRPr="007120C7">
        <w:t xml:space="preserve"> (1,191) of the Frankston North population </w:t>
      </w:r>
      <w:r>
        <w:t>was</w:t>
      </w:r>
      <w:r w:rsidRPr="007120C7">
        <w:t xml:space="preserve"> b</w:t>
      </w:r>
      <w:r>
        <w:t>orn overseas and 11</w:t>
      </w:r>
      <w:r w:rsidR="0060746B">
        <w:t xml:space="preserve"> </w:t>
      </w:r>
      <w:r w:rsidR="00344B85">
        <w:t>per cent</w:t>
      </w:r>
      <w:r>
        <w:t xml:space="preserve"> </w:t>
      </w:r>
      <w:r w:rsidRPr="007120C7">
        <w:t xml:space="preserve">arrived in Australia within the five year period up to 2016. </w:t>
      </w:r>
      <w:r>
        <w:t>Australia, United Kingdom</w:t>
      </w:r>
      <w:r w:rsidRPr="007120C7">
        <w:t xml:space="preserve"> and New Zealand</w:t>
      </w:r>
      <w:r>
        <w:t xml:space="preserve"> were the predominant</w:t>
      </w:r>
      <w:r w:rsidRPr="00E0023B">
        <w:t xml:space="preserve"> </w:t>
      </w:r>
      <w:r w:rsidRPr="007120C7">
        <w:t>countries of birth</w:t>
      </w:r>
      <w:r>
        <w:t xml:space="preserve"> and of</w:t>
      </w:r>
      <w:r w:rsidRPr="007120C7">
        <w:t xml:space="preserve"> those who came from countries where English was not th</w:t>
      </w:r>
      <w:r>
        <w:t>eir first language, 1.8</w:t>
      </w:r>
      <w:r w:rsidR="0060746B">
        <w:t xml:space="preserve"> </w:t>
      </w:r>
      <w:r w:rsidR="00344B85">
        <w:t>per cent</w:t>
      </w:r>
      <w:r w:rsidRPr="007120C7">
        <w:t xml:space="preserve"> (101) reported difficulty-speaking English. </w:t>
      </w:r>
    </w:p>
    <w:p w14:paraId="017A2BB3" w14:textId="77777777" w:rsidR="0098072C" w:rsidRDefault="0098072C" w:rsidP="008B753B">
      <w:pPr>
        <w:pStyle w:val="BodyText"/>
        <w:rPr>
          <w:b/>
          <w:sz w:val="22"/>
        </w:rPr>
      </w:pPr>
    </w:p>
    <w:p w14:paraId="52B640C5" w14:textId="342819FF" w:rsidR="008A74CA" w:rsidRPr="00A267A8" w:rsidRDefault="008A74CA" w:rsidP="008B753B">
      <w:pPr>
        <w:pStyle w:val="BodyText"/>
        <w:rPr>
          <w:b/>
          <w:sz w:val="22"/>
        </w:rPr>
      </w:pPr>
      <w:r w:rsidRPr="00A267A8">
        <w:rPr>
          <w:b/>
          <w:sz w:val="22"/>
        </w:rPr>
        <w:t>Population</w:t>
      </w:r>
      <w:r w:rsidR="00383A03" w:rsidRPr="00A267A8">
        <w:rPr>
          <w:b/>
          <w:sz w:val="22"/>
        </w:rPr>
        <w:t xml:space="preserve"> Growth</w:t>
      </w:r>
    </w:p>
    <w:p w14:paraId="005482CD" w14:textId="77777777" w:rsidR="00325406" w:rsidRDefault="00325406" w:rsidP="00325406">
      <w:pPr>
        <w:pStyle w:val="BodyText"/>
      </w:pPr>
      <w:r>
        <w:t xml:space="preserve">Forecast population </w:t>
      </w:r>
      <w:r w:rsidRPr="007120C7">
        <w:t xml:space="preserve">growth for Frankston North to 2036 is </w:t>
      </w:r>
      <w:r>
        <w:t>high at 5.95 per cent</w:t>
      </w:r>
      <w:r w:rsidRPr="007120C7">
        <w:t xml:space="preserve"> per year</w:t>
      </w:r>
      <w:r>
        <w:t xml:space="preserve"> </w:t>
      </w:r>
      <w:r w:rsidRPr="007120C7">
        <w:t xml:space="preserve">compared to the predicted Victoria growth rate of </w:t>
      </w:r>
      <w:r>
        <w:t xml:space="preserve">only </w:t>
      </w:r>
      <w:r w:rsidRPr="007120C7">
        <w:t>1.4</w:t>
      </w:r>
      <w:r>
        <w:t xml:space="preserve"> per cent </w:t>
      </w:r>
      <w:r w:rsidRPr="007120C7">
        <w:t xml:space="preserve">over the same period. By 2036, </w:t>
      </w:r>
    </w:p>
    <w:p w14:paraId="452AB4C9" w14:textId="77777777" w:rsidR="00325406" w:rsidRDefault="00325406" w:rsidP="00325406">
      <w:pPr>
        <w:pStyle w:val="BodyText"/>
        <w:numPr>
          <w:ilvl w:val="0"/>
          <w:numId w:val="39"/>
        </w:numPr>
      </w:pPr>
      <w:r w:rsidRPr="007120C7">
        <w:t>the age group of birth</w:t>
      </w:r>
      <w:r>
        <w:t xml:space="preserve"> to </w:t>
      </w:r>
      <w:r w:rsidRPr="007120C7">
        <w:t>four years will represent 6.1</w:t>
      </w:r>
      <w:r>
        <w:t xml:space="preserve"> per cent</w:t>
      </w:r>
      <w:r w:rsidRPr="007120C7">
        <w:t xml:space="preserve"> of the Frankston North population</w:t>
      </w:r>
    </w:p>
    <w:p w14:paraId="12665359" w14:textId="77777777" w:rsidR="00325406" w:rsidRDefault="00325406" w:rsidP="00325406">
      <w:pPr>
        <w:pStyle w:val="BodyText"/>
        <w:numPr>
          <w:ilvl w:val="0"/>
          <w:numId w:val="39"/>
        </w:numPr>
      </w:pPr>
      <w:r>
        <w:t xml:space="preserve">the primary school age </w:t>
      </w:r>
      <w:r w:rsidRPr="007120C7">
        <w:t>group (</w:t>
      </w:r>
      <w:r>
        <w:t>5–11 years</w:t>
      </w:r>
      <w:r w:rsidRPr="007120C7">
        <w:t xml:space="preserve">) will </w:t>
      </w:r>
      <w:r>
        <w:t>remain around</w:t>
      </w:r>
      <w:r w:rsidRPr="007120C7">
        <w:t xml:space="preserve"> 8.9</w:t>
      </w:r>
      <w:r>
        <w:t xml:space="preserve"> per cent</w:t>
      </w:r>
      <w:r w:rsidRPr="007120C7">
        <w:t xml:space="preserve"> </w:t>
      </w:r>
    </w:p>
    <w:p w14:paraId="7A983467" w14:textId="77777777" w:rsidR="00325406" w:rsidRPr="007120C7" w:rsidRDefault="00325406" w:rsidP="00325406">
      <w:pPr>
        <w:pStyle w:val="BodyText"/>
        <w:numPr>
          <w:ilvl w:val="0"/>
          <w:numId w:val="39"/>
        </w:numPr>
      </w:pPr>
      <w:r>
        <w:t>the</w:t>
      </w:r>
      <w:r w:rsidRPr="007120C7">
        <w:t xml:space="preserve"> secondary school age group (12</w:t>
      </w:r>
      <w:r>
        <w:t>–</w:t>
      </w:r>
      <w:r w:rsidRPr="007120C7">
        <w:t>17</w:t>
      </w:r>
      <w:r>
        <w:t xml:space="preserve"> years</w:t>
      </w:r>
      <w:r w:rsidRPr="007120C7">
        <w:t xml:space="preserve">) </w:t>
      </w:r>
      <w:r>
        <w:t>will represent 5.1 per cent</w:t>
      </w:r>
      <w:r w:rsidRPr="007120C7">
        <w:t xml:space="preserve"> of the pop</w:t>
      </w:r>
      <w:r>
        <w:t xml:space="preserve">ulation – a projected </w:t>
      </w:r>
      <w:r w:rsidRPr="007120C7">
        <w:t xml:space="preserve">increase of </w:t>
      </w:r>
      <w:r>
        <w:t>61 per cent</w:t>
      </w:r>
      <w:r w:rsidRPr="007120C7">
        <w:t>.</w:t>
      </w:r>
    </w:p>
    <w:p w14:paraId="251F7F86" w14:textId="18CD7026" w:rsidR="0098072C" w:rsidRDefault="0098072C" w:rsidP="008B753B">
      <w:pPr>
        <w:pStyle w:val="BodyText"/>
        <w:rPr>
          <w:b/>
          <w:sz w:val="22"/>
        </w:rPr>
      </w:pPr>
    </w:p>
    <w:p w14:paraId="1C541DAD" w14:textId="7041E70B" w:rsidR="00A16752" w:rsidRDefault="00A16752" w:rsidP="008B753B">
      <w:pPr>
        <w:pStyle w:val="BodyText"/>
        <w:rPr>
          <w:b/>
          <w:sz w:val="22"/>
        </w:rPr>
      </w:pPr>
    </w:p>
    <w:p w14:paraId="2B499672" w14:textId="58CE5C8A" w:rsidR="00A16752" w:rsidRDefault="00A16752" w:rsidP="008B753B">
      <w:pPr>
        <w:pStyle w:val="BodyText"/>
        <w:rPr>
          <w:b/>
          <w:sz w:val="22"/>
        </w:rPr>
      </w:pPr>
    </w:p>
    <w:p w14:paraId="7FC106C7" w14:textId="312E531C" w:rsidR="00A16752" w:rsidRDefault="00A16752" w:rsidP="008B753B">
      <w:pPr>
        <w:pStyle w:val="BodyText"/>
        <w:rPr>
          <w:b/>
          <w:sz w:val="22"/>
        </w:rPr>
      </w:pPr>
    </w:p>
    <w:p w14:paraId="593738C7" w14:textId="77777777" w:rsidR="00A16752" w:rsidRDefault="00A16752" w:rsidP="008B753B">
      <w:pPr>
        <w:pStyle w:val="BodyText"/>
        <w:rPr>
          <w:b/>
          <w:sz w:val="22"/>
        </w:rPr>
      </w:pPr>
    </w:p>
    <w:p w14:paraId="5771C7A6" w14:textId="0655D02A" w:rsidR="00AA50DA" w:rsidRPr="00A267A8" w:rsidRDefault="00772782" w:rsidP="008B753B">
      <w:pPr>
        <w:pStyle w:val="BodyText"/>
        <w:rPr>
          <w:b/>
          <w:sz w:val="22"/>
        </w:rPr>
      </w:pPr>
      <w:r w:rsidRPr="00A267A8">
        <w:rPr>
          <w:b/>
          <w:sz w:val="22"/>
        </w:rPr>
        <w:t>Vulnerability and Disadvantage</w:t>
      </w:r>
    </w:p>
    <w:p w14:paraId="09F1856F" w14:textId="7569C2FA" w:rsidR="0094100F" w:rsidRDefault="00B23E57" w:rsidP="008B753B">
      <w:pPr>
        <w:pStyle w:val="BodyText"/>
      </w:pPr>
      <w:r w:rsidRPr="007120C7">
        <w:t>In 2011</w:t>
      </w:r>
      <w:r w:rsidR="0094100F">
        <w:t>,</w:t>
      </w:r>
      <w:r w:rsidRPr="007120C7">
        <w:t xml:space="preserve"> Frankston North scored 907 on the </w:t>
      </w:r>
      <w:r w:rsidR="00700811">
        <w:t>Socio-Economic Indexes for Areas (</w:t>
      </w:r>
      <w:r w:rsidRPr="007120C7">
        <w:t>SEIFA</w:t>
      </w:r>
      <w:r w:rsidR="00700811">
        <w:t>)</w:t>
      </w:r>
      <w:r w:rsidRPr="007120C7">
        <w:t xml:space="preserve"> index of disadvantage, indicating it is the most disadvantaged area in the </w:t>
      </w:r>
      <w:r w:rsidR="0094100F" w:rsidRPr="007120C7">
        <w:t xml:space="preserve">City </w:t>
      </w:r>
      <w:r w:rsidR="0094100F">
        <w:t xml:space="preserve">of </w:t>
      </w:r>
      <w:r w:rsidRPr="007120C7">
        <w:t>Frankston</w:t>
      </w:r>
      <w:r w:rsidR="0094100F">
        <w:t>,</w:t>
      </w:r>
      <w:r w:rsidRPr="007120C7">
        <w:t xml:space="preserve"> and ranked 31 in the state</w:t>
      </w:r>
      <w:r w:rsidR="00AF4E27">
        <w:t xml:space="preserve"> overall</w:t>
      </w:r>
      <w:r w:rsidRPr="007120C7">
        <w:t xml:space="preserve">. </w:t>
      </w:r>
      <w:r w:rsidR="00C07C2E" w:rsidRPr="007120C7">
        <w:t>In 2017</w:t>
      </w:r>
      <w:r w:rsidR="00116B58" w:rsidRPr="007120C7">
        <w:t>,</w:t>
      </w:r>
      <w:r w:rsidR="00C07C2E" w:rsidRPr="007120C7">
        <w:t xml:space="preserve"> the Student Family Occupation and Education Index </w:t>
      </w:r>
      <w:r w:rsidR="0094100F">
        <w:t xml:space="preserve">(SFOE) </w:t>
      </w:r>
      <w:r w:rsidR="00C07C2E" w:rsidRPr="007120C7">
        <w:t>score</w:t>
      </w:r>
      <w:r w:rsidR="00116B58" w:rsidRPr="007120C7">
        <w:t xml:space="preserve">s for the Frankston North schools </w:t>
      </w:r>
      <w:r w:rsidR="006408D5">
        <w:t xml:space="preserve">indicated high levels of disadvantage and </w:t>
      </w:r>
      <w:r w:rsidR="00116B58" w:rsidRPr="007120C7">
        <w:t>were</w:t>
      </w:r>
      <w:r w:rsidR="0094100F">
        <w:t>:</w:t>
      </w:r>
    </w:p>
    <w:tbl>
      <w:tblPr>
        <w:tblStyle w:val="TableGrid"/>
        <w:tblW w:w="0" w:type="auto"/>
        <w:tblInd w:w="1271" w:type="dxa"/>
        <w:tblLook w:val="04A0" w:firstRow="1" w:lastRow="0" w:firstColumn="1" w:lastColumn="0" w:noHBand="0" w:noVBand="1"/>
      </w:tblPr>
      <w:tblGrid>
        <w:gridCol w:w="3540"/>
        <w:gridCol w:w="4811"/>
      </w:tblGrid>
      <w:tr w:rsidR="0094100F" w:rsidRPr="00325406" w14:paraId="6B20397D" w14:textId="77777777" w:rsidTr="0094100F">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40" w:type="dxa"/>
            <w:tcBorders>
              <w:right w:val="none" w:sz="0" w:space="0" w:color="auto"/>
            </w:tcBorders>
            <w:shd w:val="clear" w:color="auto" w:fill="auto"/>
          </w:tcPr>
          <w:p w14:paraId="65F1D12F" w14:textId="77777777" w:rsidR="0094100F" w:rsidRPr="00325406" w:rsidRDefault="0094100F" w:rsidP="0094100F">
            <w:pPr>
              <w:pStyle w:val="ReportBody0"/>
              <w:spacing w:after="0"/>
              <w:rPr>
                <w:b w:val="0"/>
                <w:color w:val="auto"/>
                <w:sz w:val="20"/>
                <w:szCs w:val="20"/>
              </w:rPr>
            </w:pPr>
            <w:r w:rsidRPr="00325406">
              <w:rPr>
                <w:b w:val="0"/>
                <w:color w:val="auto"/>
                <w:sz w:val="20"/>
                <w:szCs w:val="20"/>
              </w:rPr>
              <w:t>Mahogany Rise Primary School</w:t>
            </w:r>
          </w:p>
        </w:tc>
        <w:tc>
          <w:tcPr>
            <w:tcW w:w="4811" w:type="dxa"/>
            <w:tcBorders>
              <w:left w:val="none" w:sz="0" w:space="0" w:color="auto"/>
            </w:tcBorders>
            <w:shd w:val="clear" w:color="auto" w:fill="auto"/>
          </w:tcPr>
          <w:p w14:paraId="08F2F150" w14:textId="77777777" w:rsidR="0094100F" w:rsidRPr="00325406" w:rsidRDefault="0094100F" w:rsidP="0094100F">
            <w:pPr>
              <w:pStyle w:val="ReportBody0"/>
              <w:spacing w:after="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325406">
              <w:rPr>
                <w:b w:val="0"/>
                <w:color w:val="auto"/>
                <w:sz w:val="20"/>
                <w:szCs w:val="20"/>
              </w:rPr>
              <w:t>0.7061</w:t>
            </w:r>
          </w:p>
        </w:tc>
      </w:tr>
      <w:tr w:rsidR="0094100F" w:rsidRPr="00325406" w14:paraId="1C875459" w14:textId="77777777" w:rsidTr="0094100F">
        <w:tc>
          <w:tcPr>
            <w:cnfStyle w:val="001000000000" w:firstRow="0" w:lastRow="0" w:firstColumn="1" w:lastColumn="0" w:oddVBand="0" w:evenVBand="0" w:oddHBand="0" w:evenHBand="0" w:firstRowFirstColumn="0" w:firstRowLastColumn="0" w:lastRowFirstColumn="0" w:lastRowLastColumn="0"/>
            <w:tcW w:w="3540" w:type="dxa"/>
            <w:shd w:val="clear" w:color="auto" w:fill="auto"/>
          </w:tcPr>
          <w:p w14:paraId="4E4A6FCA" w14:textId="77777777" w:rsidR="0094100F" w:rsidRPr="00325406" w:rsidRDefault="0094100F" w:rsidP="0094100F">
            <w:pPr>
              <w:pStyle w:val="ReportBody0"/>
              <w:spacing w:after="0"/>
              <w:rPr>
                <w:color w:val="auto"/>
                <w:sz w:val="20"/>
                <w:szCs w:val="20"/>
              </w:rPr>
            </w:pPr>
            <w:r w:rsidRPr="00325406">
              <w:rPr>
                <w:color w:val="auto"/>
                <w:sz w:val="20"/>
                <w:szCs w:val="20"/>
              </w:rPr>
              <w:t>Aldercourt Primary School</w:t>
            </w:r>
          </w:p>
        </w:tc>
        <w:tc>
          <w:tcPr>
            <w:tcW w:w="4811" w:type="dxa"/>
            <w:shd w:val="clear" w:color="auto" w:fill="auto"/>
          </w:tcPr>
          <w:p w14:paraId="18AF6A22" w14:textId="77777777" w:rsidR="0094100F" w:rsidRPr="00325406" w:rsidRDefault="0094100F" w:rsidP="0094100F">
            <w:pPr>
              <w:pStyle w:val="ReportBody0"/>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325406">
              <w:rPr>
                <w:color w:val="auto"/>
                <w:sz w:val="20"/>
                <w:szCs w:val="20"/>
              </w:rPr>
              <w:t>0.6803</w:t>
            </w:r>
          </w:p>
        </w:tc>
      </w:tr>
      <w:tr w:rsidR="0094100F" w:rsidRPr="00325406" w14:paraId="4E4AA262" w14:textId="77777777" w:rsidTr="0094100F">
        <w:tc>
          <w:tcPr>
            <w:cnfStyle w:val="001000000000" w:firstRow="0" w:lastRow="0" w:firstColumn="1" w:lastColumn="0" w:oddVBand="0" w:evenVBand="0" w:oddHBand="0" w:evenHBand="0" w:firstRowFirstColumn="0" w:firstRowLastColumn="0" w:lastRowFirstColumn="0" w:lastRowLastColumn="0"/>
            <w:tcW w:w="3540" w:type="dxa"/>
            <w:shd w:val="clear" w:color="auto" w:fill="auto"/>
          </w:tcPr>
          <w:p w14:paraId="0EBBA470" w14:textId="77777777" w:rsidR="0094100F" w:rsidRPr="00325406" w:rsidRDefault="0094100F" w:rsidP="0094100F">
            <w:pPr>
              <w:pStyle w:val="ReportBody0"/>
              <w:spacing w:after="0"/>
              <w:rPr>
                <w:color w:val="auto"/>
                <w:sz w:val="20"/>
                <w:szCs w:val="20"/>
              </w:rPr>
            </w:pPr>
            <w:r w:rsidRPr="00325406">
              <w:rPr>
                <w:color w:val="auto"/>
                <w:sz w:val="20"/>
                <w:szCs w:val="20"/>
              </w:rPr>
              <w:t>Monterey Secondary College</w:t>
            </w:r>
          </w:p>
        </w:tc>
        <w:tc>
          <w:tcPr>
            <w:tcW w:w="4811" w:type="dxa"/>
            <w:shd w:val="clear" w:color="auto" w:fill="auto"/>
          </w:tcPr>
          <w:p w14:paraId="4FA028D0" w14:textId="77777777" w:rsidR="0094100F" w:rsidRPr="00325406" w:rsidRDefault="0094100F" w:rsidP="0094100F">
            <w:pPr>
              <w:pStyle w:val="ReportBody0"/>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325406">
              <w:rPr>
                <w:color w:val="auto"/>
                <w:sz w:val="20"/>
                <w:szCs w:val="20"/>
              </w:rPr>
              <w:t>0.6656</w:t>
            </w:r>
          </w:p>
        </w:tc>
      </w:tr>
    </w:tbl>
    <w:p w14:paraId="78C987A3" w14:textId="77777777" w:rsidR="00772782" w:rsidRPr="00B16964" w:rsidRDefault="00772782" w:rsidP="00772782">
      <w:pPr>
        <w:pStyle w:val="Reportbody"/>
        <w:rPr>
          <w:rFonts w:cstheme="minorHAnsi"/>
          <w:noProof/>
          <w:sz w:val="10"/>
        </w:rPr>
      </w:pPr>
    </w:p>
    <w:p w14:paraId="4766EB2A" w14:textId="7D4779CD" w:rsidR="00B16964" w:rsidRDefault="00B16964" w:rsidP="008B753B">
      <w:pPr>
        <w:pStyle w:val="BodyText"/>
      </w:pPr>
      <w:r w:rsidRPr="00DD5909">
        <w:rPr>
          <w:noProof/>
        </w:rPr>
        <w:t xml:space="preserve">Maternal and Child </w:t>
      </w:r>
      <w:r>
        <w:rPr>
          <w:noProof/>
        </w:rPr>
        <w:t>Health data (Key Age and Stage Completion R</w:t>
      </w:r>
      <w:r w:rsidRPr="00DD5909">
        <w:rPr>
          <w:noProof/>
        </w:rPr>
        <w:t xml:space="preserve">ates) for the Frankston LGA, </w:t>
      </w:r>
      <w:r>
        <w:rPr>
          <w:noProof/>
        </w:rPr>
        <w:t>indicate 99</w:t>
      </w:r>
      <w:r w:rsidR="0060746B">
        <w:rPr>
          <w:noProof/>
        </w:rPr>
        <w:t xml:space="preserve"> </w:t>
      </w:r>
      <w:r w:rsidR="00344B85">
        <w:rPr>
          <w:noProof/>
        </w:rPr>
        <w:t>per cent</w:t>
      </w:r>
      <w:r>
        <w:rPr>
          <w:noProof/>
        </w:rPr>
        <w:t xml:space="preserve"> </w:t>
      </w:r>
      <w:r w:rsidRPr="00DD5909">
        <w:rPr>
          <w:noProof/>
        </w:rPr>
        <w:t>engagement with home visits in the first two weeks tapering off to 61</w:t>
      </w:r>
      <w:r w:rsidR="0060746B">
        <w:rPr>
          <w:noProof/>
        </w:rPr>
        <w:t xml:space="preserve"> </w:t>
      </w:r>
      <w:r w:rsidR="00344B85">
        <w:rPr>
          <w:noProof/>
        </w:rPr>
        <w:t>per cent</w:t>
      </w:r>
      <w:r w:rsidRPr="00DD5909">
        <w:rPr>
          <w:noProof/>
        </w:rPr>
        <w:t xml:space="preserve"> engagement by</w:t>
      </w:r>
      <w:r>
        <w:rPr>
          <w:noProof/>
        </w:rPr>
        <w:t xml:space="preserve"> three and a half years of age. </w:t>
      </w:r>
      <w:r w:rsidRPr="00DD5909">
        <w:rPr>
          <w:noProof/>
        </w:rPr>
        <w:t>There are geographic areas where the highest levels of under engagement correlate with the highest areas of vulnerability. The areas of vulnerability include, high numbers of families living in social housing, those known to be e</w:t>
      </w:r>
      <w:r w:rsidR="00AF4E27">
        <w:rPr>
          <w:noProof/>
        </w:rPr>
        <w:t>xperiencing family violence and</w:t>
      </w:r>
      <w:r w:rsidRPr="00DD5909">
        <w:rPr>
          <w:noProof/>
        </w:rPr>
        <w:t xml:space="preserve"> those experiencing the impacts of substance abuse and poverty</w:t>
      </w:r>
      <w:r w:rsidRPr="006D73CE">
        <w:rPr>
          <w:rStyle w:val="FootnoteReference"/>
          <w:rFonts w:cstheme="minorHAnsi"/>
          <w:noProof/>
          <w:color w:val="404040" w:themeColor="text1" w:themeTint="BF"/>
          <w:sz w:val="16"/>
        </w:rPr>
        <w:footnoteReference w:id="5"/>
      </w:r>
      <w:r>
        <w:rPr>
          <w:noProof/>
        </w:rPr>
        <w:t>.</w:t>
      </w:r>
      <w:r>
        <w:t xml:space="preserve"> </w:t>
      </w:r>
    </w:p>
    <w:p w14:paraId="667B1985" w14:textId="7B2C6F1E" w:rsidR="00772782" w:rsidRDefault="00772782" w:rsidP="008B753B">
      <w:pPr>
        <w:pStyle w:val="BodyText"/>
        <w:rPr>
          <w:noProof/>
        </w:rPr>
      </w:pPr>
      <w:r w:rsidRPr="00EB7042">
        <w:rPr>
          <w:noProof/>
        </w:rPr>
        <w:t xml:space="preserve">There is a high proportion of children who are developmentally vulnerable in Frankston North. </w:t>
      </w:r>
      <w:r w:rsidR="006408D5">
        <w:rPr>
          <w:noProof/>
        </w:rPr>
        <w:t xml:space="preserve">Children </w:t>
      </w:r>
      <w:r w:rsidRPr="00EB7042">
        <w:rPr>
          <w:noProof/>
        </w:rPr>
        <w:t xml:space="preserve">who </w:t>
      </w:r>
      <w:r>
        <w:rPr>
          <w:noProof/>
        </w:rPr>
        <w:t>are</w:t>
      </w:r>
      <w:r w:rsidRPr="00EB7042">
        <w:rPr>
          <w:noProof/>
        </w:rPr>
        <w:t xml:space="preserve"> identified as developmentally vulnerable in one or more domains is more than double that of their peer</w:t>
      </w:r>
      <w:r>
        <w:rPr>
          <w:noProof/>
        </w:rPr>
        <w:t xml:space="preserve"> group population for Victoria </w:t>
      </w:r>
      <w:r w:rsidRPr="0074788C">
        <w:rPr>
          <w:noProof/>
        </w:rPr>
        <w:t xml:space="preserve">(Appendix </w:t>
      </w:r>
      <w:r w:rsidR="0074788C" w:rsidRPr="0074788C">
        <w:rPr>
          <w:noProof/>
        </w:rPr>
        <w:t>2</w:t>
      </w:r>
      <w:r w:rsidRPr="0074788C">
        <w:rPr>
          <w:noProof/>
        </w:rPr>
        <w:t>).</w:t>
      </w:r>
    </w:p>
    <w:p w14:paraId="490E9C7A" w14:textId="7B29724A" w:rsidR="0036755C" w:rsidRPr="002020E2" w:rsidRDefault="00772782" w:rsidP="008B753B">
      <w:pPr>
        <w:pStyle w:val="BodyText"/>
        <w:rPr>
          <w:noProof/>
          <w:vanish/>
          <w:specVanish/>
        </w:rPr>
      </w:pPr>
      <w:r w:rsidRPr="00EB7042">
        <w:rPr>
          <w:noProof/>
        </w:rPr>
        <w:t xml:space="preserve">The proportion of </w:t>
      </w:r>
      <w:r w:rsidR="00AF4E27" w:rsidRPr="00EB7042">
        <w:rPr>
          <w:noProof/>
        </w:rPr>
        <w:t xml:space="preserve">children </w:t>
      </w:r>
      <w:r w:rsidR="00AF4E27">
        <w:rPr>
          <w:noProof/>
        </w:rPr>
        <w:t xml:space="preserve">in </w:t>
      </w:r>
      <w:r w:rsidRPr="00EB7042">
        <w:rPr>
          <w:noProof/>
        </w:rPr>
        <w:t>Foundation</w:t>
      </w:r>
      <w:r w:rsidR="00AF4E27">
        <w:rPr>
          <w:noProof/>
        </w:rPr>
        <w:t xml:space="preserve"> year</w:t>
      </w:r>
      <w:r w:rsidRPr="00EB7042">
        <w:rPr>
          <w:noProof/>
        </w:rPr>
        <w:t xml:space="preserve"> in Frankston North reported as having speech and language </w:t>
      </w:r>
      <w:r w:rsidRPr="00A05079">
        <w:rPr>
          <w:noProof/>
        </w:rPr>
        <w:t>difficulties is higher than that of their peer group in</w:t>
      </w:r>
      <w:r>
        <w:rPr>
          <w:noProof/>
        </w:rPr>
        <w:t xml:space="preserve"> Victoria</w:t>
      </w:r>
      <w:r w:rsidRPr="00EB7042">
        <w:rPr>
          <w:noProof/>
        </w:rPr>
        <w:t xml:space="preserve"> and the proportion of Foundation children with parental reported concern about child behaviour is two time</w:t>
      </w:r>
      <w:r>
        <w:rPr>
          <w:noProof/>
        </w:rPr>
        <w:t>s that of the Victorian average (</w:t>
      </w:r>
      <w:r w:rsidR="0074788C">
        <w:rPr>
          <w:noProof/>
        </w:rPr>
        <w:t>Appendix 3</w:t>
      </w:r>
      <w:r w:rsidRPr="0074788C">
        <w:rPr>
          <w:noProof/>
        </w:rPr>
        <w:t>).</w:t>
      </w:r>
    </w:p>
    <w:p w14:paraId="76970CF8" w14:textId="77777777" w:rsidR="00772782" w:rsidRDefault="00772782" w:rsidP="008B753B">
      <w:pPr>
        <w:pStyle w:val="BodyText"/>
        <w:rPr>
          <w:b/>
        </w:rPr>
      </w:pPr>
    </w:p>
    <w:p w14:paraId="56576263" w14:textId="77777777" w:rsidR="0098072C" w:rsidRDefault="0098072C" w:rsidP="008B753B">
      <w:pPr>
        <w:pStyle w:val="BodyText"/>
        <w:rPr>
          <w:b/>
          <w:sz w:val="22"/>
        </w:rPr>
      </w:pPr>
    </w:p>
    <w:p w14:paraId="078ADB43" w14:textId="13AC5C23" w:rsidR="000247F3" w:rsidRPr="00571B4D" w:rsidRDefault="000247F3" w:rsidP="008B753B">
      <w:pPr>
        <w:pStyle w:val="BodyText"/>
        <w:rPr>
          <w:b/>
          <w:sz w:val="22"/>
        </w:rPr>
      </w:pPr>
      <w:r w:rsidRPr="00571B4D">
        <w:rPr>
          <w:b/>
          <w:sz w:val="22"/>
        </w:rPr>
        <w:t xml:space="preserve">Employment </w:t>
      </w:r>
    </w:p>
    <w:p w14:paraId="430F3B10" w14:textId="00128AFB" w:rsidR="00066A19" w:rsidRPr="00571B4D" w:rsidRDefault="000E4687" w:rsidP="008B753B">
      <w:pPr>
        <w:pStyle w:val="BodyText"/>
      </w:pPr>
      <w:r w:rsidRPr="00571B4D">
        <w:t>In 2016, t</w:t>
      </w:r>
      <w:r w:rsidR="000247F3" w:rsidRPr="00571B4D">
        <w:t xml:space="preserve">he size of </w:t>
      </w:r>
      <w:r w:rsidR="007120C7" w:rsidRPr="00571B4D">
        <w:t>the labour force in Frankston North</w:t>
      </w:r>
      <w:r w:rsidR="000247F3" w:rsidRPr="00571B4D">
        <w:t xml:space="preserve"> was 2</w:t>
      </w:r>
      <w:r w:rsidR="00F80912" w:rsidRPr="00571B4D">
        <w:t>,</w:t>
      </w:r>
      <w:r w:rsidR="000247F3" w:rsidRPr="00571B4D">
        <w:t>115</w:t>
      </w:r>
      <w:r w:rsidR="00A90666" w:rsidRPr="00571B4D">
        <w:t xml:space="preserve">. </w:t>
      </w:r>
      <w:r w:rsidR="000247F3" w:rsidRPr="00571B4D">
        <w:t xml:space="preserve">Analysis of </w:t>
      </w:r>
      <w:r w:rsidR="00F80912" w:rsidRPr="00571B4D">
        <w:t>the employment status in</w:t>
      </w:r>
      <w:r w:rsidR="000247F3" w:rsidRPr="00571B4D">
        <w:t xml:space="preserve"> </w:t>
      </w:r>
      <w:r w:rsidR="00F80912" w:rsidRPr="00571B4D">
        <w:t xml:space="preserve">Frankston North </w:t>
      </w:r>
      <w:r w:rsidR="00A90666" w:rsidRPr="00571B4D">
        <w:t xml:space="preserve">shows that, compared to Frankston City, </w:t>
      </w:r>
      <w:r w:rsidR="000247F3" w:rsidRPr="00571B4D">
        <w:t xml:space="preserve">there was a lower proportion </w:t>
      </w:r>
      <w:r w:rsidR="00F80912" w:rsidRPr="00571B4D">
        <w:t>of</w:t>
      </w:r>
      <w:r w:rsidR="000247F3" w:rsidRPr="00571B4D">
        <w:t xml:space="preserve"> employment and a higher proportion </w:t>
      </w:r>
      <w:r w:rsidR="00F80912" w:rsidRPr="00571B4D">
        <w:t xml:space="preserve">of </w:t>
      </w:r>
      <w:r w:rsidR="000247F3" w:rsidRPr="00571B4D">
        <w:t>u</w:t>
      </w:r>
      <w:r w:rsidR="00F80912" w:rsidRPr="00571B4D">
        <w:t xml:space="preserve">nemployment. </w:t>
      </w:r>
      <w:r w:rsidR="00066A19" w:rsidRPr="00571B4D">
        <w:t>Full time employment for Frankston North was 51</w:t>
      </w:r>
      <w:r w:rsidR="00654BD5" w:rsidRPr="00571B4D">
        <w:t xml:space="preserve"> </w:t>
      </w:r>
      <w:r w:rsidR="00344B85" w:rsidRPr="00571B4D">
        <w:t>per cent</w:t>
      </w:r>
      <w:r w:rsidR="00066A19" w:rsidRPr="00571B4D">
        <w:t>.</w:t>
      </w:r>
    </w:p>
    <w:p w14:paraId="4E0213EB" w14:textId="626A69AB" w:rsidR="00BD0849" w:rsidRPr="00571B4D" w:rsidRDefault="000247F3" w:rsidP="008B753B">
      <w:pPr>
        <w:pStyle w:val="BodyText"/>
      </w:pPr>
      <w:r w:rsidRPr="00571B4D">
        <w:t>Analysis of individual income levels in Frankston North in 2016</w:t>
      </w:r>
      <w:r w:rsidR="00F80912" w:rsidRPr="00571B4D">
        <w:t xml:space="preserve"> compared to Frankston C</w:t>
      </w:r>
      <w:r w:rsidRPr="00571B4D">
        <w:t>ity</w:t>
      </w:r>
      <w:r w:rsidR="00F80912" w:rsidRPr="00571B4D">
        <w:t>,</w:t>
      </w:r>
      <w:r w:rsidRPr="00571B4D">
        <w:t xml:space="preserve"> shows that there was a lower proportion of people earning a high income (those earning $1</w:t>
      </w:r>
      <w:r w:rsidR="00F80912" w:rsidRPr="00571B4D">
        <w:t>,</w:t>
      </w:r>
      <w:r w:rsidRPr="00571B4D">
        <w:t>750 per week or more) and a higher proportion of low income people (those earning less th</w:t>
      </w:r>
      <w:r w:rsidR="00066A19" w:rsidRPr="00571B4D">
        <w:t>an $500 per week). Overall 47.3</w:t>
      </w:r>
      <w:r w:rsidR="00654BD5" w:rsidRPr="00571B4D">
        <w:t xml:space="preserve"> </w:t>
      </w:r>
      <w:r w:rsidR="00344B85" w:rsidRPr="00571B4D">
        <w:t>per cent</w:t>
      </w:r>
      <w:r w:rsidRPr="00571B4D">
        <w:t xml:space="preserve"> earned a low income.</w:t>
      </w:r>
    </w:p>
    <w:p w14:paraId="3D5C233A" w14:textId="65FFF28E" w:rsidR="006D73CE" w:rsidRDefault="006D73CE" w:rsidP="008B753B">
      <w:pPr>
        <w:pStyle w:val="BodyText"/>
      </w:pPr>
    </w:p>
    <w:p w14:paraId="4AA58D5B" w14:textId="2E04907E" w:rsidR="00934438" w:rsidRDefault="00934438" w:rsidP="00466617">
      <w:pPr>
        <w:pStyle w:val="Heading2"/>
        <w:jc w:val="both"/>
      </w:pPr>
      <w:bookmarkStart w:id="60" w:name="_Toc508726007"/>
      <w:bookmarkStart w:id="61" w:name="_Toc511749194"/>
      <w:r>
        <w:t>Education providers and partners</w:t>
      </w:r>
      <w:bookmarkEnd w:id="59"/>
      <w:bookmarkEnd w:id="60"/>
      <w:bookmarkEnd w:id="61"/>
      <w:r w:rsidR="00F80912">
        <w:t xml:space="preserve">  </w:t>
      </w:r>
    </w:p>
    <w:p w14:paraId="2DF2F2BD" w14:textId="4D264CBB" w:rsidR="00B90455" w:rsidRPr="008B753B" w:rsidRDefault="00B90455" w:rsidP="008B753B">
      <w:pPr>
        <w:pStyle w:val="BodyText"/>
        <w:rPr>
          <w:b/>
          <w:sz w:val="22"/>
        </w:rPr>
      </w:pPr>
      <w:r w:rsidRPr="008B753B">
        <w:rPr>
          <w:b/>
          <w:sz w:val="22"/>
        </w:rPr>
        <w:t xml:space="preserve">Early </w:t>
      </w:r>
      <w:r w:rsidR="00A267A8">
        <w:rPr>
          <w:b/>
          <w:sz w:val="22"/>
        </w:rPr>
        <w:t>y</w:t>
      </w:r>
      <w:r w:rsidRPr="008B753B">
        <w:rPr>
          <w:b/>
          <w:sz w:val="22"/>
        </w:rPr>
        <w:t xml:space="preserve">ears </w:t>
      </w:r>
    </w:p>
    <w:p w14:paraId="5C5716CC" w14:textId="1D8B7ADE" w:rsidR="00B90455" w:rsidRPr="00571B4D" w:rsidRDefault="00FA1CF7" w:rsidP="008B753B">
      <w:pPr>
        <w:pStyle w:val="BodyText"/>
        <w:rPr>
          <w:noProof/>
        </w:rPr>
      </w:pPr>
      <w:r w:rsidRPr="00571B4D">
        <w:rPr>
          <w:noProof/>
        </w:rPr>
        <w:lastRenderedPageBreak/>
        <w:t>There are currently two early learning services o</w:t>
      </w:r>
      <w:r w:rsidR="00B90455" w:rsidRPr="00571B4D">
        <w:rPr>
          <w:noProof/>
        </w:rPr>
        <w:t>perating in Frankston North</w:t>
      </w:r>
      <w:r w:rsidRPr="00571B4D">
        <w:rPr>
          <w:noProof/>
        </w:rPr>
        <w:t>:</w:t>
      </w:r>
      <w:r w:rsidR="00B90455" w:rsidRPr="00571B4D">
        <w:rPr>
          <w:noProof/>
        </w:rPr>
        <w:t xml:space="preserve"> </w:t>
      </w:r>
      <w:r w:rsidRPr="00571B4D">
        <w:rPr>
          <w:noProof/>
        </w:rPr>
        <w:t>Wirilda Kindergarten,</w:t>
      </w:r>
      <w:r w:rsidR="00B90455" w:rsidRPr="00571B4D">
        <w:rPr>
          <w:noProof/>
        </w:rPr>
        <w:t xml:space="preserve"> </w:t>
      </w:r>
      <w:r w:rsidRPr="00571B4D">
        <w:rPr>
          <w:noProof/>
        </w:rPr>
        <w:t xml:space="preserve">operated by a Committee of Management, </w:t>
      </w:r>
      <w:r w:rsidR="00B90455" w:rsidRPr="00571B4D">
        <w:rPr>
          <w:noProof/>
        </w:rPr>
        <w:t>and currently rated as ‘Meeting’ national Quality Standards</w:t>
      </w:r>
      <w:r w:rsidRPr="00571B4D">
        <w:rPr>
          <w:noProof/>
        </w:rPr>
        <w:t xml:space="preserve">; and </w:t>
      </w:r>
      <w:r w:rsidR="00B90455" w:rsidRPr="00571B4D">
        <w:rPr>
          <w:noProof/>
        </w:rPr>
        <w:t>Mahogany Rise Child and Family Centre</w:t>
      </w:r>
      <w:r w:rsidRPr="00571B4D">
        <w:rPr>
          <w:noProof/>
        </w:rPr>
        <w:t>,</w:t>
      </w:r>
      <w:r w:rsidR="00B90455" w:rsidRPr="00571B4D">
        <w:rPr>
          <w:noProof/>
        </w:rPr>
        <w:t xml:space="preserve"> operated by the City of Frankston</w:t>
      </w:r>
      <w:r w:rsidRPr="00571B4D">
        <w:rPr>
          <w:noProof/>
        </w:rPr>
        <w:t xml:space="preserve"> and</w:t>
      </w:r>
      <w:r w:rsidR="00B90455" w:rsidRPr="00571B4D">
        <w:rPr>
          <w:noProof/>
        </w:rPr>
        <w:t xml:space="preserve"> rated as ‘Exceeding’ standards. </w:t>
      </w:r>
    </w:p>
    <w:p w14:paraId="32D70051" w14:textId="29376192" w:rsidR="00571B4D" w:rsidRPr="00A267A8" w:rsidRDefault="00B90455" w:rsidP="008B753B">
      <w:pPr>
        <w:pStyle w:val="BodyText"/>
      </w:pPr>
      <w:r w:rsidRPr="00571B4D">
        <w:t>Consistent with the rest of the state, the eligible population enrolled in four-year-old kindergarten is high (94.1</w:t>
      </w:r>
      <w:r w:rsidR="00654BD5" w:rsidRPr="00571B4D">
        <w:t xml:space="preserve"> </w:t>
      </w:r>
      <w:r w:rsidRPr="00571B4D">
        <w:t xml:space="preserve">per cent), however there is a high proportion of children who may be developmentally vulnerable (based on receipt of kindergarten fee subsidies) and while enrolment figures are available, actual attendance figures are not. </w:t>
      </w:r>
    </w:p>
    <w:p w14:paraId="31734AF0" w14:textId="77777777" w:rsidR="00A267A8" w:rsidRDefault="00A267A8" w:rsidP="008B753B">
      <w:pPr>
        <w:pStyle w:val="BodyText"/>
        <w:rPr>
          <w:b/>
          <w:sz w:val="22"/>
        </w:rPr>
      </w:pPr>
    </w:p>
    <w:p w14:paraId="5E818D0C" w14:textId="77777777" w:rsidR="00A267A8" w:rsidRDefault="00A267A8">
      <w:pPr>
        <w:spacing w:after="0"/>
        <w:rPr>
          <w:rFonts w:ascii="Arial" w:hAnsi="Arial" w:cs="Arial"/>
          <w:b/>
          <w:szCs w:val="20"/>
        </w:rPr>
      </w:pPr>
      <w:r>
        <w:rPr>
          <w:b/>
        </w:rPr>
        <w:br w:type="page"/>
      </w:r>
    </w:p>
    <w:p w14:paraId="3B65D65B" w14:textId="2F0E9BF3" w:rsidR="00B90455" w:rsidRPr="008B753B" w:rsidRDefault="00B90455" w:rsidP="008B753B">
      <w:pPr>
        <w:pStyle w:val="BodyText"/>
        <w:rPr>
          <w:b/>
          <w:sz w:val="22"/>
        </w:rPr>
      </w:pPr>
      <w:r w:rsidRPr="008B753B">
        <w:rPr>
          <w:b/>
          <w:sz w:val="22"/>
        </w:rPr>
        <w:lastRenderedPageBreak/>
        <w:t xml:space="preserve">Primary and </w:t>
      </w:r>
      <w:r w:rsidR="00A267A8">
        <w:rPr>
          <w:b/>
          <w:sz w:val="22"/>
        </w:rPr>
        <w:t>s</w:t>
      </w:r>
      <w:r w:rsidRPr="008B753B">
        <w:rPr>
          <w:b/>
          <w:sz w:val="22"/>
        </w:rPr>
        <w:t>econdary Schools</w:t>
      </w:r>
    </w:p>
    <w:p w14:paraId="455CA58E" w14:textId="3F6402AF" w:rsidR="00B90455" w:rsidRPr="00B90455" w:rsidRDefault="00B90455" w:rsidP="008B753B">
      <w:pPr>
        <w:pStyle w:val="BodyText"/>
      </w:pPr>
      <w:r>
        <w:t>The following table provides an overview of the three schools included in this Plan.</w:t>
      </w:r>
    </w:p>
    <w:tbl>
      <w:tblPr>
        <w:tblStyle w:val="TableGrid"/>
        <w:tblW w:w="0" w:type="auto"/>
        <w:tblInd w:w="-5" w:type="dxa"/>
        <w:tblLook w:val="04A0" w:firstRow="1" w:lastRow="0" w:firstColumn="1" w:lastColumn="0" w:noHBand="0" w:noVBand="1"/>
      </w:tblPr>
      <w:tblGrid>
        <w:gridCol w:w="3402"/>
        <w:gridCol w:w="2410"/>
        <w:gridCol w:w="1985"/>
        <w:gridCol w:w="1830"/>
      </w:tblGrid>
      <w:tr w:rsidR="00EE3B0F" w:rsidRPr="00EE3B0F" w14:paraId="73A8EFB8" w14:textId="73DF9FE3" w:rsidTr="00941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7A92294" w14:textId="1B0F8D4A" w:rsidR="00EE3B0F" w:rsidRPr="00383A03" w:rsidRDefault="006D73CE" w:rsidP="00466617">
            <w:pPr>
              <w:pStyle w:val="BodyText"/>
              <w:jc w:val="both"/>
              <w:rPr>
                <w:rStyle w:val="SubtleEmphasis"/>
                <w:rFonts w:asciiTheme="minorHAnsi" w:hAnsiTheme="minorHAnsi" w:cstheme="minorHAnsi"/>
                <w:i w:val="0"/>
                <w:color w:val="FFFFFF" w:themeColor="background1"/>
                <w:szCs w:val="22"/>
              </w:rPr>
            </w:pPr>
            <w:bookmarkStart w:id="62" w:name="_Toc505353514"/>
            <w:r>
              <w:rPr>
                <w:rStyle w:val="SubtleEmphasis"/>
                <w:rFonts w:asciiTheme="minorHAnsi" w:hAnsiTheme="minorHAnsi" w:cstheme="minorHAnsi"/>
                <w:i w:val="0"/>
                <w:color w:val="FFFFFF" w:themeColor="background1"/>
                <w:szCs w:val="22"/>
              </w:rPr>
              <w:t>Frankston North Schools</w:t>
            </w:r>
          </w:p>
        </w:tc>
        <w:tc>
          <w:tcPr>
            <w:tcW w:w="2410" w:type="dxa"/>
          </w:tcPr>
          <w:p w14:paraId="4EA0389E" w14:textId="7A28F3CB" w:rsidR="00EE3B0F" w:rsidRPr="00383A03" w:rsidRDefault="004D1506" w:rsidP="00466617">
            <w:pPr>
              <w:pStyle w:val="BodyText"/>
              <w:jc w:val="both"/>
              <w:cnfStyle w:val="100000000000" w:firstRow="1"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color w:val="FFFFFF" w:themeColor="background1"/>
                <w:szCs w:val="22"/>
              </w:rPr>
            </w:pPr>
            <w:r w:rsidRPr="00383A03">
              <w:rPr>
                <w:rStyle w:val="SubtleEmphasis"/>
                <w:rFonts w:asciiTheme="minorHAnsi" w:hAnsiTheme="minorHAnsi" w:cstheme="minorHAnsi"/>
                <w:i w:val="0"/>
                <w:color w:val="FFFFFF" w:themeColor="background1"/>
                <w:szCs w:val="22"/>
              </w:rPr>
              <w:t>Mahogany Rise</w:t>
            </w:r>
            <w:r w:rsidR="00325406">
              <w:rPr>
                <w:rStyle w:val="SubtleEmphasis"/>
                <w:rFonts w:asciiTheme="minorHAnsi" w:hAnsiTheme="minorHAnsi" w:cstheme="minorHAnsi"/>
                <w:i w:val="0"/>
                <w:color w:val="FFFFFF" w:themeColor="background1"/>
                <w:szCs w:val="22"/>
              </w:rPr>
              <w:t xml:space="preserve"> PS</w:t>
            </w:r>
          </w:p>
        </w:tc>
        <w:tc>
          <w:tcPr>
            <w:tcW w:w="1985" w:type="dxa"/>
          </w:tcPr>
          <w:p w14:paraId="6218AE0F" w14:textId="609D7FD7" w:rsidR="00EE3B0F" w:rsidRPr="00383A03" w:rsidRDefault="00EE3B0F" w:rsidP="00325406">
            <w:pPr>
              <w:pStyle w:val="BodyText"/>
              <w:jc w:val="both"/>
              <w:cnfStyle w:val="100000000000" w:firstRow="1"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color w:val="FFFFFF" w:themeColor="background1"/>
                <w:szCs w:val="22"/>
              </w:rPr>
            </w:pPr>
            <w:r w:rsidRPr="00383A03">
              <w:rPr>
                <w:rStyle w:val="SubtleEmphasis"/>
                <w:rFonts w:asciiTheme="minorHAnsi" w:hAnsiTheme="minorHAnsi" w:cstheme="minorHAnsi"/>
                <w:i w:val="0"/>
                <w:color w:val="FFFFFF" w:themeColor="background1"/>
                <w:szCs w:val="22"/>
              </w:rPr>
              <w:t xml:space="preserve">Aldercourt </w:t>
            </w:r>
            <w:r w:rsidR="00325406">
              <w:rPr>
                <w:rStyle w:val="SubtleEmphasis"/>
                <w:rFonts w:asciiTheme="minorHAnsi" w:hAnsiTheme="minorHAnsi" w:cstheme="minorHAnsi"/>
                <w:i w:val="0"/>
                <w:color w:val="FFFFFF" w:themeColor="background1"/>
                <w:szCs w:val="22"/>
              </w:rPr>
              <w:t>PS</w:t>
            </w:r>
          </w:p>
        </w:tc>
        <w:tc>
          <w:tcPr>
            <w:tcW w:w="1830" w:type="dxa"/>
          </w:tcPr>
          <w:p w14:paraId="6505B17D" w14:textId="7B3A0A79" w:rsidR="00EE3B0F" w:rsidRPr="00383A03" w:rsidRDefault="00EE3B0F" w:rsidP="00466617">
            <w:pPr>
              <w:pStyle w:val="BodyText"/>
              <w:jc w:val="both"/>
              <w:cnfStyle w:val="100000000000" w:firstRow="1"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color w:val="FFFFFF" w:themeColor="background1"/>
                <w:szCs w:val="22"/>
              </w:rPr>
            </w:pPr>
            <w:r w:rsidRPr="00383A03">
              <w:rPr>
                <w:rStyle w:val="SubtleEmphasis"/>
                <w:rFonts w:asciiTheme="minorHAnsi" w:hAnsiTheme="minorHAnsi" w:cstheme="minorHAnsi"/>
                <w:i w:val="0"/>
                <w:color w:val="FFFFFF" w:themeColor="background1"/>
                <w:szCs w:val="22"/>
              </w:rPr>
              <w:t xml:space="preserve">Monterey </w:t>
            </w:r>
            <w:r w:rsidR="00325406">
              <w:rPr>
                <w:rStyle w:val="SubtleEmphasis"/>
                <w:rFonts w:asciiTheme="minorHAnsi" w:hAnsiTheme="minorHAnsi" w:cstheme="minorHAnsi"/>
                <w:i w:val="0"/>
                <w:color w:val="FFFFFF" w:themeColor="background1"/>
                <w:szCs w:val="22"/>
              </w:rPr>
              <w:t>SC</w:t>
            </w:r>
          </w:p>
        </w:tc>
      </w:tr>
      <w:tr w:rsidR="004D1506" w14:paraId="3FD2E42D" w14:textId="77777777" w:rsidTr="0094100F">
        <w:tc>
          <w:tcPr>
            <w:cnfStyle w:val="001000000000" w:firstRow="0" w:lastRow="0" w:firstColumn="1" w:lastColumn="0" w:oddVBand="0" w:evenVBand="0" w:oddHBand="0" w:evenHBand="0" w:firstRowFirstColumn="0" w:firstRowLastColumn="0" w:lastRowFirstColumn="0" w:lastRowLastColumn="0"/>
            <w:tcW w:w="3402" w:type="dxa"/>
          </w:tcPr>
          <w:p w14:paraId="4980001E" w14:textId="60D7ECB2" w:rsidR="004D1506" w:rsidRPr="0094100F" w:rsidRDefault="004D1506" w:rsidP="00466617">
            <w:pPr>
              <w:pStyle w:val="BodyText"/>
              <w:jc w:val="both"/>
              <w:rPr>
                <w:rStyle w:val="SubtleEmphasis"/>
                <w:rFonts w:asciiTheme="minorHAnsi" w:hAnsiTheme="minorHAnsi" w:cstheme="minorHAnsi"/>
                <w:b/>
                <w:i w:val="0"/>
                <w:szCs w:val="22"/>
              </w:rPr>
            </w:pPr>
            <w:r w:rsidRPr="0094100F">
              <w:rPr>
                <w:rStyle w:val="SubtleEmphasis"/>
                <w:rFonts w:asciiTheme="minorHAnsi" w:hAnsiTheme="minorHAnsi" w:cstheme="minorHAnsi"/>
                <w:b/>
                <w:i w:val="0"/>
                <w:szCs w:val="22"/>
              </w:rPr>
              <w:t>School type</w:t>
            </w:r>
          </w:p>
        </w:tc>
        <w:tc>
          <w:tcPr>
            <w:tcW w:w="2410" w:type="dxa"/>
          </w:tcPr>
          <w:p w14:paraId="4E916074" w14:textId="2D945DBA" w:rsidR="004D1506" w:rsidRPr="00383A03" w:rsidRDefault="004D1506"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Primary</w:t>
            </w:r>
          </w:p>
        </w:tc>
        <w:tc>
          <w:tcPr>
            <w:tcW w:w="1985" w:type="dxa"/>
          </w:tcPr>
          <w:p w14:paraId="3A2E2F03" w14:textId="445806C8" w:rsidR="004D1506" w:rsidRPr="00383A03" w:rsidRDefault="004D1506"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Primary</w:t>
            </w:r>
          </w:p>
        </w:tc>
        <w:tc>
          <w:tcPr>
            <w:tcW w:w="1830" w:type="dxa"/>
          </w:tcPr>
          <w:p w14:paraId="18CE5D02" w14:textId="0FE5D11B" w:rsidR="004D1506" w:rsidRPr="00383A03" w:rsidRDefault="004D1506"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Secondary</w:t>
            </w:r>
          </w:p>
        </w:tc>
      </w:tr>
      <w:tr w:rsidR="00EE3B0F" w14:paraId="37C2EC24" w14:textId="2676E326" w:rsidTr="0094100F">
        <w:tc>
          <w:tcPr>
            <w:cnfStyle w:val="001000000000" w:firstRow="0" w:lastRow="0" w:firstColumn="1" w:lastColumn="0" w:oddVBand="0" w:evenVBand="0" w:oddHBand="0" w:evenHBand="0" w:firstRowFirstColumn="0" w:firstRowLastColumn="0" w:lastRowFirstColumn="0" w:lastRowLastColumn="0"/>
            <w:tcW w:w="3402" w:type="dxa"/>
          </w:tcPr>
          <w:p w14:paraId="33015C62" w14:textId="374C5B7C" w:rsidR="00EE3B0F" w:rsidRPr="0094100F" w:rsidRDefault="00EE3B0F" w:rsidP="00466617">
            <w:pPr>
              <w:pStyle w:val="BodyText"/>
              <w:jc w:val="both"/>
              <w:rPr>
                <w:rStyle w:val="SubtleEmphasis"/>
                <w:rFonts w:asciiTheme="minorHAnsi" w:hAnsiTheme="minorHAnsi" w:cstheme="minorHAnsi"/>
                <w:b/>
                <w:i w:val="0"/>
                <w:szCs w:val="22"/>
              </w:rPr>
            </w:pPr>
            <w:r w:rsidRPr="0094100F">
              <w:rPr>
                <w:rStyle w:val="SubtleEmphasis"/>
                <w:rFonts w:asciiTheme="minorHAnsi" w:hAnsiTheme="minorHAnsi" w:cstheme="minorHAnsi"/>
                <w:b/>
                <w:i w:val="0"/>
                <w:szCs w:val="22"/>
              </w:rPr>
              <w:t>Year range</w:t>
            </w:r>
          </w:p>
        </w:tc>
        <w:tc>
          <w:tcPr>
            <w:tcW w:w="2410" w:type="dxa"/>
          </w:tcPr>
          <w:p w14:paraId="5641DCDD" w14:textId="41513741" w:rsidR="00EE3B0F" w:rsidRPr="00383A03" w:rsidRDefault="00EE3B0F" w:rsidP="00383A03">
            <w:pPr>
              <w:pStyle w:val="BodyText"/>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Foundati</w:t>
            </w:r>
            <w:r w:rsidR="0094100F">
              <w:rPr>
                <w:rStyle w:val="SubtleEmphasis"/>
                <w:rFonts w:asciiTheme="minorHAnsi" w:hAnsiTheme="minorHAnsi" w:cstheme="minorHAnsi"/>
                <w:i w:val="0"/>
                <w:szCs w:val="22"/>
              </w:rPr>
              <w:t>on–</w:t>
            </w:r>
            <w:r w:rsidRPr="00383A03">
              <w:rPr>
                <w:rStyle w:val="SubtleEmphasis"/>
                <w:rFonts w:asciiTheme="minorHAnsi" w:hAnsiTheme="minorHAnsi" w:cstheme="minorHAnsi"/>
                <w:i w:val="0"/>
                <w:szCs w:val="22"/>
              </w:rPr>
              <w:t>Year 6</w:t>
            </w:r>
          </w:p>
        </w:tc>
        <w:tc>
          <w:tcPr>
            <w:tcW w:w="1985" w:type="dxa"/>
          </w:tcPr>
          <w:p w14:paraId="421A0243" w14:textId="612EB0A0" w:rsidR="00EE3B0F" w:rsidRPr="00383A03" w:rsidRDefault="0094100F" w:rsidP="00383A03">
            <w:pPr>
              <w:pStyle w:val="BodyText"/>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Pr>
                <w:rStyle w:val="SubtleEmphasis"/>
                <w:rFonts w:asciiTheme="minorHAnsi" w:hAnsiTheme="minorHAnsi" w:cstheme="minorHAnsi"/>
                <w:i w:val="0"/>
                <w:szCs w:val="22"/>
              </w:rPr>
              <w:t>Foundation–</w:t>
            </w:r>
            <w:r w:rsidR="00EE3B0F" w:rsidRPr="00383A03">
              <w:rPr>
                <w:rStyle w:val="SubtleEmphasis"/>
                <w:rFonts w:asciiTheme="minorHAnsi" w:hAnsiTheme="minorHAnsi" w:cstheme="minorHAnsi"/>
                <w:i w:val="0"/>
                <w:szCs w:val="22"/>
              </w:rPr>
              <w:t>Year 6</w:t>
            </w:r>
          </w:p>
        </w:tc>
        <w:tc>
          <w:tcPr>
            <w:tcW w:w="1830" w:type="dxa"/>
          </w:tcPr>
          <w:p w14:paraId="39F5015F" w14:textId="7149DA5F" w:rsidR="00EE3B0F" w:rsidRPr="00383A03" w:rsidRDefault="0094100F" w:rsidP="00383A03">
            <w:pPr>
              <w:pStyle w:val="BodyText"/>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Pr>
                <w:rStyle w:val="SubtleEmphasis"/>
                <w:rFonts w:asciiTheme="minorHAnsi" w:hAnsiTheme="minorHAnsi" w:cstheme="minorHAnsi"/>
                <w:i w:val="0"/>
                <w:szCs w:val="22"/>
              </w:rPr>
              <w:t>Years 7–</w:t>
            </w:r>
            <w:r w:rsidR="00EE3B0F" w:rsidRPr="00383A03">
              <w:rPr>
                <w:rStyle w:val="SubtleEmphasis"/>
                <w:rFonts w:asciiTheme="minorHAnsi" w:hAnsiTheme="minorHAnsi" w:cstheme="minorHAnsi"/>
                <w:i w:val="0"/>
                <w:szCs w:val="22"/>
              </w:rPr>
              <w:t>12</w:t>
            </w:r>
          </w:p>
        </w:tc>
      </w:tr>
      <w:tr w:rsidR="00EE3B0F" w14:paraId="167A35ED" w14:textId="074267D1" w:rsidTr="0094100F">
        <w:tc>
          <w:tcPr>
            <w:cnfStyle w:val="001000000000" w:firstRow="0" w:lastRow="0" w:firstColumn="1" w:lastColumn="0" w:oddVBand="0" w:evenVBand="0" w:oddHBand="0" w:evenHBand="0" w:firstRowFirstColumn="0" w:firstRowLastColumn="0" w:lastRowFirstColumn="0" w:lastRowLastColumn="0"/>
            <w:tcW w:w="3402" w:type="dxa"/>
          </w:tcPr>
          <w:p w14:paraId="4BEA0375" w14:textId="5371E899" w:rsidR="00EE3B0F" w:rsidRPr="0094100F" w:rsidRDefault="00EE3B0F" w:rsidP="00466617">
            <w:pPr>
              <w:pStyle w:val="BodyText"/>
              <w:jc w:val="both"/>
              <w:rPr>
                <w:rStyle w:val="SubtleEmphasis"/>
                <w:rFonts w:asciiTheme="minorHAnsi" w:hAnsiTheme="minorHAnsi" w:cstheme="minorHAnsi"/>
                <w:b/>
                <w:i w:val="0"/>
                <w:szCs w:val="22"/>
              </w:rPr>
            </w:pPr>
            <w:r w:rsidRPr="0094100F">
              <w:rPr>
                <w:rStyle w:val="SubtleEmphasis"/>
                <w:rFonts w:asciiTheme="minorHAnsi" w:hAnsiTheme="minorHAnsi" w:cstheme="minorHAnsi"/>
                <w:b/>
                <w:i w:val="0"/>
                <w:szCs w:val="22"/>
              </w:rPr>
              <w:t>Total students</w:t>
            </w:r>
          </w:p>
        </w:tc>
        <w:tc>
          <w:tcPr>
            <w:tcW w:w="2410" w:type="dxa"/>
          </w:tcPr>
          <w:p w14:paraId="6B938C4C" w14:textId="64A2CA6A"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129</w:t>
            </w:r>
          </w:p>
        </w:tc>
        <w:tc>
          <w:tcPr>
            <w:tcW w:w="1985" w:type="dxa"/>
          </w:tcPr>
          <w:p w14:paraId="726F61DE" w14:textId="527B39CB"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176</w:t>
            </w:r>
          </w:p>
        </w:tc>
        <w:tc>
          <w:tcPr>
            <w:tcW w:w="1830" w:type="dxa"/>
          </w:tcPr>
          <w:p w14:paraId="19956949" w14:textId="45D51E1A"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278</w:t>
            </w:r>
          </w:p>
        </w:tc>
      </w:tr>
      <w:tr w:rsidR="00EE3B0F" w14:paraId="5BC809C9" w14:textId="13F4DD61" w:rsidTr="0094100F">
        <w:tc>
          <w:tcPr>
            <w:cnfStyle w:val="001000000000" w:firstRow="0" w:lastRow="0" w:firstColumn="1" w:lastColumn="0" w:oddVBand="0" w:evenVBand="0" w:oddHBand="0" w:evenHBand="0" w:firstRowFirstColumn="0" w:firstRowLastColumn="0" w:lastRowFirstColumn="0" w:lastRowLastColumn="0"/>
            <w:tcW w:w="3402" w:type="dxa"/>
          </w:tcPr>
          <w:p w14:paraId="69737161" w14:textId="67BA14C4" w:rsidR="00EE3B0F" w:rsidRPr="0094100F" w:rsidRDefault="00EE3B0F" w:rsidP="00466617">
            <w:pPr>
              <w:pStyle w:val="BodyText"/>
              <w:jc w:val="both"/>
              <w:rPr>
                <w:rStyle w:val="SubtleEmphasis"/>
                <w:rFonts w:asciiTheme="minorHAnsi" w:hAnsiTheme="minorHAnsi" w:cstheme="minorHAnsi"/>
                <w:b/>
                <w:i w:val="0"/>
                <w:szCs w:val="22"/>
              </w:rPr>
            </w:pPr>
            <w:r w:rsidRPr="0094100F">
              <w:rPr>
                <w:rStyle w:val="SubtleEmphasis"/>
                <w:rFonts w:asciiTheme="minorHAnsi" w:hAnsiTheme="minorHAnsi" w:cstheme="minorHAnsi"/>
                <w:b/>
                <w:i w:val="0"/>
                <w:szCs w:val="22"/>
              </w:rPr>
              <w:t>Total FTE teaching staff</w:t>
            </w:r>
          </w:p>
        </w:tc>
        <w:tc>
          <w:tcPr>
            <w:tcW w:w="2410" w:type="dxa"/>
          </w:tcPr>
          <w:p w14:paraId="0CD17D7E" w14:textId="2B9A26C5"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9.5</w:t>
            </w:r>
          </w:p>
        </w:tc>
        <w:tc>
          <w:tcPr>
            <w:tcW w:w="1985" w:type="dxa"/>
          </w:tcPr>
          <w:p w14:paraId="4BF65C03" w14:textId="5C650B11"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13.8</w:t>
            </w:r>
          </w:p>
        </w:tc>
        <w:tc>
          <w:tcPr>
            <w:tcW w:w="1830" w:type="dxa"/>
          </w:tcPr>
          <w:p w14:paraId="33DD8D22" w14:textId="748DC78C"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29.9</w:t>
            </w:r>
          </w:p>
        </w:tc>
      </w:tr>
      <w:tr w:rsidR="00EE3B0F" w14:paraId="6A5F7213" w14:textId="557C2259" w:rsidTr="0094100F">
        <w:tc>
          <w:tcPr>
            <w:cnfStyle w:val="001000000000" w:firstRow="0" w:lastRow="0" w:firstColumn="1" w:lastColumn="0" w:oddVBand="0" w:evenVBand="0" w:oddHBand="0" w:evenHBand="0" w:firstRowFirstColumn="0" w:firstRowLastColumn="0" w:lastRowFirstColumn="0" w:lastRowLastColumn="0"/>
            <w:tcW w:w="3402" w:type="dxa"/>
          </w:tcPr>
          <w:p w14:paraId="242C5B02" w14:textId="1E66376E" w:rsidR="00EE3B0F" w:rsidRPr="0094100F" w:rsidRDefault="00EE3B0F" w:rsidP="00466617">
            <w:pPr>
              <w:pStyle w:val="BodyText"/>
              <w:jc w:val="both"/>
              <w:rPr>
                <w:rStyle w:val="SubtleEmphasis"/>
                <w:rFonts w:asciiTheme="minorHAnsi" w:hAnsiTheme="minorHAnsi" w:cstheme="minorHAnsi"/>
                <w:b/>
                <w:i w:val="0"/>
                <w:szCs w:val="22"/>
              </w:rPr>
            </w:pPr>
            <w:r w:rsidRPr="0094100F">
              <w:rPr>
                <w:rStyle w:val="SubtleEmphasis"/>
                <w:rFonts w:asciiTheme="minorHAnsi" w:hAnsiTheme="minorHAnsi" w:cstheme="minorHAnsi"/>
                <w:b/>
                <w:i w:val="0"/>
                <w:szCs w:val="22"/>
              </w:rPr>
              <w:t>Total FTE non-teaching staff</w:t>
            </w:r>
          </w:p>
        </w:tc>
        <w:tc>
          <w:tcPr>
            <w:tcW w:w="2410" w:type="dxa"/>
          </w:tcPr>
          <w:p w14:paraId="54AC2049" w14:textId="346CFDF0"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19</w:t>
            </w:r>
          </w:p>
        </w:tc>
        <w:tc>
          <w:tcPr>
            <w:tcW w:w="1985" w:type="dxa"/>
          </w:tcPr>
          <w:p w14:paraId="12037B82" w14:textId="2B6681B7"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14.4</w:t>
            </w:r>
          </w:p>
        </w:tc>
        <w:tc>
          <w:tcPr>
            <w:tcW w:w="1830" w:type="dxa"/>
          </w:tcPr>
          <w:p w14:paraId="163E97BC" w14:textId="1CE43492"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14.1</w:t>
            </w:r>
          </w:p>
        </w:tc>
      </w:tr>
      <w:tr w:rsidR="00843E16" w14:paraId="1AB70D79" w14:textId="77777777" w:rsidTr="00AF0AA3">
        <w:tc>
          <w:tcPr>
            <w:cnfStyle w:val="001000000000" w:firstRow="0" w:lastRow="0" w:firstColumn="1" w:lastColumn="0" w:oddVBand="0" w:evenVBand="0" w:oddHBand="0" w:evenHBand="0" w:firstRowFirstColumn="0" w:firstRowLastColumn="0" w:lastRowFirstColumn="0" w:lastRowLastColumn="0"/>
            <w:tcW w:w="3402" w:type="dxa"/>
          </w:tcPr>
          <w:p w14:paraId="7F6C003C" w14:textId="696F0A60" w:rsidR="00843E16" w:rsidRPr="0094100F" w:rsidRDefault="001079B6" w:rsidP="00AF0AA3">
            <w:pPr>
              <w:pStyle w:val="BodyText"/>
              <w:jc w:val="both"/>
              <w:rPr>
                <w:rStyle w:val="SubtleEmphasis"/>
                <w:rFonts w:asciiTheme="minorHAnsi" w:hAnsiTheme="minorHAnsi" w:cstheme="minorHAnsi"/>
                <w:b/>
                <w:i w:val="0"/>
                <w:szCs w:val="22"/>
              </w:rPr>
            </w:pPr>
            <w:r>
              <w:rPr>
                <w:rStyle w:val="SubtleEmphasis"/>
                <w:rFonts w:asciiTheme="minorHAnsi" w:hAnsiTheme="minorHAnsi" w:cstheme="minorHAnsi"/>
                <w:b/>
                <w:i w:val="0"/>
                <w:szCs w:val="22"/>
              </w:rPr>
              <w:t>*</w:t>
            </w:r>
            <w:r w:rsidR="00843E16" w:rsidRPr="0094100F">
              <w:rPr>
                <w:rStyle w:val="SubtleEmphasis"/>
                <w:rFonts w:asciiTheme="minorHAnsi" w:hAnsiTheme="minorHAnsi" w:cstheme="minorHAnsi"/>
                <w:b/>
                <w:i w:val="0"/>
                <w:szCs w:val="22"/>
              </w:rPr>
              <w:t>Total Out of Home Care students</w:t>
            </w:r>
          </w:p>
        </w:tc>
        <w:tc>
          <w:tcPr>
            <w:tcW w:w="2410" w:type="dxa"/>
          </w:tcPr>
          <w:p w14:paraId="6D51F694" w14:textId="77777777" w:rsidR="00843E16" w:rsidRPr="00383A03" w:rsidRDefault="00843E16" w:rsidP="00AF0AA3">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Pr>
                <w:rStyle w:val="SubtleEmphasis"/>
                <w:rFonts w:asciiTheme="minorHAnsi" w:hAnsiTheme="minorHAnsi" w:cstheme="minorHAnsi"/>
                <w:i w:val="0"/>
                <w:szCs w:val="22"/>
              </w:rPr>
              <w:t>4</w:t>
            </w:r>
          </w:p>
        </w:tc>
        <w:tc>
          <w:tcPr>
            <w:tcW w:w="1985" w:type="dxa"/>
          </w:tcPr>
          <w:p w14:paraId="7C6D8479" w14:textId="77777777" w:rsidR="00843E16" w:rsidRPr="00383A03" w:rsidRDefault="00843E16" w:rsidP="00AF0AA3">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Pr>
                <w:rStyle w:val="SubtleEmphasis"/>
                <w:rFonts w:asciiTheme="minorHAnsi" w:hAnsiTheme="minorHAnsi" w:cstheme="minorHAnsi"/>
                <w:i w:val="0"/>
                <w:szCs w:val="22"/>
              </w:rPr>
              <w:t>10</w:t>
            </w:r>
          </w:p>
        </w:tc>
        <w:tc>
          <w:tcPr>
            <w:tcW w:w="1830" w:type="dxa"/>
          </w:tcPr>
          <w:p w14:paraId="108007C7" w14:textId="7A444D18" w:rsidR="00843E16" w:rsidRPr="00383A03" w:rsidRDefault="00843E16" w:rsidP="00AF0AA3">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Pr>
                <w:rStyle w:val="SubtleEmphasis"/>
                <w:rFonts w:asciiTheme="minorHAnsi" w:hAnsiTheme="minorHAnsi" w:cstheme="minorHAnsi"/>
                <w:i w:val="0"/>
                <w:szCs w:val="22"/>
              </w:rPr>
              <w:t>3</w:t>
            </w:r>
          </w:p>
        </w:tc>
      </w:tr>
      <w:tr w:rsidR="00EE3B0F" w14:paraId="42AA7448" w14:textId="7A4FD43F" w:rsidTr="0094100F">
        <w:tc>
          <w:tcPr>
            <w:cnfStyle w:val="001000000000" w:firstRow="0" w:lastRow="0" w:firstColumn="1" w:lastColumn="0" w:oddVBand="0" w:evenVBand="0" w:oddHBand="0" w:evenHBand="0" w:firstRowFirstColumn="0" w:firstRowLastColumn="0" w:lastRowFirstColumn="0" w:lastRowLastColumn="0"/>
            <w:tcW w:w="3402" w:type="dxa"/>
          </w:tcPr>
          <w:p w14:paraId="6AA82FC5" w14:textId="2EC963AF" w:rsidR="00EE3B0F" w:rsidRPr="0094100F" w:rsidRDefault="001079B6" w:rsidP="00466617">
            <w:pPr>
              <w:pStyle w:val="BodyText"/>
              <w:jc w:val="both"/>
              <w:rPr>
                <w:rStyle w:val="SubtleEmphasis"/>
                <w:rFonts w:asciiTheme="minorHAnsi" w:hAnsiTheme="minorHAnsi" w:cstheme="minorHAnsi"/>
                <w:b/>
                <w:i w:val="0"/>
                <w:szCs w:val="22"/>
              </w:rPr>
            </w:pPr>
            <w:r>
              <w:rPr>
                <w:rStyle w:val="SubtleEmphasis"/>
                <w:rFonts w:asciiTheme="minorHAnsi" w:hAnsiTheme="minorHAnsi" w:cstheme="minorHAnsi"/>
                <w:b/>
                <w:i w:val="0"/>
                <w:szCs w:val="22"/>
              </w:rPr>
              <w:t>*</w:t>
            </w:r>
            <w:r w:rsidR="00EE3B0F" w:rsidRPr="0094100F">
              <w:rPr>
                <w:rStyle w:val="SubtleEmphasis"/>
                <w:rFonts w:asciiTheme="minorHAnsi" w:hAnsiTheme="minorHAnsi" w:cstheme="minorHAnsi"/>
                <w:b/>
                <w:i w:val="0"/>
                <w:szCs w:val="22"/>
              </w:rPr>
              <w:t>*SFOE index</w:t>
            </w:r>
          </w:p>
        </w:tc>
        <w:tc>
          <w:tcPr>
            <w:tcW w:w="2410" w:type="dxa"/>
          </w:tcPr>
          <w:p w14:paraId="513D95D9" w14:textId="28125201"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0.7061</w:t>
            </w:r>
          </w:p>
        </w:tc>
        <w:tc>
          <w:tcPr>
            <w:tcW w:w="1985" w:type="dxa"/>
          </w:tcPr>
          <w:p w14:paraId="38DAECB1" w14:textId="168B0A99"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0.6803</w:t>
            </w:r>
          </w:p>
        </w:tc>
        <w:tc>
          <w:tcPr>
            <w:tcW w:w="1830" w:type="dxa"/>
          </w:tcPr>
          <w:p w14:paraId="638E63A1" w14:textId="3E3F2D21"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0.6656</w:t>
            </w:r>
          </w:p>
        </w:tc>
      </w:tr>
      <w:tr w:rsidR="00EE3B0F" w14:paraId="063F2892" w14:textId="057C5197" w:rsidTr="0094100F">
        <w:tc>
          <w:tcPr>
            <w:cnfStyle w:val="001000000000" w:firstRow="0" w:lastRow="0" w:firstColumn="1" w:lastColumn="0" w:oddVBand="0" w:evenVBand="0" w:oddHBand="0" w:evenHBand="0" w:firstRowFirstColumn="0" w:firstRowLastColumn="0" w:lastRowFirstColumn="0" w:lastRowLastColumn="0"/>
            <w:tcW w:w="3402" w:type="dxa"/>
          </w:tcPr>
          <w:p w14:paraId="22E4DE09" w14:textId="2D33FAFA" w:rsidR="00EE3B0F" w:rsidRPr="0094100F" w:rsidRDefault="00EE3B0F" w:rsidP="00466617">
            <w:pPr>
              <w:pStyle w:val="BodyText"/>
              <w:jc w:val="both"/>
              <w:rPr>
                <w:rStyle w:val="SubtleEmphasis"/>
                <w:rFonts w:asciiTheme="minorHAnsi" w:hAnsiTheme="minorHAnsi" w:cstheme="minorHAnsi"/>
                <w:b/>
                <w:i w:val="0"/>
                <w:szCs w:val="22"/>
              </w:rPr>
            </w:pPr>
            <w:r w:rsidRPr="0094100F">
              <w:rPr>
                <w:rStyle w:val="SubtleEmphasis"/>
                <w:rFonts w:asciiTheme="minorHAnsi" w:hAnsiTheme="minorHAnsi" w:cstheme="minorHAnsi"/>
                <w:b/>
                <w:i w:val="0"/>
                <w:szCs w:val="22"/>
              </w:rPr>
              <w:t>*</w:t>
            </w:r>
            <w:r w:rsidR="001079B6">
              <w:rPr>
                <w:rStyle w:val="SubtleEmphasis"/>
                <w:rFonts w:asciiTheme="minorHAnsi" w:hAnsiTheme="minorHAnsi" w:cstheme="minorHAnsi"/>
                <w:b/>
                <w:i w:val="0"/>
                <w:szCs w:val="22"/>
              </w:rPr>
              <w:t>*</w:t>
            </w:r>
            <w:r w:rsidRPr="0094100F">
              <w:rPr>
                <w:rStyle w:val="SubtleEmphasis"/>
                <w:rFonts w:asciiTheme="minorHAnsi" w:hAnsiTheme="minorHAnsi" w:cstheme="minorHAnsi"/>
                <w:b/>
                <w:i w:val="0"/>
                <w:szCs w:val="22"/>
              </w:rPr>
              <w:t>Total EAL students</w:t>
            </w:r>
          </w:p>
        </w:tc>
        <w:tc>
          <w:tcPr>
            <w:tcW w:w="2410" w:type="dxa"/>
          </w:tcPr>
          <w:p w14:paraId="4126BD76" w14:textId="270C1332"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10</w:t>
            </w:r>
          </w:p>
        </w:tc>
        <w:tc>
          <w:tcPr>
            <w:tcW w:w="1985" w:type="dxa"/>
          </w:tcPr>
          <w:p w14:paraId="2AD74A50" w14:textId="0F905257"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27</w:t>
            </w:r>
          </w:p>
        </w:tc>
        <w:tc>
          <w:tcPr>
            <w:tcW w:w="1830" w:type="dxa"/>
          </w:tcPr>
          <w:p w14:paraId="0D52C2E8" w14:textId="1DC2240E"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4</w:t>
            </w:r>
          </w:p>
        </w:tc>
      </w:tr>
      <w:tr w:rsidR="00EE3B0F" w14:paraId="44ECD251" w14:textId="3B0C08D6" w:rsidTr="0094100F">
        <w:tc>
          <w:tcPr>
            <w:cnfStyle w:val="001000000000" w:firstRow="0" w:lastRow="0" w:firstColumn="1" w:lastColumn="0" w:oddVBand="0" w:evenVBand="0" w:oddHBand="0" w:evenHBand="0" w:firstRowFirstColumn="0" w:firstRowLastColumn="0" w:lastRowFirstColumn="0" w:lastRowLastColumn="0"/>
            <w:tcW w:w="3402" w:type="dxa"/>
          </w:tcPr>
          <w:p w14:paraId="2B8414D7" w14:textId="62163AFF" w:rsidR="00EE3B0F" w:rsidRPr="0094100F" w:rsidRDefault="00EE3B0F" w:rsidP="00466617">
            <w:pPr>
              <w:pStyle w:val="BodyText"/>
              <w:jc w:val="both"/>
              <w:rPr>
                <w:rStyle w:val="SubtleEmphasis"/>
                <w:rFonts w:asciiTheme="minorHAnsi" w:hAnsiTheme="minorHAnsi" w:cstheme="minorHAnsi"/>
                <w:b/>
                <w:i w:val="0"/>
                <w:szCs w:val="22"/>
              </w:rPr>
            </w:pPr>
            <w:r w:rsidRPr="0094100F">
              <w:rPr>
                <w:rStyle w:val="SubtleEmphasis"/>
                <w:rFonts w:asciiTheme="minorHAnsi" w:hAnsiTheme="minorHAnsi" w:cstheme="minorHAnsi"/>
                <w:b/>
                <w:i w:val="0"/>
                <w:szCs w:val="22"/>
              </w:rPr>
              <w:t>*</w:t>
            </w:r>
            <w:r w:rsidR="001079B6">
              <w:rPr>
                <w:rStyle w:val="SubtleEmphasis"/>
                <w:rFonts w:asciiTheme="minorHAnsi" w:hAnsiTheme="minorHAnsi" w:cstheme="minorHAnsi"/>
                <w:b/>
                <w:i w:val="0"/>
                <w:szCs w:val="22"/>
              </w:rPr>
              <w:t>*</w:t>
            </w:r>
            <w:r w:rsidRPr="0094100F">
              <w:rPr>
                <w:rStyle w:val="SubtleEmphasis"/>
                <w:rFonts w:asciiTheme="minorHAnsi" w:hAnsiTheme="minorHAnsi" w:cstheme="minorHAnsi"/>
                <w:b/>
                <w:i w:val="0"/>
                <w:szCs w:val="22"/>
              </w:rPr>
              <w:t>Total Equity Funded students</w:t>
            </w:r>
          </w:p>
        </w:tc>
        <w:tc>
          <w:tcPr>
            <w:tcW w:w="2410" w:type="dxa"/>
          </w:tcPr>
          <w:p w14:paraId="0520586C" w14:textId="4EDD5F42"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107</w:t>
            </w:r>
          </w:p>
        </w:tc>
        <w:tc>
          <w:tcPr>
            <w:tcW w:w="1985" w:type="dxa"/>
          </w:tcPr>
          <w:p w14:paraId="6D7369C9" w14:textId="2EB3995D"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115</w:t>
            </w:r>
          </w:p>
        </w:tc>
        <w:tc>
          <w:tcPr>
            <w:tcW w:w="1830" w:type="dxa"/>
          </w:tcPr>
          <w:p w14:paraId="57BBC951" w14:textId="58D66953" w:rsidR="00EE3B0F" w:rsidRPr="00383A03" w:rsidRDefault="00EE3B0F" w:rsidP="00466617">
            <w:pPr>
              <w:pStyle w:val="BodyText"/>
              <w:jc w:val="both"/>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cstheme="minorHAnsi"/>
                <w:i w:val="0"/>
                <w:szCs w:val="22"/>
              </w:rPr>
            </w:pPr>
            <w:r w:rsidRPr="00383A03">
              <w:rPr>
                <w:rStyle w:val="SubtleEmphasis"/>
                <w:rFonts w:asciiTheme="minorHAnsi" w:hAnsiTheme="minorHAnsi" w:cstheme="minorHAnsi"/>
                <w:i w:val="0"/>
                <w:szCs w:val="22"/>
              </w:rPr>
              <w:t>193</w:t>
            </w:r>
          </w:p>
        </w:tc>
      </w:tr>
    </w:tbl>
    <w:p w14:paraId="11372B88" w14:textId="4207B062" w:rsidR="001079B6" w:rsidRPr="001079B6" w:rsidRDefault="004D1506" w:rsidP="001079B6">
      <w:pPr>
        <w:pStyle w:val="BodyText"/>
        <w:jc w:val="both"/>
        <w:rPr>
          <w:rStyle w:val="SubtleEmphasis"/>
          <w:rFonts w:asciiTheme="minorHAnsi" w:hAnsiTheme="minorHAnsi" w:cstheme="minorHAnsi"/>
          <w:i w:val="0"/>
          <w:sz w:val="16"/>
          <w:szCs w:val="22"/>
        </w:rPr>
      </w:pPr>
      <w:r w:rsidRPr="001079B6">
        <w:rPr>
          <w:rStyle w:val="SubtleEmphasis"/>
          <w:rFonts w:asciiTheme="minorHAnsi" w:hAnsiTheme="minorHAnsi" w:cstheme="minorHAnsi"/>
          <w:i w:val="0"/>
          <w:sz w:val="16"/>
          <w:szCs w:val="22"/>
        </w:rPr>
        <w:t xml:space="preserve">* </w:t>
      </w:r>
      <w:r w:rsidR="001079B6" w:rsidRPr="001079B6">
        <w:rPr>
          <w:rStyle w:val="SubtleEmphasis"/>
          <w:rFonts w:asciiTheme="minorHAnsi" w:hAnsiTheme="minorHAnsi"/>
          <w:i w:val="0"/>
          <w:sz w:val="16"/>
          <w:szCs w:val="22"/>
        </w:rPr>
        <w:t>CP130, Jan</w:t>
      </w:r>
      <w:r w:rsidR="001079B6">
        <w:rPr>
          <w:rStyle w:val="SubtleEmphasis"/>
          <w:rFonts w:asciiTheme="minorHAnsi" w:hAnsiTheme="minorHAnsi"/>
          <w:i w:val="0"/>
          <w:sz w:val="16"/>
          <w:szCs w:val="22"/>
        </w:rPr>
        <w:t>uary</w:t>
      </w:r>
      <w:r w:rsidR="001079B6" w:rsidRPr="001079B6">
        <w:rPr>
          <w:rStyle w:val="SubtleEmphasis"/>
          <w:rFonts w:asciiTheme="minorHAnsi" w:hAnsiTheme="minorHAnsi"/>
          <w:i w:val="0"/>
          <w:sz w:val="16"/>
          <w:szCs w:val="22"/>
        </w:rPr>
        <w:t xml:space="preserve"> 2018</w:t>
      </w:r>
    </w:p>
    <w:p w14:paraId="0BABA162" w14:textId="663CCF49" w:rsidR="00313406" w:rsidRPr="0094100F" w:rsidRDefault="001079B6" w:rsidP="00466617">
      <w:pPr>
        <w:pStyle w:val="BodyText"/>
        <w:jc w:val="both"/>
        <w:rPr>
          <w:rStyle w:val="SubtleEmphasis"/>
          <w:rFonts w:asciiTheme="minorHAnsi" w:hAnsiTheme="minorHAnsi" w:cstheme="minorHAnsi"/>
          <w:i w:val="0"/>
          <w:sz w:val="16"/>
          <w:szCs w:val="22"/>
        </w:rPr>
      </w:pPr>
      <w:r>
        <w:rPr>
          <w:rStyle w:val="SubtleEmphasis"/>
          <w:rFonts w:asciiTheme="minorHAnsi" w:hAnsiTheme="minorHAnsi" w:cstheme="minorHAnsi"/>
          <w:i w:val="0"/>
          <w:sz w:val="16"/>
          <w:szCs w:val="22"/>
        </w:rPr>
        <w:t xml:space="preserve">** </w:t>
      </w:r>
      <w:r w:rsidR="004D1506" w:rsidRPr="0094100F">
        <w:rPr>
          <w:rStyle w:val="SubtleEmphasis"/>
          <w:rFonts w:asciiTheme="minorHAnsi" w:hAnsiTheme="minorHAnsi" w:cstheme="minorHAnsi"/>
          <w:i w:val="0"/>
          <w:sz w:val="16"/>
          <w:szCs w:val="22"/>
        </w:rPr>
        <w:t>Panorama Report</w:t>
      </w:r>
      <w:r w:rsidR="0094100F">
        <w:rPr>
          <w:rStyle w:val="SubtleEmphasis"/>
          <w:rFonts w:asciiTheme="minorHAnsi" w:hAnsiTheme="minorHAnsi" w:cstheme="minorHAnsi"/>
          <w:i w:val="0"/>
          <w:sz w:val="16"/>
          <w:szCs w:val="22"/>
        </w:rPr>
        <w:t>s,</w:t>
      </w:r>
      <w:r w:rsidR="004D1506" w:rsidRPr="0094100F">
        <w:rPr>
          <w:rStyle w:val="SubtleEmphasis"/>
          <w:rFonts w:asciiTheme="minorHAnsi" w:hAnsiTheme="minorHAnsi" w:cstheme="minorHAnsi"/>
          <w:i w:val="0"/>
          <w:sz w:val="16"/>
          <w:szCs w:val="22"/>
        </w:rPr>
        <w:t xml:space="preserve"> Dec</w:t>
      </w:r>
      <w:r w:rsidR="0094100F">
        <w:rPr>
          <w:rStyle w:val="SubtleEmphasis"/>
          <w:rFonts w:asciiTheme="minorHAnsi" w:hAnsiTheme="minorHAnsi" w:cstheme="minorHAnsi"/>
          <w:i w:val="0"/>
          <w:sz w:val="16"/>
          <w:szCs w:val="22"/>
        </w:rPr>
        <w:t>ember</w:t>
      </w:r>
      <w:r w:rsidR="004D1506" w:rsidRPr="0094100F">
        <w:rPr>
          <w:rStyle w:val="SubtleEmphasis"/>
          <w:rFonts w:asciiTheme="minorHAnsi" w:hAnsiTheme="minorHAnsi" w:cstheme="minorHAnsi"/>
          <w:i w:val="0"/>
          <w:sz w:val="16"/>
          <w:szCs w:val="22"/>
        </w:rPr>
        <w:t xml:space="preserve"> 2017</w:t>
      </w:r>
    </w:p>
    <w:p w14:paraId="1FB547E4" w14:textId="77777777" w:rsidR="008B753B" w:rsidRDefault="008B753B" w:rsidP="008B753B">
      <w:pPr>
        <w:pStyle w:val="BodyText"/>
        <w:rPr>
          <w:b/>
          <w:sz w:val="22"/>
        </w:rPr>
      </w:pPr>
    </w:p>
    <w:p w14:paraId="4E59600B" w14:textId="0C5B255E" w:rsidR="00772782" w:rsidRPr="008B753B" w:rsidRDefault="00772782" w:rsidP="008B753B">
      <w:pPr>
        <w:pStyle w:val="BodyText"/>
        <w:rPr>
          <w:b/>
          <w:i/>
          <w:sz w:val="22"/>
        </w:rPr>
      </w:pPr>
      <w:r w:rsidRPr="008B753B">
        <w:rPr>
          <w:b/>
          <w:sz w:val="22"/>
        </w:rPr>
        <w:t xml:space="preserve">Enrolment Trends  </w:t>
      </w:r>
    </w:p>
    <w:p w14:paraId="55C655A5" w14:textId="1400BD61" w:rsidR="00772782" w:rsidRDefault="00772782" w:rsidP="008B753B">
      <w:pPr>
        <w:pStyle w:val="BodyText"/>
      </w:pPr>
      <w:r w:rsidRPr="007120C7">
        <w:t>Across the last ten years, enrolments in all three schools have declined, in particular</w:t>
      </w:r>
      <w:r>
        <w:t xml:space="preserve"> at</w:t>
      </w:r>
      <w:r w:rsidRPr="007120C7">
        <w:t xml:space="preserve"> Monterey Secondary College where the decline </w:t>
      </w:r>
      <w:r w:rsidR="00AF4CA7">
        <w:t xml:space="preserve">(678 down to </w:t>
      </w:r>
      <w:r w:rsidR="00AF4CA7" w:rsidRPr="007120C7">
        <w:t>292</w:t>
      </w:r>
      <w:r w:rsidR="00AF4CA7">
        <w:t xml:space="preserve"> enrolments) </w:t>
      </w:r>
      <w:r w:rsidRPr="007120C7">
        <w:t>has been 7</w:t>
      </w:r>
      <w:r>
        <w:t>4</w:t>
      </w:r>
      <w:r w:rsidR="00824BD0">
        <w:t xml:space="preserve"> </w:t>
      </w:r>
      <w:r w:rsidR="00344B85">
        <w:t>per cent</w:t>
      </w:r>
      <w:r>
        <w:t xml:space="preserve"> (</w:t>
      </w:r>
      <w:r w:rsidRPr="002020E2">
        <w:t xml:space="preserve">Appendix </w:t>
      </w:r>
      <w:r w:rsidR="0074788C">
        <w:t>4</w:t>
      </w:r>
      <w:r>
        <w:t>)</w:t>
      </w:r>
      <w:r w:rsidRPr="002020E2">
        <w:t>.</w:t>
      </w:r>
      <w:r w:rsidRPr="007120C7">
        <w:t xml:space="preserve"> </w:t>
      </w:r>
      <w:r w:rsidRPr="00404946">
        <w:t>In 2016</w:t>
      </w:r>
      <w:r>
        <w:t>,</w:t>
      </w:r>
      <w:r w:rsidRPr="00404946">
        <w:t xml:space="preserve"> 165 primary and 82 secondary school </w:t>
      </w:r>
      <w:r w:rsidRPr="001C6195">
        <w:t xml:space="preserve">aged students living in Frankston North bypassed their local schools to attend schools outside Frankston North. </w:t>
      </w:r>
    </w:p>
    <w:p w14:paraId="7B6DE197" w14:textId="77777777" w:rsidR="0098072C" w:rsidRDefault="0098072C" w:rsidP="008B753B">
      <w:pPr>
        <w:pStyle w:val="BodyText"/>
      </w:pPr>
    </w:p>
    <w:p w14:paraId="2E4002FD" w14:textId="77777777" w:rsidR="00D64DDD" w:rsidRPr="008B753B" w:rsidRDefault="00D64DDD" w:rsidP="008B753B">
      <w:pPr>
        <w:pStyle w:val="BodyText"/>
        <w:rPr>
          <w:b/>
          <w:iCs/>
          <w:sz w:val="22"/>
        </w:rPr>
      </w:pPr>
      <w:r w:rsidRPr="008B753B">
        <w:rPr>
          <w:b/>
          <w:iCs/>
          <w:sz w:val="22"/>
        </w:rPr>
        <w:t>Higher Education</w:t>
      </w:r>
    </w:p>
    <w:p w14:paraId="68BF6206" w14:textId="41B309ED" w:rsidR="00D64DDD" w:rsidRPr="007120C7" w:rsidRDefault="00D64DDD" w:rsidP="008B753B">
      <w:pPr>
        <w:pStyle w:val="BodyText"/>
        <w:rPr>
          <w:rFonts w:cstheme="minorHAnsi"/>
        </w:rPr>
      </w:pPr>
      <w:r w:rsidRPr="00313406">
        <w:t>In 2016,</w:t>
      </w:r>
      <w:r>
        <w:t xml:space="preserve"> only</w:t>
      </w:r>
      <w:r w:rsidRPr="00313406">
        <w:t xml:space="preserve"> 29.4</w:t>
      </w:r>
      <w:r w:rsidR="00D67AB0">
        <w:t>1</w:t>
      </w:r>
      <w:r w:rsidR="00824BD0">
        <w:t xml:space="preserve"> </w:t>
      </w:r>
      <w:r w:rsidR="00344B85">
        <w:t>per cent</w:t>
      </w:r>
      <w:r>
        <w:t xml:space="preserve"> </w:t>
      </w:r>
      <w:r w:rsidRPr="00313406">
        <w:t xml:space="preserve">of Year 12 students at Monterey Secondary College went on to </w:t>
      </w:r>
      <w:r w:rsidR="006269BD">
        <w:t>u</w:t>
      </w:r>
      <w:r w:rsidRPr="00313406">
        <w:t>niversi</w:t>
      </w:r>
      <w:r>
        <w:t>ty or TAFE, compared to over 50</w:t>
      </w:r>
      <w:r w:rsidR="00824BD0">
        <w:t xml:space="preserve"> </w:t>
      </w:r>
      <w:r w:rsidR="00344B85">
        <w:t>per cent</w:t>
      </w:r>
      <w:r>
        <w:t xml:space="preserve"> </w:t>
      </w:r>
      <w:r w:rsidRPr="00313406">
        <w:t>for the state</w:t>
      </w:r>
      <w:r w:rsidR="00D67AB0">
        <w:t xml:space="preserve"> </w:t>
      </w:r>
      <w:r w:rsidR="00D67AB0" w:rsidRPr="002020E2">
        <w:rPr>
          <w:rFonts w:cstheme="minorHAnsi"/>
        </w:rPr>
        <w:t xml:space="preserve">(Appendix </w:t>
      </w:r>
      <w:r w:rsidR="00AF17A5">
        <w:rPr>
          <w:rFonts w:cstheme="minorHAnsi"/>
        </w:rPr>
        <w:t>5</w:t>
      </w:r>
      <w:r w:rsidR="00D67AB0" w:rsidRPr="002020E2">
        <w:rPr>
          <w:rFonts w:cstheme="minorHAnsi"/>
        </w:rPr>
        <w:t>)</w:t>
      </w:r>
      <w:r w:rsidRPr="002020E2">
        <w:t>.</w:t>
      </w:r>
      <w:r w:rsidRPr="007120C7">
        <w:t xml:space="preserve"> </w:t>
      </w:r>
      <w:r>
        <w:rPr>
          <w:rFonts w:cstheme="minorHAnsi"/>
        </w:rPr>
        <w:t xml:space="preserve">There </w:t>
      </w:r>
      <w:r w:rsidRPr="007120C7">
        <w:rPr>
          <w:rFonts w:cstheme="minorHAnsi"/>
        </w:rPr>
        <w:t xml:space="preserve">is one College of TAFE and one </w:t>
      </w:r>
      <w:r w:rsidR="006269BD">
        <w:rPr>
          <w:rFonts w:cstheme="minorHAnsi"/>
        </w:rPr>
        <w:t>u</w:t>
      </w:r>
      <w:r w:rsidRPr="007120C7">
        <w:rPr>
          <w:rFonts w:cstheme="minorHAnsi"/>
        </w:rPr>
        <w:t>niversity operating in Frankston.</w:t>
      </w:r>
      <w:r w:rsidR="00AA10D9">
        <w:rPr>
          <w:rFonts w:cstheme="minorHAnsi"/>
        </w:rPr>
        <w:t xml:space="preserve"> </w:t>
      </w:r>
    </w:p>
    <w:p w14:paraId="11207047" w14:textId="77777777" w:rsidR="00D64DDD" w:rsidRPr="007120C7" w:rsidRDefault="00D64DDD" w:rsidP="008B753B">
      <w:pPr>
        <w:pStyle w:val="BodyText"/>
        <w:rPr>
          <w:rFonts w:cstheme="minorHAnsi"/>
        </w:rPr>
      </w:pPr>
      <w:r w:rsidRPr="007120C7">
        <w:rPr>
          <w:rFonts w:cstheme="minorHAnsi"/>
        </w:rPr>
        <w:t>Chisholm Institute of TAFE offers the Vocational Education and Training in Schools (VETiS) program at secondary school level, Victorian Certificate of Applied Learning (VCAL), Study Preparation Course (Learning Skills Unit - LSU), Certificate I to Certificate IV, Diplomas</w:t>
      </w:r>
      <w:r>
        <w:rPr>
          <w:rFonts w:cstheme="minorHAnsi"/>
        </w:rPr>
        <w:t>,</w:t>
      </w:r>
      <w:r w:rsidRPr="007120C7">
        <w:rPr>
          <w:rFonts w:cstheme="minorHAnsi"/>
        </w:rPr>
        <w:t xml:space="preserve"> Advanced Diplomas and Degrees. </w:t>
      </w:r>
    </w:p>
    <w:p w14:paraId="6D7496D8" w14:textId="425259AF" w:rsidR="00D64DDD" w:rsidRDefault="00D64DDD" w:rsidP="008B753B">
      <w:pPr>
        <w:pStyle w:val="BodyText"/>
      </w:pPr>
      <w:r w:rsidRPr="007120C7">
        <w:t xml:space="preserve">Monash University offers both undergraduate and postgraduate credentials including Masters </w:t>
      </w:r>
      <w:r w:rsidR="00EE76E9" w:rsidRPr="007120C7">
        <w:t>Degrees</w:t>
      </w:r>
      <w:r w:rsidRPr="007120C7">
        <w:t xml:space="preserve"> in Business and Economics, Education</w:t>
      </w:r>
      <w:r w:rsidRPr="00A267A8">
        <w:t xml:space="preserve"> and Medicine, Nursing and Health Sciences.</w:t>
      </w:r>
    </w:p>
    <w:p w14:paraId="6C47595A" w14:textId="1CCC0ABD" w:rsidR="00C012B4" w:rsidRDefault="00C012B4">
      <w:pPr>
        <w:spacing w:after="0"/>
        <w:rPr>
          <w:rFonts w:ascii="Arial" w:hAnsi="Arial" w:cs="Arial"/>
          <w:sz w:val="20"/>
          <w:szCs w:val="20"/>
        </w:rPr>
      </w:pPr>
      <w:r>
        <w:br w:type="page"/>
      </w:r>
    </w:p>
    <w:p w14:paraId="558B8CC2" w14:textId="56074221" w:rsidR="007661D8" w:rsidRPr="008B753B" w:rsidRDefault="006D73CE" w:rsidP="008B753B">
      <w:pPr>
        <w:pStyle w:val="BodyText"/>
        <w:rPr>
          <w:b/>
          <w:sz w:val="22"/>
        </w:rPr>
      </w:pPr>
      <w:r w:rsidRPr="008B753B">
        <w:rPr>
          <w:b/>
          <w:sz w:val="22"/>
        </w:rPr>
        <w:lastRenderedPageBreak/>
        <w:t xml:space="preserve">Other Support </w:t>
      </w:r>
      <w:r w:rsidR="000B0297" w:rsidRPr="008B753B">
        <w:rPr>
          <w:b/>
          <w:sz w:val="22"/>
        </w:rPr>
        <w:t>Providers</w:t>
      </w:r>
    </w:p>
    <w:p w14:paraId="4F241883" w14:textId="4C1BE304" w:rsidR="00E82048" w:rsidRPr="00A267A8" w:rsidRDefault="00E82048" w:rsidP="008B753B">
      <w:pPr>
        <w:pStyle w:val="BodyText"/>
        <w:rPr>
          <w:iCs/>
        </w:rPr>
      </w:pPr>
      <w:r w:rsidRPr="00A267A8">
        <w:rPr>
          <w:iCs/>
        </w:rPr>
        <w:t xml:space="preserve">Frankston North </w:t>
      </w:r>
      <w:r w:rsidR="00B90455" w:rsidRPr="00A267A8">
        <w:rPr>
          <w:iCs/>
        </w:rPr>
        <w:t xml:space="preserve">primary and secondary </w:t>
      </w:r>
      <w:r w:rsidRPr="00A267A8">
        <w:rPr>
          <w:iCs/>
        </w:rPr>
        <w:t xml:space="preserve">schools are currently serviced by </w:t>
      </w:r>
      <w:r w:rsidR="00D64DDD" w:rsidRPr="00A267A8">
        <w:rPr>
          <w:iCs/>
        </w:rPr>
        <w:t>2</w:t>
      </w:r>
      <w:r w:rsidR="00AA10D9" w:rsidRPr="00A267A8">
        <w:rPr>
          <w:iCs/>
        </w:rPr>
        <w:t>6</w:t>
      </w:r>
      <w:r w:rsidR="00D64DDD" w:rsidRPr="00A267A8">
        <w:rPr>
          <w:iCs/>
        </w:rPr>
        <w:t xml:space="preserve"> </w:t>
      </w:r>
      <w:r w:rsidR="00637476" w:rsidRPr="00A267A8">
        <w:rPr>
          <w:iCs/>
        </w:rPr>
        <w:t xml:space="preserve">known </w:t>
      </w:r>
      <w:r w:rsidR="00D64DDD" w:rsidRPr="00A267A8">
        <w:rPr>
          <w:iCs/>
        </w:rPr>
        <w:t>different providers</w:t>
      </w:r>
      <w:r w:rsidR="00AF17A5" w:rsidRPr="00A267A8">
        <w:rPr>
          <w:iCs/>
        </w:rPr>
        <w:t>:</w:t>
      </w:r>
    </w:p>
    <w:p w14:paraId="488DC00D" w14:textId="047E304F" w:rsidR="000B0297" w:rsidRPr="00A267A8" w:rsidRDefault="000B0297" w:rsidP="00A267A8">
      <w:pPr>
        <w:pStyle w:val="BodyText"/>
        <w:numPr>
          <w:ilvl w:val="0"/>
          <w:numId w:val="39"/>
        </w:numPr>
      </w:pPr>
      <w:r w:rsidRPr="00A267A8">
        <w:t xml:space="preserve">Anglicare </w:t>
      </w:r>
      <w:r w:rsidR="008A388B" w:rsidRPr="00A267A8">
        <w:t xml:space="preserve">- </w:t>
      </w:r>
      <w:r w:rsidRPr="00A267A8">
        <w:t>funds community liaison person working for three schools</w:t>
      </w:r>
      <w:r w:rsidR="006D73CE" w:rsidRPr="00A267A8">
        <w:t xml:space="preserve"> and ParentZone, a parenting resource service</w:t>
      </w:r>
    </w:p>
    <w:p w14:paraId="5E7B6E6E" w14:textId="77777777" w:rsidR="00B52D93" w:rsidRPr="00A267A8" w:rsidRDefault="00B52D93" w:rsidP="00A267A8">
      <w:pPr>
        <w:pStyle w:val="BodyText"/>
        <w:numPr>
          <w:ilvl w:val="0"/>
          <w:numId w:val="39"/>
        </w:numPr>
      </w:pPr>
      <w:r w:rsidRPr="00A267A8">
        <w:t>Salvation Army - Chaplaincy program</w:t>
      </w:r>
    </w:p>
    <w:p w14:paraId="1952BCF0" w14:textId="77777777" w:rsidR="00B52D93" w:rsidRPr="00A267A8" w:rsidRDefault="00B52D93" w:rsidP="00A267A8">
      <w:pPr>
        <w:pStyle w:val="BodyText"/>
        <w:numPr>
          <w:ilvl w:val="0"/>
          <w:numId w:val="39"/>
        </w:numPr>
      </w:pPr>
      <w:r w:rsidRPr="00A267A8">
        <w:t>Melbourne City Mission - Detour program for homelessness</w:t>
      </w:r>
    </w:p>
    <w:p w14:paraId="1626F398" w14:textId="7EFC934B" w:rsidR="00B52D93" w:rsidRPr="00A267A8" w:rsidRDefault="00B52D93" w:rsidP="00A267A8">
      <w:pPr>
        <w:pStyle w:val="BodyText"/>
        <w:numPr>
          <w:ilvl w:val="0"/>
          <w:numId w:val="39"/>
        </w:numPr>
      </w:pPr>
      <w:r w:rsidRPr="00A267A8">
        <w:t>Brotherhood of St Lawrence/RESET program at M</w:t>
      </w:r>
      <w:r w:rsidR="006269BD">
        <w:t xml:space="preserve">onterey </w:t>
      </w:r>
      <w:r w:rsidRPr="00A267A8">
        <w:t>S</w:t>
      </w:r>
      <w:r w:rsidR="006269BD">
        <w:t xml:space="preserve">econdary </w:t>
      </w:r>
      <w:r w:rsidRPr="00A267A8">
        <w:t>C</w:t>
      </w:r>
      <w:r w:rsidR="006269BD">
        <w:t>ollege</w:t>
      </w:r>
    </w:p>
    <w:p w14:paraId="010D9CFA" w14:textId="26741B47" w:rsidR="000B0297" w:rsidRPr="00A267A8" w:rsidRDefault="000B0297" w:rsidP="00A267A8">
      <w:pPr>
        <w:pStyle w:val="BodyText"/>
        <w:numPr>
          <w:ilvl w:val="0"/>
          <w:numId w:val="39"/>
        </w:numPr>
      </w:pPr>
      <w:r w:rsidRPr="00A267A8">
        <w:t>Ardoch</w:t>
      </w:r>
      <w:r w:rsidR="008A388B" w:rsidRPr="00A267A8">
        <w:t xml:space="preserve"> – children’s charity focused on improving educational outcomes</w:t>
      </w:r>
    </w:p>
    <w:p w14:paraId="7901AEF3" w14:textId="351641C8" w:rsidR="00A75324" w:rsidRPr="00A267A8" w:rsidRDefault="00A75324" w:rsidP="00A267A8">
      <w:pPr>
        <w:pStyle w:val="BodyText"/>
        <w:numPr>
          <w:ilvl w:val="0"/>
          <w:numId w:val="39"/>
        </w:numPr>
      </w:pPr>
      <w:r w:rsidRPr="00A267A8">
        <w:t>Headspace</w:t>
      </w:r>
      <w:r w:rsidR="008A388B" w:rsidRPr="00A267A8">
        <w:t xml:space="preserve"> – youth mental health initiatives</w:t>
      </w:r>
    </w:p>
    <w:p w14:paraId="60D703BA" w14:textId="3A546500" w:rsidR="00A75324" w:rsidRPr="00A267A8" w:rsidRDefault="00A75324" w:rsidP="00A267A8">
      <w:pPr>
        <w:pStyle w:val="BodyText"/>
        <w:numPr>
          <w:ilvl w:val="0"/>
          <w:numId w:val="39"/>
        </w:numPr>
      </w:pPr>
      <w:r w:rsidRPr="00A267A8">
        <w:t>Reach Foundation</w:t>
      </w:r>
      <w:r w:rsidR="008A388B" w:rsidRPr="00A267A8">
        <w:t xml:space="preserve"> – helping young people to get the  most out of life</w:t>
      </w:r>
    </w:p>
    <w:p w14:paraId="77855618" w14:textId="4D7232FF" w:rsidR="00252A0D" w:rsidRPr="00A267A8" w:rsidRDefault="00252A0D" w:rsidP="00A267A8">
      <w:pPr>
        <w:pStyle w:val="BodyText"/>
        <w:numPr>
          <w:ilvl w:val="0"/>
          <w:numId w:val="39"/>
        </w:numPr>
      </w:pPr>
      <w:r w:rsidRPr="00A267A8">
        <w:t>Frankston City Council</w:t>
      </w:r>
    </w:p>
    <w:p w14:paraId="73F4DE2C" w14:textId="3FF51A2F" w:rsidR="00252A0D" w:rsidRPr="00A267A8" w:rsidRDefault="00252A0D" w:rsidP="00A267A8">
      <w:pPr>
        <w:pStyle w:val="BodyText"/>
        <w:numPr>
          <w:ilvl w:val="0"/>
          <w:numId w:val="39"/>
        </w:numPr>
      </w:pPr>
      <w:r w:rsidRPr="00A267A8">
        <w:t xml:space="preserve">Frankston North local community planning committee </w:t>
      </w:r>
    </w:p>
    <w:p w14:paraId="44498709" w14:textId="66940A73" w:rsidR="00252A0D" w:rsidRPr="00A267A8" w:rsidRDefault="00252A0D" w:rsidP="00A267A8">
      <w:pPr>
        <w:pStyle w:val="BodyText"/>
        <w:numPr>
          <w:ilvl w:val="0"/>
          <w:numId w:val="39"/>
        </w:numPr>
      </w:pPr>
      <w:r w:rsidRPr="00A267A8">
        <w:t xml:space="preserve">Frankston North </w:t>
      </w:r>
      <w:r w:rsidR="006D73CE" w:rsidRPr="00A267A8">
        <w:t>Community</w:t>
      </w:r>
      <w:r w:rsidRPr="00A267A8">
        <w:t xml:space="preserve"> Centre</w:t>
      </w:r>
    </w:p>
    <w:p w14:paraId="53CE326B" w14:textId="77777777" w:rsidR="00252A0D" w:rsidRPr="00A267A8" w:rsidRDefault="00252A0D" w:rsidP="00A267A8">
      <w:pPr>
        <w:pStyle w:val="BodyText"/>
        <w:numPr>
          <w:ilvl w:val="0"/>
          <w:numId w:val="39"/>
        </w:numPr>
      </w:pPr>
      <w:r w:rsidRPr="00A267A8">
        <w:t>Frankston Raiders Rugby Club</w:t>
      </w:r>
    </w:p>
    <w:p w14:paraId="28711E05" w14:textId="77777777" w:rsidR="00252A0D" w:rsidRPr="00A267A8" w:rsidRDefault="00252A0D" w:rsidP="00A267A8">
      <w:pPr>
        <w:pStyle w:val="BodyText"/>
        <w:numPr>
          <w:ilvl w:val="0"/>
          <w:numId w:val="39"/>
        </w:numPr>
      </w:pPr>
      <w:r w:rsidRPr="00A267A8">
        <w:t>Frankston North Men’s Shed</w:t>
      </w:r>
    </w:p>
    <w:p w14:paraId="169975EB" w14:textId="77777777" w:rsidR="00252A0D" w:rsidRPr="00A267A8" w:rsidRDefault="00252A0D" w:rsidP="00A267A8">
      <w:pPr>
        <w:pStyle w:val="BodyText"/>
        <w:numPr>
          <w:ilvl w:val="0"/>
          <w:numId w:val="39"/>
        </w:numPr>
      </w:pPr>
      <w:r w:rsidRPr="00A267A8">
        <w:t>Frankston North Rotary Club</w:t>
      </w:r>
    </w:p>
    <w:p w14:paraId="5F06A298" w14:textId="239ABAB9" w:rsidR="00252A0D" w:rsidRPr="00A267A8" w:rsidRDefault="00252A0D" w:rsidP="00A267A8">
      <w:pPr>
        <w:pStyle w:val="BodyText"/>
        <w:numPr>
          <w:ilvl w:val="0"/>
          <w:numId w:val="39"/>
        </w:numPr>
      </w:pPr>
      <w:r w:rsidRPr="00A267A8">
        <w:t>Gilbert and Tobin Law</w:t>
      </w:r>
      <w:r w:rsidR="006D73CE" w:rsidRPr="00A267A8">
        <w:t>yers – work experience and pathways</w:t>
      </w:r>
    </w:p>
    <w:p w14:paraId="6E2F09FE" w14:textId="77777777" w:rsidR="00252A0D" w:rsidRPr="00A267A8" w:rsidRDefault="00252A0D" w:rsidP="00A267A8">
      <w:pPr>
        <w:pStyle w:val="BodyText"/>
        <w:numPr>
          <w:ilvl w:val="0"/>
          <w:numId w:val="39"/>
        </w:numPr>
      </w:pPr>
      <w:r w:rsidRPr="00A267A8">
        <w:t>Peninsula Community Legal Centre</w:t>
      </w:r>
    </w:p>
    <w:p w14:paraId="78F2A47D" w14:textId="77777777" w:rsidR="00252A0D" w:rsidRPr="00A267A8" w:rsidRDefault="00252A0D" w:rsidP="00A267A8">
      <w:pPr>
        <w:pStyle w:val="BodyText"/>
        <w:numPr>
          <w:ilvl w:val="0"/>
          <w:numId w:val="39"/>
        </w:numPr>
      </w:pPr>
      <w:r w:rsidRPr="00A267A8">
        <w:t xml:space="preserve">Peninsula Vocational Education and Training (PVET) Local Learning and Employment Network </w:t>
      </w:r>
    </w:p>
    <w:p w14:paraId="33B6EF6E" w14:textId="77777777" w:rsidR="00A75324" w:rsidRPr="00A267A8" w:rsidRDefault="00A75324" w:rsidP="00A267A8">
      <w:pPr>
        <w:pStyle w:val="BodyText"/>
        <w:numPr>
          <w:ilvl w:val="0"/>
          <w:numId w:val="39"/>
        </w:numPr>
      </w:pPr>
      <w:r w:rsidRPr="00A267A8">
        <w:t>Victorian Women’s Foundation</w:t>
      </w:r>
    </w:p>
    <w:p w14:paraId="0D9CD7EB" w14:textId="77777777" w:rsidR="00252A0D" w:rsidRPr="00A267A8" w:rsidRDefault="00252A0D" w:rsidP="00A267A8">
      <w:pPr>
        <w:pStyle w:val="BodyText"/>
        <w:numPr>
          <w:ilvl w:val="0"/>
          <w:numId w:val="39"/>
        </w:numPr>
      </w:pPr>
      <w:r w:rsidRPr="00A267A8">
        <w:t>Speech Pathology Network</w:t>
      </w:r>
    </w:p>
    <w:p w14:paraId="028337DF" w14:textId="77777777" w:rsidR="00252A0D" w:rsidRPr="00A267A8" w:rsidRDefault="00252A0D" w:rsidP="00A267A8">
      <w:pPr>
        <w:pStyle w:val="BodyText"/>
        <w:numPr>
          <w:ilvl w:val="0"/>
          <w:numId w:val="39"/>
        </w:numPr>
      </w:pPr>
      <w:r w:rsidRPr="00A267A8">
        <w:t>OnPsych</w:t>
      </w:r>
    </w:p>
    <w:p w14:paraId="74F67C43" w14:textId="77777777" w:rsidR="00B52D93" w:rsidRPr="00A267A8" w:rsidRDefault="00B52D93" w:rsidP="00A267A8">
      <w:pPr>
        <w:pStyle w:val="BodyText"/>
        <w:numPr>
          <w:ilvl w:val="0"/>
          <w:numId w:val="39"/>
        </w:numPr>
      </w:pPr>
      <w:r w:rsidRPr="00A267A8">
        <w:t xml:space="preserve">Doctors in School Program </w:t>
      </w:r>
    </w:p>
    <w:p w14:paraId="4A245927" w14:textId="3FECA804" w:rsidR="00B52D93" w:rsidRPr="00A267A8" w:rsidRDefault="00B52D93" w:rsidP="00A267A8">
      <w:pPr>
        <w:pStyle w:val="BodyText"/>
        <w:numPr>
          <w:ilvl w:val="0"/>
          <w:numId w:val="39"/>
        </w:numPr>
      </w:pPr>
      <w:r w:rsidRPr="00A267A8">
        <w:t>Peninsula Health</w:t>
      </w:r>
    </w:p>
    <w:p w14:paraId="7568D03F" w14:textId="1040D360" w:rsidR="00B52D93" w:rsidRPr="00A267A8" w:rsidRDefault="006408D5" w:rsidP="00A267A8">
      <w:pPr>
        <w:pStyle w:val="BodyText"/>
        <w:numPr>
          <w:ilvl w:val="0"/>
          <w:numId w:val="39"/>
        </w:numPr>
      </w:pPr>
      <w:r w:rsidRPr="00A267A8">
        <w:t>Primary Health Network</w:t>
      </w:r>
    </w:p>
    <w:p w14:paraId="53BAA1AB" w14:textId="03406E97" w:rsidR="00B52D93" w:rsidRPr="00A267A8" w:rsidRDefault="00B52D93" w:rsidP="00A267A8">
      <w:pPr>
        <w:pStyle w:val="BodyText"/>
        <w:numPr>
          <w:ilvl w:val="0"/>
          <w:numId w:val="39"/>
        </w:numPr>
      </w:pPr>
      <w:r w:rsidRPr="00A267A8">
        <w:t xml:space="preserve">Peninsula Family Practice </w:t>
      </w:r>
      <w:r w:rsidR="0071507E" w:rsidRPr="00A267A8">
        <w:t>(weekly at Monterey Secondary College)</w:t>
      </w:r>
    </w:p>
    <w:p w14:paraId="6B19532E" w14:textId="1F3E286B" w:rsidR="00A75324" w:rsidRPr="00A267A8" w:rsidRDefault="00A75324" w:rsidP="00A267A8">
      <w:pPr>
        <w:pStyle w:val="BodyText"/>
        <w:numPr>
          <w:ilvl w:val="0"/>
          <w:numId w:val="39"/>
        </w:numPr>
      </w:pPr>
      <w:r w:rsidRPr="00A267A8">
        <w:t>Victoria Police (Carrum Downs/Frankston)</w:t>
      </w:r>
    </w:p>
    <w:p w14:paraId="45990EC3" w14:textId="0F2B4B6D" w:rsidR="00A75324" w:rsidRPr="00A267A8" w:rsidRDefault="00A75324" w:rsidP="00A267A8">
      <w:pPr>
        <w:pStyle w:val="BodyText"/>
        <w:numPr>
          <w:ilvl w:val="0"/>
          <w:numId w:val="39"/>
        </w:numPr>
      </w:pPr>
      <w:r w:rsidRPr="00A267A8">
        <w:t>S</w:t>
      </w:r>
      <w:r w:rsidR="00B52D93" w:rsidRPr="00A267A8">
        <w:t>exual Offences and Child Abuse Investigation Team (S</w:t>
      </w:r>
      <w:r w:rsidRPr="00A267A8">
        <w:t>OCIT</w:t>
      </w:r>
      <w:r w:rsidR="00B52D93" w:rsidRPr="00A267A8">
        <w:t xml:space="preserve">) - family violence and </w:t>
      </w:r>
      <w:r w:rsidRPr="00A267A8">
        <w:t>sexual offences</w:t>
      </w:r>
    </w:p>
    <w:p w14:paraId="1BD81CD8" w14:textId="41222466" w:rsidR="00A75324" w:rsidRPr="00A267A8" w:rsidRDefault="00A75324" w:rsidP="00A267A8">
      <w:pPr>
        <w:pStyle w:val="BodyText"/>
        <w:numPr>
          <w:ilvl w:val="0"/>
          <w:numId w:val="39"/>
        </w:numPr>
      </w:pPr>
      <w:r w:rsidRPr="00A267A8">
        <w:t>S</w:t>
      </w:r>
      <w:r w:rsidR="00B52D93" w:rsidRPr="00A267A8">
        <w:t xml:space="preserve">outh </w:t>
      </w:r>
      <w:r w:rsidRPr="00A267A8">
        <w:t>E</w:t>
      </w:r>
      <w:r w:rsidR="00B52D93" w:rsidRPr="00A267A8">
        <w:t xml:space="preserve">astern </w:t>
      </w:r>
      <w:r w:rsidRPr="00A267A8">
        <w:t>C</w:t>
      </w:r>
      <w:r w:rsidR="00B52D93" w:rsidRPr="00A267A8">
        <w:t xml:space="preserve">entre </w:t>
      </w:r>
      <w:r w:rsidRPr="00A267A8">
        <w:t>A</w:t>
      </w:r>
      <w:r w:rsidR="00B52D93" w:rsidRPr="00A267A8">
        <w:t xml:space="preserve">gainst </w:t>
      </w:r>
      <w:r w:rsidRPr="00A267A8">
        <w:t>S</w:t>
      </w:r>
      <w:r w:rsidR="00B52D93" w:rsidRPr="00A267A8">
        <w:t xml:space="preserve">exual </w:t>
      </w:r>
      <w:r w:rsidRPr="00A267A8">
        <w:t>A</w:t>
      </w:r>
      <w:r w:rsidR="00B52D93" w:rsidRPr="00A267A8">
        <w:t>ssault &amp; Family Violence (SECASA)</w:t>
      </w:r>
      <w:r w:rsidR="006D73CE" w:rsidRPr="00A267A8">
        <w:t>.</w:t>
      </w:r>
    </w:p>
    <w:p w14:paraId="4CD74151" w14:textId="0B3F98BA" w:rsidR="00A75324" w:rsidRPr="00323D33" w:rsidRDefault="00A75324" w:rsidP="00A66189">
      <w:pPr>
        <w:pStyle w:val="NoSpacing"/>
        <w:ind w:left="567"/>
        <w:jc w:val="both"/>
        <w:rPr>
          <w:rFonts w:cstheme="minorHAnsi"/>
          <w:color w:val="404040" w:themeColor="text1" w:themeTint="BF"/>
        </w:rPr>
      </w:pPr>
    </w:p>
    <w:p w14:paraId="0BDFB8EA" w14:textId="77777777" w:rsidR="00940ABE" w:rsidRPr="00571B4D" w:rsidRDefault="008A388B" w:rsidP="008B753B">
      <w:pPr>
        <w:pStyle w:val="BodyText"/>
        <w:rPr>
          <w:rStyle w:val="SubtleEmphasis"/>
          <w:rFonts w:cstheme="minorHAnsi"/>
          <w:i w:val="0"/>
          <w:color w:val="auto"/>
          <w:szCs w:val="22"/>
        </w:rPr>
      </w:pPr>
      <w:r w:rsidRPr="00571B4D">
        <w:rPr>
          <w:rStyle w:val="SubtleEmphasis"/>
          <w:rFonts w:cstheme="minorHAnsi"/>
          <w:i w:val="0"/>
          <w:color w:val="auto"/>
          <w:szCs w:val="22"/>
        </w:rPr>
        <w:t xml:space="preserve">While there is strong alignment </w:t>
      </w:r>
      <w:r w:rsidR="006D73CE" w:rsidRPr="00571B4D">
        <w:rPr>
          <w:rStyle w:val="SubtleEmphasis"/>
          <w:rFonts w:cstheme="minorHAnsi"/>
          <w:i w:val="0"/>
          <w:color w:val="auto"/>
          <w:szCs w:val="22"/>
        </w:rPr>
        <w:t>of</w:t>
      </w:r>
      <w:r w:rsidRPr="00571B4D">
        <w:rPr>
          <w:rStyle w:val="SubtleEmphasis"/>
          <w:rFonts w:cstheme="minorHAnsi"/>
          <w:i w:val="0"/>
          <w:color w:val="auto"/>
          <w:szCs w:val="22"/>
        </w:rPr>
        <w:t xml:space="preserve"> goals and values as providers strive to tackle common issues in new and positive ways,</w:t>
      </w:r>
      <w:r w:rsidR="00252A0D" w:rsidRPr="00571B4D">
        <w:rPr>
          <w:rStyle w:val="SubtleEmphasis"/>
          <w:rFonts w:cstheme="minorHAnsi"/>
          <w:i w:val="0"/>
          <w:color w:val="auto"/>
          <w:szCs w:val="22"/>
        </w:rPr>
        <w:t xml:space="preserve"> </w:t>
      </w:r>
      <w:r w:rsidR="00940ABE" w:rsidRPr="00571B4D">
        <w:rPr>
          <w:rStyle w:val="SubtleEmphasis"/>
          <w:rFonts w:cstheme="minorHAnsi"/>
          <w:i w:val="0"/>
          <w:color w:val="auto"/>
          <w:szCs w:val="22"/>
        </w:rPr>
        <w:t>an</w:t>
      </w:r>
      <w:r w:rsidR="00252A0D" w:rsidRPr="00571B4D">
        <w:rPr>
          <w:rStyle w:val="SubtleEmphasis"/>
          <w:rFonts w:cstheme="minorHAnsi"/>
          <w:i w:val="0"/>
          <w:color w:val="auto"/>
          <w:szCs w:val="22"/>
        </w:rPr>
        <w:t xml:space="preserve"> </w:t>
      </w:r>
      <w:r w:rsidR="00AF4CA7" w:rsidRPr="00571B4D">
        <w:rPr>
          <w:rStyle w:val="SubtleEmphasis"/>
          <w:rFonts w:cstheme="minorHAnsi"/>
          <w:i w:val="0"/>
          <w:color w:val="auto"/>
          <w:szCs w:val="22"/>
        </w:rPr>
        <w:t>overarching</w:t>
      </w:r>
      <w:r w:rsidR="00252A0D" w:rsidRPr="00571B4D">
        <w:rPr>
          <w:rStyle w:val="SubtleEmphasis"/>
          <w:rFonts w:cstheme="minorHAnsi"/>
          <w:i w:val="0"/>
          <w:color w:val="auto"/>
          <w:szCs w:val="22"/>
        </w:rPr>
        <w:t xml:space="preserve"> strategy is missing. </w:t>
      </w:r>
    </w:p>
    <w:p w14:paraId="4A94C3CC" w14:textId="77777777" w:rsidR="00EC61F3" w:rsidRPr="00571B4D" w:rsidRDefault="00EC61F3" w:rsidP="008B753B">
      <w:pPr>
        <w:pStyle w:val="BodyText"/>
        <w:rPr>
          <w:rStyle w:val="SubtleEmphasis"/>
          <w:i w:val="0"/>
          <w:color w:val="auto"/>
        </w:rPr>
      </w:pPr>
      <w:r w:rsidRPr="00571B4D">
        <w:rPr>
          <w:rStyle w:val="SubtleEmphasis"/>
          <w:i w:val="0"/>
          <w:color w:val="auto"/>
        </w:rPr>
        <w:t xml:space="preserve">In particular, a concerted effort will be made to create an alliance of key philanthropic organisations to deliver programs that support schools and the community to break the link between disadvantage and positive outcomes for students. </w:t>
      </w:r>
    </w:p>
    <w:p w14:paraId="70AD475F" w14:textId="76667EFB" w:rsidR="000A799F" w:rsidRDefault="000A799F" w:rsidP="00466617">
      <w:pPr>
        <w:jc w:val="both"/>
        <w:rPr>
          <w:sz w:val="14"/>
        </w:rPr>
      </w:pPr>
    </w:p>
    <w:p w14:paraId="5522585F" w14:textId="01AC3369" w:rsidR="00A2665D" w:rsidRDefault="00A2665D" w:rsidP="00466617">
      <w:pPr>
        <w:jc w:val="both"/>
        <w:rPr>
          <w:sz w:val="14"/>
        </w:rPr>
      </w:pPr>
    </w:p>
    <w:p w14:paraId="463CEFA7" w14:textId="18D38D6A" w:rsidR="00A2665D" w:rsidRDefault="00A2665D" w:rsidP="00466617">
      <w:pPr>
        <w:jc w:val="both"/>
        <w:rPr>
          <w:sz w:val="14"/>
        </w:rPr>
      </w:pPr>
    </w:p>
    <w:p w14:paraId="06E4EC0F" w14:textId="79495784" w:rsidR="00A2665D" w:rsidRDefault="00A2665D" w:rsidP="00466617">
      <w:pPr>
        <w:jc w:val="both"/>
        <w:rPr>
          <w:sz w:val="14"/>
        </w:rPr>
      </w:pPr>
    </w:p>
    <w:p w14:paraId="0DAF5E97" w14:textId="1DD75A40" w:rsidR="00A2665D" w:rsidRDefault="00A2665D" w:rsidP="00466617">
      <w:pPr>
        <w:jc w:val="both"/>
        <w:rPr>
          <w:sz w:val="14"/>
        </w:rPr>
      </w:pPr>
    </w:p>
    <w:p w14:paraId="1AD84BF6" w14:textId="0F443411" w:rsidR="00934438" w:rsidRPr="004D1506" w:rsidRDefault="00934438" w:rsidP="00466617">
      <w:pPr>
        <w:pStyle w:val="Heading2"/>
        <w:jc w:val="both"/>
      </w:pPr>
      <w:bookmarkStart w:id="63" w:name="_Toc508726008"/>
      <w:bookmarkStart w:id="64" w:name="_Toc511749195"/>
      <w:r w:rsidRPr="000A5538">
        <w:t>Previous initiatives to improve education outcomes</w:t>
      </w:r>
      <w:bookmarkEnd w:id="62"/>
      <w:bookmarkEnd w:id="63"/>
      <w:bookmarkEnd w:id="64"/>
      <w:r w:rsidR="00252A0D" w:rsidRPr="000A5538">
        <w:t xml:space="preserve"> </w:t>
      </w:r>
    </w:p>
    <w:p w14:paraId="0D837ABA" w14:textId="01B2F964" w:rsidR="00DA4817" w:rsidRPr="00571B4D" w:rsidRDefault="00DA4817" w:rsidP="008B753B">
      <w:pPr>
        <w:pStyle w:val="BodyText"/>
        <w:rPr>
          <w:rStyle w:val="SubtleEmphasis"/>
          <w:rFonts w:cstheme="minorHAnsi"/>
          <w:i w:val="0"/>
          <w:color w:val="auto"/>
          <w:szCs w:val="22"/>
          <w:lang w:val="en-GB"/>
        </w:rPr>
      </w:pPr>
      <w:r w:rsidRPr="00571B4D">
        <w:rPr>
          <w:rStyle w:val="SubtleEmphasis"/>
          <w:rFonts w:cstheme="minorHAnsi"/>
          <w:i w:val="0"/>
          <w:color w:val="auto"/>
          <w:szCs w:val="22"/>
          <w:lang w:val="en-GB"/>
        </w:rPr>
        <w:t xml:space="preserve">There have been </w:t>
      </w:r>
      <w:r w:rsidR="00252A0D" w:rsidRPr="00571B4D">
        <w:rPr>
          <w:rStyle w:val="SubtleEmphasis"/>
          <w:rFonts w:cstheme="minorHAnsi"/>
          <w:i w:val="0"/>
          <w:color w:val="auto"/>
          <w:szCs w:val="22"/>
          <w:lang w:val="en-GB"/>
        </w:rPr>
        <w:t>numerous</w:t>
      </w:r>
      <w:r w:rsidRPr="00571B4D">
        <w:rPr>
          <w:rStyle w:val="SubtleEmphasis"/>
          <w:rFonts w:cstheme="minorHAnsi"/>
          <w:i w:val="0"/>
          <w:color w:val="auto"/>
          <w:szCs w:val="22"/>
          <w:lang w:val="en-GB"/>
        </w:rPr>
        <w:t xml:space="preserve"> major initiatives undertaken in Frankston North</w:t>
      </w:r>
      <w:r w:rsidR="0075373D" w:rsidRPr="00571B4D">
        <w:rPr>
          <w:rStyle w:val="SubtleEmphasis"/>
          <w:rFonts w:cstheme="minorHAnsi"/>
          <w:i w:val="0"/>
          <w:color w:val="auto"/>
          <w:szCs w:val="22"/>
          <w:lang w:val="en-GB"/>
        </w:rPr>
        <w:t xml:space="preserve"> </w:t>
      </w:r>
      <w:r w:rsidR="00252A0D" w:rsidRPr="00571B4D">
        <w:rPr>
          <w:rStyle w:val="SubtleEmphasis"/>
          <w:rFonts w:cstheme="minorHAnsi"/>
          <w:i w:val="0"/>
          <w:color w:val="auto"/>
          <w:szCs w:val="22"/>
          <w:lang w:val="en-GB"/>
        </w:rPr>
        <w:t>over a number of decades</w:t>
      </w:r>
      <w:r w:rsidR="00A2665D">
        <w:rPr>
          <w:rStyle w:val="SubtleEmphasis"/>
          <w:rFonts w:cstheme="minorHAnsi"/>
          <w:i w:val="0"/>
          <w:color w:val="auto"/>
          <w:szCs w:val="22"/>
          <w:lang w:val="en-GB"/>
        </w:rPr>
        <w:t xml:space="preserve">. </w:t>
      </w:r>
    </w:p>
    <w:p w14:paraId="149E2C7E" w14:textId="77777777" w:rsidR="00940ABE" w:rsidRPr="00571B4D" w:rsidRDefault="004D1506" w:rsidP="008B753B">
      <w:pPr>
        <w:pStyle w:val="BodyText"/>
        <w:rPr>
          <w:rStyle w:val="SubtleEmphasis"/>
          <w:rFonts w:cstheme="minorHAnsi"/>
          <w:i w:val="0"/>
          <w:color w:val="auto"/>
          <w:szCs w:val="22"/>
          <w:lang w:val="en-GB"/>
        </w:rPr>
      </w:pPr>
      <w:r w:rsidRPr="00571B4D">
        <w:rPr>
          <w:rStyle w:val="SubtleEmphasis"/>
          <w:rFonts w:cstheme="minorHAnsi"/>
          <w:i w:val="0"/>
          <w:color w:val="auto"/>
          <w:szCs w:val="22"/>
          <w:lang w:val="en-GB"/>
        </w:rPr>
        <w:t>In 2007</w:t>
      </w:r>
      <w:r w:rsidR="006D73CE" w:rsidRPr="00571B4D">
        <w:rPr>
          <w:rStyle w:val="SubtleEmphasis"/>
          <w:rFonts w:cstheme="minorHAnsi"/>
          <w:i w:val="0"/>
          <w:color w:val="auto"/>
          <w:szCs w:val="22"/>
          <w:lang w:val="en-GB"/>
        </w:rPr>
        <w:t>,</w:t>
      </w:r>
      <w:r w:rsidR="00DA4817" w:rsidRPr="00571B4D">
        <w:rPr>
          <w:rStyle w:val="SubtleEmphasis"/>
          <w:rFonts w:cstheme="minorHAnsi"/>
          <w:i w:val="0"/>
          <w:color w:val="auto"/>
          <w:szCs w:val="22"/>
          <w:lang w:val="en-GB"/>
        </w:rPr>
        <w:t xml:space="preserve"> the Department of Planning and </w:t>
      </w:r>
      <w:r w:rsidR="000E346A" w:rsidRPr="00571B4D">
        <w:rPr>
          <w:rStyle w:val="SubtleEmphasis"/>
          <w:rFonts w:cstheme="minorHAnsi"/>
          <w:i w:val="0"/>
          <w:color w:val="auto"/>
          <w:szCs w:val="22"/>
          <w:lang w:val="en-GB"/>
        </w:rPr>
        <w:t xml:space="preserve">Community Renewal </w:t>
      </w:r>
      <w:r w:rsidR="00261850" w:rsidRPr="00571B4D">
        <w:rPr>
          <w:rStyle w:val="SubtleEmphasis"/>
          <w:rFonts w:cstheme="minorHAnsi"/>
          <w:i w:val="0"/>
          <w:color w:val="auto"/>
          <w:szCs w:val="22"/>
          <w:lang w:val="en-GB"/>
        </w:rPr>
        <w:t>oversaw implementation of a Community Renewal Plan for Frankston North. A</w:t>
      </w:r>
      <w:r w:rsidR="000E346A" w:rsidRPr="00571B4D">
        <w:rPr>
          <w:rStyle w:val="SubtleEmphasis"/>
          <w:rFonts w:cstheme="minorHAnsi"/>
          <w:i w:val="0"/>
          <w:color w:val="auto"/>
          <w:szCs w:val="22"/>
          <w:lang w:val="en-GB"/>
        </w:rPr>
        <w:t xml:space="preserve"> Board representing Gov</w:t>
      </w:r>
      <w:r w:rsidR="00AC4675" w:rsidRPr="00571B4D">
        <w:rPr>
          <w:rStyle w:val="SubtleEmphasis"/>
          <w:rFonts w:cstheme="minorHAnsi"/>
          <w:i w:val="0"/>
          <w:color w:val="auto"/>
          <w:szCs w:val="22"/>
          <w:lang w:val="en-GB"/>
        </w:rPr>
        <w:t>ernment, Shire, Education, and a</w:t>
      </w:r>
      <w:r w:rsidR="000E346A" w:rsidRPr="00571B4D">
        <w:rPr>
          <w:rStyle w:val="SubtleEmphasis"/>
          <w:rFonts w:cstheme="minorHAnsi"/>
          <w:i w:val="0"/>
          <w:color w:val="auto"/>
          <w:szCs w:val="22"/>
          <w:lang w:val="en-GB"/>
        </w:rPr>
        <w:t xml:space="preserve">gencies </w:t>
      </w:r>
      <w:r w:rsidR="00261850" w:rsidRPr="00571B4D">
        <w:rPr>
          <w:rStyle w:val="SubtleEmphasis"/>
          <w:rFonts w:cstheme="minorHAnsi"/>
          <w:i w:val="0"/>
          <w:color w:val="auto"/>
          <w:szCs w:val="22"/>
          <w:lang w:val="en-GB"/>
        </w:rPr>
        <w:t>monitored</w:t>
      </w:r>
      <w:r w:rsidR="000E346A" w:rsidRPr="00571B4D">
        <w:rPr>
          <w:rStyle w:val="SubtleEmphasis"/>
          <w:rFonts w:cstheme="minorHAnsi"/>
          <w:i w:val="0"/>
          <w:color w:val="auto"/>
          <w:szCs w:val="22"/>
          <w:lang w:val="en-GB"/>
        </w:rPr>
        <w:t xml:space="preserve"> </w:t>
      </w:r>
      <w:r w:rsidR="00261850" w:rsidRPr="00571B4D">
        <w:rPr>
          <w:rStyle w:val="SubtleEmphasis"/>
          <w:rFonts w:cstheme="minorHAnsi"/>
          <w:i w:val="0"/>
          <w:color w:val="auto"/>
          <w:szCs w:val="22"/>
          <w:lang w:val="en-GB"/>
        </w:rPr>
        <w:t xml:space="preserve">the project. </w:t>
      </w:r>
    </w:p>
    <w:p w14:paraId="4E78A437" w14:textId="24267D2F" w:rsidR="000E346A" w:rsidRPr="00571B4D" w:rsidRDefault="00261850" w:rsidP="008B753B">
      <w:pPr>
        <w:pStyle w:val="BodyText"/>
        <w:rPr>
          <w:rStyle w:val="SubtleEmphasis"/>
          <w:rFonts w:cstheme="minorHAnsi"/>
          <w:i w:val="0"/>
          <w:color w:val="auto"/>
          <w:szCs w:val="22"/>
          <w:lang w:val="en-GB"/>
        </w:rPr>
      </w:pPr>
      <w:r w:rsidRPr="00571B4D">
        <w:rPr>
          <w:rStyle w:val="SubtleEmphasis"/>
          <w:rFonts w:cstheme="minorHAnsi"/>
          <w:i w:val="0"/>
          <w:color w:val="auto"/>
          <w:szCs w:val="22"/>
          <w:lang w:val="en-GB"/>
        </w:rPr>
        <w:t xml:space="preserve">An </w:t>
      </w:r>
      <w:r w:rsidR="000E346A" w:rsidRPr="00571B4D">
        <w:rPr>
          <w:rStyle w:val="SubtleEmphasis"/>
          <w:rFonts w:cstheme="minorHAnsi"/>
          <w:i w:val="0"/>
          <w:color w:val="auto"/>
          <w:szCs w:val="22"/>
          <w:lang w:val="en-GB"/>
        </w:rPr>
        <w:t>Education Committee established by</w:t>
      </w:r>
      <w:r w:rsidRPr="00571B4D">
        <w:rPr>
          <w:rStyle w:val="SubtleEmphasis"/>
          <w:rFonts w:cstheme="minorHAnsi"/>
          <w:i w:val="0"/>
          <w:color w:val="auto"/>
          <w:szCs w:val="22"/>
          <w:lang w:val="en-GB"/>
        </w:rPr>
        <w:t xml:space="preserve"> the</w:t>
      </w:r>
      <w:r w:rsidR="000E346A" w:rsidRPr="00571B4D">
        <w:rPr>
          <w:rStyle w:val="SubtleEmphasis"/>
          <w:rFonts w:cstheme="minorHAnsi"/>
          <w:i w:val="0"/>
          <w:color w:val="auto"/>
          <w:szCs w:val="22"/>
          <w:lang w:val="en-GB"/>
        </w:rPr>
        <w:t xml:space="preserve"> Community Renewal </w:t>
      </w:r>
      <w:r w:rsidRPr="00571B4D">
        <w:rPr>
          <w:rStyle w:val="SubtleEmphasis"/>
          <w:rFonts w:cstheme="minorHAnsi"/>
          <w:i w:val="0"/>
          <w:color w:val="auto"/>
          <w:szCs w:val="22"/>
          <w:lang w:val="en-GB"/>
        </w:rPr>
        <w:t xml:space="preserve">project </w:t>
      </w:r>
      <w:r w:rsidR="000E346A" w:rsidRPr="00571B4D">
        <w:rPr>
          <w:rStyle w:val="SubtleEmphasis"/>
          <w:rFonts w:cstheme="minorHAnsi"/>
          <w:i w:val="0"/>
          <w:color w:val="auto"/>
          <w:szCs w:val="22"/>
          <w:lang w:val="en-GB"/>
        </w:rPr>
        <w:t xml:space="preserve">ran </w:t>
      </w:r>
      <w:r w:rsidRPr="00571B4D">
        <w:rPr>
          <w:rStyle w:val="SubtleEmphasis"/>
          <w:rFonts w:cstheme="minorHAnsi"/>
          <w:i w:val="0"/>
          <w:color w:val="auto"/>
          <w:szCs w:val="22"/>
          <w:lang w:val="en-GB"/>
        </w:rPr>
        <w:t xml:space="preserve">community </w:t>
      </w:r>
      <w:r w:rsidR="000E346A" w:rsidRPr="00571B4D">
        <w:rPr>
          <w:rStyle w:val="SubtleEmphasis"/>
          <w:rFonts w:cstheme="minorHAnsi"/>
          <w:i w:val="0"/>
          <w:color w:val="auto"/>
          <w:szCs w:val="22"/>
          <w:lang w:val="en-GB"/>
        </w:rPr>
        <w:t xml:space="preserve">education programs out </w:t>
      </w:r>
      <w:r w:rsidRPr="00571B4D">
        <w:rPr>
          <w:rStyle w:val="SubtleEmphasis"/>
          <w:rFonts w:cstheme="minorHAnsi"/>
          <w:i w:val="0"/>
          <w:color w:val="auto"/>
          <w:szCs w:val="22"/>
          <w:lang w:val="en-GB"/>
        </w:rPr>
        <w:t>of the local neighbourhood house (e.g. c</w:t>
      </w:r>
      <w:r w:rsidR="000E346A" w:rsidRPr="00571B4D">
        <w:rPr>
          <w:rStyle w:val="SubtleEmphasis"/>
          <w:rFonts w:cstheme="minorHAnsi"/>
          <w:i w:val="0"/>
          <w:color w:val="auto"/>
          <w:szCs w:val="22"/>
          <w:lang w:val="en-GB"/>
        </w:rPr>
        <w:t>o</w:t>
      </w:r>
      <w:r w:rsidRPr="00571B4D">
        <w:rPr>
          <w:rStyle w:val="SubtleEmphasis"/>
          <w:rFonts w:cstheme="minorHAnsi"/>
          <w:i w:val="0"/>
          <w:color w:val="auto"/>
          <w:szCs w:val="22"/>
          <w:lang w:val="en-GB"/>
        </w:rPr>
        <w:t xml:space="preserve">mputing, cooking, </w:t>
      </w:r>
      <w:r w:rsidR="00591981" w:rsidRPr="00571B4D">
        <w:rPr>
          <w:rStyle w:val="SubtleEmphasis"/>
          <w:rFonts w:cstheme="minorHAnsi"/>
          <w:i w:val="0"/>
          <w:color w:val="auto"/>
          <w:szCs w:val="22"/>
          <w:lang w:val="en-GB"/>
        </w:rPr>
        <w:t>and parenting</w:t>
      </w:r>
      <w:r w:rsidRPr="00571B4D">
        <w:rPr>
          <w:rStyle w:val="SubtleEmphasis"/>
          <w:rFonts w:cstheme="minorHAnsi"/>
          <w:i w:val="0"/>
          <w:color w:val="auto"/>
          <w:szCs w:val="22"/>
          <w:lang w:val="en-GB"/>
        </w:rPr>
        <w:t>)</w:t>
      </w:r>
      <w:r w:rsidR="000E346A" w:rsidRPr="00571B4D">
        <w:rPr>
          <w:rStyle w:val="SubtleEmphasis"/>
          <w:rFonts w:cstheme="minorHAnsi"/>
          <w:i w:val="0"/>
          <w:color w:val="auto"/>
          <w:szCs w:val="22"/>
          <w:lang w:val="en-GB"/>
        </w:rPr>
        <w:t>.</w:t>
      </w:r>
      <w:r w:rsidR="00DA4817" w:rsidRPr="00571B4D">
        <w:rPr>
          <w:rStyle w:val="SubtleEmphasis"/>
          <w:rFonts w:cstheme="minorHAnsi"/>
          <w:i w:val="0"/>
          <w:color w:val="auto"/>
          <w:szCs w:val="22"/>
          <w:lang w:val="en-GB"/>
        </w:rPr>
        <w:t xml:space="preserve"> </w:t>
      </w:r>
    </w:p>
    <w:p w14:paraId="7012927F" w14:textId="1C96C86C" w:rsidR="000E346A" w:rsidRPr="00571B4D" w:rsidRDefault="000E346A" w:rsidP="008B753B">
      <w:pPr>
        <w:pStyle w:val="BodyText"/>
        <w:rPr>
          <w:rStyle w:val="SubtleEmphasis"/>
          <w:rFonts w:cstheme="minorHAnsi"/>
          <w:i w:val="0"/>
          <w:color w:val="auto"/>
          <w:szCs w:val="22"/>
          <w:lang w:val="en-GB"/>
        </w:rPr>
      </w:pPr>
      <w:r w:rsidRPr="00571B4D">
        <w:rPr>
          <w:rStyle w:val="SubtleEmphasis"/>
          <w:rFonts w:cstheme="minorHAnsi"/>
          <w:i w:val="0"/>
          <w:color w:val="auto"/>
          <w:szCs w:val="22"/>
          <w:lang w:val="en-GB"/>
        </w:rPr>
        <w:t xml:space="preserve">SEVR convened </w:t>
      </w:r>
      <w:r w:rsidR="00261850" w:rsidRPr="00571B4D">
        <w:rPr>
          <w:rStyle w:val="SubtleEmphasis"/>
          <w:rFonts w:cstheme="minorHAnsi"/>
          <w:i w:val="0"/>
          <w:color w:val="auto"/>
          <w:szCs w:val="22"/>
          <w:lang w:val="en-GB"/>
        </w:rPr>
        <w:t>an</w:t>
      </w:r>
      <w:r w:rsidRPr="00571B4D">
        <w:rPr>
          <w:rStyle w:val="SubtleEmphasis"/>
          <w:rFonts w:cstheme="minorHAnsi"/>
          <w:i w:val="0"/>
          <w:color w:val="auto"/>
          <w:szCs w:val="22"/>
          <w:lang w:val="en-GB"/>
        </w:rPr>
        <w:t xml:space="preserve"> Education Provision Group (EPG) </w:t>
      </w:r>
      <w:r w:rsidR="00261850" w:rsidRPr="00571B4D">
        <w:rPr>
          <w:rStyle w:val="SubtleEmphasis"/>
          <w:rFonts w:cstheme="minorHAnsi"/>
          <w:i w:val="0"/>
          <w:color w:val="auto"/>
          <w:szCs w:val="22"/>
          <w:lang w:val="en-GB"/>
        </w:rPr>
        <w:t>for Frankston North that</w:t>
      </w:r>
      <w:r w:rsidRPr="00571B4D">
        <w:rPr>
          <w:rStyle w:val="SubtleEmphasis"/>
          <w:rFonts w:cstheme="minorHAnsi"/>
          <w:i w:val="0"/>
          <w:color w:val="auto"/>
          <w:szCs w:val="22"/>
          <w:lang w:val="en-GB"/>
        </w:rPr>
        <w:t xml:space="preserve"> included principals and school council presidents of the three schools</w:t>
      </w:r>
      <w:r w:rsidR="00261850" w:rsidRPr="00571B4D">
        <w:rPr>
          <w:rStyle w:val="SubtleEmphasis"/>
          <w:rFonts w:cstheme="minorHAnsi"/>
          <w:i w:val="0"/>
          <w:color w:val="auto"/>
          <w:szCs w:val="22"/>
          <w:lang w:val="en-GB"/>
        </w:rPr>
        <w:t xml:space="preserve"> in the area</w:t>
      </w:r>
      <w:r w:rsidRPr="00571B4D">
        <w:rPr>
          <w:rStyle w:val="SubtleEmphasis"/>
          <w:rFonts w:cstheme="minorHAnsi"/>
          <w:i w:val="0"/>
          <w:color w:val="auto"/>
          <w:szCs w:val="22"/>
          <w:lang w:val="en-GB"/>
        </w:rPr>
        <w:t xml:space="preserve">, Frankston City </w:t>
      </w:r>
      <w:r w:rsidR="00261850" w:rsidRPr="00571B4D">
        <w:rPr>
          <w:rStyle w:val="SubtleEmphasis"/>
          <w:rFonts w:cstheme="minorHAnsi"/>
          <w:i w:val="0"/>
          <w:color w:val="auto"/>
          <w:szCs w:val="22"/>
          <w:lang w:val="en-GB"/>
        </w:rPr>
        <w:t>Council, </w:t>
      </w:r>
      <w:r w:rsidR="00A267A8">
        <w:rPr>
          <w:rStyle w:val="SubtleEmphasis"/>
          <w:rFonts w:cstheme="minorHAnsi"/>
          <w:i w:val="0"/>
          <w:color w:val="auto"/>
          <w:szCs w:val="22"/>
          <w:lang w:val="en-GB"/>
        </w:rPr>
        <w:t xml:space="preserve">the </w:t>
      </w:r>
      <w:r w:rsidR="00261850" w:rsidRPr="00571B4D">
        <w:rPr>
          <w:rStyle w:val="SubtleEmphasis"/>
          <w:rFonts w:cstheme="minorHAnsi"/>
          <w:i w:val="0"/>
          <w:color w:val="auto"/>
          <w:szCs w:val="22"/>
          <w:lang w:val="en-GB"/>
        </w:rPr>
        <w:t xml:space="preserve">Manager of the </w:t>
      </w:r>
      <w:r w:rsidR="00A267A8">
        <w:rPr>
          <w:rStyle w:val="SubtleEmphasis"/>
          <w:rFonts w:cstheme="minorHAnsi"/>
          <w:i w:val="0"/>
          <w:color w:val="auto"/>
          <w:szCs w:val="22"/>
          <w:lang w:val="en-GB"/>
        </w:rPr>
        <w:t>kindergarten</w:t>
      </w:r>
      <w:r w:rsidR="00261850" w:rsidRPr="00571B4D">
        <w:rPr>
          <w:rStyle w:val="SubtleEmphasis"/>
          <w:rFonts w:cstheme="minorHAnsi"/>
          <w:i w:val="0"/>
          <w:color w:val="auto"/>
          <w:szCs w:val="22"/>
          <w:lang w:val="en-GB"/>
        </w:rPr>
        <w:t xml:space="preserve"> and the </w:t>
      </w:r>
      <w:r w:rsidRPr="00571B4D">
        <w:rPr>
          <w:rStyle w:val="SubtleEmphasis"/>
          <w:rFonts w:cstheme="minorHAnsi"/>
          <w:i w:val="0"/>
          <w:color w:val="auto"/>
          <w:szCs w:val="22"/>
          <w:lang w:val="en-GB"/>
        </w:rPr>
        <w:t>Community Renewal Project Manager. The EPG developed a vision for education provision across the area which led to the Early Childhood facility being built at Mahogany Rise.</w:t>
      </w:r>
      <w:r w:rsidR="00383A03" w:rsidRPr="00571B4D">
        <w:rPr>
          <w:rStyle w:val="SubtleEmphasis"/>
          <w:rFonts w:cstheme="minorHAnsi"/>
          <w:i w:val="0"/>
          <w:color w:val="auto"/>
          <w:szCs w:val="22"/>
          <w:lang w:val="en-GB"/>
        </w:rPr>
        <w:t xml:space="preserve">  </w:t>
      </w:r>
    </w:p>
    <w:p w14:paraId="29739C68" w14:textId="778ACA46" w:rsidR="004D1506" w:rsidRPr="00571B4D" w:rsidRDefault="004D1506" w:rsidP="008B753B">
      <w:pPr>
        <w:pStyle w:val="BodyText"/>
        <w:rPr>
          <w:rStyle w:val="SubtleEmphasis"/>
          <w:rFonts w:cstheme="minorHAnsi"/>
          <w:i w:val="0"/>
          <w:color w:val="auto"/>
          <w:szCs w:val="22"/>
          <w:lang w:val="en-GB"/>
        </w:rPr>
      </w:pPr>
      <w:r w:rsidRPr="00571B4D">
        <w:rPr>
          <w:rStyle w:val="SubtleEmphasis"/>
          <w:rFonts w:cstheme="minorHAnsi"/>
          <w:i w:val="0"/>
          <w:color w:val="auto"/>
          <w:szCs w:val="22"/>
          <w:lang w:val="en-GB"/>
        </w:rPr>
        <w:t>T</w:t>
      </w:r>
      <w:r w:rsidR="009E6DE2" w:rsidRPr="00571B4D">
        <w:rPr>
          <w:rStyle w:val="SubtleEmphasis"/>
          <w:rFonts w:cstheme="minorHAnsi"/>
          <w:i w:val="0"/>
          <w:color w:val="auto"/>
          <w:szCs w:val="22"/>
          <w:lang w:val="en-GB"/>
        </w:rPr>
        <w:t xml:space="preserve">hrough the National Partnerships, the Department of Education and Early Childhood Development (DEECD) Education Partnerships Division (EPD), funded an </w:t>
      </w:r>
      <w:r w:rsidR="00CA179E" w:rsidRPr="00571B4D">
        <w:rPr>
          <w:rStyle w:val="SubtleEmphasis"/>
          <w:rFonts w:cstheme="minorHAnsi"/>
          <w:i w:val="0"/>
          <w:color w:val="auto"/>
          <w:szCs w:val="22"/>
          <w:lang w:val="en-GB"/>
        </w:rPr>
        <w:t>Extended S</w:t>
      </w:r>
      <w:r w:rsidR="009E6DE2" w:rsidRPr="00571B4D">
        <w:rPr>
          <w:rStyle w:val="SubtleEmphasis"/>
          <w:rFonts w:cstheme="minorHAnsi"/>
          <w:i w:val="0"/>
          <w:color w:val="auto"/>
          <w:szCs w:val="22"/>
          <w:lang w:val="en-GB"/>
        </w:rPr>
        <w:t>chool</w:t>
      </w:r>
      <w:r w:rsidR="00CA179E" w:rsidRPr="00571B4D">
        <w:rPr>
          <w:rStyle w:val="SubtleEmphasis"/>
          <w:rFonts w:cstheme="minorHAnsi"/>
          <w:i w:val="0"/>
          <w:color w:val="auto"/>
          <w:szCs w:val="22"/>
          <w:lang w:val="en-GB"/>
        </w:rPr>
        <w:t xml:space="preserve"> H</w:t>
      </w:r>
      <w:r w:rsidR="009E6DE2" w:rsidRPr="00571B4D">
        <w:rPr>
          <w:rStyle w:val="SubtleEmphasis"/>
          <w:rFonts w:cstheme="minorHAnsi"/>
          <w:i w:val="0"/>
          <w:color w:val="auto"/>
          <w:szCs w:val="22"/>
          <w:lang w:val="en-GB"/>
        </w:rPr>
        <w:t xml:space="preserve">ub </w:t>
      </w:r>
      <w:r w:rsidR="002A46E4" w:rsidRPr="00571B4D">
        <w:rPr>
          <w:rStyle w:val="SubtleEmphasis"/>
          <w:rFonts w:cstheme="minorHAnsi"/>
          <w:i w:val="0"/>
          <w:color w:val="auto"/>
          <w:szCs w:val="22"/>
          <w:lang w:val="en-GB"/>
        </w:rPr>
        <w:t xml:space="preserve">(ESH) </w:t>
      </w:r>
      <w:r w:rsidR="009E6DE2" w:rsidRPr="00571B4D">
        <w:rPr>
          <w:rStyle w:val="SubtleEmphasis"/>
          <w:rFonts w:cstheme="minorHAnsi"/>
          <w:i w:val="0"/>
          <w:color w:val="auto"/>
          <w:szCs w:val="22"/>
          <w:lang w:val="en-GB"/>
        </w:rPr>
        <w:t>pilot in Frankston North</w:t>
      </w:r>
      <w:r w:rsidR="002A46E4" w:rsidRPr="00571B4D">
        <w:rPr>
          <w:rStyle w:val="SubtleEmphasis"/>
          <w:rFonts w:cstheme="minorHAnsi"/>
          <w:i w:val="0"/>
          <w:color w:val="auto"/>
          <w:szCs w:val="22"/>
          <w:lang w:val="en-GB"/>
        </w:rPr>
        <w:t xml:space="preserve"> which then became the new focus for the </w:t>
      </w:r>
      <w:r w:rsidR="00CB7820" w:rsidRPr="00571B4D">
        <w:rPr>
          <w:rStyle w:val="SubtleEmphasis"/>
          <w:rFonts w:cstheme="minorHAnsi"/>
          <w:i w:val="0"/>
          <w:color w:val="auto"/>
          <w:szCs w:val="22"/>
          <w:lang w:val="en-GB"/>
        </w:rPr>
        <w:t>EPG</w:t>
      </w:r>
      <w:r w:rsidR="002A46E4" w:rsidRPr="00571B4D">
        <w:rPr>
          <w:rStyle w:val="SubtleEmphasis"/>
          <w:rFonts w:cstheme="minorHAnsi"/>
          <w:i w:val="0"/>
          <w:color w:val="auto"/>
          <w:szCs w:val="22"/>
          <w:lang w:val="en-GB"/>
        </w:rPr>
        <w:t xml:space="preserve">. Each area (four across the state) </w:t>
      </w:r>
      <w:r w:rsidR="00894ADB" w:rsidRPr="00571B4D">
        <w:rPr>
          <w:rStyle w:val="SubtleEmphasis"/>
          <w:rFonts w:cstheme="minorHAnsi"/>
          <w:i w:val="0"/>
          <w:color w:val="auto"/>
          <w:szCs w:val="22"/>
          <w:lang w:val="en-GB"/>
        </w:rPr>
        <w:t>was</w:t>
      </w:r>
      <w:r w:rsidR="002A46E4" w:rsidRPr="00571B4D">
        <w:rPr>
          <w:rStyle w:val="SubtleEmphasis"/>
          <w:rFonts w:cstheme="minorHAnsi"/>
          <w:i w:val="0"/>
          <w:color w:val="auto"/>
          <w:szCs w:val="22"/>
          <w:lang w:val="en-GB"/>
        </w:rPr>
        <w:t xml:space="preserve"> responsible for determining its own processes for operating in order to ensure a place-based approach. </w:t>
      </w:r>
    </w:p>
    <w:p w14:paraId="0DDDC3AB" w14:textId="00B5FD02" w:rsidR="000E346A" w:rsidRPr="00AC4675" w:rsidRDefault="00894ADB" w:rsidP="008B753B">
      <w:pPr>
        <w:pStyle w:val="BodyText"/>
        <w:rPr>
          <w:rStyle w:val="SubtleEmphasis"/>
          <w:rFonts w:cstheme="minorHAnsi"/>
          <w:i w:val="0"/>
          <w:szCs w:val="22"/>
          <w:lang w:val="en-GB"/>
        </w:rPr>
      </w:pPr>
      <w:r w:rsidRPr="00571B4D">
        <w:rPr>
          <w:rStyle w:val="SubtleEmphasis"/>
          <w:rFonts w:cstheme="minorHAnsi"/>
          <w:i w:val="0"/>
          <w:color w:val="auto"/>
          <w:szCs w:val="22"/>
          <w:lang w:val="en-GB"/>
        </w:rPr>
        <w:t>An evaluation report</w:t>
      </w:r>
      <w:r w:rsidR="006408D5" w:rsidRPr="00571B4D">
        <w:rPr>
          <w:rStyle w:val="FootnoteReference"/>
          <w:rFonts w:cstheme="minorHAnsi"/>
          <w:iCs/>
          <w:color w:val="auto"/>
          <w:lang w:val="en-GB"/>
        </w:rPr>
        <w:footnoteReference w:id="6"/>
      </w:r>
      <w:r w:rsidR="003454E7" w:rsidRPr="00571B4D">
        <w:rPr>
          <w:rStyle w:val="SubtleEmphasis"/>
          <w:rFonts w:cstheme="minorHAnsi"/>
          <w:i w:val="0"/>
          <w:color w:val="auto"/>
          <w:szCs w:val="22"/>
          <w:lang w:val="en-GB"/>
        </w:rPr>
        <w:t>,</w:t>
      </w:r>
      <w:r w:rsidRPr="00571B4D">
        <w:rPr>
          <w:rStyle w:val="SubtleEmphasis"/>
          <w:rFonts w:cstheme="minorHAnsi"/>
          <w:i w:val="0"/>
          <w:color w:val="auto"/>
          <w:szCs w:val="22"/>
          <w:lang w:val="en-GB"/>
        </w:rPr>
        <w:t xml:space="preserve"> undertaken in December 2011</w:t>
      </w:r>
      <w:r w:rsidR="006408D5" w:rsidRPr="00571B4D">
        <w:rPr>
          <w:rStyle w:val="SubtleEmphasis"/>
          <w:rFonts w:cstheme="minorHAnsi"/>
          <w:i w:val="0"/>
          <w:color w:val="auto"/>
          <w:szCs w:val="22"/>
          <w:lang w:val="en-GB"/>
        </w:rPr>
        <w:t xml:space="preserve"> on the success of the Extended School Hub</w:t>
      </w:r>
      <w:r w:rsidR="003454E7" w:rsidRPr="00571B4D">
        <w:rPr>
          <w:rStyle w:val="SubtleEmphasis"/>
          <w:rFonts w:cstheme="minorHAnsi"/>
          <w:i w:val="0"/>
          <w:color w:val="auto"/>
          <w:szCs w:val="22"/>
          <w:lang w:val="en-GB"/>
        </w:rPr>
        <w:t>,</w:t>
      </w:r>
      <w:r w:rsidRPr="00571B4D">
        <w:rPr>
          <w:rStyle w:val="SubtleEmphasis"/>
          <w:rFonts w:cstheme="minorHAnsi"/>
          <w:i w:val="0"/>
          <w:color w:val="auto"/>
          <w:szCs w:val="22"/>
          <w:lang w:val="en-GB"/>
        </w:rPr>
        <w:t xml:space="preserve"> concluded that </w:t>
      </w:r>
      <w:r w:rsidR="00940ABE" w:rsidRPr="00571B4D">
        <w:rPr>
          <w:rStyle w:val="SubtleEmphasis"/>
          <w:rFonts w:cstheme="minorHAnsi"/>
          <w:i w:val="0"/>
          <w:color w:val="auto"/>
          <w:szCs w:val="22"/>
          <w:lang w:val="en-GB"/>
        </w:rPr>
        <w:t>“</w:t>
      </w:r>
      <w:r w:rsidRPr="00571B4D">
        <w:rPr>
          <w:rStyle w:val="SubtleEmphasis"/>
          <w:rFonts w:cstheme="minorHAnsi"/>
          <w:i w:val="0"/>
          <w:color w:val="auto"/>
          <w:szCs w:val="22"/>
          <w:lang w:val="en-GB"/>
        </w:rPr>
        <w:t>while progress had been made in the early years</w:t>
      </w:r>
      <w:r w:rsidR="004D1506" w:rsidRPr="00571B4D">
        <w:rPr>
          <w:rStyle w:val="SubtleEmphasis"/>
          <w:rFonts w:cstheme="minorHAnsi"/>
          <w:i w:val="0"/>
          <w:color w:val="auto"/>
          <w:szCs w:val="22"/>
          <w:lang w:val="en-GB"/>
        </w:rPr>
        <w:t>’</w:t>
      </w:r>
      <w:r w:rsidRPr="00571B4D">
        <w:rPr>
          <w:rStyle w:val="SubtleEmphasis"/>
          <w:rFonts w:cstheme="minorHAnsi"/>
          <w:i w:val="0"/>
          <w:color w:val="auto"/>
          <w:szCs w:val="22"/>
          <w:lang w:val="en-GB"/>
        </w:rPr>
        <w:t xml:space="preserve"> segment, parent and school engagement need</w:t>
      </w:r>
      <w:r w:rsidR="004D1506" w:rsidRPr="00571B4D">
        <w:rPr>
          <w:rStyle w:val="SubtleEmphasis"/>
          <w:rFonts w:cstheme="minorHAnsi"/>
          <w:i w:val="0"/>
          <w:color w:val="auto"/>
          <w:szCs w:val="22"/>
          <w:lang w:val="en-GB"/>
        </w:rPr>
        <w:t>ed</w:t>
      </w:r>
      <w:r w:rsidR="003454E7" w:rsidRPr="00571B4D">
        <w:rPr>
          <w:rStyle w:val="SubtleEmphasis"/>
          <w:rFonts w:cstheme="minorHAnsi"/>
          <w:i w:val="0"/>
          <w:color w:val="auto"/>
          <w:szCs w:val="22"/>
          <w:lang w:val="en-GB"/>
        </w:rPr>
        <w:t xml:space="preserve"> to improve</w:t>
      </w:r>
      <w:r w:rsidRPr="00571B4D">
        <w:rPr>
          <w:rStyle w:val="SubtleEmphasis"/>
          <w:rFonts w:cstheme="minorHAnsi"/>
          <w:i w:val="0"/>
          <w:color w:val="auto"/>
          <w:szCs w:val="22"/>
          <w:lang w:val="en-GB"/>
        </w:rPr>
        <w:t xml:space="preserve"> particularly at </w:t>
      </w:r>
      <w:r w:rsidR="004D1506" w:rsidRPr="00571B4D">
        <w:rPr>
          <w:rStyle w:val="SubtleEmphasis"/>
          <w:rFonts w:cstheme="minorHAnsi"/>
          <w:i w:val="0"/>
          <w:color w:val="auto"/>
          <w:szCs w:val="22"/>
          <w:lang w:val="en-GB"/>
        </w:rPr>
        <w:t>the</w:t>
      </w:r>
      <w:r w:rsidRPr="00571B4D">
        <w:rPr>
          <w:rStyle w:val="SubtleEmphasis"/>
          <w:rFonts w:cstheme="minorHAnsi"/>
          <w:i w:val="0"/>
          <w:color w:val="auto"/>
          <w:szCs w:val="22"/>
          <w:lang w:val="en-GB"/>
        </w:rPr>
        <w:t xml:space="preserve"> secondary level</w:t>
      </w:r>
      <w:r w:rsidR="00940ABE" w:rsidRPr="00571B4D">
        <w:rPr>
          <w:rStyle w:val="SubtleEmphasis"/>
          <w:rFonts w:cstheme="minorHAnsi"/>
          <w:i w:val="0"/>
          <w:color w:val="auto"/>
          <w:szCs w:val="22"/>
          <w:lang w:val="en-GB"/>
        </w:rPr>
        <w:t>”</w:t>
      </w:r>
      <w:r w:rsidRPr="00571B4D">
        <w:rPr>
          <w:rStyle w:val="SubtleEmphasis"/>
          <w:rFonts w:cstheme="minorHAnsi"/>
          <w:i w:val="0"/>
          <w:color w:val="auto"/>
          <w:szCs w:val="22"/>
          <w:lang w:val="en-GB"/>
        </w:rPr>
        <w:t xml:space="preserve">. </w:t>
      </w:r>
      <w:r w:rsidR="0073735E" w:rsidRPr="00571B4D">
        <w:rPr>
          <w:rStyle w:val="SubtleEmphasis"/>
          <w:rFonts w:cstheme="minorHAnsi"/>
          <w:i w:val="0"/>
          <w:color w:val="auto"/>
          <w:szCs w:val="22"/>
          <w:lang w:val="en-GB"/>
        </w:rPr>
        <w:t xml:space="preserve">It also noted that </w:t>
      </w:r>
      <w:r w:rsidR="00940ABE" w:rsidRPr="00571B4D">
        <w:rPr>
          <w:rStyle w:val="SubtleEmphasis"/>
          <w:rFonts w:cstheme="minorHAnsi"/>
          <w:i w:val="0"/>
          <w:color w:val="auto"/>
          <w:szCs w:val="22"/>
          <w:lang w:val="en-GB"/>
        </w:rPr>
        <w:t>“</w:t>
      </w:r>
      <w:r w:rsidR="00A06E6B" w:rsidRPr="00571B4D">
        <w:rPr>
          <w:rStyle w:val="SubtleEmphasis"/>
          <w:rFonts w:cstheme="minorHAnsi"/>
          <w:i w:val="0"/>
          <w:color w:val="auto"/>
          <w:szCs w:val="22"/>
          <w:lang w:val="en-GB"/>
        </w:rPr>
        <w:t xml:space="preserve">there was an awareness that many initiatives had come and gone through Frankston North and there was a wariness </w:t>
      </w:r>
      <w:r w:rsidR="004D1506" w:rsidRPr="00571B4D">
        <w:rPr>
          <w:rStyle w:val="SubtleEmphasis"/>
          <w:rFonts w:cstheme="minorHAnsi"/>
          <w:i w:val="0"/>
          <w:color w:val="auto"/>
          <w:szCs w:val="22"/>
          <w:lang w:val="en-GB"/>
        </w:rPr>
        <w:t xml:space="preserve">from the community </w:t>
      </w:r>
      <w:r w:rsidR="00A06E6B" w:rsidRPr="00571B4D">
        <w:rPr>
          <w:rStyle w:val="SubtleEmphasis"/>
          <w:rFonts w:cstheme="minorHAnsi"/>
          <w:i w:val="0"/>
          <w:color w:val="auto"/>
          <w:szCs w:val="22"/>
          <w:lang w:val="en-GB"/>
        </w:rPr>
        <w:t>about the Hub and a desire for all service p</w:t>
      </w:r>
      <w:r w:rsidR="003454E7" w:rsidRPr="00571B4D">
        <w:rPr>
          <w:rStyle w:val="SubtleEmphasis"/>
          <w:rFonts w:cstheme="minorHAnsi"/>
          <w:i w:val="0"/>
          <w:color w:val="auto"/>
          <w:szCs w:val="22"/>
          <w:lang w:val="en-GB"/>
        </w:rPr>
        <w:t xml:space="preserve">roviders and brokers to accept the </w:t>
      </w:r>
      <w:r w:rsidR="00A06E6B" w:rsidRPr="00571B4D">
        <w:rPr>
          <w:rStyle w:val="SubtleEmphasis"/>
          <w:rFonts w:cstheme="minorHAnsi"/>
          <w:i w:val="0"/>
          <w:color w:val="auto"/>
          <w:szCs w:val="22"/>
          <w:lang w:val="en-GB"/>
        </w:rPr>
        <w:t>need to be longitudinally accountable for what they do</w:t>
      </w:r>
      <w:r w:rsidR="00940ABE" w:rsidRPr="00571B4D">
        <w:rPr>
          <w:rStyle w:val="SubtleEmphasis"/>
          <w:rFonts w:cstheme="minorHAnsi"/>
          <w:i w:val="0"/>
          <w:color w:val="auto"/>
          <w:szCs w:val="22"/>
          <w:lang w:val="en-GB"/>
        </w:rPr>
        <w:t>”</w:t>
      </w:r>
      <w:r w:rsidR="00A06E6B" w:rsidRPr="00571B4D">
        <w:rPr>
          <w:rStyle w:val="SubtleEmphasis"/>
          <w:rFonts w:cstheme="minorHAnsi"/>
          <w:i w:val="0"/>
          <w:color w:val="auto"/>
          <w:szCs w:val="22"/>
          <w:lang w:val="en-GB"/>
        </w:rPr>
        <w:t>.</w:t>
      </w:r>
    </w:p>
    <w:p w14:paraId="3E79BEA2" w14:textId="268D4B60" w:rsidR="003454E7" w:rsidRPr="00A66189" w:rsidRDefault="003454E7" w:rsidP="005726CA">
      <w:pPr>
        <w:pStyle w:val="BodyText"/>
      </w:pPr>
      <w:bookmarkStart w:id="65" w:name="_Toc505353515"/>
    </w:p>
    <w:p w14:paraId="1D0DA777" w14:textId="77777777" w:rsidR="00A66189" w:rsidRDefault="00A66189" w:rsidP="005726CA">
      <w:pPr>
        <w:pStyle w:val="BodyText"/>
        <w:rPr>
          <w:sz w:val="44"/>
        </w:rPr>
      </w:pPr>
      <w:r>
        <w:br w:type="page"/>
      </w:r>
    </w:p>
    <w:p w14:paraId="27FA5EB5" w14:textId="5279931D" w:rsidR="00190522" w:rsidRDefault="00190522" w:rsidP="00466617">
      <w:pPr>
        <w:pStyle w:val="Heading1"/>
        <w:jc w:val="both"/>
      </w:pPr>
      <w:bookmarkStart w:id="66" w:name="_Toc508726009"/>
      <w:bookmarkStart w:id="67" w:name="_Toc511749196"/>
      <w:r>
        <w:lastRenderedPageBreak/>
        <w:t>The case for change</w:t>
      </w:r>
      <w:bookmarkEnd w:id="65"/>
      <w:bookmarkEnd w:id="66"/>
      <w:bookmarkEnd w:id="67"/>
    </w:p>
    <w:p w14:paraId="2B460505" w14:textId="77777777" w:rsidR="00497BA4" w:rsidRDefault="00497BA4" w:rsidP="00466617">
      <w:pPr>
        <w:pStyle w:val="Intro"/>
        <w:jc w:val="both"/>
      </w:pPr>
    </w:p>
    <w:p w14:paraId="4C53CC03" w14:textId="120CC5C2" w:rsidR="00E94C12" w:rsidRPr="00571B4D" w:rsidRDefault="00E94C12" w:rsidP="008B753B">
      <w:pPr>
        <w:pStyle w:val="BodyText"/>
      </w:pPr>
      <w:r w:rsidRPr="00571B4D">
        <w:t xml:space="preserve">Community engagement on the </w:t>
      </w:r>
      <w:r w:rsidR="006408D5" w:rsidRPr="00571B4D">
        <w:t>Frankston North Education P</w:t>
      </w:r>
      <w:r w:rsidRPr="00571B4D">
        <w:t xml:space="preserve">lan highlighted the complex array of </w:t>
      </w:r>
      <w:r w:rsidR="00C27997" w:rsidRPr="00571B4D">
        <w:t>educational</w:t>
      </w:r>
      <w:r w:rsidRPr="00571B4D">
        <w:t xml:space="preserve">, social and health challenges that students in the Frankston North area face. These issues have a </w:t>
      </w:r>
      <w:r w:rsidR="00C27997" w:rsidRPr="00571B4D">
        <w:t>significant</w:t>
      </w:r>
      <w:r w:rsidRPr="00571B4D">
        <w:t xml:space="preserve"> effect on the lives of young people and are considered to be impacting their chances to achieve their potential. </w:t>
      </w:r>
    </w:p>
    <w:p w14:paraId="6E58D117" w14:textId="504ABAEB" w:rsidR="00726B0C" w:rsidRPr="00571B4D" w:rsidRDefault="00726B0C" w:rsidP="008B753B">
      <w:pPr>
        <w:pStyle w:val="BodyText"/>
      </w:pPr>
      <w:r w:rsidRPr="00571B4D">
        <w:t>Analysis of the feedback identified the following key themes:</w:t>
      </w:r>
    </w:p>
    <w:p w14:paraId="419536CB" w14:textId="740B1050" w:rsidR="00252A0D" w:rsidRPr="00571B4D" w:rsidRDefault="00E4600B" w:rsidP="006643D9">
      <w:pPr>
        <w:pStyle w:val="Reportbullet"/>
        <w:numPr>
          <w:ilvl w:val="0"/>
          <w:numId w:val="16"/>
        </w:numPr>
        <w:rPr>
          <w:color w:val="auto"/>
          <w:sz w:val="20"/>
        </w:rPr>
      </w:pPr>
      <w:r w:rsidRPr="00571B4D">
        <w:rPr>
          <w:color w:val="auto"/>
          <w:sz w:val="20"/>
        </w:rPr>
        <w:t>p</w:t>
      </w:r>
      <w:r w:rsidR="00252A0D" w:rsidRPr="00571B4D">
        <w:rPr>
          <w:color w:val="auto"/>
          <w:sz w:val="20"/>
        </w:rPr>
        <w:t>rovision of excellent early learning services that are accessible and affordable to all</w:t>
      </w:r>
    </w:p>
    <w:p w14:paraId="1463E17D" w14:textId="34697EA7" w:rsidR="00252A0D" w:rsidRPr="00571B4D" w:rsidRDefault="00E4600B" w:rsidP="006643D9">
      <w:pPr>
        <w:pStyle w:val="Reportbullet"/>
        <w:numPr>
          <w:ilvl w:val="0"/>
          <w:numId w:val="16"/>
        </w:numPr>
        <w:rPr>
          <w:color w:val="auto"/>
          <w:sz w:val="20"/>
        </w:rPr>
      </w:pPr>
      <w:r w:rsidRPr="00571B4D">
        <w:rPr>
          <w:color w:val="auto"/>
          <w:sz w:val="20"/>
        </w:rPr>
        <w:t>k</w:t>
      </w:r>
      <w:r w:rsidR="00252A0D" w:rsidRPr="00571B4D">
        <w:rPr>
          <w:color w:val="auto"/>
          <w:sz w:val="20"/>
        </w:rPr>
        <w:t>eeping children and young people engaged through the development of transition and pathways to support their journey from early learning through to post-secondary schooling</w:t>
      </w:r>
    </w:p>
    <w:p w14:paraId="56CE46C9" w14:textId="2B7D3E6A" w:rsidR="00252A0D" w:rsidRPr="00571B4D" w:rsidRDefault="00E4600B" w:rsidP="006643D9">
      <w:pPr>
        <w:pStyle w:val="Reportbullet"/>
        <w:numPr>
          <w:ilvl w:val="0"/>
          <w:numId w:val="16"/>
        </w:numPr>
        <w:rPr>
          <w:color w:val="auto"/>
          <w:sz w:val="20"/>
        </w:rPr>
      </w:pPr>
      <w:r w:rsidRPr="00571B4D">
        <w:rPr>
          <w:color w:val="auto"/>
          <w:sz w:val="20"/>
        </w:rPr>
        <w:t>i</w:t>
      </w:r>
      <w:r w:rsidR="00252A0D" w:rsidRPr="00571B4D">
        <w:rPr>
          <w:color w:val="auto"/>
          <w:sz w:val="20"/>
        </w:rPr>
        <w:t>mproved wellbeing of children and young people by meeting their holistic needs including their emotional and social development through a supportive and inclusive ear</w:t>
      </w:r>
      <w:r w:rsidRPr="00571B4D">
        <w:rPr>
          <w:color w:val="auto"/>
          <w:sz w:val="20"/>
        </w:rPr>
        <w:t>ly years and school environment</w:t>
      </w:r>
    </w:p>
    <w:p w14:paraId="427E66B5" w14:textId="724A255C" w:rsidR="00252A0D" w:rsidRPr="00571B4D" w:rsidRDefault="00E4600B" w:rsidP="006643D9">
      <w:pPr>
        <w:pStyle w:val="Reportbullet"/>
        <w:numPr>
          <w:ilvl w:val="0"/>
          <w:numId w:val="16"/>
        </w:numPr>
        <w:rPr>
          <w:color w:val="auto"/>
          <w:sz w:val="20"/>
        </w:rPr>
      </w:pPr>
      <w:r w:rsidRPr="00571B4D">
        <w:rPr>
          <w:color w:val="auto"/>
          <w:sz w:val="20"/>
        </w:rPr>
        <w:t>i</w:t>
      </w:r>
      <w:r w:rsidR="00252A0D" w:rsidRPr="00571B4D">
        <w:rPr>
          <w:color w:val="auto"/>
          <w:sz w:val="20"/>
        </w:rPr>
        <w:t>ncreased community engagement to build stronger relationships and to support and empower children to continue learning and progress to post-secondary schooling</w:t>
      </w:r>
    </w:p>
    <w:p w14:paraId="063717DB" w14:textId="0FD8DE10" w:rsidR="00252A0D" w:rsidRPr="00571B4D" w:rsidRDefault="00E4600B" w:rsidP="006643D9">
      <w:pPr>
        <w:pStyle w:val="Reportbullet"/>
        <w:numPr>
          <w:ilvl w:val="0"/>
          <w:numId w:val="16"/>
        </w:numPr>
        <w:rPr>
          <w:color w:val="auto"/>
          <w:sz w:val="20"/>
        </w:rPr>
      </w:pPr>
      <w:r w:rsidRPr="00571B4D">
        <w:rPr>
          <w:color w:val="auto"/>
          <w:sz w:val="20"/>
        </w:rPr>
        <w:t>b</w:t>
      </w:r>
      <w:r w:rsidR="00252A0D" w:rsidRPr="00571B4D">
        <w:rPr>
          <w:color w:val="auto"/>
          <w:sz w:val="20"/>
        </w:rPr>
        <w:t>reaking down the barriers linked to social and economic disadvantage</w:t>
      </w:r>
    </w:p>
    <w:p w14:paraId="4686E9C1" w14:textId="08176AD1" w:rsidR="008B753B" w:rsidRPr="00806E01" w:rsidRDefault="00E4600B" w:rsidP="00437CF7">
      <w:pPr>
        <w:pStyle w:val="Reportbullet"/>
        <w:numPr>
          <w:ilvl w:val="0"/>
          <w:numId w:val="16"/>
        </w:numPr>
        <w:rPr>
          <w:color w:val="auto"/>
          <w:sz w:val="20"/>
        </w:rPr>
      </w:pPr>
      <w:r w:rsidRPr="00806E01">
        <w:rPr>
          <w:color w:val="auto"/>
          <w:sz w:val="20"/>
        </w:rPr>
        <w:t>f</w:t>
      </w:r>
      <w:r w:rsidR="00252A0D" w:rsidRPr="00806E01">
        <w:rPr>
          <w:color w:val="auto"/>
          <w:sz w:val="20"/>
        </w:rPr>
        <w:t>ostering a stronger sense of community and ensuring that critical wellbeing services are affordable and accessible to all (e.g. bring together education, health and learning services for al</w:t>
      </w:r>
      <w:r w:rsidRPr="00806E01">
        <w:rPr>
          <w:color w:val="auto"/>
          <w:sz w:val="20"/>
        </w:rPr>
        <w:t>l ages and community groups).</w:t>
      </w:r>
    </w:p>
    <w:p w14:paraId="45C663AF" w14:textId="4E44680F" w:rsidR="00E94C12" w:rsidRPr="00571B4D" w:rsidRDefault="00E94C12" w:rsidP="008B753B">
      <w:pPr>
        <w:pStyle w:val="BodyText"/>
      </w:pPr>
      <w:r w:rsidRPr="00571B4D">
        <w:t xml:space="preserve">Participants envisaged a broad role for schools that goes beyond </w:t>
      </w:r>
      <w:r w:rsidR="003454E7" w:rsidRPr="00571B4D">
        <w:t xml:space="preserve">just </w:t>
      </w:r>
      <w:r w:rsidRPr="00571B4D">
        <w:t>delivering classroom curriculum. They want schools to:</w:t>
      </w:r>
    </w:p>
    <w:p w14:paraId="66EB0D2F" w14:textId="720C9A58" w:rsidR="00E94C12" w:rsidRPr="00571B4D" w:rsidRDefault="00E94C12" w:rsidP="006643D9">
      <w:pPr>
        <w:pStyle w:val="Reportbullet"/>
        <w:numPr>
          <w:ilvl w:val="0"/>
          <w:numId w:val="19"/>
        </w:numPr>
        <w:rPr>
          <w:color w:val="auto"/>
          <w:sz w:val="20"/>
        </w:rPr>
      </w:pPr>
      <w:r w:rsidRPr="00571B4D">
        <w:rPr>
          <w:color w:val="auto"/>
          <w:sz w:val="20"/>
        </w:rPr>
        <w:t>support students in their journey from early learning through to post-secondary schooling ensuring they remain engaged and complete their education</w:t>
      </w:r>
    </w:p>
    <w:p w14:paraId="6265B165" w14:textId="77777777" w:rsidR="00E94C12" w:rsidRPr="00571B4D" w:rsidRDefault="00E94C12" w:rsidP="006643D9">
      <w:pPr>
        <w:pStyle w:val="Reportbullet"/>
        <w:numPr>
          <w:ilvl w:val="0"/>
          <w:numId w:val="19"/>
        </w:numPr>
        <w:rPr>
          <w:color w:val="auto"/>
          <w:sz w:val="20"/>
        </w:rPr>
      </w:pPr>
      <w:r w:rsidRPr="00571B4D">
        <w:rPr>
          <w:color w:val="auto"/>
          <w:sz w:val="20"/>
        </w:rPr>
        <w:t>facilitate pathways into employment and further training, providing an accessible and promising future for students after school</w:t>
      </w:r>
    </w:p>
    <w:p w14:paraId="41DAFC91" w14:textId="77777777" w:rsidR="00D5006A" w:rsidRPr="00571B4D" w:rsidRDefault="00E94C12" w:rsidP="006643D9">
      <w:pPr>
        <w:pStyle w:val="Reportbullet"/>
        <w:numPr>
          <w:ilvl w:val="0"/>
          <w:numId w:val="19"/>
        </w:numPr>
        <w:rPr>
          <w:color w:val="auto"/>
          <w:sz w:val="20"/>
        </w:rPr>
      </w:pPr>
      <w:r w:rsidRPr="00571B4D">
        <w:rPr>
          <w:color w:val="auto"/>
          <w:sz w:val="20"/>
        </w:rPr>
        <w:t>meet the holistic needs of children including their emotional and social development, through a supportive and inclusive school environment</w:t>
      </w:r>
    </w:p>
    <w:p w14:paraId="72534A0D" w14:textId="4EEF3AF5" w:rsidR="00E94C12" w:rsidRPr="00571B4D" w:rsidRDefault="00D5006A" w:rsidP="006643D9">
      <w:pPr>
        <w:pStyle w:val="NoSpacing"/>
        <w:numPr>
          <w:ilvl w:val="0"/>
          <w:numId w:val="19"/>
        </w:numPr>
        <w:jc w:val="both"/>
        <w:rPr>
          <w:rFonts w:cstheme="minorHAnsi"/>
          <w:sz w:val="20"/>
          <w:szCs w:val="24"/>
        </w:rPr>
      </w:pPr>
      <w:r w:rsidRPr="00571B4D">
        <w:rPr>
          <w:rFonts w:cstheme="minorHAnsi"/>
          <w:sz w:val="20"/>
          <w:szCs w:val="24"/>
        </w:rPr>
        <w:t>acknowledge the contribution of student voice to the solution</w:t>
      </w:r>
      <w:r w:rsidR="00E94C12" w:rsidRPr="00571B4D">
        <w:rPr>
          <w:rFonts w:cstheme="minorHAnsi"/>
          <w:sz w:val="20"/>
          <w:szCs w:val="24"/>
        </w:rPr>
        <w:t>.</w:t>
      </w:r>
    </w:p>
    <w:p w14:paraId="004CD72D" w14:textId="6B400558" w:rsidR="00E94C12" w:rsidRPr="00571B4D" w:rsidRDefault="00E94C12" w:rsidP="00AF17A5">
      <w:pPr>
        <w:pStyle w:val="NoSpacing"/>
        <w:ind w:left="720"/>
        <w:jc w:val="both"/>
        <w:rPr>
          <w:rFonts w:cstheme="minorHAnsi"/>
          <w:szCs w:val="24"/>
        </w:rPr>
      </w:pPr>
    </w:p>
    <w:p w14:paraId="7DC60FF6" w14:textId="0A0CD821" w:rsidR="00726B0C" w:rsidRPr="00571B4D" w:rsidRDefault="008535F0" w:rsidP="00393BFA">
      <w:pPr>
        <w:pStyle w:val="BodyText"/>
      </w:pPr>
      <w:r w:rsidRPr="00571B4D">
        <w:t xml:space="preserve">They also </w:t>
      </w:r>
      <w:r w:rsidR="00E94C12" w:rsidRPr="00571B4D">
        <w:t>recognised the fundamental role that early learning</w:t>
      </w:r>
      <w:r w:rsidRPr="00571B4D">
        <w:t xml:space="preserve"> plays in a child’s development and want </w:t>
      </w:r>
      <w:r w:rsidR="00E94C12" w:rsidRPr="00571B4D">
        <w:t>early learning</w:t>
      </w:r>
      <w:r w:rsidRPr="00571B4D">
        <w:t xml:space="preserve"> to be</w:t>
      </w:r>
      <w:r w:rsidR="00E94C12" w:rsidRPr="00571B4D">
        <w:t xml:space="preserve"> more </w:t>
      </w:r>
      <w:r w:rsidRPr="00571B4D">
        <w:t xml:space="preserve">affordable </w:t>
      </w:r>
      <w:r w:rsidR="00EC61F3" w:rsidRPr="00571B4D">
        <w:t xml:space="preserve">(in the case of long day care) </w:t>
      </w:r>
      <w:r w:rsidRPr="00571B4D">
        <w:t>and</w:t>
      </w:r>
      <w:r w:rsidR="00E94C12" w:rsidRPr="00571B4D">
        <w:t xml:space="preserve"> accessible to </w:t>
      </w:r>
      <w:r w:rsidRPr="00571B4D">
        <w:t>help break</w:t>
      </w:r>
      <w:r w:rsidR="00E94C12" w:rsidRPr="00571B4D">
        <w:t xml:space="preserve"> down barriers linked to social and economic disadvantage</w:t>
      </w:r>
      <w:r w:rsidR="00810FC2" w:rsidRPr="00571B4D">
        <w:t>.</w:t>
      </w:r>
      <w:r w:rsidR="00D5006A" w:rsidRPr="00571B4D">
        <w:t xml:space="preserve">  </w:t>
      </w:r>
    </w:p>
    <w:p w14:paraId="55BDAAC6" w14:textId="77777777" w:rsidR="00863B7B" w:rsidRPr="005F199D" w:rsidRDefault="00863B7B" w:rsidP="00466617">
      <w:pPr>
        <w:autoSpaceDE w:val="0"/>
        <w:autoSpaceDN w:val="0"/>
        <w:adjustRightInd w:val="0"/>
        <w:spacing w:after="0"/>
        <w:jc w:val="both"/>
        <w:rPr>
          <w:rFonts w:cstheme="minorHAnsi"/>
          <w:sz w:val="18"/>
          <w:szCs w:val="18"/>
        </w:rPr>
      </w:pPr>
    </w:p>
    <w:p w14:paraId="1E4C4F7D" w14:textId="564C65F3" w:rsidR="005969DB" w:rsidRPr="003C6358" w:rsidRDefault="005969DB" w:rsidP="00466617">
      <w:pPr>
        <w:pStyle w:val="Heading2"/>
        <w:jc w:val="both"/>
      </w:pPr>
      <w:bookmarkStart w:id="68" w:name="_Toc505353516"/>
      <w:bookmarkStart w:id="69" w:name="_Toc508726010"/>
      <w:bookmarkStart w:id="70" w:name="_Toc511749197"/>
      <w:r w:rsidRPr="003C6358">
        <w:t>Challenges and opportunities for improved outcomes</w:t>
      </w:r>
      <w:bookmarkEnd w:id="68"/>
      <w:bookmarkEnd w:id="69"/>
      <w:bookmarkEnd w:id="70"/>
    </w:p>
    <w:p w14:paraId="02A10654" w14:textId="78811F02" w:rsidR="00915448" w:rsidRPr="00C012B4" w:rsidRDefault="00915448" w:rsidP="00383A03">
      <w:pPr>
        <w:pStyle w:val="Reportbody"/>
        <w:rPr>
          <w:b/>
          <w:color w:val="auto"/>
        </w:rPr>
      </w:pPr>
      <w:r w:rsidRPr="00C012B4">
        <w:rPr>
          <w:b/>
          <w:color w:val="auto"/>
        </w:rPr>
        <w:t xml:space="preserve">Learning for </w:t>
      </w:r>
      <w:r w:rsidR="00437CF7" w:rsidRPr="00C012B4">
        <w:rPr>
          <w:b/>
          <w:color w:val="auto"/>
        </w:rPr>
        <w:t>l</w:t>
      </w:r>
      <w:r w:rsidRPr="00C012B4">
        <w:rPr>
          <w:b/>
          <w:color w:val="auto"/>
        </w:rPr>
        <w:t>ife</w:t>
      </w:r>
    </w:p>
    <w:p w14:paraId="2B8F5315" w14:textId="77777777" w:rsidR="00B90455" w:rsidRDefault="00B90455" w:rsidP="00393BFA">
      <w:pPr>
        <w:pStyle w:val="BodyText"/>
      </w:pPr>
      <w:r>
        <w:t>In acknowledging</w:t>
      </w:r>
      <w:r w:rsidRPr="00EC0A9C">
        <w:t xml:space="preserve"> the fundamental role that early learning </w:t>
      </w:r>
      <w:r>
        <w:t xml:space="preserve">plays in a child’s development, the community told us that </w:t>
      </w:r>
      <w:r w:rsidRPr="00EC0A9C">
        <w:t xml:space="preserve">parents are </w:t>
      </w:r>
      <w:r>
        <w:t>unable to access</w:t>
      </w:r>
      <w:r w:rsidRPr="00EC0A9C">
        <w:t xml:space="preserve"> kinder and childcare due </w:t>
      </w:r>
      <w:r>
        <w:t xml:space="preserve">to </w:t>
      </w:r>
      <w:r w:rsidRPr="00EC0A9C">
        <w:t>social and economic disadvantage</w:t>
      </w:r>
      <w:r>
        <w:t xml:space="preserve">. They </w:t>
      </w:r>
      <w:r w:rsidRPr="00EC61F3">
        <w:t>want early learning to be more affordable, more accessible and more education provided to parents regarding the availability and importance of early learning services.</w:t>
      </w:r>
    </w:p>
    <w:p w14:paraId="1AF16284" w14:textId="0AE0645D" w:rsidR="00977D94" w:rsidRDefault="00795878" w:rsidP="00393BFA">
      <w:pPr>
        <w:pStyle w:val="BodyText"/>
      </w:pPr>
      <w:r>
        <w:t xml:space="preserve">The community told us that they wanted students to be more motivated and engaged with their learning and </w:t>
      </w:r>
      <w:r w:rsidR="00EB7042">
        <w:t xml:space="preserve">to </w:t>
      </w:r>
      <w:r w:rsidR="00977D94">
        <w:t xml:space="preserve">raise expectations of themselves and their peers. They want </w:t>
      </w:r>
      <w:r w:rsidR="00467C88">
        <w:t>schools that are fun, interesting and foster a love of learning. They also want schools to better prepare students for the workforce and further education.</w:t>
      </w:r>
    </w:p>
    <w:p w14:paraId="0417521E" w14:textId="57AC13D2" w:rsidR="00451330" w:rsidRDefault="00066A19" w:rsidP="00393BFA">
      <w:pPr>
        <w:pStyle w:val="BodyText"/>
      </w:pPr>
      <w:r>
        <w:lastRenderedPageBreak/>
        <w:t>However, t</w:t>
      </w:r>
      <w:r w:rsidR="00D5006A">
        <w:t>he s</w:t>
      </w:r>
      <w:r w:rsidR="00451330">
        <w:t>chools</w:t>
      </w:r>
      <w:r w:rsidR="00D5006A">
        <w:t>’</w:t>
      </w:r>
      <w:r w:rsidR="00451330">
        <w:t xml:space="preserve"> </w:t>
      </w:r>
      <w:r w:rsidR="00D5006A">
        <w:t>r</w:t>
      </w:r>
      <w:r w:rsidR="00451330">
        <w:t xml:space="preserve">eview and </w:t>
      </w:r>
      <w:r w:rsidR="00D5006A">
        <w:t>community consultation</w:t>
      </w:r>
      <w:r w:rsidR="00451330">
        <w:t xml:space="preserve"> identified </w:t>
      </w:r>
      <w:r w:rsidR="003454E7">
        <w:t xml:space="preserve">that </w:t>
      </w:r>
      <w:r w:rsidR="00451330">
        <w:t xml:space="preserve">the state of </w:t>
      </w:r>
      <w:r w:rsidR="003454E7">
        <w:t xml:space="preserve">school </w:t>
      </w:r>
      <w:r w:rsidR="00451330">
        <w:t xml:space="preserve">facilities, </w:t>
      </w:r>
      <w:r w:rsidR="003454E7">
        <w:t xml:space="preserve">the </w:t>
      </w:r>
      <w:r w:rsidR="00451330">
        <w:t xml:space="preserve">workforce and in-school educational delivery </w:t>
      </w:r>
      <w:r w:rsidR="006408D5">
        <w:t>are not promoting</w:t>
      </w:r>
      <w:r w:rsidR="006269BD">
        <w:t xml:space="preserve"> high expectations and achieving</w:t>
      </w:r>
      <w:r w:rsidR="00451330">
        <w:t xml:space="preserve"> student outcomes.</w:t>
      </w:r>
    </w:p>
    <w:p w14:paraId="0DB6072B" w14:textId="3F7F9330" w:rsidR="00451330" w:rsidRDefault="00451330" w:rsidP="00393BFA">
      <w:pPr>
        <w:pStyle w:val="BodyText"/>
      </w:pPr>
      <w:r>
        <w:t xml:space="preserve">This is reinforced by the National Assessment Program </w:t>
      </w:r>
      <w:r w:rsidRPr="00915448">
        <w:t xml:space="preserve">Literacy and Numeracy (NAPLAN) data </w:t>
      </w:r>
      <w:r>
        <w:t xml:space="preserve">which </w:t>
      </w:r>
      <w:r w:rsidRPr="00915448">
        <w:t xml:space="preserve">indicates a trend across </w:t>
      </w:r>
      <w:r>
        <w:t xml:space="preserve">the </w:t>
      </w:r>
      <w:r w:rsidRPr="00915448">
        <w:t xml:space="preserve">Frankston North </w:t>
      </w:r>
      <w:r>
        <w:t xml:space="preserve">schools that shows </w:t>
      </w:r>
      <w:r w:rsidRPr="00915448">
        <w:t>the proportion of students in the top two performance band</w:t>
      </w:r>
      <w:r>
        <w:t>s is</w:t>
      </w:r>
      <w:r w:rsidRPr="00915448">
        <w:t xml:space="preserve"> significantly lower than the average for</w:t>
      </w:r>
      <w:r>
        <w:t xml:space="preserve"> both</w:t>
      </w:r>
      <w:r w:rsidRPr="00915448">
        <w:t xml:space="preserve"> the </w:t>
      </w:r>
      <w:r w:rsidR="00E4600B">
        <w:t>s</w:t>
      </w:r>
      <w:r w:rsidRPr="00915448">
        <w:t>tate</w:t>
      </w:r>
      <w:r>
        <w:t xml:space="preserve"> and the </w:t>
      </w:r>
      <w:r w:rsidR="00B90455">
        <w:t xml:space="preserve">SEVR </w:t>
      </w:r>
      <w:r w:rsidR="00AA10D9">
        <w:t>(</w:t>
      </w:r>
      <w:r w:rsidR="00AA10D9" w:rsidRPr="00AF17A5">
        <w:t xml:space="preserve">Appendix </w:t>
      </w:r>
      <w:r w:rsidR="00AF17A5">
        <w:t>6</w:t>
      </w:r>
      <w:r w:rsidR="00AA10D9">
        <w:t xml:space="preserve">). </w:t>
      </w:r>
      <w:r w:rsidR="00D5006A">
        <w:t xml:space="preserve">The schools’ </w:t>
      </w:r>
      <w:r w:rsidR="003454E7">
        <w:t>review</w:t>
      </w:r>
      <w:r>
        <w:t xml:space="preserve"> confirms that c</w:t>
      </w:r>
      <w:r w:rsidRPr="00915448">
        <w:t xml:space="preserve">urrent </w:t>
      </w:r>
      <w:r w:rsidR="002634D2" w:rsidRPr="00915448">
        <w:t>instructional</w:t>
      </w:r>
      <w:r w:rsidRPr="00915448">
        <w:t xml:space="preserve"> practice is not delivering the outcomes needed for students to reach their potential.</w:t>
      </w:r>
    </w:p>
    <w:p w14:paraId="12B7E03D" w14:textId="24B84830" w:rsidR="00056D80" w:rsidRDefault="00FC30EC" w:rsidP="00393BFA">
      <w:pPr>
        <w:pStyle w:val="BodyText"/>
      </w:pPr>
      <w:r w:rsidRPr="00FC30EC">
        <w:t xml:space="preserve">In 2017, the outcomes for senior secondary students show that </w:t>
      </w:r>
      <w:r>
        <w:t>Monterey Secondary C</w:t>
      </w:r>
      <w:r w:rsidRPr="00FC30EC">
        <w:t>ol</w:t>
      </w:r>
      <w:r w:rsidR="00940ABE">
        <w:t>lege VCE All Study</w:t>
      </w:r>
      <w:r>
        <w:t xml:space="preserve"> score was 23.8</w:t>
      </w:r>
      <w:r w:rsidR="00E4600B">
        <w:t xml:space="preserve"> which is </w:t>
      </w:r>
      <w:r w:rsidR="00971B37">
        <w:t>below the s</w:t>
      </w:r>
      <w:r w:rsidRPr="00FC30EC">
        <w:t xml:space="preserve">tate average of 28.7. </w:t>
      </w:r>
      <w:r>
        <w:t>The average scores of o</w:t>
      </w:r>
      <w:r w:rsidRPr="00FC30EC">
        <w:t>ther colleges</w:t>
      </w:r>
      <w:r w:rsidR="00AF17A5">
        <w:t xml:space="preserve"> in the City of Frankston</w:t>
      </w:r>
      <w:r w:rsidRPr="00FC30EC">
        <w:t xml:space="preserve"> ranged from</w:t>
      </w:r>
      <w:r>
        <w:t xml:space="preserve"> 25.4</w:t>
      </w:r>
      <w:r w:rsidR="00E4600B">
        <w:t>–</w:t>
      </w:r>
      <w:r w:rsidRPr="00FC30EC">
        <w:t>31.3 (</w:t>
      </w:r>
      <w:r w:rsidR="00056D80" w:rsidRPr="00AF17A5">
        <w:t>Appendix</w:t>
      </w:r>
      <w:r w:rsidR="00AF17A5">
        <w:t xml:space="preserve"> 7</w:t>
      </w:r>
      <w:r w:rsidRPr="00AF17A5">
        <w:t>).</w:t>
      </w:r>
      <w:r w:rsidRPr="00FC30EC">
        <w:t xml:space="preserve"> </w:t>
      </w:r>
      <w:r w:rsidR="00056D80" w:rsidRPr="00FC30EC">
        <w:t xml:space="preserve">The number of students eligible to complete VCE </w:t>
      </w:r>
      <w:r w:rsidR="00AF17A5">
        <w:t xml:space="preserve">has </w:t>
      </w:r>
      <w:r w:rsidR="00056D80" w:rsidRPr="00FC30EC">
        <w:t>declined from 36 in 2012 to 12 in 2017</w:t>
      </w:r>
      <w:r w:rsidR="00AF17A5">
        <w:t xml:space="preserve"> and t</w:t>
      </w:r>
      <w:r w:rsidRPr="00FC30EC">
        <w:t xml:space="preserve">he completion rates for </w:t>
      </w:r>
      <w:r>
        <w:t>Monterey S</w:t>
      </w:r>
      <w:r w:rsidRPr="00FC30EC">
        <w:t>econdary</w:t>
      </w:r>
      <w:r>
        <w:t xml:space="preserve"> College</w:t>
      </w:r>
      <w:r w:rsidRPr="00FC30EC">
        <w:t xml:space="preserve"> are the lowest in </w:t>
      </w:r>
      <w:r>
        <w:t xml:space="preserve">the City of </w:t>
      </w:r>
      <w:r w:rsidRPr="00FC30EC">
        <w:t>Frankston with 91.7</w:t>
      </w:r>
      <w:r w:rsidR="00031E6D">
        <w:t xml:space="preserve"> </w:t>
      </w:r>
      <w:r w:rsidR="00344B85">
        <w:t>per cent</w:t>
      </w:r>
      <w:r w:rsidRPr="00FC30EC">
        <w:t xml:space="preserve"> of students completing VCE</w:t>
      </w:r>
      <w:r w:rsidR="0033534B">
        <w:t xml:space="preserve"> compared to 98</w:t>
      </w:r>
      <w:r w:rsidR="002634D2">
        <w:t xml:space="preserve"> </w:t>
      </w:r>
      <w:r w:rsidR="00344B85">
        <w:t>per cent</w:t>
      </w:r>
      <w:r w:rsidR="0033534B">
        <w:t xml:space="preserve"> for the Bayside Peninsula Area</w:t>
      </w:r>
      <w:r w:rsidRPr="00AF17A5">
        <w:t xml:space="preserve">. </w:t>
      </w:r>
      <w:r w:rsidR="003272F1">
        <w:t>This is compounded by an inefficient structure of the VCE curriculum</w:t>
      </w:r>
      <w:r w:rsidR="00E4600B">
        <w:t xml:space="preserve"> at the College</w:t>
      </w:r>
      <w:r w:rsidR="00056D80" w:rsidRPr="00FC30EC">
        <w:t xml:space="preserve">. </w:t>
      </w:r>
    </w:p>
    <w:p w14:paraId="7C2422AD" w14:textId="02DA537D" w:rsidR="00FC30EC" w:rsidRPr="00FC30EC" w:rsidRDefault="00FC30EC" w:rsidP="00393BFA">
      <w:pPr>
        <w:pStyle w:val="BodyText"/>
      </w:pPr>
      <w:r w:rsidRPr="00FC30EC">
        <w:t>In 2016</w:t>
      </w:r>
      <w:r w:rsidR="00056D80">
        <w:t>,</w:t>
      </w:r>
      <w:r w:rsidR="006408D5">
        <w:t xml:space="preserve"> 29.4</w:t>
      </w:r>
      <w:r w:rsidR="00031E6D">
        <w:t xml:space="preserve"> </w:t>
      </w:r>
      <w:r w:rsidR="00344B85">
        <w:t>per cent</w:t>
      </w:r>
      <w:r w:rsidR="006408D5">
        <w:t xml:space="preserve"> of Y</w:t>
      </w:r>
      <w:r w:rsidRPr="00FC30EC">
        <w:t xml:space="preserve">ear 12 students at </w:t>
      </w:r>
      <w:r w:rsidR="00056D80">
        <w:t>Monterey</w:t>
      </w:r>
      <w:r w:rsidRPr="00FC30EC">
        <w:t xml:space="preserve"> </w:t>
      </w:r>
      <w:r w:rsidR="00056D80">
        <w:t>Secondary C</w:t>
      </w:r>
      <w:r w:rsidRPr="00FC30EC">
        <w:t>ollege went on to University or TAFE compared to over 50</w:t>
      </w:r>
      <w:r w:rsidR="00031E6D">
        <w:t xml:space="preserve"> </w:t>
      </w:r>
      <w:r w:rsidR="00344B85">
        <w:t>per cent</w:t>
      </w:r>
      <w:r w:rsidRPr="00FC30EC">
        <w:t xml:space="preserve"> for the state. (</w:t>
      </w:r>
      <w:r w:rsidRPr="00AF17A5">
        <w:t xml:space="preserve">Appendix </w:t>
      </w:r>
      <w:r w:rsidR="00AF17A5">
        <w:t>5</w:t>
      </w:r>
      <w:r w:rsidRPr="00AF17A5">
        <w:t>).</w:t>
      </w:r>
      <w:r w:rsidRPr="00FC30EC">
        <w:t xml:space="preserve"> </w:t>
      </w:r>
    </w:p>
    <w:p w14:paraId="2C1462E7" w14:textId="6B03CF0C" w:rsidR="00EC0A9C" w:rsidRDefault="00EC0A9C" w:rsidP="00393BFA">
      <w:pPr>
        <w:pStyle w:val="BodyText"/>
      </w:pPr>
      <w:r w:rsidRPr="00EC0A9C">
        <w:t>Frankston North locals</w:t>
      </w:r>
      <w:r w:rsidR="00451330">
        <w:t xml:space="preserve"> also</w:t>
      </w:r>
      <w:r w:rsidRPr="00EC0A9C">
        <w:t xml:space="preserve"> want to foster a stronger sense of community. Respondents suggested that people of all ages would benefit from being involved in sporting and community groups. They also suggested bringing together health and welfare services, learning facilities for all ages and community groups to make these critical wellbeing services accessible to all.</w:t>
      </w:r>
    </w:p>
    <w:p w14:paraId="6CBD6281" w14:textId="23373D5F" w:rsidR="002452B0" w:rsidRDefault="00FA3333" w:rsidP="00393BFA">
      <w:pPr>
        <w:pStyle w:val="BodyText"/>
      </w:pPr>
      <w:r w:rsidRPr="00FA3333">
        <w:t>In addition to improving education for young people,</w:t>
      </w:r>
      <w:r>
        <w:t xml:space="preserve"> participants</w:t>
      </w:r>
      <w:r w:rsidRPr="00FA3333">
        <w:t xml:space="preserve"> explored opportunities for giving the wider community</w:t>
      </w:r>
      <w:r>
        <w:t xml:space="preserve"> </w:t>
      </w:r>
      <w:r w:rsidRPr="00FA3333">
        <w:t>opportunities to learn new skills</w:t>
      </w:r>
      <w:r>
        <w:t xml:space="preserve"> and </w:t>
      </w:r>
      <w:r w:rsidRPr="00FA3333">
        <w:t>encourage more</w:t>
      </w:r>
      <w:r>
        <w:t xml:space="preserve"> </w:t>
      </w:r>
      <w:r w:rsidRPr="00FA3333">
        <w:t>participation in adult education.</w:t>
      </w:r>
      <w:r>
        <w:t xml:space="preserve"> </w:t>
      </w:r>
      <w:r w:rsidRPr="00FA3333">
        <w:t>The cost of courses and the location of programs</w:t>
      </w:r>
      <w:r>
        <w:t xml:space="preserve"> </w:t>
      </w:r>
      <w:r w:rsidRPr="00FA3333">
        <w:t>were cited as an essential consideration. Respondents</w:t>
      </w:r>
      <w:r>
        <w:t xml:space="preserve"> </w:t>
      </w:r>
      <w:r w:rsidRPr="00FA3333">
        <w:t>sug</w:t>
      </w:r>
      <w:r w:rsidR="00D5006A">
        <w:t>gested free or subsidised child</w:t>
      </w:r>
      <w:r w:rsidRPr="00FA3333">
        <w:t>care</w:t>
      </w:r>
      <w:r w:rsidR="00D5006A">
        <w:t>, long day care sessions and/or kindergarten</w:t>
      </w:r>
      <w:r w:rsidRPr="00FA3333">
        <w:t xml:space="preserve"> could alleviate</w:t>
      </w:r>
      <w:r>
        <w:t xml:space="preserve"> </w:t>
      </w:r>
      <w:r w:rsidRPr="00FA3333">
        <w:t>common barriers. Offering community education courses</w:t>
      </w:r>
      <w:r>
        <w:t xml:space="preserve"> </w:t>
      </w:r>
      <w:r w:rsidRPr="00FA3333">
        <w:t xml:space="preserve">at schools or early learning centres </w:t>
      </w:r>
      <w:r>
        <w:t>could</w:t>
      </w:r>
      <w:r w:rsidRPr="00FA3333">
        <w:t xml:space="preserve"> also make it easier</w:t>
      </w:r>
      <w:r>
        <w:t xml:space="preserve"> </w:t>
      </w:r>
      <w:r w:rsidRPr="00FA3333">
        <w:t>for parents to undertake further learning.</w:t>
      </w:r>
    </w:p>
    <w:p w14:paraId="2053787A" w14:textId="296C7D9E" w:rsidR="006002F9" w:rsidRPr="00366158" w:rsidRDefault="00D3036E" w:rsidP="00393BFA">
      <w:pPr>
        <w:pStyle w:val="BodyText"/>
      </w:pPr>
      <w:r w:rsidRPr="00940ABE">
        <w:t xml:space="preserve">The Frankston North Education Plan has the opportunity to significantly improve education outcomes by taking an innovative approach to education and transition, in particular the early years. </w:t>
      </w:r>
    </w:p>
    <w:p w14:paraId="48469C07" w14:textId="0C4D4D6A" w:rsidR="00915448" w:rsidRPr="00C012B4" w:rsidRDefault="00437CF7" w:rsidP="00E72E93">
      <w:pPr>
        <w:pStyle w:val="Reportbody"/>
        <w:rPr>
          <w:b/>
          <w:color w:val="auto"/>
        </w:rPr>
      </w:pPr>
      <w:r w:rsidRPr="00C012B4">
        <w:rPr>
          <w:b/>
          <w:color w:val="auto"/>
        </w:rPr>
        <w:t>Breaking the l</w:t>
      </w:r>
      <w:r w:rsidR="00915448" w:rsidRPr="00C012B4">
        <w:rPr>
          <w:b/>
          <w:color w:val="auto"/>
        </w:rPr>
        <w:t xml:space="preserve">ink </w:t>
      </w:r>
    </w:p>
    <w:p w14:paraId="2D86C857" w14:textId="7BE85E7A" w:rsidR="00765AC8" w:rsidRDefault="00915448" w:rsidP="00393BFA">
      <w:pPr>
        <w:pStyle w:val="BodyText"/>
      </w:pPr>
      <w:r w:rsidRPr="00915448">
        <w:t xml:space="preserve">Absence is </w:t>
      </w:r>
      <w:r w:rsidR="006408D5">
        <w:t>strongly linked to poor</w:t>
      </w:r>
      <w:r w:rsidRPr="00915448">
        <w:t xml:space="preserve"> achievement and engagement outcomes, particularl</w:t>
      </w:r>
      <w:r w:rsidR="00EF1F2E">
        <w:t xml:space="preserve">y relating to Education </w:t>
      </w:r>
      <w:r w:rsidR="00EF1F2E" w:rsidRPr="00EC61F3">
        <w:t xml:space="preserve">State </w:t>
      </w:r>
      <w:r w:rsidR="00EF1F2E" w:rsidRPr="00EC61F3">
        <w:rPr>
          <w:i/>
        </w:rPr>
        <w:t>L</w:t>
      </w:r>
      <w:r w:rsidRPr="00EC61F3">
        <w:rPr>
          <w:i/>
        </w:rPr>
        <w:t>earning for Life</w:t>
      </w:r>
      <w:r w:rsidRPr="00EC61F3">
        <w:t xml:space="preserve"> and </w:t>
      </w:r>
      <w:r w:rsidRPr="00EC61F3">
        <w:rPr>
          <w:i/>
        </w:rPr>
        <w:t>Breaking the Link</w:t>
      </w:r>
      <w:r w:rsidRPr="00EC61F3">
        <w:t xml:space="preserve"> targets.</w:t>
      </w:r>
      <w:r w:rsidR="00EF1F2E" w:rsidRPr="00EC61F3">
        <w:t xml:space="preserve"> Research</w:t>
      </w:r>
      <w:r w:rsidR="00EF1F2E">
        <w:t xml:space="preserve"> shows t</w:t>
      </w:r>
      <w:r w:rsidRPr="00915448">
        <w:t xml:space="preserve">here is a strong correlation between </w:t>
      </w:r>
      <w:r w:rsidRPr="00EF1F2E">
        <w:t>student attendance and learning outcomes</w:t>
      </w:r>
      <w:r w:rsidRPr="00915448">
        <w:t xml:space="preserve">. The average number of </w:t>
      </w:r>
      <w:r w:rsidR="00980681">
        <w:t xml:space="preserve">absence </w:t>
      </w:r>
      <w:r w:rsidRPr="00915448">
        <w:t xml:space="preserve">days per student per year between 2012 and 2016 for </w:t>
      </w:r>
      <w:r w:rsidR="00EF1F2E">
        <w:t>both</w:t>
      </w:r>
      <w:r w:rsidRPr="00915448">
        <w:t xml:space="preserve"> primary schools was</w:t>
      </w:r>
      <w:r w:rsidR="00066A19">
        <w:t>,</w:t>
      </w:r>
      <w:r w:rsidRPr="00915448">
        <w:t xml:space="preserve"> in each case</w:t>
      </w:r>
      <w:r w:rsidR="00066A19">
        <w:t>, significantly more than the</w:t>
      </w:r>
      <w:r w:rsidRPr="00915448">
        <w:t xml:space="preserve"> state-wide average. </w:t>
      </w:r>
    </w:p>
    <w:p w14:paraId="57DCA530" w14:textId="2E6815DC" w:rsidR="00915448" w:rsidRPr="00915448" w:rsidRDefault="00915448" w:rsidP="00393BFA">
      <w:pPr>
        <w:pStyle w:val="BodyText"/>
      </w:pPr>
      <w:r w:rsidRPr="00915448">
        <w:t xml:space="preserve">The average number of </w:t>
      </w:r>
      <w:r w:rsidR="00980681">
        <w:t xml:space="preserve">absence </w:t>
      </w:r>
      <w:r w:rsidRPr="00915448">
        <w:t xml:space="preserve">days per student per year for </w:t>
      </w:r>
      <w:r w:rsidR="00383A03">
        <w:t>Monterey S</w:t>
      </w:r>
      <w:r w:rsidRPr="00915448">
        <w:t xml:space="preserve">econdary </w:t>
      </w:r>
      <w:r w:rsidR="00383A03">
        <w:t>College</w:t>
      </w:r>
      <w:r w:rsidRPr="00915448">
        <w:t xml:space="preserve"> has historic</w:t>
      </w:r>
      <w:r w:rsidR="00383A03">
        <w:t>ally been higher than the state-</w:t>
      </w:r>
      <w:r w:rsidRPr="00915448">
        <w:t>wide average with</w:t>
      </w:r>
      <w:r w:rsidR="00940ABE">
        <w:t xml:space="preserve"> some</w:t>
      </w:r>
      <w:r w:rsidRPr="00915448">
        <w:t xml:space="preserve"> improvement seen in 2016</w:t>
      </w:r>
      <w:r w:rsidR="00FC30EC">
        <w:t xml:space="preserve"> </w:t>
      </w:r>
      <w:r w:rsidR="00FC30EC" w:rsidRPr="001427FD">
        <w:t xml:space="preserve">(Appendix </w:t>
      </w:r>
      <w:r w:rsidR="001427FD">
        <w:t>8</w:t>
      </w:r>
      <w:r w:rsidR="00FC30EC" w:rsidRPr="001427FD">
        <w:t>)</w:t>
      </w:r>
      <w:r w:rsidRPr="001427FD">
        <w:t>.</w:t>
      </w:r>
      <w:r w:rsidR="00DE0561">
        <w:t xml:space="preserve"> </w:t>
      </w:r>
      <w:r w:rsidRPr="00915448">
        <w:t xml:space="preserve">Chronic absence (defined as missing 25+ days of school in primary school and 30+ days of </w:t>
      </w:r>
      <w:r w:rsidR="001944B9">
        <w:t xml:space="preserve">school in secondary school) is </w:t>
      </w:r>
      <w:r w:rsidRPr="00915448">
        <w:t>problem</w:t>
      </w:r>
      <w:r w:rsidR="001944B9">
        <w:t>atic</w:t>
      </w:r>
      <w:r w:rsidRPr="00915448">
        <w:t xml:space="preserve"> in Frankston North. On average</w:t>
      </w:r>
      <w:r w:rsidR="00383A03">
        <w:t>,</w:t>
      </w:r>
      <w:r w:rsidRPr="00915448">
        <w:t xml:space="preserve"> 24</w:t>
      </w:r>
      <w:r w:rsidR="002634D2">
        <w:t xml:space="preserve"> </w:t>
      </w:r>
      <w:r w:rsidR="00344B85">
        <w:t>per cent</w:t>
      </w:r>
      <w:r w:rsidRPr="00915448">
        <w:t xml:space="preserve"> of primary school absence and 44</w:t>
      </w:r>
      <w:r w:rsidR="002634D2">
        <w:t xml:space="preserve"> </w:t>
      </w:r>
      <w:r w:rsidR="00344B85">
        <w:t>per cent</w:t>
      </w:r>
      <w:r w:rsidRPr="00915448">
        <w:t xml:space="preserve"> of secondary school </w:t>
      </w:r>
      <w:r w:rsidR="001944B9">
        <w:t xml:space="preserve">absence is </w:t>
      </w:r>
      <w:r w:rsidRPr="00915448">
        <w:t>chronic absence</w:t>
      </w:r>
      <w:r w:rsidR="00FC30EC">
        <w:t>.</w:t>
      </w:r>
      <w:r w:rsidRPr="00915448">
        <w:t xml:space="preserve"> </w:t>
      </w:r>
    </w:p>
    <w:p w14:paraId="46BA0AD0" w14:textId="35AD66F3" w:rsidR="00915448" w:rsidRDefault="00915448" w:rsidP="00393BFA">
      <w:pPr>
        <w:pStyle w:val="BodyText"/>
      </w:pPr>
      <w:r w:rsidRPr="006002F9">
        <w:t>In 2015</w:t>
      </w:r>
      <w:r w:rsidR="001944B9" w:rsidRPr="006002F9">
        <w:t>, Frankston North also had</w:t>
      </w:r>
      <w:r w:rsidRPr="006002F9">
        <w:t xml:space="preserve"> </w:t>
      </w:r>
      <w:r w:rsidR="001944B9" w:rsidRPr="006002F9">
        <w:t xml:space="preserve">the second highest proportion of early leavers in the whole of the </w:t>
      </w:r>
      <w:r w:rsidR="00980681">
        <w:t>SEVR</w:t>
      </w:r>
      <w:r w:rsidR="001944B9" w:rsidRPr="006002F9">
        <w:t xml:space="preserve"> (</w:t>
      </w:r>
      <w:r w:rsidR="00D5006A">
        <w:t>1</w:t>
      </w:r>
      <w:r w:rsidR="001944B9" w:rsidRPr="006002F9">
        <w:t>5</w:t>
      </w:r>
      <w:r w:rsidR="002634D2">
        <w:t xml:space="preserve"> </w:t>
      </w:r>
      <w:r w:rsidR="00344B85">
        <w:t>per cent</w:t>
      </w:r>
      <w:r w:rsidR="001944B9" w:rsidRPr="006002F9">
        <w:t xml:space="preserve"> </w:t>
      </w:r>
      <w:r w:rsidR="00383A03" w:rsidRPr="006002F9">
        <w:t xml:space="preserve">of students in </w:t>
      </w:r>
      <w:r w:rsidR="00B44B61">
        <w:t>Years 9–</w:t>
      </w:r>
      <w:r w:rsidR="00EF1F2E" w:rsidRPr="006002F9">
        <w:t>11</w:t>
      </w:r>
      <w:r w:rsidR="00383A03" w:rsidRPr="006002F9">
        <w:t xml:space="preserve"> </w:t>
      </w:r>
      <w:r w:rsidR="001944B9" w:rsidRPr="006002F9">
        <w:t>compared to 4</w:t>
      </w:r>
      <w:r w:rsidR="002634D2">
        <w:t xml:space="preserve"> </w:t>
      </w:r>
      <w:r w:rsidR="00344B85">
        <w:t>per cent</w:t>
      </w:r>
      <w:r w:rsidR="001944B9" w:rsidRPr="006002F9">
        <w:t xml:space="preserve"> for</w:t>
      </w:r>
      <w:r w:rsidR="00383A03" w:rsidRPr="006002F9">
        <w:t xml:space="preserve"> the Bayside Peninsula Area</w:t>
      </w:r>
      <w:r w:rsidR="001944B9" w:rsidRPr="006002F9">
        <w:t>).</w:t>
      </w:r>
      <w:r w:rsidR="00EF1F2E" w:rsidRPr="00765AC8">
        <w:t xml:space="preserve"> </w:t>
      </w:r>
    </w:p>
    <w:p w14:paraId="3D1F879D" w14:textId="3FE7238F" w:rsidR="00765AC8" w:rsidRDefault="00765AC8" w:rsidP="00393BFA">
      <w:pPr>
        <w:pStyle w:val="BodyText"/>
      </w:pPr>
      <w:r>
        <w:t xml:space="preserve">The community identified access to early learning </w:t>
      </w:r>
      <w:r w:rsidR="00A135CA">
        <w:t xml:space="preserve">services </w:t>
      </w:r>
      <w:r>
        <w:t>as a factor in breaking the link</w:t>
      </w:r>
      <w:r w:rsidR="00980681">
        <w:t xml:space="preserve"> between disadvantage and poor education outcomes</w:t>
      </w:r>
      <w:r>
        <w:t>. They expressed interest in co-locating early learning facilities with schools to help them overcome issues of accessibil</w:t>
      </w:r>
      <w:r w:rsidR="00ED1D5D">
        <w:t>ity, enrolment process and</w:t>
      </w:r>
      <w:r>
        <w:t xml:space="preserve"> incompatibility of </w:t>
      </w:r>
      <w:r w:rsidR="00ED1D5D">
        <w:t>opening hours.</w:t>
      </w:r>
      <w:r w:rsidR="00A135CA">
        <w:t xml:space="preserve"> </w:t>
      </w:r>
      <w:r w:rsidR="00980681">
        <w:t>Building continuity by l</w:t>
      </w:r>
      <w:r w:rsidR="00A135CA">
        <w:t>inking the activities at the</w:t>
      </w:r>
      <w:r w:rsidR="00A135CA" w:rsidRPr="00A135CA">
        <w:t xml:space="preserve"> cen</w:t>
      </w:r>
      <w:r w:rsidR="00A135CA">
        <w:t>tres with what is taught in the Foundation year of school</w:t>
      </w:r>
      <w:r w:rsidR="00B44B61">
        <w:t xml:space="preserve"> and</w:t>
      </w:r>
      <w:r w:rsidR="00A135CA">
        <w:t xml:space="preserve"> ensuring quality teaching by staff of contemporary methods</w:t>
      </w:r>
      <w:r w:rsidR="00B44B61">
        <w:t xml:space="preserve"> were also mentioned as ways of learning for life</w:t>
      </w:r>
      <w:r w:rsidR="00A135CA">
        <w:t>.</w:t>
      </w:r>
    </w:p>
    <w:p w14:paraId="2C801F81" w14:textId="77777777" w:rsidR="00437CF7" w:rsidRDefault="00437CF7">
      <w:pPr>
        <w:spacing w:after="0"/>
        <w:rPr>
          <w:rFonts w:ascii="Arial" w:hAnsi="Arial" w:cs="Arial"/>
          <w:sz w:val="20"/>
          <w:szCs w:val="20"/>
        </w:rPr>
      </w:pPr>
      <w:r>
        <w:br w:type="page"/>
      </w:r>
    </w:p>
    <w:p w14:paraId="48481A0E" w14:textId="6916D898" w:rsidR="00ED1D5D" w:rsidRDefault="00ED1D5D" w:rsidP="00393BFA">
      <w:pPr>
        <w:pStyle w:val="BodyText"/>
      </w:pPr>
      <w:r>
        <w:lastRenderedPageBreak/>
        <w:t xml:space="preserve">Participants also want a closer relationship between parents and </w:t>
      </w:r>
      <w:r w:rsidRPr="00ED1D5D">
        <w:t>schools.</w:t>
      </w:r>
      <w:r>
        <w:t xml:space="preserve"> </w:t>
      </w:r>
      <w:r w:rsidRPr="00ED1D5D">
        <w:t>Parents, community members and teachers all outlined</w:t>
      </w:r>
      <w:r>
        <w:t xml:space="preserve"> </w:t>
      </w:r>
      <w:r w:rsidRPr="00ED1D5D">
        <w:t>the challenges faced by many parents in the area</w:t>
      </w:r>
      <w:r w:rsidR="00B44B61">
        <w:t>s</w:t>
      </w:r>
      <w:r>
        <w:t xml:space="preserve"> of </w:t>
      </w:r>
      <w:r w:rsidRPr="00ED1D5D">
        <w:t>economic disadvantage, social isolation, addiction</w:t>
      </w:r>
      <w:r>
        <w:t xml:space="preserve"> </w:t>
      </w:r>
      <w:r w:rsidRPr="00ED1D5D">
        <w:t>and health issues</w:t>
      </w:r>
      <w:r w:rsidR="0009525D">
        <w:t>,</w:t>
      </w:r>
      <w:r w:rsidRPr="00ED1D5D">
        <w:t xml:space="preserve"> and fractured family relationships. These</w:t>
      </w:r>
      <w:r>
        <w:t xml:space="preserve"> </w:t>
      </w:r>
      <w:r w:rsidRPr="00ED1D5D">
        <w:t>challenges mean some parents may not have access to the</w:t>
      </w:r>
      <w:r>
        <w:t xml:space="preserve"> </w:t>
      </w:r>
      <w:r w:rsidRPr="00ED1D5D">
        <w:t>kind of support or services they need</w:t>
      </w:r>
      <w:r>
        <w:t xml:space="preserve"> to enable their children to attend and participate fully at school</w:t>
      </w:r>
      <w:r w:rsidRPr="00ED1D5D">
        <w:t xml:space="preserve">. </w:t>
      </w:r>
    </w:p>
    <w:p w14:paraId="552EFF15" w14:textId="462A85F3" w:rsidR="00ED1D5D" w:rsidRDefault="00ED1D5D" w:rsidP="00393BFA">
      <w:pPr>
        <w:pStyle w:val="BodyText"/>
      </w:pPr>
      <w:r>
        <w:t xml:space="preserve">Feedback indicated </w:t>
      </w:r>
      <w:r w:rsidRPr="00ED1D5D">
        <w:t>many need advice, guidance and practical solutions to</w:t>
      </w:r>
      <w:r>
        <w:t xml:space="preserve"> </w:t>
      </w:r>
      <w:r w:rsidRPr="00ED1D5D">
        <w:t>social and financial problems</w:t>
      </w:r>
      <w:r>
        <w:t xml:space="preserve"> and</w:t>
      </w:r>
      <w:r w:rsidRPr="00ED1D5D">
        <w:t xml:space="preserve"> suggested that</w:t>
      </w:r>
      <w:r>
        <w:t xml:space="preserve"> </w:t>
      </w:r>
      <w:r w:rsidRPr="00ED1D5D">
        <w:t>support services that provide coaching, mentoring and</w:t>
      </w:r>
      <w:r>
        <w:t xml:space="preserve"> </w:t>
      </w:r>
      <w:r w:rsidRPr="00ED1D5D">
        <w:t xml:space="preserve">advice for parents would be greatly valued. </w:t>
      </w:r>
    </w:p>
    <w:p w14:paraId="6C91D807" w14:textId="6272F743" w:rsidR="00D3036E" w:rsidRDefault="00D3036E" w:rsidP="00393BFA">
      <w:pPr>
        <w:pStyle w:val="BodyText"/>
      </w:pPr>
      <w:r w:rsidRPr="00940ABE">
        <w:t>The Frankston North Education Plan has the opportunity for all schools to work closely together and with other community agencies</w:t>
      </w:r>
      <w:r w:rsidR="00940ABE" w:rsidRPr="00940ABE">
        <w:t xml:space="preserve"> in a coordinated way</w:t>
      </w:r>
      <w:r w:rsidR="00940ABE">
        <w:t>,</w:t>
      </w:r>
      <w:r w:rsidRPr="00940ABE">
        <w:t xml:space="preserve"> to provide comprehensive delivery of targeted services that support education participation by students and their families.</w:t>
      </w:r>
    </w:p>
    <w:p w14:paraId="47406853" w14:textId="5530C202" w:rsidR="00915448" w:rsidRPr="00C012B4" w:rsidRDefault="00437CF7" w:rsidP="00E72E93">
      <w:pPr>
        <w:pStyle w:val="Reportbody"/>
        <w:rPr>
          <w:b/>
          <w:color w:val="auto"/>
        </w:rPr>
      </w:pPr>
      <w:r w:rsidRPr="00C012B4">
        <w:rPr>
          <w:b/>
          <w:color w:val="auto"/>
        </w:rPr>
        <w:t>Happy, h</w:t>
      </w:r>
      <w:r w:rsidR="00915448" w:rsidRPr="00C012B4">
        <w:rPr>
          <w:b/>
          <w:color w:val="auto"/>
        </w:rPr>
        <w:t>ealthy</w:t>
      </w:r>
      <w:r w:rsidRPr="00C012B4">
        <w:rPr>
          <w:b/>
          <w:color w:val="auto"/>
        </w:rPr>
        <w:t>,</w:t>
      </w:r>
      <w:r w:rsidR="00915448" w:rsidRPr="00C012B4">
        <w:rPr>
          <w:b/>
          <w:color w:val="auto"/>
        </w:rPr>
        <w:t xml:space="preserve"> </w:t>
      </w:r>
      <w:r w:rsidRPr="00C012B4">
        <w:rPr>
          <w:b/>
          <w:color w:val="auto"/>
        </w:rPr>
        <w:t>r</w:t>
      </w:r>
      <w:r w:rsidR="00915448" w:rsidRPr="00C012B4">
        <w:rPr>
          <w:b/>
          <w:color w:val="auto"/>
        </w:rPr>
        <w:t xml:space="preserve">esilient </w:t>
      </w:r>
      <w:r w:rsidR="006269BD" w:rsidRPr="00C012B4">
        <w:rPr>
          <w:b/>
          <w:color w:val="auto"/>
        </w:rPr>
        <w:t>k</w:t>
      </w:r>
      <w:r w:rsidR="00915448" w:rsidRPr="00C012B4">
        <w:rPr>
          <w:b/>
          <w:color w:val="auto"/>
        </w:rPr>
        <w:t>ids</w:t>
      </w:r>
    </w:p>
    <w:p w14:paraId="35459D30" w14:textId="558FE4B2" w:rsidR="0035746F" w:rsidRDefault="0035746F" w:rsidP="00393BFA">
      <w:pPr>
        <w:pStyle w:val="BodyText"/>
        <w:rPr>
          <w:noProof/>
        </w:rPr>
      </w:pPr>
      <w:r>
        <w:rPr>
          <w:noProof/>
        </w:rPr>
        <w:t xml:space="preserve">The community identified the critical role that schools, parents and the broader community play in the academic, holistic and emotional development of young people. </w:t>
      </w:r>
      <w:r w:rsidR="00EA6799">
        <w:rPr>
          <w:noProof/>
        </w:rPr>
        <w:t>Through</w:t>
      </w:r>
      <w:r>
        <w:rPr>
          <w:noProof/>
        </w:rPr>
        <w:t xml:space="preserve"> this whole-of-community approach, they wanted to see:</w:t>
      </w:r>
    </w:p>
    <w:p w14:paraId="744196D1" w14:textId="73EFDAD0" w:rsidR="00EA6799" w:rsidRPr="00437CF7" w:rsidRDefault="00032D54" w:rsidP="00437CF7">
      <w:pPr>
        <w:pStyle w:val="Reportbullet"/>
        <w:numPr>
          <w:ilvl w:val="0"/>
          <w:numId w:val="19"/>
        </w:numPr>
        <w:rPr>
          <w:color w:val="auto"/>
          <w:sz w:val="20"/>
        </w:rPr>
      </w:pPr>
      <w:r w:rsidRPr="00437CF7">
        <w:rPr>
          <w:color w:val="auto"/>
          <w:sz w:val="20"/>
        </w:rPr>
        <w:t>d</w:t>
      </w:r>
      <w:r w:rsidR="00393BFA" w:rsidRPr="00437CF7">
        <w:rPr>
          <w:color w:val="auto"/>
          <w:sz w:val="20"/>
        </w:rPr>
        <w:t xml:space="preserve">evelopment </w:t>
      </w:r>
      <w:r w:rsidR="00EA6799" w:rsidRPr="00437CF7">
        <w:rPr>
          <w:color w:val="auto"/>
          <w:sz w:val="20"/>
        </w:rPr>
        <w:t>of young people by supporting their individual needs (safe, inclusive learning environment, promote belonging and respect, provide health and wellbeing services</w:t>
      </w:r>
    </w:p>
    <w:p w14:paraId="1343D84C" w14:textId="6DE5D750" w:rsidR="00EA6799" w:rsidRPr="00437CF7" w:rsidRDefault="00032D54" w:rsidP="00437CF7">
      <w:pPr>
        <w:pStyle w:val="Reportbullet"/>
        <w:numPr>
          <w:ilvl w:val="0"/>
          <w:numId w:val="19"/>
        </w:numPr>
        <w:rPr>
          <w:color w:val="auto"/>
          <w:sz w:val="20"/>
        </w:rPr>
      </w:pPr>
      <w:r w:rsidRPr="00437CF7">
        <w:rPr>
          <w:color w:val="auto"/>
          <w:sz w:val="20"/>
        </w:rPr>
        <w:t>h</w:t>
      </w:r>
      <w:r w:rsidR="00EA6799" w:rsidRPr="00437CF7">
        <w:rPr>
          <w:color w:val="auto"/>
          <w:sz w:val="20"/>
        </w:rPr>
        <w:t xml:space="preserve">elp for children by supporting parents and the wider community around them (support services, </w:t>
      </w:r>
      <w:r w:rsidR="00A16752" w:rsidRPr="00437CF7">
        <w:rPr>
          <w:color w:val="auto"/>
          <w:sz w:val="20"/>
        </w:rPr>
        <w:t>access</w:t>
      </w:r>
      <w:r w:rsidR="00EA6799" w:rsidRPr="00437CF7">
        <w:rPr>
          <w:color w:val="auto"/>
          <w:sz w:val="20"/>
        </w:rPr>
        <w:t xml:space="preserve"> to health, wellbeing and social services, physical activity/social cohesion)</w:t>
      </w:r>
    </w:p>
    <w:p w14:paraId="2CCDA591" w14:textId="68F9ABFC" w:rsidR="00EA6799" w:rsidRPr="00437CF7" w:rsidRDefault="00032D54" w:rsidP="00437CF7">
      <w:pPr>
        <w:pStyle w:val="Reportbullet"/>
        <w:numPr>
          <w:ilvl w:val="0"/>
          <w:numId w:val="19"/>
        </w:numPr>
        <w:rPr>
          <w:color w:val="auto"/>
          <w:sz w:val="20"/>
        </w:rPr>
      </w:pPr>
      <w:r w:rsidRPr="00437CF7">
        <w:rPr>
          <w:color w:val="auto"/>
          <w:sz w:val="20"/>
        </w:rPr>
        <w:t>c</w:t>
      </w:r>
      <w:r w:rsidR="00EA6799" w:rsidRPr="00437CF7">
        <w:rPr>
          <w:color w:val="auto"/>
          <w:sz w:val="20"/>
        </w:rPr>
        <w:t>reation of a safe, inclusive learning environment that promotes belong</w:t>
      </w:r>
      <w:r w:rsidR="006269BD">
        <w:rPr>
          <w:color w:val="auto"/>
          <w:sz w:val="20"/>
        </w:rPr>
        <w:t>ing</w:t>
      </w:r>
      <w:r w:rsidR="00EA6799" w:rsidRPr="00437CF7">
        <w:rPr>
          <w:color w:val="auto"/>
          <w:sz w:val="20"/>
        </w:rPr>
        <w:t xml:space="preserve"> and respect (improved response to bullying and poor behaviour, teachers to be good listeners, source of care and support, empathy and relationship building through</w:t>
      </w:r>
      <w:r w:rsidR="0009525D" w:rsidRPr="00437CF7">
        <w:rPr>
          <w:color w:val="auto"/>
          <w:sz w:val="20"/>
        </w:rPr>
        <w:t xml:space="preserve"> the teaching of </w:t>
      </w:r>
      <w:r w:rsidR="00EA6799" w:rsidRPr="00437CF7">
        <w:rPr>
          <w:color w:val="auto"/>
          <w:sz w:val="20"/>
        </w:rPr>
        <w:t>respectful relationships)</w:t>
      </w:r>
    </w:p>
    <w:p w14:paraId="244B8E2D" w14:textId="3CB364A7" w:rsidR="00EA6799" w:rsidRPr="00437CF7" w:rsidRDefault="00032D54" w:rsidP="00437CF7">
      <w:pPr>
        <w:pStyle w:val="Reportbullet"/>
        <w:numPr>
          <w:ilvl w:val="0"/>
          <w:numId w:val="19"/>
        </w:numPr>
        <w:rPr>
          <w:color w:val="auto"/>
          <w:sz w:val="20"/>
        </w:rPr>
      </w:pPr>
      <w:r w:rsidRPr="00437CF7">
        <w:rPr>
          <w:color w:val="auto"/>
          <w:sz w:val="20"/>
        </w:rPr>
        <w:t>p</w:t>
      </w:r>
      <w:r w:rsidR="00EA6799" w:rsidRPr="00437CF7">
        <w:rPr>
          <w:color w:val="auto"/>
          <w:sz w:val="20"/>
        </w:rPr>
        <w:t xml:space="preserve">rovision of health and wellbeing services that respond to students’ needs (wellbeing and mental health, psychologists </w:t>
      </w:r>
      <w:r w:rsidR="006269BD">
        <w:rPr>
          <w:color w:val="auto"/>
          <w:sz w:val="20"/>
        </w:rPr>
        <w:t xml:space="preserve">and </w:t>
      </w:r>
      <w:r w:rsidR="00EA6799" w:rsidRPr="00437CF7">
        <w:rPr>
          <w:color w:val="auto"/>
          <w:sz w:val="20"/>
        </w:rPr>
        <w:t xml:space="preserve">counsellors, greater </w:t>
      </w:r>
      <w:r w:rsidR="0009525D" w:rsidRPr="00437CF7">
        <w:rPr>
          <w:color w:val="auto"/>
          <w:sz w:val="20"/>
        </w:rPr>
        <w:t xml:space="preserve">emotional intelligence, wellbeing spaces, </w:t>
      </w:r>
      <w:r w:rsidR="00EA6799" w:rsidRPr="00437CF7">
        <w:rPr>
          <w:color w:val="auto"/>
          <w:sz w:val="20"/>
        </w:rPr>
        <w:t>food, nutrition, hygiene</w:t>
      </w:r>
      <w:r w:rsidR="0009525D" w:rsidRPr="00437CF7">
        <w:rPr>
          <w:color w:val="auto"/>
          <w:sz w:val="20"/>
        </w:rPr>
        <w:t xml:space="preserve"> and hygiene advice, and</w:t>
      </w:r>
      <w:r w:rsidR="00EA6799" w:rsidRPr="00437CF7">
        <w:rPr>
          <w:color w:val="auto"/>
          <w:sz w:val="20"/>
        </w:rPr>
        <w:t xml:space="preserve"> breakfast and lunch clubs</w:t>
      </w:r>
      <w:r w:rsidR="00980681" w:rsidRPr="00437CF7">
        <w:rPr>
          <w:color w:val="auto"/>
          <w:sz w:val="20"/>
        </w:rPr>
        <w:t>)</w:t>
      </w:r>
      <w:r w:rsidR="00EA6799" w:rsidRPr="00437CF7">
        <w:rPr>
          <w:color w:val="auto"/>
          <w:sz w:val="20"/>
        </w:rPr>
        <w:t>.</w:t>
      </w:r>
    </w:p>
    <w:p w14:paraId="446A120D" w14:textId="28F18311" w:rsidR="00FA3333" w:rsidRPr="00437CF7" w:rsidRDefault="00C42DA8" w:rsidP="00437CF7">
      <w:pPr>
        <w:pStyle w:val="BodyText"/>
      </w:pPr>
      <w:r w:rsidRPr="004226B0">
        <w:t>D</w:t>
      </w:r>
      <w:r w:rsidR="00915448" w:rsidRPr="004226B0">
        <w:t>ata relating to Frankston North indicate</w:t>
      </w:r>
      <w:r w:rsidRPr="004226B0">
        <w:t>s</w:t>
      </w:r>
      <w:r w:rsidR="00915448" w:rsidRPr="004226B0">
        <w:t xml:space="preserve"> significant disadvantage </w:t>
      </w:r>
      <w:r w:rsidR="00940ABE" w:rsidRPr="004226B0">
        <w:t xml:space="preserve">resulting </w:t>
      </w:r>
      <w:r w:rsidR="00915448" w:rsidRPr="004226B0">
        <w:t>in health and wellbeing issues that impact on a child</w:t>
      </w:r>
      <w:r w:rsidRPr="004226B0">
        <w:t>’</w:t>
      </w:r>
      <w:r w:rsidR="00915448" w:rsidRPr="004226B0">
        <w:t>s capacity to learn. The proportion of</w:t>
      </w:r>
      <w:r w:rsidR="00032D54" w:rsidRPr="004226B0">
        <w:t xml:space="preserve"> children in </w:t>
      </w:r>
      <w:r w:rsidR="00915448" w:rsidRPr="004226B0">
        <w:t xml:space="preserve">Foundation </w:t>
      </w:r>
      <w:r w:rsidR="00032D54" w:rsidRPr="004226B0">
        <w:t>year</w:t>
      </w:r>
      <w:r w:rsidR="00915448" w:rsidRPr="004226B0">
        <w:t xml:space="preserve"> in Frankston North reported as having speech and language difficulties is higher than their peer group in Victoria</w:t>
      </w:r>
      <w:r w:rsidR="00FA3333" w:rsidRPr="004226B0">
        <w:t xml:space="preserve"> and the proportion of Foundation children with parental reported concern about child behaviour is more than double that of the Victorian average</w:t>
      </w:r>
      <w:r w:rsidR="00DE0561" w:rsidRPr="00437CF7">
        <w:t xml:space="preserve"> (Appendix </w:t>
      </w:r>
      <w:r w:rsidR="0074788C" w:rsidRPr="00437CF7">
        <w:t>3</w:t>
      </w:r>
      <w:r w:rsidR="001427FD" w:rsidRPr="00437CF7">
        <w:t>).</w:t>
      </w:r>
    </w:p>
    <w:p w14:paraId="287EAAEA" w14:textId="253D3984" w:rsidR="00FA3333" w:rsidRPr="004226B0" w:rsidRDefault="00FA3333" w:rsidP="00437CF7">
      <w:pPr>
        <w:pStyle w:val="BodyText"/>
      </w:pPr>
      <w:r w:rsidRPr="004226B0">
        <w:t>Priority review key considerations for all three schools outlined the need for student voice and learner agency strategies to be activated to increase student engagement in learning and school. In two out of the three schools</w:t>
      </w:r>
      <w:r w:rsidR="00E72E93" w:rsidRPr="004226B0">
        <w:t>,</w:t>
      </w:r>
      <w:r w:rsidRPr="004226B0">
        <w:t xml:space="preserve"> positive endorsement for student voice and agency was below the state</w:t>
      </w:r>
      <w:r w:rsidR="006269BD">
        <w:t xml:space="preserve"> average</w:t>
      </w:r>
      <w:r w:rsidRPr="004226B0">
        <w:t xml:space="preserve">. </w:t>
      </w:r>
    </w:p>
    <w:p w14:paraId="1F22706E" w14:textId="2A739187" w:rsidR="005E5F23" w:rsidRPr="004226B0" w:rsidRDefault="004F5AA4" w:rsidP="00437CF7">
      <w:pPr>
        <w:pStyle w:val="BodyText"/>
      </w:pPr>
      <w:r w:rsidRPr="004226B0">
        <w:t xml:space="preserve">The Frankston North Education Plan has the opportunity to create a safe and </w:t>
      </w:r>
      <w:r w:rsidR="00940ABE" w:rsidRPr="004226B0">
        <w:t>supportive</w:t>
      </w:r>
      <w:r w:rsidR="00D3036E" w:rsidRPr="004226B0">
        <w:t xml:space="preserve"> environment where high-</w:t>
      </w:r>
      <w:r w:rsidRPr="004226B0">
        <w:t>quality practices</w:t>
      </w:r>
      <w:r w:rsidR="00D3036E" w:rsidRPr="004226B0">
        <w:t>, services and facilities</w:t>
      </w:r>
      <w:r w:rsidRPr="004226B0">
        <w:t xml:space="preserve"> provide a reliable and positive space for the community to thrive.  </w:t>
      </w:r>
    </w:p>
    <w:p w14:paraId="2F4DE248" w14:textId="4A61C723" w:rsidR="00915448" w:rsidRPr="00915448" w:rsidRDefault="00915448" w:rsidP="00E72E93">
      <w:pPr>
        <w:pStyle w:val="Reportbody"/>
        <w:rPr>
          <w:b/>
        </w:rPr>
      </w:pPr>
      <w:r w:rsidRPr="00C012B4">
        <w:rPr>
          <w:b/>
          <w:color w:val="auto"/>
        </w:rPr>
        <w:t xml:space="preserve">Pride and </w:t>
      </w:r>
      <w:r w:rsidR="00437CF7" w:rsidRPr="00C012B4">
        <w:rPr>
          <w:b/>
          <w:color w:val="auto"/>
        </w:rPr>
        <w:t>c</w:t>
      </w:r>
      <w:r w:rsidRPr="00C012B4">
        <w:rPr>
          <w:b/>
          <w:color w:val="auto"/>
        </w:rPr>
        <w:t xml:space="preserve">onfidence in our </w:t>
      </w:r>
      <w:r w:rsidR="00437CF7" w:rsidRPr="00C012B4">
        <w:rPr>
          <w:b/>
          <w:color w:val="auto"/>
        </w:rPr>
        <w:t>s</w:t>
      </w:r>
      <w:r w:rsidRPr="00C012B4">
        <w:rPr>
          <w:b/>
          <w:color w:val="auto"/>
        </w:rPr>
        <w:t xml:space="preserve">chools </w:t>
      </w:r>
    </w:p>
    <w:p w14:paraId="641A08A6" w14:textId="0584607E" w:rsidR="00B93439" w:rsidRDefault="00EA6799" w:rsidP="004226B0">
      <w:pPr>
        <w:pStyle w:val="BodyText"/>
      </w:pPr>
      <w:r>
        <w:t xml:space="preserve">Community engagement identified quality leadership, teaching and facilities as an avenue </w:t>
      </w:r>
      <w:r w:rsidR="00980681">
        <w:t xml:space="preserve">for </w:t>
      </w:r>
      <w:r>
        <w:t>helping students to have more confidence in themselves and their community and contribute to greater student morale and better outcomes. They felt increasing staff numbers and improving professional development are ways to better</w:t>
      </w:r>
      <w:r w:rsidR="00392CA3">
        <w:t xml:space="preserve"> support teachers and students. </w:t>
      </w:r>
      <w:r w:rsidR="0009525D">
        <w:t xml:space="preserve">Both students and teachers raised the </w:t>
      </w:r>
      <w:r w:rsidRPr="000A5538">
        <w:t>nee</w:t>
      </w:r>
      <w:r w:rsidR="0009525D">
        <w:t xml:space="preserve">d for improved facilities across IT, sports and the </w:t>
      </w:r>
      <w:r w:rsidRPr="000A5538">
        <w:t>art</w:t>
      </w:r>
      <w:r w:rsidR="0009525D">
        <w:t>s.</w:t>
      </w:r>
      <w:r w:rsidR="00392CA3">
        <w:t xml:space="preserve"> </w:t>
      </w:r>
    </w:p>
    <w:p w14:paraId="427681FD" w14:textId="77777777" w:rsidR="00B93439" w:rsidRDefault="00B93439">
      <w:pPr>
        <w:spacing w:after="0"/>
        <w:rPr>
          <w:color w:val="404040" w:themeColor="text1" w:themeTint="BF"/>
        </w:rPr>
      </w:pPr>
      <w:r>
        <w:br w:type="page"/>
      </w:r>
    </w:p>
    <w:p w14:paraId="07C99965" w14:textId="0ED5A255" w:rsidR="00E72E93" w:rsidRDefault="00915448" w:rsidP="004226B0">
      <w:pPr>
        <w:pStyle w:val="BodyText"/>
      </w:pPr>
      <w:r w:rsidRPr="00915448">
        <w:lastRenderedPageBreak/>
        <w:t>An effective partnership between parents, the community, and the school is an important inf</w:t>
      </w:r>
      <w:r w:rsidR="00392CA3">
        <w:t>luence in optimising learning. While t</w:t>
      </w:r>
      <w:r w:rsidRPr="00915448">
        <w:t xml:space="preserve">here is a high level of </w:t>
      </w:r>
      <w:r w:rsidRPr="00392CA3">
        <w:t>interest</w:t>
      </w:r>
      <w:r w:rsidRPr="00915448">
        <w:t xml:space="preserve"> in education</w:t>
      </w:r>
      <w:r w:rsidR="00392CA3">
        <w:t>,</w:t>
      </w:r>
      <w:r w:rsidRPr="00915448">
        <w:t xml:space="preserve"> as demonstrated by over </w:t>
      </w:r>
      <w:r w:rsidR="00E72E93">
        <w:t>1,500</w:t>
      </w:r>
      <w:r w:rsidRPr="00915448">
        <w:t xml:space="preserve"> individual comments received </w:t>
      </w:r>
      <w:r w:rsidR="00392CA3">
        <w:t>through the community consultation period,</w:t>
      </w:r>
      <w:r w:rsidRPr="00915448">
        <w:t xml:space="preserve"> there is a perception that there is </w:t>
      </w:r>
      <w:r w:rsidR="009032EB">
        <w:t>low</w:t>
      </w:r>
      <w:r w:rsidRPr="00915448">
        <w:t xml:space="preserve"> level of </w:t>
      </w:r>
      <w:r w:rsidRPr="00392CA3">
        <w:t>communication between parents</w:t>
      </w:r>
      <w:r w:rsidR="00392CA3">
        <w:t xml:space="preserve"> and schools</w:t>
      </w:r>
      <w:r w:rsidRPr="00392CA3">
        <w:t>.</w:t>
      </w:r>
      <w:r w:rsidR="00392CA3">
        <w:t xml:space="preserve"> </w:t>
      </w:r>
    </w:p>
    <w:p w14:paraId="59EEBE5E" w14:textId="16D11DB2" w:rsidR="00915448" w:rsidRPr="005726CA" w:rsidRDefault="00C7448A" w:rsidP="004226B0">
      <w:pPr>
        <w:pStyle w:val="BodyText"/>
        <w:rPr>
          <w:rStyle w:val="BodyTextChar"/>
        </w:rPr>
      </w:pPr>
      <w:r>
        <w:t>In particular</w:t>
      </w:r>
      <w:r w:rsidR="0009525D">
        <w:t>,</w:t>
      </w:r>
      <w:r>
        <w:t xml:space="preserve"> the 2017 Parent Opinion Survey at Monterey S</w:t>
      </w:r>
      <w:r w:rsidRPr="00915448">
        <w:t xml:space="preserve">econdary </w:t>
      </w:r>
      <w:r>
        <w:t xml:space="preserve">College received </w:t>
      </w:r>
      <w:r w:rsidR="00915448" w:rsidRPr="00915448">
        <w:t xml:space="preserve">one of the highest percentages of negative feedback </w:t>
      </w:r>
      <w:r>
        <w:t>for</w:t>
      </w:r>
      <w:r w:rsidR="00392CA3">
        <w:t xml:space="preserve"> ‘parent community engagement’</w:t>
      </w:r>
      <w:r>
        <w:t xml:space="preserve"> r</w:t>
      </w:r>
      <w:r w:rsidR="0009525D">
        <w:t>elating</w:t>
      </w:r>
      <w:r>
        <w:t xml:space="preserve"> to </w:t>
      </w:r>
      <w:r w:rsidR="00952FAB">
        <w:t>the</w:t>
      </w:r>
      <w:r w:rsidR="00915448" w:rsidRPr="00915448">
        <w:t xml:space="preserve"> effectiveness of communication between teachers and parents and parent participation and involvement. </w:t>
      </w:r>
      <w:r w:rsidR="00915448" w:rsidRPr="00915448">
        <w:rPr>
          <w:color w:val="FF0000"/>
        </w:rPr>
        <w:t xml:space="preserve"> </w:t>
      </w:r>
    </w:p>
    <w:p w14:paraId="370A10AA" w14:textId="554A97CA" w:rsidR="00915448" w:rsidRPr="00915448" w:rsidRDefault="00C7448A" w:rsidP="004226B0">
      <w:pPr>
        <w:pStyle w:val="BodyText"/>
      </w:pPr>
      <w:r>
        <w:t>Similarly, in t</w:t>
      </w:r>
      <w:r w:rsidR="00915448" w:rsidRPr="00915448">
        <w:t>he School Staff Survey</w:t>
      </w:r>
      <w:r>
        <w:t xml:space="preserve"> (</w:t>
      </w:r>
      <w:r w:rsidR="00915448" w:rsidRPr="00915448">
        <w:t>a means to facilitate staff thinking about ways to enhance their work and ultimately student outcomes</w:t>
      </w:r>
      <w:r>
        <w:t>)</w:t>
      </w:r>
      <w:r w:rsidR="00E72E93">
        <w:t xml:space="preserve"> </w:t>
      </w:r>
      <w:r>
        <w:t>‘a</w:t>
      </w:r>
      <w:r w:rsidR="00915448" w:rsidRPr="00915448">
        <w:t>cademic emphasis’</w:t>
      </w:r>
      <w:r w:rsidR="00E72E93">
        <w:t xml:space="preserve"> </w:t>
      </w:r>
      <w:r w:rsidR="00915448" w:rsidRPr="00915448">
        <w:t xml:space="preserve">and 'collective efficacy' have been identified as key factors that strongly predict </w:t>
      </w:r>
      <w:r w:rsidR="00B93439" w:rsidRPr="00903294">
        <w:t xml:space="preserve">National Assessment Program Literacy and Numeracy </w:t>
      </w:r>
      <w:r w:rsidR="00B93439">
        <w:t>(</w:t>
      </w:r>
      <w:r w:rsidR="00915448" w:rsidRPr="00915448">
        <w:t>NAPLAN</w:t>
      </w:r>
      <w:r w:rsidR="00B93439">
        <w:t>)</w:t>
      </w:r>
      <w:r w:rsidR="00915448" w:rsidRPr="00915448">
        <w:t xml:space="preserve"> achievement. </w:t>
      </w:r>
      <w:r w:rsidR="00915448" w:rsidRPr="00A05079">
        <w:t xml:space="preserve">Across all three schools, positive endorsement for </w:t>
      </w:r>
      <w:r w:rsidR="0009525D" w:rsidRPr="00A05079">
        <w:t>‘academic e</w:t>
      </w:r>
      <w:r w:rsidR="00915448" w:rsidRPr="00A05079">
        <w:t>mphasis</w:t>
      </w:r>
      <w:r w:rsidR="0009525D" w:rsidRPr="00A05079">
        <w:t>’</w:t>
      </w:r>
      <w:r w:rsidR="00915448" w:rsidRPr="00A05079">
        <w:t xml:space="preserve"> and </w:t>
      </w:r>
      <w:r w:rsidR="0009525D" w:rsidRPr="00A05079">
        <w:t>‘collective e</w:t>
      </w:r>
      <w:r w:rsidR="00915448" w:rsidRPr="00A05079">
        <w:t>fficacy</w:t>
      </w:r>
      <w:r w:rsidR="0009525D" w:rsidRPr="00A05079">
        <w:t>’</w:t>
      </w:r>
      <w:r w:rsidR="00915448" w:rsidRPr="00A05079">
        <w:t xml:space="preserve"> was below the state </w:t>
      </w:r>
      <w:r w:rsidR="00E72E93" w:rsidRPr="00A05079">
        <w:t xml:space="preserve">average </w:t>
      </w:r>
      <w:r w:rsidR="00915448" w:rsidRPr="00A05079">
        <w:t>(</w:t>
      </w:r>
      <w:r w:rsidR="00E72E93" w:rsidRPr="00A05079">
        <w:t>A</w:t>
      </w:r>
      <w:r w:rsidR="00915448" w:rsidRPr="00A05079">
        <w:t xml:space="preserve">ppendix </w:t>
      </w:r>
      <w:r w:rsidR="001427FD" w:rsidRPr="00A05079">
        <w:t>9</w:t>
      </w:r>
      <w:r w:rsidR="00915448" w:rsidRPr="00A05079">
        <w:t>).</w:t>
      </w:r>
      <w:r w:rsidR="00915448" w:rsidRPr="00915448">
        <w:t xml:space="preserve"> </w:t>
      </w:r>
      <w:r w:rsidR="00A05079">
        <w:t>This indicates teachers feel that standards are lower and that they feel less confident that they can make a difference to the learning of the students of this community.</w:t>
      </w:r>
    </w:p>
    <w:p w14:paraId="038D1C6A" w14:textId="77B0383A" w:rsidR="004F5AA4" w:rsidRPr="00366158" w:rsidRDefault="004F5AA4" w:rsidP="004226B0">
      <w:pPr>
        <w:pStyle w:val="BodyText"/>
      </w:pPr>
      <w:bookmarkStart w:id="71" w:name="_Toc505353519"/>
      <w:r w:rsidRPr="00940ABE">
        <w:t>The Frankston North Education Plan has the opportunity to increase pride and confidence in its schools by listening to the community’s expectations and needs and working together to meet them.</w:t>
      </w:r>
    </w:p>
    <w:p w14:paraId="542301B8" w14:textId="77777777" w:rsidR="00A66189" w:rsidRDefault="00A66189" w:rsidP="005726CA">
      <w:pPr>
        <w:pStyle w:val="BodyText"/>
      </w:pPr>
      <w:r>
        <w:br w:type="page"/>
      </w:r>
    </w:p>
    <w:p w14:paraId="75026350" w14:textId="34C15AFD" w:rsidR="00190522" w:rsidRDefault="003C6358" w:rsidP="00466617">
      <w:pPr>
        <w:pStyle w:val="Heading1"/>
        <w:jc w:val="both"/>
      </w:pPr>
      <w:bookmarkStart w:id="72" w:name="_Toc508726011"/>
      <w:bookmarkStart w:id="73" w:name="_Toc511749198"/>
      <w:r>
        <w:lastRenderedPageBreak/>
        <w:t xml:space="preserve">A </w:t>
      </w:r>
      <w:r w:rsidR="00670160">
        <w:t>s</w:t>
      </w:r>
      <w:r w:rsidR="00190522">
        <w:t>hared vision</w:t>
      </w:r>
      <w:bookmarkEnd w:id="71"/>
      <w:bookmarkEnd w:id="72"/>
      <w:bookmarkEnd w:id="73"/>
    </w:p>
    <w:p w14:paraId="203F136C" w14:textId="19F18A8D" w:rsidR="006C47D1" w:rsidRPr="00C012B4" w:rsidRDefault="006C47D1" w:rsidP="00466617">
      <w:pPr>
        <w:pStyle w:val="Intro"/>
        <w:jc w:val="both"/>
        <w:rPr>
          <w:color w:val="auto"/>
        </w:rPr>
      </w:pPr>
    </w:p>
    <w:p w14:paraId="7001C438" w14:textId="77777777" w:rsidR="004F5AA4" w:rsidRPr="00C012B4" w:rsidRDefault="004F5AA4" w:rsidP="004226B0">
      <w:pPr>
        <w:pStyle w:val="BodyText"/>
        <w:rPr>
          <w:rStyle w:val="SubtleEmphasis"/>
          <w:i w:val="0"/>
          <w:color w:val="auto"/>
        </w:rPr>
      </w:pPr>
      <w:r w:rsidRPr="00C012B4">
        <w:rPr>
          <w:rStyle w:val="SubtleEmphasis"/>
          <w:i w:val="0"/>
          <w:color w:val="auto"/>
        </w:rPr>
        <w:t>Based on consultation, the community wants a vision that is positive, life affirming, applicable to students and parents and non-judgemental about what constitutes success.</w:t>
      </w:r>
    </w:p>
    <w:p w14:paraId="0ED18225" w14:textId="75FC5405" w:rsidR="004F5AA4" w:rsidRPr="00C012B4" w:rsidRDefault="004F5AA4" w:rsidP="004226B0">
      <w:pPr>
        <w:pStyle w:val="BodyText"/>
        <w:rPr>
          <w:rStyle w:val="SubtleEmphasis"/>
          <w:b/>
          <w:i w:val="0"/>
          <w:color w:val="auto"/>
        </w:rPr>
      </w:pPr>
      <w:r w:rsidRPr="00C012B4">
        <w:rPr>
          <w:rStyle w:val="SubtleEmphasis"/>
          <w:b/>
          <w:i w:val="0"/>
          <w:color w:val="auto"/>
        </w:rPr>
        <w:t>The vision for the Frankston North Education Plan is that ‘</w:t>
      </w:r>
      <w:r w:rsidRPr="00C012B4">
        <w:rPr>
          <w:rStyle w:val="SubtleEmphasis"/>
          <w:b/>
          <w:color w:val="auto"/>
        </w:rPr>
        <w:t>Every child and family is successful in learning and life</w:t>
      </w:r>
      <w:r w:rsidRPr="00C012B4">
        <w:rPr>
          <w:rStyle w:val="SubtleEmphasis"/>
          <w:b/>
          <w:i w:val="0"/>
          <w:color w:val="auto"/>
        </w:rPr>
        <w:t>.’</w:t>
      </w:r>
    </w:p>
    <w:p w14:paraId="71AFB2E5" w14:textId="7859BC5F" w:rsidR="001A3277" w:rsidRDefault="001A3277" w:rsidP="00466617">
      <w:pPr>
        <w:spacing w:after="160" w:line="259" w:lineRule="auto"/>
        <w:jc w:val="both"/>
        <w:rPr>
          <w:rStyle w:val="SubtleEmphasis"/>
          <w:sz w:val="20"/>
        </w:rPr>
      </w:pPr>
    </w:p>
    <w:p w14:paraId="7300DF00" w14:textId="143694D6" w:rsidR="003C6358" w:rsidRPr="003C6358" w:rsidRDefault="009E0C88" w:rsidP="00466617">
      <w:pPr>
        <w:pStyle w:val="Heading2"/>
        <w:jc w:val="both"/>
      </w:pPr>
      <w:bookmarkStart w:id="74" w:name="_Toc505353520"/>
      <w:bookmarkStart w:id="75" w:name="_Toc508726012"/>
      <w:bookmarkStart w:id="76" w:name="_Toc511749199"/>
      <w:r>
        <w:t>A</w:t>
      </w:r>
      <w:r w:rsidR="000C2DC9">
        <w:t>ims</w:t>
      </w:r>
      <w:r w:rsidR="003C6358">
        <w:t xml:space="preserve"> of the plan</w:t>
      </w:r>
      <w:bookmarkEnd w:id="74"/>
      <w:bookmarkEnd w:id="75"/>
      <w:bookmarkEnd w:id="76"/>
    </w:p>
    <w:p w14:paraId="6A3788BF" w14:textId="0D6A383D" w:rsidR="00EC61F3" w:rsidRPr="00C012B4" w:rsidRDefault="005942C1" w:rsidP="004226B0">
      <w:pPr>
        <w:pStyle w:val="BodyText"/>
        <w:rPr>
          <w:rStyle w:val="SubtleEmphasis"/>
          <w:i w:val="0"/>
          <w:color w:val="auto"/>
        </w:rPr>
      </w:pPr>
      <w:r w:rsidRPr="00C012B4">
        <w:rPr>
          <w:rStyle w:val="SubtleEmphasis"/>
          <w:i w:val="0"/>
          <w:color w:val="auto"/>
        </w:rPr>
        <w:t xml:space="preserve">The aims of the </w:t>
      </w:r>
      <w:r w:rsidR="00FA3333" w:rsidRPr="00C012B4">
        <w:rPr>
          <w:rStyle w:val="SubtleEmphasis"/>
          <w:i w:val="0"/>
          <w:color w:val="auto"/>
        </w:rPr>
        <w:t>Frankston North</w:t>
      </w:r>
      <w:r w:rsidRPr="00C012B4">
        <w:rPr>
          <w:rStyle w:val="SubtleEmphasis"/>
          <w:i w:val="0"/>
          <w:color w:val="auto"/>
        </w:rPr>
        <w:t xml:space="preserve"> Education Plan are aligned to the </w:t>
      </w:r>
      <w:r w:rsidR="00017CFE" w:rsidRPr="00C012B4">
        <w:rPr>
          <w:rStyle w:val="SubtleEmphasis"/>
          <w:i w:val="0"/>
          <w:color w:val="auto"/>
        </w:rPr>
        <w:t xml:space="preserve">priority areas of the </w:t>
      </w:r>
      <w:r w:rsidRPr="00C012B4">
        <w:rPr>
          <w:rStyle w:val="SubtleEmphasis"/>
          <w:i w:val="0"/>
          <w:color w:val="auto"/>
        </w:rPr>
        <w:t xml:space="preserve">Framework for Improving Student Outcomes </w:t>
      </w:r>
      <w:r w:rsidR="004F5AA4" w:rsidRPr="00C012B4">
        <w:rPr>
          <w:rStyle w:val="SubtleEmphasis"/>
          <w:i w:val="0"/>
          <w:color w:val="auto"/>
        </w:rPr>
        <w:t xml:space="preserve">(FISO) </w:t>
      </w:r>
      <w:r w:rsidR="00EC61F3" w:rsidRPr="00C012B4">
        <w:rPr>
          <w:rStyle w:val="SubtleEmphasis"/>
          <w:i w:val="0"/>
          <w:color w:val="auto"/>
        </w:rPr>
        <w:t xml:space="preserve">in order to focus efforts on key areas that are known to have the greatest impact on school improvement. </w:t>
      </w:r>
    </w:p>
    <w:p w14:paraId="125B00DB" w14:textId="77777777" w:rsidR="007D09F7" w:rsidRPr="000A5538" w:rsidRDefault="007D09F7" w:rsidP="006328C4">
      <w:pPr>
        <w:pStyle w:val="Reportbody"/>
        <w:rPr>
          <w:rStyle w:val="SubtleEmphasis"/>
          <w:i w:val="0"/>
          <w:iCs w:val="0"/>
          <w:sz w:val="10"/>
        </w:rPr>
      </w:pPr>
    </w:p>
    <w:p w14:paraId="52D784B7" w14:textId="1D892161" w:rsidR="005942C1" w:rsidRPr="00C012B4" w:rsidRDefault="005942C1" w:rsidP="00437CF7">
      <w:pPr>
        <w:pStyle w:val="Reportbody"/>
        <w:rPr>
          <w:b/>
          <w:color w:val="auto"/>
        </w:rPr>
      </w:pPr>
      <w:r w:rsidRPr="00C012B4">
        <w:rPr>
          <w:b/>
          <w:color w:val="auto"/>
        </w:rPr>
        <w:t>Excellence in teaching and learning</w:t>
      </w:r>
    </w:p>
    <w:p w14:paraId="67FB36C7" w14:textId="5FB618D4" w:rsidR="007A0031" w:rsidRPr="00C012B4" w:rsidRDefault="005942C1" w:rsidP="004226B0">
      <w:pPr>
        <w:pStyle w:val="BodyText"/>
        <w:numPr>
          <w:ilvl w:val="0"/>
          <w:numId w:val="38"/>
        </w:numPr>
        <w:rPr>
          <w:rStyle w:val="SubtleEmphasis"/>
          <w:i w:val="0"/>
          <w:iCs w:val="0"/>
          <w:color w:val="auto"/>
        </w:rPr>
      </w:pPr>
      <w:r w:rsidRPr="00C012B4">
        <w:rPr>
          <w:iCs/>
        </w:rPr>
        <w:t xml:space="preserve">The </w:t>
      </w:r>
      <w:r w:rsidR="00DD452A" w:rsidRPr="00C012B4">
        <w:rPr>
          <w:iCs/>
        </w:rPr>
        <w:t xml:space="preserve">Frankston North </w:t>
      </w:r>
      <w:r w:rsidRPr="00C012B4">
        <w:rPr>
          <w:iCs/>
        </w:rPr>
        <w:t>Education Plan aims to</w:t>
      </w:r>
      <w:r w:rsidR="000A5538" w:rsidRPr="00C012B4">
        <w:rPr>
          <w:iCs/>
        </w:rPr>
        <w:t xml:space="preserve"> </w:t>
      </w:r>
      <w:r w:rsidR="00FB597F" w:rsidRPr="00C012B4">
        <w:rPr>
          <w:b/>
        </w:rPr>
        <w:t>l</w:t>
      </w:r>
      <w:r w:rsidR="000A5538" w:rsidRPr="00C012B4">
        <w:rPr>
          <w:b/>
        </w:rPr>
        <w:t>ift child, youth and family aspirations and pride</w:t>
      </w:r>
      <w:r w:rsidR="000A5538" w:rsidRPr="00C012B4">
        <w:t xml:space="preserve"> through implementation of specialisation and excellence streams at the secondary school</w:t>
      </w:r>
      <w:r w:rsidR="00F45E54" w:rsidRPr="00C012B4">
        <w:t xml:space="preserve"> and provision of accessible, affordable, high-quality early learning</w:t>
      </w:r>
      <w:r w:rsidR="009B245C" w:rsidRPr="00C012B4">
        <w:t xml:space="preserve"> and wellbeing services</w:t>
      </w:r>
      <w:r w:rsidR="000A5538" w:rsidRPr="00C012B4">
        <w:t>.</w:t>
      </w:r>
    </w:p>
    <w:p w14:paraId="653FB46C" w14:textId="29380553" w:rsidR="005942C1" w:rsidRPr="00C012B4" w:rsidRDefault="005942C1" w:rsidP="00466617">
      <w:pPr>
        <w:pStyle w:val="NoSpacing"/>
        <w:jc w:val="both"/>
        <w:rPr>
          <w:rStyle w:val="SubtleEmphasis"/>
          <w:i w:val="0"/>
          <w:color w:val="auto"/>
          <w:szCs w:val="20"/>
        </w:rPr>
      </w:pPr>
    </w:p>
    <w:p w14:paraId="65311286" w14:textId="13FEFEE2" w:rsidR="005942C1" w:rsidRPr="00C012B4" w:rsidRDefault="005942C1" w:rsidP="00437CF7">
      <w:pPr>
        <w:pStyle w:val="Reportbody"/>
        <w:rPr>
          <w:b/>
          <w:color w:val="auto"/>
        </w:rPr>
      </w:pPr>
      <w:r w:rsidRPr="00C012B4">
        <w:rPr>
          <w:b/>
          <w:color w:val="auto"/>
        </w:rPr>
        <w:t>Professional leadership</w:t>
      </w:r>
    </w:p>
    <w:p w14:paraId="04AF4781" w14:textId="1E60DADB" w:rsidR="00FB597F" w:rsidRPr="00C012B4" w:rsidRDefault="005942C1" w:rsidP="004226B0">
      <w:pPr>
        <w:pStyle w:val="BodyText"/>
        <w:numPr>
          <w:ilvl w:val="0"/>
          <w:numId w:val="38"/>
        </w:numPr>
      </w:pPr>
      <w:r w:rsidRPr="00C012B4">
        <w:rPr>
          <w:iCs/>
        </w:rPr>
        <w:t xml:space="preserve">The </w:t>
      </w:r>
      <w:r w:rsidR="00DD452A" w:rsidRPr="00C012B4">
        <w:rPr>
          <w:iCs/>
        </w:rPr>
        <w:t xml:space="preserve">Frankston North </w:t>
      </w:r>
      <w:r w:rsidRPr="00C012B4">
        <w:rPr>
          <w:iCs/>
        </w:rPr>
        <w:t>Education Plan aims to</w:t>
      </w:r>
      <w:r w:rsidR="00FB597F" w:rsidRPr="00C012B4">
        <w:rPr>
          <w:rStyle w:val="SubtleEmphasis"/>
          <w:i w:val="0"/>
          <w:color w:val="auto"/>
        </w:rPr>
        <w:t xml:space="preserve"> </w:t>
      </w:r>
      <w:r w:rsidR="00FB597F" w:rsidRPr="00C012B4">
        <w:rPr>
          <w:rStyle w:val="SubtleEmphasis"/>
          <w:b/>
          <w:i w:val="0"/>
          <w:color w:val="auto"/>
        </w:rPr>
        <w:t>p</w:t>
      </w:r>
      <w:r w:rsidR="00FB597F" w:rsidRPr="00C012B4">
        <w:rPr>
          <w:b/>
        </w:rPr>
        <w:t>rovide high quality education through professional leadership and teacher capability development</w:t>
      </w:r>
      <w:r w:rsidR="00FB597F" w:rsidRPr="00C012B4">
        <w:t xml:space="preserve">, along with investment in modernised education spaces </w:t>
      </w:r>
      <w:r w:rsidR="008A0BF7" w:rsidRPr="00C012B4">
        <w:t>that</w:t>
      </w:r>
      <w:r w:rsidR="00FB597F" w:rsidRPr="00C012B4">
        <w:t xml:space="preserve"> </w:t>
      </w:r>
      <w:r w:rsidR="009B245C" w:rsidRPr="00C012B4">
        <w:t xml:space="preserve">enable innovative learning and </w:t>
      </w:r>
      <w:r w:rsidR="00FB597F" w:rsidRPr="00C012B4">
        <w:t>maximise the benefits of integrated infrastructure development.</w:t>
      </w:r>
    </w:p>
    <w:p w14:paraId="3E8C86D0" w14:textId="10D835FD" w:rsidR="005942C1" w:rsidRPr="00C012B4" w:rsidRDefault="005942C1" w:rsidP="00466617">
      <w:pPr>
        <w:pStyle w:val="NoSpacing"/>
        <w:jc w:val="both"/>
        <w:rPr>
          <w:rStyle w:val="SubtleEmphasis"/>
          <w:i w:val="0"/>
          <w:color w:val="auto"/>
          <w:szCs w:val="20"/>
        </w:rPr>
      </w:pPr>
    </w:p>
    <w:p w14:paraId="344DF073" w14:textId="13EBF4BB" w:rsidR="005942C1" w:rsidRPr="00C012B4" w:rsidRDefault="00AC7903" w:rsidP="00466617">
      <w:pPr>
        <w:pStyle w:val="Heading3"/>
        <w:jc w:val="both"/>
        <w:rPr>
          <w:rStyle w:val="SubtleEmphasis"/>
          <w:i w:val="0"/>
          <w:iCs w:val="0"/>
          <w:color w:val="auto"/>
        </w:rPr>
      </w:pPr>
      <w:r w:rsidRPr="00C012B4">
        <w:rPr>
          <w:rStyle w:val="SubtleEmphasis"/>
          <w:i w:val="0"/>
          <w:iCs w:val="0"/>
          <w:color w:val="auto"/>
        </w:rPr>
        <w:t>Community engagement in learning</w:t>
      </w:r>
    </w:p>
    <w:p w14:paraId="565D991F" w14:textId="253940CA" w:rsidR="00FB597F" w:rsidRPr="00C012B4" w:rsidRDefault="00AC7903" w:rsidP="004226B0">
      <w:pPr>
        <w:pStyle w:val="BodyText"/>
        <w:numPr>
          <w:ilvl w:val="0"/>
          <w:numId w:val="38"/>
        </w:numPr>
      </w:pPr>
      <w:r w:rsidRPr="00C012B4">
        <w:rPr>
          <w:iCs/>
        </w:rPr>
        <w:t xml:space="preserve">The </w:t>
      </w:r>
      <w:r w:rsidR="00DD452A" w:rsidRPr="00C012B4">
        <w:rPr>
          <w:iCs/>
        </w:rPr>
        <w:t xml:space="preserve">Frankston North </w:t>
      </w:r>
      <w:r w:rsidRPr="00C012B4">
        <w:rPr>
          <w:iCs/>
        </w:rPr>
        <w:t>Education Plan aims to</w:t>
      </w:r>
      <w:r w:rsidR="00FB597F" w:rsidRPr="00C012B4">
        <w:rPr>
          <w:iCs/>
        </w:rPr>
        <w:t xml:space="preserve"> </w:t>
      </w:r>
      <w:r w:rsidR="00FB597F" w:rsidRPr="00C012B4">
        <w:t xml:space="preserve">provide long term improved education and community outcomes for disadvantaged communities in Frankston North through </w:t>
      </w:r>
      <w:r w:rsidR="00FB597F" w:rsidRPr="00C012B4">
        <w:rPr>
          <w:b/>
        </w:rPr>
        <w:t>greater collaboration between education providers from early years through to secondary school, and with health and wellbeing community organisations</w:t>
      </w:r>
      <w:r w:rsidR="00FB597F" w:rsidRPr="00C012B4">
        <w:t>.</w:t>
      </w:r>
    </w:p>
    <w:p w14:paraId="67AD3580" w14:textId="2EE0E253" w:rsidR="00AC7903" w:rsidRPr="00C012B4" w:rsidRDefault="00AC7903" w:rsidP="00FB597F">
      <w:pPr>
        <w:pStyle w:val="NoSpacing"/>
        <w:jc w:val="both"/>
        <w:rPr>
          <w:rStyle w:val="SubtleEmphasis"/>
          <w:i w:val="0"/>
          <w:color w:val="auto"/>
          <w:szCs w:val="20"/>
        </w:rPr>
      </w:pPr>
    </w:p>
    <w:p w14:paraId="62175621" w14:textId="55C07B19" w:rsidR="00AC7903" w:rsidRPr="00C012B4" w:rsidRDefault="00AC7903" w:rsidP="00466617">
      <w:pPr>
        <w:pStyle w:val="Heading3"/>
        <w:jc w:val="both"/>
        <w:rPr>
          <w:rStyle w:val="SubtleEmphasis"/>
          <w:i w:val="0"/>
          <w:iCs w:val="0"/>
          <w:color w:val="auto"/>
        </w:rPr>
      </w:pPr>
      <w:r w:rsidRPr="00C012B4">
        <w:rPr>
          <w:rStyle w:val="SubtleEmphasis"/>
          <w:i w:val="0"/>
          <w:iCs w:val="0"/>
          <w:color w:val="auto"/>
        </w:rPr>
        <w:t>C</w:t>
      </w:r>
      <w:r w:rsidR="008238E1" w:rsidRPr="00C012B4">
        <w:rPr>
          <w:rStyle w:val="SubtleEmphasis"/>
          <w:i w:val="0"/>
          <w:iCs w:val="0"/>
          <w:color w:val="auto"/>
        </w:rPr>
        <w:t>reating</w:t>
      </w:r>
      <w:r w:rsidRPr="00C012B4">
        <w:rPr>
          <w:rStyle w:val="SubtleEmphasis"/>
          <w:i w:val="0"/>
          <w:iCs w:val="0"/>
          <w:color w:val="auto"/>
        </w:rPr>
        <w:t xml:space="preserve"> a positive climate for learning</w:t>
      </w:r>
    </w:p>
    <w:p w14:paraId="422D1614" w14:textId="375F135D" w:rsidR="00FB597F" w:rsidRPr="00C012B4" w:rsidRDefault="00AC7903" w:rsidP="004226B0">
      <w:pPr>
        <w:pStyle w:val="BodyText"/>
        <w:numPr>
          <w:ilvl w:val="0"/>
          <w:numId w:val="38"/>
        </w:numPr>
        <w:rPr>
          <w:lang w:val="en"/>
        </w:rPr>
      </w:pPr>
      <w:r w:rsidRPr="00C012B4">
        <w:rPr>
          <w:iCs/>
          <w:lang w:val="en"/>
        </w:rPr>
        <w:t xml:space="preserve">The </w:t>
      </w:r>
      <w:r w:rsidR="00DD452A" w:rsidRPr="00C012B4">
        <w:rPr>
          <w:iCs/>
          <w:lang w:val="en"/>
        </w:rPr>
        <w:t xml:space="preserve">Frankston North </w:t>
      </w:r>
      <w:r w:rsidRPr="00C012B4">
        <w:rPr>
          <w:iCs/>
          <w:lang w:val="en"/>
        </w:rPr>
        <w:t>Education Plan aims to</w:t>
      </w:r>
      <w:r w:rsidR="004226B0" w:rsidRPr="00C012B4">
        <w:rPr>
          <w:iCs/>
          <w:lang w:val="en"/>
        </w:rPr>
        <w:t xml:space="preserve"> </w:t>
      </w:r>
      <w:r w:rsidR="004226B0" w:rsidRPr="00C012B4">
        <w:rPr>
          <w:lang w:val="en"/>
        </w:rPr>
        <w:t>build</w:t>
      </w:r>
      <w:r w:rsidR="00FB597F" w:rsidRPr="00C012B4">
        <w:rPr>
          <w:lang w:val="en"/>
        </w:rPr>
        <w:t xml:space="preserve"> a culture where the community works together, where educational community voice, agency and leadership are understood and valued as inter-related factors that contribute to the notion of empowerment and sense of pride.</w:t>
      </w:r>
    </w:p>
    <w:p w14:paraId="79875637" w14:textId="77777777" w:rsidR="002634D2" w:rsidRDefault="002634D2" w:rsidP="002634D2">
      <w:pPr>
        <w:pStyle w:val="Reportbody"/>
        <w:ind w:left="720"/>
      </w:pPr>
    </w:p>
    <w:p w14:paraId="14F17497" w14:textId="77777777" w:rsidR="002634D2" w:rsidRDefault="002634D2">
      <w:pPr>
        <w:spacing w:after="0"/>
        <w:rPr>
          <w:color w:val="404040" w:themeColor="text1" w:themeTint="BF"/>
        </w:rPr>
      </w:pPr>
      <w:r>
        <w:br w:type="page"/>
      </w:r>
    </w:p>
    <w:p w14:paraId="335E024A" w14:textId="3CEEF2E7" w:rsidR="003C6358" w:rsidRDefault="003C6358" w:rsidP="00466617">
      <w:pPr>
        <w:pStyle w:val="Heading1"/>
        <w:jc w:val="both"/>
      </w:pPr>
      <w:bookmarkStart w:id="77" w:name="_Toc505353521"/>
      <w:bookmarkStart w:id="78" w:name="_Toc508726013"/>
      <w:bookmarkStart w:id="79" w:name="_Toc511749200"/>
      <w:r>
        <w:lastRenderedPageBreak/>
        <w:t>Realising the vision</w:t>
      </w:r>
      <w:bookmarkEnd w:id="77"/>
      <w:bookmarkEnd w:id="78"/>
      <w:bookmarkEnd w:id="79"/>
    </w:p>
    <w:p w14:paraId="388AA04F" w14:textId="081EABD3" w:rsidR="003C6358" w:rsidRPr="00274183" w:rsidRDefault="003C6358" w:rsidP="00466617">
      <w:pPr>
        <w:pStyle w:val="Intro"/>
        <w:jc w:val="both"/>
        <w:rPr>
          <w:i/>
        </w:rPr>
      </w:pPr>
    </w:p>
    <w:p w14:paraId="05FFD633" w14:textId="77777777" w:rsidR="009757B6" w:rsidRPr="00940ABE" w:rsidRDefault="009757B6" w:rsidP="009757B6">
      <w:pPr>
        <w:pStyle w:val="Heading2"/>
        <w:rPr>
          <w:lang w:val="en-GB"/>
        </w:rPr>
      </w:pPr>
      <w:bookmarkStart w:id="80" w:name="_Toc508726014"/>
      <w:bookmarkStart w:id="81" w:name="_Toc511749201"/>
      <w:r w:rsidRPr="00940ABE">
        <w:rPr>
          <w:lang w:val="en-GB"/>
        </w:rPr>
        <w:t>Lifting child, youth and family aspirations for education</w:t>
      </w:r>
      <w:bookmarkEnd w:id="80"/>
      <w:bookmarkEnd w:id="81"/>
    </w:p>
    <w:p w14:paraId="42C91734" w14:textId="77777777" w:rsidR="009757B6" w:rsidRPr="00437CF7" w:rsidRDefault="009757B6" w:rsidP="00FB2B0E">
      <w:pPr>
        <w:pStyle w:val="BodyText"/>
        <w:rPr>
          <w:iCs/>
        </w:rPr>
      </w:pPr>
      <w:r w:rsidRPr="00437CF7">
        <w:rPr>
          <w:iCs/>
        </w:rPr>
        <w:t xml:space="preserve">The community told us that they wanted students to be more motivated and engaged with their learning and to raise expectations of themselves and their peers. However, the schools review and community consultation identified that the state of school facilities, the workforce and in-school educational delivery are not promoting high expectations and achieving student outcomes. </w:t>
      </w:r>
    </w:p>
    <w:p w14:paraId="378BF3F7" w14:textId="77777777" w:rsidR="009757B6" w:rsidRPr="00721777" w:rsidRDefault="009757B6" w:rsidP="00FB2B0E">
      <w:pPr>
        <w:pStyle w:val="BodyText"/>
      </w:pPr>
      <w:r w:rsidRPr="00721777">
        <w:rPr>
          <w:rStyle w:val="SubtleEmphasis"/>
          <w:i w:val="0"/>
          <w:color w:val="auto"/>
        </w:rPr>
        <w:t xml:space="preserve">In order to </w:t>
      </w:r>
      <w:r w:rsidRPr="00721777">
        <w:t>lift child, youth and family aspirations and pride in education, the Frankston North Education Plan will:</w:t>
      </w:r>
    </w:p>
    <w:p w14:paraId="0F1B2EEA" w14:textId="7BCC9242" w:rsidR="009757B6" w:rsidRPr="00721777" w:rsidRDefault="009757B6" w:rsidP="00EA28BE">
      <w:pPr>
        <w:pStyle w:val="Reportbody"/>
        <w:numPr>
          <w:ilvl w:val="0"/>
          <w:numId w:val="17"/>
        </w:numPr>
        <w:spacing w:after="60"/>
        <w:ind w:left="714" w:hanging="357"/>
        <w:rPr>
          <w:color w:val="auto"/>
          <w:sz w:val="20"/>
        </w:rPr>
      </w:pPr>
      <w:r w:rsidRPr="00721777">
        <w:rPr>
          <w:color w:val="auto"/>
          <w:sz w:val="20"/>
        </w:rPr>
        <w:t>develop a Centre of Excellence at Monterey Secondary College in one or more domains</w:t>
      </w:r>
      <w:r w:rsidR="00591981" w:rsidRPr="00721777">
        <w:rPr>
          <w:color w:val="auto"/>
          <w:sz w:val="20"/>
        </w:rPr>
        <w:t xml:space="preserve"> of learning</w:t>
      </w:r>
      <w:r w:rsidRPr="00721777">
        <w:rPr>
          <w:color w:val="auto"/>
          <w:sz w:val="20"/>
        </w:rPr>
        <w:t xml:space="preserve"> </w:t>
      </w:r>
    </w:p>
    <w:p w14:paraId="20E374DE" w14:textId="0A1E16B7" w:rsidR="009757B6" w:rsidRPr="00721777" w:rsidRDefault="009757B6" w:rsidP="00EA28BE">
      <w:pPr>
        <w:pStyle w:val="Reportbody"/>
        <w:numPr>
          <w:ilvl w:val="0"/>
          <w:numId w:val="17"/>
        </w:numPr>
        <w:spacing w:after="60"/>
        <w:ind w:left="714" w:hanging="357"/>
        <w:rPr>
          <w:color w:val="auto"/>
          <w:sz w:val="20"/>
        </w:rPr>
      </w:pPr>
      <w:r w:rsidRPr="00721777">
        <w:rPr>
          <w:color w:val="auto"/>
          <w:sz w:val="20"/>
        </w:rPr>
        <w:t xml:space="preserve">develop a strong long-term relationship with </w:t>
      </w:r>
      <w:r w:rsidR="00FC119A">
        <w:rPr>
          <w:color w:val="auto"/>
          <w:sz w:val="20"/>
        </w:rPr>
        <w:t>universities</w:t>
      </w:r>
      <w:r w:rsidRPr="00721777">
        <w:rPr>
          <w:color w:val="auto"/>
          <w:sz w:val="20"/>
        </w:rPr>
        <w:t xml:space="preserve"> </w:t>
      </w:r>
      <w:r w:rsidR="000406CB" w:rsidRPr="00721777">
        <w:rPr>
          <w:color w:val="auto"/>
          <w:sz w:val="20"/>
        </w:rPr>
        <w:t xml:space="preserve">and other key stakeholders in local government and training </w:t>
      </w:r>
      <w:r w:rsidRPr="00721777">
        <w:rPr>
          <w:color w:val="auto"/>
          <w:sz w:val="20"/>
        </w:rPr>
        <w:t xml:space="preserve">to support key </w:t>
      </w:r>
      <w:r w:rsidR="003655D2" w:rsidRPr="00721777">
        <w:rPr>
          <w:color w:val="auto"/>
          <w:sz w:val="20"/>
        </w:rPr>
        <w:t>initiatives</w:t>
      </w:r>
      <w:r w:rsidRPr="00721777">
        <w:rPr>
          <w:color w:val="auto"/>
          <w:sz w:val="20"/>
        </w:rPr>
        <w:t xml:space="preserve"> in Frankston North, in particular early childhood, schools, adult education and community support services</w:t>
      </w:r>
    </w:p>
    <w:p w14:paraId="5107226B" w14:textId="466B4F12" w:rsidR="009757B6" w:rsidRPr="00721777" w:rsidRDefault="009757B6" w:rsidP="009757B6">
      <w:pPr>
        <w:pStyle w:val="Reportbody"/>
        <w:numPr>
          <w:ilvl w:val="0"/>
          <w:numId w:val="17"/>
        </w:numPr>
        <w:rPr>
          <w:color w:val="auto"/>
          <w:sz w:val="20"/>
        </w:rPr>
      </w:pPr>
      <w:r w:rsidRPr="00721777">
        <w:rPr>
          <w:color w:val="auto"/>
          <w:sz w:val="20"/>
        </w:rPr>
        <w:t>ensure critical affordable, accessible wellbeing services are in place to support the com</w:t>
      </w:r>
      <w:r w:rsidR="00940ABE" w:rsidRPr="00721777">
        <w:rPr>
          <w:color w:val="auto"/>
          <w:sz w:val="20"/>
        </w:rPr>
        <w:t>munity</w:t>
      </w:r>
    </w:p>
    <w:p w14:paraId="1DC537AA" w14:textId="28D24021" w:rsidR="00940ABE" w:rsidRPr="00721777" w:rsidRDefault="00940ABE" w:rsidP="00FC119A">
      <w:pPr>
        <w:pStyle w:val="Reportbody"/>
        <w:numPr>
          <w:ilvl w:val="0"/>
          <w:numId w:val="17"/>
        </w:numPr>
        <w:rPr>
          <w:iCs/>
          <w:color w:val="auto"/>
          <w:sz w:val="20"/>
          <w:szCs w:val="20"/>
        </w:rPr>
      </w:pPr>
      <w:r w:rsidRPr="00721777">
        <w:rPr>
          <w:color w:val="auto"/>
          <w:sz w:val="20"/>
        </w:rPr>
        <w:t xml:space="preserve">develop Aldercourt and Mahogany Rise primary schools </w:t>
      </w:r>
      <w:r w:rsidR="00FC119A" w:rsidRPr="00FC119A">
        <w:rPr>
          <w:color w:val="auto"/>
          <w:sz w:val="20"/>
        </w:rPr>
        <w:t>to enable the provision of additional, affordable, accessible high-quality early learning which is integrated with school learning and which together can act as hubs for  the provision of a broad range of support services and as focus points for community building</w:t>
      </w:r>
      <w:r w:rsidRPr="00721777">
        <w:rPr>
          <w:color w:val="auto"/>
          <w:sz w:val="20"/>
        </w:rPr>
        <w:t xml:space="preserve">. </w:t>
      </w:r>
    </w:p>
    <w:p w14:paraId="19C03E70" w14:textId="77777777" w:rsidR="009757B6" w:rsidRPr="00940ABE" w:rsidRDefault="009757B6" w:rsidP="009757B6">
      <w:pPr>
        <w:pStyle w:val="NoSpacing"/>
        <w:jc w:val="both"/>
        <w:rPr>
          <w:rStyle w:val="SubtleEmphasis"/>
          <w:i w:val="0"/>
          <w:szCs w:val="20"/>
        </w:rPr>
      </w:pPr>
    </w:p>
    <w:p w14:paraId="7F2800D0" w14:textId="58CA059A" w:rsidR="009757B6" w:rsidRPr="00940ABE" w:rsidRDefault="00F64269" w:rsidP="009757B6">
      <w:pPr>
        <w:pStyle w:val="Heading2"/>
        <w:rPr>
          <w:lang w:val="en-GB"/>
        </w:rPr>
      </w:pPr>
      <w:bookmarkStart w:id="82" w:name="_Toc508726015"/>
      <w:bookmarkStart w:id="83" w:name="_Toc511749202"/>
      <w:r>
        <w:rPr>
          <w:lang w:val="en-GB"/>
        </w:rPr>
        <w:t>Providing high-quality</w:t>
      </w:r>
      <w:r w:rsidR="009757B6" w:rsidRPr="00940ABE">
        <w:rPr>
          <w:lang w:val="en-GB"/>
        </w:rPr>
        <w:t xml:space="preserve"> </w:t>
      </w:r>
      <w:r>
        <w:rPr>
          <w:lang w:val="en-GB"/>
        </w:rPr>
        <w:t>leadership, teaching and learning</w:t>
      </w:r>
      <w:bookmarkEnd w:id="82"/>
      <w:bookmarkEnd w:id="83"/>
    </w:p>
    <w:p w14:paraId="555F1A27" w14:textId="5CE1D5C6" w:rsidR="006E74B8" w:rsidRPr="00940ABE" w:rsidRDefault="00FB597F" w:rsidP="00FB2B0E">
      <w:pPr>
        <w:pStyle w:val="BodyText"/>
      </w:pPr>
      <w:r w:rsidRPr="00C012B4">
        <w:rPr>
          <w:rStyle w:val="SubtleEmphasis"/>
          <w:i w:val="0"/>
          <w:color w:val="auto"/>
        </w:rPr>
        <w:t xml:space="preserve">The </w:t>
      </w:r>
      <w:r w:rsidR="009757B6" w:rsidRPr="00C012B4">
        <w:rPr>
          <w:rStyle w:val="SubtleEmphasis"/>
          <w:i w:val="0"/>
          <w:color w:val="auto"/>
        </w:rPr>
        <w:t xml:space="preserve">community told us </w:t>
      </w:r>
      <w:r w:rsidR="005E405D" w:rsidRPr="00C012B4">
        <w:rPr>
          <w:rStyle w:val="SubtleEmphasis"/>
          <w:i w:val="0"/>
          <w:color w:val="auto"/>
        </w:rPr>
        <w:t xml:space="preserve">that they wanted </w:t>
      </w:r>
      <w:r w:rsidR="00741307" w:rsidRPr="00C012B4">
        <w:rPr>
          <w:rStyle w:val="SubtleEmphasis"/>
          <w:i w:val="0"/>
          <w:color w:val="auto"/>
        </w:rPr>
        <w:t>the standard of school leadership, teaching and facilities raised as well as the number of teachers. However, t</w:t>
      </w:r>
      <w:r w:rsidR="006E74B8" w:rsidRPr="00C012B4">
        <w:rPr>
          <w:rStyle w:val="SubtleEmphasis"/>
          <w:i w:val="0"/>
          <w:color w:val="auto"/>
        </w:rPr>
        <w:t>he</w:t>
      </w:r>
      <w:r w:rsidR="005E405D" w:rsidRPr="00C012B4">
        <w:rPr>
          <w:rStyle w:val="SubtleEmphasis"/>
          <w:i w:val="0"/>
          <w:color w:val="auto"/>
        </w:rPr>
        <w:t xml:space="preserve"> schools review</w:t>
      </w:r>
      <w:r w:rsidR="006E74B8" w:rsidRPr="00C012B4">
        <w:rPr>
          <w:rStyle w:val="SubtleEmphasis"/>
          <w:i w:val="0"/>
          <w:color w:val="auto"/>
        </w:rPr>
        <w:t xml:space="preserve"> </w:t>
      </w:r>
      <w:r w:rsidR="005E405D" w:rsidRPr="00C012B4">
        <w:rPr>
          <w:rStyle w:val="SubtleEmphasis"/>
          <w:i w:val="0"/>
          <w:color w:val="auto"/>
        </w:rPr>
        <w:t xml:space="preserve">identified that </w:t>
      </w:r>
      <w:r w:rsidR="006E74B8" w:rsidRPr="00940ABE">
        <w:t>school improvement efforts were at the formative stages of development in every school</w:t>
      </w:r>
      <w:r w:rsidR="00741307" w:rsidRPr="00940ABE">
        <w:t xml:space="preserve"> and that some facilities were outdated and not conducive to innovative teaching and learning</w:t>
      </w:r>
      <w:r w:rsidR="006E74B8" w:rsidRPr="00940ABE">
        <w:t>.</w:t>
      </w:r>
    </w:p>
    <w:p w14:paraId="58871D6B" w14:textId="501AFDC7" w:rsidR="001F08F1" w:rsidRPr="00940ABE" w:rsidRDefault="006E74B8" w:rsidP="00FB2B0E">
      <w:pPr>
        <w:pStyle w:val="BodyText"/>
      </w:pPr>
      <w:r w:rsidRPr="00940ABE">
        <w:t xml:space="preserve">In order to </w:t>
      </w:r>
      <w:r w:rsidR="00F64269">
        <w:t>provide high-quality leadership, teaching and learning</w:t>
      </w:r>
      <w:r w:rsidRPr="00940ABE">
        <w:t>, the Frank</w:t>
      </w:r>
      <w:r w:rsidR="00FB597F" w:rsidRPr="00940ABE">
        <w:rPr>
          <w:rStyle w:val="SubtleEmphasis"/>
          <w:i w:val="0"/>
        </w:rPr>
        <w:t xml:space="preserve">ston North Education Plan </w:t>
      </w:r>
      <w:r w:rsidR="001F08F1" w:rsidRPr="00940ABE">
        <w:t>will:</w:t>
      </w:r>
    </w:p>
    <w:p w14:paraId="7CC762B5" w14:textId="3CC23466" w:rsidR="00FB597F" w:rsidRPr="00721777" w:rsidRDefault="00C9698E" w:rsidP="00EA28BE">
      <w:pPr>
        <w:pStyle w:val="Reportbody"/>
        <w:numPr>
          <w:ilvl w:val="0"/>
          <w:numId w:val="17"/>
        </w:numPr>
        <w:spacing w:after="60"/>
        <w:ind w:left="714" w:hanging="357"/>
        <w:rPr>
          <w:color w:val="auto"/>
          <w:sz w:val="20"/>
        </w:rPr>
      </w:pPr>
      <w:r w:rsidRPr="00721777">
        <w:rPr>
          <w:color w:val="auto"/>
          <w:sz w:val="20"/>
        </w:rPr>
        <w:t>develop and implement</w:t>
      </w:r>
      <w:r w:rsidR="001F08F1" w:rsidRPr="00721777">
        <w:rPr>
          <w:color w:val="auto"/>
          <w:sz w:val="20"/>
        </w:rPr>
        <w:t xml:space="preserve"> a comprehensive school improvement agenda in</w:t>
      </w:r>
      <w:r w:rsidR="009757B6" w:rsidRPr="00721777">
        <w:rPr>
          <w:color w:val="auto"/>
          <w:sz w:val="20"/>
        </w:rPr>
        <w:t xml:space="preserve"> </w:t>
      </w:r>
      <w:r w:rsidR="001F08F1" w:rsidRPr="00721777">
        <w:rPr>
          <w:color w:val="auto"/>
          <w:sz w:val="20"/>
        </w:rPr>
        <w:t xml:space="preserve">each school </w:t>
      </w:r>
      <w:r w:rsidR="00836FE5" w:rsidRPr="00721777">
        <w:rPr>
          <w:color w:val="auto"/>
          <w:sz w:val="20"/>
        </w:rPr>
        <w:t>which is supported in 2018–19 by a Leadership Partnerships team</w:t>
      </w:r>
    </w:p>
    <w:p w14:paraId="643D9A13" w14:textId="1444798F" w:rsidR="00741307" w:rsidRPr="00721777" w:rsidRDefault="00741307" w:rsidP="003655D2">
      <w:pPr>
        <w:pStyle w:val="Reportbody"/>
        <w:numPr>
          <w:ilvl w:val="0"/>
          <w:numId w:val="17"/>
        </w:numPr>
        <w:rPr>
          <w:iCs/>
          <w:color w:val="auto"/>
          <w:sz w:val="20"/>
          <w:szCs w:val="20"/>
        </w:rPr>
      </w:pPr>
      <w:r w:rsidRPr="00721777">
        <w:rPr>
          <w:color w:val="auto"/>
          <w:sz w:val="20"/>
        </w:rPr>
        <w:t>modernise education infrastructure to support innovative learning.</w:t>
      </w:r>
    </w:p>
    <w:p w14:paraId="40EDBFEB" w14:textId="77777777" w:rsidR="001F08F1" w:rsidRPr="00940ABE" w:rsidRDefault="001F08F1" w:rsidP="001F08F1">
      <w:pPr>
        <w:pStyle w:val="NoSpacing"/>
        <w:ind w:left="1440"/>
        <w:jc w:val="both"/>
        <w:rPr>
          <w:rStyle w:val="SubtleEmphasis"/>
          <w:i w:val="0"/>
          <w:szCs w:val="20"/>
        </w:rPr>
      </w:pPr>
    </w:p>
    <w:p w14:paraId="06E62643" w14:textId="77777777" w:rsidR="00741307" w:rsidRPr="00940ABE" w:rsidRDefault="00741307" w:rsidP="00741307">
      <w:pPr>
        <w:pStyle w:val="Heading2"/>
        <w:rPr>
          <w:lang w:val="en-GB"/>
        </w:rPr>
      </w:pPr>
      <w:bookmarkStart w:id="84" w:name="_Toc508726016"/>
      <w:bookmarkStart w:id="85" w:name="_Toc511749203"/>
      <w:r w:rsidRPr="00940ABE">
        <w:rPr>
          <w:lang w:val="en-GB"/>
        </w:rPr>
        <w:t>Increasing collaboration between education, health and wellbeing providers</w:t>
      </w:r>
      <w:bookmarkEnd w:id="84"/>
      <w:bookmarkEnd w:id="85"/>
    </w:p>
    <w:p w14:paraId="364D88E0" w14:textId="2660856F" w:rsidR="00FE626A" w:rsidRPr="00940ABE" w:rsidRDefault="00FB597F" w:rsidP="00FB2B0E">
      <w:pPr>
        <w:pStyle w:val="BodyText"/>
      </w:pPr>
      <w:r w:rsidRPr="006269BD">
        <w:rPr>
          <w:iCs/>
        </w:rPr>
        <w:t xml:space="preserve">The </w:t>
      </w:r>
      <w:r w:rsidR="00741307" w:rsidRPr="006269BD">
        <w:rPr>
          <w:iCs/>
        </w:rPr>
        <w:t>community told us they</w:t>
      </w:r>
      <w:r w:rsidR="00FE626A" w:rsidRPr="006269BD">
        <w:rPr>
          <w:iCs/>
        </w:rPr>
        <w:t xml:space="preserve"> wanted to see more collaboration between early learning, schools, and local health and wellbeing </w:t>
      </w:r>
      <w:r w:rsidR="00FE626A" w:rsidRPr="00940ABE">
        <w:t>community organisations</w:t>
      </w:r>
      <w:r w:rsidR="00FE626A" w:rsidRPr="006269BD">
        <w:rPr>
          <w:iCs/>
        </w:rPr>
        <w:t xml:space="preserve"> in order to </w:t>
      </w:r>
      <w:r w:rsidRPr="00940ABE">
        <w:t>improve education and community outcomes</w:t>
      </w:r>
      <w:r w:rsidR="00FE626A" w:rsidRPr="00940ABE">
        <w:t>, particularly</w:t>
      </w:r>
      <w:r w:rsidRPr="00940ABE">
        <w:t xml:space="preserve"> for disadvantaged communities</w:t>
      </w:r>
      <w:r w:rsidR="00FE626A" w:rsidRPr="00940ABE">
        <w:t>. Data tells us that chronic absence is a significant challenge in Frankston North.</w:t>
      </w:r>
      <w:r w:rsidRPr="00940ABE">
        <w:t xml:space="preserve"> </w:t>
      </w:r>
    </w:p>
    <w:p w14:paraId="6C24DE14" w14:textId="0FAF4913" w:rsidR="003655D2" w:rsidRPr="00721777" w:rsidRDefault="003655D2" w:rsidP="00FB2B0E">
      <w:pPr>
        <w:pStyle w:val="BodyText"/>
      </w:pPr>
      <w:r w:rsidRPr="00721777">
        <w:t>In order to increase collaboration between education, health and wellbeing providers, the Frank</w:t>
      </w:r>
      <w:r w:rsidRPr="00721777">
        <w:rPr>
          <w:rStyle w:val="SubtleEmphasis"/>
          <w:i w:val="0"/>
          <w:color w:val="auto"/>
        </w:rPr>
        <w:t xml:space="preserve">ston North Education Plan </w:t>
      </w:r>
      <w:r w:rsidRPr="00721777">
        <w:t>will:</w:t>
      </w:r>
    </w:p>
    <w:p w14:paraId="3D16AEF3" w14:textId="355D2B03" w:rsidR="001F08F1" w:rsidRPr="00721777" w:rsidRDefault="003655D2" w:rsidP="00EA28BE">
      <w:pPr>
        <w:pStyle w:val="Reportbody"/>
        <w:numPr>
          <w:ilvl w:val="0"/>
          <w:numId w:val="17"/>
        </w:numPr>
        <w:spacing w:after="60"/>
        <w:ind w:left="714" w:hanging="357"/>
        <w:rPr>
          <w:color w:val="auto"/>
          <w:sz w:val="20"/>
        </w:rPr>
      </w:pPr>
      <w:r w:rsidRPr="00721777">
        <w:rPr>
          <w:color w:val="auto"/>
          <w:sz w:val="20"/>
        </w:rPr>
        <w:t>develop</w:t>
      </w:r>
      <w:r w:rsidR="001F08F1" w:rsidRPr="00721777">
        <w:rPr>
          <w:color w:val="auto"/>
          <w:sz w:val="20"/>
        </w:rPr>
        <w:t xml:space="preserve"> a consortium of the three schools </w:t>
      </w:r>
      <w:r w:rsidR="00982597" w:rsidRPr="00721777">
        <w:rPr>
          <w:color w:val="auto"/>
          <w:sz w:val="20"/>
        </w:rPr>
        <w:t xml:space="preserve">and early </w:t>
      </w:r>
      <w:r w:rsidR="00A05079" w:rsidRPr="00721777">
        <w:rPr>
          <w:color w:val="auto"/>
          <w:sz w:val="20"/>
        </w:rPr>
        <w:t>learning providers</w:t>
      </w:r>
      <w:r w:rsidR="00982597" w:rsidRPr="00721777">
        <w:rPr>
          <w:color w:val="auto"/>
          <w:sz w:val="20"/>
        </w:rPr>
        <w:t xml:space="preserve"> </w:t>
      </w:r>
      <w:r w:rsidR="001F08F1" w:rsidRPr="00721777">
        <w:rPr>
          <w:color w:val="auto"/>
          <w:sz w:val="20"/>
        </w:rPr>
        <w:t xml:space="preserve">to coordinate the work of </w:t>
      </w:r>
      <w:r w:rsidRPr="00721777">
        <w:rPr>
          <w:color w:val="auto"/>
          <w:sz w:val="20"/>
        </w:rPr>
        <w:t xml:space="preserve">ensuring the provision of a broad range of support services </w:t>
      </w:r>
    </w:p>
    <w:p w14:paraId="7B56D016" w14:textId="03580977" w:rsidR="00FC119A" w:rsidRPr="00721777" w:rsidRDefault="00FC119A" w:rsidP="00FC119A">
      <w:pPr>
        <w:pStyle w:val="Reportbody"/>
        <w:numPr>
          <w:ilvl w:val="0"/>
          <w:numId w:val="17"/>
        </w:numPr>
        <w:rPr>
          <w:iCs/>
          <w:color w:val="auto"/>
          <w:sz w:val="20"/>
          <w:szCs w:val="20"/>
        </w:rPr>
      </w:pPr>
      <w:r w:rsidRPr="00721777">
        <w:rPr>
          <w:color w:val="auto"/>
          <w:sz w:val="20"/>
        </w:rPr>
        <w:t xml:space="preserve">develop Aldercourt and Mahogany Rise primary schools </w:t>
      </w:r>
      <w:r w:rsidRPr="00FC119A">
        <w:rPr>
          <w:color w:val="auto"/>
          <w:sz w:val="20"/>
        </w:rPr>
        <w:t>to enable the provision of additional, affordable, accessible high-quality early learning which is integrated with school learning and which together can act as hubs for  the provision of a broad range of support services and as focus points for community building</w:t>
      </w:r>
    </w:p>
    <w:p w14:paraId="5788BC82" w14:textId="780F6B64" w:rsidR="00FB597F" w:rsidRPr="00721777" w:rsidRDefault="00C9698E" w:rsidP="00FC119A">
      <w:pPr>
        <w:pStyle w:val="Reportbody"/>
        <w:numPr>
          <w:ilvl w:val="0"/>
          <w:numId w:val="17"/>
        </w:numPr>
        <w:rPr>
          <w:rStyle w:val="SubtleEmphasis"/>
          <w:i w:val="0"/>
          <w:color w:val="auto"/>
          <w:sz w:val="20"/>
          <w:szCs w:val="20"/>
        </w:rPr>
      </w:pPr>
      <w:r w:rsidRPr="00721777">
        <w:rPr>
          <w:color w:val="auto"/>
          <w:sz w:val="20"/>
        </w:rPr>
        <w:t>ensure the Strategic Advisory Group acts as a mechanism for ongoing collaboration and coordination</w:t>
      </w:r>
      <w:r w:rsidR="003655D2" w:rsidRPr="00721777">
        <w:rPr>
          <w:color w:val="auto"/>
          <w:sz w:val="20"/>
        </w:rPr>
        <w:t>.</w:t>
      </w:r>
      <w:r w:rsidR="006E74B8" w:rsidRPr="00721777">
        <w:rPr>
          <w:color w:val="auto"/>
          <w:sz w:val="20"/>
        </w:rPr>
        <w:t xml:space="preserve"> </w:t>
      </w:r>
    </w:p>
    <w:p w14:paraId="33B4BDD7" w14:textId="5ED6CB1B" w:rsidR="00FB597F" w:rsidRDefault="00FB597F" w:rsidP="00FB597F">
      <w:pPr>
        <w:pStyle w:val="NoSpacing"/>
        <w:ind w:left="720"/>
        <w:jc w:val="both"/>
        <w:rPr>
          <w:rStyle w:val="SubtleEmphasis"/>
          <w:i w:val="0"/>
        </w:rPr>
      </w:pPr>
    </w:p>
    <w:p w14:paraId="713AAFBC" w14:textId="77777777" w:rsidR="00FB2B0E" w:rsidRPr="00940ABE" w:rsidRDefault="00FB2B0E" w:rsidP="00FB597F">
      <w:pPr>
        <w:pStyle w:val="NoSpacing"/>
        <w:ind w:left="720"/>
        <w:jc w:val="both"/>
        <w:rPr>
          <w:rStyle w:val="SubtleEmphasis"/>
          <w:i w:val="0"/>
        </w:rPr>
      </w:pPr>
    </w:p>
    <w:p w14:paraId="37E3A930" w14:textId="0D439C29" w:rsidR="00FB597F" w:rsidRPr="00E645A0" w:rsidRDefault="00FB597F" w:rsidP="00E645A0">
      <w:pPr>
        <w:pStyle w:val="Heading2"/>
        <w:rPr>
          <w:lang w:val="en-GB"/>
        </w:rPr>
      </w:pPr>
      <w:bookmarkStart w:id="86" w:name="_Toc511749204"/>
      <w:r w:rsidRPr="00940ABE">
        <w:rPr>
          <w:lang w:val="en-GB"/>
        </w:rPr>
        <w:t>Creating a positive climate for learning</w:t>
      </w:r>
      <w:bookmarkEnd w:id="86"/>
    </w:p>
    <w:p w14:paraId="5FD8AA2E" w14:textId="6983BCCE" w:rsidR="002F70A3" w:rsidRPr="00721777" w:rsidRDefault="00836FE5" w:rsidP="00FB2B0E">
      <w:pPr>
        <w:pStyle w:val="BodyText"/>
        <w:rPr>
          <w:rStyle w:val="SubtleEmphasis"/>
          <w:i w:val="0"/>
          <w:color w:val="auto"/>
        </w:rPr>
      </w:pPr>
      <w:r w:rsidRPr="00721777">
        <w:rPr>
          <w:rStyle w:val="SubtleEmphasis"/>
          <w:i w:val="0"/>
          <w:color w:val="auto"/>
        </w:rPr>
        <w:t xml:space="preserve">The community told us that </w:t>
      </w:r>
      <w:r w:rsidR="00EA28BE" w:rsidRPr="00721777">
        <w:rPr>
          <w:rStyle w:val="SubtleEmphasis"/>
          <w:i w:val="0"/>
          <w:color w:val="auto"/>
        </w:rPr>
        <w:t xml:space="preserve">they </w:t>
      </w:r>
      <w:r w:rsidRPr="00721777">
        <w:rPr>
          <w:rStyle w:val="SubtleEmphasis"/>
          <w:i w:val="0"/>
          <w:color w:val="auto"/>
        </w:rPr>
        <w:t>believe the role for schools goes beyond delivering classroom curriculum</w:t>
      </w:r>
      <w:r w:rsidR="002F70A3" w:rsidRPr="00721777">
        <w:rPr>
          <w:rStyle w:val="SubtleEmphasis"/>
          <w:i w:val="0"/>
          <w:color w:val="auto"/>
        </w:rPr>
        <w:t xml:space="preserve">. They want closer engagement between schools and parents. They want parents to be able to access services that will support and empower them to continue learning as well as their children. </w:t>
      </w:r>
      <w:r w:rsidR="00C9698E" w:rsidRPr="00721777">
        <w:rPr>
          <w:rStyle w:val="SubtleEmphasis"/>
          <w:i w:val="0"/>
          <w:color w:val="auto"/>
        </w:rPr>
        <w:t>A</w:t>
      </w:r>
      <w:r w:rsidR="002F70A3" w:rsidRPr="00721777">
        <w:rPr>
          <w:rStyle w:val="SubtleEmphasis"/>
          <w:i w:val="0"/>
          <w:color w:val="auto"/>
        </w:rPr>
        <w:t xml:space="preserve">n effective partnership between parents, the community and the school is </w:t>
      </w:r>
      <w:r w:rsidR="00C9698E" w:rsidRPr="00721777">
        <w:rPr>
          <w:rStyle w:val="SubtleEmphasis"/>
          <w:i w:val="0"/>
          <w:color w:val="auto"/>
        </w:rPr>
        <w:t xml:space="preserve">known to be </w:t>
      </w:r>
      <w:r w:rsidR="002F70A3" w:rsidRPr="00721777">
        <w:rPr>
          <w:rStyle w:val="SubtleEmphasis"/>
          <w:i w:val="0"/>
          <w:color w:val="auto"/>
        </w:rPr>
        <w:t xml:space="preserve">an important influence in optimising learning. We also know that there is room for improvement through school Parent Opinion Surveys. </w:t>
      </w:r>
    </w:p>
    <w:p w14:paraId="66B80CAF" w14:textId="626495C5" w:rsidR="002F70A3" w:rsidRPr="00721777" w:rsidRDefault="002F70A3" w:rsidP="00FB2B0E">
      <w:pPr>
        <w:pStyle w:val="BodyText"/>
      </w:pPr>
      <w:r w:rsidRPr="00721777">
        <w:t xml:space="preserve">In order to </w:t>
      </w:r>
      <w:r w:rsidR="0074788C" w:rsidRPr="00721777">
        <w:t>create a positive climate for learning</w:t>
      </w:r>
      <w:r w:rsidRPr="00721777">
        <w:t>, the Frank</w:t>
      </w:r>
      <w:r w:rsidRPr="00721777">
        <w:rPr>
          <w:rStyle w:val="SubtleEmphasis"/>
          <w:i w:val="0"/>
          <w:color w:val="auto"/>
        </w:rPr>
        <w:t xml:space="preserve">ston North Education Plan </w:t>
      </w:r>
      <w:r w:rsidRPr="00721777">
        <w:t>will:</w:t>
      </w:r>
    </w:p>
    <w:p w14:paraId="153F6750" w14:textId="100451C8" w:rsidR="00FC119A" w:rsidRPr="00721777" w:rsidRDefault="00FC119A" w:rsidP="00FC119A">
      <w:pPr>
        <w:pStyle w:val="Reportbody"/>
        <w:numPr>
          <w:ilvl w:val="0"/>
          <w:numId w:val="26"/>
        </w:numPr>
        <w:spacing w:line="276" w:lineRule="auto"/>
        <w:rPr>
          <w:color w:val="auto"/>
          <w:sz w:val="20"/>
        </w:rPr>
      </w:pPr>
      <w:r w:rsidRPr="00721777">
        <w:rPr>
          <w:color w:val="auto"/>
          <w:sz w:val="20"/>
        </w:rPr>
        <w:t xml:space="preserve">develop a program of </w:t>
      </w:r>
      <w:r>
        <w:rPr>
          <w:color w:val="auto"/>
          <w:sz w:val="20"/>
          <w:szCs w:val="20"/>
        </w:rPr>
        <w:t>family</w:t>
      </w:r>
      <w:r w:rsidRPr="00721777">
        <w:rPr>
          <w:color w:val="auto"/>
          <w:sz w:val="20"/>
        </w:rPr>
        <w:t xml:space="preserve"> engagement initiatives </w:t>
      </w:r>
      <w:r>
        <w:rPr>
          <w:color w:val="auto"/>
          <w:sz w:val="20"/>
          <w:szCs w:val="20"/>
        </w:rPr>
        <w:t xml:space="preserve">to build their confidence and capacity to engage with schools and </w:t>
      </w:r>
      <w:r w:rsidRPr="00721777">
        <w:rPr>
          <w:color w:val="auto"/>
          <w:sz w:val="20"/>
        </w:rPr>
        <w:t xml:space="preserve">actively support their </w:t>
      </w:r>
      <w:r>
        <w:rPr>
          <w:color w:val="auto"/>
          <w:sz w:val="20"/>
          <w:szCs w:val="20"/>
        </w:rPr>
        <w:t>children’s learning</w:t>
      </w:r>
      <w:r w:rsidRPr="00721777">
        <w:rPr>
          <w:color w:val="auto"/>
          <w:sz w:val="20"/>
        </w:rPr>
        <w:t xml:space="preserve"> </w:t>
      </w:r>
    </w:p>
    <w:p w14:paraId="4F31442E" w14:textId="77777777" w:rsidR="00C36CCE" w:rsidRPr="00721777" w:rsidRDefault="00C36CCE" w:rsidP="00FC119A">
      <w:pPr>
        <w:pStyle w:val="Reportbody"/>
        <w:numPr>
          <w:ilvl w:val="0"/>
          <w:numId w:val="26"/>
        </w:numPr>
        <w:spacing w:after="60"/>
        <w:rPr>
          <w:color w:val="auto"/>
          <w:sz w:val="20"/>
        </w:rPr>
      </w:pPr>
      <w:r w:rsidRPr="00721777">
        <w:rPr>
          <w:color w:val="auto"/>
          <w:sz w:val="20"/>
        </w:rPr>
        <w:t>provide more shared professional support for teachers across different settings, including to build their capacity to create orderly, inclusive learning environments and support children’s oral language development</w:t>
      </w:r>
    </w:p>
    <w:p w14:paraId="0B7C6EBD" w14:textId="139186AC" w:rsidR="0074788C" w:rsidRPr="00721777" w:rsidRDefault="0074788C" w:rsidP="0074788C">
      <w:pPr>
        <w:pStyle w:val="Reportbody"/>
        <w:numPr>
          <w:ilvl w:val="0"/>
          <w:numId w:val="26"/>
        </w:numPr>
        <w:rPr>
          <w:color w:val="auto"/>
          <w:sz w:val="20"/>
        </w:rPr>
      </w:pPr>
      <w:r w:rsidRPr="00721777">
        <w:rPr>
          <w:color w:val="auto"/>
          <w:sz w:val="20"/>
        </w:rPr>
        <w:t xml:space="preserve">develop a consortium of the three schools </w:t>
      </w:r>
      <w:r w:rsidR="00591981" w:rsidRPr="00721777">
        <w:rPr>
          <w:color w:val="auto"/>
          <w:sz w:val="20"/>
        </w:rPr>
        <w:t xml:space="preserve">and early learning </w:t>
      </w:r>
      <w:r w:rsidR="00A05079" w:rsidRPr="00721777">
        <w:rPr>
          <w:color w:val="auto"/>
          <w:sz w:val="20"/>
        </w:rPr>
        <w:t>providers</w:t>
      </w:r>
      <w:r w:rsidR="00591981" w:rsidRPr="00721777">
        <w:rPr>
          <w:color w:val="auto"/>
          <w:sz w:val="20"/>
        </w:rPr>
        <w:t xml:space="preserve"> </w:t>
      </w:r>
      <w:r w:rsidRPr="00721777">
        <w:rPr>
          <w:color w:val="auto"/>
          <w:sz w:val="20"/>
        </w:rPr>
        <w:t xml:space="preserve">to coordinate the work of ensuring the provision of a broad range of support services. </w:t>
      </w:r>
    </w:p>
    <w:p w14:paraId="50E83C44" w14:textId="77777777" w:rsidR="00531F32" w:rsidRDefault="00531F32">
      <w:pPr>
        <w:spacing w:after="0"/>
        <w:rPr>
          <w:color w:val="404040" w:themeColor="text1" w:themeTint="BF"/>
        </w:rPr>
      </w:pPr>
      <w:r>
        <w:br w:type="page"/>
      </w:r>
    </w:p>
    <w:p w14:paraId="436DF6FC" w14:textId="11BE95FA" w:rsidR="00190522" w:rsidRDefault="00190522" w:rsidP="00ED50F5">
      <w:pPr>
        <w:pStyle w:val="Heading1"/>
        <w:pBdr>
          <w:bottom w:val="single" w:sz="4" w:space="1" w:color="C00000"/>
        </w:pBdr>
        <w:jc w:val="both"/>
      </w:pPr>
      <w:bookmarkStart w:id="87" w:name="_Toc505353523"/>
      <w:bookmarkStart w:id="88" w:name="_Toc508726017"/>
      <w:bookmarkStart w:id="89" w:name="_Toc511749205"/>
      <w:r>
        <w:lastRenderedPageBreak/>
        <w:t>Implementation</w:t>
      </w:r>
      <w:bookmarkEnd w:id="87"/>
      <w:bookmarkEnd w:id="88"/>
      <w:bookmarkEnd w:id="89"/>
    </w:p>
    <w:p w14:paraId="5B3B5CC1" w14:textId="63E1604F" w:rsidR="001A3277" w:rsidRPr="00437CF7" w:rsidRDefault="009B245C" w:rsidP="00FB2B0E">
      <w:pPr>
        <w:pStyle w:val="BodyText"/>
      </w:pPr>
      <w:r w:rsidRPr="00437CF7">
        <w:t xml:space="preserve">This Plan outlines the high-level aims and strategies required to achieve Frankston North’s vision for education. </w:t>
      </w:r>
      <w:r w:rsidR="00ED50F5" w:rsidRPr="00437CF7">
        <w:t>A</w:t>
      </w:r>
      <w:r w:rsidRPr="00437CF7">
        <w:t xml:space="preserve"> more detailed</w:t>
      </w:r>
      <w:r w:rsidR="00ED50F5" w:rsidRPr="00437CF7">
        <w:t xml:space="preserve"> </w:t>
      </w:r>
      <w:r w:rsidR="00546D05" w:rsidRPr="00437CF7">
        <w:t xml:space="preserve">Implementation Plan </w:t>
      </w:r>
      <w:r w:rsidRPr="00437CF7">
        <w:t>will be developed throughout 2018 that outlines the specific actions required, along with specifications for infrastructure solutions.</w:t>
      </w:r>
    </w:p>
    <w:p w14:paraId="38B19054" w14:textId="7A68B259" w:rsidR="003B5FE1" w:rsidRPr="00AD4621" w:rsidRDefault="003B5FE1" w:rsidP="00466617">
      <w:pPr>
        <w:jc w:val="both"/>
        <w:rPr>
          <w:sz w:val="18"/>
        </w:rPr>
      </w:pPr>
    </w:p>
    <w:p w14:paraId="686615B0" w14:textId="3570114D" w:rsidR="003B5FE1" w:rsidRDefault="003B5FE1" w:rsidP="00466617">
      <w:pPr>
        <w:pStyle w:val="Heading2"/>
        <w:jc w:val="both"/>
      </w:pPr>
      <w:bookmarkStart w:id="90" w:name="_Toc508726018"/>
      <w:bookmarkStart w:id="91" w:name="_Toc511749206"/>
      <w:r>
        <w:t>Roles and responsibilities</w:t>
      </w:r>
      <w:bookmarkEnd w:id="90"/>
      <w:bookmarkEnd w:id="91"/>
    </w:p>
    <w:p w14:paraId="4D65BC43" w14:textId="0D270609" w:rsidR="001F6D84" w:rsidRPr="008B753B" w:rsidRDefault="00B16964" w:rsidP="001F6D84">
      <w:pPr>
        <w:pStyle w:val="BodyText"/>
      </w:pPr>
      <w:r w:rsidRPr="001F6D84">
        <w:rPr>
          <w:iCs/>
        </w:rPr>
        <w:t xml:space="preserve">Bayside Peninsula Area, </w:t>
      </w:r>
      <w:r w:rsidR="00531F32" w:rsidRPr="001F6D84">
        <w:rPr>
          <w:iCs/>
        </w:rPr>
        <w:t>S</w:t>
      </w:r>
      <w:r w:rsidR="00A2665D">
        <w:rPr>
          <w:iCs/>
        </w:rPr>
        <w:t xml:space="preserve">outh </w:t>
      </w:r>
      <w:r w:rsidR="00531F32" w:rsidRPr="001F6D84">
        <w:rPr>
          <w:iCs/>
        </w:rPr>
        <w:t>E</w:t>
      </w:r>
      <w:r w:rsidR="00A2665D">
        <w:rPr>
          <w:iCs/>
        </w:rPr>
        <w:t xml:space="preserve">astern </w:t>
      </w:r>
      <w:r w:rsidR="00531F32" w:rsidRPr="001F6D84">
        <w:rPr>
          <w:iCs/>
        </w:rPr>
        <w:t>V</w:t>
      </w:r>
      <w:r w:rsidR="00A2665D">
        <w:rPr>
          <w:iCs/>
        </w:rPr>
        <w:t xml:space="preserve">ictoria </w:t>
      </w:r>
      <w:r w:rsidR="00531F32" w:rsidRPr="001F6D84">
        <w:rPr>
          <w:iCs/>
        </w:rPr>
        <w:t>R</w:t>
      </w:r>
      <w:r w:rsidR="00A2665D">
        <w:rPr>
          <w:iCs/>
        </w:rPr>
        <w:t>egion</w:t>
      </w:r>
      <w:r w:rsidRPr="001F6D84">
        <w:rPr>
          <w:iCs/>
        </w:rPr>
        <w:t xml:space="preserve">, </w:t>
      </w:r>
      <w:r w:rsidR="00EA4EB3" w:rsidRPr="001F6D84">
        <w:rPr>
          <w:iCs/>
        </w:rPr>
        <w:t>D</w:t>
      </w:r>
      <w:r w:rsidR="00A2665D">
        <w:rPr>
          <w:iCs/>
        </w:rPr>
        <w:t xml:space="preserve">epartment of </w:t>
      </w:r>
      <w:r w:rsidR="00EA4EB3" w:rsidRPr="001F6D84">
        <w:rPr>
          <w:iCs/>
        </w:rPr>
        <w:t>E</w:t>
      </w:r>
      <w:r w:rsidR="00A2665D">
        <w:rPr>
          <w:iCs/>
        </w:rPr>
        <w:t xml:space="preserve">ducation and </w:t>
      </w:r>
      <w:r w:rsidR="00EA4EB3" w:rsidRPr="001F6D84">
        <w:rPr>
          <w:iCs/>
        </w:rPr>
        <w:t>T</w:t>
      </w:r>
      <w:r w:rsidR="00A2665D">
        <w:rPr>
          <w:iCs/>
        </w:rPr>
        <w:t>raining</w:t>
      </w:r>
      <w:r w:rsidR="0015571E" w:rsidRPr="001F6D84">
        <w:rPr>
          <w:iCs/>
        </w:rPr>
        <w:t>,</w:t>
      </w:r>
      <w:r w:rsidRPr="001F6D84">
        <w:rPr>
          <w:iCs/>
        </w:rPr>
        <w:t xml:space="preserve"> will continue to play a leading role in implementation of the Plan, including by supporting local governance arrangements. </w:t>
      </w:r>
      <w:r w:rsidR="001F6D84" w:rsidRPr="008B753B">
        <w:t xml:space="preserve">The existing </w:t>
      </w:r>
      <w:r w:rsidR="001F6D84" w:rsidRPr="001F6D84">
        <w:t xml:space="preserve">Strategic Advisory Group </w:t>
      </w:r>
      <w:r w:rsidR="001F6D84" w:rsidRPr="008B753B">
        <w:t>will continue, and will guide and monitor the implementation of each of the strategies and have oversight of the whole Plan, including responding to evaluation feedback.</w:t>
      </w:r>
    </w:p>
    <w:p w14:paraId="52F437E5" w14:textId="77777777" w:rsidR="001F6D84" w:rsidRPr="008B753B" w:rsidRDefault="001F6D84" w:rsidP="001F6D84">
      <w:pPr>
        <w:pStyle w:val="BodyText"/>
      </w:pPr>
      <w:r w:rsidRPr="008B753B">
        <w:t>The Senior Education Improvement Lead</w:t>
      </w:r>
      <w:r w:rsidRPr="00802B82">
        <w:t>er (SEIL) will oversee the work of school improvement that is currently underway at each of the three schools, with further expert leadership support through the Differentiated Support for School Improvement initiative.</w:t>
      </w:r>
    </w:p>
    <w:p w14:paraId="7E11390F" w14:textId="77777777" w:rsidR="001F6D84" w:rsidRPr="008B753B" w:rsidRDefault="001F6D84" w:rsidP="001F6D84">
      <w:pPr>
        <w:pStyle w:val="BodyText"/>
      </w:pPr>
      <w:r w:rsidRPr="008B753B">
        <w:t xml:space="preserve">Specific project groups will be established with representation drawn from relevant stakeholders for each of the elements of the Plan that require partnership arrangements. </w:t>
      </w:r>
    </w:p>
    <w:p w14:paraId="75C6F1BA" w14:textId="77777777" w:rsidR="001F6D84" w:rsidRPr="008B753B" w:rsidRDefault="001F6D84" w:rsidP="001F6D84">
      <w:pPr>
        <w:pStyle w:val="BodyText"/>
      </w:pPr>
      <w:r w:rsidRPr="008B753B">
        <w:t>The consortium of the three schools and early learning providers will be established with the support of the DET’s Legal Unit and its governance arrangements will reflect the legal instrument which is used to underpin its establishment in order to ensure its sustainability.</w:t>
      </w:r>
    </w:p>
    <w:p w14:paraId="35B36D39" w14:textId="7E25A000" w:rsidR="001F6D84" w:rsidRPr="001F6D84" w:rsidRDefault="001F6D84" w:rsidP="001F6D84">
      <w:pPr>
        <w:pStyle w:val="BodyText"/>
      </w:pPr>
      <w:r w:rsidRPr="008B753B">
        <w:t>Implementation will draw on policy and program guidance through DET’s Regional Services Group, to ensure that the Plan leverages and reinforces broader reform initiatives. The VSBA will be actively involved in the project where there is capital expenditure, for the duration of the building timeframe.</w:t>
      </w:r>
    </w:p>
    <w:p w14:paraId="5DA05F5D" w14:textId="77777777" w:rsidR="001A3277" w:rsidRPr="00AD4621" w:rsidRDefault="001A3277" w:rsidP="0015571E">
      <w:pPr>
        <w:spacing w:after="0"/>
        <w:jc w:val="both"/>
        <w:rPr>
          <w:sz w:val="18"/>
        </w:rPr>
      </w:pPr>
    </w:p>
    <w:p w14:paraId="6D340FEC" w14:textId="2856E2D8" w:rsidR="006C47D1" w:rsidRDefault="00190522" w:rsidP="00466617">
      <w:pPr>
        <w:pStyle w:val="Heading2"/>
        <w:jc w:val="both"/>
      </w:pPr>
      <w:bookmarkStart w:id="92" w:name="_Toc505353524"/>
      <w:bookmarkStart w:id="93" w:name="_Toc508726019"/>
      <w:bookmarkStart w:id="94" w:name="_Toc511749207"/>
      <w:r>
        <w:t xml:space="preserve">Timeframes, </w:t>
      </w:r>
      <w:r w:rsidR="00496547">
        <w:t>a</w:t>
      </w:r>
      <w:r>
        <w:t>ctions and next steps</w:t>
      </w:r>
      <w:bookmarkEnd w:id="92"/>
      <w:bookmarkEnd w:id="93"/>
      <w:bookmarkEnd w:id="94"/>
    </w:p>
    <w:tbl>
      <w:tblPr>
        <w:tblStyle w:val="TableGrid"/>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596"/>
        <w:gridCol w:w="1584"/>
        <w:gridCol w:w="1391"/>
        <w:gridCol w:w="1524"/>
      </w:tblGrid>
      <w:tr w:rsidR="00AD4621" w14:paraId="2864EACD" w14:textId="77777777" w:rsidTr="00941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DEA0A41" w14:textId="0476E83A" w:rsidR="00AD4621" w:rsidRPr="00CF02FC" w:rsidRDefault="00870844" w:rsidP="0094100F">
            <w:pPr>
              <w:spacing w:after="0"/>
              <w:rPr>
                <w:rFonts w:cstheme="minorHAnsi"/>
                <w:sz w:val="20"/>
                <w:szCs w:val="20"/>
              </w:rPr>
            </w:pPr>
            <w:r>
              <w:rPr>
                <w:rFonts w:cstheme="minorHAnsi"/>
                <w:sz w:val="20"/>
                <w:szCs w:val="20"/>
              </w:rPr>
              <w:t>ACTIONS</w:t>
            </w:r>
          </w:p>
        </w:tc>
        <w:tc>
          <w:tcPr>
            <w:tcW w:w="1596" w:type="dxa"/>
          </w:tcPr>
          <w:p w14:paraId="46985314" w14:textId="77777777" w:rsidR="00AD4621" w:rsidRPr="00CF02FC" w:rsidRDefault="00AD4621" w:rsidP="005726CA">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F02FC">
              <w:rPr>
                <w:rFonts w:cstheme="minorHAnsi"/>
                <w:sz w:val="20"/>
                <w:szCs w:val="20"/>
              </w:rPr>
              <w:t>2018</w:t>
            </w:r>
          </w:p>
        </w:tc>
        <w:tc>
          <w:tcPr>
            <w:tcW w:w="1584" w:type="dxa"/>
          </w:tcPr>
          <w:p w14:paraId="5CB7FCA8" w14:textId="77777777" w:rsidR="00AD4621" w:rsidRPr="00CF02FC" w:rsidRDefault="00AD4621" w:rsidP="005726CA">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F02FC">
              <w:rPr>
                <w:rFonts w:cstheme="minorHAnsi"/>
                <w:sz w:val="20"/>
                <w:szCs w:val="20"/>
              </w:rPr>
              <w:t>2019</w:t>
            </w:r>
          </w:p>
        </w:tc>
        <w:tc>
          <w:tcPr>
            <w:tcW w:w="1391" w:type="dxa"/>
          </w:tcPr>
          <w:p w14:paraId="1964A36F" w14:textId="77777777" w:rsidR="00AD4621" w:rsidRPr="00CF02FC" w:rsidRDefault="00AD4621" w:rsidP="005726CA">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F02FC">
              <w:rPr>
                <w:rFonts w:cstheme="minorHAnsi"/>
                <w:sz w:val="20"/>
                <w:szCs w:val="20"/>
              </w:rPr>
              <w:t>2020</w:t>
            </w:r>
          </w:p>
        </w:tc>
        <w:tc>
          <w:tcPr>
            <w:tcW w:w="1524" w:type="dxa"/>
          </w:tcPr>
          <w:p w14:paraId="44DE8A1A" w14:textId="77777777" w:rsidR="00AD4621" w:rsidRPr="00CF02FC" w:rsidRDefault="00AD4621" w:rsidP="005726CA">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F02FC">
              <w:rPr>
                <w:rFonts w:cstheme="minorHAnsi"/>
                <w:sz w:val="20"/>
                <w:szCs w:val="20"/>
              </w:rPr>
              <w:t>2021</w:t>
            </w:r>
          </w:p>
        </w:tc>
      </w:tr>
      <w:tr w:rsidR="00A2665D" w14:paraId="6E3D3617" w14:textId="77777777" w:rsidTr="00A2665D">
        <w:trPr>
          <w:trHeight w:val="2181"/>
        </w:trPr>
        <w:tc>
          <w:tcPr>
            <w:cnfStyle w:val="001000000000" w:firstRow="0" w:lastRow="0" w:firstColumn="1" w:lastColumn="0" w:oddVBand="0" w:evenVBand="0" w:oddHBand="0" w:evenHBand="0" w:firstRowFirstColumn="0" w:firstRowLastColumn="0" w:lastRowFirstColumn="0" w:lastRowLastColumn="0"/>
            <w:tcW w:w="3823" w:type="dxa"/>
          </w:tcPr>
          <w:p w14:paraId="7D111DB2" w14:textId="419D6DCB" w:rsidR="00A2665D" w:rsidRPr="00437CF7" w:rsidRDefault="00A2665D" w:rsidP="00FC119A">
            <w:pPr>
              <w:pStyle w:val="Reportbody"/>
              <w:numPr>
                <w:ilvl w:val="0"/>
                <w:numId w:val="29"/>
              </w:numPr>
              <w:ind w:left="317"/>
              <w:jc w:val="left"/>
              <w:rPr>
                <w:rFonts w:cstheme="minorHAnsi"/>
                <w:color w:val="auto"/>
                <w:sz w:val="20"/>
                <w:szCs w:val="20"/>
              </w:rPr>
            </w:pPr>
            <w:r w:rsidRPr="00437CF7">
              <w:rPr>
                <w:color w:val="auto"/>
                <w:sz w:val="20"/>
              </w:rPr>
              <w:t>Development of the sites of Aldercourt and Mahogany Rise Primary Schools to enable the provision of additional, affordable, accessible high-quality early learning which is integrated with school learning and which together can act as hubs for  the provision of a broad range of support services and as focus points for community building</w:t>
            </w:r>
          </w:p>
        </w:tc>
        <w:tc>
          <w:tcPr>
            <w:tcW w:w="1596" w:type="dxa"/>
          </w:tcPr>
          <w:p w14:paraId="14AD2490" w14:textId="77777777" w:rsidR="00A2665D" w:rsidRPr="00437CF7" w:rsidRDefault="00A2665D" w:rsidP="0094100F">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1605532" w14:textId="77777777" w:rsidR="00A2665D" w:rsidRPr="00437CF7" w:rsidRDefault="00A2665D" w:rsidP="0094100F">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7B1316F" w14:textId="40DE8A18" w:rsidR="00A2665D" w:rsidRPr="00437CF7" w:rsidRDefault="00A2665D" w:rsidP="00FC119A">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Development of model for integrated service delivery</w:t>
            </w:r>
          </w:p>
        </w:tc>
        <w:tc>
          <w:tcPr>
            <w:tcW w:w="4499" w:type="dxa"/>
            <w:gridSpan w:val="3"/>
          </w:tcPr>
          <w:p w14:paraId="4BAEE47D" w14:textId="77777777" w:rsidR="00A2665D" w:rsidRPr="00437CF7" w:rsidRDefault="00A2665D" w:rsidP="0094100F">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F806DF9" w14:textId="77777777" w:rsidR="00A2665D" w:rsidRPr="00437CF7" w:rsidRDefault="00A2665D" w:rsidP="0094100F">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C3F47C1" w14:textId="77777777" w:rsidR="00A2665D" w:rsidRPr="00437CF7" w:rsidRDefault="00A2665D" w:rsidP="0094100F">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6F8DEC7" w14:textId="77777777" w:rsidR="00A2665D" w:rsidRPr="00437CF7" w:rsidRDefault="00A2665D" w:rsidP="00A2665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Implementation of model</w:t>
            </w:r>
          </w:p>
          <w:p w14:paraId="1FCF4956" w14:textId="1938C2C2" w:rsidR="00A2665D" w:rsidRPr="00437CF7" w:rsidRDefault="00A2665D" w:rsidP="000406CB">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70844" w14:paraId="3B54FA3B" w14:textId="77777777" w:rsidTr="001427FD">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Pr>
          <w:p w14:paraId="60EEED6A" w14:textId="220F11C0" w:rsidR="00870844" w:rsidRPr="00437CF7" w:rsidRDefault="00870844" w:rsidP="00437CF7">
            <w:pPr>
              <w:pStyle w:val="Reportbody"/>
              <w:numPr>
                <w:ilvl w:val="0"/>
                <w:numId w:val="29"/>
              </w:numPr>
              <w:ind w:left="317"/>
              <w:jc w:val="left"/>
              <w:rPr>
                <w:rFonts w:cstheme="minorHAnsi"/>
                <w:color w:val="auto"/>
                <w:sz w:val="20"/>
                <w:szCs w:val="20"/>
              </w:rPr>
            </w:pPr>
            <w:r w:rsidRPr="00437CF7">
              <w:rPr>
                <w:rFonts w:cstheme="minorHAnsi"/>
                <w:color w:val="auto"/>
                <w:sz w:val="20"/>
                <w:szCs w:val="20"/>
              </w:rPr>
              <w:t xml:space="preserve">Develop a strong and enduring relationship with </w:t>
            </w:r>
            <w:r w:rsidR="00437CF7" w:rsidRPr="00437CF7">
              <w:rPr>
                <w:rFonts w:cstheme="minorHAnsi"/>
                <w:color w:val="auto"/>
                <w:sz w:val="20"/>
                <w:szCs w:val="20"/>
              </w:rPr>
              <w:t xml:space="preserve">universities </w:t>
            </w:r>
            <w:r w:rsidR="000406CB" w:rsidRPr="00437CF7">
              <w:rPr>
                <w:rFonts w:cstheme="minorHAnsi"/>
                <w:color w:val="auto"/>
                <w:sz w:val="20"/>
                <w:szCs w:val="20"/>
              </w:rPr>
              <w:t xml:space="preserve">and other key stakeholders in local government and training surrounding </w:t>
            </w:r>
            <w:r w:rsidRPr="00437CF7">
              <w:rPr>
                <w:rFonts w:cstheme="minorHAnsi"/>
                <w:color w:val="auto"/>
                <w:sz w:val="20"/>
                <w:szCs w:val="20"/>
              </w:rPr>
              <w:t>Frankston North, in particular, early childhood, schools, adult education and community support services</w:t>
            </w:r>
          </w:p>
        </w:tc>
        <w:tc>
          <w:tcPr>
            <w:tcW w:w="1596" w:type="dxa"/>
            <w:shd w:val="clear" w:color="auto" w:fill="FFFFFF" w:themeFill="background1"/>
          </w:tcPr>
          <w:p w14:paraId="4916E4C8" w14:textId="77777777" w:rsidR="00870844" w:rsidRPr="00437CF7" w:rsidRDefault="00870844" w:rsidP="008368B9">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 xml:space="preserve"> Development of partnership</w:t>
            </w:r>
          </w:p>
        </w:tc>
        <w:tc>
          <w:tcPr>
            <w:tcW w:w="4499" w:type="dxa"/>
            <w:gridSpan w:val="3"/>
            <w:shd w:val="clear" w:color="auto" w:fill="FFFFFF" w:themeFill="background1"/>
          </w:tcPr>
          <w:p w14:paraId="0E53AE5E" w14:textId="77777777" w:rsidR="00870844" w:rsidRPr="00437CF7" w:rsidRDefault="00870844" w:rsidP="008368B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 xml:space="preserve">Ongoing work of partnership </w:t>
            </w:r>
          </w:p>
        </w:tc>
      </w:tr>
      <w:tr w:rsidR="00870844" w:rsidRPr="00CF02FC" w14:paraId="58CBBC30" w14:textId="77777777" w:rsidTr="008368B9">
        <w:tc>
          <w:tcPr>
            <w:cnfStyle w:val="001000000000" w:firstRow="0" w:lastRow="0" w:firstColumn="1" w:lastColumn="0" w:oddVBand="0" w:evenVBand="0" w:oddHBand="0" w:evenHBand="0" w:firstRowFirstColumn="0" w:firstRowLastColumn="0" w:lastRowFirstColumn="0" w:lastRowLastColumn="0"/>
            <w:tcW w:w="3823" w:type="dxa"/>
            <w:vMerge w:val="restart"/>
          </w:tcPr>
          <w:p w14:paraId="3666E785" w14:textId="77777777" w:rsidR="00870844" w:rsidRPr="00437CF7" w:rsidRDefault="00870844" w:rsidP="00C9698E">
            <w:pPr>
              <w:pStyle w:val="Reportbody"/>
              <w:numPr>
                <w:ilvl w:val="0"/>
                <w:numId w:val="29"/>
              </w:numPr>
              <w:ind w:left="317"/>
              <w:jc w:val="left"/>
              <w:rPr>
                <w:rFonts w:cstheme="minorHAnsi"/>
                <w:color w:val="auto"/>
                <w:sz w:val="20"/>
                <w:szCs w:val="20"/>
              </w:rPr>
            </w:pPr>
            <w:r w:rsidRPr="00437CF7">
              <w:rPr>
                <w:rFonts w:cstheme="minorHAnsi"/>
                <w:color w:val="auto"/>
                <w:sz w:val="20"/>
                <w:szCs w:val="20"/>
              </w:rPr>
              <w:t>Develop and implement a comprehensive school improvement agenda</w:t>
            </w:r>
          </w:p>
        </w:tc>
        <w:tc>
          <w:tcPr>
            <w:tcW w:w="6095" w:type="dxa"/>
            <w:gridSpan w:val="4"/>
          </w:tcPr>
          <w:p w14:paraId="24CC9DBA" w14:textId="77777777" w:rsidR="00870844" w:rsidRPr="00437CF7" w:rsidRDefault="00870844" w:rsidP="008368B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Implementation of school strategies</w:t>
            </w:r>
          </w:p>
        </w:tc>
      </w:tr>
      <w:tr w:rsidR="00870844" w:rsidRPr="00CF02FC" w14:paraId="4D6071CB" w14:textId="77777777" w:rsidTr="008368B9">
        <w:tc>
          <w:tcPr>
            <w:cnfStyle w:val="001000000000" w:firstRow="0" w:lastRow="0" w:firstColumn="1" w:lastColumn="0" w:oddVBand="0" w:evenVBand="0" w:oddHBand="0" w:evenHBand="0" w:firstRowFirstColumn="0" w:firstRowLastColumn="0" w:lastRowFirstColumn="0" w:lastRowLastColumn="0"/>
            <w:tcW w:w="3823" w:type="dxa"/>
            <w:vMerge/>
          </w:tcPr>
          <w:p w14:paraId="1AFF728E" w14:textId="77777777" w:rsidR="00870844" w:rsidRPr="00437CF7" w:rsidRDefault="00870844" w:rsidP="00C9698E">
            <w:pPr>
              <w:pStyle w:val="Reportbody"/>
              <w:numPr>
                <w:ilvl w:val="0"/>
                <w:numId w:val="29"/>
              </w:numPr>
              <w:ind w:left="317"/>
              <w:jc w:val="left"/>
              <w:rPr>
                <w:rFonts w:cstheme="minorHAnsi"/>
                <w:color w:val="auto"/>
                <w:sz w:val="20"/>
                <w:szCs w:val="20"/>
              </w:rPr>
            </w:pPr>
          </w:p>
        </w:tc>
        <w:tc>
          <w:tcPr>
            <w:tcW w:w="3180" w:type="dxa"/>
            <w:gridSpan w:val="2"/>
          </w:tcPr>
          <w:p w14:paraId="54DA6164" w14:textId="77777777" w:rsidR="00870844" w:rsidRPr="00437CF7" w:rsidRDefault="00870844" w:rsidP="008368B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 xml:space="preserve">Leadership partnership supports in place </w:t>
            </w:r>
          </w:p>
        </w:tc>
        <w:tc>
          <w:tcPr>
            <w:tcW w:w="2915" w:type="dxa"/>
            <w:gridSpan w:val="2"/>
          </w:tcPr>
          <w:p w14:paraId="58D70ED2" w14:textId="77777777" w:rsidR="00870844" w:rsidRPr="00437CF7" w:rsidRDefault="00870844" w:rsidP="008368B9">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92C18" w14:paraId="37612EE3" w14:textId="77777777" w:rsidTr="002E7402">
        <w:trPr>
          <w:trHeight w:val="920"/>
        </w:trPr>
        <w:tc>
          <w:tcPr>
            <w:cnfStyle w:val="001000000000" w:firstRow="0" w:lastRow="0" w:firstColumn="1" w:lastColumn="0" w:oddVBand="0" w:evenVBand="0" w:oddHBand="0" w:evenHBand="0" w:firstRowFirstColumn="0" w:firstRowLastColumn="0" w:lastRowFirstColumn="0" w:lastRowLastColumn="0"/>
            <w:tcW w:w="3823" w:type="dxa"/>
            <w:vMerge w:val="restart"/>
            <w:shd w:val="clear" w:color="auto" w:fill="FFFFFF" w:themeFill="background1"/>
          </w:tcPr>
          <w:p w14:paraId="66B22252" w14:textId="77777777" w:rsidR="00692C18" w:rsidRPr="00437CF7" w:rsidRDefault="00692C18" w:rsidP="00C9698E">
            <w:pPr>
              <w:pStyle w:val="Reportbody"/>
              <w:numPr>
                <w:ilvl w:val="0"/>
                <w:numId w:val="29"/>
              </w:numPr>
              <w:ind w:left="317"/>
              <w:jc w:val="left"/>
              <w:rPr>
                <w:rFonts w:cstheme="minorHAnsi"/>
                <w:color w:val="auto"/>
                <w:sz w:val="20"/>
                <w:szCs w:val="20"/>
              </w:rPr>
            </w:pPr>
            <w:r w:rsidRPr="00437CF7">
              <w:rPr>
                <w:rFonts w:cstheme="minorHAnsi"/>
                <w:color w:val="auto"/>
                <w:sz w:val="20"/>
                <w:szCs w:val="20"/>
              </w:rPr>
              <w:lastRenderedPageBreak/>
              <w:t>Develop a Centre of Excellence at Monterey Secondary College in one or more domains as a unique identity for the college. This centre would be part the education offering of the broader network of secondary schools in Frankston and surrounding areas</w:t>
            </w:r>
          </w:p>
        </w:tc>
        <w:tc>
          <w:tcPr>
            <w:tcW w:w="1596" w:type="dxa"/>
            <w:shd w:val="clear" w:color="auto" w:fill="FFFFFF" w:themeFill="background1"/>
          </w:tcPr>
          <w:p w14:paraId="0FF1089B" w14:textId="2B5496BC" w:rsidR="00692C18" w:rsidRPr="00437CF7" w:rsidRDefault="00692C18" w:rsidP="0094100F">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Planning and identification of curriculum focus areas</w:t>
            </w:r>
          </w:p>
        </w:tc>
        <w:tc>
          <w:tcPr>
            <w:tcW w:w="4499" w:type="dxa"/>
            <w:gridSpan w:val="3"/>
            <w:shd w:val="clear" w:color="auto" w:fill="FFFFFF" w:themeFill="background1"/>
          </w:tcPr>
          <w:p w14:paraId="6D294626" w14:textId="77777777" w:rsidR="00692C18" w:rsidRPr="00437CF7" w:rsidRDefault="00692C18" w:rsidP="000406CB">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D95D034" w14:textId="27C52FE8" w:rsidR="00692C18" w:rsidRPr="00437CF7" w:rsidRDefault="00692C18" w:rsidP="000406CB">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92C18" w14:paraId="6AC5F9BB" w14:textId="77777777" w:rsidTr="002E7402">
        <w:tc>
          <w:tcPr>
            <w:cnfStyle w:val="001000000000" w:firstRow="0" w:lastRow="0" w:firstColumn="1" w:lastColumn="0" w:oddVBand="0" w:evenVBand="0" w:oddHBand="0" w:evenHBand="0" w:firstRowFirstColumn="0" w:firstRowLastColumn="0" w:lastRowFirstColumn="0" w:lastRowLastColumn="0"/>
            <w:tcW w:w="3823" w:type="dxa"/>
            <w:vMerge/>
            <w:shd w:val="clear" w:color="auto" w:fill="FFFFFF" w:themeFill="background1"/>
          </w:tcPr>
          <w:p w14:paraId="265085B2" w14:textId="77777777" w:rsidR="00692C18" w:rsidRPr="00437CF7" w:rsidRDefault="00692C18" w:rsidP="00C9698E">
            <w:pPr>
              <w:pStyle w:val="Reportbody"/>
              <w:numPr>
                <w:ilvl w:val="0"/>
                <w:numId w:val="29"/>
              </w:numPr>
              <w:ind w:left="317"/>
              <w:jc w:val="left"/>
              <w:rPr>
                <w:rFonts w:cstheme="minorHAnsi"/>
                <w:color w:val="auto"/>
                <w:sz w:val="20"/>
                <w:szCs w:val="20"/>
              </w:rPr>
            </w:pPr>
          </w:p>
        </w:tc>
        <w:tc>
          <w:tcPr>
            <w:tcW w:w="6095" w:type="dxa"/>
            <w:gridSpan w:val="4"/>
            <w:shd w:val="clear" w:color="auto" w:fill="FFFFFF" w:themeFill="background1"/>
          </w:tcPr>
          <w:p w14:paraId="1525EB71" w14:textId="1D7DCEEE" w:rsidR="00692C18" w:rsidRPr="00437CF7" w:rsidRDefault="00692C18" w:rsidP="005726CA">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Program implementation</w:t>
            </w:r>
          </w:p>
        </w:tc>
      </w:tr>
      <w:tr w:rsidR="00AD4621" w14:paraId="1736C7AA" w14:textId="77777777" w:rsidTr="0094100F">
        <w:tc>
          <w:tcPr>
            <w:cnfStyle w:val="001000000000" w:firstRow="0" w:lastRow="0" w:firstColumn="1" w:lastColumn="0" w:oddVBand="0" w:evenVBand="0" w:oddHBand="0" w:evenHBand="0" w:firstRowFirstColumn="0" w:firstRowLastColumn="0" w:lastRowFirstColumn="0" w:lastRowLastColumn="0"/>
            <w:tcW w:w="3823" w:type="dxa"/>
          </w:tcPr>
          <w:p w14:paraId="0D99F520" w14:textId="01EEAD73" w:rsidR="00AD4621" w:rsidRPr="00437CF7" w:rsidRDefault="00AD4621" w:rsidP="00C9698E">
            <w:pPr>
              <w:pStyle w:val="Reportbody"/>
              <w:numPr>
                <w:ilvl w:val="0"/>
                <w:numId w:val="29"/>
              </w:numPr>
              <w:ind w:left="317"/>
              <w:jc w:val="left"/>
              <w:rPr>
                <w:rFonts w:cstheme="minorHAnsi"/>
                <w:color w:val="auto"/>
                <w:sz w:val="20"/>
                <w:szCs w:val="20"/>
              </w:rPr>
            </w:pPr>
            <w:r w:rsidRPr="00437CF7">
              <w:rPr>
                <w:rFonts w:cstheme="minorHAnsi"/>
                <w:color w:val="auto"/>
                <w:sz w:val="20"/>
                <w:szCs w:val="20"/>
              </w:rPr>
              <w:t xml:space="preserve">Develop a consortium of the three schools </w:t>
            </w:r>
            <w:r w:rsidR="00A05079" w:rsidRPr="00437CF7">
              <w:rPr>
                <w:rFonts w:cstheme="minorHAnsi"/>
                <w:color w:val="auto"/>
                <w:sz w:val="20"/>
                <w:szCs w:val="20"/>
              </w:rPr>
              <w:t xml:space="preserve">and early learning providers </w:t>
            </w:r>
            <w:r w:rsidRPr="00437CF7">
              <w:rPr>
                <w:rFonts w:cstheme="minorHAnsi"/>
                <w:color w:val="auto"/>
                <w:sz w:val="20"/>
                <w:szCs w:val="20"/>
              </w:rPr>
              <w:t>to coordinate the work of engaging and building community aspiration, pride and confidence in their schools, and providing services to children and students</w:t>
            </w:r>
          </w:p>
        </w:tc>
        <w:tc>
          <w:tcPr>
            <w:tcW w:w="1596" w:type="dxa"/>
          </w:tcPr>
          <w:p w14:paraId="665D7D1A" w14:textId="77777777" w:rsidR="00AD4621" w:rsidRPr="00437CF7" w:rsidRDefault="00AD4621" w:rsidP="0094100F">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Develop legal basis for consortium and  plan activities which sit under consortium’s  remit</w:t>
            </w:r>
          </w:p>
        </w:tc>
        <w:tc>
          <w:tcPr>
            <w:tcW w:w="4499" w:type="dxa"/>
            <w:gridSpan w:val="3"/>
          </w:tcPr>
          <w:p w14:paraId="2B953C4B" w14:textId="77777777" w:rsidR="00AD4621" w:rsidRPr="00437CF7" w:rsidRDefault="00AD4621" w:rsidP="0094100F">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Implementation of consortium</w:t>
            </w:r>
          </w:p>
        </w:tc>
      </w:tr>
      <w:tr w:rsidR="00AD4621" w14:paraId="2D4DA49C" w14:textId="77777777" w:rsidTr="0094100F">
        <w:tc>
          <w:tcPr>
            <w:cnfStyle w:val="001000000000" w:firstRow="0" w:lastRow="0" w:firstColumn="1" w:lastColumn="0" w:oddVBand="0" w:evenVBand="0" w:oddHBand="0" w:evenHBand="0" w:firstRowFirstColumn="0" w:firstRowLastColumn="0" w:lastRowFirstColumn="0" w:lastRowLastColumn="0"/>
            <w:tcW w:w="3823" w:type="dxa"/>
          </w:tcPr>
          <w:p w14:paraId="2B968400" w14:textId="77777777" w:rsidR="00AD4621" w:rsidRPr="00437CF7" w:rsidRDefault="00AD4621" w:rsidP="00C9698E">
            <w:pPr>
              <w:pStyle w:val="Reportbody"/>
              <w:numPr>
                <w:ilvl w:val="0"/>
                <w:numId w:val="29"/>
              </w:numPr>
              <w:ind w:left="317"/>
              <w:jc w:val="left"/>
              <w:rPr>
                <w:rFonts w:cstheme="minorHAnsi"/>
                <w:color w:val="auto"/>
                <w:sz w:val="20"/>
                <w:szCs w:val="20"/>
              </w:rPr>
            </w:pPr>
            <w:r w:rsidRPr="00437CF7">
              <w:rPr>
                <w:rFonts w:cstheme="minorHAnsi"/>
                <w:color w:val="auto"/>
                <w:sz w:val="20"/>
                <w:szCs w:val="20"/>
              </w:rPr>
              <w:t>Develop a program of parent engagement initiatives to build parent confidence and capacity to engage with schools, actively support their child’s learning, and build their trust in government education</w:t>
            </w:r>
          </w:p>
        </w:tc>
        <w:tc>
          <w:tcPr>
            <w:tcW w:w="1596" w:type="dxa"/>
          </w:tcPr>
          <w:p w14:paraId="4852B32A" w14:textId="77777777" w:rsidR="00AD4621" w:rsidRPr="00437CF7" w:rsidRDefault="00AD4621" w:rsidP="0094100F">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 xml:space="preserve">Develop program and determine management responsibilities </w:t>
            </w:r>
          </w:p>
        </w:tc>
        <w:tc>
          <w:tcPr>
            <w:tcW w:w="4499" w:type="dxa"/>
            <w:gridSpan w:val="3"/>
          </w:tcPr>
          <w:p w14:paraId="27B030D2" w14:textId="77777777" w:rsidR="00AD4621" w:rsidRPr="00437CF7" w:rsidRDefault="00AD4621" w:rsidP="0094100F">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7CF7">
              <w:rPr>
                <w:rFonts w:cstheme="minorHAnsi"/>
                <w:sz w:val="20"/>
                <w:szCs w:val="20"/>
              </w:rPr>
              <w:t>Program implementation</w:t>
            </w:r>
          </w:p>
        </w:tc>
      </w:tr>
    </w:tbl>
    <w:p w14:paraId="335E58A7" w14:textId="77777777" w:rsidR="002910C2" w:rsidRPr="00E72E93" w:rsidRDefault="002910C2" w:rsidP="0015571E">
      <w:pPr>
        <w:pStyle w:val="Reportbody"/>
        <w:spacing w:after="0"/>
        <w:rPr>
          <w:rStyle w:val="SubtleEmphasis"/>
          <w:i w:val="0"/>
          <w:iCs w:val="0"/>
        </w:rPr>
      </w:pPr>
    </w:p>
    <w:p w14:paraId="05B01ED1" w14:textId="238ED98F" w:rsidR="006C47D1" w:rsidRPr="006C47D1" w:rsidRDefault="00190522" w:rsidP="00466617">
      <w:pPr>
        <w:pStyle w:val="Heading2"/>
        <w:jc w:val="both"/>
      </w:pPr>
      <w:bookmarkStart w:id="95" w:name="_Toc505353525"/>
      <w:bookmarkStart w:id="96" w:name="_Toc508726020"/>
      <w:bookmarkStart w:id="97" w:name="_Toc511749208"/>
      <w:r>
        <w:t>Measuring success</w:t>
      </w:r>
      <w:bookmarkEnd w:id="95"/>
      <w:bookmarkEnd w:id="96"/>
      <w:bookmarkEnd w:id="97"/>
    </w:p>
    <w:p w14:paraId="152F6CCF" w14:textId="1C7B489C" w:rsidR="00497BA4" w:rsidRPr="006269BD" w:rsidRDefault="002224B7" w:rsidP="00FB2B0E">
      <w:pPr>
        <w:pStyle w:val="BodyText"/>
        <w:rPr>
          <w:iCs/>
        </w:rPr>
      </w:pPr>
      <w:r w:rsidRPr="006269BD">
        <w:rPr>
          <w:iCs/>
        </w:rPr>
        <w:t xml:space="preserve">The </w:t>
      </w:r>
      <w:r w:rsidR="00EA4EB3" w:rsidRPr="006269BD">
        <w:rPr>
          <w:iCs/>
        </w:rPr>
        <w:t>DET</w:t>
      </w:r>
      <w:r w:rsidRPr="006269BD">
        <w:rPr>
          <w:iCs/>
        </w:rPr>
        <w:t xml:space="preserve"> is developing a framework to guide evaluation of Place-Based Education Plans, which will provide some tools to support local-level monitoring and review of the </w:t>
      </w:r>
      <w:r w:rsidR="00E72E93" w:rsidRPr="006269BD">
        <w:rPr>
          <w:iCs/>
        </w:rPr>
        <w:t>Frankston North</w:t>
      </w:r>
      <w:r w:rsidRPr="006269BD">
        <w:rPr>
          <w:iCs/>
        </w:rPr>
        <w:t xml:space="preserve"> Education Plan. As part of this, </w:t>
      </w:r>
      <w:r w:rsidR="00497BA4" w:rsidRPr="006269BD">
        <w:rPr>
          <w:iCs/>
        </w:rPr>
        <w:t>DET</w:t>
      </w:r>
      <w:r w:rsidRPr="006269BD">
        <w:rPr>
          <w:iCs/>
        </w:rPr>
        <w:t xml:space="preserve"> will identify relevant indicators (both lead and lag) so that we can know how implementation of the Plan is tracking and adapt </w:t>
      </w:r>
      <w:r w:rsidR="00497BA4" w:rsidRPr="006269BD">
        <w:rPr>
          <w:iCs/>
        </w:rPr>
        <w:t xml:space="preserve">implementation strategies </w:t>
      </w:r>
      <w:r w:rsidRPr="006269BD">
        <w:rPr>
          <w:iCs/>
        </w:rPr>
        <w:t>accordingly.</w:t>
      </w:r>
    </w:p>
    <w:p w14:paraId="2B7C03D6" w14:textId="7CC4E7EA" w:rsidR="003316D5" w:rsidRPr="006269BD" w:rsidRDefault="003316D5" w:rsidP="00FB2B0E">
      <w:pPr>
        <w:pStyle w:val="BodyText"/>
        <w:rPr>
          <w:iCs/>
        </w:rPr>
      </w:pPr>
      <w:r w:rsidRPr="006269BD">
        <w:rPr>
          <w:iCs/>
        </w:rPr>
        <w:t>Specific indicators and targets will be developed as part of an evaluation of the Place-Based Education Plans initiative.</w:t>
      </w:r>
    </w:p>
    <w:p w14:paraId="58CC5A17" w14:textId="77777777" w:rsidR="00E85946" w:rsidRPr="00E72E93" w:rsidRDefault="00E85946" w:rsidP="00FB2B0E">
      <w:pPr>
        <w:pStyle w:val="BodyText"/>
      </w:pPr>
      <w:r w:rsidRPr="00E72E93">
        <w:t>Given that the purpose of the Frankston North Education Plan is to improve the quality of education provision across the Frankston North community in the early, primary and secondary years, as well as connect more adults from Frankston North into adult learning, it will have an impact on a number of important education and wellbeing outcomes.</w:t>
      </w:r>
    </w:p>
    <w:p w14:paraId="1B3D5288" w14:textId="77777777" w:rsidR="00E85946" w:rsidRPr="00C012B4" w:rsidRDefault="00E85946" w:rsidP="00E72E93">
      <w:pPr>
        <w:pStyle w:val="Reportbody"/>
        <w:rPr>
          <w:b/>
          <w:color w:val="auto"/>
        </w:rPr>
      </w:pPr>
      <w:r w:rsidRPr="00C012B4">
        <w:rPr>
          <w:b/>
          <w:color w:val="auto"/>
        </w:rPr>
        <w:t>The intended short-term outcomes include:</w:t>
      </w:r>
    </w:p>
    <w:p w14:paraId="1A93F849" w14:textId="6D556A31" w:rsidR="00E85946" w:rsidRPr="006269BD" w:rsidRDefault="00E85946" w:rsidP="006269BD">
      <w:pPr>
        <w:pStyle w:val="Reportbody"/>
        <w:numPr>
          <w:ilvl w:val="0"/>
          <w:numId w:val="26"/>
        </w:numPr>
        <w:spacing w:line="276" w:lineRule="auto"/>
        <w:rPr>
          <w:color w:val="auto"/>
          <w:sz w:val="20"/>
        </w:rPr>
      </w:pPr>
      <w:r w:rsidRPr="006269BD">
        <w:rPr>
          <w:color w:val="auto"/>
          <w:sz w:val="20"/>
        </w:rPr>
        <w:t xml:space="preserve">An </w:t>
      </w:r>
      <w:r w:rsidR="00FC119A" w:rsidRPr="006269BD">
        <w:rPr>
          <w:color w:val="auto"/>
          <w:sz w:val="20"/>
        </w:rPr>
        <w:t>increase</w:t>
      </w:r>
      <w:r w:rsidRPr="006269BD">
        <w:rPr>
          <w:color w:val="auto"/>
          <w:sz w:val="20"/>
        </w:rPr>
        <w:t xml:space="preserve"> in the overall enrolment of students attending Aldercourt Primary School, Mahogany Rise Primary School and Monterey Secondary College</w:t>
      </w:r>
    </w:p>
    <w:p w14:paraId="39A8C9EF" w14:textId="471D1565" w:rsidR="00E85946" w:rsidRPr="006269BD" w:rsidRDefault="00E85946" w:rsidP="006269BD">
      <w:pPr>
        <w:pStyle w:val="Reportbody"/>
        <w:numPr>
          <w:ilvl w:val="0"/>
          <w:numId w:val="26"/>
        </w:numPr>
        <w:spacing w:line="276" w:lineRule="auto"/>
        <w:rPr>
          <w:color w:val="auto"/>
          <w:sz w:val="20"/>
        </w:rPr>
      </w:pPr>
      <w:r w:rsidRPr="006269BD">
        <w:rPr>
          <w:color w:val="auto"/>
          <w:sz w:val="20"/>
        </w:rPr>
        <w:t xml:space="preserve">An </w:t>
      </w:r>
      <w:r w:rsidR="00FC119A" w:rsidRPr="006269BD">
        <w:rPr>
          <w:color w:val="auto"/>
          <w:sz w:val="20"/>
        </w:rPr>
        <w:t>increase</w:t>
      </w:r>
      <w:r w:rsidRPr="006269BD">
        <w:rPr>
          <w:color w:val="auto"/>
          <w:sz w:val="20"/>
        </w:rPr>
        <w:t xml:space="preserve"> in the percentage of Year 3,</w:t>
      </w:r>
      <w:r w:rsidR="00B93439" w:rsidRPr="006269BD">
        <w:rPr>
          <w:color w:val="auto"/>
          <w:sz w:val="20"/>
        </w:rPr>
        <w:t xml:space="preserve"> </w:t>
      </w:r>
      <w:r w:rsidRPr="006269BD">
        <w:rPr>
          <w:color w:val="auto"/>
          <w:sz w:val="20"/>
        </w:rPr>
        <w:t>5,</w:t>
      </w:r>
      <w:r w:rsidR="00B93439" w:rsidRPr="006269BD">
        <w:rPr>
          <w:color w:val="auto"/>
          <w:sz w:val="20"/>
        </w:rPr>
        <w:t xml:space="preserve"> </w:t>
      </w:r>
      <w:r w:rsidRPr="006269BD">
        <w:rPr>
          <w:color w:val="auto"/>
          <w:sz w:val="20"/>
        </w:rPr>
        <w:t>7 and 9 students operating in the top two bands of NAPLAN Reading, Writing and Numeracy</w:t>
      </w:r>
    </w:p>
    <w:p w14:paraId="1B579F42" w14:textId="0CB165F1" w:rsidR="00E85946" w:rsidRPr="006269BD" w:rsidRDefault="00E85946" w:rsidP="006269BD">
      <w:pPr>
        <w:pStyle w:val="Reportbody"/>
        <w:numPr>
          <w:ilvl w:val="0"/>
          <w:numId w:val="26"/>
        </w:numPr>
        <w:spacing w:line="276" w:lineRule="auto"/>
        <w:rPr>
          <w:color w:val="auto"/>
          <w:sz w:val="20"/>
        </w:rPr>
      </w:pPr>
      <w:r w:rsidRPr="006269BD">
        <w:rPr>
          <w:color w:val="auto"/>
          <w:sz w:val="20"/>
        </w:rPr>
        <w:t xml:space="preserve">An </w:t>
      </w:r>
      <w:r w:rsidR="00FC119A" w:rsidRPr="006269BD">
        <w:rPr>
          <w:color w:val="auto"/>
          <w:sz w:val="20"/>
        </w:rPr>
        <w:t>increase</w:t>
      </w:r>
      <w:r w:rsidRPr="006269BD">
        <w:rPr>
          <w:color w:val="auto"/>
          <w:sz w:val="20"/>
        </w:rPr>
        <w:t xml:space="preserve"> in the percentage of Year 5, 7 and 9 students recording medium to high learning gain in NAPLAN Reading, Writing and Numeracy</w:t>
      </w:r>
    </w:p>
    <w:p w14:paraId="0B855AC1" w14:textId="793CB374" w:rsidR="00E85946" w:rsidRPr="006269BD" w:rsidRDefault="00E85946" w:rsidP="006269BD">
      <w:pPr>
        <w:pStyle w:val="Reportbody"/>
        <w:numPr>
          <w:ilvl w:val="0"/>
          <w:numId w:val="26"/>
        </w:numPr>
        <w:spacing w:line="276" w:lineRule="auto"/>
        <w:rPr>
          <w:color w:val="auto"/>
          <w:sz w:val="20"/>
        </w:rPr>
      </w:pPr>
      <w:r w:rsidRPr="006269BD">
        <w:rPr>
          <w:color w:val="auto"/>
          <w:sz w:val="20"/>
        </w:rPr>
        <w:t xml:space="preserve">An </w:t>
      </w:r>
      <w:r w:rsidR="00FC119A" w:rsidRPr="006269BD">
        <w:rPr>
          <w:color w:val="auto"/>
          <w:sz w:val="20"/>
        </w:rPr>
        <w:t>increase</w:t>
      </w:r>
      <w:r w:rsidRPr="006269BD">
        <w:rPr>
          <w:color w:val="auto"/>
          <w:sz w:val="20"/>
        </w:rPr>
        <w:t xml:space="preserve"> in the enrolment rate of children into early childhood centres</w:t>
      </w:r>
    </w:p>
    <w:p w14:paraId="3FD095C2" w14:textId="62447F2D" w:rsidR="00882099" w:rsidRPr="006269BD" w:rsidRDefault="00882099" w:rsidP="006269BD">
      <w:pPr>
        <w:pStyle w:val="Reportbody"/>
        <w:numPr>
          <w:ilvl w:val="0"/>
          <w:numId w:val="26"/>
        </w:numPr>
        <w:spacing w:line="276" w:lineRule="auto"/>
        <w:rPr>
          <w:color w:val="auto"/>
          <w:sz w:val="20"/>
        </w:rPr>
      </w:pPr>
      <w:r w:rsidRPr="006269BD">
        <w:rPr>
          <w:color w:val="auto"/>
          <w:sz w:val="20"/>
        </w:rPr>
        <w:t>Engagement in Maternal and Child Health appointments</w:t>
      </w:r>
    </w:p>
    <w:p w14:paraId="15F7654C" w14:textId="77777777" w:rsidR="00E85946" w:rsidRPr="006269BD" w:rsidRDefault="00E85946" w:rsidP="006269BD">
      <w:pPr>
        <w:pStyle w:val="Reportbody"/>
        <w:numPr>
          <w:ilvl w:val="0"/>
          <w:numId w:val="26"/>
        </w:numPr>
        <w:spacing w:line="276" w:lineRule="auto"/>
        <w:rPr>
          <w:color w:val="auto"/>
          <w:sz w:val="20"/>
        </w:rPr>
      </w:pPr>
      <w:r w:rsidRPr="006269BD">
        <w:rPr>
          <w:color w:val="auto"/>
          <w:sz w:val="20"/>
        </w:rPr>
        <w:t>A reduction in the percentage of early school leavers</w:t>
      </w:r>
    </w:p>
    <w:p w14:paraId="4EF5DD84" w14:textId="0785E181" w:rsidR="00E85946" w:rsidRPr="006269BD" w:rsidRDefault="00E85946" w:rsidP="006269BD">
      <w:pPr>
        <w:pStyle w:val="Reportbody"/>
        <w:numPr>
          <w:ilvl w:val="0"/>
          <w:numId w:val="26"/>
        </w:numPr>
        <w:spacing w:line="276" w:lineRule="auto"/>
        <w:rPr>
          <w:color w:val="auto"/>
          <w:sz w:val="20"/>
        </w:rPr>
      </w:pPr>
      <w:r w:rsidRPr="006269BD">
        <w:rPr>
          <w:color w:val="auto"/>
          <w:sz w:val="20"/>
        </w:rPr>
        <w:t>A reduction in absenteeism, in particular chronic absenteeism</w:t>
      </w:r>
    </w:p>
    <w:p w14:paraId="493FE0AD" w14:textId="77777777" w:rsidR="00E85946" w:rsidRPr="00E72E93" w:rsidRDefault="00E85946" w:rsidP="0015571E">
      <w:pPr>
        <w:pStyle w:val="Reportbody"/>
        <w:spacing w:after="0"/>
      </w:pPr>
    </w:p>
    <w:p w14:paraId="26CFFF62" w14:textId="77777777" w:rsidR="00437CF7" w:rsidRDefault="00437CF7">
      <w:pPr>
        <w:spacing w:after="0"/>
        <w:rPr>
          <w:b/>
          <w:color w:val="404040" w:themeColor="text1" w:themeTint="BF"/>
        </w:rPr>
      </w:pPr>
      <w:r>
        <w:rPr>
          <w:b/>
        </w:rPr>
        <w:br w:type="page"/>
      </w:r>
    </w:p>
    <w:p w14:paraId="329B30E1" w14:textId="6714DF86" w:rsidR="00E85946" w:rsidRPr="00C012B4" w:rsidRDefault="00E85946" w:rsidP="00E72E93">
      <w:pPr>
        <w:pStyle w:val="Reportbody"/>
        <w:rPr>
          <w:b/>
          <w:color w:val="auto"/>
        </w:rPr>
      </w:pPr>
      <w:r w:rsidRPr="00C012B4">
        <w:rPr>
          <w:b/>
          <w:color w:val="auto"/>
        </w:rPr>
        <w:lastRenderedPageBreak/>
        <w:t>The intended long-term outcomes include:</w:t>
      </w:r>
    </w:p>
    <w:p w14:paraId="06AEEE06" w14:textId="2138C78F" w:rsidR="00E85946" w:rsidRPr="00C012B4" w:rsidRDefault="00E85946" w:rsidP="006269BD">
      <w:pPr>
        <w:pStyle w:val="Reportbody"/>
        <w:numPr>
          <w:ilvl w:val="0"/>
          <w:numId w:val="26"/>
        </w:numPr>
        <w:spacing w:line="276" w:lineRule="auto"/>
        <w:rPr>
          <w:color w:val="auto"/>
          <w:sz w:val="20"/>
        </w:rPr>
      </w:pPr>
      <w:r w:rsidRPr="00C012B4">
        <w:rPr>
          <w:color w:val="auto"/>
          <w:sz w:val="20"/>
        </w:rPr>
        <w:t>A reduction in the percentage of children developmentally vulnerable entering primary school</w:t>
      </w:r>
    </w:p>
    <w:p w14:paraId="1A4C8CB9" w14:textId="16F44F0A" w:rsidR="00882099" w:rsidRPr="00C012B4" w:rsidRDefault="00882099" w:rsidP="006269BD">
      <w:pPr>
        <w:pStyle w:val="Reportbody"/>
        <w:numPr>
          <w:ilvl w:val="0"/>
          <w:numId w:val="26"/>
        </w:numPr>
        <w:spacing w:line="276" w:lineRule="auto"/>
        <w:rPr>
          <w:color w:val="auto"/>
          <w:sz w:val="20"/>
        </w:rPr>
      </w:pPr>
      <w:r w:rsidRPr="00C012B4">
        <w:rPr>
          <w:color w:val="auto"/>
          <w:sz w:val="20"/>
        </w:rPr>
        <w:t>School readiness</w:t>
      </w:r>
    </w:p>
    <w:p w14:paraId="7FEE1E30" w14:textId="69FC7467" w:rsidR="00E85946" w:rsidRPr="00C012B4" w:rsidRDefault="00E85946" w:rsidP="006269BD">
      <w:pPr>
        <w:pStyle w:val="Reportbody"/>
        <w:numPr>
          <w:ilvl w:val="0"/>
          <w:numId w:val="26"/>
        </w:numPr>
        <w:spacing w:line="276" w:lineRule="auto"/>
        <w:rPr>
          <w:color w:val="auto"/>
          <w:sz w:val="20"/>
        </w:rPr>
      </w:pPr>
      <w:r w:rsidRPr="00C012B4">
        <w:rPr>
          <w:color w:val="auto"/>
          <w:sz w:val="20"/>
        </w:rPr>
        <w:t xml:space="preserve">An </w:t>
      </w:r>
      <w:r w:rsidR="00FC119A" w:rsidRPr="00C012B4">
        <w:rPr>
          <w:color w:val="auto"/>
          <w:sz w:val="20"/>
        </w:rPr>
        <w:t>increase</w:t>
      </w:r>
      <w:r w:rsidRPr="00C012B4">
        <w:rPr>
          <w:color w:val="auto"/>
          <w:sz w:val="20"/>
        </w:rPr>
        <w:t xml:space="preserve"> in the percentage of students completing Year 12 </w:t>
      </w:r>
    </w:p>
    <w:p w14:paraId="6D09189D" w14:textId="3CD814E0" w:rsidR="00E85946" w:rsidRPr="00C012B4" w:rsidRDefault="00E85946" w:rsidP="006269BD">
      <w:pPr>
        <w:pStyle w:val="Reportbody"/>
        <w:numPr>
          <w:ilvl w:val="0"/>
          <w:numId w:val="26"/>
        </w:numPr>
        <w:spacing w:line="276" w:lineRule="auto"/>
        <w:rPr>
          <w:color w:val="auto"/>
          <w:sz w:val="20"/>
        </w:rPr>
      </w:pPr>
      <w:r w:rsidRPr="00C012B4">
        <w:rPr>
          <w:color w:val="auto"/>
          <w:sz w:val="20"/>
        </w:rPr>
        <w:t xml:space="preserve">An </w:t>
      </w:r>
      <w:r w:rsidR="00FC119A" w:rsidRPr="00C012B4">
        <w:rPr>
          <w:color w:val="auto"/>
          <w:sz w:val="20"/>
        </w:rPr>
        <w:t>increase</w:t>
      </w:r>
      <w:r w:rsidRPr="00C012B4">
        <w:rPr>
          <w:color w:val="auto"/>
          <w:sz w:val="20"/>
        </w:rPr>
        <w:t xml:space="preserve"> in the percentage of students entering higher education</w:t>
      </w:r>
    </w:p>
    <w:p w14:paraId="11021E92" w14:textId="77777777" w:rsidR="00E85946" w:rsidRPr="00C012B4" w:rsidRDefault="00E85946" w:rsidP="00D3036E">
      <w:pPr>
        <w:pStyle w:val="Reportbody"/>
        <w:spacing w:after="0"/>
        <w:rPr>
          <w:color w:val="auto"/>
        </w:rPr>
      </w:pPr>
    </w:p>
    <w:p w14:paraId="195B914C" w14:textId="77777777" w:rsidR="00E85946" w:rsidRPr="00C012B4" w:rsidRDefault="00E85946" w:rsidP="00E72E93">
      <w:pPr>
        <w:pStyle w:val="Reportbody"/>
        <w:rPr>
          <w:b/>
          <w:color w:val="auto"/>
        </w:rPr>
      </w:pPr>
      <w:r w:rsidRPr="00C012B4">
        <w:rPr>
          <w:b/>
          <w:color w:val="auto"/>
        </w:rPr>
        <w:t>Data sets to measure intended outcomes:</w:t>
      </w:r>
    </w:p>
    <w:p w14:paraId="68E1C44F" w14:textId="77777777" w:rsidR="00E85946" w:rsidRPr="00C012B4" w:rsidRDefault="00E85946" w:rsidP="006269BD">
      <w:pPr>
        <w:pStyle w:val="Reportbody"/>
        <w:numPr>
          <w:ilvl w:val="0"/>
          <w:numId w:val="26"/>
        </w:numPr>
        <w:spacing w:line="276" w:lineRule="auto"/>
        <w:rPr>
          <w:color w:val="auto"/>
          <w:sz w:val="20"/>
        </w:rPr>
      </w:pPr>
      <w:r w:rsidRPr="00C012B4">
        <w:rPr>
          <w:color w:val="auto"/>
          <w:sz w:val="20"/>
        </w:rPr>
        <w:t>Australian Childhood Development Census</w:t>
      </w:r>
    </w:p>
    <w:p w14:paraId="3834F147" w14:textId="77777777" w:rsidR="00E85946" w:rsidRPr="00C012B4" w:rsidRDefault="00E85946" w:rsidP="006269BD">
      <w:pPr>
        <w:pStyle w:val="Reportbody"/>
        <w:numPr>
          <w:ilvl w:val="0"/>
          <w:numId w:val="26"/>
        </w:numPr>
        <w:spacing w:line="276" w:lineRule="auto"/>
        <w:rPr>
          <w:color w:val="auto"/>
          <w:sz w:val="20"/>
        </w:rPr>
      </w:pPr>
      <w:r w:rsidRPr="00C012B4">
        <w:rPr>
          <w:color w:val="auto"/>
          <w:sz w:val="20"/>
        </w:rPr>
        <w:t>Early Years Evaluation [EYE] screening tool</w:t>
      </w:r>
    </w:p>
    <w:p w14:paraId="6218FDD1" w14:textId="77777777" w:rsidR="00E85946" w:rsidRPr="00C012B4" w:rsidRDefault="00E85946" w:rsidP="006269BD">
      <w:pPr>
        <w:pStyle w:val="Reportbody"/>
        <w:numPr>
          <w:ilvl w:val="0"/>
          <w:numId w:val="26"/>
        </w:numPr>
        <w:spacing w:line="276" w:lineRule="auto"/>
        <w:rPr>
          <w:color w:val="auto"/>
          <w:sz w:val="20"/>
        </w:rPr>
      </w:pPr>
      <w:r w:rsidRPr="00C012B4">
        <w:rPr>
          <w:color w:val="auto"/>
          <w:sz w:val="20"/>
        </w:rPr>
        <w:t>NAPLAN</w:t>
      </w:r>
    </w:p>
    <w:p w14:paraId="73CE30A3" w14:textId="77777777" w:rsidR="00E85946" w:rsidRPr="00C012B4" w:rsidRDefault="00E85946" w:rsidP="006269BD">
      <w:pPr>
        <w:pStyle w:val="Reportbody"/>
        <w:numPr>
          <w:ilvl w:val="0"/>
          <w:numId w:val="26"/>
        </w:numPr>
        <w:spacing w:line="276" w:lineRule="auto"/>
        <w:rPr>
          <w:color w:val="auto"/>
          <w:sz w:val="20"/>
        </w:rPr>
      </w:pPr>
      <w:r w:rsidRPr="00C012B4">
        <w:rPr>
          <w:color w:val="auto"/>
          <w:sz w:val="20"/>
        </w:rPr>
        <w:t>VCAA Year 12 completion rates</w:t>
      </w:r>
    </w:p>
    <w:p w14:paraId="482CC4C4" w14:textId="77777777" w:rsidR="00E85946" w:rsidRPr="00C012B4" w:rsidRDefault="00E85946" w:rsidP="006269BD">
      <w:pPr>
        <w:pStyle w:val="Reportbody"/>
        <w:numPr>
          <w:ilvl w:val="0"/>
          <w:numId w:val="26"/>
        </w:numPr>
        <w:spacing w:line="276" w:lineRule="auto"/>
        <w:rPr>
          <w:color w:val="auto"/>
          <w:sz w:val="20"/>
        </w:rPr>
      </w:pPr>
      <w:r w:rsidRPr="00C012B4">
        <w:rPr>
          <w:color w:val="auto"/>
          <w:sz w:val="20"/>
        </w:rPr>
        <w:t>CASES Attendance data</w:t>
      </w:r>
    </w:p>
    <w:p w14:paraId="78856E3D" w14:textId="72AAE9FF" w:rsidR="00FB2B0E" w:rsidRPr="00C012B4" w:rsidRDefault="00E85946" w:rsidP="006269BD">
      <w:pPr>
        <w:pStyle w:val="Reportbody"/>
        <w:numPr>
          <w:ilvl w:val="0"/>
          <w:numId w:val="26"/>
        </w:numPr>
        <w:spacing w:line="276" w:lineRule="auto"/>
        <w:rPr>
          <w:color w:val="auto"/>
          <w:sz w:val="20"/>
        </w:rPr>
      </w:pPr>
      <w:r w:rsidRPr="00C012B4">
        <w:rPr>
          <w:color w:val="auto"/>
          <w:sz w:val="20"/>
        </w:rPr>
        <w:t>Attitude to School</w:t>
      </w:r>
    </w:p>
    <w:p w14:paraId="21DFD4F3" w14:textId="77777777" w:rsidR="00FB2B0E" w:rsidRPr="00C012B4" w:rsidRDefault="00FB2B0E">
      <w:pPr>
        <w:spacing w:after="0"/>
        <w:rPr>
          <w:sz w:val="20"/>
        </w:rPr>
      </w:pPr>
      <w:r w:rsidRPr="00C012B4">
        <w:rPr>
          <w:sz w:val="20"/>
        </w:rPr>
        <w:br w:type="page"/>
      </w:r>
    </w:p>
    <w:p w14:paraId="0AAB14B8" w14:textId="4A642419" w:rsidR="00190522" w:rsidRDefault="00190522" w:rsidP="00466617">
      <w:pPr>
        <w:pStyle w:val="Heading1"/>
        <w:jc w:val="both"/>
      </w:pPr>
      <w:bookmarkStart w:id="98" w:name="_Toc505353527"/>
      <w:bookmarkStart w:id="99" w:name="_Toc508726021"/>
      <w:bookmarkStart w:id="100" w:name="_Toc511749209"/>
      <w:r w:rsidRPr="00B809B5">
        <w:lastRenderedPageBreak/>
        <w:t>Appendices</w:t>
      </w:r>
      <w:bookmarkEnd w:id="98"/>
      <w:bookmarkEnd w:id="99"/>
      <w:bookmarkEnd w:id="100"/>
      <w:r w:rsidRPr="00B809B5">
        <w:t xml:space="preserve"> </w:t>
      </w:r>
    </w:p>
    <w:p w14:paraId="3324DE1E" w14:textId="1FCAF8D0" w:rsidR="00190522" w:rsidRDefault="00190522" w:rsidP="00466617">
      <w:pPr>
        <w:pStyle w:val="Intro"/>
        <w:jc w:val="both"/>
      </w:pPr>
    </w:p>
    <w:p w14:paraId="2028C4AF" w14:textId="6004E7D2" w:rsidR="00B211E6" w:rsidRPr="00C01614" w:rsidRDefault="0060120D" w:rsidP="0060120D">
      <w:pPr>
        <w:pStyle w:val="Heading2"/>
        <w:ind w:left="2268" w:hanging="2268"/>
      </w:pPr>
      <w:bookmarkStart w:id="101" w:name="_Toc508726022"/>
      <w:bookmarkStart w:id="102" w:name="_Toc511749210"/>
      <w:r>
        <w:t>A</w:t>
      </w:r>
      <w:r w:rsidR="00B56CFB" w:rsidRPr="00C01614">
        <w:t>ppendix 1</w:t>
      </w:r>
      <w:r w:rsidR="006269BD">
        <w:t xml:space="preserve"> - </w:t>
      </w:r>
      <w:r w:rsidR="00B56CFB" w:rsidRPr="00C01614">
        <w:t xml:space="preserve">Strategic </w:t>
      </w:r>
      <w:r w:rsidR="00531F32">
        <w:t>A</w:t>
      </w:r>
      <w:r w:rsidR="00B56CFB" w:rsidRPr="00C01614">
        <w:t xml:space="preserve">dvisory </w:t>
      </w:r>
      <w:r w:rsidR="00531F32">
        <w:t>G</w:t>
      </w:r>
      <w:r w:rsidR="00B56CFB" w:rsidRPr="00C01614">
        <w:t>roup membership</w:t>
      </w:r>
      <w:bookmarkEnd w:id="101"/>
      <w:bookmarkEnd w:id="102"/>
    </w:p>
    <w:p w14:paraId="292E7584" w14:textId="77777777" w:rsidR="00B25EAF" w:rsidRDefault="00B25EAF" w:rsidP="00B25EAF">
      <w:pPr>
        <w:pStyle w:val="ReportBody0"/>
        <w:ind w:left="2268" w:hanging="2268"/>
        <w:rPr>
          <w:lang w:val="en-US" w:eastAsia="en-AU"/>
        </w:rPr>
      </w:pPr>
    </w:p>
    <w:tbl>
      <w:tblPr>
        <w:tblStyle w:val="TableGrid"/>
        <w:tblW w:w="0" w:type="auto"/>
        <w:tblLook w:val="04A0" w:firstRow="1" w:lastRow="0" w:firstColumn="1" w:lastColumn="0" w:noHBand="0" w:noVBand="1"/>
      </w:tblPr>
      <w:tblGrid>
        <w:gridCol w:w="9622"/>
      </w:tblGrid>
      <w:tr w:rsidR="008E1AA9" w:rsidRPr="008E1AA9" w14:paraId="0E636E2D" w14:textId="77777777" w:rsidTr="00C01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7BD25E4" w14:textId="659B81E3" w:rsidR="008E1AA9" w:rsidRPr="008E1AA9" w:rsidRDefault="008E1AA9" w:rsidP="008E1AA9">
            <w:pPr>
              <w:pStyle w:val="ReportBody0"/>
              <w:jc w:val="center"/>
              <w:rPr>
                <w:sz w:val="20"/>
                <w:lang w:eastAsia="en-AU"/>
              </w:rPr>
            </w:pPr>
            <w:r w:rsidRPr="008E1AA9">
              <w:rPr>
                <w:color w:val="FFFFFF" w:themeColor="background1"/>
                <w:sz w:val="24"/>
              </w:rPr>
              <w:t>Strategic Advisory Group Membership</w:t>
            </w:r>
          </w:p>
        </w:tc>
      </w:tr>
      <w:tr w:rsidR="008E1AA9" w:rsidRPr="008E1AA9" w14:paraId="259AAF9B"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617B8AA0" w14:textId="77777777" w:rsidR="008E1AA9" w:rsidRDefault="008E1AA9" w:rsidP="008E1AA9">
            <w:pPr>
              <w:pStyle w:val="ReportBody0"/>
              <w:rPr>
                <w:sz w:val="20"/>
                <w:lang w:val="en-US" w:eastAsia="en-AU"/>
              </w:rPr>
            </w:pPr>
            <w:r w:rsidRPr="008E1AA9">
              <w:rPr>
                <w:sz w:val="20"/>
                <w:lang w:val="en-US" w:eastAsia="en-AU"/>
              </w:rPr>
              <w:t xml:space="preserve">Executive Director, Bayside Peninsula Area, South Eastern Region Victoria, </w:t>
            </w:r>
          </w:p>
          <w:p w14:paraId="52F1E994" w14:textId="23612956" w:rsidR="008E1AA9" w:rsidRPr="008E1AA9" w:rsidRDefault="008E1AA9" w:rsidP="008E1AA9">
            <w:pPr>
              <w:pStyle w:val="ReportBody0"/>
              <w:rPr>
                <w:sz w:val="20"/>
                <w:lang w:val="en-US"/>
              </w:rPr>
            </w:pPr>
            <w:r w:rsidRPr="008E1AA9">
              <w:rPr>
                <w:sz w:val="20"/>
                <w:lang w:val="en-US" w:eastAsia="en-AU"/>
              </w:rPr>
              <w:t xml:space="preserve">Department of Education and Training </w:t>
            </w:r>
          </w:p>
        </w:tc>
      </w:tr>
      <w:tr w:rsidR="008E1AA9" w:rsidRPr="008E1AA9" w14:paraId="1DDED212"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14989AB5" w14:textId="77777777" w:rsidR="008E1AA9" w:rsidRDefault="008E1AA9" w:rsidP="002E7402">
            <w:pPr>
              <w:pStyle w:val="ReportBody0"/>
              <w:jc w:val="left"/>
              <w:rPr>
                <w:sz w:val="20"/>
                <w:lang w:val="en-US" w:eastAsia="en-AU"/>
              </w:rPr>
            </w:pPr>
            <w:r w:rsidRPr="008E1AA9">
              <w:rPr>
                <w:sz w:val="20"/>
                <w:lang w:val="en-US" w:eastAsia="en-AU"/>
              </w:rPr>
              <w:t xml:space="preserve">Executive Director, School Improvement Division, South Eastern Region Victoria, </w:t>
            </w:r>
          </w:p>
          <w:p w14:paraId="17867FBA" w14:textId="0EF2D316" w:rsidR="008E1AA9" w:rsidRPr="008E1AA9" w:rsidRDefault="008E1AA9" w:rsidP="002E7402">
            <w:pPr>
              <w:pStyle w:val="ReportBody0"/>
              <w:jc w:val="left"/>
              <w:rPr>
                <w:sz w:val="20"/>
                <w:lang w:eastAsia="en-AU"/>
              </w:rPr>
            </w:pPr>
            <w:r w:rsidRPr="008E1AA9">
              <w:rPr>
                <w:sz w:val="20"/>
                <w:lang w:val="en-US" w:eastAsia="en-AU"/>
              </w:rPr>
              <w:t xml:space="preserve">Department of Education and Training </w:t>
            </w:r>
          </w:p>
        </w:tc>
      </w:tr>
      <w:tr w:rsidR="008E1AA9" w:rsidRPr="008E1AA9" w14:paraId="5FEB0B67"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569AF1B7" w14:textId="77777777" w:rsidR="008E1AA9" w:rsidRDefault="008E1AA9" w:rsidP="002E7402">
            <w:pPr>
              <w:pStyle w:val="ReportBody0"/>
              <w:jc w:val="left"/>
              <w:rPr>
                <w:sz w:val="20"/>
                <w:lang w:val="en-US" w:eastAsia="en-AU"/>
              </w:rPr>
            </w:pPr>
            <w:r w:rsidRPr="008E1AA9">
              <w:rPr>
                <w:sz w:val="20"/>
                <w:lang w:val="en-US" w:eastAsia="en-AU"/>
              </w:rPr>
              <w:t xml:space="preserve">Facilities Manager School Improvement Division, South Eastern Region Victoria, </w:t>
            </w:r>
          </w:p>
          <w:p w14:paraId="082DCBAB" w14:textId="3FC729CA" w:rsidR="008E1AA9" w:rsidRPr="008E1AA9" w:rsidRDefault="008E1AA9" w:rsidP="002E7402">
            <w:pPr>
              <w:pStyle w:val="ReportBody0"/>
              <w:jc w:val="left"/>
              <w:rPr>
                <w:sz w:val="20"/>
                <w:lang w:val="en-US" w:eastAsia="en-AU"/>
              </w:rPr>
            </w:pPr>
            <w:r w:rsidRPr="008E1AA9">
              <w:rPr>
                <w:sz w:val="20"/>
                <w:lang w:val="en-US" w:eastAsia="en-AU"/>
              </w:rPr>
              <w:t xml:space="preserve">Department of Education and Training </w:t>
            </w:r>
          </w:p>
        </w:tc>
      </w:tr>
      <w:tr w:rsidR="008E1AA9" w:rsidRPr="008E1AA9" w14:paraId="34E06680"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61592A7E" w14:textId="77777777" w:rsidR="008E1AA9" w:rsidRDefault="008E1AA9" w:rsidP="002E7402">
            <w:pPr>
              <w:pStyle w:val="ReportBody0"/>
              <w:jc w:val="left"/>
              <w:rPr>
                <w:sz w:val="20"/>
                <w:lang w:val="en-US" w:eastAsia="en-AU"/>
              </w:rPr>
            </w:pPr>
            <w:r w:rsidRPr="008E1AA9">
              <w:rPr>
                <w:sz w:val="20"/>
                <w:lang w:val="en-US" w:eastAsia="en-AU"/>
              </w:rPr>
              <w:t xml:space="preserve">School Education Improvement Leader, Northern Peninsula Network, </w:t>
            </w:r>
          </w:p>
          <w:p w14:paraId="572155AB" w14:textId="4979D124" w:rsidR="008E1AA9" w:rsidRPr="008E1AA9" w:rsidRDefault="008E1AA9" w:rsidP="002E7402">
            <w:pPr>
              <w:pStyle w:val="ReportBody0"/>
              <w:jc w:val="left"/>
              <w:rPr>
                <w:sz w:val="20"/>
                <w:lang w:val="en-US" w:eastAsia="en-AU"/>
              </w:rPr>
            </w:pPr>
            <w:r w:rsidRPr="008E1AA9">
              <w:rPr>
                <w:sz w:val="20"/>
                <w:lang w:val="en-US" w:eastAsia="en-AU"/>
              </w:rPr>
              <w:t xml:space="preserve">South Eastern Region Victoria, Department of Education and Training </w:t>
            </w:r>
          </w:p>
        </w:tc>
      </w:tr>
      <w:tr w:rsidR="008E1AA9" w:rsidRPr="008E1AA9" w14:paraId="7F09492E"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1FC90D20" w14:textId="77777777" w:rsidR="008E1AA9" w:rsidRPr="008E1AA9" w:rsidRDefault="008E1AA9" w:rsidP="002E7402">
            <w:pPr>
              <w:pStyle w:val="ReportBody0"/>
              <w:jc w:val="left"/>
              <w:rPr>
                <w:sz w:val="20"/>
                <w:lang w:eastAsia="en-AU"/>
              </w:rPr>
            </w:pPr>
            <w:r w:rsidRPr="008E1AA9">
              <w:rPr>
                <w:sz w:val="20"/>
                <w:lang w:val="en-US" w:eastAsia="en-AU"/>
              </w:rPr>
              <w:t>Principal, Aldercourt Primary School</w:t>
            </w:r>
          </w:p>
        </w:tc>
      </w:tr>
      <w:tr w:rsidR="008E1AA9" w:rsidRPr="008E1AA9" w14:paraId="76991A82"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224971A2" w14:textId="77777777" w:rsidR="008E1AA9" w:rsidRPr="008E1AA9" w:rsidRDefault="008E1AA9" w:rsidP="002E7402">
            <w:pPr>
              <w:pStyle w:val="ReportBody0"/>
              <w:jc w:val="left"/>
              <w:rPr>
                <w:sz w:val="20"/>
                <w:lang w:eastAsia="en-AU"/>
              </w:rPr>
            </w:pPr>
            <w:r w:rsidRPr="008E1AA9">
              <w:rPr>
                <w:sz w:val="20"/>
                <w:lang w:val="en-US" w:eastAsia="en-AU"/>
              </w:rPr>
              <w:t>Principal, Mahogany Rise Primary School</w:t>
            </w:r>
          </w:p>
        </w:tc>
      </w:tr>
      <w:tr w:rsidR="008E1AA9" w:rsidRPr="008E1AA9" w14:paraId="507A35FC"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6A9AD214" w14:textId="52192B00" w:rsidR="008E1AA9" w:rsidRPr="008E1AA9" w:rsidRDefault="008E1AA9" w:rsidP="002E7402">
            <w:pPr>
              <w:pStyle w:val="ReportBody0"/>
              <w:jc w:val="left"/>
              <w:rPr>
                <w:sz w:val="20"/>
                <w:lang w:eastAsia="en-AU"/>
              </w:rPr>
            </w:pPr>
            <w:r w:rsidRPr="008E1AA9">
              <w:rPr>
                <w:sz w:val="20"/>
                <w:lang w:val="en-US" w:eastAsia="en-AU"/>
              </w:rPr>
              <w:t xml:space="preserve">Principal, Monterey Secondary College </w:t>
            </w:r>
          </w:p>
        </w:tc>
      </w:tr>
      <w:tr w:rsidR="008E1AA9" w:rsidRPr="008E1AA9" w14:paraId="771A4884"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7B75F3E3" w14:textId="77D8C562" w:rsidR="008E1AA9" w:rsidRPr="008E1AA9" w:rsidRDefault="008E1AA9" w:rsidP="002E7402">
            <w:pPr>
              <w:pStyle w:val="ReportBody0"/>
              <w:jc w:val="left"/>
              <w:rPr>
                <w:sz w:val="20"/>
                <w:lang w:eastAsia="en-AU"/>
              </w:rPr>
            </w:pPr>
            <w:r w:rsidRPr="008E1AA9">
              <w:rPr>
                <w:sz w:val="20"/>
                <w:lang w:val="en-US" w:eastAsia="en-AU"/>
              </w:rPr>
              <w:t>School Council President, Aldercourt Primary School</w:t>
            </w:r>
          </w:p>
        </w:tc>
      </w:tr>
      <w:tr w:rsidR="008E1AA9" w:rsidRPr="008E1AA9" w14:paraId="7761B5AC"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465CF64D" w14:textId="77777777" w:rsidR="008E1AA9" w:rsidRPr="008E1AA9" w:rsidRDefault="008E1AA9" w:rsidP="002E7402">
            <w:pPr>
              <w:pStyle w:val="ReportBody0"/>
              <w:jc w:val="left"/>
              <w:rPr>
                <w:sz w:val="20"/>
                <w:lang w:val="en-US" w:eastAsia="en-AU"/>
              </w:rPr>
            </w:pPr>
            <w:r w:rsidRPr="008E1AA9">
              <w:rPr>
                <w:sz w:val="20"/>
                <w:lang w:val="en-US" w:eastAsia="en-AU"/>
              </w:rPr>
              <w:t>School Council President, Mahogany Rise Primary School</w:t>
            </w:r>
          </w:p>
        </w:tc>
      </w:tr>
      <w:tr w:rsidR="008E1AA9" w:rsidRPr="008E1AA9" w14:paraId="1F4D46E7"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7A836F2F" w14:textId="77777777" w:rsidR="008E1AA9" w:rsidRPr="008E1AA9" w:rsidRDefault="008E1AA9" w:rsidP="002E7402">
            <w:pPr>
              <w:pStyle w:val="ReportBody0"/>
              <w:jc w:val="left"/>
              <w:rPr>
                <w:sz w:val="20"/>
                <w:lang w:val="en-US" w:eastAsia="en-AU"/>
              </w:rPr>
            </w:pPr>
            <w:r w:rsidRPr="008E1AA9">
              <w:rPr>
                <w:sz w:val="20"/>
                <w:lang w:val="en-US" w:eastAsia="en-AU"/>
              </w:rPr>
              <w:t>State Member for Frankston</w:t>
            </w:r>
          </w:p>
        </w:tc>
      </w:tr>
      <w:tr w:rsidR="008E1AA9" w:rsidRPr="008E1AA9" w14:paraId="5C58CF9A"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72A5C3E3" w14:textId="77777777" w:rsidR="008E1AA9" w:rsidRPr="008E1AA9" w:rsidRDefault="008E1AA9" w:rsidP="002E7402">
            <w:pPr>
              <w:pStyle w:val="ReportBody0"/>
              <w:jc w:val="left"/>
              <w:rPr>
                <w:sz w:val="20"/>
                <w:lang w:eastAsia="en-AU"/>
              </w:rPr>
            </w:pPr>
            <w:r w:rsidRPr="008E1AA9">
              <w:rPr>
                <w:sz w:val="20"/>
                <w:lang w:eastAsia="en-AU"/>
              </w:rPr>
              <w:t xml:space="preserve">Parliament Assistant to </w:t>
            </w:r>
            <w:r w:rsidRPr="008E1AA9">
              <w:rPr>
                <w:sz w:val="20"/>
                <w:lang w:val="en-US" w:eastAsia="en-AU"/>
              </w:rPr>
              <w:t>Paul Edbrooke</w:t>
            </w:r>
          </w:p>
        </w:tc>
      </w:tr>
      <w:tr w:rsidR="008E1AA9" w:rsidRPr="008E1AA9" w14:paraId="53186C7B"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562135C3" w14:textId="77777777" w:rsidR="008E1AA9" w:rsidRPr="008E1AA9" w:rsidRDefault="008E1AA9" w:rsidP="002E7402">
            <w:pPr>
              <w:pStyle w:val="ReportBody0"/>
              <w:jc w:val="left"/>
              <w:rPr>
                <w:sz w:val="20"/>
                <w:lang w:val="en-US" w:eastAsia="en-AU"/>
              </w:rPr>
            </w:pPr>
            <w:r w:rsidRPr="008E1AA9">
              <w:rPr>
                <w:sz w:val="20"/>
                <w:lang w:val="en-US" w:eastAsia="en-AU"/>
              </w:rPr>
              <w:t xml:space="preserve">Manager Community Participation, Department Health &amp; Human Services </w:t>
            </w:r>
          </w:p>
        </w:tc>
      </w:tr>
      <w:tr w:rsidR="008E1AA9" w:rsidRPr="008E1AA9" w14:paraId="7392A04C"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6B068113" w14:textId="77777777" w:rsidR="008E1AA9" w:rsidRPr="008E1AA9" w:rsidRDefault="008E1AA9" w:rsidP="002E7402">
            <w:pPr>
              <w:pStyle w:val="ReportBody0"/>
              <w:jc w:val="left"/>
              <w:rPr>
                <w:sz w:val="20"/>
                <w:lang w:eastAsia="en-AU"/>
              </w:rPr>
            </w:pPr>
            <w:r w:rsidRPr="008E1AA9">
              <w:rPr>
                <w:sz w:val="20"/>
                <w:lang w:val="en-US" w:eastAsia="en-AU"/>
              </w:rPr>
              <w:t>Vice President Secondary, Australian Education Union</w:t>
            </w:r>
          </w:p>
        </w:tc>
      </w:tr>
      <w:tr w:rsidR="008E1AA9" w:rsidRPr="008E1AA9" w14:paraId="6F9218F6"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5B1C811D" w14:textId="77777777" w:rsidR="008E1AA9" w:rsidRPr="008E1AA9" w:rsidRDefault="008E1AA9" w:rsidP="002E7402">
            <w:pPr>
              <w:pStyle w:val="ReportBody0"/>
              <w:jc w:val="left"/>
              <w:rPr>
                <w:sz w:val="20"/>
                <w:lang w:val="en-US" w:eastAsia="en-AU"/>
              </w:rPr>
            </w:pPr>
            <w:r w:rsidRPr="008E1AA9">
              <w:rPr>
                <w:sz w:val="20"/>
                <w:lang w:val="en-US" w:eastAsia="en-AU"/>
              </w:rPr>
              <w:t>General Manager Communities, City of Frankston</w:t>
            </w:r>
          </w:p>
        </w:tc>
      </w:tr>
      <w:tr w:rsidR="008E1AA9" w:rsidRPr="008E1AA9" w14:paraId="40B17167"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52D496FE" w14:textId="77777777" w:rsidR="008E1AA9" w:rsidRPr="008E1AA9" w:rsidRDefault="008E1AA9" w:rsidP="002E7402">
            <w:pPr>
              <w:pStyle w:val="ReportBody0"/>
              <w:jc w:val="left"/>
              <w:rPr>
                <w:sz w:val="20"/>
                <w:lang w:val="en-US" w:eastAsia="en-AU"/>
              </w:rPr>
            </w:pPr>
            <w:r w:rsidRPr="008E1AA9">
              <w:rPr>
                <w:sz w:val="20"/>
                <w:lang w:val="en-US" w:eastAsia="en-AU"/>
              </w:rPr>
              <w:t xml:space="preserve">Community Engagement, </w:t>
            </w:r>
            <w:r w:rsidRPr="008E1AA9">
              <w:rPr>
                <w:sz w:val="20"/>
                <w:lang w:eastAsia="en-AU"/>
              </w:rPr>
              <w:t>Victorian School Building Authority</w:t>
            </w:r>
          </w:p>
        </w:tc>
      </w:tr>
      <w:tr w:rsidR="008E1AA9" w:rsidRPr="008E1AA9" w14:paraId="43BAFF16" w14:textId="77777777" w:rsidTr="00C012B4">
        <w:tc>
          <w:tcPr>
            <w:cnfStyle w:val="001000000000" w:firstRow="0" w:lastRow="0" w:firstColumn="1" w:lastColumn="0" w:oddVBand="0" w:evenVBand="0" w:oddHBand="0" w:evenHBand="0" w:firstRowFirstColumn="0" w:firstRowLastColumn="0" w:lastRowFirstColumn="0" w:lastRowLastColumn="0"/>
            <w:tcW w:w="9622" w:type="dxa"/>
          </w:tcPr>
          <w:p w14:paraId="7258622B" w14:textId="7876293F" w:rsidR="008E1AA9" w:rsidRPr="008E1AA9" w:rsidRDefault="008E1AA9" w:rsidP="008E1AA9">
            <w:pPr>
              <w:pStyle w:val="ReportBody0"/>
              <w:jc w:val="left"/>
              <w:rPr>
                <w:sz w:val="20"/>
                <w:lang w:eastAsia="en-AU"/>
              </w:rPr>
            </w:pPr>
            <w:r w:rsidRPr="008E1AA9">
              <w:rPr>
                <w:sz w:val="20"/>
                <w:lang w:val="en-US" w:eastAsia="en-AU"/>
              </w:rPr>
              <w:t xml:space="preserve">Corporate Communications, </w:t>
            </w:r>
            <w:r w:rsidRPr="008E1AA9">
              <w:rPr>
                <w:sz w:val="20"/>
                <w:lang w:eastAsia="en-AU"/>
              </w:rPr>
              <w:t xml:space="preserve">Victorian School Building Authority </w:t>
            </w:r>
          </w:p>
        </w:tc>
      </w:tr>
    </w:tbl>
    <w:p w14:paraId="087AF664" w14:textId="77777777" w:rsidR="00B25EAF" w:rsidRPr="00FB2B0E" w:rsidRDefault="00B25EAF" w:rsidP="00B25EAF">
      <w:pPr>
        <w:rPr>
          <w:rFonts w:ascii="Calibri" w:hAnsi="Calibri" w:cs="Calibri"/>
          <w:color w:val="1F497D"/>
          <w:sz w:val="20"/>
          <w:szCs w:val="22"/>
        </w:rPr>
      </w:pPr>
    </w:p>
    <w:p w14:paraId="4B53F22C" w14:textId="2A9EF3DB" w:rsidR="00B56CFB" w:rsidRPr="00FB2B0E" w:rsidRDefault="00B56CFB" w:rsidP="00FB2B0E">
      <w:pPr>
        <w:pStyle w:val="CommentText"/>
        <w:rPr>
          <w:szCs w:val="24"/>
        </w:rPr>
      </w:pPr>
    </w:p>
    <w:p w14:paraId="2D719109" w14:textId="10C267CE" w:rsidR="000B4E49" w:rsidRDefault="000B4E49" w:rsidP="002634D2">
      <w:pPr>
        <w:pStyle w:val="Header"/>
        <w:tabs>
          <w:tab w:val="clear" w:pos="4513"/>
          <w:tab w:val="clear" w:pos="9026"/>
        </w:tabs>
      </w:pPr>
      <w:r>
        <w:br w:type="page"/>
      </w:r>
    </w:p>
    <w:p w14:paraId="2AC8B731" w14:textId="7FF61E52" w:rsidR="008368B9" w:rsidRPr="00C01614" w:rsidRDefault="0060120D" w:rsidP="00C01614">
      <w:pPr>
        <w:pStyle w:val="Heading2"/>
        <w:jc w:val="both"/>
      </w:pPr>
      <w:bookmarkStart w:id="103" w:name="_Toc508726023"/>
      <w:bookmarkStart w:id="104" w:name="_Toc511749211"/>
      <w:r>
        <w:lastRenderedPageBreak/>
        <w:t>A</w:t>
      </w:r>
      <w:r w:rsidR="00B56CFB" w:rsidRPr="00C01614">
        <w:t xml:space="preserve">ppendix </w:t>
      </w:r>
      <w:r w:rsidR="0074788C">
        <w:t>2</w:t>
      </w:r>
      <w:r w:rsidR="006269BD">
        <w:t xml:space="preserve"> - </w:t>
      </w:r>
      <w:r w:rsidR="008368B9" w:rsidRPr="00C01614">
        <w:t>Early years</w:t>
      </w:r>
      <w:bookmarkEnd w:id="103"/>
      <w:bookmarkEnd w:id="104"/>
    </w:p>
    <w:p w14:paraId="41A46C51" w14:textId="77777777" w:rsidR="008368B9" w:rsidRDefault="008368B9" w:rsidP="0060120D"/>
    <w:p w14:paraId="294BC5DC" w14:textId="6A7BB079" w:rsidR="008368B9" w:rsidRDefault="008368B9" w:rsidP="00FB2B0E">
      <w:pPr>
        <w:pStyle w:val="BodyText"/>
        <w:rPr>
          <w:lang w:val="en"/>
        </w:rPr>
      </w:pPr>
      <w:r w:rsidRPr="00A06056">
        <w:rPr>
          <w:lang w:val="en"/>
        </w:rPr>
        <w:t>Percentage of children developmentally vulnerable in 2015 across domains</w:t>
      </w:r>
    </w:p>
    <w:p w14:paraId="5AF26382" w14:textId="45833CBA" w:rsidR="008368B9" w:rsidRDefault="008368B9" w:rsidP="0060120D">
      <w:r>
        <w:rPr>
          <w:noProof/>
          <w:lang w:eastAsia="en-AU"/>
        </w:rPr>
        <w:drawing>
          <wp:inline distT="0" distB="0" distL="0" distR="0" wp14:anchorId="1FE06339" wp14:editId="6D482F4C">
            <wp:extent cx="6194430" cy="1932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1286" cy="1934306"/>
                    </a:xfrm>
                    <a:prstGeom prst="rect">
                      <a:avLst/>
                    </a:prstGeom>
                  </pic:spPr>
                </pic:pic>
              </a:graphicData>
            </a:graphic>
          </wp:inline>
        </w:drawing>
      </w:r>
    </w:p>
    <w:p w14:paraId="0FDBB2ED" w14:textId="77777777" w:rsidR="0074788C" w:rsidRDefault="0074788C" w:rsidP="002634D2"/>
    <w:p w14:paraId="4AEAD572" w14:textId="77777777" w:rsidR="0074788C" w:rsidRDefault="0074788C" w:rsidP="002634D2"/>
    <w:p w14:paraId="68001DB9" w14:textId="77777777" w:rsidR="0074788C" w:rsidRDefault="0074788C" w:rsidP="002634D2">
      <w:pPr>
        <w:pStyle w:val="Header"/>
        <w:tabs>
          <w:tab w:val="clear" w:pos="4513"/>
          <w:tab w:val="clear" w:pos="9026"/>
        </w:tabs>
      </w:pPr>
    </w:p>
    <w:p w14:paraId="18C1F333" w14:textId="26301FD0" w:rsidR="000B4E49" w:rsidRDefault="0060120D" w:rsidP="00C012B4">
      <w:pPr>
        <w:pStyle w:val="Heading2"/>
      </w:pPr>
      <w:bookmarkStart w:id="105" w:name="_Toc508726024"/>
      <w:bookmarkStart w:id="106" w:name="_Toc511749212"/>
      <w:r>
        <w:t>A</w:t>
      </w:r>
      <w:r w:rsidR="000B4E49" w:rsidRPr="00C01614">
        <w:t xml:space="preserve">ppendix </w:t>
      </w:r>
      <w:r w:rsidR="006269BD">
        <w:t xml:space="preserve">3 - </w:t>
      </w:r>
      <w:r w:rsidR="000B4E49" w:rsidRPr="00C01614">
        <w:t>children wi</w:t>
      </w:r>
      <w:r w:rsidR="00496547">
        <w:t xml:space="preserve">th disability or developmental </w:t>
      </w:r>
      <w:r w:rsidR="000B4E49" w:rsidRPr="00C01614">
        <w:t>problems</w:t>
      </w:r>
      <w:r w:rsidR="00AF4E27">
        <w:t xml:space="preserve"> in </w:t>
      </w:r>
      <w:r w:rsidR="00531F32">
        <w:t>F</w:t>
      </w:r>
      <w:r w:rsidR="00AF4E27">
        <w:t xml:space="preserve">rankston </w:t>
      </w:r>
      <w:r w:rsidR="00531F32">
        <w:t>N</w:t>
      </w:r>
      <w:r w:rsidR="00AF4E27">
        <w:t>orth</w:t>
      </w:r>
      <w:bookmarkEnd w:id="105"/>
      <w:bookmarkEnd w:id="106"/>
    </w:p>
    <w:p w14:paraId="1F413F6A" w14:textId="26615825" w:rsidR="0098072C" w:rsidRDefault="0098072C" w:rsidP="0098072C"/>
    <w:p w14:paraId="7F7F4EE4" w14:textId="3D749710" w:rsidR="0098072C" w:rsidRPr="0098072C" w:rsidRDefault="0098072C" w:rsidP="0098072C">
      <w:r>
        <w:rPr>
          <w:noProof/>
          <w:lang w:eastAsia="en-AU"/>
        </w:rPr>
        <w:drawing>
          <wp:inline distT="0" distB="0" distL="0" distR="0" wp14:anchorId="3CD41CD3" wp14:editId="30CFA7BD">
            <wp:extent cx="6116320" cy="227139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F3C265" w14:textId="77777777" w:rsidR="000B4E49" w:rsidRDefault="000B4E49" w:rsidP="002634D2">
      <w:pPr>
        <w:pStyle w:val="Numberlist"/>
        <w:numPr>
          <w:ilvl w:val="0"/>
          <w:numId w:val="0"/>
        </w:numPr>
        <w:ind w:left="284"/>
      </w:pPr>
    </w:p>
    <w:p w14:paraId="46486D7A" w14:textId="0A75470C" w:rsidR="0060120D" w:rsidRDefault="0060120D" w:rsidP="002634D2">
      <w:pPr>
        <w:pStyle w:val="Header"/>
        <w:tabs>
          <w:tab w:val="clear" w:pos="4513"/>
          <w:tab w:val="clear" w:pos="9026"/>
        </w:tabs>
      </w:pPr>
    </w:p>
    <w:p w14:paraId="7ABDAB39" w14:textId="435285B2" w:rsidR="00AA10D9" w:rsidRDefault="00AA10D9" w:rsidP="002634D2"/>
    <w:p w14:paraId="530232BF" w14:textId="77777777" w:rsidR="0074788C" w:rsidRDefault="0074788C" w:rsidP="002634D2">
      <w:pPr>
        <w:pStyle w:val="Header"/>
        <w:tabs>
          <w:tab w:val="clear" w:pos="4513"/>
          <w:tab w:val="clear" w:pos="9026"/>
        </w:tabs>
      </w:pPr>
      <w:r>
        <w:br w:type="page"/>
      </w:r>
    </w:p>
    <w:p w14:paraId="4FE9EE58" w14:textId="4171E65E" w:rsidR="0074788C" w:rsidRPr="00C01614" w:rsidRDefault="0060120D" w:rsidP="0074788C">
      <w:pPr>
        <w:pStyle w:val="Heading2"/>
        <w:jc w:val="both"/>
      </w:pPr>
      <w:bookmarkStart w:id="107" w:name="_Toc508726025"/>
      <w:bookmarkStart w:id="108" w:name="_Toc511749213"/>
      <w:r>
        <w:lastRenderedPageBreak/>
        <w:t>A</w:t>
      </w:r>
      <w:r w:rsidR="0074788C" w:rsidRPr="00C01614">
        <w:t xml:space="preserve">ppendix </w:t>
      </w:r>
      <w:r w:rsidR="0074788C">
        <w:t>4</w:t>
      </w:r>
      <w:r w:rsidR="006269BD">
        <w:t xml:space="preserve"> - </w:t>
      </w:r>
      <w:r w:rsidR="00B05CC8">
        <w:t xml:space="preserve">School </w:t>
      </w:r>
      <w:r w:rsidR="00531F32">
        <w:t>E</w:t>
      </w:r>
      <w:r w:rsidR="0074788C" w:rsidRPr="00C01614">
        <w:t>nrolment</w:t>
      </w:r>
      <w:bookmarkEnd w:id="107"/>
      <w:r w:rsidR="00B05CC8">
        <w:t>s</w:t>
      </w:r>
      <w:bookmarkEnd w:id="108"/>
    </w:p>
    <w:tbl>
      <w:tblPr>
        <w:tblW w:w="9470" w:type="dxa"/>
        <w:tblInd w:w="-426" w:type="dxa"/>
        <w:tblLayout w:type="fixed"/>
        <w:tblLook w:val="04A0" w:firstRow="1" w:lastRow="0" w:firstColumn="1" w:lastColumn="0" w:noHBand="0" w:noVBand="1"/>
      </w:tblPr>
      <w:tblGrid>
        <w:gridCol w:w="2159"/>
        <w:gridCol w:w="731"/>
        <w:gridCol w:w="731"/>
        <w:gridCol w:w="731"/>
        <w:gridCol w:w="731"/>
        <w:gridCol w:w="731"/>
        <w:gridCol w:w="731"/>
        <w:gridCol w:w="731"/>
        <w:gridCol w:w="731"/>
        <w:gridCol w:w="731"/>
        <w:gridCol w:w="732"/>
      </w:tblGrid>
      <w:tr w:rsidR="0098072C" w:rsidRPr="00FB2B0E" w14:paraId="2C420166" w14:textId="77777777" w:rsidTr="0098072C">
        <w:trPr>
          <w:trHeight w:val="265"/>
        </w:trPr>
        <w:tc>
          <w:tcPr>
            <w:tcW w:w="2159" w:type="dxa"/>
            <w:tcBorders>
              <w:top w:val="nil"/>
              <w:left w:val="nil"/>
              <w:bottom w:val="single" w:sz="4" w:space="0" w:color="9BC2E6"/>
              <w:right w:val="nil"/>
            </w:tcBorders>
            <w:shd w:val="clear" w:color="DDEBF7" w:fill="DDEBF7"/>
            <w:noWrap/>
            <w:vAlign w:val="bottom"/>
            <w:hideMark/>
          </w:tcPr>
          <w:p w14:paraId="5C698C3F" w14:textId="0D205084" w:rsidR="0098072C" w:rsidRPr="00FB2B0E" w:rsidRDefault="0098072C" w:rsidP="00692C18">
            <w:pPr>
              <w:spacing w:after="0"/>
              <w:rPr>
                <w:rFonts w:eastAsia="Times New Roman" w:cstheme="minorHAnsi"/>
                <w:b/>
                <w:bCs/>
                <w:color w:val="000000"/>
                <w:sz w:val="20"/>
                <w:szCs w:val="20"/>
                <w:lang w:eastAsia="en-AU"/>
              </w:rPr>
            </w:pPr>
            <w:r>
              <w:rPr>
                <w:rFonts w:eastAsia="Times New Roman" w:cstheme="minorHAnsi"/>
                <w:b/>
                <w:bCs/>
                <w:color w:val="000000"/>
                <w:sz w:val="20"/>
                <w:szCs w:val="20"/>
                <w:lang w:eastAsia="en-AU"/>
              </w:rPr>
              <w:t>School</w:t>
            </w:r>
          </w:p>
        </w:tc>
        <w:tc>
          <w:tcPr>
            <w:tcW w:w="731" w:type="dxa"/>
            <w:tcBorders>
              <w:top w:val="nil"/>
              <w:left w:val="nil"/>
              <w:bottom w:val="single" w:sz="4" w:space="0" w:color="9BC2E6"/>
              <w:right w:val="nil"/>
            </w:tcBorders>
            <w:shd w:val="clear" w:color="DDEBF7" w:fill="DDEBF7"/>
            <w:noWrap/>
            <w:vAlign w:val="bottom"/>
            <w:hideMark/>
          </w:tcPr>
          <w:p w14:paraId="58362467"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2007</w:t>
            </w:r>
          </w:p>
        </w:tc>
        <w:tc>
          <w:tcPr>
            <w:tcW w:w="731" w:type="dxa"/>
            <w:tcBorders>
              <w:top w:val="nil"/>
              <w:left w:val="nil"/>
              <w:bottom w:val="single" w:sz="4" w:space="0" w:color="9BC2E6"/>
              <w:right w:val="nil"/>
            </w:tcBorders>
            <w:shd w:val="clear" w:color="DDEBF7" w:fill="DDEBF7"/>
            <w:noWrap/>
            <w:vAlign w:val="bottom"/>
            <w:hideMark/>
          </w:tcPr>
          <w:p w14:paraId="3F2F744D"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2009</w:t>
            </w:r>
          </w:p>
        </w:tc>
        <w:tc>
          <w:tcPr>
            <w:tcW w:w="731" w:type="dxa"/>
            <w:tcBorders>
              <w:top w:val="nil"/>
              <w:left w:val="nil"/>
              <w:bottom w:val="single" w:sz="4" w:space="0" w:color="9BC2E6"/>
              <w:right w:val="nil"/>
            </w:tcBorders>
            <w:shd w:val="clear" w:color="DDEBF7" w:fill="DDEBF7"/>
            <w:noWrap/>
            <w:vAlign w:val="bottom"/>
            <w:hideMark/>
          </w:tcPr>
          <w:p w14:paraId="1A8D96F3"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2010</w:t>
            </w:r>
          </w:p>
        </w:tc>
        <w:tc>
          <w:tcPr>
            <w:tcW w:w="731" w:type="dxa"/>
            <w:tcBorders>
              <w:top w:val="nil"/>
              <w:left w:val="nil"/>
              <w:bottom w:val="single" w:sz="4" w:space="0" w:color="9BC2E6"/>
              <w:right w:val="nil"/>
            </w:tcBorders>
            <w:shd w:val="clear" w:color="DDEBF7" w:fill="DDEBF7"/>
            <w:noWrap/>
            <w:vAlign w:val="bottom"/>
            <w:hideMark/>
          </w:tcPr>
          <w:p w14:paraId="44E4AE1C"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2011</w:t>
            </w:r>
          </w:p>
        </w:tc>
        <w:tc>
          <w:tcPr>
            <w:tcW w:w="731" w:type="dxa"/>
            <w:tcBorders>
              <w:top w:val="nil"/>
              <w:left w:val="nil"/>
              <w:bottom w:val="single" w:sz="4" w:space="0" w:color="9BC2E6"/>
              <w:right w:val="nil"/>
            </w:tcBorders>
            <w:shd w:val="clear" w:color="DDEBF7" w:fill="DDEBF7"/>
            <w:noWrap/>
            <w:vAlign w:val="bottom"/>
            <w:hideMark/>
          </w:tcPr>
          <w:p w14:paraId="13F84D1A"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2012</w:t>
            </w:r>
          </w:p>
        </w:tc>
        <w:tc>
          <w:tcPr>
            <w:tcW w:w="731" w:type="dxa"/>
            <w:tcBorders>
              <w:top w:val="nil"/>
              <w:left w:val="nil"/>
              <w:bottom w:val="single" w:sz="4" w:space="0" w:color="9BC2E6"/>
              <w:right w:val="nil"/>
            </w:tcBorders>
            <w:shd w:val="clear" w:color="DDEBF7" w:fill="DDEBF7"/>
            <w:noWrap/>
            <w:vAlign w:val="bottom"/>
            <w:hideMark/>
          </w:tcPr>
          <w:p w14:paraId="37B2AB9F"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2013</w:t>
            </w:r>
          </w:p>
        </w:tc>
        <w:tc>
          <w:tcPr>
            <w:tcW w:w="731" w:type="dxa"/>
            <w:tcBorders>
              <w:top w:val="nil"/>
              <w:left w:val="nil"/>
              <w:bottom w:val="single" w:sz="4" w:space="0" w:color="9BC2E6"/>
              <w:right w:val="nil"/>
            </w:tcBorders>
            <w:shd w:val="clear" w:color="DDEBF7" w:fill="DDEBF7"/>
            <w:noWrap/>
            <w:vAlign w:val="bottom"/>
            <w:hideMark/>
          </w:tcPr>
          <w:p w14:paraId="5C6ED00C"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2014</w:t>
            </w:r>
          </w:p>
        </w:tc>
        <w:tc>
          <w:tcPr>
            <w:tcW w:w="731" w:type="dxa"/>
            <w:tcBorders>
              <w:top w:val="nil"/>
              <w:left w:val="nil"/>
              <w:bottom w:val="single" w:sz="4" w:space="0" w:color="9BC2E6"/>
              <w:right w:val="nil"/>
            </w:tcBorders>
            <w:shd w:val="clear" w:color="DDEBF7" w:fill="DDEBF7"/>
            <w:noWrap/>
            <w:vAlign w:val="bottom"/>
            <w:hideMark/>
          </w:tcPr>
          <w:p w14:paraId="22303BAC"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2015</w:t>
            </w:r>
          </w:p>
        </w:tc>
        <w:tc>
          <w:tcPr>
            <w:tcW w:w="731" w:type="dxa"/>
            <w:tcBorders>
              <w:top w:val="nil"/>
              <w:left w:val="nil"/>
              <w:bottom w:val="single" w:sz="4" w:space="0" w:color="9BC2E6"/>
              <w:right w:val="nil"/>
            </w:tcBorders>
            <w:shd w:val="clear" w:color="DDEBF7" w:fill="DDEBF7"/>
            <w:noWrap/>
            <w:vAlign w:val="bottom"/>
            <w:hideMark/>
          </w:tcPr>
          <w:p w14:paraId="2F6DEAC2" w14:textId="77777777" w:rsidR="0098072C" w:rsidRPr="00FB2B0E" w:rsidRDefault="0098072C" w:rsidP="00AC311D">
            <w:pPr>
              <w:spacing w:after="0"/>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2016</w:t>
            </w:r>
          </w:p>
        </w:tc>
        <w:tc>
          <w:tcPr>
            <w:tcW w:w="732" w:type="dxa"/>
            <w:tcBorders>
              <w:top w:val="nil"/>
              <w:left w:val="nil"/>
              <w:bottom w:val="single" w:sz="4" w:space="0" w:color="9BC2E6"/>
              <w:right w:val="nil"/>
            </w:tcBorders>
            <w:shd w:val="clear" w:color="DDEBF7" w:fill="DDEBF7"/>
            <w:noWrap/>
            <w:vAlign w:val="bottom"/>
            <w:hideMark/>
          </w:tcPr>
          <w:p w14:paraId="26D3F3F0" w14:textId="77777777" w:rsidR="0098072C" w:rsidRPr="00FB2B0E" w:rsidRDefault="0098072C" w:rsidP="00AC311D">
            <w:pPr>
              <w:spacing w:after="0"/>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2017</w:t>
            </w:r>
          </w:p>
        </w:tc>
      </w:tr>
      <w:tr w:rsidR="0098072C" w:rsidRPr="00FB2B0E" w14:paraId="49C28E83" w14:textId="77777777" w:rsidTr="0098072C">
        <w:trPr>
          <w:trHeight w:val="265"/>
        </w:trPr>
        <w:tc>
          <w:tcPr>
            <w:tcW w:w="2159" w:type="dxa"/>
            <w:tcBorders>
              <w:top w:val="nil"/>
              <w:left w:val="nil"/>
              <w:bottom w:val="single" w:sz="4" w:space="0" w:color="9BC2E6"/>
              <w:right w:val="nil"/>
            </w:tcBorders>
            <w:shd w:val="clear" w:color="auto" w:fill="auto"/>
            <w:noWrap/>
            <w:vAlign w:val="bottom"/>
            <w:hideMark/>
          </w:tcPr>
          <w:p w14:paraId="7B3C7D45" w14:textId="77777777" w:rsidR="0098072C" w:rsidRPr="00FB2B0E" w:rsidRDefault="0098072C" w:rsidP="00AC311D">
            <w:pPr>
              <w:spacing w:after="0"/>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Aldercourt PS</w:t>
            </w:r>
          </w:p>
        </w:tc>
        <w:tc>
          <w:tcPr>
            <w:tcW w:w="731" w:type="dxa"/>
            <w:tcBorders>
              <w:top w:val="nil"/>
              <w:left w:val="nil"/>
              <w:bottom w:val="single" w:sz="4" w:space="0" w:color="9BC2E6"/>
              <w:right w:val="nil"/>
            </w:tcBorders>
            <w:shd w:val="clear" w:color="auto" w:fill="auto"/>
            <w:noWrap/>
            <w:vAlign w:val="bottom"/>
            <w:hideMark/>
          </w:tcPr>
          <w:p w14:paraId="5A9EAA63"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238.0</w:t>
            </w:r>
          </w:p>
        </w:tc>
        <w:tc>
          <w:tcPr>
            <w:tcW w:w="731" w:type="dxa"/>
            <w:tcBorders>
              <w:top w:val="nil"/>
              <w:left w:val="nil"/>
              <w:bottom w:val="single" w:sz="4" w:space="0" w:color="9BC2E6"/>
              <w:right w:val="nil"/>
            </w:tcBorders>
            <w:shd w:val="clear" w:color="auto" w:fill="auto"/>
            <w:noWrap/>
            <w:vAlign w:val="bottom"/>
            <w:hideMark/>
          </w:tcPr>
          <w:p w14:paraId="34998BD9"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209.0</w:t>
            </w:r>
          </w:p>
        </w:tc>
        <w:tc>
          <w:tcPr>
            <w:tcW w:w="731" w:type="dxa"/>
            <w:tcBorders>
              <w:top w:val="nil"/>
              <w:left w:val="nil"/>
              <w:bottom w:val="single" w:sz="4" w:space="0" w:color="9BC2E6"/>
              <w:right w:val="nil"/>
            </w:tcBorders>
            <w:shd w:val="clear" w:color="auto" w:fill="auto"/>
            <w:noWrap/>
            <w:vAlign w:val="bottom"/>
            <w:hideMark/>
          </w:tcPr>
          <w:p w14:paraId="0196D3A3"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182.0</w:t>
            </w:r>
          </w:p>
        </w:tc>
        <w:tc>
          <w:tcPr>
            <w:tcW w:w="731" w:type="dxa"/>
            <w:tcBorders>
              <w:top w:val="nil"/>
              <w:left w:val="nil"/>
              <w:bottom w:val="single" w:sz="4" w:space="0" w:color="9BC2E6"/>
              <w:right w:val="nil"/>
            </w:tcBorders>
            <w:shd w:val="clear" w:color="auto" w:fill="auto"/>
            <w:noWrap/>
            <w:vAlign w:val="bottom"/>
            <w:hideMark/>
          </w:tcPr>
          <w:p w14:paraId="1241B27D"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191.0</w:t>
            </w:r>
          </w:p>
        </w:tc>
        <w:tc>
          <w:tcPr>
            <w:tcW w:w="731" w:type="dxa"/>
            <w:tcBorders>
              <w:top w:val="nil"/>
              <w:left w:val="nil"/>
              <w:bottom w:val="single" w:sz="4" w:space="0" w:color="9BC2E6"/>
              <w:right w:val="nil"/>
            </w:tcBorders>
            <w:shd w:val="clear" w:color="auto" w:fill="auto"/>
            <w:noWrap/>
            <w:vAlign w:val="bottom"/>
            <w:hideMark/>
          </w:tcPr>
          <w:p w14:paraId="7D692792"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185.0</w:t>
            </w:r>
          </w:p>
        </w:tc>
        <w:tc>
          <w:tcPr>
            <w:tcW w:w="731" w:type="dxa"/>
            <w:tcBorders>
              <w:top w:val="nil"/>
              <w:left w:val="nil"/>
              <w:bottom w:val="single" w:sz="4" w:space="0" w:color="9BC2E6"/>
              <w:right w:val="nil"/>
            </w:tcBorders>
            <w:shd w:val="clear" w:color="auto" w:fill="auto"/>
            <w:noWrap/>
            <w:vAlign w:val="bottom"/>
            <w:hideMark/>
          </w:tcPr>
          <w:p w14:paraId="4620004A"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190.0</w:t>
            </w:r>
          </w:p>
        </w:tc>
        <w:tc>
          <w:tcPr>
            <w:tcW w:w="731" w:type="dxa"/>
            <w:tcBorders>
              <w:top w:val="nil"/>
              <w:left w:val="nil"/>
              <w:bottom w:val="single" w:sz="4" w:space="0" w:color="9BC2E6"/>
              <w:right w:val="nil"/>
            </w:tcBorders>
            <w:shd w:val="clear" w:color="auto" w:fill="auto"/>
            <w:noWrap/>
            <w:vAlign w:val="bottom"/>
            <w:hideMark/>
          </w:tcPr>
          <w:p w14:paraId="54B7FCDC"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211.6</w:t>
            </w:r>
          </w:p>
        </w:tc>
        <w:tc>
          <w:tcPr>
            <w:tcW w:w="731" w:type="dxa"/>
            <w:tcBorders>
              <w:top w:val="nil"/>
              <w:left w:val="nil"/>
              <w:bottom w:val="single" w:sz="4" w:space="0" w:color="9BC2E6"/>
              <w:right w:val="nil"/>
            </w:tcBorders>
            <w:shd w:val="clear" w:color="auto" w:fill="auto"/>
            <w:noWrap/>
            <w:vAlign w:val="bottom"/>
            <w:hideMark/>
          </w:tcPr>
          <w:p w14:paraId="316C65EE"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164.0</w:t>
            </w:r>
          </w:p>
        </w:tc>
        <w:tc>
          <w:tcPr>
            <w:tcW w:w="731" w:type="dxa"/>
            <w:tcBorders>
              <w:top w:val="nil"/>
              <w:left w:val="nil"/>
              <w:bottom w:val="single" w:sz="4" w:space="0" w:color="9BC2E6"/>
              <w:right w:val="nil"/>
            </w:tcBorders>
            <w:shd w:val="clear" w:color="auto" w:fill="auto"/>
            <w:noWrap/>
            <w:vAlign w:val="bottom"/>
            <w:hideMark/>
          </w:tcPr>
          <w:p w14:paraId="268F256B" w14:textId="77777777" w:rsidR="0098072C" w:rsidRPr="00FB2B0E" w:rsidRDefault="0098072C" w:rsidP="00AC311D">
            <w:pPr>
              <w:spacing w:after="0"/>
              <w:jc w:val="right"/>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184.0</w:t>
            </w:r>
          </w:p>
        </w:tc>
        <w:tc>
          <w:tcPr>
            <w:tcW w:w="732" w:type="dxa"/>
            <w:tcBorders>
              <w:top w:val="nil"/>
              <w:left w:val="nil"/>
              <w:bottom w:val="single" w:sz="4" w:space="0" w:color="9BC2E6"/>
              <w:right w:val="nil"/>
            </w:tcBorders>
            <w:shd w:val="clear" w:color="auto" w:fill="auto"/>
            <w:noWrap/>
            <w:vAlign w:val="bottom"/>
            <w:hideMark/>
          </w:tcPr>
          <w:p w14:paraId="5C9B380F" w14:textId="77777777" w:rsidR="0098072C" w:rsidRPr="00FB2B0E" w:rsidRDefault="0098072C" w:rsidP="00AC311D">
            <w:pPr>
              <w:spacing w:after="0"/>
              <w:jc w:val="right"/>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185.0</w:t>
            </w:r>
          </w:p>
        </w:tc>
      </w:tr>
      <w:tr w:rsidR="0098072C" w:rsidRPr="00FB2B0E" w14:paraId="2EA56FE6" w14:textId="77777777" w:rsidTr="0098072C">
        <w:trPr>
          <w:trHeight w:val="265"/>
        </w:trPr>
        <w:tc>
          <w:tcPr>
            <w:tcW w:w="2159" w:type="dxa"/>
            <w:tcBorders>
              <w:top w:val="nil"/>
              <w:left w:val="nil"/>
              <w:bottom w:val="nil"/>
              <w:right w:val="nil"/>
            </w:tcBorders>
            <w:shd w:val="clear" w:color="auto" w:fill="auto"/>
            <w:noWrap/>
            <w:vAlign w:val="bottom"/>
            <w:hideMark/>
          </w:tcPr>
          <w:p w14:paraId="47E2031E"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Prep</w:t>
            </w:r>
          </w:p>
        </w:tc>
        <w:tc>
          <w:tcPr>
            <w:tcW w:w="731" w:type="dxa"/>
            <w:tcBorders>
              <w:top w:val="nil"/>
              <w:left w:val="nil"/>
              <w:bottom w:val="nil"/>
              <w:right w:val="nil"/>
            </w:tcBorders>
            <w:shd w:val="clear" w:color="auto" w:fill="auto"/>
            <w:noWrap/>
            <w:vAlign w:val="bottom"/>
            <w:hideMark/>
          </w:tcPr>
          <w:p w14:paraId="449E735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26.0</w:t>
            </w:r>
          </w:p>
        </w:tc>
        <w:tc>
          <w:tcPr>
            <w:tcW w:w="731" w:type="dxa"/>
            <w:tcBorders>
              <w:top w:val="nil"/>
              <w:left w:val="nil"/>
              <w:bottom w:val="nil"/>
              <w:right w:val="nil"/>
            </w:tcBorders>
            <w:shd w:val="clear" w:color="auto" w:fill="auto"/>
            <w:noWrap/>
            <w:vAlign w:val="bottom"/>
            <w:hideMark/>
          </w:tcPr>
          <w:p w14:paraId="6AEFAC0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15.0</w:t>
            </w:r>
          </w:p>
        </w:tc>
        <w:tc>
          <w:tcPr>
            <w:tcW w:w="731" w:type="dxa"/>
            <w:tcBorders>
              <w:top w:val="nil"/>
              <w:left w:val="nil"/>
              <w:bottom w:val="nil"/>
              <w:right w:val="nil"/>
            </w:tcBorders>
            <w:shd w:val="clear" w:color="auto" w:fill="auto"/>
            <w:noWrap/>
            <w:vAlign w:val="bottom"/>
            <w:hideMark/>
          </w:tcPr>
          <w:p w14:paraId="07A71C07"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26.0</w:t>
            </w:r>
          </w:p>
        </w:tc>
        <w:tc>
          <w:tcPr>
            <w:tcW w:w="731" w:type="dxa"/>
            <w:tcBorders>
              <w:top w:val="nil"/>
              <w:left w:val="nil"/>
              <w:bottom w:val="nil"/>
              <w:right w:val="nil"/>
            </w:tcBorders>
            <w:shd w:val="clear" w:color="auto" w:fill="auto"/>
            <w:noWrap/>
            <w:vAlign w:val="bottom"/>
            <w:hideMark/>
          </w:tcPr>
          <w:p w14:paraId="30EAF4B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31.0</w:t>
            </w:r>
          </w:p>
        </w:tc>
        <w:tc>
          <w:tcPr>
            <w:tcW w:w="731" w:type="dxa"/>
            <w:tcBorders>
              <w:top w:val="nil"/>
              <w:left w:val="nil"/>
              <w:bottom w:val="nil"/>
              <w:right w:val="nil"/>
            </w:tcBorders>
            <w:shd w:val="clear" w:color="auto" w:fill="auto"/>
            <w:noWrap/>
            <w:vAlign w:val="bottom"/>
            <w:hideMark/>
          </w:tcPr>
          <w:p w14:paraId="40BABE7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31.0</w:t>
            </w:r>
          </w:p>
        </w:tc>
        <w:tc>
          <w:tcPr>
            <w:tcW w:w="731" w:type="dxa"/>
            <w:tcBorders>
              <w:top w:val="nil"/>
              <w:left w:val="nil"/>
              <w:bottom w:val="nil"/>
              <w:right w:val="nil"/>
            </w:tcBorders>
            <w:shd w:val="clear" w:color="auto" w:fill="auto"/>
            <w:noWrap/>
            <w:vAlign w:val="bottom"/>
            <w:hideMark/>
          </w:tcPr>
          <w:p w14:paraId="572A891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34.0</w:t>
            </w:r>
          </w:p>
        </w:tc>
        <w:tc>
          <w:tcPr>
            <w:tcW w:w="731" w:type="dxa"/>
            <w:tcBorders>
              <w:top w:val="nil"/>
              <w:left w:val="nil"/>
              <w:bottom w:val="nil"/>
              <w:right w:val="nil"/>
            </w:tcBorders>
            <w:shd w:val="clear" w:color="auto" w:fill="auto"/>
            <w:noWrap/>
            <w:vAlign w:val="bottom"/>
            <w:hideMark/>
          </w:tcPr>
          <w:p w14:paraId="15DB1739"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40.0</w:t>
            </w:r>
          </w:p>
        </w:tc>
        <w:tc>
          <w:tcPr>
            <w:tcW w:w="731" w:type="dxa"/>
            <w:tcBorders>
              <w:top w:val="nil"/>
              <w:left w:val="nil"/>
              <w:bottom w:val="nil"/>
              <w:right w:val="nil"/>
            </w:tcBorders>
            <w:shd w:val="clear" w:color="auto" w:fill="auto"/>
            <w:noWrap/>
            <w:vAlign w:val="bottom"/>
            <w:hideMark/>
          </w:tcPr>
          <w:p w14:paraId="1116989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19.0</w:t>
            </w:r>
          </w:p>
        </w:tc>
        <w:tc>
          <w:tcPr>
            <w:tcW w:w="731" w:type="dxa"/>
            <w:tcBorders>
              <w:top w:val="nil"/>
              <w:left w:val="nil"/>
              <w:bottom w:val="nil"/>
              <w:right w:val="nil"/>
            </w:tcBorders>
            <w:shd w:val="clear" w:color="auto" w:fill="auto"/>
            <w:noWrap/>
            <w:vAlign w:val="bottom"/>
            <w:hideMark/>
          </w:tcPr>
          <w:p w14:paraId="2AE872C8"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27.0</w:t>
            </w:r>
          </w:p>
        </w:tc>
        <w:tc>
          <w:tcPr>
            <w:tcW w:w="732" w:type="dxa"/>
            <w:tcBorders>
              <w:top w:val="nil"/>
              <w:left w:val="nil"/>
              <w:bottom w:val="nil"/>
              <w:right w:val="nil"/>
            </w:tcBorders>
            <w:shd w:val="clear" w:color="auto" w:fill="auto"/>
            <w:noWrap/>
            <w:vAlign w:val="bottom"/>
            <w:hideMark/>
          </w:tcPr>
          <w:p w14:paraId="328836A7"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33.0</w:t>
            </w:r>
          </w:p>
        </w:tc>
      </w:tr>
      <w:tr w:rsidR="0098072C" w:rsidRPr="00FB2B0E" w14:paraId="6ECFDE8C" w14:textId="77777777" w:rsidTr="0098072C">
        <w:trPr>
          <w:trHeight w:val="265"/>
        </w:trPr>
        <w:tc>
          <w:tcPr>
            <w:tcW w:w="2159" w:type="dxa"/>
            <w:tcBorders>
              <w:top w:val="nil"/>
              <w:left w:val="nil"/>
              <w:bottom w:val="nil"/>
              <w:right w:val="nil"/>
            </w:tcBorders>
            <w:shd w:val="clear" w:color="auto" w:fill="auto"/>
            <w:noWrap/>
            <w:vAlign w:val="bottom"/>
            <w:hideMark/>
          </w:tcPr>
          <w:p w14:paraId="1BC28C1F"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1</w:t>
            </w:r>
          </w:p>
        </w:tc>
        <w:tc>
          <w:tcPr>
            <w:tcW w:w="731" w:type="dxa"/>
            <w:tcBorders>
              <w:top w:val="nil"/>
              <w:left w:val="nil"/>
              <w:bottom w:val="nil"/>
              <w:right w:val="nil"/>
            </w:tcBorders>
            <w:shd w:val="clear" w:color="auto" w:fill="auto"/>
            <w:noWrap/>
            <w:vAlign w:val="bottom"/>
            <w:hideMark/>
          </w:tcPr>
          <w:p w14:paraId="1186324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32.0</w:t>
            </w:r>
          </w:p>
        </w:tc>
        <w:tc>
          <w:tcPr>
            <w:tcW w:w="731" w:type="dxa"/>
            <w:tcBorders>
              <w:top w:val="nil"/>
              <w:left w:val="nil"/>
              <w:bottom w:val="nil"/>
              <w:right w:val="nil"/>
            </w:tcBorders>
            <w:shd w:val="clear" w:color="auto" w:fill="auto"/>
            <w:noWrap/>
            <w:vAlign w:val="bottom"/>
            <w:hideMark/>
          </w:tcPr>
          <w:p w14:paraId="0012D7E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30.0</w:t>
            </w:r>
          </w:p>
        </w:tc>
        <w:tc>
          <w:tcPr>
            <w:tcW w:w="731" w:type="dxa"/>
            <w:tcBorders>
              <w:top w:val="nil"/>
              <w:left w:val="nil"/>
              <w:bottom w:val="nil"/>
              <w:right w:val="nil"/>
            </w:tcBorders>
            <w:shd w:val="clear" w:color="auto" w:fill="auto"/>
            <w:noWrap/>
            <w:vAlign w:val="bottom"/>
            <w:hideMark/>
          </w:tcPr>
          <w:p w14:paraId="6DF09499"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15.0</w:t>
            </w:r>
          </w:p>
        </w:tc>
        <w:tc>
          <w:tcPr>
            <w:tcW w:w="731" w:type="dxa"/>
            <w:tcBorders>
              <w:top w:val="nil"/>
              <w:left w:val="nil"/>
              <w:bottom w:val="nil"/>
              <w:right w:val="nil"/>
            </w:tcBorders>
            <w:shd w:val="clear" w:color="auto" w:fill="auto"/>
            <w:noWrap/>
            <w:vAlign w:val="bottom"/>
            <w:hideMark/>
          </w:tcPr>
          <w:p w14:paraId="4181A4D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30.0</w:t>
            </w:r>
          </w:p>
        </w:tc>
        <w:tc>
          <w:tcPr>
            <w:tcW w:w="731" w:type="dxa"/>
            <w:tcBorders>
              <w:top w:val="nil"/>
              <w:left w:val="nil"/>
              <w:bottom w:val="nil"/>
              <w:right w:val="nil"/>
            </w:tcBorders>
            <w:shd w:val="clear" w:color="auto" w:fill="auto"/>
            <w:noWrap/>
            <w:vAlign w:val="bottom"/>
            <w:hideMark/>
          </w:tcPr>
          <w:p w14:paraId="259D01D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32.0</w:t>
            </w:r>
          </w:p>
        </w:tc>
        <w:tc>
          <w:tcPr>
            <w:tcW w:w="731" w:type="dxa"/>
            <w:tcBorders>
              <w:top w:val="nil"/>
              <w:left w:val="nil"/>
              <w:bottom w:val="nil"/>
              <w:right w:val="nil"/>
            </w:tcBorders>
            <w:shd w:val="clear" w:color="auto" w:fill="auto"/>
            <w:noWrap/>
            <w:vAlign w:val="bottom"/>
            <w:hideMark/>
          </w:tcPr>
          <w:p w14:paraId="135CE1D0"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6D4FA554"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32.0</w:t>
            </w:r>
          </w:p>
        </w:tc>
        <w:tc>
          <w:tcPr>
            <w:tcW w:w="731" w:type="dxa"/>
            <w:tcBorders>
              <w:top w:val="nil"/>
              <w:left w:val="nil"/>
              <w:bottom w:val="nil"/>
              <w:right w:val="nil"/>
            </w:tcBorders>
            <w:shd w:val="clear" w:color="auto" w:fill="auto"/>
            <w:noWrap/>
            <w:vAlign w:val="bottom"/>
            <w:hideMark/>
          </w:tcPr>
          <w:p w14:paraId="23866D4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771ABD50"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25.0</w:t>
            </w:r>
          </w:p>
        </w:tc>
        <w:tc>
          <w:tcPr>
            <w:tcW w:w="732" w:type="dxa"/>
            <w:tcBorders>
              <w:top w:val="nil"/>
              <w:left w:val="nil"/>
              <w:bottom w:val="nil"/>
              <w:right w:val="nil"/>
            </w:tcBorders>
            <w:shd w:val="clear" w:color="auto" w:fill="auto"/>
            <w:noWrap/>
            <w:vAlign w:val="bottom"/>
            <w:hideMark/>
          </w:tcPr>
          <w:p w14:paraId="57DDB0AE"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r>
      <w:tr w:rsidR="0098072C" w:rsidRPr="00FB2B0E" w14:paraId="67AC4122" w14:textId="77777777" w:rsidTr="0098072C">
        <w:trPr>
          <w:trHeight w:val="265"/>
        </w:trPr>
        <w:tc>
          <w:tcPr>
            <w:tcW w:w="2159" w:type="dxa"/>
            <w:tcBorders>
              <w:top w:val="nil"/>
              <w:left w:val="nil"/>
              <w:bottom w:val="nil"/>
              <w:right w:val="nil"/>
            </w:tcBorders>
            <w:shd w:val="clear" w:color="auto" w:fill="auto"/>
            <w:noWrap/>
            <w:vAlign w:val="bottom"/>
            <w:hideMark/>
          </w:tcPr>
          <w:p w14:paraId="37998ACF"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2</w:t>
            </w:r>
          </w:p>
        </w:tc>
        <w:tc>
          <w:tcPr>
            <w:tcW w:w="731" w:type="dxa"/>
            <w:tcBorders>
              <w:top w:val="nil"/>
              <w:left w:val="nil"/>
              <w:bottom w:val="nil"/>
              <w:right w:val="nil"/>
            </w:tcBorders>
            <w:shd w:val="clear" w:color="auto" w:fill="auto"/>
            <w:noWrap/>
            <w:vAlign w:val="bottom"/>
            <w:hideMark/>
          </w:tcPr>
          <w:p w14:paraId="186EFB0C"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37.0</w:t>
            </w:r>
          </w:p>
        </w:tc>
        <w:tc>
          <w:tcPr>
            <w:tcW w:w="731" w:type="dxa"/>
            <w:tcBorders>
              <w:top w:val="nil"/>
              <w:left w:val="nil"/>
              <w:bottom w:val="nil"/>
              <w:right w:val="nil"/>
            </w:tcBorders>
            <w:shd w:val="clear" w:color="auto" w:fill="auto"/>
            <w:noWrap/>
            <w:vAlign w:val="bottom"/>
            <w:hideMark/>
          </w:tcPr>
          <w:p w14:paraId="7B35A87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23.0</w:t>
            </w:r>
          </w:p>
        </w:tc>
        <w:tc>
          <w:tcPr>
            <w:tcW w:w="731" w:type="dxa"/>
            <w:tcBorders>
              <w:top w:val="nil"/>
              <w:left w:val="nil"/>
              <w:bottom w:val="nil"/>
              <w:right w:val="nil"/>
            </w:tcBorders>
            <w:shd w:val="clear" w:color="auto" w:fill="auto"/>
            <w:noWrap/>
            <w:vAlign w:val="bottom"/>
            <w:hideMark/>
          </w:tcPr>
          <w:p w14:paraId="548D00A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c>
          <w:tcPr>
            <w:tcW w:w="731" w:type="dxa"/>
            <w:tcBorders>
              <w:top w:val="nil"/>
              <w:left w:val="nil"/>
              <w:bottom w:val="nil"/>
              <w:right w:val="nil"/>
            </w:tcBorders>
            <w:shd w:val="clear" w:color="auto" w:fill="auto"/>
            <w:noWrap/>
            <w:vAlign w:val="bottom"/>
            <w:hideMark/>
          </w:tcPr>
          <w:p w14:paraId="405EC04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11.0</w:t>
            </w:r>
          </w:p>
        </w:tc>
        <w:tc>
          <w:tcPr>
            <w:tcW w:w="731" w:type="dxa"/>
            <w:tcBorders>
              <w:top w:val="nil"/>
              <w:left w:val="nil"/>
              <w:bottom w:val="nil"/>
              <w:right w:val="nil"/>
            </w:tcBorders>
            <w:shd w:val="clear" w:color="auto" w:fill="auto"/>
            <w:noWrap/>
            <w:vAlign w:val="bottom"/>
            <w:hideMark/>
          </w:tcPr>
          <w:p w14:paraId="0E03A48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3CCAEFF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506476F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3934262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20A8E397"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2" w:type="dxa"/>
            <w:tcBorders>
              <w:top w:val="nil"/>
              <w:left w:val="nil"/>
              <w:bottom w:val="nil"/>
              <w:right w:val="nil"/>
            </w:tcBorders>
            <w:shd w:val="clear" w:color="auto" w:fill="auto"/>
            <w:noWrap/>
            <w:vAlign w:val="bottom"/>
            <w:hideMark/>
          </w:tcPr>
          <w:p w14:paraId="0A2FD287"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20.0</w:t>
            </w:r>
          </w:p>
        </w:tc>
      </w:tr>
      <w:tr w:rsidR="0098072C" w:rsidRPr="00FB2B0E" w14:paraId="32EF5057" w14:textId="77777777" w:rsidTr="0098072C">
        <w:trPr>
          <w:trHeight w:val="265"/>
        </w:trPr>
        <w:tc>
          <w:tcPr>
            <w:tcW w:w="2159" w:type="dxa"/>
            <w:tcBorders>
              <w:top w:val="nil"/>
              <w:left w:val="nil"/>
              <w:bottom w:val="nil"/>
              <w:right w:val="nil"/>
            </w:tcBorders>
            <w:shd w:val="clear" w:color="auto" w:fill="auto"/>
            <w:noWrap/>
            <w:vAlign w:val="bottom"/>
            <w:hideMark/>
          </w:tcPr>
          <w:p w14:paraId="564BA91D"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3</w:t>
            </w:r>
          </w:p>
        </w:tc>
        <w:tc>
          <w:tcPr>
            <w:tcW w:w="731" w:type="dxa"/>
            <w:tcBorders>
              <w:top w:val="nil"/>
              <w:left w:val="nil"/>
              <w:bottom w:val="nil"/>
              <w:right w:val="nil"/>
            </w:tcBorders>
            <w:shd w:val="clear" w:color="auto" w:fill="auto"/>
            <w:noWrap/>
            <w:vAlign w:val="bottom"/>
            <w:hideMark/>
          </w:tcPr>
          <w:p w14:paraId="2FA3AFB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540CB5B7"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26.0</w:t>
            </w:r>
          </w:p>
        </w:tc>
        <w:tc>
          <w:tcPr>
            <w:tcW w:w="731" w:type="dxa"/>
            <w:tcBorders>
              <w:top w:val="nil"/>
              <w:left w:val="nil"/>
              <w:bottom w:val="nil"/>
              <w:right w:val="nil"/>
            </w:tcBorders>
            <w:shd w:val="clear" w:color="auto" w:fill="auto"/>
            <w:noWrap/>
            <w:vAlign w:val="bottom"/>
            <w:hideMark/>
          </w:tcPr>
          <w:p w14:paraId="06A4026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21.0</w:t>
            </w:r>
          </w:p>
        </w:tc>
        <w:tc>
          <w:tcPr>
            <w:tcW w:w="731" w:type="dxa"/>
            <w:tcBorders>
              <w:top w:val="nil"/>
              <w:left w:val="nil"/>
              <w:bottom w:val="nil"/>
              <w:right w:val="nil"/>
            </w:tcBorders>
            <w:shd w:val="clear" w:color="auto" w:fill="auto"/>
            <w:noWrap/>
            <w:vAlign w:val="bottom"/>
            <w:hideMark/>
          </w:tcPr>
          <w:p w14:paraId="5CFBEEFF"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c>
          <w:tcPr>
            <w:tcW w:w="731" w:type="dxa"/>
            <w:tcBorders>
              <w:top w:val="nil"/>
              <w:left w:val="nil"/>
              <w:bottom w:val="nil"/>
              <w:right w:val="nil"/>
            </w:tcBorders>
            <w:shd w:val="clear" w:color="auto" w:fill="auto"/>
            <w:noWrap/>
            <w:vAlign w:val="bottom"/>
            <w:hideMark/>
          </w:tcPr>
          <w:p w14:paraId="480C8979"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13.0</w:t>
            </w:r>
          </w:p>
        </w:tc>
        <w:tc>
          <w:tcPr>
            <w:tcW w:w="731" w:type="dxa"/>
            <w:tcBorders>
              <w:top w:val="nil"/>
              <w:left w:val="nil"/>
              <w:bottom w:val="nil"/>
              <w:right w:val="nil"/>
            </w:tcBorders>
            <w:shd w:val="clear" w:color="auto" w:fill="auto"/>
            <w:noWrap/>
            <w:vAlign w:val="bottom"/>
            <w:hideMark/>
          </w:tcPr>
          <w:p w14:paraId="2402C2D2"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27.0</w:t>
            </w:r>
          </w:p>
        </w:tc>
        <w:tc>
          <w:tcPr>
            <w:tcW w:w="731" w:type="dxa"/>
            <w:tcBorders>
              <w:top w:val="nil"/>
              <w:left w:val="nil"/>
              <w:bottom w:val="nil"/>
              <w:right w:val="nil"/>
            </w:tcBorders>
            <w:shd w:val="clear" w:color="auto" w:fill="auto"/>
            <w:noWrap/>
            <w:vAlign w:val="bottom"/>
            <w:hideMark/>
          </w:tcPr>
          <w:p w14:paraId="18F8C04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30.6</w:t>
            </w:r>
          </w:p>
        </w:tc>
        <w:tc>
          <w:tcPr>
            <w:tcW w:w="731" w:type="dxa"/>
            <w:tcBorders>
              <w:top w:val="nil"/>
              <w:left w:val="nil"/>
              <w:bottom w:val="nil"/>
              <w:right w:val="nil"/>
            </w:tcBorders>
            <w:shd w:val="clear" w:color="auto" w:fill="auto"/>
            <w:noWrap/>
            <w:vAlign w:val="bottom"/>
            <w:hideMark/>
          </w:tcPr>
          <w:p w14:paraId="19F5B419"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23.0</w:t>
            </w:r>
          </w:p>
        </w:tc>
        <w:tc>
          <w:tcPr>
            <w:tcW w:w="731" w:type="dxa"/>
            <w:tcBorders>
              <w:top w:val="nil"/>
              <w:left w:val="nil"/>
              <w:bottom w:val="nil"/>
              <w:right w:val="nil"/>
            </w:tcBorders>
            <w:shd w:val="clear" w:color="auto" w:fill="auto"/>
            <w:noWrap/>
            <w:vAlign w:val="bottom"/>
            <w:hideMark/>
          </w:tcPr>
          <w:p w14:paraId="020AD510"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31.0</w:t>
            </w:r>
          </w:p>
        </w:tc>
        <w:tc>
          <w:tcPr>
            <w:tcW w:w="732" w:type="dxa"/>
            <w:tcBorders>
              <w:top w:val="nil"/>
              <w:left w:val="nil"/>
              <w:bottom w:val="nil"/>
              <w:right w:val="nil"/>
            </w:tcBorders>
            <w:shd w:val="clear" w:color="auto" w:fill="auto"/>
            <w:noWrap/>
            <w:vAlign w:val="bottom"/>
            <w:hideMark/>
          </w:tcPr>
          <w:p w14:paraId="749C8034"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30.0</w:t>
            </w:r>
          </w:p>
        </w:tc>
      </w:tr>
      <w:tr w:rsidR="0098072C" w:rsidRPr="00FB2B0E" w14:paraId="13C94982" w14:textId="77777777" w:rsidTr="0098072C">
        <w:trPr>
          <w:trHeight w:val="265"/>
        </w:trPr>
        <w:tc>
          <w:tcPr>
            <w:tcW w:w="2159" w:type="dxa"/>
            <w:tcBorders>
              <w:top w:val="nil"/>
              <w:left w:val="nil"/>
              <w:bottom w:val="nil"/>
              <w:right w:val="nil"/>
            </w:tcBorders>
            <w:shd w:val="clear" w:color="auto" w:fill="auto"/>
            <w:noWrap/>
            <w:vAlign w:val="bottom"/>
            <w:hideMark/>
          </w:tcPr>
          <w:p w14:paraId="21E9F758"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4</w:t>
            </w:r>
          </w:p>
        </w:tc>
        <w:tc>
          <w:tcPr>
            <w:tcW w:w="731" w:type="dxa"/>
            <w:tcBorders>
              <w:top w:val="nil"/>
              <w:left w:val="nil"/>
              <w:bottom w:val="nil"/>
              <w:right w:val="nil"/>
            </w:tcBorders>
            <w:shd w:val="clear" w:color="auto" w:fill="auto"/>
            <w:noWrap/>
            <w:vAlign w:val="bottom"/>
            <w:hideMark/>
          </w:tcPr>
          <w:p w14:paraId="27C2A75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46.0</w:t>
            </w:r>
          </w:p>
        </w:tc>
        <w:tc>
          <w:tcPr>
            <w:tcW w:w="731" w:type="dxa"/>
            <w:tcBorders>
              <w:top w:val="nil"/>
              <w:left w:val="nil"/>
              <w:bottom w:val="nil"/>
              <w:right w:val="nil"/>
            </w:tcBorders>
            <w:shd w:val="clear" w:color="auto" w:fill="auto"/>
            <w:noWrap/>
            <w:vAlign w:val="bottom"/>
            <w:hideMark/>
          </w:tcPr>
          <w:p w14:paraId="7066575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40.0</w:t>
            </w:r>
          </w:p>
        </w:tc>
        <w:tc>
          <w:tcPr>
            <w:tcW w:w="731" w:type="dxa"/>
            <w:tcBorders>
              <w:top w:val="nil"/>
              <w:left w:val="nil"/>
              <w:bottom w:val="nil"/>
              <w:right w:val="nil"/>
            </w:tcBorders>
            <w:shd w:val="clear" w:color="auto" w:fill="auto"/>
            <w:noWrap/>
            <w:vAlign w:val="bottom"/>
            <w:hideMark/>
          </w:tcPr>
          <w:p w14:paraId="2132ABF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c>
          <w:tcPr>
            <w:tcW w:w="731" w:type="dxa"/>
            <w:tcBorders>
              <w:top w:val="nil"/>
              <w:left w:val="nil"/>
              <w:bottom w:val="nil"/>
              <w:right w:val="nil"/>
            </w:tcBorders>
            <w:shd w:val="clear" w:color="auto" w:fill="auto"/>
            <w:noWrap/>
            <w:vAlign w:val="bottom"/>
            <w:hideMark/>
          </w:tcPr>
          <w:p w14:paraId="2FFBA4C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23.0</w:t>
            </w:r>
          </w:p>
        </w:tc>
        <w:tc>
          <w:tcPr>
            <w:tcW w:w="731" w:type="dxa"/>
            <w:tcBorders>
              <w:top w:val="nil"/>
              <w:left w:val="nil"/>
              <w:bottom w:val="nil"/>
              <w:right w:val="nil"/>
            </w:tcBorders>
            <w:shd w:val="clear" w:color="auto" w:fill="auto"/>
            <w:noWrap/>
            <w:vAlign w:val="bottom"/>
            <w:hideMark/>
          </w:tcPr>
          <w:p w14:paraId="63EC5647"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7CB6DDA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15.0</w:t>
            </w:r>
          </w:p>
        </w:tc>
        <w:tc>
          <w:tcPr>
            <w:tcW w:w="731" w:type="dxa"/>
            <w:tcBorders>
              <w:top w:val="nil"/>
              <w:left w:val="nil"/>
              <w:bottom w:val="nil"/>
              <w:right w:val="nil"/>
            </w:tcBorders>
            <w:shd w:val="clear" w:color="auto" w:fill="auto"/>
            <w:noWrap/>
            <w:vAlign w:val="bottom"/>
            <w:hideMark/>
          </w:tcPr>
          <w:p w14:paraId="0E620CD0"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c>
          <w:tcPr>
            <w:tcW w:w="731" w:type="dxa"/>
            <w:tcBorders>
              <w:top w:val="nil"/>
              <w:left w:val="nil"/>
              <w:bottom w:val="nil"/>
              <w:right w:val="nil"/>
            </w:tcBorders>
            <w:shd w:val="clear" w:color="auto" w:fill="auto"/>
            <w:noWrap/>
            <w:vAlign w:val="bottom"/>
            <w:hideMark/>
          </w:tcPr>
          <w:p w14:paraId="6292436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25.0</w:t>
            </w:r>
          </w:p>
        </w:tc>
        <w:tc>
          <w:tcPr>
            <w:tcW w:w="731" w:type="dxa"/>
            <w:tcBorders>
              <w:top w:val="nil"/>
              <w:left w:val="nil"/>
              <w:bottom w:val="nil"/>
              <w:right w:val="nil"/>
            </w:tcBorders>
            <w:shd w:val="clear" w:color="auto" w:fill="auto"/>
            <w:noWrap/>
            <w:vAlign w:val="bottom"/>
            <w:hideMark/>
          </w:tcPr>
          <w:p w14:paraId="2031B1D3"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22.0</w:t>
            </w:r>
          </w:p>
        </w:tc>
        <w:tc>
          <w:tcPr>
            <w:tcW w:w="732" w:type="dxa"/>
            <w:tcBorders>
              <w:top w:val="nil"/>
              <w:left w:val="nil"/>
              <w:bottom w:val="nil"/>
              <w:right w:val="nil"/>
            </w:tcBorders>
            <w:shd w:val="clear" w:color="auto" w:fill="auto"/>
            <w:noWrap/>
            <w:vAlign w:val="bottom"/>
            <w:hideMark/>
          </w:tcPr>
          <w:p w14:paraId="2D7F9D7B"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r>
      <w:tr w:rsidR="0098072C" w:rsidRPr="00FB2B0E" w14:paraId="3C63AFFA" w14:textId="77777777" w:rsidTr="0098072C">
        <w:trPr>
          <w:trHeight w:val="265"/>
        </w:trPr>
        <w:tc>
          <w:tcPr>
            <w:tcW w:w="2159" w:type="dxa"/>
            <w:tcBorders>
              <w:top w:val="nil"/>
              <w:left w:val="nil"/>
              <w:bottom w:val="nil"/>
              <w:right w:val="nil"/>
            </w:tcBorders>
            <w:shd w:val="clear" w:color="auto" w:fill="auto"/>
            <w:noWrap/>
            <w:vAlign w:val="bottom"/>
            <w:hideMark/>
          </w:tcPr>
          <w:p w14:paraId="2C15C131"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5</w:t>
            </w:r>
          </w:p>
        </w:tc>
        <w:tc>
          <w:tcPr>
            <w:tcW w:w="731" w:type="dxa"/>
            <w:tcBorders>
              <w:top w:val="nil"/>
              <w:left w:val="nil"/>
              <w:bottom w:val="nil"/>
              <w:right w:val="nil"/>
            </w:tcBorders>
            <w:shd w:val="clear" w:color="auto" w:fill="auto"/>
            <w:noWrap/>
            <w:vAlign w:val="bottom"/>
            <w:hideMark/>
          </w:tcPr>
          <w:p w14:paraId="59A13AC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0602C29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c>
          <w:tcPr>
            <w:tcW w:w="731" w:type="dxa"/>
            <w:tcBorders>
              <w:top w:val="nil"/>
              <w:left w:val="nil"/>
              <w:bottom w:val="nil"/>
              <w:right w:val="nil"/>
            </w:tcBorders>
            <w:shd w:val="clear" w:color="auto" w:fill="auto"/>
            <w:noWrap/>
            <w:vAlign w:val="bottom"/>
            <w:hideMark/>
          </w:tcPr>
          <w:p w14:paraId="32F0DF12"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35.0</w:t>
            </w:r>
          </w:p>
        </w:tc>
        <w:tc>
          <w:tcPr>
            <w:tcW w:w="731" w:type="dxa"/>
            <w:tcBorders>
              <w:top w:val="nil"/>
              <w:left w:val="nil"/>
              <w:bottom w:val="nil"/>
              <w:right w:val="nil"/>
            </w:tcBorders>
            <w:shd w:val="clear" w:color="auto" w:fill="auto"/>
            <w:noWrap/>
            <w:vAlign w:val="bottom"/>
            <w:hideMark/>
          </w:tcPr>
          <w:p w14:paraId="5DAA8DC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730EF0A0"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1F320D5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33.0</w:t>
            </w:r>
          </w:p>
        </w:tc>
        <w:tc>
          <w:tcPr>
            <w:tcW w:w="731" w:type="dxa"/>
            <w:tcBorders>
              <w:top w:val="nil"/>
              <w:left w:val="nil"/>
              <w:bottom w:val="nil"/>
              <w:right w:val="nil"/>
            </w:tcBorders>
            <w:shd w:val="clear" w:color="auto" w:fill="auto"/>
            <w:noWrap/>
            <w:vAlign w:val="bottom"/>
            <w:hideMark/>
          </w:tcPr>
          <w:p w14:paraId="5E363C3C"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18.0</w:t>
            </w:r>
          </w:p>
        </w:tc>
        <w:tc>
          <w:tcPr>
            <w:tcW w:w="731" w:type="dxa"/>
            <w:tcBorders>
              <w:top w:val="nil"/>
              <w:left w:val="nil"/>
              <w:bottom w:val="nil"/>
              <w:right w:val="nil"/>
            </w:tcBorders>
            <w:shd w:val="clear" w:color="auto" w:fill="auto"/>
            <w:noWrap/>
            <w:vAlign w:val="bottom"/>
            <w:hideMark/>
          </w:tcPr>
          <w:p w14:paraId="61B1B92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7A1870C4"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2" w:type="dxa"/>
            <w:tcBorders>
              <w:top w:val="nil"/>
              <w:left w:val="nil"/>
              <w:bottom w:val="nil"/>
              <w:right w:val="nil"/>
            </w:tcBorders>
            <w:shd w:val="clear" w:color="auto" w:fill="auto"/>
            <w:noWrap/>
            <w:vAlign w:val="bottom"/>
            <w:hideMark/>
          </w:tcPr>
          <w:p w14:paraId="16AB157A"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22.0</w:t>
            </w:r>
          </w:p>
        </w:tc>
      </w:tr>
      <w:tr w:rsidR="0098072C" w:rsidRPr="00FB2B0E" w14:paraId="5A37A93E" w14:textId="77777777" w:rsidTr="0098072C">
        <w:trPr>
          <w:trHeight w:val="265"/>
        </w:trPr>
        <w:tc>
          <w:tcPr>
            <w:tcW w:w="2159" w:type="dxa"/>
            <w:tcBorders>
              <w:top w:val="nil"/>
              <w:left w:val="nil"/>
              <w:bottom w:val="nil"/>
              <w:right w:val="nil"/>
            </w:tcBorders>
            <w:shd w:val="clear" w:color="auto" w:fill="auto"/>
            <w:noWrap/>
            <w:vAlign w:val="bottom"/>
            <w:hideMark/>
          </w:tcPr>
          <w:p w14:paraId="5762EEAC"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6</w:t>
            </w:r>
          </w:p>
        </w:tc>
        <w:tc>
          <w:tcPr>
            <w:tcW w:w="731" w:type="dxa"/>
            <w:tcBorders>
              <w:top w:val="nil"/>
              <w:left w:val="nil"/>
              <w:bottom w:val="nil"/>
              <w:right w:val="nil"/>
            </w:tcBorders>
            <w:shd w:val="clear" w:color="auto" w:fill="auto"/>
            <w:noWrap/>
            <w:vAlign w:val="bottom"/>
            <w:hideMark/>
          </w:tcPr>
          <w:p w14:paraId="096B290F"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39.0</w:t>
            </w:r>
          </w:p>
        </w:tc>
        <w:tc>
          <w:tcPr>
            <w:tcW w:w="731" w:type="dxa"/>
            <w:tcBorders>
              <w:top w:val="nil"/>
              <w:left w:val="nil"/>
              <w:bottom w:val="nil"/>
              <w:right w:val="nil"/>
            </w:tcBorders>
            <w:shd w:val="clear" w:color="auto" w:fill="auto"/>
            <w:noWrap/>
            <w:vAlign w:val="bottom"/>
            <w:hideMark/>
          </w:tcPr>
          <w:p w14:paraId="4214C3B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47.0</w:t>
            </w:r>
          </w:p>
        </w:tc>
        <w:tc>
          <w:tcPr>
            <w:tcW w:w="731" w:type="dxa"/>
            <w:tcBorders>
              <w:top w:val="nil"/>
              <w:left w:val="nil"/>
              <w:bottom w:val="nil"/>
              <w:right w:val="nil"/>
            </w:tcBorders>
            <w:shd w:val="clear" w:color="auto" w:fill="auto"/>
            <w:noWrap/>
            <w:vAlign w:val="bottom"/>
            <w:hideMark/>
          </w:tcPr>
          <w:p w14:paraId="31A4D5F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1BB21F9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39.0</w:t>
            </w:r>
          </w:p>
        </w:tc>
        <w:tc>
          <w:tcPr>
            <w:tcW w:w="731" w:type="dxa"/>
            <w:tcBorders>
              <w:top w:val="nil"/>
              <w:left w:val="nil"/>
              <w:bottom w:val="nil"/>
              <w:right w:val="nil"/>
            </w:tcBorders>
            <w:shd w:val="clear" w:color="auto" w:fill="auto"/>
            <w:noWrap/>
            <w:vAlign w:val="bottom"/>
            <w:hideMark/>
          </w:tcPr>
          <w:p w14:paraId="1B725459"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32.0</w:t>
            </w:r>
          </w:p>
        </w:tc>
        <w:tc>
          <w:tcPr>
            <w:tcW w:w="731" w:type="dxa"/>
            <w:tcBorders>
              <w:top w:val="nil"/>
              <w:left w:val="nil"/>
              <w:bottom w:val="nil"/>
              <w:right w:val="nil"/>
            </w:tcBorders>
            <w:shd w:val="clear" w:color="auto" w:fill="auto"/>
            <w:noWrap/>
            <w:vAlign w:val="bottom"/>
            <w:hideMark/>
          </w:tcPr>
          <w:p w14:paraId="0C1A9D2C"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23.0</w:t>
            </w:r>
          </w:p>
        </w:tc>
        <w:tc>
          <w:tcPr>
            <w:tcW w:w="731" w:type="dxa"/>
            <w:tcBorders>
              <w:top w:val="nil"/>
              <w:left w:val="nil"/>
              <w:bottom w:val="nil"/>
              <w:right w:val="nil"/>
            </w:tcBorders>
            <w:shd w:val="clear" w:color="auto" w:fill="auto"/>
            <w:noWrap/>
            <w:vAlign w:val="bottom"/>
            <w:hideMark/>
          </w:tcPr>
          <w:p w14:paraId="740C555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34.0</w:t>
            </w:r>
          </w:p>
        </w:tc>
        <w:tc>
          <w:tcPr>
            <w:tcW w:w="731" w:type="dxa"/>
            <w:tcBorders>
              <w:top w:val="nil"/>
              <w:left w:val="nil"/>
              <w:bottom w:val="nil"/>
              <w:right w:val="nil"/>
            </w:tcBorders>
            <w:shd w:val="clear" w:color="auto" w:fill="auto"/>
            <w:noWrap/>
            <w:vAlign w:val="bottom"/>
            <w:hideMark/>
          </w:tcPr>
          <w:p w14:paraId="183382F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15.0</w:t>
            </w:r>
          </w:p>
        </w:tc>
        <w:tc>
          <w:tcPr>
            <w:tcW w:w="731" w:type="dxa"/>
            <w:tcBorders>
              <w:top w:val="nil"/>
              <w:left w:val="nil"/>
              <w:bottom w:val="nil"/>
              <w:right w:val="nil"/>
            </w:tcBorders>
            <w:shd w:val="clear" w:color="auto" w:fill="auto"/>
            <w:noWrap/>
            <w:vAlign w:val="bottom"/>
            <w:hideMark/>
          </w:tcPr>
          <w:p w14:paraId="0B34F25D"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26.0</w:t>
            </w:r>
          </w:p>
        </w:tc>
        <w:tc>
          <w:tcPr>
            <w:tcW w:w="732" w:type="dxa"/>
            <w:tcBorders>
              <w:top w:val="nil"/>
              <w:left w:val="nil"/>
              <w:bottom w:val="nil"/>
              <w:right w:val="nil"/>
            </w:tcBorders>
            <w:shd w:val="clear" w:color="auto" w:fill="auto"/>
            <w:noWrap/>
            <w:vAlign w:val="bottom"/>
            <w:hideMark/>
          </w:tcPr>
          <w:p w14:paraId="09429415"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23.0</w:t>
            </w:r>
          </w:p>
        </w:tc>
      </w:tr>
      <w:tr w:rsidR="0098072C" w:rsidRPr="00FB2B0E" w14:paraId="2971CA46" w14:textId="77777777" w:rsidTr="0098072C">
        <w:trPr>
          <w:trHeight w:val="265"/>
        </w:trPr>
        <w:tc>
          <w:tcPr>
            <w:tcW w:w="2159" w:type="dxa"/>
            <w:tcBorders>
              <w:top w:val="nil"/>
              <w:left w:val="nil"/>
              <w:bottom w:val="single" w:sz="4" w:space="0" w:color="9BC2E6"/>
              <w:right w:val="nil"/>
            </w:tcBorders>
            <w:shd w:val="clear" w:color="auto" w:fill="auto"/>
            <w:noWrap/>
            <w:vAlign w:val="bottom"/>
            <w:hideMark/>
          </w:tcPr>
          <w:p w14:paraId="24649188" w14:textId="77777777" w:rsidR="0098072C" w:rsidRPr="00FB2B0E" w:rsidRDefault="0098072C" w:rsidP="00AC311D">
            <w:pPr>
              <w:spacing w:after="0"/>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Mahogany Rise PS</w:t>
            </w:r>
          </w:p>
        </w:tc>
        <w:tc>
          <w:tcPr>
            <w:tcW w:w="731" w:type="dxa"/>
            <w:tcBorders>
              <w:top w:val="nil"/>
              <w:left w:val="nil"/>
              <w:bottom w:val="single" w:sz="4" w:space="0" w:color="9BC2E6"/>
              <w:right w:val="nil"/>
            </w:tcBorders>
            <w:shd w:val="clear" w:color="auto" w:fill="auto"/>
            <w:noWrap/>
            <w:vAlign w:val="bottom"/>
            <w:hideMark/>
          </w:tcPr>
          <w:p w14:paraId="412FD85C"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149.2</w:t>
            </w:r>
          </w:p>
        </w:tc>
        <w:tc>
          <w:tcPr>
            <w:tcW w:w="731" w:type="dxa"/>
            <w:tcBorders>
              <w:top w:val="nil"/>
              <w:left w:val="nil"/>
              <w:bottom w:val="single" w:sz="4" w:space="0" w:color="9BC2E6"/>
              <w:right w:val="nil"/>
            </w:tcBorders>
            <w:shd w:val="clear" w:color="auto" w:fill="auto"/>
            <w:noWrap/>
            <w:vAlign w:val="bottom"/>
            <w:hideMark/>
          </w:tcPr>
          <w:p w14:paraId="1299B885"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178.0</w:t>
            </w:r>
          </w:p>
        </w:tc>
        <w:tc>
          <w:tcPr>
            <w:tcW w:w="731" w:type="dxa"/>
            <w:tcBorders>
              <w:top w:val="nil"/>
              <w:left w:val="nil"/>
              <w:bottom w:val="single" w:sz="4" w:space="0" w:color="9BC2E6"/>
              <w:right w:val="nil"/>
            </w:tcBorders>
            <w:shd w:val="clear" w:color="auto" w:fill="auto"/>
            <w:noWrap/>
            <w:vAlign w:val="bottom"/>
            <w:hideMark/>
          </w:tcPr>
          <w:p w14:paraId="2E4891D8"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174.0</w:t>
            </w:r>
          </w:p>
        </w:tc>
        <w:tc>
          <w:tcPr>
            <w:tcW w:w="731" w:type="dxa"/>
            <w:tcBorders>
              <w:top w:val="nil"/>
              <w:left w:val="nil"/>
              <w:bottom w:val="single" w:sz="4" w:space="0" w:color="9BC2E6"/>
              <w:right w:val="nil"/>
            </w:tcBorders>
            <w:shd w:val="clear" w:color="auto" w:fill="auto"/>
            <w:noWrap/>
            <w:vAlign w:val="bottom"/>
            <w:hideMark/>
          </w:tcPr>
          <w:p w14:paraId="310FE8E8"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133.0</w:t>
            </w:r>
          </w:p>
        </w:tc>
        <w:tc>
          <w:tcPr>
            <w:tcW w:w="731" w:type="dxa"/>
            <w:tcBorders>
              <w:top w:val="nil"/>
              <w:left w:val="nil"/>
              <w:bottom w:val="single" w:sz="4" w:space="0" w:color="9BC2E6"/>
              <w:right w:val="nil"/>
            </w:tcBorders>
            <w:shd w:val="clear" w:color="auto" w:fill="auto"/>
            <w:noWrap/>
            <w:vAlign w:val="bottom"/>
            <w:hideMark/>
          </w:tcPr>
          <w:p w14:paraId="4A66D32A"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136.0</w:t>
            </w:r>
          </w:p>
        </w:tc>
        <w:tc>
          <w:tcPr>
            <w:tcW w:w="731" w:type="dxa"/>
            <w:tcBorders>
              <w:top w:val="nil"/>
              <w:left w:val="nil"/>
              <w:bottom w:val="single" w:sz="4" w:space="0" w:color="9BC2E6"/>
              <w:right w:val="nil"/>
            </w:tcBorders>
            <w:shd w:val="clear" w:color="auto" w:fill="auto"/>
            <w:noWrap/>
            <w:vAlign w:val="bottom"/>
            <w:hideMark/>
          </w:tcPr>
          <w:p w14:paraId="65BFC5A7"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140.0</w:t>
            </w:r>
          </w:p>
        </w:tc>
        <w:tc>
          <w:tcPr>
            <w:tcW w:w="731" w:type="dxa"/>
            <w:tcBorders>
              <w:top w:val="nil"/>
              <w:left w:val="nil"/>
              <w:bottom w:val="single" w:sz="4" w:space="0" w:color="9BC2E6"/>
              <w:right w:val="nil"/>
            </w:tcBorders>
            <w:shd w:val="clear" w:color="auto" w:fill="auto"/>
            <w:noWrap/>
            <w:vAlign w:val="bottom"/>
            <w:hideMark/>
          </w:tcPr>
          <w:p w14:paraId="090E77E1"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162.0</w:t>
            </w:r>
          </w:p>
        </w:tc>
        <w:tc>
          <w:tcPr>
            <w:tcW w:w="731" w:type="dxa"/>
            <w:tcBorders>
              <w:top w:val="nil"/>
              <w:left w:val="nil"/>
              <w:bottom w:val="single" w:sz="4" w:space="0" w:color="9BC2E6"/>
              <w:right w:val="nil"/>
            </w:tcBorders>
            <w:shd w:val="clear" w:color="auto" w:fill="auto"/>
            <w:noWrap/>
            <w:vAlign w:val="bottom"/>
            <w:hideMark/>
          </w:tcPr>
          <w:p w14:paraId="0B19AEE9"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151.6</w:t>
            </w:r>
          </w:p>
        </w:tc>
        <w:tc>
          <w:tcPr>
            <w:tcW w:w="731" w:type="dxa"/>
            <w:tcBorders>
              <w:top w:val="nil"/>
              <w:left w:val="nil"/>
              <w:bottom w:val="single" w:sz="4" w:space="0" w:color="9BC2E6"/>
              <w:right w:val="nil"/>
            </w:tcBorders>
            <w:shd w:val="clear" w:color="auto" w:fill="auto"/>
            <w:noWrap/>
            <w:vAlign w:val="bottom"/>
            <w:hideMark/>
          </w:tcPr>
          <w:p w14:paraId="7357CEA6" w14:textId="77777777" w:rsidR="0098072C" w:rsidRPr="00FB2B0E" w:rsidRDefault="0098072C" w:rsidP="00AC311D">
            <w:pPr>
              <w:spacing w:after="0"/>
              <w:jc w:val="right"/>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147.0</w:t>
            </w:r>
          </w:p>
        </w:tc>
        <w:tc>
          <w:tcPr>
            <w:tcW w:w="732" w:type="dxa"/>
            <w:tcBorders>
              <w:top w:val="nil"/>
              <w:left w:val="nil"/>
              <w:bottom w:val="single" w:sz="4" w:space="0" w:color="9BC2E6"/>
              <w:right w:val="nil"/>
            </w:tcBorders>
            <w:shd w:val="clear" w:color="auto" w:fill="auto"/>
            <w:noWrap/>
            <w:vAlign w:val="bottom"/>
            <w:hideMark/>
          </w:tcPr>
          <w:p w14:paraId="0A9FA461" w14:textId="77777777" w:rsidR="0098072C" w:rsidRPr="00FB2B0E" w:rsidRDefault="0098072C" w:rsidP="00AC311D">
            <w:pPr>
              <w:spacing w:after="0"/>
              <w:jc w:val="right"/>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115.0</w:t>
            </w:r>
          </w:p>
        </w:tc>
      </w:tr>
      <w:tr w:rsidR="0098072C" w:rsidRPr="00FB2B0E" w14:paraId="00B460DF" w14:textId="77777777" w:rsidTr="0098072C">
        <w:trPr>
          <w:trHeight w:val="265"/>
        </w:trPr>
        <w:tc>
          <w:tcPr>
            <w:tcW w:w="2159" w:type="dxa"/>
            <w:tcBorders>
              <w:top w:val="nil"/>
              <w:left w:val="nil"/>
              <w:bottom w:val="nil"/>
              <w:right w:val="nil"/>
            </w:tcBorders>
            <w:shd w:val="clear" w:color="auto" w:fill="auto"/>
            <w:noWrap/>
            <w:vAlign w:val="bottom"/>
            <w:hideMark/>
          </w:tcPr>
          <w:p w14:paraId="0D699947"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Prep</w:t>
            </w:r>
          </w:p>
        </w:tc>
        <w:tc>
          <w:tcPr>
            <w:tcW w:w="731" w:type="dxa"/>
            <w:tcBorders>
              <w:top w:val="nil"/>
              <w:left w:val="nil"/>
              <w:bottom w:val="nil"/>
              <w:right w:val="nil"/>
            </w:tcBorders>
            <w:shd w:val="clear" w:color="auto" w:fill="auto"/>
            <w:noWrap/>
            <w:vAlign w:val="bottom"/>
            <w:hideMark/>
          </w:tcPr>
          <w:p w14:paraId="2729F4F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13.0</w:t>
            </w:r>
          </w:p>
        </w:tc>
        <w:tc>
          <w:tcPr>
            <w:tcW w:w="731" w:type="dxa"/>
            <w:tcBorders>
              <w:top w:val="nil"/>
              <w:left w:val="nil"/>
              <w:bottom w:val="nil"/>
              <w:right w:val="nil"/>
            </w:tcBorders>
            <w:shd w:val="clear" w:color="auto" w:fill="auto"/>
            <w:noWrap/>
            <w:vAlign w:val="bottom"/>
            <w:hideMark/>
          </w:tcPr>
          <w:p w14:paraId="2190FB5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22.0</w:t>
            </w:r>
          </w:p>
        </w:tc>
        <w:tc>
          <w:tcPr>
            <w:tcW w:w="731" w:type="dxa"/>
            <w:tcBorders>
              <w:top w:val="nil"/>
              <w:left w:val="nil"/>
              <w:bottom w:val="nil"/>
              <w:right w:val="nil"/>
            </w:tcBorders>
            <w:shd w:val="clear" w:color="auto" w:fill="auto"/>
            <w:noWrap/>
            <w:vAlign w:val="bottom"/>
            <w:hideMark/>
          </w:tcPr>
          <w:p w14:paraId="5208187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c>
          <w:tcPr>
            <w:tcW w:w="731" w:type="dxa"/>
            <w:tcBorders>
              <w:top w:val="nil"/>
              <w:left w:val="nil"/>
              <w:bottom w:val="nil"/>
              <w:right w:val="nil"/>
            </w:tcBorders>
            <w:shd w:val="clear" w:color="auto" w:fill="auto"/>
            <w:noWrap/>
            <w:vAlign w:val="bottom"/>
            <w:hideMark/>
          </w:tcPr>
          <w:p w14:paraId="1B9F8CD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20.0</w:t>
            </w:r>
          </w:p>
        </w:tc>
        <w:tc>
          <w:tcPr>
            <w:tcW w:w="731" w:type="dxa"/>
            <w:tcBorders>
              <w:top w:val="nil"/>
              <w:left w:val="nil"/>
              <w:bottom w:val="nil"/>
              <w:right w:val="nil"/>
            </w:tcBorders>
            <w:shd w:val="clear" w:color="auto" w:fill="auto"/>
            <w:noWrap/>
            <w:vAlign w:val="bottom"/>
            <w:hideMark/>
          </w:tcPr>
          <w:p w14:paraId="52EAAE0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10233CE7"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26.0</w:t>
            </w:r>
          </w:p>
        </w:tc>
        <w:tc>
          <w:tcPr>
            <w:tcW w:w="731" w:type="dxa"/>
            <w:tcBorders>
              <w:top w:val="nil"/>
              <w:left w:val="nil"/>
              <w:bottom w:val="nil"/>
              <w:right w:val="nil"/>
            </w:tcBorders>
            <w:shd w:val="clear" w:color="auto" w:fill="auto"/>
            <w:noWrap/>
            <w:vAlign w:val="bottom"/>
            <w:hideMark/>
          </w:tcPr>
          <w:p w14:paraId="32E4352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21.0</w:t>
            </w:r>
          </w:p>
        </w:tc>
        <w:tc>
          <w:tcPr>
            <w:tcW w:w="731" w:type="dxa"/>
            <w:tcBorders>
              <w:top w:val="nil"/>
              <w:left w:val="nil"/>
              <w:bottom w:val="nil"/>
              <w:right w:val="nil"/>
            </w:tcBorders>
            <w:shd w:val="clear" w:color="auto" w:fill="auto"/>
            <w:noWrap/>
            <w:vAlign w:val="bottom"/>
            <w:hideMark/>
          </w:tcPr>
          <w:p w14:paraId="77D7B45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292F5184"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22.0</w:t>
            </w:r>
          </w:p>
        </w:tc>
        <w:tc>
          <w:tcPr>
            <w:tcW w:w="732" w:type="dxa"/>
            <w:tcBorders>
              <w:top w:val="nil"/>
              <w:left w:val="nil"/>
              <w:bottom w:val="nil"/>
              <w:right w:val="nil"/>
            </w:tcBorders>
            <w:shd w:val="clear" w:color="auto" w:fill="auto"/>
            <w:noWrap/>
            <w:vAlign w:val="bottom"/>
            <w:hideMark/>
          </w:tcPr>
          <w:p w14:paraId="17570701"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10.0</w:t>
            </w:r>
          </w:p>
        </w:tc>
      </w:tr>
      <w:tr w:rsidR="0098072C" w:rsidRPr="00FB2B0E" w14:paraId="730348C2" w14:textId="77777777" w:rsidTr="0098072C">
        <w:trPr>
          <w:trHeight w:val="265"/>
        </w:trPr>
        <w:tc>
          <w:tcPr>
            <w:tcW w:w="2159" w:type="dxa"/>
            <w:tcBorders>
              <w:top w:val="nil"/>
              <w:left w:val="nil"/>
              <w:bottom w:val="nil"/>
              <w:right w:val="nil"/>
            </w:tcBorders>
            <w:shd w:val="clear" w:color="auto" w:fill="auto"/>
            <w:noWrap/>
            <w:vAlign w:val="bottom"/>
            <w:hideMark/>
          </w:tcPr>
          <w:p w14:paraId="22F504A2"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1</w:t>
            </w:r>
          </w:p>
        </w:tc>
        <w:tc>
          <w:tcPr>
            <w:tcW w:w="731" w:type="dxa"/>
            <w:tcBorders>
              <w:top w:val="nil"/>
              <w:left w:val="nil"/>
              <w:bottom w:val="nil"/>
              <w:right w:val="nil"/>
            </w:tcBorders>
            <w:shd w:val="clear" w:color="auto" w:fill="auto"/>
            <w:noWrap/>
            <w:vAlign w:val="bottom"/>
            <w:hideMark/>
          </w:tcPr>
          <w:p w14:paraId="2CBF887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20.0</w:t>
            </w:r>
          </w:p>
        </w:tc>
        <w:tc>
          <w:tcPr>
            <w:tcW w:w="731" w:type="dxa"/>
            <w:tcBorders>
              <w:top w:val="nil"/>
              <w:left w:val="nil"/>
              <w:bottom w:val="nil"/>
              <w:right w:val="nil"/>
            </w:tcBorders>
            <w:shd w:val="clear" w:color="auto" w:fill="auto"/>
            <w:noWrap/>
            <w:vAlign w:val="bottom"/>
            <w:hideMark/>
          </w:tcPr>
          <w:p w14:paraId="18F9C8D2"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33.0</w:t>
            </w:r>
          </w:p>
        </w:tc>
        <w:tc>
          <w:tcPr>
            <w:tcW w:w="731" w:type="dxa"/>
            <w:tcBorders>
              <w:top w:val="nil"/>
              <w:left w:val="nil"/>
              <w:bottom w:val="nil"/>
              <w:right w:val="nil"/>
            </w:tcBorders>
            <w:shd w:val="clear" w:color="auto" w:fill="auto"/>
            <w:noWrap/>
            <w:vAlign w:val="bottom"/>
            <w:hideMark/>
          </w:tcPr>
          <w:p w14:paraId="4199D830"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4607703F"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2669ED5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17.0</w:t>
            </w:r>
          </w:p>
        </w:tc>
        <w:tc>
          <w:tcPr>
            <w:tcW w:w="731" w:type="dxa"/>
            <w:tcBorders>
              <w:top w:val="nil"/>
              <w:left w:val="nil"/>
              <w:bottom w:val="nil"/>
              <w:right w:val="nil"/>
            </w:tcBorders>
            <w:shd w:val="clear" w:color="auto" w:fill="auto"/>
            <w:noWrap/>
            <w:vAlign w:val="bottom"/>
            <w:hideMark/>
          </w:tcPr>
          <w:p w14:paraId="48C1FA64"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21.0</w:t>
            </w:r>
          </w:p>
        </w:tc>
        <w:tc>
          <w:tcPr>
            <w:tcW w:w="731" w:type="dxa"/>
            <w:tcBorders>
              <w:top w:val="nil"/>
              <w:left w:val="nil"/>
              <w:bottom w:val="nil"/>
              <w:right w:val="nil"/>
            </w:tcBorders>
            <w:shd w:val="clear" w:color="auto" w:fill="auto"/>
            <w:noWrap/>
            <w:vAlign w:val="bottom"/>
            <w:hideMark/>
          </w:tcPr>
          <w:p w14:paraId="54AFB07C"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30.0</w:t>
            </w:r>
          </w:p>
        </w:tc>
        <w:tc>
          <w:tcPr>
            <w:tcW w:w="731" w:type="dxa"/>
            <w:tcBorders>
              <w:top w:val="nil"/>
              <w:left w:val="nil"/>
              <w:bottom w:val="nil"/>
              <w:right w:val="nil"/>
            </w:tcBorders>
            <w:shd w:val="clear" w:color="auto" w:fill="auto"/>
            <w:noWrap/>
            <w:vAlign w:val="bottom"/>
            <w:hideMark/>
          </w:tcPr>
          <w:p w14:paraId="73125CEF"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17.0</w:t>
            </w:r>
          </w:p>
        </w:tc>
        <w:tc>
          <w:tcPr>
            <w:tcW w:w="731" w:type="dxa"/>
            <w:tcBorders>
              <w:top w:val="nil"/>
              <w:left w:val="nil"/>
              <w:bottom w:val="nil"/>
              <w:right w:val="nil"/>
            </w:tcBorders>
            <w:shd w:val="clear" w:color="auto" w:fill="auto"/>
            <w:noWrap/>
            <w:vAlign w:val="bottom"/>
            <w:hideMark/>
          </w:tcPr>
          <w:p w14:paraId="22843F80"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21.0</w:t>
            </w:r>
          </w:p>
        </w:tc>
        <w:tc>
          <w:tcPr>
            <w:tcW w:w="732" w:type="dxa"/>
            <w:tcBorders>
              <w:top w:val="nil"/>
              <w:left w:val="nil"/>
              <w:bottom w:val="nil"/>
              <w:right w:val="nil"/>
            </w:tcBorders>
            <w:shd w:val="clear" w:color="auto" w:fill="auto"/>
            <w:noWrap/>
            <w:vAlign w:val="bottom"/>
            <w:hideMark/>
          </w:tcPr>
          <w:p w14:paraId="4684E2F2"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18.0</w:t>
            </w:r>
          </w:p>
        </w:tc>
      </w:tr>
      <w:tr w:rsidR="0098072C" w:rsidRPr="00FB2B0E" w14:paraId="28BA01E5" w14:textId="77777777" w:rsidTr="0098072C">
        <w:trPr>
          <w:trHeight w:val="265"/>
        </w:trPr>
        <w:tc>
          <w:tcPr>
            <w:tcW w:w="2159" w:type="dxa"/>
            <w:tcBorders>
              <w:top w:val="nil"/>
              <w:left w:val="nil"/>
              <w:bottom w:val="nil"/>
              <w:right w:val="nil"/>
            </w:tcBorders>
            <w:shd w:val="clear" w:color="auto" w:fill="auto"/>
            <w:noWrap/>
            <w:vAlign w:val="bottom"/>
            <w:hideMark/>
          </w:tcPr>
          <w:p w14:paraId="600B3B6D"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2</w:t>
            </w:r>
          </w:p>
        </w:tc>
        <w:tc>
          <w:tcPr>
            <w:tcW w:w="731" w:type="dxa"/>
            <w:tcBorders>
              <w:top w:val="nil"/>
              <w:left w:val="nil"/>
              <w:bottom w:val="nil"/>
              <w:right w:val="nil"/>
            </w:tcBorders>
            <w:shd w:val="clear" w:color="auto" w:fill="auto"/>
            <w:noWrap/>
            <w:vAlign w:val="bottom"/>
            <w:hideMark/>
          </w:tcPr>
          <w:p w14:paraId="29F3B5A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20.0</w:t>
            </w:r>
          </w:p>
        </w:tc>
        <w:tc>
          <w:tcPr>
            <w:tcW w:w="731" w:type="dxa"/>
            <w:tcBorders>
              <w:top w:val="nil"/>
              <w:left w:val="nil"/>
              <w:bottom w:val="nil"/>
              <w:right w:val="nil"/>
            </w:tcBorders>
            <w:shd w:val="clear" w:color="auto" w:fill="auto"/>
            <w:noWrap/>
            <w:vAlign w:val="bottom"/>
            <w:hideMark/>
          </w:tcPr>
          <w:p w14:paraId="10E8DCEC"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20.0</w:t>
            </w:r>
          </w:p>
        </w:tc>
        <w:tc>
          <w:tcPr>
            <w:tcW w:w="731" w:type="dxa"/>
            <w:tcBorders>
              <w:top w:val="nil"/>
              <w:left w:val="nil"/>
              <w:bottom w:val="nil"/>
              <w:right w:val="nil"/>
            </w:tcBorders>
            <w:shd w:val="clear" w:color="auto" w:fill="auto"/>
            <w:noWrap/>
            <w:vAlign w:val="bottom"/>
            <w:hideMark/>
          </w:tcPr>
          <w:p w14:paraId="506FF2A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32.0</w:t>
            </w:r>
          </w:p>
        </w:tc>
        <w:tc>
          <w:tcPr>
            <w:tcW w:w="731" w:type="dxa"/>
            <w:tcBorders>
              <w:top w:val="nil"/>
              <w:left w:val="nil"/>
              <w:bottom w:val="nil"/>
              <w:right w:val="nil"/>
            </w:tcBorders>
            <w:shd w:val="clear" w:color="auto" w:fill="auto"/>
            <w:noWrap/>
            <w:vAlign w:val="bottom"/>
            <w:hideMark/>
          </w:tcPr>
          <w:p w14:paraId="71BC848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18.0</w:t>
            </w:r>
          </w:p>
        </w:tc>
        <w:tc>
          <w:tcPr>
            <w:tcW w:w="731" w:type="dxa"/>
            <w:tcBorders>
              <w:top w:val="nil"/>
              <w:left w:val="nil"/>
              <w:bottom w:val="nil"/>
              <w:right w:val="nil"/>
            </w:tcBorders>
            <w:shd w:val="clear" w:color="auto" w:fill="auto"/>
            <w:noWrap/>
            <w:vAlign w:val="bottom"/>
            <w:hideMark/>
          </w:tcPr>
          <w:p w14:paraId="6834E7B0"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25.0</w:t>
            </w:r>
          </w:p>
        </w:tc>
        <w:tc>
          <w:tcPr>
            <w:tcW w:w="731" w:type="dxa"/>
            <w:tcBorders>
              <w:top w:val="nil"/>
              <w:left w:val="nil"/>
              <w:bottom w:val="nil"/>
              <w:right w:val="nil"/>
            </w:tcBorders>
            <w:shd w:val="clear" w:color="auto" w:fill="auto"/>
            <w:noWrap/>
            <w:vAlign w:val="bottom"/>
            <w:hideMark/>
          </w:tcPr>
          <w:p w14:paraId="50A93110"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16.0</w:t>
            </w:r>
          </w:p>
        </w:tc>
        <w:tc>
          <w:tcPr>
            <w:tcW w:w="731" w:type="dxa"/>
            <w:tcBorders>
              <w:top w:val="nil"/>
              <w:left w:val="nil"/>
              <w:bottom w:val="nil"/>
              <w:right w:val="nil"/>
            </w:tcBorders>
            <w:shd w:val="clear" w:color="auto" w:fill="auto"/>
            <w:noWrap/>
            <w:vAlign w:val="bottom"/>
            <w:hideMark/>
          </w:tcPr>
          <w:p w14:paraId="05CC22C2"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c>
          <w:tcPr>
            <w:tcW w:w="731" w:type="dxa"/>
            <w:tcBorders>
              <w:top w:val="nil"/>
              <w:left w:val="nil"/>
              <w:bottom w:val="nil"/>
              <w:right w:val="nil"/>
            </w:tcBorders>
            <w:shd w:val="clear" w:color="auto" w:fill="auto"/>
            <w:noWrap/>
            <w:vAlign w:val="bottom"/>
            <w:hideMark/>
          </w:tcPr>
          <w:p w14:paraId="035E2E3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25.0</w:t>
            </w:r>
          </w:p>
        </w:tc>
        <w:tc>
          <w:tcPr>
            <w:tcW w:w="731" w:type="dxa"/>
            <w:tcBorders>
              <w:top w:val="nil"/>
              <w:left w:val="nil"/>
              <w:bottom w:val="nil"/>
              <w:right w:val="nil"/>
            </w:tcBorders>
            <w:shd w:val="clear" w:color="auto" w:fill="auto"/>
            <w:noWrap/>
            <w:vAlign w:val="bottom"/>
            <w:hideMark/>
          </w:tcPr>
          <w:p w14:paraId="4F1ECCBD"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22.0</w:t>
            </w:r>
          </w:p>
        </w:tc>
        <w:tc>
          <w:tcPr>
            <w:tcW w:w="732" w:type="dxa"/>
            <w:tcBorders>
              <w:top w:val="nil"/>
              <w:left w:val="nil"/>
              <w:bottom w:val="nil"/>
              <w:right w:val="nil"/>
            </w:tcBorders>
            <w:shd w:val="clear" w:color="auto" w:fill="auto"/>
            <w:noWrap/>
            <w:vAlign w:val="bottom"/>
            <w:hideMark/>
          </w:tcPr>
          <w:p w14:paraId="6BA15EAD"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21.0</w:t>
            </w:r>
          </w:p>
        </w:tc>
      </w:tr>
      <w:tr w:rsidR="0098072C" w:rsidRPr="00FB2B0E" w14:paraId="0DEC95BD" w14:textId="77777777" w:rsidTr="0098072C">
        <w:trPr>
          <w:trHeight w:val="265"/>
        </w:trPr>
        <w:tc>
          <w:tcPr>
            <w:tcW w:w="2159" w:type="dxa"/>
            <w:tcBorders>
              <w:top w:val="nil"/>
              <w:left w:val="nil"/>
              <w:bottom w:val="nil"/>
              <w:right w:val="nil"/>
            </w:tcBorders>
            <w:shd w:val="clear" w:color="auto" w:fill="auto"/>
            <w:noWrap/>
            <w:vAlign w:val="bottom"/>
            <w:hideMark/>
          </w:tcPr>
          <w:p w14:paraId="02E7692A"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3</w:t>
            </w:r>
          </w:p>
        </w:tc>
        <w:tc>
          <w:tcPr>
            <w:tcW w:w="731" w:type="dxa"/>
            <w:tcBorders>
              <w:top w:val="nil"/>
              <w:left w:val="nil"/>
              <w:bottom w:val="nil"/>
              <w:right w:val="nil"/>
            </w:tcBorders>
            <w:shd w:val="clear" w:color="auto" w:fill="auto"/>
            <w:noWrap/>
            <w:vAlign w:val="bottom"/>
            <w:hideMark/>
          </w:tcPr>
          <w:p w14:paraId="02BA21D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27.0</w:t>
            </w:r>
          </w:p>
        </w:tc>
        <w:tc>
          <w:tcPr>
            <w:tcW w:w="731" w:type="dxa"/>
            <w:tcBorders>
              <w:top w:val="nil"/>
              <w:left w:val="nil"/>
              <w:bottom w:val="nil"/>
              <w:right w:val="nil"/>
            </w:tcBorders>
            <w:shd w:val="clear" w:color="auto" w:fill="auto"/>
            <w:noWrap/>
            <w:vAlign w:val="bottom"/>
            <w:hideMark/>
          </w:tcPr>
          <w:p w14:paraId="76C0273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22.0</w:t>
            </w:r>
          </w:p>
        </w:tc>
        <w:tc>
          <w:tcPr>
            <w:tcW w:w="731" w:type="dxa"/>
            <w:tcBorders>
              <w:top w:val="nil"/>
              <w:left w:val="nil"/>
              <w:bottom w:val="nil"/>
              <w:right w:val="nil"/>
            </w:tcBorders>
            <w:shd w:val="clear" w:color="auto" w:fill="auto"/>
            <w:noWrap/>
            <w:vAlign w:val="bottom"/>
            <w:hideMark/>
          </w:tcPr>
          <w:p w14:paraId="44AD437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16.0</w:t>
            </w:r>
          </w:p>
        </w:tc>
        <w:tc>
          <w:tcPr>
            <w:tcW w:w="731" w:type="dxa"/>
            <w:tcBorders>
              <w:top w:val="nil"/>
              <w:left w:val="nil"/>
              <w:bottom w:val="nil"/>
              <w:right w:val="nil"/>
            </w:tcBorders>
            <w:shd w:val="clear" w:color="auto" w:fill="auto"/>
            <w:noWrap/>
            <w:vAlign w:val="bottom"/>
            <w:hideMark/>
          </w:tcPr>
          <w:p w14:paraId="460322CC"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26.0</w:t>
            </w:r>
          </w:p>
        </w:tc>
        <w:tc>
          <w:tcPr>
            <w:tcW w:w="731" w:type="dxa"/>
            <w:tcBorders>
              <w:top w:val="nil"/>
              <w:left w:val="nil"/>
              <w:bottom w:val="nil"/>
              <w:right w:val="nil"/>
            </w:tcBorders>
            <w:shd w:val="clear" w:color="auto" w:fill="auto"/>
            <w:noWrap/>
            <w:vAlign w:val="bottom"/>
            <w:hideMark/>
          </w:tcPr>
          <w:p w14:paraId="015AC6C7"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19.0</w:t>
            </w:r>
          </w:p>
        </w:tc>
        <w:tc>
          <w:tcPr>
            <w:tcW w:w="731" w:type="dxa"/>
            <w:tcBorders>
              <w:top w:val="nil"/>
              <w:left w:val="nil"/>
              <w:bottom w:val="nil"/>
              <w:right w:val="nil"/>
            </w:tcBorders>
            <w:shd w:val="clear" w:color="auto" w:fill="auto"/>
            <w:noWrap/>
            <w:vAlign w:val="bottom"/>
            <w:hideMark/>
          </w:tcPr>
          <w:p w14:paraId="12886B8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1691EC7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15.0</w:t>
            </w:r>
          </w:p>
        </w:tc>
        <w:tc>
          <w:tcPr>
            <w:tcW w:w="731" w:type="dxa"/>
            <w:tcBorders>
              <w:top w:val="nil"/>
              <w:left w:val="nil"/>
              <w:bottom w:val="nil"/>
              <w:right w:val="nil"/>
            </w:tcBorders>
            <w:shd w:val="clear" w:color="auto" w:fill="auto"/>
            <w:noWrap/>
            <w:vAlign w:val="bottom"/>
            <w:hideMark/>
          </w:tcPr>
          <w:p w14:paraId="77296F1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19.8</w:t>
            </w:r>
          </w:p>
        </w:tc>
        <w:tc>
          <w:tcPr>
            <w:tcW w:w="731" w:type="dxa"/>
            <w:tcBorders>
              <w:top w:val="nil"/>
              <w:left w:val="nil"/>
              <w:bottom w:val="nil"/>
              <w:right w:val="nil"/>
            </w:tcBorders>
            <w:shd w:val="clear" w:color="auto" w:fill="auto"/>
            <w:noWrap/>
            <w:vAlign w:val="bottom"/>
            <w:hideMark/>
          </w:tcPr>
          <w:p w14:paraId="0B972C4C"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23.0</w:t>
            </w:r>
          </w:p>
        </w:tc>
        <w:tc>
          <w:tcPr>
            <w:tcW w:w="732" w:type="dxa"/>
            <w:tcBorders>
              <w:top w:val="nil"/>
              <w:left w:val="nil"/>
              <w:bottom w:val="nil"/>
              <w:right w:val="nil"/>
            </w:tcBorders>
            <w:shd w:val="clear" w:color="auto" w:fill="auto"/>
            <w:noWrap/>
            <w:vAlign w:val="bottom"/>
            <w:hideMark/>
          </w:tcPr>
          <w:p w14:paraId="418B0932"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18.0</w:t>
            </w:r>
          </w:p>
        </w:tc>
      </w:tr>
      <w:tr w:rsidR="0098072C" w:rsidRPr="00FB2B0E" w14:paraId="2DE48458" w14:textId="77777777" w:rsidTr="0098072C">
        <w:trPr>
          <w:trHeight w:val="265"/>
        </w:trPr>
        <w:tc>
          <w:tcPr>
            <w:tcW w:w="2159" w:type="dxa"/>
            <w:tcBorders>
              <w:top w:val="nil"/>
              <w:left w:val="nil"/>
              <w:bottom w:val="nil"/>
              <w:right w:val="nil"/>
            </w:tcBorders>
            <w:shd w:val="clear" w:color="auto" w:fill="auto"/>
            <w:noWrap/>
            <w:vAlign w:val="bottom"/>
            <w:hideMark/>
          </w:tcPr>
          <w:p w14:paraId="48392D94"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4</w:t>
            </w:r>
          </w:p>
        </w:tc>
        <w:tc>
          <w:tcPr>
            <w:tcW w:w="731" w:type="dxa"/>
            <w:tcBorders>
              <w:top w:val="nil"/>
              <w:left w:val="nil"/>
              <w:bottom w:val="nil"/>
              <w:right w:val="nil"/>
            </w:tcBorders>
            <w:shd w:val="clear" w:color="auto" w:fill="auto"/>
            <w:noWrap/>
            <w:vAlign w:val="bottom"/>
            <w:hideMark/>
          </w:tcPr>
          <w:p w14:paraId="54967044"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26.2</w:t>
            </w:r>
          </w:p>
        </w:tc>
        <w:tc>
          <w:tcPr>
            <w:tcW w:w="731" w:type="dxa"/>
            <w:tcBorders>
              <w:top w:val="nil"/>
              <w:left w:val="nil"/>
              <w:bottom w:val="nil"/>
              <w:right w:val="nil"/>
            </w:tcBorders>
            <w:shd w:val="clear" w:color="auto" w:fill="auto"/>
            <w:noWrap/>
            <w:vAlign w:val="bottom"/>
            <w:hideMark/>
          </w:tcPr>
          <w:p w14:paraId="675A48B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27.0</w:t>
            </w:r>
          </w:p>
        </w:tc>
        <w:tc>
          <w:tcPr>
            <w:tcW w:w="731" w:type="dxa"/>
            <w:tcBorders>
              <w:top w:val="nil"/>
              <w:left w:val="nil"/>
              <w:bottom w:val="nil"/>
              <w:right w:val="nil"/>
            </w:tcBorders>
            <w:shd w:val="clear" w:color="auto" w:fill="auto"/>
            <w:noWrap/>
            <w:vAlign w:val="bottom"/>
            <w:hideMark/>
          </w:tcPr>
          <w:p w14:paraId="0DA4B102"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20.0</w:t>
            </w:r>
          </w:p>
        </w:tc>
        <w:tc>
          <w:tcPr>
            <w:tcW w:w="731" w:type="dxa"/>
            <w:tcBorders>
              <w:top w:val="nil"/>
              <w:left w:val="nil"/>
              <w:bottom w:val="nil"/>
              <w:right w:val="nil"/>
            </w:tcBorders>
            <w:shd w:val="clear" w:color="auto" w:fill="auto"/>
            <w:noWrap/>
            <w:vAlign w:val="bottom"/>
            <w:hideMark/>
          </w:tcPr>
          <w:p w14:paraId="02275E5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13.0</w:t>
            </w:r>
          </w:p>
        </w:tc>
        <w:tc>
          <w:tcPr>
            <w:tcW w:w="731" w:type="dxa"/>
            <w:tcBorders>
              <w:top w:val="nil"/>
              <w:left w:val="nil"/>
              <w:bottom w:val="nil"/>
              <w:right w:val="nil"/>
            </w:tcBorders>
            <w:shd w:val="clear" w:color="auto" w:fill="auto"/>
            <w:noWrap/>
            <w:vAlign w:val="bottom"/>
            <w:hideMark/>
          </w:tcPr>
          <w:p w14:paraId="3B5BD7F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21.0</w:t>
            </w:r>
          </w:p>
        </w:tc>
        <w:tc>
          <w:tcPr>
            <w:tcW w:w="731" w:type="dxa"/>
            <w:tcBorders>
              <w:top w:val="nil"/>
              <w:left w:val="nil"/>
              <w:bottom w:val="nil"/>
              <w:right w:val="nil"/>
            </w:tcBorders>
            <w:shd w:val="clear" w:color="auto" w:fill="auto"/>
            <w:noWrap/>
            <w:vAlign w:val="bottom"/>
            <w:hideMark/>
          </w:tcPr>
          <w:p w14:paraId="4D7847A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19.0</w:t>
            </w:r>
          </w:p>
        </w:tc>
        <w:tc>
          <w:tcPr>
            <w:tcW w:w="731" w:type="dxa"/>
            <w:tcBorders>
              <w:top w:val="nil"/>
              <w:left w:val="nil"/>
              <w:bottom w:val="nil"/>
              <w:right w:val="nil"/>
            </w:tcBorders>
            <w:shd w:val="clear" w:color="auto" w:fill="auto"/>
            <w:noWrap/>
            <w:vAlign w:val="bottom"/>
            <w:hideMark/>
          </w:tcPr>
          <w:p w14:paraId="1A62330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444D61F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15.4</w:t>
            </w:r>
          </w:p>
        </w:tc>
        <w:tc>
          <w:tcPr>
            <w:tcW w:w="731" w:type="dxa"/>
            <w:tcBorders>
              <w:top w:val="nil"/>
              <w:left w:val="nil"/>
              <w:bottom w:val="nil"/>
              <w:right w:val="nil"/>
            </w:tcBorders>
            <w:shd w:val="clear" w:color="auto" w:fill="auto"/>
            <w:noWrap/>
            <w:vAlign w:val="bottom"/>
            <w:hideMark/>
          </w:tcPr>
          <w:p w14:paraId="67B37427"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14.0</w:t>
            </w:r>
          </w:p>
        </w:tc>
        <w:tc>
          <w:tcPr>
            <w:tcW w:w="732" w:type="dxa"/>
            <w:tcBorders>
              <w:top w:val="nil"/>
              <w:left w:val="nil"/>
              <w:bottom w:val="nil"/>
              <w:right w:val="nil"/>
            </w:tcBorders>
            <w:shd w:val="clear" w:color="auto" w:fill="auto"/>
            <w:noWrap/>
            <w:vAlign w:val="bottom"/>
            <w:hideMark/>
          </w:tcPr>
          <w:p w14:paraId="6A7BE3F1"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23.0</w:t>
            </w:r>
          </w:p>
        </w:tc>
      </w:tr>
      <w:tr w:rsidR="0098072C" w:rsidRPr="00FB2B0E" w14:paraId="68CFCB86" w14:textId="77777777" w:rsidTr="0098072C">
        <w:trPr>
          <w:trHeight w:val="265"/>
        </w:trPr>
        <w:tc>
          <w:tcPr>
            <w:tcW w:w="2159" w:type="dxa"/>
            <w:tcBorders>
              <w:top w:val="nil"/>
              <w:left w:val="nil"/>
              <w:bottom w:val="nil"/>
              <w:right w:val="nil"/>
            </w:tcBorders>
            <w:shd w:val="clear" w:color="auto" w:fill="auto"/>
            <w:noWrap/>
            <w:vAlign w:val="bottom"/>
            <w:hideMark/>
          </w:tcPr>
          <w:p w14:paraId="32B5FE1C"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5</w:t>
            </w:r>
          </w:p>
        </w:tc>
        <w:tc>
          <w:tcPr>
            <w:tcW w:w="731" w:type="dxa"/>
            <w:tcBorders>
              <w:top w:val="nil"/>
              <w:left w:val="nil"/>
              <w:bottom w:val="nil"/>
              <w:right w:val="nil"/>
            </w:tcBorders>
            <w:shd w:val="clear" w:color="auto" w:fill="auto"/>
            <w:noWrap/>
            <w:vAlign w:val="bottom"/>
            <w:hideMark/>
          </w:tcPr>
          <w:p w14:paraId="0AE23F5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23.0</w:t>
            </w:r>
          </w:p>
        </w:tc>
        <w:tc>
          <w:tcPr>
            <w:tcW w:w="731" w:type="dxa"/>
            <w:tcBorders>
              <w:top w:val="nil"/>
              <w:left w:val="nil"/>
              <w:bottom w:val="nil"/>
              <w:right w:val="nil"/>
            </w:tcBorders>
            <w:shd w:val="clear" w:color="auto" w:fill="auto"/>
            <w:noWrap/>
            <w:vAlign w:val="bottom"/>
            <w:hideMark/>
          </w:tcPr>
          <w:p w14:paraId="74D32974"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30.0</w:t>
            </w:r>
          </w:p>
        </w:tc>
        <w:tc>
          <w:tcPr>
            <w:tcW w:w="731" w:type="dxa"/>
            <w:tcBorders>
              <w:top w:val="nil"/>
              <w:left w:val="nil"/>
              <w:bottom w:val="nil"/>
              <w:right w:val="nil"/>
            </w:tcBorders>
            <w:shd w:val="clear" w:color="auto" w:fill="auto"/>
            <w:noWrap/>
            <w:vAlign w:val="bottom"/>
            <w:hideMark/>
          </w:tcPr>
          <w:p w14:paraId="63EA2B2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25.0</w:t>
            </w:r>
          </w:p>
        </w:tc>
        <w:tc>
          <w:tcPr>
            <w:tcW w:w="731" w:type="dxa"/>
            <w:tcBorders>
              <w:top w:val="nil"/>
              <w:left w:val="nil"/>
              <w:bottom w:val="nil"/>
              <w:right w:val="nil"/>
            </w:tcBorders>
            <w:shd w:val="clear" w:color="auto" w:fill="auto"/>
            <w:noWrap/>
            <w:vAlign w:val="bottom"/>
            <w:hideMark/>
          </w:tcPr>
          <w:p w14:paraId="2986FD5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14.0</w:t>
            </w:r>
          </w:p>
        </w:tc>
        <w:tc>
          <w:tcPr>
            <w:tcW w:w="731" w:type="dxa"/>
            <w:tcBorders>
              <w:top w:val="nil"/>
              <w:left w:val="nil"/>
              <w:bottom w:val="nil"/>
              <w:right w:val="nil"/>
            </w:tcBorders>
            <w:shd w:val="clear" w:color="auto" w:fill="auto"/>
            <w:noWrap/>
            <w:vAlign w:val="bottom"/>
            <w:hideMark/>
          </w:tcPr>
          <w:p w14:paraId="3AB1E1F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16.0</w:t>
            </w:r>
          </w:p>
        </w:tc>
        <w:tc>
          <w:tcPr>
            <w:tcW w:w="731" w:type="dxa"/>
            <w:tcBorders>
              <w:top w:val="nil"/>
              <w:left w:val="nil"/>
              <w:bottom w:val="nil"/>
              <w:right w:val="nil"/>
            </w:tcBorders>
            <w:shd w:val="clear" w:color="auto" w:fill="auto"/>
            <w:noWrap/>
            <w:vAlign w:val="bottom"/>
            <w:hideMark/>
          </w:tcPr>
          <w:p w14:paraId="5535FDF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16.0</w:t>
            </w:r>
          </w:p>
        </w:tc>
        <w:tc>
          <w:tcPr>
            <w:tcW w:w="731" w:type="dxa"/>
            <w:tcBorders>
              <w:top w:val="nil"/>
              <w:left w:val="nil"/>
              <w:bottom w:val="nil"/>
              <w:right w:val="nil"/>
            </w:tcBorders>
            <w:shd w:val="clear" w:color="auto" w:fill="auto"/>
            <w:noWrap/>
            <w:vAlign w:val="bottom"/>
            <w:hideMark/>
          </w:tcPr>
          <w:p w14:paraId="135CF30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6FE3340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7A4F88AB"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13.0</w:t>
            </w:r>
          </w:p>
        </w:tc>
        <w:tc>
          <w:tcPr>
            <w:tcW w:w="732" w:type="dxa"/>
            <w:tcBorders>
              <w:top w:val="nil"/>
              <w:left w:val="nil"/>
              <w:bottom w:val="nil"/>
              <w:right w:val="nil"/>
            </w:tcBorders>
            <w:shd w:val="clear" w:color="auto" w:fill="auto"/>
            <w:noWrap/>
            <w:vAlign w:val="bottom"/>
            <w:hideMark/>
          </w:tcPr>
          <w:p w14:paraId="583AF4D7"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12.0</w:t>
            </w:r>
          </w:p>
        </w:tc>
      </w:tr>
      <w:tr w:rsidR="0098072C" w:rsidRPr="00FB2B0E" w14:paraId="46F30EB1" w14:textId="77777777" w:rsidTr="0098072C">
        <w:trPr>
          <w:trHeight w:val="265"/>
        </w:trPr>
        <w:tc>
          <w:tcPr>
            <w:tcW w:w="2159" w:type="dxa"/>
            <w:tcBorders>
              <w:top w:val="nil"/>
              <w:left w:val="nil"/>
              <w:bottom w:val="nil"/>
              <w:right w:val="nil"/>
            </w:tcBorders>
            <w:shd w:val="clear" w:color="auto" w:fill="auto"/>
            <w:noWrap/>
            <w:vAlign w:val="bottom"/>
            <w:hideMark/>
          </w:tcPr>
          <w:p w14:paraId="06BFB158"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6</w:t>
            </w:r>
          </w:p>
        </w:tc>
        <w:tc>
          <w:tcPr>
            <w:tcW w:w="731" w:type="dxa"/>
            <w:tcBorders>
              <w:top w:val="nil"/>
              <w:left w:val="nil"/>
              <w:bottom w:val="nil"/>
              <w:right w:val="nil"/>
            </w:tcBorders>
            <w:shd w:val="clear" w:color="auto" w:fill="auto"/>
            <w:noWrap/>
            <w:vAlign w:val="bottom"/>
            <w:hideMark/>
          </w:tcPr>
          <w:p w14:paraId="0303326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20.0</w:t>
            </w:r>
          </w:p>
        </w:tc>
        <w:tc>
          <w:tcPr>
            <w:tcW w:w="731" w:type="dxa"/>
            <w:tcBorders>
              <w:top w:val="nil"/>
              <w:left w:val="nil"/>
              <w:bottom w:val="nil"/>
              <w:right w:val="nil"/>
            </w:tcBorders>
            <w:shd w:val="clear" w:color="auto" w:fill="auto"/>
            <w:noWrap/>
            <w:vAlign w:val="bottom"/>
            <w:hideMark/>
          </w:tcPr>
          <w:p w14:paraId="204E818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24.0</w:t>
            </w:r>
          </w:p>
        </w:tc>
        <w:tc>
          <w:tcPr>
            <w:tcW w:w="731" w:type="dxa"/>
            <w:tcBorders>
              <w:top w:val="nil"/>
              <w:left w:val="nil"/>
              <w:bottom w:val="nil"/>
              <w:right w:val="nil"/>
            </w:tcBorders>
            <w:shd w:val="clear" w:color="auto" w:fill="auto"/>
            <w:noWrap/>
            <w:vAlign w:val="bottom"/>
            <w:hideMark/>
          </w:tcPr>
          <w:p w14:paraId="7ECC7A19"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29.0</w:t>
            </w:r>
          </w:p>
        </w:tc>
        <w:tc>
          <w:tcPr>
            <w:tcW w:w="731" w:type="dxa"/>
            <w:tcBorders>
              <w:top w:val="nil"/>
              <w:left w:val="nil"/>
              <w:bottom w:val="nil"/>
              <w:right w:val="nil"/>
            </w:tcBorders>
            <w:shd w:val="clear" w:color="auto" w:fill="auto"/>
            <w:noWrap/>
            <w:vAlign w:val="bottom"/>
            <w:hideMark/>
          </w:tcPr>
          <w:p w14:paraId="057511A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18.0</w:t>
            </w:r>
          </w:p>
        </w:tc>
        <w:tc>
          <w:tcPr>
            <w:tcW w:w="731" w:type="dxa"/>
            <w:tcBorders>
              <w:top w:val="nil"/>
              <w:left w:val="nil"/>
              <w:bottom w:val="nil"/>
              <w:right w:val="nil"/>
            </w:tcBorders>
            <w:shd w:val="clear" w:color="auto" w:fill="auto"/>
            <w:noWrap/>
            <w:vAlign w:val="bottom"/>
            <w:hideMark/>
          </w:tcPr>
          <w:p w14:paraId="77334E8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14.0</w:t>
            </w:r>
          </w:p>
        </w:tc>
        <w:tc>
          <w:tcPr>
            <w:tcW w:w="731" w:type="dxa"/>
            <w:tcBorders>
              <w:top w:val="nil"/>
              <w:left w:val="nil"/>
              <w:bottom w:val="nil"/>
              <w:right w:val="nil"/>
            </w:tcBorders>
            <w:shd w:val="clear" w:color="auto" w:fill="auto"/>
            <w:noWrap/>
            <w:vAlign w:val="bottom"/>
            <w:hideMark/>
          </w:tcPr>
          <w:p w14:paraId="065915A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18.0</w:t>
            </w:r>
          </w:p>
        </w:tc>
        <w:tc>
          <w:tcPr>
            <w:tcW w:w="731" w:type="dxa"/>
            <w:tcBorders>
              <w:top w:val="nil"/>
              <w:left w:val="nil"/>
              <w:bottom w:val="nil"/>
              <w:right w:val="nil"/>
            </w:tcBorders>
            <w:shd w:val="clear" w:color="auto" w:fill="auto"/>
            <w:noWrap/>
            <w:vAlign w:val="bottom"/>
            <w:hideMark/>
          </w:tcPr>
          <w:p w14:paraId="22A02B3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15.0</w:t>
            </w:r>
          </w:p>
        </w:tc>
        <w:tc>
          <w:tcPr>
            <w:tcW w:w="731" w:type="dxa"/>
            <w:tcBorders>
              <w:top w:val="nil"/>
              <w:left w:val="nil"/>
              <w:bottom w:val="nil"/>
              <w:right w:val="nil"/>
            </w:tcBorders>
            <w:shd w:val="clear" w:color="auto" w:fill="auto"/>
            <w:noWrap/>
            <w:vAlign w:val="bottom"/>
            <w:hideMark/>
          </w:tcPr>
          <w:p w14:paraId="75A5BEE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21.4</w:t>
            </w:r>
          </w:p>
        </w:tc>
        <w:tc>
          <w:tcPr>
            <w:tcW w:w="731" w:type="dxa"/>
            <w:tcBorders>
              <w:top w:val="nil"/>
              <w:left w:val="nil"/>
              <w:bottom w:val="nil"/>
              <w:right w:val="nil"/>
            </w:tcBorders>
            <w:shd w:val="clear" w:color="auto" w:fill="auto"/>
            <w:noWrap/>
            <w:vAlign w:val="bottom"/>
            <w:hideMark/>
          </w:tcPr>
          <w:p w14:paraId="7298B3E6"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32.0</w:t>
            </w:r>
          </w:p>
        </w:tc>
        <w:tc>
          <w:tcPr>
            <w:tcW w:w="732" w:type="dxa"/>
            <w:tcBorders>
              <w:top w:val="nil"/>
              <w:left w:val="nil"/>
              <w:bottom w:val="nil"/>
              <w:right w:val="nil"/>
            </w:tcBorders>
            <w:shd w:val="clear" w:color="auto" w:fill="auto"/>
            <w:noWrap/>
            <w:vAlign w:val="bottom"/>
            <w:hideMark/>
          </w:tcPr>
          <w:p w14:paraId="673A69A0"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13.0</w:t>
            </w:r>
          </w:p>
        </w:tc>
      </w:tr>
      <w:tr w:rsidR="0098072C" w:rsidRPr="00FB2B0E" w14:paraId="3CB4742F" w14:textId="77777777" w:rsidTr="0098072C">
        <w:trPr>
          <w:trHeight w:val="265"/>
        </w:trPr>
        <w:tc>
          <w:tcPr>
            <w:tcW w:w="2159" w:type="dxa"/>
            <w:tcBorders>
              <w:top w:val="nil"/>
              <w:left w:val="nil"/>
              <w:bottom w:val="single" w:sz="4" w:space="0" w:color="9BC2E6"/>
              <w:right w:val="nil"/>
            </w:tcBorders>
            <w:shd w:val="clear" w:color="auto" w:fill="auto"/>
            <w:noWrap/>
            <w:vAlign w:val="bottom"/>
            <w:hideMark/>
          </w:tcPr>
          <w:p w14:paraId="758787E5" w14:textId="77777777" w:rsidR="0098072C" w:rsidRPr="00FB2B0E" w:rsidRDefault="0098072C" w:rsidP="00AC311D">
            <w:pPr>
              <w:spacing w:after="0"/>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Monterey SC</w:t>
            </w:r>
          </w:p>
        </w:tc>
        <w:tc>
          <w:tcPr>
            <w:tcW w:w="731" w:type="dxa"/>
            <w:tcBorders>
              <w:top w:val="nil"/>
              <w:left w:val="nil"/>
              <w:bottom w:val="single" w:sz="4" w:space="0" w:color="9BC2E6"/>
              <w:right w:val="nil"/>
            </w:tcBorders>
            <w:shd w:val="clear" w:color="auto" w:fill="auto"/>
            <w:noWrap/>
            <w:vAlign w:val="bottom"/>
            <w:hideMark/>
          </w:tcPr>
          <w:p w14:paraId="6B755619"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676.8</w:t>
            </w:r>
          </w:p>
        </w:tc>
        <w:tc>
          <w:tcPr>
            <w:tcW w:w="731" w:type="dxa"/>
            <w:tcBorders>
              <w:top w:val="nil"/>
              <w:left w:val="nil"/>
              <w:bottom w:val="single" w:sz="4" w:space="0" w:color="9BC2E6"/>
              <w:right w:val="nil"/>
            </w:tcBorders>
            <w:shd w:val="clear" w:color="auto" w:fill="auto"/>
            <w:noWrap/>
            <w:vAlign w:val="bottom"/>
            <w:hideMark/>
          </w:tcPr>
          <w:p w14:paraId="1373CA4F"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524.5</w:t>
            </w:r>
          </w:p>
        </w:tc>
        <w:tc>
          <w:tcPr>
            <w:tcW w:w="731" w:type="dxa"/>
            <w:tcBorders>
              <w:top w:val="nil"/>
              <w:left w:val="nil"/>
              <w:bottom w:val="single" w:sz="4" w:space="0" w:color="9BC2E6"/>
              <w:right w:val="nil"/>
            </w:tcBorders>
            <w:shd w:val="clear" w:color="auto" w:fill="auto"/>
            <w:noWrap/>
            <w:vAlign w:val="bottom"/>
            <w:hideMark/>
          </w:tcPr>
          <w:p w14:paraId="5C24EA4D"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519.4</w:t>
            </w:r>
          </w:p>
        </w:tc>
        <w:tc>
          <w:tcPr>
            <w:tcW w:w="731" w:type="dxa"/>
            <w:tcBorders>
              <w:top w:val="nil"/>
              <w:left w:val="nil"/>
              <w:bottom w:val="single" w:sz="4" w:space="0" w:color="9BC2E6"/>
              <w:right w:val="nil"/>
            </w:tcBorders>
            <w:shd w:val="clear" w:color="auto" w:fill="auto"/>
            <w:noWrap/>
            <w:vAlign w:val="bottom"/>
            <w:hideMark/>
          </w:tcPr>
          <w:p w14:paraId="0F3D6F42"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465.0</w:t>
            </w:r>
          </w:p>
        </w:tc>
        <w:tc>
          <w:tcPr>
            <w:tcW w:w="731" w:type="dxa"/>
            <w:tcBorders>
              <w:top w:val="nil"/>
              <w:left w:val="nil"/>
              <w:bottom w:val="single" w:sz="4" w:space="0" w:color="9BC2E6"/>
              <w:right w:val="nil"/>
            </w:tcBorders>
            <w:shd w:val="clear" w:color="auto" w:fill="auto"/>
            <w:noWrap/>
            <w:vAlign w:val="bottom"/>
            <w:hideMark/>
          </w:tcPr>
          <w:p w14:paraId="42E1DDF0"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402.0</w:t>
            </w:r>
          </w:p>
        </w:tc>
        <w:tc>
          <w:tcPr>
            <w:tcW w:w="731" w:type="dxa"/>
            <w:tcBorders>
              <w:top w:val="nil"/>
              <w:left w:val="nil"/>
              <w:bottom w:val="single" w:sz="4" w:space="0" w:color="9BC2E6"/>
              <w:right w:val="nil"/>
            </w:tcBorders>
            <w:shd w:val="clear" w:color="auto" w:fill="auto"/>
            <w:noWrap/>
            <w:vAlign w:val="bottom"/>
            <w:hideMark/>
          </w:tcPr>
          <w:p w14:paraId="6E0C2B68"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377.5</w:t>
            </w:r>
          </w:p>
        </w:tc>
        <w:tc>
          <w:tcPr>
            <w:tcW w:w="731" w:type="dxa"/>
            <w:tcBorders>
              <w:top w:val="nil"/>
              <w:left w:val="nil"/>
              <w:bottom w:val="single" w:sz="4" w:space="0" w:color="9BC2E6"/>
              <w:right w:val="nil"/>
            </w:tcBorders>
            <w:shd w:val="clear" w:color="auto" w:fill="auto"/>
            <w:noWrap/>
            <w:vAlign w:val="bottom"/>
            <w:hideMark/>
          </w:tcPr>
          <w:p w14:paraId="63EA3236"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321.6</w:t>
            </w:r>
          </w:p>
        </w:tc>
        <w:tc>
          <w:tcPr>
            <w:tcW w:w="731" w:type="dxa"/>
            <w:tcBorders>
              <w:top w:val="nil"/>
              <w:left w:val="nil"/>
              <w:bottom w:val="single" w:sz="4" w:space="0" w:color="9BC2E6"/>
              <w:right w:val="nil"/>
            </w:tcBorders>
            <w:shd w:val="clear" w:color="auto" w:fill="auto"/>
            <w:noWrap/>
            <w:vAlign w:val="bottom"/>
            <w:hideMark/>
          </w:tcPr>
          <w:p w14:paraId="2A951E28"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309.0</w:t>
            </w:r>
          </w:p>
        </w:tc>
        <w:tc>
          <w:tcPr>
            <w:tcW w:w="731" w:type="dxa"/>
            <w:tcBorders>
              <w:top w:val="nil"/>
              <w:left w:val="nil"/>
              <w:bottom w:val="single" w:sz="4" w:space="0" w:color="9BC2E6"/>
              <w:right w:val="nil"/>
            </w:tcBorders>
            <w:shd w:val="clear" w:color="auto" w:fill="auto"/>
            <w:noWrap/>
            <w:vAlign w:val="bottom"/>
            <w:hideMark/>
          </w:tcPr>
          <w:p w14:paraId="35B2A485" w14:textId="77777777" w:rsidR="0098072C" w:rsidRPr="00FB2B0E" w:rsidRDefault="0098072C" w:rsidP="00AC311D">
            <w:pPr>
              <w:spacing w:after="0"/>
              <w:jc w:val="right"/>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295.0</w:t>
            </w:r>
          </w:p>
        </w:tc>
        <w:tc>
          <w:tcPr>
            <w:tcW w:w="732" w:type="dxa"/>
            <w:tcBorders>
              <w:top w:val="nil"/>
              <w:left w:val="nil"/>
              <w:bottom w:val="single" w:sz="4" w:space="0" w:color="9BC2E6"/>
              <w:right w:val="nil"/>
            </w:tcBorders>
            <w:shd w:val="clear" w:color="auto" w:fill="auto"/>
            <w:noWrap/>
            <w:vAlign w:val="bottom"/>
            <w:hideMark/>
          </w:tcPr>
          <w:p w14:paraId="215E60CE" w14:textId="77777777" w:rsidR="0098072C" w:rsidRPr="00FB2B0E" w:rsidRDefault="0098072C" w:rsidP="00AC311D">
            <w:pPr>
              <w:spacing w:after="0"/>
              <w:jc w:val="right"/>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292.0</w:t>
            </w:r>
          </w:p>
        </w:tc>
      </w:tr>
      <w:tr w:rsidR="0098072C" w:rsidRPr="00FB2B0E" w14:paraId="56CE001D" w14:textId="77777777" w:rsidTr="0098072C">
        <w:trPr>
          <w:trHeight w:val="265"/>
        </w:trPr>
        <w:tc>
          <w:tcPr>
            <w:tcW w:w="2159" w:type="dxa"/>
            <w:tcBorders>
              <w:top w:val="nil"/>
              <w:left w:val="nil"/>
              <w:bottom w:val="nil"/>
              <w:right w:val="nil"/>
            </w:tcBorders>
            <w:shd w:val="clear" w:color="auto" w:fill="auto"/>
            <w:noWrap/>
            <w:vAlign w:val="bottom"/>
            <w:hideMark/>
          </w:tcPr>
          <w:p w14:paraId="71DA1580"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7</w:t>
            </w:r>
          </w:p>
        </w:tc>
        <w:tc>
          <w:tcPr>
            <w:tcW w:w="731" w:type="dxa"/>
            <w:tcBorders>
              <w:top w:val="nil"/>
              <w:left w:val="nil"/>
              <w:bottom w:val="nil"/>
              <w:right w:val="nil"/>
            </w:tcBorders>
            <w:shd w:val="clear" w:color="auto" w:fill="auto"/>
            <w:noWrap/>
            <w:vAlign w:val="bottom"/>
            <w:hideMark/>
          </w:tcPr>
          <w:p w14:paraId="5677B4F4"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107.0</w:t>
            </w:r>
          </w:p>
        </w:tc>
        <w:tc>
          <w:tcPr>
            <w:tcW w:w="731" w:type="dxa"/>
            <w:tcBorders>
              <w:top w:val="nil"/>
              <w:left w:val="nil"/>
              <w:bottom w:val="nil"/>
              <w:right w:val="nil"/>
            </w:tcBorders>
            <w:shd w:val="clear" w:color="auto" w:fill="auto"/>
            <w:noWrap/>
            <w:vAlign w:val="bottom"/>
            <w:hideMark/>
          </w:tcPr>
          <w:p w14:paraId="615E99F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102.0</w:t>
            </w:r>
          </w:p>
        </w:tc>
        <w:tc>
          <w:tcPr>
            <w:tcW w:w="731" w:type="dxa"/>
            <w:tcBorders>
              <w:top w:val="nil"/>
              <w:left w:val="nil"/>
              <w:bottom w:val="nil"/>
              <w:right w:val="nil"/>
            </w:tcBorders>
            <w:shd w:val="clear" w:color="auto" w:fill="auto"/>
            <w:noWrap/>
            <w:vAlign w:val="bottom"/>
            <w:hideMark/>
          </w:tcPr>
          <w:p w14:paraId="0545E58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93.0</w:t>
            </w:r>
          </w:p>
        </w:tc>
        <w:tc>
          <w:tcPr>
            <w:tcW w:w="731" w:type="dxa"/>
            <w:tcBorders>
              <w:top w:val="nil"/>
              <w:left w:val="nil"/>
              <w:bottom w:val="nil"/>
              <w:right w:val="nil"/>
            </w:tcBorders>
            <w:shd w:val="clear" w:color="auto" w:fill="auto"/>
            <w:noWrap/>
            <w:vAlign w:val="bottom"/>
            <w:hideMark/>
          </w:tcPr>
          <w:p w14:paraId="6582965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69.0</w:t>
            </w:r>
          </w:p>
        </w:tc>
        <w:tc>
          <w:tcPr>
            <w:tcW w:w="731" w:type="dxa"/>
            <w:tcBorders>
              <w:top w:val="nil"/>
              <w:left w:val="nil"/>
              <w:bottom w:val="nil"/>
              <w:right w:val="nil"/>
            </w:tcBorders>
            <w:shd w:val="clear" w:color="auto" w:fill="auto"/>
            <w:noWrap/>
            <w:vAlign w:val="bottom"/>
            <w:hideMark/>
          </w:tcPr>
          <w:p w14:paraId="5DCDCFC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58.0</w:t>
            </w:r>
          </w:p>
        </w:tc>
        <w:tc>
          <w:tcPr>
            <w:tcW w:w="731" w:type="dxa"/>
            <w:tcBorders>
              <w:top w:val="nil"/>
              <w:left w:val="nil"/>
              <w:bottom w:val="nil"/>
              <w:right w:val="nil"/>
            </w:tcBorders>
            <w:shd w:val="clear" w:color="auto" w:fill="auto"/>
            <w:noWrap/>
            <w:vAlign w:val="bottom"/>
            <w:hideMark/>
          </w:tcPr>
          <w:p w14:paraId="3BA91F7F"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57.0</w:t>
            </w:r>
          </w:p>
        </w:tc>
        <w:tc>
          <w:tcPr>
            <w:tcW w:w="731" w:type="dxa"/>
            <w:tcBorders>
              <w:top w:val="nil"/>
              <w:left w:val="nil"/>
              <w:bottom w:val="nil"/>
              <w:right w:val="nil"/>
            </w:tcBorders>
            <w:shd w:val="clear" w:color="auto" w:fill="auto"/>
            <w:noWrap/>
            <w:vAlign w:val="bottom"/>
            <w:hideMark/>
          </w:tcPr>
          <w:p w14:paraId="622A1DE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55.0</w:t>
            </w:r>
          </w:p>
        </w:tc>
        <w:tc>
          <w:tcPr>
            <w:tcW w:w="731" w:type="dxa"/>
            <w:tcBorders>
              <w:top w:val="nil"/>
              <w:left w:val="nil"/>
              <w:bottom w:val="nil"/>
              <w:right w:val="nil"/>
            </w:tcBorders>
            <w:shd w:val="clear" w:color="auto" w:fill="auto"/>
            <w:noWrap/>
            <w:vAlign w:val="bottom"/>
            <w:hideMark/>
          </w:tcPr>
          <w:p w14:paraId="04CB28A7"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62.0</w:t>
            </w:r>
          </w:p>
        </w:tc>
        <w:tc>
          <w:tcPr>
            <w:tcW w:w="731" w:type="dxa"/>
            <w:tcBorders>
              <w:top w:val="nil"/>
              <w:left w:val="nil"/>
              <w:bottom w:val="nil"/>
              <w:right w:val="nil"/>
            </w:tcBorders>
            <w:shd w:val="clear" w:color="auto" w:fill="auto"/>
            <w:noWrap/>
            <w:vAlign w:val="bottom"/>
            <w:hideMark/>
          </w:tcPr>
          <w:p w14:paraId="00E34572"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48.0</w:t>
            </w:r>
          </w:p>
        </w:tc>
        <w:tc>
          <w:tcPr>
            <w:tcW w:w="732" w:type="dxa"/>
            <w:tcBorders>
              <w:top w:val="nil"/>
              <w:left w:val="nil"/>
              <w:bottom w:val="nil"/>
              <w:right w:val="nil"/>
            </w:tcBorders>
            <w:shd w:val="clear" w:color="auto" w:fill="auto"/>
            <w:noWrap/>
            <w:vAlign w:val="bottom"/>
            <w:hideMark/>
          </w:tcPr>
          <w:p w14:paraId="29EBD16D"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58.0</w:t>
            </w:r>
          </w:p>
        </w:tc>
      </w:tr>
      <w:tr w:rsidR="0098072C" w:rsidRPr="00FB2B0E" w14:paraId="2BE07489" w14:textId="77777777" w:rsidTr="0098072C">
        <w:trPr>
          <w:trHeight w:val="265"/>
        </w:trPr>
        <w:tc>
          <w:tcPr>
            <w:tcW w:w="2159" w:type="dxa"/>
            <w:tcBorders>
              <w:top w:val="nil"/>
              <w:left w:val="nil"/>
              <w:bottom w:val="nil"/>
              <w:right w:val="nil"/>
            </w:tcBorders>
            <w:shd w:val="clear" w:color="auto" w:fill="auto"/>
            <w:noWrap/>
            <w:vAlign w:val="bottom"/>
            <w:hideMark/>
          </w:tcPr>
          <w:p w14:paraId="37E742BF"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8</w:t>
            </w:r>
          </w:p>
        </w:tc>
        <w:tc>
          <w:tcPr>
            <w:tcW w:w="731" w:type="dxa"/>
            <w:tcBorders>
              <w:top w:val="nil"/>
              <w:left w:val="nil"/>
              <w:bottom w:val="nil"/>
              <w:right w:val="nil"/>
            </w:tcBorders>
            <w:shd w:val="clear" w:color="auto" w:fill="auto"/>
            <w:noWrap/>
            <w:vAlign w:val="bottom"/>
            <w:hideMark/>
          </w:tcPr>
          <w:p w14:paraId="3DF8724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101.0</w:t>
            </w:r>
          </w:p>
        </w:tc>
        <w:tc>
          <w:tcPr>
            <w:tcW w:w="731" w:type="dxa"/>
            <w:tcBorders>
              <w:top w:val="nil"/>
              <w:left w:val="nil"/>
              <w:bottom w:val="nil"/>
              <w:right w:val="nil"/>
            </w:tcBorders>
            <w:shd w:val="clear" w:color="auto" w:fill="auto"/>
            <w:noWrap/>
            <w:vAlign w:val="bottom"/>
            <w:hideMark/>
          </w:tcPr>
          <w:p w14:paraId="6BAB76D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97.0</w:t>
            </w:r>
          </w:p>
        </w:tc>
        <w:tc>
          <w:tcPr>
            <w:tcW w:w="731" w:type="dxa"/>
            <w:tcBorders>
              <w:top w:val="nil"/>
              <w:left w:val="nil"/>
              <w:bottom w:val="nil"/>
              <w:right w:val="nil"/>
            </w:tcBorders>
            <w:shd w:val="clear" w:color="auto" w:fill="auto"/>
            <w:noWrap/>
            <w:vAlign w:val="bottom"/>
            <w:hideMark/>
          </w:tcPr>
          <w:p w14:paraId="2BFAB919"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100.0</w:t>
            </w:r>
          </w:p>
        </w:tc>
        <w:tc>
          <w:tcPr>
            <w:tcW w:w="731" w:type="dxa"/>
            <w:tcBorders>
              <w:top w:val="nil"/>
              <w:left w:val="nil"/>
              <w:bottom w:val="nil"/>
              <w:right w:val="nil"/>
            </w:tcBorders>
            <w:shd w:val="clear" w:color="auto" w:fill="auto"/>
            <w:noWrap/>
            <w:vAlign w:val="bottom"/>
            <w:hideMark/>
          </w:tcPr>
          <w:p w14:paraId="4C9BC754"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88.0</w:t>
            </w:r>
          </w:p>
        </w:tc>
        <w:tc>
          <w:tcPr>
            <w:tcW w:w="731" w:type="dxa"/>
            <w:tcBorders>
              <w:top w:val="nil"/>
              <w:left w:val="nil"/>
              <w:bottom w:val="nil"/>
              <w:right w:val="nil"/>
            </w:tcBorders>
            <w:shd w:val="clear" w:color="auto" w:fill="auto"/>
            <w:noWrap/>
            <w:vAlign w:val="bottom"/>
            <w:hideMark/>
          </w:tcPr>
          <w:p w14:paraId="0F3AB3C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78.0</w:t>
            </w:r>
          </w:p>
        </w:tc>
        <w:tc>
          <w:tcPr>
            <w:tcW w:w="731" w:type="dxa"/>
            <w:tcBorders>
              <w:top w:val="nil"/>
              <w:left w:val="nil"/>
              <w:bottom w:val="nil"/>
              <w:right w:val="nil"/>
            </w:tcBorders>
            <w:shd w:val="clear" w:color="auto" w:fill="auto"/>
            <w:noWrap/>
            <w:vAlign w:val="bottom"/>
            <w:hideMark/>
          </w:tcPr>
          <w:p w14:paraId="5A1010C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62.0</w:t>
            </w:r>
          </w:p>
        </w:tc>
        <w:tc>
          <w:tcPr>
            <w:tcW w:w="731" w:type="dxa"/>
            <w:tcBorders>
              <w:top w:val="nil"/>
              <w:left w:val="nil"/>
              <w:bottom w:val="nil"/>
              <w:right w:val="nil"/>
            </w:tcBorders>
            <w:shd w:val="clear" w:color="auto" w:fill="auto"/>
            <w:noWrap/>
            <w:vAlign w:val="bottom"/>
            <w:hideMark/>
          </w:tcPr>
          <w:p w14:paraId="35610F5E"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63.0</w:t>
            </w:r>
          </w:p>
        </w:tc>
        <w:tc>
          <w:tcPr>
            <w:tcW w:w="731" w:type="dxa"/>
            <w:tcBorders>
              <w:top w:val="nil"/>
              <w:left w:val="nil"/>
              <w:bottom w:val="nil"/>
              <w:right w:val="nil"/>
            </w:tcBorders>
            <w:shd w:val="clear" w:color="auto" w:fill="auto"/>
            <w:noWrap/>
            <w:vAlign w:val="bottom"/>
            <w:hideMark/>
          </w:tcPr>
          <w:p w14:paraId="679757E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55.0</w:t>
            </w:r>
          </w:p>
        </w:tc>
        <w:tc>
          <w:tcPr>
            <w:tcW w:w="731" w:type="dxa"/>
            <w:tcBorders>
              <w:top w:val="nil"/>
              <w:left w:val="nil"/>
              <w:bottom w:val="nil"/>
              <w:right w:val="nil"/>
            </w:tcBorders>
            <w:shd w:val="clear" w:color="auto" w:fill="auto"/>
            <w:noWrap/>
            <w:vAlign w:val="bottom"/>
            <w:hideMark/>
          </w:tcPr>
          <w:p w14:paraId="3413E8B9"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61.0</w:t>
            </w:r>
          </w:p>
        </w:tc>
        <w:tc>
          <w:tcPr>
            <w:tcW w:w="732" w:type="dxa"/>
            <w:tcBorders>
              <w:top w:val="nil"/>
              <w:left w:val="nil"/>
              <w:bottom w:val="nil"/>
              <w:right w:val="nil"/>
            </w:tcBorders>
            <w:shd w:val="clear" w:color="auto" w:fill="auto"/>
            <w:noWrap/>
            <w:vAlign w:val="bottom"/>
            <w:hideMark/>
          </w:tcPr>
          <w:p w14:paraId="7AD3D6B2"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43.0</w:t>
            </w:r>
          </w:p>
        </w:tc>
      </w:tr>
      <w:tr w:rsidR="0098072C" w:rsidRPr="00FB2B0E" w14:paraId="3AFAC1A2" w14:textId="77777777" w:rsidTr="0098072C">
        <w:trPr>
          <w:trHeight w:val="265"/>
        </w:trPr>
        <w:tc>
          <w:tcPr>
            <w:tcW w:w="2159" w:type="dxa"/>
            <w:tcBorders>
              <w:top w:val="nil"/>
              <w:left w:val="nil"/>
              <w:bottom w:val="nil"/>
              <w:right w:val="nil"/>
            </w:tcBorders>
            <w:shd w:val="clear" w:color="auto" w:fill="auto"/>
            <w:noWrap/>
            <w:vAlign w:val="bottom"/>
            <w:hideMark/>
          </w:tcPr>
          <w:p w14:paraId="5CE367A3"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9</w:t>
            </w:r>
          </w:p>
        </w:tc>
        <w:tc>
          <w:tcPr>
            <w:tcW w:w="731" w:type="dxa"/>
            <w:tcBorders>
              <w:top w:val="nil"/>
              <w:left w:val="nil"/>
              <w:bottom w:val="nil"/>
              <w:right w:val="nil"/>
            </w:tcBorders>
            <w:shd w:val="clear" w:color="auto" w:fill="auto"/>
            <w:noWrap/>
            <w:vAlign w:val="bottom"/>
            <w:hideMark/>
          </w:tcPr>
          <w:p w14:paraId="1B0BB714"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106.0</w:t>
            </w:r>
          </w:p>
        </w:tc>
        <w:tc>
          <w:tcPr>
            <w:tcW w:w="731" w:type="dxa"/>
            <w:tcBorders>
              <w:top w:val="nil"/>
              <w:left w:val="nil"/>
              <w:bottom w:val="nil"/>
              <w:right w:val="nil"/>
            </w:tcBorders>
            <w:shd w:val="clear" w:color="auto" w:fill="auto"/>
            <w:noWrap/>
            <w:vAlign w:val="bottom"/>
            <w:hideMark/>
          </w:tcPr>
          <w:p w14:paraId="2F57668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113.0</w:t>
            </w:r>
          </w:p>
        </w:tc>
        <w:tc>
          <w:tcPr>
            <w:tcW w:w="731" w:type="dxa"/>
            <w:tcBorders>
              <w:top w:val="nil"/>
              <w:left w:val="nil"/>
              <w:bottom w:val="nil"/>
              <w:right w:val="nil"/>
            </w:tcBorders>
            <w:shd w:val="clear" w:color="auto" w:fill="auto"/>
            <w:noWrap/>
            <w:vAlign w:val="bottom"/>
            <w:hideMark/>
          </w:tcPr>
          <w:p w14:paraId="4705A375"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98.0</w:t>
            </w:r>
          </w:p>
        </w:tc>
        <w:tc>
          <w:tcPr>
            <w:tcW w:w="731" w:type="dxa"/>
            <w:tcBorders>
              <w:top w:val="nil"/>
              <w:left w:val="nil"/>
              <w:bottom w:val="nil"/>
              <w:right w:val="nil"/>
            </w:tcBorders>
            <w:shd w:val="clear" w:color="auto" w:fill="auto"/>
            <w:noWrap/>
            <w:vAlign w:val="bottom"/>
            <w:hideMark/>
          </w:tcPr>
          <w:p w14:paraId="3E5CABD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90.0</w:t>
            </w:r>
          </w:p>
        </w:tc>
        <w:tc>
          <w:tcPr>
            <w:tcW w:w="731" w:type="dxa"/>
            <w:tcBorders>
              <w:top w:val="nil"/>
              <w:left w:val="nil"/>
              <w:bottom w:val="nil"/>
              <w:right w:val="nil"/>
            </w:tcBorders>
            <w:shd w:val="clear" w:color="auto" w:fill="auto"/>
            <w:noWrap/>
            <w:vAlign w:val="bottom"/>
            <w:hideMark/>
          </w:tcPr>
          <w:p w14:paraId="043996B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85.0</w:t>
            </w:r>
          </w:p>
        </w:tc>
        <w:tc>
          <w:tcPr>
            <w:tcW w:w="731" w:type="dxa"/>
            <w:tcBorders>
              <w:top w:val="nil"/>
              <w:left w:val="nil"/>
              <w:bottom w:val="nil"/>
              <w:right w:val="nil"/>
            </w:tcBorders>
            <w:shd w:val="clear" w:color="auto" w:fill="auto"/>
            <w:noWrap/>
            <w:vAlign w:val="bottom"/>
            <w:hideMark/>
          </w:tcPr>
          <w:p w14:paraId="305715F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75.0</w:t>
            </w:r>
          </w:p>
        </w:tc>
        <w:tc>
          <w:tcPr>
            <w:tcW w:w="731" w:type="dxa"/>
            <w:tcBorders>
              <w:top w:val="nil"/>
              <w:left w:val="nil"/>
              <w:bottom w:val="nil"/>
              <w:right w:val="nil"/>
            </w:tcBorders>
            <w:shd w:val="clear" w:color="auto" w:fill="auto"/>
            <w:noWrap/>
            <w:vAlign w:val="bottom"/>
            <w:hideMark/>
          </w:tcPr>
          <w:p w14:paraId="17F25C6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63.0</w:t>
            </w:r>
          </w:p>
        </w:tc>
        <w:tc>
          <w:tcPr>
            <w:tcW w:w="731" w:type="dxa"/>
            <w:tcBorders>
              <w:top w:val="nil"/>
              <w:left w:val="nil"/>
              <w:bottom w:val="nil"/>
              <w:right w:val="nil"/>
            </w:tcBorders>
            <w:shd w:val="clear" w:color="auto" w:fill="auto"/>
            <w:noWrap/>
            <w:vAlign w:val="bottom"/>
            <w:hideMark/>
          </w:tcPr>
          <w:p w14:paraId="47CFB3AF"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58.0</w:t>
            </w:r>
          </w:p>
        </w:tc>
        <w:tc>
          <w:tcPr>
            <w:tcW w:w="731" w:type="dxa"/>
            <w:tcBorders>
              <w:top w:val="nil"/>
              <w:left w:val="nil"/>
              <w:bottom w:val="nil"/>
              <w:right w:val="nil"/>
            </w:tcBorders>
            <w:shd w:val="clear" w:color="auto" w:fill="auto"/>
            <w:noWrap/>
            <w:vAlign w:val="bottom"/>
            <w:hideMark/>
          </w:tcPr>
          <w:p w14:paraId="062D195E"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57.0</w:t>
            </w:r>
          </w:p>
        </w:tc>
        <w:tc>
          <w:tcPr>
            <w:tcW w:w="732" w:type="dxa"/>
            <w:tcBorders>
              <w:top w:val="nil"/>
              <w:left w:val="nil"/>
              <w:bottom w:val="nil"/>
              <w:right w:val="nil"/>
            </w:tcBorders>
            <w:shd w:val="clear" w:color="auto" w:fill="auto"/>
            <w:noWrap/>
            <w:vAlign w:val="bottom"/>
            <w:hideMark/>
          </w:tcPr>
          <w:p w14:paraId="0B32E7FE"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58.0</w:t>
            </w:r>
          </w:p>
        </w:tc>
      </w:tr>
      <w:tr w:rsidR="0098072C" w:rsidRPr="00FB2B0E" w14:paraId="543DFB02" w14:textId="77777777" w:rsidTr="0098072C">
        <w:trPr>
          <w:trHeight w:val="265"/>
        </w:trPr>
        <w:tc>
          <w:tcPr>
            <w:tcW w:w="2159" w:type="dxa"/>
            <w:tcBorders>
              <w:top w:val="nil"/>
              <w:left w:val="nil"/>
              <w:bottom w:val="nil"/>
              <w:right w:val="nil"/>
            </w:tcBorders>
            <w:shd w:val="clear" w:color="auto" w:fill="auto"/>
            <w:noWrap/>
            <w:vAlign w:val="bottom"/>
            <w:hideMark/>
          </w:tcPr>
          <w:p w14:paraId="40E32CD5"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10</w:t>
            </w:r>
          </w:p>
        </w:tc>
        <w:tc>
          <w:tcPr>
            <w:tcW w:w="731" w:type="dxa"/>
            <w:tcBorders>
              <w:top w:val="nil"/>
              <w:left w:val="nil"/>
              <w:bottom w:val="nil"/>
              <w:right w:val="nil"/>
            </w:tcBorders>
            <w:shd w:val="clear" w:color="auto" w:fill="auto"/>
            <w:noWrap/>
            <w:vAlign w:val="bottom"/>
            <w:hideMark/>
          </w:tcPr>
          <w:p w14:paraId="663BBE12"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135.0</w:t>
            </w:r>
          </w:p>
        </w:tc>
        <w:tc>
          <w:tcPr>
            <w:tcW w:w="731" w:type="dxa"/>
            <w:tcBorders>
              <w:top w:val="nil"/>
              <w:left w:val="nil"/>
              <w:bottom w:val="nil"/>
              <w:right w:val="nil"/>
            </w:tcBorders>
            <w:shd w:val="clear" w:color="auto" w:fill="auto"/>
            <w:noWrap/>
            <w:vAlign w:val="bottom"/>
            <w:hideMark/>
          </w:tcPr>
          <w:p w14:paraId="61A03A6F"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90.0</w:t>
            </w:r>
          </w:p>
        </w:tc>
        <w:tc>
          <w:tcPr>
            <w:tcW w:w="731" w:type="dxa"/>
            <w:tcBorders>
              <w:top w:val="nil"/>
              <w:left w:val="nil"/>
              <w:bottom w:val="nil"/>
              <w:right w:val="nil"/>
            </w:tcBorders>
            <w:shd w:val="clear" w:color="auto" w:fill="auto"/>
            <w:noWrap/>
            <w:vAlign w:val="bottom"/>
            <w:hideMark/>
          </w:tcPr>
          <w:p w14:paraId="5AEE992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110.0</w:t>
            </w:r>
          </w:p>
        </w:tc>
        <w:tc>
          <w:tcPr>
            <w:tcW w:w="731" w:type="dxa"/>
            <w:tcBorders>
              <w:top w:val="nil"/>
              <w:left w:val="nil"/>
              <w:bottom w:val="nil"/>
              <w:right w:val="nil"/>
            </w:tcBorders>
            <w:shd w:val="clear" w:color="auto" w:fill="auto"/>
            <w:noWrap/>
            <w:vAlign w:val="bottom"/>
            <w:hideMark/>
          </w:tcPr>
          <w:p w14:paraId="0E773FEC"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88.0</w:t>
            </w:r>
          </w:p>
        </w:tc>
        <w:tc>
          <w:tcPr>
            <w:tcW w:w="731" w:type="dxa"/>
            <w:tcBorders>
              <w:top w:val="nil"/>
              <w:left w:val="nil"/>
              <w:bottom w:val="nil"/>
              <w:right w:val="nil"/>
            </w:tcBorders>
            <w:shd w:val="clear" w:color="auto" w:fill="auto"/>
            <w:noWrap/>
            <w:vAlign w:val="bottom"/>
            <w:hideMark/>
          </w:tcPr>
          <w:p w14:paraId="0FDBFBC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78.0</w:t>
            </w:r>
          </w:p>
        </w:tc>
        <w:tc>
          <w:tcPr>
            <w:tcW w:w="731" w:type="dxa"/>
            <w:tcBorders>
              <w:top w:val="nil"/>
              <w:left w:val="nil"/>
              <w:bottom w:val="nil"/>
              <w:right w:val="nil"/>
            </w:tcBorders>
            <w:shd w:val="clear" w:color="auto" w:fill="auto"/>
            <w:noWrap/>
            <w:vAlign w:val="bottom"/>
            <w:hideMark/>
          </w:tcPr>
          <w:p w14:paraId="0556E03B"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84.0</w:t>
            </w:r>
          </w:p>
        </w:tc>
        <w:tc>
          <w:tcPr>
            <w:tcW w:w="731" w:type="dxa"/>
            <w:tcBorders>
              <w:top w:val="nil"/>
              <w:left w:val="nil"/>
              <w:bottom w:val="nil"/>
              <w:right w:val="nil"/>
            </w:tcBorders>
            <w:shd w:val="clear" w:color="auto" w:fill="auto"/>
            <w:noWrap/>
            <w:vAlign w:val="bottom"/>
            <w:hideMark/>
          </w:tcPr>
          <w:p w14:paraId="70E4F03A"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52.0</w:t>
            </w:r>
          </w:p>
        </w:tc>
        <w:tc>
          <w:tcPr>
            <w:tcW w:w="731" w:type="dxa"/>
            <w:tcBorders>
              <w:top w:val="nil"/>
              <w:left w:val="nil"/>
              <w:bottom w:val="nil"/>
              <w:right w:val="nil"/>
            </w:tcBorders>
            <w:shd w:val="clear" w:color="auto" w:fill="auto"/>
            <w:noWrap/>
            <w:vAlign w:val="bottom"/>
            <w:hideMark/>
          </w:tcPr>
          <w:p w14:paraId="19E0D52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55.0</w:t>
            </w:r>
          </w:p>
        </w:tc>
        <w:tc>
          <w:tcPr>
            <w:tcW w:w="731" w:type="dxa"/>
            <w:tcBorders>
              <w:top w:val="nil"/>
              <w:left w:val="nil"/>
              <w:bottom w:val="nil"/>
              <w:right w:val="nil"/>
            </w:tcBorders>
            <w:shd w:val="clear" w:color="auto" w:fill="auto"/>
            <w:noWrap/>
            <w:vAlign w:val="bottom"/>
            <w:hideMark/>
          </w:tcPr>
          <w:p w14:paraId="615D6120"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51.0</w:t>
            </w:r>
          </w:p>
        </w:tc>
        <w:tc>
          <w:tcPr>
            <w:tcW w:w="732" w:type="dxa"/>
            <w:tcBorders>
              <w:top w:val="nil"/>
              <w:left w:val="nil"/>
              <w:bottom w:val="nil"/>
              <w:right w:val="nil"/>
            </w:tcBorders>
            <w:shd w:val="clear" w:color="auto" w:fill="auto"/>
            <w:noWrap/>
            <w:vAlign w:val="bottom"/>
            <w:hideMark/>
          </w:tcPr>
          <w:p w14:paraId="5663F86B"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48.0</w:t>
            </w:r>
          </w:p>
        </w:tc>
      </w:tr>
      <w:tr w:rsidR="0098072C" w:rsidRPr="00FB2B0E" w14:paraId="61BB1AD5" w14:textId="77777777" w:rsidTr="0098072C">
        <w:trPr>
          <w:trHeight w:val="265"/>
        </w:trPr>
        <w:tc>
          <w:tcPr>
            <w:tcW w:w="2159" w:type="dxa"/>
            <w:tcBorders>
              <w:top w:val="nil"/>
              <w:left w:val="nil"/>
              <w:bottom w:val="nil"/>
              <w:right w:val="nil"/>
            </w:tcBorders>
            <w:shd w:val="clear" w:color="auto" w:fill="auto"/>
            <w:noWrap/>
            <w:vAlign w:val="bottom"/>
            <w:hideMark/>
          </w:tcPr>
          <w:p w14:paraId="68D36945"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11</w:t>
            </w:r>
          </w:p>
        </w:tc>
        <w:tc>
          <w:tcPr>
            <w:tcW w:w="731" w:type="dxa"/>
            <w:tcBorders>
              <w:top w:val="nil"/>
              <w:left w:val="nil"/>
              <w:bottom w:val="nil"/>
              <w:right w:val="nil"/>
            </w:tcBorders>
            <w:shd w:val="clear" w:color="auto" w:fill="auto"/>
            <w:noWrap/>
            <w:vAlign w:val="bottom"/>
            <w:hideMark/>
          </w:tcPr>
          <w:p w14:paraId="117A6B57"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135.0</w:t>
            </w:r>
          </w:p>
        </w:tc>
        <w:tc>
          <w:tcPr>
            <w:tcW w:w="731" w:type="dxa"/>
            <w:tcBorders>
              <w:top w:val="nil"/>
              <w:left w:val="nil"/>
              <w:bottom w:val="nil"/>
              <w:right w:val="nil"/>
            </w:tcBorders>
            <w:shd w:val="clear" w:color="auto" w:fill="auto"/>
            <w:noWrap/>
            <w:vAlign w:val="bottom"/>
            <w:hideMark/>
          </w:tcPr>
          <w:p w14:paraId="331094C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61.0</w:t>
            </w:r>
          </w:p>
        </w:tc>
        <w:tc>
          <w:tcPr>
            <w:tcW w:w="731" w:type="dxa"/>
            <w:tcBorders>
              <w:top w:val="nil"/>
              <w:left w:val="nil"/>
              <w:bottom w:val="nil"/>
              <w:right w:val="nil"/>
            </w:tcBorders>
            <w:shd w:val="clear" w:color="auto" w:fill="auto"/>
            <w:noWrap/>
            <w:vAlign w:val="bottom"/>
            <w:hideMark/>
          </w:tcPr>
          <w:p w14:paraId="1E27C320"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69.0</w:t>
            </w:r>
          </w:p>
        </w:tc>
        <w:tc>
          <w:tcPr>
            <w:tcW w:w="731" w:type="dxa"/>
            <w:tcBorders>
              <w:top w:val="nil"/>
              <w:left w:val="nil"/>
              <w:bottom w:val="nil"/>
              <w:right w:val="nil"/>
            </w:tcBorders>
            <w:shd w:val="clear" w:color="auto" w:fill="auto"/>
            <w:noWrap/>
            <w:vAlign w:val="bottom"/>
            <w:hideMark/>
          </w:tcPr>
          <w:p w14:paraId="767564A2"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81.0</w:t>
            </w:r>
          </w:p>
        </w:tc>
        <w:tc>
          <w:tcPr>
            <w:tcW w:w="731" w:type="dxa"/>
            <w:tcBorders>
              <w:top w:val="nil"/>
              <w:left w:val="nil"/>
              <w:bottom w:val="nil"/>
              <w:right w:val="nil"/>
            </w:tcBorders>
            <w:shd w:val="clear" w:color="auto" w:fill="auto"/>
            <w:noWrap/>
            <w:vAlign w:val="bottom"/>
            <w:hideMark/>
          </w:tcPr>
          <w:p w14:paraId="10A29C0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55.0</w:t>
            </w:r>
          </w:p>
        </w:tc>
        <w:tc>
          <w:tcPr>
            <w:tcW w:w="731" w:type="dxa"/>
            <w:tcBorders>
              <w:top w:val="nil"/>
              <w:left w:val="nil"/>
              <w:bottom w:val="nil"/>
              <w:right w:val="nil"/>
            </w:tcBorders>
            <w:shd w:val="clear" w:color="auto" w:fill="auto"/>
            <w:noWrap/>
            <w:vAlign w:val="bottom"/>
            <w:hideMark/>
          </w:tcPr>
          <w:p w14:paraId="49489814"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58.5</w:t>
            </w:r>
          </w:p>
        </w:tc>
        <w:tc>
          <w:tcPr>
            <w:tcW w:w="731" w:type="dxa"/>
            <w:tcBorders>
              <w:top w:val="nil"/>
              <w:left w:val="nil"/>
              <w:bottom w:val="nil"/>
              <w:right w:val="nil"/>
            </w:tcBorders>
            <w:shd w:val="clear" w:color="auto" w:fill="auto"/>
            <w:noWrap/>
            <w:vAlign w:val="bottom"/>
            <w:hideMark/>
          </w:tcPr>
          <w:p w14:paraId="00FF0173"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54.0</w:t>
            </w:r>
          </w:p>
        </w:tc>
        <w:tc>
          <w:tcPr>
            <w:tcW w:w="731" w:type="dxa"/>
            <w:tcBorders>
              <w:top w:val="nil"/>
              <w:left w:val="nil"/>
              <w:bottom w:val="nil"/>
              <w:right w:val="nil"/>
            </w:tcBorders>
            <w:shd w:val="clear" w:color="auto" w:fill="auto"/>
            <w:noWrap/>
            <w:vAlign w:val="bottom"/>
            <w:hideMark/>
          </w:tcPr>
          <w:p w14:paraId="51E74582"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40.0</w:t>
            </w:r>
          </w:p>
        </w:tc>
        <w:tc>
          <w:tcPr>
            <w:tcW w:w="731" w:type="dxa"/>
            <w:tcBorders>
              <w:top w:val="nil"/>
              <w:left w:val="nil"/>
              <w:bottom w:val="nil"/>
              <w:right w:val="nil"/>
            </w:tcBorders>
            <w:shd w:val="clear" w:color="auto" w:fill="auto"/>
            <w:noWrap/>
            <w:vAlign w:val="bottom"/>
            <w:hideMark/>
          </w:tcPr>
          <w:p w14:paraId="306276ED"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40.0</w:t>
            </w:r>
          </w:p>
        </w:tc>
        <w:tc>
          <w:tcPr>
            <w:tcW w:w="732" w:type="dxa"/>
            <w:tcBorders>
              <w:top w:val="nil"/>
              <w:left w:val="nil"/>
              <w:bottom w:val="nil"/>
              <w:right w:val="nil"/>
            </w:tcBorders>
            <w:shd w:val="clear" w:color="auto" w:fill="auto"/>
            <w:noWrap/>
            <w:vAlign w:val="bottom"/>
            <w:hideMark/>
          </w:tcPr>
          <w:p w14:paraId="4C793A37"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46.0</w:t>
            </w:r>
          </w:p>
        </w:tc>
      </w:tr>
      <w:tr w:rsidR="0098072C" w:rsidRPr="00FB2B0E" w14:paraId="54997E5D" w14:textId="77777777" w:rsidTr="0098072C">
        <w:trPr>
          <w:trHeight w:val="265"/>
        </w:trPr>
        <w:tc>
          <w:tcPr>
            <w:tcW w:w="2159" w:type="dxa"/>
            <w:tcBorders>
              <w:top w:val="nil"/>
              <w:left w:val="nil"/>
              <w:bottom w:val="nil"/>
              <w:right w:val="nil"/>
            </w:tcBorders>
            <w:shd w:val="clear" w:color="auto" w:fill="auto"/>
            <w:noWrap/>
            <w:vAlign w:val="bottom"/>
            <w:hideMark/>
          </w:tcPr>
          <w:p w14:paraId="620148D3" w14:textId="77777777" w:rsidR="0098072C" w:rsidRPr="00FB2B0E" w:rsidRDefault="0098072C" w:rsidP="00AC311D">
            <w:pPr>
              <w:spacing w:after="0"/>
              <w:ind w:firstLineChars="200" w:firstLine="400"/>
              <w:rPr>
                <w:rFonts w:eastAsia="Times New Roman" w:cstheme="minorHAnsi"/>
                <w:color w:val="000000"/>
                <w:sz w:val="20"/>
                <w:szCs w:val="20"/>
                <w:lang w:eastAsia="en-AU"/>
              </w:rPr>
            </w:pPr>
            <w:r w:rsidRPr="00FB2B0E">
              <w:rPr>
                <w:rFonts w:eastAsia="Times New Roman" w:cstheme="minorHAnsi"/>
                <w:color w:val="000000"/>
                <w:sz w:val="20"/>
                <w:szCs w:val="20"/>
                <w:lang w:eastAsia="en-AU"/>
              </w:rPr>
              <w:t>Year 12</w:t>
            </w:r>
          </w:p>
        </w:tc>
        <w:tc>
          <w:tcPr>
            <w:tcW w:w="731" w:type="dxa"/>
            <w:tcBorders>
              <w:top w:val="nil"/>
              <w:left w:val="nil"/>
              <w:bottom w:val="nil"/>
              <w:right w:val="nil"/>
            </w:tcBorders>
            <w:shd w:val="clear" w:color="auto" w:fill="auto"/>
            <w:noWrap/>
            <w:vAlign w:val="bottom"/>
            <w:hideMark/>
          </w:tcPr>
          <w:p w14:paraId="6653B29F"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92.8</w:t>
            </w:r>
          </w:p>
        </w:tc>
        <w:tc>
          <w:tcPr>
            <w:tcW w:w="731" w:type="dxa"/>
            <w:tcBorders>
              <w:top w:val="nil"/>
              <w:left w:val="nil"/>
              <w:bottom w:val="nil"/>
              <w:right w:val="nil"/>
            </w:tcBorders>
            <w:shd w:val="clear" w:color="auto" w:fill="auto"/>
            <w:noWrap/>
            <w:vAlign w:val="bottom"/>
            <w:hideMark/>
          </w:tcPr>
          <w:p w14:paraId="5D8CAF58"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61.5</w:t>
            </w:r>
          </w:p>
        </w:tc>
        <w:tc>
          <w:tcPr>
            <w:tcW w:w="731" w:type="dxa"/>
            <w:tcBorders>
              <w:top w:val="nil"/>
              <w:left w:val="nil"/>
              <w:bottom w:val="nil"/>
              <w:right w:val="nil"/>
            </w:tcBorders>
            <w:shd w:val="clear" w:color="auto" w:fill="auto"/>
            <w:noWrap/>
            <w:vAlign w:val="bottom"/>
            <w:hideMark/>
          </w:tcPr>
          <w:p w14:paraId="792F9F2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49.4</w:t>
            </w:r>
          </w:p>
        </w:tc>
        <w:tc>
          <w:tcPr>
            <w:tcW w:w="731" w:type="dxa"/>
            <w:tcBorders>
              <w:top w:val="nil"/>
              <w:left w:val="nil"/>
              <w:bottom w:val="nil"/>
              <w:right w:val="nil"/>
            </w:tcBorders>
            <w:shd w:val="clear" w:color="auto" w:fill="auto"/>
            <w:noWrap/>
            <w:vAlign w:val="bottom"/>
            <w:hideMark/>
          </w:tcPr>
          <w:p w14:paraId="32F89ED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49.0</w:t>
            </w:r>
          </w:p>
        </w:tc>
        <w:tc>
          <w:tcPr>
            <w:tcW w:w="731" w:type="dxa"/>
            <w:tcBorders>
              <w:top w:val="nil"/>
              <w:left w:val="nil"/>
              <w:bottom w:val="nil"/>
              <w:right w:val="nil"/>
            </w:tcBorders>
            <w:shd w:val="clear" w:color="auto" w:fill="auto"/>
            <w:noWrap/>
            <w:vAlign w:val="bottom"/>
            <w:hideMark/>
          </w:tcPr>
          <w:p w14:paraId="06F35117"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48.0</w:t>
            </w:r>
          </w:p>
        </w:tc>
        <w:tc>
          <w:tcPr>
            <w:tcW w:w="731" w:type="dxa"/>
            <w:tcBorders>
              <w:top w:val="nil"/>
              <w:left w:val="nil"/>
              <w:bottom w:val="nil"/>
              <w:right w:val="nil"/>
            </w:tcBorders>
            <w:shd w:val="clear" w:color="auto" w:fill="auto"/>
            <w:noWrap/>
            <w:vAlign w:val="bottom"/>
            <w:hideMark/>
          </w:tcPr>
          <w:p w14:paraId="3F7A99CD"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41.0</w:t>
            </w:r>
          </w:p>
        </w:tc>
        <w:tc>
          <w:tcPr>
            <w:tcW w:w="731" w:type="dxa"/>
            <w:tcBorders>
              <w:top w:val="nil"/>
              <w:left w:val="nil"/>
              <w:bottom w:val="nil"/>
              <w:right w:val="nil"/>
            </w:tcBorders>
            <w:shd w:val="clear" w:color="auto" w:fill="auto"/>
            <w:noWrap/>
            <w:vAlign w:val="bottom"/>
            <w:hideMark/>
          </w:tcPr>
          <w:p w14:paraId="5D6B1B06"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34.6</w:t>
            </w:r>
          </w:p>
        </w:tc>
        <w:tc>
          <w:tcPr>
            <w:tcW w:w="731" w:type="dxa"/>
            <w:tcBorders>
              <w:top w:val="nil"/>
              <w:left w:val="nil"/>
              <w:bottom w:val="nil"/>
              <w:right w:val="nil"/>
            </w:tcBorders>
            <w:shd w:val="clear" w:color="auto" w:fill="auto"/>
            <w:noWrap/>
            <w:vAlign w:val="bottom"/>
            <w:hideMark/>
          </w:tcPr>
          <w:p w14:paraId="70F88EF1" w14:textId="77777777" w:rsidR="0098072C" w:rsidRPr="00FB2B0E" w:rsidRDefault="0098072C" w:rsidP="00AC311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39.0</w:t>
            </w:r>
          </w:p>
        </w:tc>
        <w:tc>
          <w:tcPr>
            <w:tcW w:w="731" w:type="dxa"/>
            <w:tcBorders>
              <w:top w:val="nil"/>
              <w:left w:val="nil"/>
              <w:bottom w:val="nil"/>
              <w:right w:val="nil"/>
            </w:tcBorders>
            <w:shd w:val="clear" w:color="auto" w:fill="auto"/>
            <w:noWrap/>
            <w:vAlign w:val="bottom"/>
            <w:hideMark/>
          </w:tcPr>
          <w:p w14:paraId="0A90A49F"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38.0</w:t>
            </w:r>
          </w:p>
        </w:tc>
        <w:tc>
          <w:tcPr>
            <w:tcW w:w="732" w:type="dxa"/>
            <w:tcBorders>
              <w:top w:val="nil"/>
              <w:left w:val="nil"/>
              <w:bottom w:val="nil"/>
              <w:right w:val="nil"/>
            </w:tcBorders>
            <w:shd w:val="clear" w:color="auto" w:fill="auto"/>
            <w:noWrap/>
            <w:vAlign w:val="bottom"/>
            <w:hideMark/>
          </w:tcPr>
          <w:p w14:paraId="6A081EFB" w14:textId="77777777" w:rsidR="0098072C" w:rsidRPr="00FB2B0E" w:rsidRDefault="0098072C" w:rsidP="00AC311D">
            <w:pPr>
              <w:spacing w:after="0"/>
              <w:jc w:val="right"/>
              <w:rPr>
                <w:rFonts w:eastAsia="Times New Roman" w:cstheme="minorHAnsi"/>
                <w:color w:val="000000"/>
                <w:sz w:val="20"/>
                <w:szCs w:val="20"/>
                <w:lang w:eastAsia="en-AU"/>
              </w:rPr>
            </w:pPr>
            <w:r w:rsidRPr="00FB2B0E">
              <w:rPr>
                <w:rFonts w:eastAsia="Times New Roman" w:cstheme="minorHAnsi"/>
                <w:color w:val="000000"/>
                <w:sz w:val="20"/>
                <w:szCs w:val="20"/>
                <w:lang w:eastAsia="en-AU"/>
              </w:rPr>
              <w:t>39.0</w:t>
            </w:r>
          </w:p>
        </w:tc>
      </w:tr>
      <w:tr w:rsidR="0098072C" w:rsidRPr="00FB2B0E" w14:paraId="2A910EA6" w14:textId="77777777" w:rsidTr="0098072C">
        <w:trPr>
          <w:trHeight w:val="265"/>
        </w:trPr>
        <w:tc>
          <w:tcPr>
            <w:tcW w:w="2159" w:type="dxa"/>
            <w:tcBorders>
              <w:top w:val="single" w:sz="4" w:space="0" w:color="9BC2E6"/>
              <w:left w:val="nil"/>
              <w:bottom w:val="single" w:sz="4" w:space="0" w:color="9BC2E6"/>
              <w:right w:val="nil"/>
            </w:tcBorders>
            <w:shd w:val="clear" w:color="DDEBF7" w:fill="DDEBF7"/>
            <w:noWrap/>
            <w:vAlign w:val="bottom"/>
            <w:hideMark/>
          </w:tcPr>
          <w:p w14:paraId="1F91A74E" w14:textId="77777777" w:rsidR="0098072C" w:rsidRPr="00FB2B0E" w:rsidRDefault="0098072C" w:rsidP="00AC311D">
            <w:pPr>
              <w:spacing w:after="0"/>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Grand Total</w:t>
            </w:r>
          </w:p>
        </w:tc>
        <w:tc>
          <w:tcPr>
            <w:tcW w:w="731" w:type="dxa"/>
            <w:tcBorders>
              <w:top w:val="single" w:sz="4" w:space="0" w:color="9BC2E6"/>
              <w:left w:val="nil"/>
              <w:bottom w:val="single" w:sz="4" w:space="0" w:color="9BC2E6"/>
              <w:right w:val="nil"/>
            </w:tcBorders>
            <w:shd w:val="clear" w:color="DDEBF7" w:fill="DDEBF7"/>
            <w:noWrap/>
            <w:vAlign w:val="bottom"/>
            <w:hideMark/>
          </w:tcPr>
          <w:p w14:paraId="31CC15EE"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1,064</w:t>
            </w:r>
          </w:p>
        </w:tc>
        <w:tc>
          <w:tcPr>
            <w:tcW w:w="731" w:type="dxa"/>
            <w:tcBorders>
              <w:top w:val="single" w:sz="4" w:space="0" w:color="9BC2E6"/>
              <w:left w:val="nil"/>
              <w:bottom w:val="single" w:sz="4" w:space="0" w:color="9BC2E6"/>
              <w:right w:val="nil"/>
            </w:tcBorders>
            <w:shd w:val="clear" w:color="DDEBF7" w:fill="DDEBF7"/>
            <w:noWrap/>
            <w:vAlign w:val="bottom"/>
            <w:hideMark/>
          </w:tcPr>
          <w:p w14:paraId="1F4D09CD"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911.5</w:t>
            </w:r>
          </w:p>
        </w:tc>
        <w:tc>
          <w:tcPr>
            <w:tcW w:w="731" w:type="dxa"/>
            <w:tcBorders>
              <w:top w:val="single" w:sz="4" w:space="0" w:color="9BC2E6"/>
              <w:left w:val="nil"/>
              <w:bottom w:val="single" w:sz="4" w:space="0" w:color="9BC2E6"/>
              <w:right w:val="nil"/>
            </w:tcBorders>
            <w:shd w:val="clear" w:color="DDEBF7" w:fill="DDEBF7"/>
            <w:noWrap/>
            <w:vAlign w:val="bottom"/>
            <w:hideMark/>
          </w:tcPr>
          <w:p w14:paraId="697DC8EC"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875.4</w:t>
            </w:r>
          </w:p>
        </w:tc>
        <w:tc>
          <w:tcPr>
            <w:tcW w:w="731" w:type="dxa"/>
            <w:tcBorders>
              <w:top w:val="single" w:sz="4" w:space="0" w:color="9BC2E6"/>
              <w:left w:val="nil"/>
              <w:bottom w:val="single" w:sz="4" w:space="0" w:color="9BC2E6"/>
              <w:right w:val="nil"/>
            </w:tcBorders>
            <w:shd w:val="clear" w:color="DDEBF7" w:fill="DDEBF7"/>
            <w:noWrap/>
            <w:vAlign w:val="bottom"/>
            <w:hideMark/>
          </w:tcPr>
          <w:p w14:paraId="19920291"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789.0</w:t>
            </w:r>
          </w:p>
        </w:tc>
        <w:tc>
          <w:tcPr>
            <w:tcW w:w="731" w:type="dxa"/>
            <w:tcBorders>
              <w:top w:val="single" w:sz="4" w:space="0" w:color="9BC2E6"/>
              <w:left w:val="nil"/>
              <w:bottom w:val="single" w:sz="4" w:space="0" w:color="9BC2E6"/>
              <w:right w:val="nil"/>
            </w:tcBorders>
            <w:shd w:val="clear" w:color="DDEBF7" w:fill="DDEBF7"/>
            <w:noWrap/>
            <w:vAlign w:val="bottom"/>
            <w:hideMark/>
          </w:tcPr>
          <w:p w14:paraId="11793FAF"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723.0</w:t>
            </w:r>
          </w:p>
        </w:tc>
        <w:tc>
          <w:tcPr>
            <w:tcW w:w="731" w:type="dxa"/>
            <w:tcBorders>
              <w:top w:val="single" w:sz="4" w:space="0" w:color="9BC2E6"/>
              <w:left w:val="nil"/>
              <w:bottom w:val="single" w:sz="4" w:space="0" w:color="9BC2E6"/>
              <w:right w:val="nil"/>
            </w:tcBorders>
            <w:shd w:val="clear" w:color="DDEBF7" w:fill="DDEBF7"/>
            <w:noWrap/>
            <w:vAlign w:val="bottom"/>
            <w:hideMark/>
          </w:tcPr>
          <w:p w14:paraId="738CC93B"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707.5</w:t>
            </w:r>
          </w:p>
        </w:tc>
        <w:tc>
          <w:tcPr>
            <w:tcW w:w="731" w:type="dxa"/>
            <w:tcBorders>
              <w:top w:val="single" w:sz="4" w:space="0" w:color="9BC2E6"/>
              <w:left w:val="nil"/>
              <w:bottom w:val="single" w:sz="4" w:space="0" w:color="9BC2E6"/>
              <w:right w:val="nil"/>
            </w:tcBorders>
            <w:shd w:val="clear" w:color="DDEBF7" w:fill="DDEBF7"/>
            <w:noWrap/>
            <w:vAlign w:val="bottom"/>
            <w:hideMark/>
          </w:tcPr>
          <w:p w14:paraId="7B10C029"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695.2</w:t>
            </w:r>
          </w:p>
        </w:tc>
        <w:tc>
          <w:tcPr>
            <w:tcW w:w="731" w:type="dxa"/>
            <w:tcBorders>
              <w:top w:val="single" w:sz="4" w:space="0" w:color="9BC2E6"/>
              <w:left w:val="nil"/>
              <w:bottom w:val="single" w:sz="4" w:space="0" w:color="9BC2E6"/>
              <w:right w:val="nil"/>
            </w:tcBorders>
            <w:shd w:val="clear" w:color="DDEBF7" w:fill="DDEBF7"/>
            <w:noWrap/>
            <w:vAlign w:val="bottom"/>
            <w:hideMark/>
          </w:tcPr>
          <w:p w14:paraId="4CA8DC1B" w14:textId="77777777" w:rsidR="0098072C" w:rsidRPr="00FB2B0E" w:rsidRDefault="0098072C" w:rsidP="00AC311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624.6</w:t>
            </w:r>
          </w:p>
        </w:tc>
        <w:tc>
          <w:tcPr>
            <w:tcW w:w="731" w:type="dxa"/>
            <w:tcBorders>
              <w:top w:val="single" w:sz="4" w:space="0" w:color="9BC2E6"/>
              <w:left w:val="nil"/>
              <w:bottom w:val="single" w:sz="4" w:space="0" w:color="9BC2E6"/>
              <w:right w:val="nil"/>
            </w:tcBorders>
            <w:shd w:val="clear" w:color="DDEBF7" w:fill="DDEBF7"/>
            <w:noWrap/>
            <w:vAlign w:val="bottom"/>
            <w:hideMark/>
          </w:tcPr>
          <w:p w14:paraId="0510D15A" w14:textId="77777777" w:rsidR="0098072C" w:rsidRPr="00FB2B0E" w:rsidRDefault="0098072C" w:rsidP="00AC311D">
            <w:pPr>
              <w:spacing w:after="0"/>
              <w:jc w:val="right"/>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626.0</w:t>
            </w:r>
          </w:p>
        </w:tc>
        <w:tc>
          <w:tcPr>
            <w:tcW w:w="732" w:type="dxa"/>
            <w:tcBorders>
              <w:top w:val="single" w:sz="4" w:space="0" w:color="9BC2E6"/>
              <w:left w:val="nil"/>
              <w:bottom w:val="single" w:sz="4" w:space="0" w:color="9BC2E6"/>
              <w:right w:val="nil"/>
            </w:tcBorders>
            <w:shd w:val="clear" w:color="DDEBF7" w:fill="DDEBF7"/>
            <w:noWrap/>
            <w:vAlign w:val="bottom"/>
            <w:hideMark/>
          </w:tcPr>
          <w:p w14:paraId="713C1F7E" w14:textId="77777777" w:rsidR="0098072C" w:rsidRPr="00FB2B0E" w:rsidRDefault="0098072C" w:rsidP="00AC311D">
            <w:pPr>
              <w:spacing w:after="0"/>
              <w:jc w:val="right"/>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592.0</w:t>
            </w:r>
          </w:p>
        </w:tc>
      </w:tr>
    </w:tbl>
    <w:p w14:paraId="4D715134" w14:textId="76F432CC" w:rsidR="004E734D" w:rsidRDefault="004E734D" w:rsidP="00AC311D">
      <w:pPr>
        <w:spacing w:after="0"/>
        <w:rPr>
          <w:rFonts w:ascii="Calibri" w:eastAsia="Times New Roman" w:hAnsi="Calibri" w:cs="Calibri"/>
          <w:b/>
          <w:bCs/>
          <w:color w:val="000000"/>
          <w:sz w:val="20"/>
          <w:szCs w:val="20"/>
          <w:lang w:eastAsia="en-AU"/>
        </w:rPr>
      </w:pPr>
    </w:p>
    <w:p w14:paraId="62BA965E" w14:textId="5C22D62E" w:rsidR="00692C18" w:rsidRDefault="004E734D" w:rsidP="002634D2">
      <w:pPr>
        <w:pStyle w:val="Header"/>
        <w:tabs>
          <w:tab w:val="clear" w:pos="4513"/>
          <w:tab w:val="clear" w:pos="9026"/>
        </w:tabs>
        <w:rPr>
          <w:lang w:eastAsia="en-AU"/>
        </w:rPr>
      </w:pPr>
      <w:r>
        <w:rPr>
          <w:lang w:eastAsia="en-AU"/>
        </w:rPr>
        <w:tab/>
      </w:r>
    </w:p>
    <w:p w14:paraId="3F7F828B" w14:textId="7705F477" w:rsidR="0098072C" w:rsidRDefault="0098072C" w:rsidP="002634D2">
      <w:pPr>
        <w:pStyle w:val="Header"/>
        <w:tabs>
          <w:tab w:val="clear" w:pos="4513"/>
          <w:tab w:val="clear" w:pos="9026"/>
        </w:tabs>
        <w:rPr>
          <w:lang w:eastAsia="en-AU"/>
        </w:rPr>
      </w:pPr>
    </w:p>
    <w:p w14:paraId="3A8074CA" w14:textId="5508E45D" w:rsidR="0098072C" w:rsidRDefault="0098072C" w:rsidP="002634D2">
      <w:pPr>
        <w:pStyle w:val="Header"/>
        <w:tabs>
          <w:tab w:val="clear" w:pos="4513"/>
          <w:tab w:val="clear" w:pos="9026"/>
        </w:tabs>
        <w:rPr>
          <w:lang w:eastAsia="en-AU"/>
        </w:rPr>
      </w:pPr>
    </w:p>
    <w:p w14:paraId="512DB5E6" w14:textId="036D9149" w:rsidR="0098072C" w:rsidRDefault="0098072C" w:rsidP="002634D2">
      <w:pPr>
        <w:pStyle w:val="Header"/>
        <w:tabs>
          <w:tab w:val="clear" w:pos="4513"/>
          <w:tab w:val="clear" w:pos="9026"/>
        </w:tabs>
        <w:rPr>
          <w:lang w:eastAsia="en-AU"/>
        </w:rPr>
      </w:pPr>
    </w:p>
    <w:p w14:paraId="1D6B487E" w14:textId="65095640" w:rsidR="0098072C" w:rsidRDefault="0098072C" w:rsidP="002634D2">
      <w:pPr>
        <w:pStyle w:val="Header"/>
        <w:tabs>
          <w:tab w:val="clear" w:pos="4513"/>
          <w:tab w:val="clear" w:pos="9026"/>
        </w:tabs>
        <w:rPr>
          <w:lang w:eastAsia="en-AU"/>
        </w:rPr>
      </w:pPr>
    </w:p>
    <w:p w14:paraId="323EC784" w14:textId="74D424CB" w:rsidR="0098072C" w:rsidRDefault="0098072C" w:rsidP="002634D2">
      <w:pPr>
        <w:pStyle w:val="Header"/>
        <w:tabs>
          <w:tab w:val="clear" w:pos="4513"/>
          <w:tab w:val="clear" w:pos="9026"/>
        </w:tabs>
        <w:rPr>
          <w:lang w:eastAsia="en-AU"/>
        </w:rPr>
      </w:pPr>
    </w:p>
    <w:p w14:paraId="099483D9" w14:textId="2F5D4B7A" w:rsidR="0098072C" w:rsidRDefault="0098072C" w:rsidP="002634D2">
      <w:pPr>
        <w:pStyle w:val="Header"/>
        <w:tabs>
          <w:tab w:val="clear" w:pos="4513"/>
          <w:tab w:val="clear" w:pos="9026"/>
        </w:tabs>
        <w:rPr>
          <w:lang w:eastAsia="en-AU"/>
        </w:rPr>
      </w:pPr>
    </w:p>
    <w:p w14:paraId="292541EA" w14:textId="6C9C0820" w:rsidR="0098072C" w:rsidRDefault="0098072C" w:rsidP="002634D2">
      <w:pPr>
        <w:pStyle w:val="Header"/>
        <w:tabs>
          <w:tab w:val="clear" w:pos="4513"/>
          <w:tab w:val="clear" w:pos="9026"/>
        </w:tabs>
        <w:rPr>
          <w:lang w:eastAsia="en-AU"/>
        </w:rPr>
      </w:pPr>
    </w:p>
    <w:p w14:paraId="38F09495" w14:textId="06C65EFB" w:rsidR="0098072C" w:rsidRDefault="0098072C" w:rsidP="002634D2">
      <w:pPr>
        <w:pStyle w:val="Header"/>
        <w:tabs>
          <w:tab w:val="clear" w:pos="4513"/>
          <w:tab w:val="clear" w:pos="9026"/>
        </w:tabs>
        <w:rPr>
          <w:lang w:eastAsia="en-AU"/>
        </w:rPr>
      </w:pPr>
    </w:p>
    <w:p w14:paraId="03367A8F" w14:textId="59007F07" w:rsidR="0098072C" w:rsidRDefault="0098072C" w:rsidP="002634D2">
      <w:pPr>
        <w:pStyle w:val="Header"/>
        <w:tabs>
          <w:tab w:val="clear" w:pos="4513"/>
          <w:tab w:val="clear" w:pos="9026"/>
        </w:tabs>
        <w:rPr>
          <w:lang w:eastAsia="en-AU"/>
        </w:rPr>
      </w:pPr>
    </w:p>
    <w:p w14:paraId="03162509" w14:textId="36502874" w:rsidR="0098072C" w:rsidRDefault="0098072C" w:rsidP="002634D2">
      <w:pPr>
        <w:pStyle w:val="Header"/>
        <w:tabs>
          <w:tab w:val="clear" w:pos="4513"/>
          <w:tab w:val="clear" w:pos="9026"/>
        </w:tabs>
        <w:rPr>
          <w:lang w:eastAsia="en-AU"/>
        </w:rPr>
      </w:pPr>
    </w:p>
    <w:p w14:paraId="3C2CC853" w14:textId="497EE0F3" w:rsidR="0098072C" w:rsidRDefault="0098072C" w:rsidP="002634D2">
      <w:pPr>
        <w:pStyle w:val="Header"/>
        <w:tabs>
          <w:tab w:val="clear" w:pos="4513"/>
          <w:tab w:val="clear" w:pos="9026"/>
        </w:tabs>
        <w:rPr>
          <w:lang w:eastAsia="en-AU"/>
        </w:rPr>
      </w:pPr>
    </w:p>
    <w:p w14:paraId="2388A4B8" w14:textId="08F80409" w:rsidR="0098072C" w:rsidRDefault="0098072C" w:rsidP="002634D2">
      <w:pPr>
        <w:pStyle w:val="Header"/>
        <w:tabs>
          <w:tab w:val="clear" w:pos="4513"/>
          <w:tab w:val="clear" w:pos="9026"/>
        </w:tabs>
        <w:rPr>
          <w:lang w:eastAsia="en-AU"/>
        </w:rPr>
      </w:pPr>
    </w:p>
    <w:p w14:paraId="2DBF706A" w14:textId="6425E21B" w:rsidR="0098072C" w:rsidRDefault="0098072C" w:rsidP="002634D2">
      <w:pPr>
        <w:pStyle w:val="Header"/>
        <w:tabs>
          <w:tab w:val="clear" w:pos="4513"/>
          <w:tab w:val="clear" w:pos="9026"/>
        </w:tabs>
        <w:rPr>
          <w:lang w:eastAsia="en-AU"/>
        </w:rPr>
      </w:pPr>
    </w:p>
    <w:p w14:paraId="1C5FFFA6" w14:textId="376AB8BB" w:rsidR="0098072C" w:rsidRDefault="0098072C" w:rsidP="002634D2">
      <w:pPr>
        <w:pStyle w:val="Header"/>
        <w:tabs>
          <w:tab w:val="clear" w:pos="4513"/>
          <w:tab w:val="clear" w:pos="9026"/>
        </w:tabs>
        <w:rPr>
          <w:lang w:eastAsia="en-AU"/>
        </w:rPr>
      </w:pPr>
    </w:p>
    <w:p w14:paraId="143DB7ED" w14:textId="64597B32" w:rsidR="0098072C" w:rsidRDefault="0098072C">
      <w:pPr>
        <w:spacing w:after="0"/>
        <w:rPr>
          <w:lang w:eastAsia="en-AU"/>
        </w:rPr>
      </w:pPr>
      <w:r>
        <w:rPr>
          <w:lang w:eastAsia="en-AU"/>
        </w:rPr>
        <w:br w:type="page"/>
      </w:r>
    </w:p>
    <w:p w14:paraId="0BC738C5" w14:textId="3AE198FB" w:rsidR="004E734D" w:rsidRDefault="0060120D" w:rsidP="004E734D">
      <w:pPr>
        <w:pStyle w:val="Heading2"/>
        <w:jc w:val="both"/>
      </w:pPr>
      <w:bookmarkStart w:id="109" w:name="_Toc508726026"/>
      <w:bookmarkStart w:id="110" w:name="_Toc511749214"/>
      <w:r>
        <w:lastRenderedPageBreak/>
        <w:t>A</w:t>
      </w:r>
      <w:r w:rsidR="004E734D" w:rsidRPr="00C01614">
        <w:t xml:space="preserve">ppendix </w:t>
      </w:r>
      <w:r w:rsidR="004E734D">
        <w:t>5</w:t>
      </w:r>
      <w:r w:rsidR="006269BD">
        <w:t xml:space="preserve"> - </w:t>
      </w:r>
      <w:r w:rsidR="00531F32">
        <w:t>E</w:t>
      </w:r>
      <w:r w:rsidR="004E734D" w:rsidRPr="00C01614">
        <w:t xml:space="preserve">xit destinations of </w:t>
      </w:r>
      <w:r w:rsidR="00531F32">
        <w:t>Y</w:t>
      </w:r>
      <w:r w:rsidR="004E734D" w:rsidRPr="00C01614">
        <w:t>ear 12 students</w:t>
      </w:r>
      <w:bookmarkEnd w:id="109"/>
      <w:bookmarkEnd w:id="110"/>
    </w:p>
    <w:p w14:paraId="712D6189" w14:textId="7D521123" w:rsidR="002634D2" w:rsidRDefault="002634D2" w:rsidP="002634D2"/>
    <w:p w14:paraId="7B4CD980" w14:textId="68049B4C" w:rsidR="002634D2" w:rsidRDefault="002634D2" w:rsidP="002634D2"/>
    <w:p w14:paraId="13C6990A" w14:textId="4FDD769A" w:rsidR="002634D2" w:rsidRDefault="0098072C" w:rsidP="002634D2">
      <w:r>
        <w:rPr>
          <w:noProof/>
          <w:lang w:eastAsia="en-AU"/>
        </w:rPr>
        <w:drawing>
          <wp:inline distT="0" distB="0" distL="0" distR="0" wp14:anchorId="7E1BD500" wp14:editId="1519E496">
            <wp:extent cx="5172075" cy="36004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5E7809" w14:textId="6778725F" w:rsidR="002634D2" w:rsidRDefault="002634D2" w:rsidP="002634D2"/>
    <w:p w14:paraId="4C501340" w14:textId="6831B90E" w:rsidR="002634D2" w:rsidRDefault="002634D2" w:rsidP="002634D2">
      <w:bookmarkStart w:id="111" w:name="_Toc507484397"/>
      <w:bookmarkStart w:id="112" w:name="_Toc507484604"/>
      <w:bookmarkStart w:id="113" w:name="_Toc507486518"/>
      <w:bookmarkEnd w:id="111"/>
      <w:bookmarkEnd w:id="112"/>
      <w:bookmarkEnd w:id="113"/>
    </w:p>
    <w:p w14:paraId="2B858336" w14:textId="62F426C9" w:rsidR="002634D2" w:rsidRDefault="002634D2" w:rsidP="002634D2"/>
    <w:p w14:paraId="4B80E2A9" w14:textId="1328758F" w:rsidR="002634D2" w:rsidRDefault="002634D2" w:rsidP="002634D2"/>
    <w:p w14:paraId="1232B89B" w14:textId="28DBC8B2" w:rsidR="002634D2" w:rsidRDefault="002634D2" w:rsidP="002634D2"/>
    <w:p w14:paraId="12AF2A4F" w14:textId="127AE71F" w:rsidR="002634D2" w:rsidRDefault="002634D2" w:rsidP="002634D2"/>
    <w:p w14:paraId="1001385A" w14:textId="405237B3" w:rsidR="002634D2" w:rsidRDefault="002634D2" w:rsidP="002634D2"/>
    <w:p w14:paraId="2D2FA16D" w14:textId="09426B31" w:rsidR="002634D2" w:rsidRDefault="002634D2" w:rsidP="002634D2"/>
    <w:p w14:paraId="5416F85D" w14:textId="77777777" w:rsidR="002634D2" w:rsidRPr="002634D2" w:rsidRDefault="002634D2" w:rsidP="002634D2"/>
    <w:p w14:paraId="69306B14" w14:textId="5E75CD21" w:rsidR="004E734D" w:rsidRDefault="004E734D" w:rsidP="002634D2">
      <w:pPr>
        <w:pStyle w:val="Header"/>
        <w:tabs>
          <w:tab w:val="clear" w:pos="4513"/>
          <w:tab w:val="clear" w:pos="9026"/>
        </w:tabs>
        <w:rPr>
          <w:lang w:eastAsia="en-AU"/>
        </w:rPr>
      </w:pPr>
    </w:p>
    <w:p w14:paraId="7DD1509B" w14:textId="31F1C41D" w:rsidR="0074788C" w:rsidRPr="004E734D" w:rsidRDefault="004E734D" w:rsidP="004E734D">
      <w:pPr>
        <w:tabs>
          <w:tab w:val="left" w:pos="1725"/>
        </w:tabs>
        <w:rPr>
          <w:rFonts w:ascii="Calibri" w:eastAsia="Times New Roman" w:hAnsi="Calibri" w:cs="Calibri"/>
          <w:sz w:val="20"/>
          <w:szCs w:val="20"/>
          <w:lang w:eastAsia="en-AU"/>
        </w:rPr>
        <w:sectPr w:rsidR="0074788C" w:rsidRPr="004E734D" w:rsidSect="002634D2">
          <w:headerReference w:type="even" r:id="rId19"/>
          <w:headerReference w:type="default" r:id="rId20"/>
          <w:footerReference w:type="default" r:id="rId21"/>
          <w:headerReference w:type="first" r:id="rId22"/>
          <w:pgSz w:w="11900" w:h="16840"/>
          <w:pgMar w:top="1701" w:right="1134" w:bottom="1134" w:left="1134" w:header="709" w:footer="709" w:gutter="0"/>
          <w:cols w:space="708"/>
          <w:docGrid w:linePitch="360"/>
        </w:sectPr>
      </w:pPr>
      <w:r>
        <w:rPr>
          <w:rFonts w:ascii="Calibri" w:eastAsia="Times New Roman" w:hAnsi="Calibri" w:cs="Calibri"/>
          <w:sz w:val="20"/>
          <w:szCs w:val="20"/>
          <w:lang w:eastAsia="en-AU"/>
        </w:rPr>
        <w:tab/>
      </w:r>
    </w:p>
    <w:p w14:paraId="0CD42BB5" w14:textId="379B18D1" w:rsidR="00692C18" w:rsidRDefault="00692C18" w:rsidP="00C01614">
      <w:pPr>
        <w:pStyle w:val="Heading2"/>
        <w:jc w:val="both"/>
      </w:pPr>
      <w:bookmarkStart w:id="114" w:name="_Toc508726027"/>
    </w:p>
    <w:p w14:paraId="5413E543" w14:textId="199D6507" w:rsidR="0098072C" w:rsidRDefault="0098072C" w:rsidP="0098072C"/>
    <w:p w14:paraId="46397836" w14:textId="4BE7D66F" w:rsidR="0098072C" w:rsidRDefault="0098072C" w:rsidP="0098072C"/>
    <w:p w14:paraId="181A3D2A" w14:textId="05CEB2CD" w:rsidR="0098072C" w:rsidRDefault="0098072C" w:rsidP="0098072C"/>
    <w:p w14:paraId="65AE187E" w14:textId="77777777" w:rsidR="0098072C" w:rsidRPr="0098072C" w:rsidRDefault="0098072C" w:rsidP="0098072C"/>
    <w:p w14:paraId="2C24DD9C" w14:textId="482C8C80" w:rsidR="0098072C" w:rsidRDefault="0098072C">
      <w:pPr>
        <w:spacing w:after="0"/>
      </w:pPr>
      <w:r>
        <w:lastRenderedPageBreak/>
        <w:br w:type="page"/>
      </w:r>
    </w:p>
    <w:p w14:paraId="5CC8F51F" w14:textId="7A0F2391" w:rsidR="00C01614" w:rsidRDefault="0060120D" w:rsidP="00C01614">
      <w:pPr>
        <w:pStyle w:val="Heading2"/>
        <w:jc w:val="both"/>
      </w:pPr>
      <w:bookmarkStart w:id="115" w:name="_Toc511749215"/>
      <w:r>
        <w:lastRenderedPageBreak/>
        <w:t>A</w:t>
      </w:r>
      <w:r w:rsidR="00C01614" w:rsidRPr="00C01614">
        <w:t xml:space="preserve">ppendix </w:t>
      </w:r>
      <w:r w:rsidR="001427FD">
        <w:t>6</w:t>
      </w:r>
      <w:r w:rsidR="006269BD">
        <w:t xml:space="preserve"> - </w:t>
      </w:r>
      <w:r w:rsidR="00531F32">
        <w:t>P</w:t>
      </w:r>
      <w:r w:rsidR="00C01614" w:rsidRPr="00C01614">
        <w:t>ercentage of students by naplan band</w:t>
      </w:r>
      <w:bookmarkEnd w:id="114"/>
      <w:bookmarkEnd w:id="115"/>
    </w:p>
    <w:p w14:paraId="188171ED" w14:textId="77777777" w:rsidR="0060120D" w:rsidRPr="0060120D" w:rsidRDefault="0060120D" w:rsidP="002634D2"/>
    <w:p w14:paraId="24708F8A" w14:textId="77777777" w:rsidR="00C01614" w:rsidRDefault="00C01614" w:rsidP="002634D2">
      <w:pPr>
        <w:rPr>
          <w:sz w:val="24"/>
        </w:rPr>
      </w:pPr>
      <w:bookmarkStart w:id="116" w:name="_Toc507484399"/>
      <w:bookmarkStart w:id="117" w:name="_Toc507484606"/>
      <w:bookmarkStart w:id="118" w:name="_Toc507486520"/>
      <w:r>
        <w:rPr>
          <w:noProof/>
          <w:lang w:eastAsia="en-AU"/>
        </w:rPr>
        <w:drawing>
          <wp:inline distT="0" distB="0" distL="0" distR="0" wp14:anchorId="258B7BCE" wp14:editId="64147622">
            <wp:extent cx="6166299" cy="3593989"/>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0053" cy="3602005"/>
                    </a:xfrm>
                    <a:prstGeom prst="rect">
                      <a:avLst/>
                    </a:prstGeom>
                  </pic:spPr>
                </pic:pic>
              </a:graphicData>
            </a:graphic>
          </wp:inline>
        </w:drawing>
      </w:r>
      <w:bookmarkEnd w:id="116"/>
      <w:bookmarkEnd w:id="117"/>
      <w:bookmarkEnd w:id="118"/>
    </w:p>
    <w:p w14:paraId="52CB88C4" w14:textId="77777777" w:rsidR="00C01614" w:rsidRDefault="00C01614" w:rsidP="0060120D"/>
    <w:p w14:paraId="654A95E0" w14:textId="77777777" w:rsidR="00C01614" w:rsidRDefault="00C01614" w:rsidP="0060120D">
      <w:r>
        <w:rPr>
          <w:noProof/>
          <w:lang w:eastAsia="en-AU"/>
        </w:rPr>
        <w:drawing>
          <wp:inline distT="0" distB="0" distL="0" distR="0" wp14:anchorId="2C4FDBB3" wp14:editId="0EAC2F48">
            <wp:extent cx="6439840" cy="378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39840" cy="3780000"/>
                    </a:xfrm>
                    <a:prstGeom prst="rect">
                      <a:avLst/>
                    </a:prstGeom>
                  </pic:spPr>
                </pic:pic>
              </a:graphicData>
            </a:graphic>
          </wp:inline>
        </w:drawing>
      </w:r>
    </w:p>
    <w:p w14:paraId="7964A7EF" w14:textId="77777777" w:rsidR="00C01614" w:rsidRDefault="00C01614" w:rsidP="0060120D">
      <w:pPr>
        <w:rPr>
          <w:b/>
        </w:rPr>
      </w:pPr>
    </w:p>
    <w:p w14:paraId="2FE23094" w14:textId="12E210DD" w:rsidR="00C01614" w:rsidRPr="00C01614" w:rsidRDefault="0060120D" w:rsidP="00C01614">
      <w:pPr>
        <w:pStyle w:val="Heading2"/>
        <w:jc w:val="both"/>
      </w:pPr>
      <w:bookmarkStart w:id="119" w:name="_Toc508726028"/>
      <w:bookmarkStart w:id="120" w:name="_Toc511749216"/>
      <w:r>
        <w:t>A</w:t>
      </w:r>
      <w:r w:rsidR="00C01614" w:rsidRPr="00C01614">
        <w:t xml:space="preserve">ppendix </w:t>
      </w:r>
      <w:r w:rsidR="001427FD">
        <w:t>7</w:t>
      </w:r>
      <w:r w:rsidR="006269BD">
        <w:t xml:space="preserve"> - </w:t>
      </w:r>
      <w:r w:rsidR="00C01614" w:rsidRPr="00C01614">
        <w:t>VCE</w:t>
      </w:r>
      <w:bookmarkEnd w:id="119"/>
      <w:bookmarkEnd w:id="120"/>
      <w:r w:rsidR="00C01614" w:rsidRPr="00C01614">
        <w:t xml:space="preserve"> </w:t>
      </w:r>
    </w:p>
    <w:tbl>
      <w:tblPr>
        <w:tblW w:w="9994" w:type="dxa"/>
        <w:tblLayout w:type="fixed"/>
        <w:tblLook w:val="04A0" w:firstRow="1" w:lastRow="0" w:firstColumn="1" w:lastColumn="0" w:noHBand="0" w:noVBand="1"/>
      </w:tblPr>
      <w:tblGrid>
        <w:gridCol w:w="3445"/>
        <w:gridCol w:w="1308"/>
        <w:gridCol w:w="1310"/>
        <w:gridCol w:w="297"/>
        <w:gridCol w:w="772"/>
        <w:gridCol w:w="241"/>
        <w:gridCol w:w="530"/>
        <w:gridCol w:w="779"/>
        <w:gridCol w:w="540"/>
        <w:gridCol w:w="772"/>
      </w:tblGrid>
      <w:tr w:rsidR="00C01614" w:rsidRPr="00DA015B" w14:paraId="6BAB6AEF" w14:textId="77777777" w:rsidTr="001427FD">
        <w:trPr>
          <w:trHeight w:val="304"/>
        </w:trPr>
        <w:tc>
          <w:tcPr>
            <w:tcW w:w="3445" w:type="dxa"/>
            <w:tcBorders>
              <w:top w:val="nil"/>
              <w:left w:val="nil"/>
              <w:bottom w:val="nil"/>
              <w:right w:val="nil"/>
            </w:tcBorders>
            <w:shd w:val="clear" w:color="auto" w:fill="auto"/>
            <w:noWrap/>
            <w:vAlign w:val="bottom"/>
            <w:hideMark/>
          </w:tcPr>
          <w:p w14:paraId="136E79C8" w14:textId="77777777" w:rsidR="00C01614" w:rsidRPr="00FB2B0E" w:rsidRDefault="00C01614" w:rsidP="001427FD">
            <w:pPr>
              <w:spacing w:after="0"/>
              <w:rPr>
                <w:rFonts w:eastAsia="Times New Roman" w:cstheme="minorHAnsi"/>
                <w:sz w:val="20"/>
                <w:szCs w:val="20"/>
                <w:lang w:eastAsia="en-AU"/>
              </w:rPr>
            </w:pPr>
          </w:p>
        </w:tc>
        <w:tc>
          <w:tcPr>
            <w:tcW w:w="2915" w:type="dxa"/>
            <w:gridSpan w:val="3"/>
            <w:tcBorders>
              <w:top w:val="nil"/>
              <w:left w:val="nil"/>
              <w:right w:val="nil"/>
            </w:tcBorders>
            <w:shd w:val="clear" w:color="auto" w:fill="auto"/>
            <w:noWrap/>
            <w:vAlign w:val="bottom"/>
            <w:hideMark/>
          </w:tcPr>
          <w:p w14:paraId="1042A33C" w14:textId="77777777" w:rsidR="00C01614" w:rsidRPr="00FB2B0E" w:rsidRDefault="00C01614" w:rsidP="001427FD">
            <w:pPr>
              <w:spacing w:after="0"/>
              <w:rPr>
                <w:rFonts w:eastAsia="Times New Roman" w:cstheme="minorHAnsi"/>
                <w:sz w:val="20"/>
                <w:szCs w:val="20"/>
                <w:lang w:eastAsia="en-AU"/>
              </w:rPr>
            </w:pPr>
          </w:p>
        </w:tc>
        <w:tc>
          <w:tcPr>
            <w:tcW w:w="772" w:type="dxa"/>
            <w:tcBorders>
              <w:top w:val="nil"/>
              <w:left w:val="nil"/>
              <w:right w:val="nil"/>
            </w:tcBorders>
            <w:shd w:val="clear" w:color="auto" w:fill="auto"/>
            <w:noWrap/>
            <w:vAlign w:val="bottom"/>
            <w:hideMark/>
          </w:tcPr>
          <w:p w14:paraId="677CE366" w14:textId="77777777" w:rsidR="00C01614" w:rsidRPr="00FB2B0E" w:rsidRDefault="00C01614" w:rsidP="001427FD">
            <w:pPr>
              <w:spacing w:after="0"/>
              <w:rPr>
                <w:rFonts w:eastAsia="Times New Roman" w:cstheme="minorHAnsi"/>
                <w:sz w:val="20"/>
                <w:szCs w:val="20"/>
                <w:lang w:eastAsia="en-AU"/>
              </w:rPr>
            </w:pPr>
          </w:p>
        </w:tc>
        <w:tc>
          <w:tcPr>
            <w:tcW w:w="771" w:type="dxa"/>
            <w:gridSpan w:val="2"/>
            <w:tcBorders>
              <w:top w:val="nil"/>
              <w:left w:val="nil"/>
              <w:right w:val="nil"/>
            </w:tcBorders>
            <w:shd w:val="clear" w:color="auto" w:fill="auto"/>
            <w:noWrap/>
            <w:vAlign w:val="bottom"/>
            <w:hideMark/>
          </w:tcPr>
          <w:p w14:paraId="3D2CBF82" w14:textId="77777777" w:rsidR="00C01614" w:rsidRPr="00FB2B0E" w:rsidRDefault="00C01614" w:rsidP="001427FD">
            <w:pPr>
              <w:spacing w:after="0"/>
              <w:rPr>
                <w:rFonts w:eastAsia="Times New Roman" w:cstheme="minorHAnsi"/>
                <w:sz w:val="20"/>
                <w:szCs w:val="20"/>
                <w:lang w:eastAsia="en-AU"/>
              </w:rPr>
            </w:pPr>
          </w:p>
        </w:tc>
        <w:tc>
          <w:tcPr>
            <w:tcW w:w="1319" w:type="dxa"/>
            <w:gridSpan w:val="2"/>
            <w:tcBorders>
              <w:top w:val="nil"/>
              <w:left w:val="nil"/>
              <w:right w:val="nil"/>
            </w:tcBorders>
            <w:shd w:val="clear" w:color="auto" w:fill="auto"/>
            <w:noWrap/>
            <w:vAlign w:val="bottom"/>
            <w:hideMark/>
          </w:tcPr>
          <w:p w14:paraId="78BBB6F0" w14:textId="77777777" w:rsidR="00C01614" w:rsidRPr="00FB2B0E" w:rsidRDefault="00C01614" w:rsidP="001427FD">
            <w:pPr>
              <w:spacing w:after="0"/>
              <w:rPr>
                <w:rFonts w:eastAsia="Times New Roman" w:cstheme="minorHAnsi"/>
                <w:sz w:val="20"/>
                <w:szCs w:val="20"/>
                <w:lang w:eastAsia="en-AU"/>
              </w:rPr>
            </w:pPr>
          </w:p>
        </w:tc>
        <w:tc>
          <w:tcPr>
            <w:tcW w:w="772" w:type="dxa"/>
            <w:tcBorders>
              <w:top w:val="nil"/>
              <w:left w:val="nil"/>
              <w:right w:val="nil"/>
            </w:tcBorders>
            <w:shd w:val="clear" w:color="auto" w:fill="auto"/>
            <w:noWrap/>
            <w:vAlign w:val="bottom"/>
            <w:hideMark/>
          </w:tcPr>
          <w:p w14:paraId="546617C9" w14:textId="77777777" w:rsidR="00C01614" w:rsidRPr="00FB2B0E" w:rsidRDefault="00C01614" w:rsidP="001427FD">
            <w:pPr>
              <w:spacing w:after="0"/>
              <w:rPr>
                <w:rFonts w:eastAsia="Times New Roman" w:cstheme="minorHAnsi"/>
                <w:sz w:val="20"/>
                <w:szCs w:val="20"/>
                <w:lang w:eastAsia="en-AU"/>
              </w:rPr>
            </w:pPr>
          </w:p>
        </w:tc>
      </w:tr>
      <w:tr w:rsidR="00C01614" w:rsidRPr="00DA015B" w14:paraId="17878496" w14:textId="77777777" w:rsidTr="001427FD">
        <w:trPr>
          <w:trHeight w:val="304"/>
        </w:trPr>
        <w:tc>
          <w:tcPr>
            <w:tcW w:w="3445" w:type="dxa"/>
            <w:tcBorders>
              <w:top w:val="nil"/>
              <w:left w:val="nil"/>
              <w:bottom w:val="single" w:sz="4" w:space="0" w:color="AF272F" w:themeColor="accent1"/>
            </w:tcBorders>
            <w:shd w:val="clear" w:color="DDEBF7" w:fill="DDEBF7"/>
            <w:noWrap/>
            <w:vAlign w:val="bottom"/>
            <w:hideMark/>
          </w:tcPr>
          <w:p w14:paraId="2A3248C3" w14:textId="77777777" w:rsidR="00C01614" w:rsidRPr="00FB2B0E" w:rsidRDefault="00C01614" w:rsidP="001427FD">
            <w:pPr>
              <w:spacing w:after="0"/>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Mean VCE study score</w:t>
            </w:r>
          </w:p>
        </w:tc>
        <w:tc>
          <w:tcPr>
            <w:tcW w:w="1308" w:type="dxa"/>
            <w:tcBorders>
              <w:bottom w:val="single" w:sz="4" w:space="0" w:color="AF272F" w:themeColor="accent1"/>
            </w:tcBorders>
            <w:shd w:val="clear" w:color="DDEBF7" w:fill="DDEBF7"/>
            <w:noWrap/>
            <w:vAlign w:val="bottom"/>
            <w:hideMark/>
          </w:tcPr>
          <w:p w14:paraId="661E3715"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2013</w:t>
            </w:r>
          </w:p>
        </w:tc>
        <w:tc>
          <w:tcPr>
            <w:tcW w:w="1310" w:type="dxa"/>
            <w:tcBorders>
              <w:bottom w:val="single" w:sz="4" w:space="0" w:color="AF272F" w:themeColor="accent1"/>
            </w:tcBorders>
            <w:shd w:val="clear" w:color="DDEBF7" w:fill="DDEBF7"/>
            <w:noWrap/>
            <w:vAlign w:val="bottom"/>
            <w:hideMark/>
          </w:tcPr>
          <w:p w14:paraId="3033FD17"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2014</w:t>
            </w:r>
          </w:p>
        </w:tc>
        <w:tc>
          <w:tcPr>
            <w:tcW w:w="1310" w:type="dxa"/>
            <w:gridSpan w:val="3"/>
            <w:tcBorders>
              <w:bottom w:val="single" w:sz="4" w:space="0" w:color="AF272F" w:themeColor="accent1"/>
            </w:tcBorders>
            <w:shd w:val="clear" w:color="DDEBF7" w:fill="DDEBF7"/>
            <w:noWrap/>
            <w:vAlign w:val="bottom"/>
            <w:hideMark/>
          </w:tcPr>
          <w:p w14:paraId="55813ABD"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2015</w:t>
            </w:r>
          </w:p>
        </w:tc>
        <w:tc>
          <w:tcPr>
            <w:tcW w:w="1309" w:type="dxa"/>
            <w:gridSpan w:val="2"/>
            <w:tcBorders>
              <w:bottom w:val="single" w:sz="4" w:space="0" w:color="AF272F" w:themeColor="accent1"/>
            </w:tcBorders>
            <w:shd w:val="clear" w:color="DDEBF7" w:fill="DDEBF7"/>
            <w:noWrap/>
            <w:vAlign w:val="bottom"/>
            <w:hideMark/>
          </w:tcPr>
          <w:p w14:paraId="59B74744"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2016</w:t>
            </w:r>
          </w:p>
        </w:tc>
        <w:tc>
          <w:tcPr>
            <w:tcW w:w="1312" w:type="dxa"/>
            <w:gridSpan w:val="2"/>
            <w:tcBorders>
              <w:bottom w:val="single" w:sz="4" w:space="0" w:color="AF272F" w:themeColor="accent1"/>
            </w:tcBorders>
            <w:shd w:val="clear" w:color="DDEBF7" w:fill="DDEBF7"/>
            <w:noWrap/>
            <w:vAlign w:val="bottom"/>
            <w:hideMark/>
          </w:tcPr>
          <w:p w14:paraId="6735D70A"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2017</w:t>
            </w:r>
          </w:p>
        </w:tc>
      </w:tr>
      <w:tr w:rsidR="00C01614" w:rsidRPr="00DA015B" w14:paraId="3CA84CCD" w14:textId="77777777" w:rsidTr="001427FD">
        <w:trPr>
          <w:trHeight w:val="304"/>
        </w:trPr>
        <w:tc>
          <w:tcPr>
            <w:tcW w:w="3445" w:type="dxa"/>
            <w:tcBorders>
              <w:top w:val="single" w:sz="4" w:space="0" w:color="AF272F" w:themeColor="accent1"/>
              <w:left w:val="nil"/>
              <w:bottom w:val="nil"/>
            </w:tcBorders>
            <w:shd w:val="clear" w:color="auto" w:fill="auto"/>
            <w:noWrap/>
            <w:vAlign w:val="bottom"/>
            <w:hideMark/>
          </w:tcPr>
          <w:p w14:paraId="44F61BD3" w14:textId="77777777" w:rsidR="00C01614" w:rsidRPr="00FB2B0E" w:rsidRDefault="00C01614" w:rsidP="001427FD">
            <w:pPr>
              <w:spacing w:after="0"/>
              <w:ind w:firstLineChars="100" w:firstLine="200"/>
              <w:rPr>
                <w:rFonts w:eastAsia="Times New Roman" w:cstheme="minorHAnsi"/>
                <w:color w:val="000000"/>
                <w:sz w:val="20"/>
                <w:szCs w:val="20"/>
                <w:lang w:eastAsia="en-AU"/>
              </w:rPr>
            </w:pPr>
            <w:r w:rsidRPr="00FB2B0E">
              <w:rPr>
                <w:rFonts w:eastAsia="Times New Roman" w:cstheme="minorHAnsi"/>
                <w:color w:val="000000"/>
                <w:sz w:val="20"/>
                <w:szCs w:val="20"/>
                <w:lang w:eastAsia="en-AU"/>
              </w:rPr>
              <w:t>Business Studies</w:t>
            </w:r>
          </w:p>
        </w:tc>
        <w:tc>
          <w:tcPr>
            <w:tcW w:w="1308" w:type="dxa"/>
            <w:tcBorders>
              <w:top w:val="single" w:sz="4" w:space="0" w:color="AF272F" w:themeColor="accent1"/>
            </w:tcBorders>
            <w:shd w:val="clear" w:color="auto" w:fill="auto"/>
            <w:noWrap/>
            <w:vAlign w:val="bottom"/>
            <w:hideMark/>
          </w:tcPr>
          <w:p w14:paraId="3096435F"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19.8</w:t>
            </w:r>
          </w:p>
        </w:tc>
        <w:tc>
          <w:tcPr>
            <w:tcW w:w="1310" w:type="dxa"/>
            <w:tcBorders>
              <w:top w:val="single" w:sz="4" w:space="0" w:color="AF272F" w:themeColor="accent1"/>
            </w:tcBorders>
            <w:shd w:val="clear" w:color="auto" w:fill="auto"/>
            <w:noWrap/>
            <w:vAlign w:val="bottom"/>
            <w:hideMark/>
          </w:tcPr>
          <w:p w14:paraId="0FA36590" w14:textId="77777777" w:rsidR="00C01614" w:rsidRPr="00FB2B0E" w:rsidRDefault="00C01614" w:rsidP="001427FD">
            <w:pPr>
              <w:spacing w:after="0"/>
              <w:jc w:val="center"/>
              <w:rPr>
                <w:rFonts w:eastAsia="Times New Roman" w:cstheme="minorHAnsi"/>
                <w:color w:val="000000"/>
                <w:sz w:val="20"/>
                <w:szCs w:val="20"/>
                <w:lang w:eastAsia="en-AU"/>
              </w:rPr>
            </w:pPr>
          </w:p>
        </w:tc>
        <w:tc>
          <w:tcPr>
            <w:tcW w:w="1310" w:type="dxa"/>
            <w:gridSpan w:val="3"/>
            <w:tcBorders>
              <w:top w:val="single" w:sz="4" w:space="0" w:color="AF272F" w:themeColor="accent1"/>
            </w:tcBorders>
            <w:shd w:val="clear" w:color="auto" w:fill="auto"/>
            <w:noWrap/>
            <w:vAlign w:val="bottom"/>
            <w:hideMark/>
          </w:tcPr>
          <w:p w14:paraId="0A7BF4D2" w14:textId="77777777" w:rsidR="00C01614" w:rsidRPr="00FB2B0E" w:rsidRDefault="00C01614" w:rsidP="001427FD">
            <w:pPr>
              <w:spacing w:after="0"/>
              <w:jc w:val="center"/>
              <w:rPr>
                <w:rFonts w:eastAsia="Times New Roman" w:cstheme="minorHAnsi"/>
                <w:sz w:val="20"/>
                <w:szCs w:val="20"/>
                <w:lang w:eastAsia="en-AU"/>
              </w:rPr>
            </w:pPr>
          </w:p>
        </w:tc>
        <w:tc>
          <w:tcPr>
            <w:tcW w:w="1309" w:type="dxa"/>
            <w:gridSpan w:val="2"/>
            <w:tcBorders>
              <w:top w:val="single" w:sz="4" w:space="0" w:color="AF272F" w:themeColor="accent1"/>
            </w:tcBorders>
            <w:shd w:val="clear" w:color="auto" w:fill="auto"/>
            <w:noWrap/>
            <w:vAlign w:val="bottom"/>
            <w:hideMark/>
          </w:tcPr>
          <w:p w14:paraId="506BD5E9" w14:textId="77777777" w:rsidR="00C01614" w:rsidRPr="00FB2B0E" w:rsidRDefault="00C01614" w:rsidP="001427FD">
            <w:pPr>
              <w:spacing w:after="0"/>
              <w:jc w:val="center"/>
              <w:rPr>
                <w:rFonts w:eastAsia="Times New Roman" w:cstheme="minorHAnsi"/>
                <w:sz w:val="20"/>
                <w:szCs w:val="20"/>
                <w:lang w:eastAsia="en-AU"/>
              </w:rPr>
            </w:pPr>
          </w:p>
        </w:tc>
        <w:tc>
          <w:tcPr>
            <w:tcW w:w="1312" w:type="dxa"/>
            <w:gridSpan w:val="2"/>
            <w:tcBorders>
              <w:top w:val="single" w:sz="4" w:space="0" w:color="AF272F" w:themeColor="accent1"/>
            </w:tcBorders>
            <w:shd w:val="clear" w:color="auto" w:fill="auto"/>
            <w:noWrap/>
            <w:vAlign w:val="bottom"/>
            <w:hideMark/>
          </w:tcPr>
          <w:p w14:paraId="53FA1945" w14:textId="77777777" w:rsidR="00C01614" w:rsidRPr="00FB2B0E" w:rsidRDefault="00C01614" w:rsidP="001427FD">
            <w:pPr>
              <w:spacing w:after="0"/>
              <w:jc w:val="center"/>
              <w:rPr>
                <w:rFonts w:eastAsia="Times New Roman" w:cstheme="minorHAnsi"/>
                <w:sz w:val="20"/>
                <w:szCs w:val="20"/>
                <w:lang w:eastAsia="en-AU"/>
              </w:rPr>
            </w:pPr>
          </w:p>
        </w:tc>
      </w:tr>
      <w:tr w:rsidR="00C01614" w:rsidRPr="00DA015B" w14:paraId="1563A2CD" w14:textId="77777777" w:rsidTr="001427FD">
        <w:trPr>
          <w:trHeight w:val="304"/>
        </w:trPr>
        <w:tc>
          <w:tcPr>
            <w:tcW w:w="3445" w:type="dxa"/>
            <w:tcBorders>
              <w:top w:val="nil"/>
              <w:left w:val="nil"/>
              <w:bottom w:val="nil"/>
            </w:tcBorders>
            <w:shd w:val="clear" w:color="auto" w:fill="auto"/>
            <w:noWrap/>
            <w:vAlign w:val="bottom"/>
            <w:hideMark/>
          </w:tcPr>
          <w:p w14:paraId="1F971B0F" w14:textId="77777777" w:rsidR="00C01614" w:rsidRPr="00FB2B0E" w:rsidRDefault="00C01614" w:rsidP="001427FD">
            <w:pPr>
              <w:spacing w:after="0"/>
              <w:ind w:firstLineChars="100" w:firstLine="200"/>
              <w:rPr>
                <w:rFonts w:eastAsia="Times New Roman" w:cstheme="minorHAnsi"/>
                <w:color w:val="000000"/>
                <w:sz w:val="20"/>
                <w:szCs w:val="20"/>
                <w:lang w:eastAsia="en-AU"/>
              </w:rPr>
            </w:pPr>
            <w:r w:rsidRPr="00FB2B0E">
              <w:rPr>
                <w:rFonts w:eastAsia="Times New Roman" w:cstheme="minorHAnsi"/>
                <w:color w:val="000000"/>
                <w:sz w:val="20"/>
                <w:szCs w:val="20"/>
                <w:lang w:eastAsia="en-AU"/>
              </w:rPr>
              <w:t>English</w:t>
            </w:r>
          </w:p>
        </w:tc>
        <w:tc>
          <w:tcPr>
            <w:tcW w:w="1308" w:type="dxa"/>
            <w:shd w:val="clear" w:color="auto" w:fill="auto"/>
            <w:noWrap/>
            <w:vAlign w:val="bottom"/>
            <w:hideMark/>
          </w:tcPr>
          <w:p w14:paraId="02F5C5FA"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21.2</w:t>
            </w:r>
          </w:p>
        </w:tc>
        <w:tc>
          <w:tcPr>
            <w:tcW w:w="1310" w:type="dxa"/>
            <w:shd w:val="clear" w:color="auto" w:fill="auto"/>
            <w:noWrap/>
            <w:vAlign w:val="bottom"/>
            <w:hideMark/>
          </w:tcPr>
          <w:p w14:paraId="29B8ABCA"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27.3</w:t>
            </w:r>
          </w:p>
        </w:tc>
        <w:tc>
          <w:tcPr>
            <w:tcW w:w="1310" w:type="dxa"/>
            <w:gridSpan w:val="3"/>
            <w:shd w:val="clear" w:color="auto" w:fill="auto"/>
            <w:noWrap/>
            <w:vAlign w:val="bottom"/>
            <w:hideMark/>
          </w:tcPr>
          <w:p w14:paraId="2CA31F0E"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22.1</w:t>
            </w:r>
          </w:p>
        </w:tc>
        <w:tc>
          <w:tcPr>
            <w:tcW w:w="1309" w:type="dxa"/>
            <w:gridSpan w:val="2"/>
            <w:shd w:val="clear" w:color="auto" w:fill="auto"/>
            <w:noWrap/>
            <w:vAlign w:val="bottom"/>
            <w:hideMark/>
          </w:tcPr>
          <w:p w14:paraId="08EB2F2F"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25.6</w:t>
            </w:r>
          </w:p>
        </w:tc>
        <w:tc>
          <w:tcPr>
            <w:tcW w:w="1312" w:type="dxa"/>
            <w:gridSpan w:val="2"/>
            <w:shd w:val="clear" w:color="auto" w:fill="auto"/>
            <w:noWrap/>
            <w:vAlign w:val="bottom"/>
            <w:hideMark/>
          </w:tcPr>
          <w:p w14:paraId="417DE269"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24.7</w:t>
            </w:r>
          </w:p>
        </w:tc>
      </w:tr>
      <w:tr w:rsidR="00C01614" w:rsidRPr="00DA015B" w14:paraId="1DA57E9D" w14:textId="77777777" w:rsidTr="001427FD">
        <w:trPr>
          <w:trHeight w:val="304"/>
        </w:trPr>
        <w:tc>
          <w:tcPr>
            <w:tcW w:w="3445" w:type="dxa"/>
            <w:tcBorders>
              <w:top w:val="nil"/>
              <w:left w:val="nil"/>
              <w:bottom w:val="nil"/>
            </w:tcBorders>
            <w:shd w:val="clear" w:color="auto" w:fill="auto"/>
            <w:noWrap/>
            <w:vAlign w:val="bottom"/>
            <w:hideMark/>
          </w:tcPr>
          <w:p w14:paraId="2A693EFB" w14:textId="77777777" w:rsidR="00C01614" w:rsidRPr="00FB2B0E" w:rsidRDefault="00C01614" w:rsidP="001427FD">
            <w:pPr>
              <w:spacing w:after="0"/>
              <w:ind w:firstLineChars="100" w:firstLine="200"/>
              <w:rPr>
                <w:rFonts w:eastAsia="Times New Roman" w:cstheme="minorHAnsi"/>
                <w:color w:val="000000"/>
                <w:sz w:val="20"/>
                <w:szCs w:val="20"/>
                <w:lang w:eastAsia="en-AU"/>
              </w:rPr>
            </w:pPr>
            <w:r w:rsidRPr="00FB2B0E">
              <w:rPr>
                <w:rFonts w:eastAsia="Times New Roman" w:cstheme="minorHAnsi"/>
                <w:color w:val="000000"/>
                <w:sz w:val="20"/>
                <w:szCs w:val="20"/>
                <w:lang w:eastAsia="en-AU"/>
              </w:rPr>
              <w:t>Health and Physical Education</w:t>
            </w:r>
          </w:p>
        </w:tc>
        <w:tc>
          <w:tcPr>
            <w:tcW w:w="1308" w:type="dxa"/>
            <w:shd w:val="clear" w:color="auto" w:fill="auto"/>
            <w:noWrap/>
            <w:vAlign w:val="bottom"/>
            <w:hideMark/>
          </w:tcPr>
          <w:p w14:paraId="22A1F8FB"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20.0</w:t>
            </w:r>
          </w:p>
        </w:tc>
        <w:tc>
          <w:tcPr>
            <w:tcW w:w="1310" w:type="dxa"/>
            <w:shd w:val="clear" w:color="auto" w:fill="auto"/>
            <w:noWrap/>
            <w:vAlign w:val="bottom"/>
            <w:hideMark/>
          </w:tcPr>
          <w:p w14:paraId="3AD967D6"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24.7</w:t>
            </w:r>
          </w:p>
        </w:tc>
        <w:tc>
          <w:tcPr>
            <w:tcW w:w="1310" w:type="dxa"/>
            <w:gridSpan w:val="3"/>
            <w:shd w:val="clear" w:color="auto" w:fill="auto"/>
            <w:noWrap/>
            <w:vAlign w:val="bottom"/>
            <w:hideMark/>
          </w:tcPr>
          <w:p w14:paraId="41714E7D"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22.5</w:t>
            </w:r>
          </w:p>
        </w:tc>
        <w:tc>
          <w:tcPr>
            <w:tcW w:w="1309" w:type="dxa"/>
            <w:gridSpan w:val="2"/>
            <w:shd w:val="clear" w:color="auto" w:fill="auto"/>
            <w:noWrap/>
            <w:vAlign w:val="bottom"/>
            <w:hideMark/>
          </w:tcPr>
          <w:p w14:paraId="32DCF1C5"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25.6</w:t>
            </w:r>
          </w:p>
        </w:tc>
        <w:tc>
          <w:tcPr>
            <w:tcW w:w="1312" w:type="dxa"/>
            <w:gridSpan w:val="2"/>
            <w:shd w:val="clear" w:color="auto" w:fill="auto"/>
            <w:noWrap/>
            <w:vAlign w:val="bottom"/>
            <w:hideMark/>
          </w:tcPr>
          <w:p w14:paraId="6133DCAB"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20.5</w:t>
            </w:r>
          </w:p>
        </w:tc>
      </w:tr>
      <w:tr w:rsidR="00C01614" w:rsidRPr="00DA015B" w14:paraId="14EC32F5" w14:textId="77777777" w:rsidTr="001427FD">
        <w:trPr>
          <w:trHeight w:val="304"/>
        </w:trPr>
        <w:tc>
          <w:tcPr>
            <w:tcW w:w="3445" w:type="dxa"/>
            <w:tcBorders>
              <w:top w:val="nil"/>
              <w:left w:val="nil"/>
              <w:bottom w:val="nil"/>
            </w:tcBorders>
            <w:shd w:val="clear" w:color="auto" w:fill="auto"/>
            <w:noWrap/>
            <w:vAlign w:val="bottom"/>
            <w:hideMark/>
          </w:tcPr>
          <w:p w14:paraId="70F7157D" w14:textId="77777777" w:rsidR="00C01614" w:rsidRPr="00FB2B0E" w:rsidRDefault="00C01614" w:rsidP="001427FD">
            <w:pPr>
              <w:spacing w:after="0"/>
              <w:ind w:firstLineChars="100" w:firstLine="200"/>
              <w:rPr>
                <w:rFonts w:eastAsia="Times New Roman" w:cstheme="minorHAnsi"/>
                <w:color w:val="000000"/>
                <w:sz w:val="20"/>
                <w:szCs w:val="20"/>
                <w:lang w:eastAsia="en-AU"/>
              </w:rPr>
            </w:pPr>
            <w:r w:rsidRPr="00FB2B0E">
              <w:rPr>
                <w:rFonts w:eastAsia="Times New Roman" w:cstheme="minorHAnsi"/>
                <w:color w:val="000000"/>
                <w:sz w:val="20"/>
                <w:szCs w:val="20"/>
                <w:lang w:eastAsia="en-AU"/>
              </w:rPr>
              <w:t>Humanities</w:t>
            </w:r>
          </w:p>
        </w:tc>
        <w:tc>
          <w:tcPr>
            <w:tcW w:w="1308" w:type="dxa"/>
            <w:shd w:val="clear" w:color="auto" w:fill="auto"/>
            <w:noWrap/>
            <w:vAlign w:val="bottom"/>
            <w:hideMark/>
          </w:tcPr>
          <w:p w14:paraId="52004F0D"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28.0</w:t>
            </w:r>
          </w:p>
        </w:tc>
        <w:tc>
          <w:tcPr>
            <w:tcW w:w="1310" w:type="dxa"/>
            <w:shd w:val="clear" w:color="auto" w:fill="auto"/>
            <w:noWrap/>
            <w:vAlign w:val="bottom"/>
            <w:hideMark/>
          </w:tcPr>
          <w:p w14:paraId="70E57C43"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24.6</w:t>
            </w:r>
          </w:p>
        </w:tc>
        <w:tc>
          <w:tcPr>
            <w:tcW w:w="1310" w:type="dxa"/>
            <w:gridSpan w:val="3"/>
            <w:shd w:val="clear" w:color="auto" w:fill="auto"/>
            <w:noWrap/>
            <w:vAlign w:val="bottom"/>
            <w:hideMark/>
          </w:tcPr>
          <w:p w14:paraId="2EDD0EAD"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21.6</w:t>
            </w:r>
          </w:p>
        </w:tc>
        <w:tc>
          <w:tcPr>
            <w:tcW w:w="1309" w:type="dxa"/>
            <w:gridSpan w:val="2"/>
            <w:shd w:val="clear" w:color="auto" w:fill="auto"/>
            <w:noWrap/>
            <w:vAlign w:val="bottom"/>
            <w:hideMark/>
          </w:tcPr>
          <w:p w14:paraId="7188D1E5"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24.5</w:t>
            </w:r>
          </w:p>
        </w:tc>
        <w:tc>
          <w:tcPr>
            <w:tcW w:w="1312" w:type="dxa"/>
            <w:gridSpan w:val="2"/>
            <w:shd w:val="clear" w:color="auto" w:fill="auto"/>
            <w:noWrap/>
            <w:vAlign w:val="bottom"/>
            <w:hideMark/>
          </w:tcPr>
          <w:p w14:paraId="28E9303C"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30.5</w:t>
            </w:r>
          </w:p>
        </w:tc>
      </w:tr>
      <w:tr w:rsidR="00C01614" w:rsidRPr="00DA015B" w14:paraId="694D55E4" w14:textId="77777777" w:rsidTr="001427FD">
        <w:trPr>
          <w:trHeight w:val="304"/>
        </w:trPr>
        <w:tc>
          <w:tcPr>
            <w:tcW w:w="3445" w:type="dxa"/>
            <w:tcBorders>
              <w:top w:val="nil"/>
              <w:left w:val="nil"/>
              <w:bottom w:val="nil"/>
            </w:tcBorders>
            <w:shd w:val="clear" w:color="auto" w:fill="auto"/>
            <w:noWrap/>
            <w:vAlign w:val="bottom"/>
            <w:hideMark/>
          </w:tcPr>
          <w:p w14:paraId="446BAD95" w14:textId="77777777" w:rsidR="00C01614" w:rsidRPr="00FB2B0E" w:rsidRDefault="00C01614" w:rsidP="001427FD">
            <w:pPr>
              <w:spacing w:after="0"/>
              <w:ind w:firstLineChars="100" w:firstLine="200"/>
              <w:rPr>
                <w:rFonts w:eastAsia="Times New Roman" w:cstheme="minorHAnsi"/>
                <w:color w:val="000000"/>
                <w:sz w:val="20"/>
                <w:szCs w:val="20"/>
                <w:lang w:eastAsia="en-AU"/>
              </w:rPr>
            </w:pPr>
            <w:r w:rsidRPr="00FB2B0E">
              <w:rPr>
                <w:rFonts w:eastAsia="Times New Roman" w:cstheme="minorHAnsi"/>
                <w:color w:val="000000"/>
                <w:sz w:val="20"/>
                <w:szCs w:val="20"/>
                <w:lang w:eastAsia="en-AU"/>
              </w:rPr>
              <w:t>Mathematics</w:t>
            </w:r>
          </w:p>
        </w:tc>
        <w:tc>
          <w:tcPr>
            <w:tcW w:w="1308" w:type="dxa"/>
            <w:shd w:val="clear" w:color="auto" w:fill="auto"/>
            <w:noWrap/>
            <w:vAlign w:val="bottom"/>
            <w:hideMark/>
          </w:tcPr>
          <w:p w14:paraId="71EEF907"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19.6</w:t>
            </w:r>
          </w:p>
        </w:tc>
        <w:tc>
          <w:tcPr>
            <w:tcW w:w="1310" w:type="dxa"/>
            <w:shd w:val="clear" w:color="auto" w:fill="auto"/>
            <w:noWrap/>
            <w:vAlign w:val="bottom"/>
            <w:hideMark/>
          </w:tcPr>
          <w:p w14:paraId="77D481D1"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22.4</w:t>
            </w:r>
          </w:p>
        </w:tc>
        <w:tc>
          <w:tcPr>
            <w:tcW w:w="1310" w:type="dxa"/>
            <w:gridSpan w:val="3"/>
            <w:shd w:val="clear" w:color="auto" w:fill="auto"/>
            <w:noWrap/>
            <w:vAlign w:val="bottom"/>
            <w:hideMark/>
          </w:tcPr>
          <w:p w14:paraId="2E852DEE"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23.3</w:t>
            </w:r>
          </w:p>
        </w:tc>
        <w:tc>
          <w:tcPr>
            <w:tcW w:w="1309" w:type="dxa"/>
            <w:gridSpan w:val="2"/>
            <w:shd w:val="clear" w:color="auto" w:fill="auto"/>
            <w:noWrap/>
            <w:vAlign w:val="bottom"/>
            <w:hideMark/>
          </w:tcPr>
          <w:p w14:paraId="463FD8CE"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22.3</w:t>
            </w:r>
          </w:p>
        </w:tc>
        <w:tc>
          <w:tcPr>
            <w:tcW w:w="1312" w:type="dxa"/>
            <w:gridSpan w:val="2"/>
            <w:shd w:val="clear" w:color="auto" w:fill="auto"/>
            <w:noWrap/>
            <w:vAlign w:val="bottom"/>
            <w:hideMark/>
          </w:tcPr>
          <w:p w14:paraId="1A6D2C68"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21.8</w:t>
            </w:r>
          </w:p>
        </w:tc>
      </w:tr>
      <w:tr w:rsidR="00C01614" w:rsidRPr="00DA015B" w14:paraId="203E2EC0" w14:textId="77777777" w:rsidTr="001427FD">
        <w:trPr>
          <w:trHeight w:val="304"/>
        </w:trPr>
        <w:tc>
          <w:tcPr>
            <w:tcW w:w="3445" w:type="dxa"/>
            <w:tcBorders>
              <w:top w:val="nil"/>
              <w:left w:val="nil"/>
              <w:bottom w:val="nil"/>
            </w:tcBorders>
            <w:shd w:val="clear" w:color="auto" w:fill="auto"/>
            <w:noWrap/>
            <w:vAlign w:val="bottom"/>
            <w:hideMark/>
          </w:tcPr>
          <w:p w14:paraId="56E4E9F0" w14:textId="77777777" w:rsidR="00C01614" w:rsidRPr="00FB2B0E" w:rsidRDefault="00C01614" w:rsidP="001427FD">
            <w:pPr>
              <w:spacing w:after="0"/>
              <w:ind w:firstLineChars="100" w:firstLine="200"/>
              <w:rPr>
                <w:rFonts w:eastAsia="Times New Roman" w:cstheme="minorHAnsi"/>
                <w:color w:val="000000"/>
                <w:sz w:val="20"/>
                <w:szCs w:val="20"/>
                <w:lang w:eastAsia="en-AU"/>
              </w:rPr>
            </w:pPr>
            <w:r w:rsidRPr="00FB2B0E">
              <w:rPr>
                <w:rFonts w:eastAsia="Times New Roman" w:cstheme="minorHAnsi"/>
                <w:color w:val="000000"/>
                <w:sz w:val="20"/>
                <w:szCs w:val="20"/>
                <w:lang w:eastAsia="en-AU"/>
              </w:rPr>
              <w:t>Science</w:t>
            </w:r>
          </w:p>
        </w:tc>
        <w:tc>
          <w:tcPr>
            <w:tcW w:w="1308" w:type="dxa"/>
            <w:shd w:val="clear" w:color="auto" w:fill="auto"/>
            <w:noWrap/>
            <w:vAlign w:val="bottom"/>
            <w:hideMark/>
          </w:tcPr>
          <w:p w14:paraId="26EF7B6C"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21.9</w:t>
            </w:r>
          </w:p>
        </w:tc>
        <w:tc>
          <w:tcPr>
            <w:tcW w:w="1310" w:type="dxa"/>
            <w:shd w:val="clear" w:color="auto" w:fill="auto"/>
            <w:noWrap/>
            <w:vAlign w:val="bottom"/>
            <w:hideMark/>
          </w:tcPr>
          <w:p w14:paraId="4C5EB2E7"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22.1</w:t>
            </w:r>
          </w:p>
        </w:tc>
        <w:tc>
          <w:tcPr>
            <w:tcW w:w="1310" w:type="dxa"/>
            <w:gridSpan w:val="3"/>
            <w:shd w:val="clear" w:color="auto" w:fill="auto"/>
            <w:noWrap/>
            <w:vAlign w:val="bottom"/>
            <w:hideMark/>
          </w:tcPr>
          <w:p w14:paraId="68022B7F"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20.6</w:t>
            </w:r>
          </w:p>
        </w:tc>
        <w:tc>
          <w:tcPr>
            <w:tcW w:w="1309" w:type="dxa"/>
            <w:gridSpan w:val="2"/>
            <w:shd w:val="clear" w:color="auto" w:fill="auto"/>
            <w:noWrap/>
            <w:vAlign w:val="bottom"/>
            <w:hideMark/>
          </w:tcPr>
          <w:p w14:paraId="364B9056"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23.3</w:t>
            </w:r>
          </w:p>
        </w:tc>
        <w:tc>
          <w:tcPr>
            <w:tcW w:w="1312" w:type="dxa"/>
            <w:gridSpan w:val="2"/>
            <w:shd w:val="clear" w:color="auto" w:fill="auto"/>
            <w:noWrap/>
            <w:vAlign w:val="bottom"/>
            <w:hideMark/>
          </w:tcPr>
          <w:p w14:paraId="0BED0DFC"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22.4</w:t>
            </w:r>
          </w:p>
        </w:tc>
      </w:tr>
      <w:tr w:rsidR="00C01614" w:rsidRPr="00DA015B" w14:paraId="2CD17C35" w14:textId="77777777" w:rsidTr="001427FD">
        <w:trPr>
          <w:trHeight w:val="304"/>
        </w:trPr>
        <w:tc>
          <w:tcPr>
            <w:tcW w:w="3445" w:type="dxa"/>
            <w:tcBorders>
              <w:top w:val="nil"/>
              <w:left w:val="nil"/>
              <w:bottom w:val="nil"/>
            </w:tcBorders>
            <w:shd w:val="clear" w:color="auto" w:fill="auto"/>
            <w:noWrap/>
            <w:vAlign w:val="bottom"/>
            <w:hideMark/>
          </w:tcPr>
          <w:p w14:paraId="0C944A0E" w14:textId="77777777" w:rsidR="00C01614" w:rsidRPr="00FB2B0E" w:rsidRDefault="00C01614" w:rsidP="001427FD">
            <w:pPr>
              <w:spacing w:after="0"/>
              <w:ind w:firstLineChars="100" w:firstLine="200"/>
              <w:rPr>
                <w:rFonts w:eastAsia="Times New Roman" w:cstheme="minorHAnsi"/>
                <w:color w:val="000000"/>
                <w:sz w:val="20"/>
                <w:szCs w:val="20"/>
                <w:lang w:eastAsia="en-AU"/>
              </w:rPr>
            </w:pPr>
            <w:r w:rsidRPr="00FB2B0E">
              <w:rPr>
                <w:rFonts w:eastAsia="Times New Roman" w:cstheme="minorHAnsi"/>
                <w:color w:val="000000"/>
                <w:sz w:val="20"/>
                <w:szCs w:val="20"/>
                <w:lang w:eastAsia="en-AU"/>
              </w:rPr>
              <w:t>Technology</w:t>
            </w:r>
          </w:p>
        </w:tc>
        <w:tc>
          <w:tcPr>
            <w:tcW w:w="1308" w:type="dxa"/>
            <w:shd w:val="clear" w:color="auto" w:fill="auto"/>
            <w:noWrap/>
            <w:vAlign w:val="bottom"/>
            <w:hideMark/>
          </w:tcPr>
          <w:p w14:paraId="2FE9A772"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27.2</w:t>
            </w:r>
          </w:p>
        </w:tc>
        <w:tc>
          <w:tcPr>
            <w:tcW w:w="1310" w:type="dxa"/>
            <w:shd w:val="clear" w:color="auto" w:fill="auto"/>
            <w:noWrap/>
            <w:vAlign w:val="bottom"/>
            <w:hideMark/>
          </w:tcPr>
          <w:p w14:paraId="31C98846"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26.5</w:t>
            </w:r>
          </w:p>
        </w:tc>
        <w:tc>
          <w:tcPr>
            <w:tcW w:w="1310" w:type="dxa"/>
            <w:gridSpan w:val="3"/>
            <w:shd w:val="clear" w:color="auto" w:fill="auto"/>
            <w:noWrap/>
            <w:vAlign w:val="bottom"/>
            <w:hideMark/>
          </w:tcPr>
          <w:p w14:paraId="1B7DA053"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26.0</w:t>
            </w:r>
          </w:p>
        </w:tc>
        <w:tc>
          <w:tcPr>
            <w:tcW w:w="1309" w:type="dxa"/>
            <w:gridSpan w:val="2"/>
            <w:shd w:val="clear" w:color="auto" w:fill="auto"/>
            <w:noWrap/>
            <w:vAlign w:val="bottom"/>
            <w:hideMark/>
          </w:tcPr>
          <w:p w14:paraId="3D7C6126"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22.5</w:t>
            </w:r>
          </w:p>
        </w:tc>
        <w:tc>
          <w:tcPr>
            <w:tcW w:w="1312" w:type="dxa"/>
            <w:gridSpan w:val="2"/>
            <w:shd w:val="clear" w:color="auto" w:fill="auto"/>
            <w:noWrap/>
            <w:vAlign w:val="bottom"/>
            <w:hideMark/>
          </w:tcPr>
          <w:p w14:paraId="67A7D634"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25.8</w:t>
            </w:r>
          </w:p>
        </w:tc>
      </w:tr>
      <w:tr w:rsidR="00C01614" w:rsidRPr="00DA015B" w14:paraId="2C87886F" w14:textId="77777777" w:rsidTr="001427FD">
        <w:trPr>
          <w:trHeight w:val="304"/>
        </w:trPr>
        <w:tc>
          <w:tcPr>
            <w:tcW w:w="3445" w:type="dxa"/>
            <w:tcBorders>
              <w:top w:val="nil"/>
              <w:left w:val="nil"/>
              <w:bottom w:val="nil"/>
            </w:tcBorders>
            <w:shd w:val="clear" w:color="auto" w:fill="auto"/>
            <w:noWrap/>
            <w:vAlign w:val="bottom"/>
            <w:hideMark/>
          </w:tcPr>
          <w:p w14:paraId="7B96C5A2" w14:textId="77777777" w:rsidR="00C01614" w:rsidRPr="00FB2B0E" w:rsidRDefault="00C01614" w:rsidP="001427FD">
            <w:pPr>
              <w:spacing w:after="0"/>
              <w:ind w:firstLineChars="100" w:firstLine="200"/>
              <w:rPr>
                <w:rFonts w:eastAsia="Times New Roman" w:cstheme="minorHAnsi"/>
                <w:color w:val="000000"/>
                <w:sz w:val="20"/>
                <w:szCs w:val="20"/>
                <w:lang w:eastAsia="en-AU"/>
              </w:rPr>
            </w:pPr>
            <w:r w:rsidRPr="00FB2B0E">
              <w:rPr>
                <w:rFonts w:eastAsia="Times New Roman" w:cstheme="minorHAnsi"/>
                <w:color w:val="000000"/>
                <w:sz w:val="20"/>
                <w:szCs w:val="20"/>
                <w:lang w:eastAsia="en-AU"/>
              </w:rPr>
              <w:t>The Arts</w:t>
            </w:r>
          </w:p>
        </w:tc>
        <w:tc>
          <w:tcPr>
            <w:tcW w:w="1308" w:type="dxa"/>
            <w:shd w:val="clear" w:color="auto" w:fill="auto"/>
            <w:noWrap/>
            <w:vAlign w:val="bottom"/>
            <w:hideMark/>
          </w:tcPr>
          <w:p w14:paraId="6228C386"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27.3</w:t>
            </w:r>
          </w:p>
        </w:tc>
        <w:tc>
          <w:tcPr>
            <w:tcW w:w="1310" w:type="dxa"/>
            <w:shd w:val="clear" w:color="auto" w:fill="auto"/>
            <w:noWrap/>
            <w:vAlign w:val="bottom"/>
            <w:hideMark/>
          </w:tcPr>
          <w:p w14:paraId="50E1C644"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30.4</w:t>
            </w:r>
          </w:p>
        </w:tc>
        <w:tc>
          <w:tcPr>
            <w:tcW w:w="1310" w:type="dxa"/>
            <w:gridSpan w:val="3"/>
            <w:shd w:val="clear" w:color="auto" w:fill="auto"/>
            <w:noWrap/>
            <w:vAlign w:val="bottom"/>
            <w:hideMark/>
          </w:tcPr>
          <w:p w14:paraId="00800FB3"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27.0</w:t>
            </w:r>
          </w:p>
        </w:tc>
        <w:tc>
          <w:tcPr>
            <w:tcW w:w="1309" w:type="dxa"/>
            <w:gridSpan w:val="2"/>
            <w:shd w:val="clear" w:color="auto" w:fill="auto"/>
            <w:noWrap/>
            <w:vAlign w:val="bottom"/>
            <w:hideMark/>
          </w:tcPr>
          <w:p w14:paraId="4BE6F635"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24.1</w:t>
            </w:r>
          </w:p>
        </w:tc>
        <w:tc>
          <w:tcPr>
            <w:tcW w:w="1312" w:type="dxa"/>
            <w:gridSpan w:val="2"/>
            <w:shd w:val="clear" w:color="auto" w:fill="auto"/>
            <w:noWrap/>
            <w:vAlign w:val="bottom"/>
            <w:hideMark/>
          </w:tcPr>
          <w:p w14:paraId="76802139"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27.8</w:t>
            </w:r>
          </w:p>
        </w:tc>
      </w:tr>
      <w:tr w:rsidR="00C01614" w:rsidRPr="00DA015B" w14:paraId="1D1680CB" w14:textId="77777777" w:rsidTr="001427FD">
        <w:trPr>
          <w:trHeight w:val="304"/>
        </w:trPr>
        <w:tc>
          <w:tcPr>
            <w:tcW w:w="3445" w:type="dxa"/>
            <w:tcBorders>
              <w:top w:val="nil"/>
              <w:left w:val="nil"/>
              <w:bottom w:val="nil"/>
              <w:right w:val="nil"/>
            </w:tcBorders>
            <w:shd w:val="clear" w:color="auto" w:fill="auto"/>
            <w:noWrap/>
            <w:vAlign w:val="bottom"/>
            <w:hideMark/>
          </w:tcPr>
          <w:p w14:paraId="6689E68F" w14:textId="77777777" w:rsidR="00C01614" w:rsidRPr="00FB2B0E" w:rsidRDefault="00C01614" w:rsidP="001427FD">
            <w:pPr>
              <w:spacing w:after="0"/>
              <w:rPr>
                <w:rFonts w:eastAsia="Times New Roman" w:cstheme="minorHAnsi"/>
                <w:sz w:val="20"/>
                <w:szCs w:val="20"/>
                <w:lang w:eastAsia="en-AU"/>
              </w:rPr>
            </w:pPr>
          </w:p>
        </w:tc>
        <w:tc>
          <w:tcPr>
            <w:tcW w:w="2915" w:type="dxa"/>
            <w:gridSpan w:val="3"/>
            <w:tcBorders>
              <w:left w:val="nil"/>
              <w:bottom w:val="nil"/>
              <w:right w:val="nil"/>
            </w:tcBorders>
            <w:shd w:val="clear" w:color="auto" w:fill="auto"/>
            <w:noWrap/>
            <w:vAlign w:val="bottom"/>
            <w:hideMark/>
          </w:tcPr>
          <w:p w14:paraId="535EECCA" w14:textId="77777777" w:rsidR="00C01614" w:rsidRPr="00FB2B0E" w:rsidRDefault="00C01614" w:rsidP="001427FD">
            <w:pPr>
              <w:spacing w:after="0"/>
              <w:rPr>
                <w:rFonts w:eastAsia="Times New Roman" w:cstheme="minorHAnsi"/>
                <w:sz w:val="20"/>
                <w:szCs w:val="20"/>
                <w:lang w:eastAsia="en-AU"/>
              </w:rPr>
            </w:pPr>
          </w:p>
        </w:tc>
        <w:tc>
          <w:tcPr>
            <w:tcW w:w="772" w:type="dxa"/>
            <w:tcBorders>
              <w:left w:val="nil"/>
              <w:bottom w:val="nil"/>
              <w:right w:val="nil"/>
            </w:tcBorders>
            <w:shd w:val="clear" w:color="auto" w:fill="auto"/>
            <w:noWrap/>
            <w:vAlign w:val="bottom"/>
            <w:hideMark/>
          </w:tcPr>
          <w:p w14:paraId="7BAEF059" w14:textId="77777777" w:rsidR="00C01614" w:rsidRPr="00FB2B0E" w:rsidRDefault="00C01614" w:rsidP="001427FD">
            <w:pPr>
              <w:spacing w:after="0"/>
              <w:rPr>
                <w:rFonts w:eastAsia="Times New Roman" w:cstheme="minorHAnsi"/>
                <w:sz w:val="20"/>
                <w:szCs w:val="20"/>
                <w:lang w:eastAsia="en-AU"/>
              </w:rPr>
            </w:pPr>
          </w:p>
        </w:tc>
        <w:tc>
          <w:tcPr>
            <w:tcW w:w="771" w:type="dxa"/>
            <w:gridSpan w:val="2"/>
            <w:tcBorders>
              <w:left w:val="nil"/>
              <w:bottom w:val="nil"/>
              <w:right w:val="nil"/>
            </w:tcBorders>
            <w:shd w:val="clear" w:color="auto" w:fill="auto"/>
            <w:noWrap/>
            <w:vAlign w:val="bottom"/>
            <w:hideMark/>
          </w:tcPr>
          <w:p w14:paraId="014786EA" w14:textId="77777777" w:rsidR="00C01614" w:rsidRPr="00FB2B0E" w:rsidRDefault="00C01614" w:rsidP="001427FD">
            <w:pPr>
              <w:spacing w:after="0"/>
              <w:rPr>
                <w:rFonts w:eastAsia="Times New Roman" w:cstheme="minorHAnsi"/>
                <w:sz w:val="20"/>
                <w:szCs w:val="20"/>
                <w:lang w:eastAsia="en-AU"/>
              </w:rPr>
            </w:pPr>
          </w:p>
        </w:tc>
        <w:tc>
          <w:tcPr>
            <w:tcW w:w="1319" w:type="dxa"/>
            <w:gridSpan w:val="2"/>
            <w:tcBorders>
              <w:left w:val="nil"/>
              <w:bottom w:val="nil"/>
              <w:right w:val="nil"/>
            </w:tcBorders>
            <w:shd w:val="clear" w:color="auto" w:fill="auto"/>
            <w:noWrap/>
            <w:vAlign w:val="bottom"/>
            <w:hideMark/>
          </w:tcPr>
          <w:p w14:paraId="300F66CC" w14:textId="77777777" w:rsidR="00C01614" w:rsidRPr="00FB2B0E" w:rsidRDefault="00C01614" w:rsidP="001427FD">
            <w:pPr>
              <w:spacing w:after="0"/>
              <w:rPr>
                <w:rFonts w:eastAsia="Times New Roman" w:cstheme="minorHAnsi"/>
                <w:sz w:val="20"/>
                <w:szCs w:val="20"/>
                <w:lang w:eastAsia="en-AU"/>
              </w:rPr>
            </w:pPr>
          </w:p>
        </w:tc>
        <w:tc>
          <w:tcPr>
            <w:tcW w:w="772" w:type="dxa"/>
            <w:tcBorders>
              <w:left w:val="nil"/>
              <w:bottom w:val="nil"/>
              <w:right w:val="nil"/>
            </w:tcBorders>
            <w:shd w:val="clear" w:color="auto" w:fill="auto"/>
            <w:noWrap/>
            <w:vAlign w:val="bottom"/>
            <w:hideMark/>
          </w:tcPr>
          <w:p w14:paraId="59E764E5" w14:textId="77777777" w:rsidR="00C01614" w:rsidRPr="00FB2B0E" w:rsidRDefault="00C01614" w:rsidP="001427FD">
            <w:pPr>
              <w:spacing w:after="0"/>
              <w:rPr>
                <w:rFonts w:eastAsia="Times New Roman" w:cstheme="minorHAnsi"/>
                <w:sz w:val="20"/>
                <w:szCs w:val="20"/>
                <w:lang w:eastAsia="en-AU"/>
              </w:rPr>
            </w:pPr>
          </w:p>
        </w:tc>
      </w:tr>
      <w:tr w:rsidR="00C01614" w:rsidRPr="00DA015B" w14:paraId="145038AF" w14:textId="77777777" w:rsidTr="001427FD">
        <w:trPr>
          <w:trHeight w:val="304"/>
        </w:trPr>
        <w:tc>
          <w:tcPr>
            <w:tcW w:w="3445" w:type="dxa"/>
            <w:tcBorders>
              <w:top w:val="nil"/>
              <w:left w:val="nil"/>
              <w:bottom w:val="nil"/>
              <w:right w:val="nil"/>
            </w:tcBorders>
            <w:shd w:val="clear" w:color="auto" w:fill="auto"/>
            <w:noWrap/>
            <w:vAlign w:val="bottom"/>
          </w:tcPr>
          <w:p w14:paraId="2E490300" w14:textId="77777777" w:rsidR="00C01614" w:rsidRPr="00FB2B0E" w:rsidRDefault="00C01614" w:rsidP="001427FD">
            <w:pPr>
              <w:spacing w:after="0"/>
              <w:rPr>
                <w:rFonts w:eastAsia="Times New Roman" w:cstheme="minorHAnsi"/>
                <w:sz w:val="20"/>
                <w:szCs w:val="20"/>
                <w:lang w:eastAsia="en-AU"/>
              </w:rPr>
            </w:pPr>
          </w:p>
        </w:tc>
        <w:tc>
          <w:tcPr>
            <w:tcW w:w="2915" w:type="dxa"/>
            <w:gridSpan w:val="3"/>
            <w:tcBorders>
              <w:top w:val="nil"/>
              <w:left w:val="nil"/>
              <w:bottom w:val="nil"/>
              <w:right w:val="nil"/>
            </w:tcBorders>
            <w:shd w:val="clear" w:color="auto" w:fill="auto"/>
            <w:noWrap/>
            <w:vAlign w:val="bottom"/>
          </w:tcPr>
          <w:p w14:paraId="4204F389" w14:textId="77777777" w:rsidR="00C01614" w:rsidRPr="00FB2B0E" w:rsidRDefault="00C01614" w:rsidP="001427FD">
            <w:pPr>
              <w:spacing w:after="0"/>
              <w:rPr>
                <w:rFonts w:eastAsia="Times New Roman" w:cstheme="minorHAnsi"/>
                <w:sz w:val="20"/>
                <w:szCs w:val="20"/>
                <w:lang w:eastAsia="en-AU"/>
              </w:rPr>
            </w:pPr>
          </w:p>
        </w:tc>
        <w:tc>
          <w:tcPr>
            <w:tcW w:w="772" w:type="dxa"/>
            <w:tcBorders>
              <w:top w:val="nil"/>
              <w:left w:val="nil"/>
              <w:bottom w:val="nil"/>
              <w:right w:val="nil"/>
            </w:tcBorders>
            <w:shd w:val="clear" w:color="auto" w:fill="auto"/>
            <w:noWrap/>
            <w:vAlign w:val="bottom"/>
          </w:tcPr>
          <w:p w14:paraId="52FFB51F" w14:textId="77777777" w:rsidR="00C01614" w:rsidRPr="00FB2B0E" w:rsidRDefault="00C01614" w:rsidP="001427FD">
            <w:pPr>
              <w:spacing w:after="0"/>
              <w:rPr>
                <w:rFonts w:eastAsia="Times New Roman" w:cstheme="minorHAnsi"/>
                <w:sz w:val="20"/>
                <w:szCs w:val="20"/>
                <w:lang w:eastAsia="en-AU"/>
              </w:rPr>
            </w:pPr>
          </w:p>
        </w:tc>
        <w:tc>
          <w:tcPr>
            <w:tcW w:w="771" w:type="dxa"/>
            <w:gridSpan w:val="2"/>
            <w:tcBorders>
              <w:top w:val="nil"/>
              <w:left w:val="nil"/>
              <w:bottom w:val="nil"/>
              <w:right w:val="nil"/>
            </w:tcBorders>
            <w:shd w:val="clear" w:color="auto" w:fill="auto"/>
            <w:noWrap/>
            <w:vAlign w:val="bottom"/>
          </w:tcPr>
          <w:p w14:paraId="36D444BF" w14:textId="77777777" w:rsidR="00C01614" w:rsidRPr="00FB2B0E" w:rsidRDefault="00C01614" w:rsidP="001427FD">
            <w:pPr>
              <w:spacing w:after="0"/>
              <w:rPr>
                <w:rFonts w:eastAsia="Times New Roman" w:cstheme="minorHAnsi"/>
                <w:sz w:val="20"/>
                <w:szCs w:val="20"/>
                <w:lang w:eastAsia="en-AU"/>
              </w:rPr>
            </w:pPr>
          </w:p>
        </w:tc>
        <w:tc>
          <w:tcPr>
            <w:tcW w:w="1319" w:type="dxa"/>
            <w:gridSpan w:val="2"/>
            <w:tcBorders>
              <w:top w:val="nil"/>
              <w:left w:val="nil"/>
              <w:bottom w:val="nil"/>
              <w:right w:val="nil"/>
            </w:tcBorders>
            <w:shd w:val="clear" w:color="auto" w:fill="auto"/>
            <w:noWrap/>
            <w:vAlign w:val="bottom"/>
          </w:tcPr>
          <w:p w14:paraId="085E2F1A" w14:textId="77777777" w:rsidR="00C01614" w:rsidRPr="00FB2B0E" w:rsidRDefault="00C01614" w:rsidP="001427FD">
            <w:pPr>
              <w:spacing w:after="0"/>
              <w:rPr>
                <w:rFonts w:eastAsia="Times New Roman" w:cstheme="minorHAnsi"/>
                <w:sz w:val="20"/>
                <w:szCs w:val="20"/>
                <w:lang w:eastAsia="en-AU"/>
              </w:rPr>
            </w:pPr>
          </w:p>
        </w:tc>
        <w:tc>
          <w:tcPr>
            <w:tcW w:w="772" w:type="dxa"/>
            <w:tcBorders>
              <w:top w:val="nil"/>
              <w:left w:val="nil"/>
              <w:bottom w:val="nil"/>
              <w:right w:val="nil"/>
            </w:tcBorders>
            <w:shd w:val="clear" w:color="auto" w:fill="auto"/>
            <w:noWrap/>
            <w:vAlign w:val="bottom"/>
          </w:tcPr>
          <w:p w14:paraId="2041B883" w14:textId="77777777" w:rsidR="00C01614" w:rsidRPr="00FB2B0E" w:rsidRDefault="00C01614" w:rsidP="001427FD">
            <w:pPr>
              <w:spacing w:after="0"/>
              <w:rPr>
                <w:rFonts w:eastAsia="Times New Roman" w:cstheme="minorHAnsi"/>
                <w:sz w:val="20"/>
                <w:szCs w:val="20"/>
                <w:lang w:eastAsia="en-AU"/>
              </w:rPr>
            </w:pPr>
          </w:p>
        </w:tc>
      </w:tr>
      <w:tr w:rsidR="00C01614" w:rsidRPr="00DA015B" w14:paraId="7669D1E1" w14:textId="77777777" w:rsidTr="001427FD">
        <w:trPr>
          <w:trHeight w:val="304"/>
        </w:trPr>
        <w:tc>
          <w:tcPr>
            <w:tcW w:w="3445" w:type="dxa"/>
            <w:tcBorders>
              <w:top w:val="nil"/>
              <w:left w:val="nil"/>
              <w:bottom w:val="single" w:sz="4" w:space="0" w:color="AF272F" w:themeColor="accent1"/>
              <w:right w:val="nil"/>
            </w:tcBorders>
            <w:shd w:val="clear" w:color="DDEBF7" w:fill="DDEBF7"/>
            <w:noWrap/>
            <w:vAlign w:val="bottom"/>
            <w:hideMark/>
          </w:tcPr>
          <w:p w14:paraId="649B42CD" w14:textId="77777777" w:rsidR="00C01614" w:rsidRPr="00FB2B0E" w:rsidRDefault="00C01614" w:rsidP="001427FD">
            <w:pPr>
              <w:spacing w:after="0"/>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Percentage of VCE completions</w:t>
            </w:r>
          </w:p>
        </w:tc>
        <w:tc>
          <w:tcPr>
            <w:tcW w:w="1308" w:type="dxa"/>
            <w:tcBorders>
              <w:top w:val="nil"/>
              <w:left w:val="nil"/>
              <w:bottom w:val="single" w:sz="4" w:space="0" w:color="AF272F" w:themeColor="accent1"/>
              <w:right w:val="nil"/>
            </w:tcBorders>
            <w:shd w:val="clear" w:color="DDEBF7" w:fill="DDEBF7"/>
            <w:noWrap/>
            <w:vAlign w:val="bottom"/>
            <w:hideMark/>
          </w:tcPr>
          <w:p w14:paraId="335E9946"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2013</w:t>
            </w:r>
          </w:p>
        </w:tc>
        <w:tc>
          <w:tcPr>
            <w:tcW w:w="1310" w:type="dxa"/>
            <w:tcBorders>
              <w:top w:val="nil"/>
              <w:left w:val="nil"/>
              <w:bottom w:val="single" w:sz="4" w:space="0" w:color="AF272F" w:themeColor="accent1"/>
              <w:right w:val="nil"/>
            </w:tcBorders>
            <w:shd w:val="clear" w:color="DDEBF7" w:fill="DDEBF7"/>
            <w:noWrap/>
            <w:vAlign w:val="bottom"/>
            <w:hideMark/>
          </w:tcPr>
          <w:p w14:paraId="4F2AF45C"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2014</w:t>
            </w:r>
          </w:p>
        </w:tc>
        <w:tc>
          <w:tcPr>
            <w:tcW w:w="1310" w:type="dxa"/>
            <w:gridSpan w:val="3"/>
            <w:tcBorders>
              <w:top w:val="nil"/>
              <w:left w:val="nil"/>
              <w:bottom w:val="single" w:sz="4" w:space="0" w:color="AF272F" w:themeColor="accent1"/>
              <w:right w:val="nil"/>
            </w:tcBorders>
            <w:shd w:val="clear" w:color="DDEBF7" w:fill="DDEBF7"/>
            <w:noWrap/>
            <w:vAlign w:val="bottom"/>
            <w:hideMark/>
          </w:tcPr>
          <w:p w14:paraId="3DED56C6"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2015</w:t>
            </w:r>
          </w:p>
        </w:tc>
        <w:tc>
          <w:tcPr>
            <w:tcW w:w="1309" w:type="dxa"/>
            <w:gridSpan w:val="2"/>
            <w:tcBorders>
              <w:top w:val="nil"/>
              <w:left w:val="nil"/>
              <w:bottom w:val="single" w:sz="4" w:space="0" w:color="AF272F" w:themeColor="accent1"/>
              <w:right w:val="nil"/>
            </w:tcBorders>
            <w:shd w:val="clear" w:color="DDEBF7" w:fill="DDEBF7"/>
            <w:noWrap/>
            <w:vAlign w:val="bottom"/>
            <w:hideMark/>
          </w:tcPr>
          <w:p w14:paraId="5526AC3E"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2016</w:t>
            </w:r>
          </w:p>
        </w:tc>
        <w:tc>
          <w:tcPr>
            <w:tcW w:w="1312" w:type="dxa"/>
            <w:gridSpan w:val="2"/>
            <w:tcBorders>
              <w:top w:val="nil"/>
              <w:left w:val="nil"/>
              <w:bottom w:val="single" w:sz="4" w:space="0" w:color="AF272F" w:themeColor="accent1"/>
              <w:right w:val="nil"/>
            </w:tcBorders>
            <w:shd w:val="clear" w:color="DDEBF7" w:fill="DDEBF7"/>
            <w:noWrap/>
            <w:vAlign w:val="bottom"/>
            <w:hideMark/>
          </w:tcPr>
          <w:p w14:paraId="47AA96D9" w14:textId="77777777" w:rsidR="00C01614" w:rsidRPr="00FB2B0E" w:rsidRDefault="00C01614" w:rsidP="001427FD">
            <w:pPr>
              <w:spacing w:after="0"/>
              <w:jc w:val="center"/>
              <w:rPr>
                <w:rFonts w:eastAsia="Times New Roman" w:cstheme="minorHAnsi"/>
                <w:b/>
                <w:bCs/>
                <w:color w:val="000000"/>
                <w:sz w:val="20"/>
                <w:szCs w:val="20"/>
                <w:lang w:eastAsia="en-AU"/>
              </w:rPr>
            </w:pPr>
            <w:r w:rsidRPr="00FB2B0E">
              <w:rPr>
                <w:rFonts w:eastAsia="Times New Roman" w:cstheme="minorHAnsi"/>
                <w:b/>
                <w:bCs/>
                <w:color w:val="000000"/>
                <w:sz w:val="20"/>
                <w:szCs w:val="20"/>
                <w:lang w:eastAsia="en-AU"/>
              </w:rPr>
              <w:t>2017</w:t>
            </w:r>
          </w:p>
        </w:tc>
      </w:tr>
      <w:tr w:rsidR="00C01614" w:rsidRPr="00DA015B" w14:paraId="6A92A6B2" w14:textId="77777777" w:rsidTr="001427FD">
        <w:trPr>
          <w:trHeight w:val="304"/>
        </w:trPr>
        <w:tc>
          <w:tcPr>
            <w:tcW w:w="3445" w:type="dxa"/>
            <w:tcBorders>
              <w:top w:val="single" w:sz="4" w:space="0" w:color="AF272F" w:themeColor="accent1"/>
              <w:left w:val="nil"/>
              <w:bottom w:val="nil"/>
              <w:right w:val="nil"/>
            </w:tcBorders>
            <w:shd w:val="clear" w:color="auto" w:fill="auto"/>
            <w:noWrap/>
            <w:vAlign w:val="bottom"/>
            <w:hideMark/>
          </w:tcPr>
          <w:p w14:paraId="54A596C7" w14:textId="77777777" w:rsidR="00C01614" w:rsidRPr="00FB2B0E" w:rsidRDefault="00C01614" w:rsidP="001427FD">
            <w:pPr>
              <w:spacing w:after="0"/>
              <w:rPr>
                <w:rFonts w:eastAsia="Times New Roman" w:cstheme="minorHAnsi"/>
                <w:color w:val="000000"/>
                <w:sz w:val="20"/>
                <w:szCs w:val="20"/>
                <w:lang w:eastAsia="en-AU"/>
              </w:rPr>
            </w:pPr>
            <w:r w:rsidRPr="00FB2B0E">
              <w:rPr>
                <w:rFonts w:eastAsia="Times New Roman" w:cstheme="minorHAnsi"/>
                <w:color w:val="000000"/>
                <w:sz w:val="20"/>
                <w:szCs w:val="20"/>
                <w:lang w:eastAsia="en-AU"/>
              </w:rPr>
              <w:t>12</w:t>
            </w:r>
          </w:p>
        </w:tc>
        <w:tc>
          <w:tcPr>
            <w:tcW w:w="1308" w:type="dxa"/>
            <w:tcBorders>
              <w:top w:val="single" w:sz="4" w:space="0" w:color="AF272F" w:themeColor="accent1"/>
              <w:left w:val="nil"/>
              <w:bottom w:val="nil"/>
              <w:right w:val="nil"/>
            </w:tcBorders>
            <w:shd w:val="clear" w:color="auto" w:fill="auto"/>
            <w:noWrap/>
            <w:vAlign w:val="bottom"/>
            <w:hideMark/>
          </w:tcPr>
          <w:p w14:paraId="6F963BD0"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90.48%</w:t>
            </w:r>
          </w:p>
        </w:tc>
        <w:tc>
          <w:tcPr>
            <w:tcW w:w="1310" w:type="dxa"/>
            <w:tcBorders>
              <w:top w:val="single" w:sz="4" w:space="0" w:color="AF272F" w:themeColor="accent1"/>
              <w:left w:val="nil"/>
              <w:bottom w:val="nil"/>
              <w:right w:val="nil"/>
            </w:tcBorders>
            <w:shd w:val="clear" w:color="auto" w:fill="auto"/>
            <w:noWrap/>
            <w:vAlign w:val="bottom"/>
            <w:hideMark/>
          </w:tcPr>
          <w:p w14:paraId="71818D80"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85.00%</w:t>
            </w:r>
          </w:p>
        </w:tc>
        <w:tc>
          <w:tcPr>
            <w:tcW w:w="1310" w:type="dxa"/>
            <w:gridSpan w:val="3"/>
            <w:tcBorders>
              <w:top w:val="single" w:sz="4" w:space="0" w:color="AF272F" w:themeColor="accent1"/>
              <w:left w:val="nil"/>
              <w:bottom w:val="nil"/>
              <w:right w:val="nil"/>
            </w:tcBorders>
            <w:shd w:val="clear" w:color="auto" w:fill="auto"/>
            <w:noWrap/>
            <w:vAlign w:val="bottom"/>
            <w:hideMark/>
          </w:tcPr>
          <w:p w14:paraId="121E59EB"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95.00%</w:t>
            </w:r>
          </w:p>
        </w:tc>
        <w:tc>
          <w:tcPr>
            <w:tcW w:w="1309" w:type="dxa"/>
            <w:gridSpan w:val="2"/>
            <w:tcBorders>
              <w:top w:val="single" w:sz="4" w:space="0" w:color="AF272F" w:themeColor="accent1"/>
              <w:left w:val="nil"/>
              <w:bottom w:val="nil"/>
              <w:right w:val="nil"/>
            </w:tcBorders>
            <w:shd w:val="clear" w:color="auto" w:fill="auto"/>
            <w:noWrap/>
            <w:vAlign w:val="bottom"/>
            <w:hideMark/>
          </w:tcPr>
          <w:p w14:paraId="316C4DEF"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94.44%</w:t>
            </w:r>
          </w:p>
        </w:tc>
        <w:tc>
          <w:tcPr>
            <w:tcW w:w="1312" w:type="dxa"/>
            <w:gridSpan w:val="2"/>
            <w:tcBorders>
              <w:top w:val="single" w:sz="4" w:space="0" w:color="AF272F" w:themeColor="accent1"/>
              <w:left w:val="nil"/>
              <w:bottom w:val="nil"/>
              <w:right w:val="nil"/>
            </w:tcBorders>
            <w:shd w:val="clear" w:color="auto" w:fill="auto"/>
            <w:noWrap/>
            <w:vAlign w:val="bottom"/>
            <w:hideMark/>
          </w:tcPr>
          <w:p w14:paraId="22F6A131" w14:textId="77777777" w:rsidR="00C01614" w:rsidRPr="00FB2B0E" w:rsidRDefault="00C01614" w:rsidP="001427FD">
            <w:pPr>
              <w:spacing w:after="0"/>
              <w:jc w:val="center"/>
              <w:rPr>
                <w:rFonts w:eastAsia="Times New Roman" w:cstheme="minorHAnsi"/>
                <w:color w:val="000000"/>
                <w:sz w:val="20"/>
                <w:szCs w:val="20"/>
                <w:lang w:eastAsia="en-AU"/>
              </w:rPr>
            </w:pPr>
            <w:r w:rsidRPr="00FB2B0E">
              <w:rPr>
                <w:rFonts w:eastAsia="Times New Roman" w:cstheme="minorHAnsi"/>
                <w:color w:val="000000"/>
                <w:sz w:val="20"/>
                <w:szCs w:val="20"/>
                <w:lang w:eastAsia="en-AU"/>
              </w:rPr>
              <w:t>91.67%</w:t>
            </w:r>
          </w:p>
        </w:tc>
      </w:tr>
      <w:tr w:rsidR="00C01614" w:rsidRPr="00DA015B" w14:paraId="5D5F8302" w14:textId="77777777" w:rsidTr="001427FD">
        <w:trPr>
          <w:trHeight w:val="304"/>
        </w:trPr>
        <w:tc>
          <w:tcPr>
            <w:tcW w:w="3445" w:type="dxa"/>
            <w:tcBorders>
              <w:top w:val="nil"/>
              <w:left w:val="nil"/>
              <w:bottom w:val="nil"/>
              <w:right w:val="nil"/>
            </w:tcBorders>
            <w:shd w:val="clear" w:color="auto" w:fill="auto"/>
            <w:noWrap/>
            <w:vAlign w:val="bottom"/>
            <w:hideMark/>
          </w:tcPr>
          <w:p w14:paraId="1711E8F6" w14:textId="77777777" w:rsidR="00C01614" w:rsidRPr="00FB2B0E" w:rsidRDefault="00C01614" w:rsidP="001427FD">
            <w:pPr>
              <w:spacing w:after="0"/>
              <w:rPr>
                <w:rFonts w:eastAsia="Times New Roman" w:cstheme="minorHAnsi"/>
                <w:sz w:val="20"/>
                <w:szCs w:val="20"/>
                <w:lang w:eastAsia="en-AU"/>
              </w:rPr>
            </w:pPr>
          </w:p>
        </w:tc>
        <w:tc>
          <w:tcPr>
            <w:tcW w:w="1308" w:type="dxa"/>
            <w:tcBorders>
              <w:top w:val="nil"/>
              <w:left w:val="nil"/>
              <w:bottom w:val="nil"/>
              <w:right w:val="nil"/>
            </w:tcBorders>
            <w:shd w:val="clear" w:color="auto" w:fill="auto"/>
            <w:noWrap/>
            <w:vAlign w:val="bottom"/>
            <w:hideMark/>
          </w:tcPr>
          <w:p w14:paraId="2522E73B" w14:textId="77777777" w:rsidR="00C01614" w:rsidRPr="00FB2B0E" w:rsidRDefault="00C01614" w:rsidP="001427FD">
            <w:pPr>
              <w:spacing w:after="0"/>
              <w:rPr>
                <w:rFonts w:eastAsia="Times New Roman" w:cstheme="minorHAnsi"/>
                <w:sz w:val="20"/>
                <w:szCs w:val="20"/>
                <w:lang w:eastAsia="en-AU"/>
              </w:rPr>
            </w:pPr>
          </w:p>
        </w:tc>
        <w:tc>
          <w:tcPr>
            <w:tcW w:w="1310" w:type="dxa"/>
            <w:tcBorders>
              <w:top w:val="nil"/>
              <w:left w:val="nil"/>
              <w:bottom w:val="nil"/>
              <w:right w:val="nil"/>
            </w:tcBorders>
            <w:shd w:val="clear" w:color="auto" w:fill="auto"/>
            <w:noWrap/>
            <w:vAlign w:val="bottom"/>
            <w:hideMark/>
          </w:tcPr>
          <w:p w14:paraId="470D8F4F" w14:textId="77777777" w:rsidR="00C01614" w:rsidRPr="00FB2B0E" w:rsidRDefault="00C01614" w:rsidP="001427FD">
            <w:pPr>
              <w:spacing w:after="0"/>
              <w:rPr>
                <w:rFonts w:eastAsia="Times New Roman" w:cstheme="minorHAnsi"/>
                <w:sz w:val="20"/>
                <w:szCs w:val="20"/>
                <w:lang w:eastAsia="en-AU"/>
              </w:rPr>
            </w:pPr>
          </w:p>
        </w:tc>
        <w:tc>
          <w:tcPr>
            <w:tcW w:w="1310" w:type="dxa"/>
            <w:gridSpan w:val="3"/>
            <w:tcBorders>
              <w:top w:val="nil"/>
              <w:left w:val="nil"/>
              <w:bottom w:val="nil"/>
              <w:right w:val="nil"/>
            </w:tcBorders>
            <w:shd w:val="clear" w:color="auto" w:fill="auto"/>
            <w:noWrap/>
            <w:vAlign w:val="bottom"/>
            <w:hideMark/>
          </w:tcPr>
          <w:p w14:paraId="6E3FB179" w14:textId="77777777" w:rsidR="00C01614" w:rsidRPr="00FB2B0E" w:rsidRDefault="00C01614" w:rsidP="001427FD">
            <w:pPr>
              <w:spacing w:after="0"/>
              <w:rPr>
                <w:rFonts w:eastAsia="Times New Roman" w:cstheme="minorHAnsi"/>
                <w:sz w:val="20"/>
                <w:szCs w:val="20"/>
                <w:lang w:eastAsia="en-AU"/>
              </w:rPr>
            </w:pPr>
          </w:p>
        </w:tc>
        <w:tc>
          <w:tcPr>
            <w:tcW w:w="1309" w:type="dxa"/>
            <w:gridSpan w:val="2"/>
            <w:tcBorders>
              <w:top w:val="nil"/>
              <w:left w:val="nil"/>
              <w:bottom w:val="nil"/>
              <w:right w:val="nil"/>
            </w:tcBorders>
            <w:shd w:val="clear" w:color="auto" w:fill="auto"/>
            <w:noWrap/>
            <w:vAlign w:val="bottom"/>
            <w:hideMark/>
          </w:tcPr>
          <w:p w14:paraId="1C885EC1" w14:textId="77777777" w:rsidR="00C01614" w:rsidRPr="00FB2B0E" w:rsidRDefault="00C01614" w:rsidP="001427FD">
            <w:pPr>
              <w:spacing w:after="0"/>
              <w:rPr>
                <w:rFonts w:eastAsia="Times New Roman" w:cstheme="minorHAnsi"/>
                <w:sz w:val="20"/>
                <w:szCs w:val="20"/>
                <w:lang w:eastAsia="en-AU"/>
              </w:rPr>
            </w:pPr>
          </w:p>
        </w:tc>
        <w:tc>
          <w:tcPr>
            <w:tcW w:w="1312" w:type="dxa"/>
            <w:gridSpan w:val="2"/>
            <w:tcBorders>
              <w:top w:val="nil"/>
              <w:left w:val="nil"/>
              <w:bottom w:val="nil"/>
              <w:right w:val="nil"/>
            </w:tcBorders>
            <w:shd w:val="clear" w:color="auto" w:fill="auto"/>
            <w:noWrap/>
            <w:vAlign w:val="bottom"/>
            <w:hideMark/>
          </w:tcPr>
          <w:p w14:paraId="36A7C5E4" w14:textId="77777777" w:rsidR="00C01614" w:rsidRPr="00FB2B0E" w:rsidRDefault="00C01614" w:rsidP="001427FD">
            <w:pPr>
              <w:spacing w:after="0"/>
              <w:rPr>
                <w:rFonts w:eastAsia="Times New Roman" w:cstheme="minorHAnsi"/>
                <w:sz w:val="20"/>
                <w:szCs w:val="20"/>
                <w:lang w:eastAsia="en-AU"/>
              </w:rPr>
            </w:pPr>
          </w:p>
        </w:tc>
      </w:tr>
      <w:tr w:rsidR="00C01614" w:rsidRPr="00DA015B" w14:paraId="3D3F03DE" w14:textId="77777777" w:rsidTr="001427FD">
        <w:trPr>
          <w:trHeight w:val="304"/>
        </w:trPr>
        <w:tc>
          <w:tcPr>
            <w:tcW w:w="3445" w:type="dxa"/>
            <w:tcBorders>
              <w:top w:val="single" w:sz="4" w:space="0" w:color="AF272F" w:themeColor="accent1"/>
              <w:left w:val="nil"/>
              <w:bottom w:val="nil"/>
              <w:right w:val="nil"/>
            </w:tcBorders>
            <w:shd w:val="clear" w:color="auto" w:fill="auto"/>
            <w:noWrap/>
            <w:vAlign w:val="bottom"/>
          </w:tcPr>
          <w:p w14:paraId="3431D2FF" w14:textId="77777777" w:rsidR="00C01614" w:rsidRPr="00FB2B0E" w:rsidRDefault="00C01614" w:rsidP="001427FD">
            <w:pPr>
              <w:spacing w:after="0"/>
              <w:rPr>
                <w:rFonts w:eastAsia="Times New Roman" w:cstheme="minorHAnsi"/>
                <w:color w:val="000000"/>
                <w:sz w:val="20"/>
                <w:szCs w:val="20"/>
                <w:lang w:eastAsia="en-AU"/>
              </w:rPr>
            </w:pPr>
          </w:p>
        </w:tc>
        <w:tc>
          <w:tcPr>
            <w:tcW w:w="1308" w:type="dxa"/>
            <w:tcBorders>
              <w:top w:val="single" w:sz="4" w:space="0" w:color="AF272F" w:themeColor="accent1"/>
              <w:left w:val="nil"/>
              <w:bottom w:val="nil"/>
              <w:right w:val="nil"/>
            </w:tcBorders>
            <w:shd w:val="clear" w:color="auto" w:fill="auto"/>
            <w:noWrap/>
            <w:vAlign w:val="bottom"/>
          </w:tcPr>
          <w:p w14:paraId="7678505C" w14:textId="77777777" w:rsidR="00C01614" w:rsidRPr="00FB2B0E" w:rsidRDefault="00C01614" w:rsidP="001427FD">
            <w:pPr>
              <w:spacing w:after="0"/>
              <w:jc w:val="center"/>
              <w:rPr>
                <w:rFonts w:eastAsia="Times New Roman" w:cstheme="minorHAnsi"/>
                <w:color w:val="000000"/>
                <w:sz w:val="20"/>
                <w:szCs w:val="20"/>
                <w:lang w:eastAsia="en-AU"/>
              </w:rPr>
            </w:pPr>
          </w:p>
        </w:tc>
        <w:tc>
          <w:tcPr>
            <w:tcW w:w="1310" w:type="dxa"/>
            <w:tcBorders>
              <w:top w:val="single" w:sz="4" w:space="0" w:color="AF272F" w:themeColor="accent1"/>
              <w:left w:val="nil"/>
              <w:bottom w:val="nil"/>
              <w:right w:val="nil"/>
            </w:tcBorders>
            <w:shd w:val="clear" w:color="auto" w:fill="auto"/>
            <w:noWrap/>
            <w:vAlign w:val="bottom"/>
          </w:tcPr>
          <w:p w14:paraId="00AFBD75" w14:textId="77777777" w:rsidR="00C01614" w:rsidRPr="00FB2B0E" w:rsidRDefault="00C01614" w:rsidP="001427FD">
            <w:pPr>
              <w:spacing w:after="0"/>
              <w:jc w:val="center"/>
              <w:rPr>
                <w:rFonts w:eastAsia="Times New Roman" w:cstheme="minorHAnsi"/>
                <w:color w:val="000000"/>
                <w:sz w:val="20"/>
                <w:szCs w:val="20"/>
                <w:lang w:eastAsia="en-AU"/>
              </w:rPr>
            </w:pPr>
          </w:p>
        </w:tc>
        <w:tc>
          <w:tcPr>
            <w:tcW w:w="1310" w:type="dxa"/>
            <w:gridSpan w:val="3"/>
            <w:tcBorders>
              <w:top w:val="single" w:sz="4" w:space="0" w:color="AF272F" w:themeColor="accent1"/>
              <w:left w:val="nil"/>
              <w:bottom w:val="nil"/>
              <w:right w:val="nil"/>
            </w:tcBorders>
            <w:shd w:val="clear" w:color="auto" w:fill="auto"/>
            <w:noWrap/>
            <w:vAlign w:val="bottom"/>
          </w:tcPr>
          <w:p w14:paraId="7103D17F" w14:textId="77777777" w:rsidR="00C01614" w:rsidRPr="00FB2B0E" w:rsidRDefault="00C01614" w:rsidP="001427FD">
            <w:pPr>
              <w:spacing w:after="0"/>
              <w:jc w:val="center"/>
              <w:rPr>
                <w:rFonts w:eastAsia="Times New Roman" w:cstheme="minorHAnsi"/>
                <w:color w:val="000000"/>
                <w:sz w:val="20"/>
                <w:szCs w:val="20"/>
                <w:lang w:eastAsia="en-AU"/>
              </w:rPr>
            </w:pPr>
          </w:p>
        </w:tc>
        <w:tc>
          <w:tcPr>
            <w:tcW w:w="1309" w:type="dxa"/>
            <w:gridSpan w:val="2"/>
            <w:tcBorders>
              <w:top w:val="single" w:sz="4" w:space="0" w:color="AF272F" w:themeColor="accent1"/>
              <w:left w:val="nil"/>
              <w:bottom w:val="nil"/>
              <w:right w:val="nil"/>
            </w:tcBorders>
            <w:shd w:val="clear" w:color="auto" w:fill="auto"/>
            <w:noWrap/>
            <w:vAlign w:val="bottom"/>
          </w:tcPr>
          <w:p w14:paraId="3A88E47B" w14:textId="77777777" w:rsidR="00C01614" w:rsidRPr="00FB2B0E" w:rsidRDefault="00C01614" w:rsidP="001427FD">
            <w:pPr>
              <w:spacing w:after="0"/>
              <w:jc w:val="center"/>
              <w:rPr>
                <w:rFonts w:eastAsia="Times New Roman" w:cstheme="minorHAnsi"/>
                <w:color w:val="000000"/>
                <w:sz w:val="20"/>
                <w:szCs w:val="20"/>
                <w:lang w:eastAsia="en-AU"/>
              </w:rPr>
            </w:pPr>
          </w:p>
        </w:tc>
        <w:tc>
          <w:tcPr>
            <w:tcW w:w="1312" w:type="dxa"/>
            <w:gridSpan w:val="2"/>
            <w:tcBorders>
              <w:top w:val="single" w:sz="4" w:space="0" w:color="AF272F" w:themeColor="accent1"/>
              <w:left w:val="nil"/>
              <w:bottom w:val="nil"/>
              <w:right w:val="nil"/>
            </w:tcBorders>
            <w:shd w:val="clear" w:color="auto" w:fill="auto"/>
            <w:noWrap/>
            <w:vAlign w:val="bottom"/>
          </w:tcPr>
          <w:p w14:paraId="30B224EA" w14:textId="77777777" w:rsidR="00C01614" w:rsidRPr="00FB2B0E" w:rsidRDefault="00C01614" w:rsidP="001427FD">
            <w:pPr>
              <w:spacing w:after="0"/>
              <w:jc w:val="center"/>
              <w:rPr>
                <w:rFonts w:eastAsia="Times New Roman" w:cstheme="minorHAnsi"/>
                <w:color w:val="000000"/>
                <w:sz w:val="20"/>
                <w:szCs w:val="20"/>
                <w:lang w:eastAsia="en-AU"/>
              </w:rPr>
            </w:pPr>
          </w:p>
        </w:tc>
      </w:tr>
    </w:tbl>
    <w:p w14:paraId="69043E73" w14:textId="77777777" w:rsidR="00C01614" w:rsidRDefault="00C01614" w:rsidP="002634D2"/>
    <w:p w14:paraId="407C5BCF" w14:textId="77777777" w:rsidR="001427FD" w:rsidRPr="001427FD" w:rsidRDefault="001427FD" w:rsidP="00FB2B0E">
      <w:pPr>
        <w:pStyle w:val="Header"/>
        <w:tabs>
          <w:tab w:val="clear" w:pos="4513"/>
          <w:tab w:val="clear" w:pos="9026"/>
        </w:tabs>
      </w:pPr>
    </w:p>
    <w:p w14:paraId="008C2D10" w14:textId="023BFB6A" w:rsidR="00B56CFB" w:rsidRPr="00C01614" w:rsidRDefault="001427FD" w:rsidP="00C01614">
      <w:pPr>
        <w:pStyle w:val="Heading2"/>
        <w:jc w:val="both"/>
      </w:pPr>
      <w:bookmarkStart w:id="121" w:name="_Toc508726029"/>
      <w:bookmarkStart w:id="122" w:name="_Toc511749217"/>
      <w:r>
        <w:t>Appendix 8</w:t>
      </w:r>
      <w:r w:rsidR="006269BD">
        <w:t xml:space="preserve"> - </w:t>
      </w:r>
      <w:r w:rsidR="00531F32">
        <w:t>S</w:t>
      </w:r>
      <w:r w:rsidR="00B56CFB" w:rsidRPr="00C01614">
        <w:t xml:space="preserve">chool </w:t>
      </w:r>
      <w:r w:rsidR="00531F32">
        <w:t>A</w:t>
      </w:r>
      <w:r w:rsidR="00B56CFB" w:rsidRPr="00C01614">
        <w:t>bsence</w:t>
      </w:r>
      <w:bookmarkEnd w:id="121"/>
      <w:bookmarkEnd w:id="122"/>
    </w:p>
    <w:p w14:paraId="5BC8397C" w14:textId="77777777" w:rsidR="00C01614" w:rsidRDefault="00C01614" w:rsidP="00AA10D9">
      <w:pPr>
        <w:rPr>
          <w:b/>
        </w:rPr>
      </w:pPr>
    </w:p>
    <w:p w14:paraId="448F2D5F" w14:textId="7A3B9B78" w:rsidR="00AA10D9" w:rsidRDefault="00AA10D9" w:rsidP="00AA10D9">
      <w:pPr>
        <w:rPr>
          <w:b/>
        </w:rPr>
      </w:pPr>
      <w:r>
        <w:rPr>
          <w:b/>
        </w:rPr>
        <w:t xml:space="preserve">Average Absence per student </w:t>
      </w:r>
    </w:p>
    <w:p w14:paraId="43CC81B5" w14:textId="77777777" w:rsidR="00AA10D9" w:rsidRDefault="00AA10D9" w:rsidP="00AA10D9">
      <w:pPr>
        <w:rPr>
          <w:b/>
        </w:rPr>
      </w:pPr>
      <w:r>
        <w:rPr>
          <w:noProof/>
          <w:lang w:eastAsia="en-AU"/>
        </w:rPr>
        <w:drawing>
          <wp:inline distT="0" distB="0" distL="0" distR="0" wp14:anchorId="1798E1AF" wp14:editId="503646BA">
            <wp:extent cx="6162261" cy="3220278"/>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8A6675" w14:textId="08EB3FEA" w:rsidR="00B56CFB" w:rsidRPr="00C01614" w:rsidRDefault="0060120D" w:rsidP="00C01614">
      <w:pPr>
        <w:pStyle w:val="Heading2"/>
        <w:jc w:val="both"/>
      </w:pPr>
      <w:bookmarkStart w:id="123" w:name="_Toc508726030"/>
      <w:bookmarkStart w:id="124" w:name="_Toc511749218"/>
      <w:r>
        <w:lastRenderedPageBreak/>
        <w:t>A</w:t>
      </w:r>
      <w:r w:rsidR="00B56CFB" w:rsidRPr="00C01614">
        <w:t xml:space="preserve">ppendix </w:t>
      </w:r>
      <w:r w:rsidR="001427FD">
        <w:t>9</w:t>
      </w:r>
      <w:r w:rsidR="006269BD">
        <w:t xml:space="preserve"> - </w:t>
      </w:r>
      <w:r w:rsidR="00531F32">
        <w:t>S</w:t>
      </w:r>
      <w:r w:rsidR="00DE0561" w:rsidRPr="00C01614">
        <w:t xml:space="preserve">taff </w:t>
      </w:r>
      <w:r w:rsidR="00531F32">
        <w:t>O</w:t>
      </w:r>
      <w:r w:rsidR="00DE0561" w:rsidRPr="00C01614">
        <w:t xml:space="preserve">pinion </w:t>
      </w:r>
      <w:r w:rsidR="00531F32">
        <w:t>S</w:t>
      </w:r>
      <w:r w:rsidR="00DE0561" w:rsidRPr="00C01614">
        <w:t>urvey</w:t>
      </w:r>
      <w:bookmarkEnd w:id="123"/>
      <w:bookmarkEnd w:id="124"/>
    </w:p>
    <w:p w14:paraId="389A4FC5" w14:textId="77777777" w:rsidR="00DE0561" w:rsidRDefault="00DE0561" w:rsidP="0060120D"/>
    <w:p w14:paraId="7DE14D17" w14:textId="795B24A9" w:rsidR="00DE0561" w:rsidRPr="0060120D" w:rsidRDefault="00DE0561" w:rsidP="00FB2B0E">
      <w:pPr>
        <w:pStyle w:val="BodyText"/>
      </w:pPr>
      <w:r w:rsidRPr="0060120D">
        <w:t xml:space="preserve">Staff Opinion Survey positive endorsement for academic emphasis and collective efficacy </w:t>
      </w:r>
    </w:p>
    <w:p w14:paraId="475756F4" w14:textId="77777777" w:rsidR="00DE0561" w:rsidRPr="00483F7A" w:rsidRDefault="00DE0561" w:rsidP="0060120D">
      <w:r>
        <w:rPr>
          <w:noProof/>
          <w:lang w:eastAsia="en-AU"/>
        </w:rPr>
        <w:drawing>
          <wp:inline distT="0" distB="0" distL="0" distR="0" wp14:anchorId="7CAFA22F" wp14:editId="017CF968">
            <wp:extent cx="6042991" cy="2631882"/>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5E8883" w14:textId="0D3FA1BA" w:rsidR="00672675" w:rsidRDefault="00A16752">
      <w:pPr>
        <w:spacing w:after="0"/>
      </w:pPr>
      <w:r>
        <w:br w:type="page"/>
      </w:r>
    </w:p>
    <w:p w14:paraId="5D2C2254" w14:textId="5E67984F" w:rsidR="00672675" w:rsidRDefault="00672675">
      <w:pPr>
        <w:spacing w:after="0"/>
      </w:pPr>
      <w:r>
        <w:lastRenderedPageBreak/>
        <w:br w:type="page"/>
      </w:r>
    </w:p>
    <w:p w14:paraId="119E9ED2" w14:textId="474AFBB8" w:rsidR="00A16752" w:rsidRDefault="0092676D">
      <w:pPr>
        <w:spacing w:after="0"/>
      </w:pPr>
      <w:r>
        <w:rPr>
          <w:noProof/>
          <w:color w:val="AF272F"/>
          <w:sz w:val="24"/>
          <w:vertAlign w:val="superscript"/>
          <w:lang w:eastAsia="en-AU"/>
        </w:rPr>
        <w:lastRenderedPageBreak/>
        <w:drawing>
          <wp:anchor distT="0" distB="0" distL="114300" distR="114300" simplePos="0" relativeHeight="251659264" behindDoc="1" locked="0" layoutInCell="1" allowOverlap="1" wp14:anchorId="7C49D1E8" wp14:editId="0B91AFE6">
            <wp:simplePos x="0" y="0"/>
            <wp:positionH relativeFrom="column">
              <wp:posOffset>-4107346</wp:posOffset>
            </wp:positionH>
            <wp:positionV relativeFrom="page">
              <wp:posOffset>-5069094</wp:posOffset>
            </wp:positionV>
            <wp:extent cx="11258909" cy="16061998"/>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ck Cover.jpg"/>
                    <pic:cNvPicPr/>
                  </pic:nvPicPr>
                  <pic:blipFill>
                    <a:blip r:embed="rId27">
                      <a:extLst>
                        <a:ext uri="{28A0092B-C50C-407E-A947-70E740481C1C}">
                          <a14:useLocalDpi xmlns:a14="http://schemas.microsoft.com/office/drawing/2010/main" val="0"/>
                        </a:ext>
                      </a:extLst>
                    </a:blip>
                    <a:stretch>
                      <a:fillRect/>
                    </a:stretch>
                  </pic:blipFill>
                  <pic:spPr>
                    <a:xfrm>
                      <a:off x="0" y="0"/>
                      <a:ext cx="11258909" cy="16061998"/>
                    </a:xfrm>
                    <a:prstGeom prst="rect">
                      <a:avLst/>
                    </a:prstGeom>
                  </pic:spPr>
                </pic:pic>
              </a:graphicData>
            </a:graphic>
            <wp14:sizeRelH relativeFrom="page">
              <wp14:pctWidth>0</wp14:pctWidth>
            </wp14:sizeRelH>
            <wp14:sizeRelV relativeFrom="page">
              <wp14:pctHeight>0</wp14:pctHeight>
            </wp14:sizeRelV>
          </wp:anchor>
        </w:drawing>
      </w:r>
    </w:p>
    <w:p w14:paraId="6EC3ED9C" w14:textId="70190B16" w:rsidR="00B56CFB" w:rsidRDefault="00B56CFB" w:rsidP="002634D2">
      <w:pPr>
        <w:pStyle w:val="Header"/>
        <w:tabs>
          <w:tab w:val="clear" w:pos="4513"/>
          <w:tab w:val="clear" w:pos="9026"/>
        </w:tabs>
      </w:pPr>
    </w:p>
    <w:sectPr w:rsidR="00B56CFB" w:rsidSect="00534096">
      <w:type w:val="continuous"/>
      <w:pgSz w:w="11900" w:h="16840" w:code="9"/>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ACA02" w14:textId="77777777" w:rsidR="00326A9F" w:rsidRDefault="00326A9F" w:rsidP="003967DD">
      <w:pPr>
        <w:spacing w:after="0"/>
      </w:pPr>
      <w:r>
        <w:separator/>
      </w:r>
    </w:p>
  </w:endnote>
  <w:endnote w:type="continuationSeparator" w:id="0">
    <w:p w14:paraId="1D44834C" w14:textId="77777777" w:rsidR="00326A9F" w:rsidRDefault="00326A9F" w:rsidP="003967DD">
      <w:pPr>
        <w:spacing w:after="0"/>
      </w:pPr>
      <w:r>
        <w:continuationSeparator/>
      </w:r>
    </w:p>
  </w:endnote>
  <w:endnote w:type="continuationNotice" w:id="1">
    <w:p w14:paraId="52A554B3" w14:textId="77777777" w:rsidR="00326A9F" w:rsidRDefault="00326A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5C5F61" w:rsidRDefault="005C5F61"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5C5F61" w:rsidRDefault="005C5F6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22E4C560" w:rsidR="005C5F61" w:rsidRDefault="005C5F6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C5A6E" w14:textId="2F459F26" w:rsidR="005C5F61" w:rsidRDefault="005C5F61"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7607E">
      <w:rPr>
        <w:rStyle w:val="PageNumber"/>
        <w:noProof/>
      </w:rPr>
      <w:t>3</w:t>
    </w:r>
    <w:r>
      <w:rPr>
        <w:rStyle w:val="PageNumber"/>
      </w:rPr>
      <w:fldChar w:fldCharType="end"/>
    </w:r>
  </w:p>
  <w:p w14:paraId="16D61271" w14:textId="77777777" w:rsidR="005C5F61" w:rsidRDefault="005C5F61"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B336A" w14:textId="77777777" w:rsidR="00326A9F" w:rsidRDefault="00326A9F" w:rsidP="003967DD">
      <w:pPr>
        <w:spacing w:after="0"/>
      </w:pPr>
      <w:r>
        <w:separator/>
      </w:r>
    </w:p>
  </w:footnote>
  <w:footnote w:type="continuationSeparator" w:id="0">
    <w:p w14:paraId="740A80F5" w14:textId="77777777" w:rsidR="00326A9F" w:rsidRDefault="00326A9F" w:rsidP="003967DD">
      <w:pPr>
        <w:spacing w:after="0"/>
      </w:pPr>
      <w:r>
        <w:continuationSeparator/>
      </w:r>
    </w:p>
  </w:footnote>
  <w:footnote w:type="continuationNotice" w:id="1">
    <w:p w14:paraId="38BF4D01" w14:textId="77777777" w:rsidR="00326A9F" w:rsidRDefault="00326A9F">
      <w:pPr>
        <w:spacing w:after="0"/>
      </w:pPr>
    </w:p>
  </w:footnote>
  <w:footnote w:id="2">
    <w:p w14:paraId="5F164AE8" w14:textId="77777777" w:rsidR="005C5F61" w:rsidRPr="00F01C25" w:rsidRDefault="005C5F61" w:rsidP="00AF0AA3">
      <w:pPr>
        <w:pStyle w:val="FootnoteText"/>
        <w:rPr>
          <w:lang w:val="en-AU"/>
        </w:rPr>
      </w:pPr>
      <w:r>
        <w:rPr>
          <w:rStyle w:val="FootnoteReference"/>
        </w:rPr>
        <w:footnoteRef/>
      </w:r>
      <w:r>
        <w:t xml:space="preserve"> </w:t>
      </w:r>
      <w:r>
        <w:rPr>
          <w:lang w:val="en-AU"/>
        </w:rPr>
        <w:t>Evaluation of Extended School Hub Pilot Project, DEECD, Dec 2011</w:t>
      </w:r>
    </w:p>
  </w:footnote>
  <w:footnote w:id="3">
    <w:p w14:paraId="63C19B42" w14:textId="77777777" w:rsidR="005C5F61" w:rsidRPr="00344B85" w:rsidRDefault="005C5F61" w:rsidP="00FA7A16">
      <w:pPr>
        <w:pStyle w:val="FootnoteText"/>
      </w:pPr>
      <w:r w:rsidRPr="002634D2">
        <w:rPr>
          <w:rStyle w:val="FootnoteReference"/>
          <w:color w:val="auto"/>
        </w:rPr>
        <w:footnoteRef/>
      </w:r>
      <w:r w:rsidRPr="00344B85">
        <w:t xml:space="preserve"> Australian Early Development Census 2015</w:t>
      </w:r>
    </w:p>
  </w:footnote>
  <w:footnote w:id="4">
    <w:p w14:paraId="156E14B0" w14:textId="77777777" w:rsidR="005C5F61" w:rsidRPr="00344B85" w:rsidRDefault="005C5F61" w:rsidP="00FA7A16">
      <w:pPr>
        <w:pStyle w:val="FootnoteText"/>
        <w:rPr>
          <w:lang w:val="en-AU"/>
        </w:rPr>
      </w:pPr>
      <w:r w:rsidRPr="002634D2">
        <w:rPr>
          <w:rStyle w:val="FootnoteReference"/>
          <w:color w:val="auto"/>
        </w:rPr>
        <w:footnoteRef/>
      </w:r>
      <w:r w:rsidRPr="00344B85">
        <w:t xml:space="preserve"> </w:t>
      </w:r>
      <w:r w:rsidRPr="00344B85">
        <w:rPr>
          <w:lang w:val="en-AU"/>
        </w:rPr>
        <w:t>Evaluation of Extended School Hub Pilot Project, DEECD, Dec 2011</w:t>
      </w:r>
    </w:p>
  </w:footnote>
  <w:footnote w:id="5">
    <w:p w14:paraId="55A869E3" w14:textId="77777777" w:rsidR="005C5F61" w:rsidRPr="006D73CE" w:rsidRDefault="005C5F61" w:rsidP="00B16964">
      <w:pPr>
        <w:pStyle w:val="FootnoteText"/>
        <w:rPr>
          <w:lang w:val="en-AU"/>
        </w:rPr>
      </w:pPr>
      <w:r>
        <w:rPr>
          <w:rStyle w:val="FootnoteReference"/>
        </w:rPr>
        <w:footnoteRef/>
      </w:r>
      <w:r>
        <w:t xml:space="preserve"> </w:t>
      </w:r>
      <w:r>
        <w:rPr>
          <w:lang w:val="en-AU"/>
        </w:rPr>
        <w:t>Best Start Program 2016–2017</w:t>
      </w:r>
    </w:p>
  </w:footnote>
  <w:footnote w:id="6">
    <w:p w14:paraId="60B7DC9D" w14:textId="7497AE4E" w:rsidR="005C5F61" w:rsidRPr="006408D5" w:rsidRDefault="005C5F61">
      <w:pPr>
        <w:pStyle w:val="FootnoteText"/>
        <w:rPr>
          <w:lang w:val="en-AU"/>
        </w:rPr>
      </w:pPr>
      <w:r>
        <w:rPr>
          <w:rStyle w:val="FootnoteReference"/>
        </w:rPr>
        <w:footnoteRef/>
      </w:r>
      <w:r>
        <w:t xml:space="preserve"> </w:t>
      </w:r>
      <w:r>
        <w:rPr>
          <w:lang w:val="en-AU"/>
        </w:rPr>
        <w:t>Evaluation of Extended School Hub Pilot Project, DEECD, Dec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5D12" w14:textId="3577D545" w:rsidR="005C5F61" w:rsidRDefault="005C5F61" w:rsidP="00A63D55">
    <w:pPr>
      <w:pStyle w:val="Header"/>
      <w:tabs>
        <w:tab w:val="clear" w:pos="4513"/>
        <w:tab w:val="clear" w:pos="9026"/>
        <w:tab w:val="left" w:pos="1425"/>
      </w:tabs>
    </w:pPr>
    <w:r>
      <w:rPr>
        <w:noProof/>
        <w:lang w:eastAsia="en-AU"/>
      </w:rPr>
      <w:drawing>
        <wp:anchor distT="0" distB="0" distL="114300" distR="114300" simplePos="0" relativeHeight="251658241" behindDoc="1" locked="0" layoutInCell="1" allowOverlap="1" wp14:anchorId="5376CFE0" wp14:editId="3FFA7B06">
          <wp:simplePos x="0" y="0"/>
          <wp:positionH relativeFrom="page">
            <wp:align>left</wp:align>
          </wp:positionH>
          <wp:positionV relativeFrom="page">
            <wp:align>top</wp:align>
          </wp:positionV>
          <wp:extent cx="7560000" cy="10692000"/>
          <wp:effectExtent l="0" t="0" r="952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E573F" w14:textId="212B1E59" w:rsidR="005C5F61" w:rsidRDefault="005C5F61">
    <w:pPr>
      <w:pStyle w:val="Reportbody"/>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D681" w14:textId="667DB539" w:rsidR="005C5F61" w:rsidRDefault="005C5F61" w:rsidP="00A63D55">
    <w:pPr>
      <w:pStyle w:val="Reportbody"/>
      <w:tabs>
        <w:tab w:val="left" w:pos="1425"/>
      </w:tabs>
    </w:pPr>
    <w:r>
      <w:rPr>
        <w:noProof/>
        <w:lang w:eastAsia="en-AU"/>
      </w:rPr>
      <w:drawing>
        <wp:anchor distT="0" distB="0" distL="114300" distR="114300" simplePos="0" relativeHeight="251658240" behindDoc="1" locked="0" layoutInCell="1" allowOverlap="1" wp14:anchorId="7C13F132" wp14:editId="2FC00FFF">
          <wp:simplePos x="0" y="0"/>
          <wp:positionH relativeFrom="page">
            <wp:align>left</wp:align>
          </wp:positionH>
          <wp:positionV relativeFrom="page">
            <wp:align>top</wp:align>
          </wp:positionV>
          <wp:extent cx="7560000" cy="10690453"/>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5F678" w14:textId="24A9CD06" w:rsidR="005C5F61" w:rsidRDefault="005C5F61">
    <w:pPr>
      <w:pStyle w:val="Reportbody"/>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77D9"/>
    <w:multiLevelType w:val="hybridMultilevel"/>
    <w:tmpl w:val="30826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A3A5E"/>
    <w:multiLevelType w:val="hybridMultilevel"/>
    <w:tmpl w:val="B2B2DF2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F03E0"/>
    <w:multiLevelType w:val="hybridMultilevel"/>
    <w:tmpl w:val="CDE66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9910B2"/>
    <w:multiLevelType w:val="hybridMultilevel"/>
    <w:tmpl w:val="6F1876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E021EB"/>
    <w:multiLevelType w:val="hybridMultilevel"/>
    <w:tmpl w:val="FD74E458"/>
    <w:lvl w:ilvl="0" w:tplc="9F0872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B17779"/>
    <w:multiLevelType w:val="hybridMultilevel"/>
    <w:tmpl w:val="80362B40"/>
    <w:lvl w:ilvl="0" w:tplc="B6A2D97E">
      <w:start w:val="1"/>
      <w:numFmt w:val="bullet"/>
      <w:lvlText w:val="-"/>
      <w:lvlJc w:val="left"/>
      <w:pPr>
        <w:ind w:left="144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7B28B5"/>
    <w:multiLevelType w:val="hybridMultilevel"/>
    <w:tmpl w:val="B1C6677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BCD4CE9"/>
    <w:multiLevelType w:val="hybridMultilevel"/>
    <w:tmpl w:val="9EA228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882BDC"/>
    <w:multiLevelType w:val="hybridMultilevel"/>
    <w:tmpl w:val="45844D7E"/>
    <w:lvl w:ilvl="0" w:tplc="16CE6056">
      <w:start w:val="1"/>
      <w:numFmt w:val="bullet"/>
      <w:pStyle w:val="Repor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DD665C"/>
    <w:multiLevelType w:val="hybridMultilevel"/>
    <w:tmpl w:val="4FD860D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E431DF"/>
    <w:multiLevelType w:val="hybridMultilevel"/>
    <w:tmpl w:val="E686534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8F5742"/>
    <w:multiLevelType w:val="hybridMultilevel"/>
    <w:tmpl w:val="A266A9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5F041E"/>
    <w:multiLevelType w:val="hybridMultilevel"/>
    <w:tmpl w:val="2E283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6E7566"/>
    <w:multiLevelType w:val="hybridMultilevel"/>
    <w:tmpl w:val="10EA56EA"/>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5F6696"/>
    <w:multiLevelType w:val="hybridMultilevel"/>
    <w:tmpl w:val="A00A2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6751C"/>
    <w:multiLevelType w:val="hybridMultilevel"/>
    <w:tmpl w:val="EB606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EE6E5C"/>
    <w:multiLevelType w:val="hybridMultilevel"/>
    <w:tmpl w:val="FF005D74"/>
    <w:lvl w:ilvl="0" w:tplc="9F0872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ED445D"/>
    <w:multiLevelType w:val="hybridMultilevel"/>
    <w:tmpl w:val="FF005D74"/>
    <w:lvl w:ilvl="0" w:tplc="9F0872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38401E"/>
    <w:multiLevelType w:val="hybridMultilevel"/>
    <w:tmpl w:val="1E949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4124EF"/>
    <w:multiLevelType w:val="hybridMultilevel"/>
    <w:tmpl w:val="419A0014"/>
    <w:lvl w:ilvl="0" w:tplc="9F0872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226340"/>
    <w:multiLevelType w:val="hybridMultilevel"/>
    <w:tmpl w:val="BC9C39AA"/>
    <w:lvl w:ilvl="0" w:tplc="B6A2D97E">
      <w:start w:val="1"/>
      <w:numFmt w:val="bullet"/>
      <w:lvlText w:val="-"/>
      <w:lvlJc w:val="left"/>
      <w:pPr>
        <w:ind w:left="360" w:hanging="360"/>
      </w:pPr>
      <w:rPr>
        <w:rFonts w:ascii="Calibri" w:hAnsi="Calibri"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3" w15:restartNumberingAfterBreak="0">
    <w:nsid w:val="45150AA9"/>
    <w:multiLevelType w:val="hybridMultilevel"/>
    <w:tmpl w:val="096CB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3960F0"/>
    <w:multiLevelType w:val="hybridMultilevel"/>
    <w:tmpl w:val="BD6429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E5740A"/>
    <w:multiLevelType w:val="hybridMultilevel"/>
    <w:tmpl w:val="D9A07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4D8369D3"/>
    <w:multiLevelType w:val="hybridMultilevel"/>
    <w:tmpl w:val="61C67870"/>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5643EA"/>
    <w:multiLevelType w:val="hybridMultilevel"/>
    <w:tmpl w:val="D8A4B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B904FC"/>
    <w:multiLevelType w:val="hybridMultilevel"/>
    <w:tmpl w:val="D6ECA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0C1428"/>
    <w:multiLevelType w:val="hybridMultilevel"/>
    <w:tmpl w:val="90FA43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5C334C12"/>
    <w:multiLevelType w:val="hybridMultilevel"/>
    <w:tmpl w:val="418642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890A86"/>
    <w:multiLevelType w:val="hybridMultilevel"/>
    <w:tmpl w:val="CED0A6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E56CC8"/>
    <w:multiLevelType w:val="hybridMultilevel"/>
    <w:tmpl w:val="0ABA0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EE291F"/>
    <w:multiLevelType w:val="hybridMultilevel"/>
    <w:tmpl w:val="ADBA2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FD625A"/>
    <w:multiLevelType w:val="hybridMultilevel"/>
    <w:tmpl w:val="D1B83FD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B600262"/>
    <w:multiLevelType w:val="hybridMultilevel"/>
    <w:tmpl w:val="5088D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A527E2"/>
    <w:multiLevelType w:val="hybridMultilevel"/>
    <w:tmpl w:val="04987C4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12"/>
  </w:num>
  <w:num w:numId="4">
    <w:abstractNumId w:val="26"/>
  </w:num>
  <w:num w:numId="5">
    <w:abstractNumId w:val="29"/>
  </w:num>
  <w:num w:numId="6">
    <w:abstractNumId w:val="17"/>
  </w:num>
  <w:num w:numId="7">
    <w:abstractNumId w:val="33"/>
  </w:num>
  <w:num w:numId="8">
    <w:abstractNumId w:val="24"/>
  </w:num>
  <w:num w:numId="9">
    <w:abstractNumId w:val="15"/>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4"/>
  </w:num>
  <w:num w:numId="13">
    <w:abstractNumId w:val="27"/>
  </w:num>
  <w:num w:numId="14">
    <w:abstractNumId w:val="1"/>
  </w:num>
  <w:num w:numId="15">
    <w:abstractNumId w:val="10"/>
  </w:num>
  <w:num w:numId="16">
    <w:abstractNumId w:val="38"/>
  </w:num>
  <w:num w:numId="17">
    <w:abstractNumId w:val="28"/>
  </w:num>
  <w:num w:numId="18">
    <w:abstractNumId w:val="11"/>
  </w:num>
  <w:num w:numId="19">
    <w:abstractNumId w:val="3"/>
  </w:num>
  <w:num w:numId="20">
    <w:abstractNumId w:val="21"/>
  </w:num>
  <w:num w:numId="21">
    <w:abstractNumId w:val="18"/>
  </w:num>
  <w:num w:numId="22">
    <w:abstractNumId w:val="4"/>
  </w:num>
  <w:num w:numId="23">
    <w:abstractNumId w:val="9"/>
  </w:num>
  <w:num w:numId="24">
    <w:abstractNumId w:val="36"/>
  </w:num>
  <w:num w:numId="25">
    <w:abstractNumId w:val="31"/>
  </w:num>
  <w:num w:numId="26">
    <w:abstractNumId w:val="20"/>
  </w:num>
  <w:num w:numId="27">
    <w:abstractNumId w:val="5"/>
  </w:num>
  <w:num w:numId="28">
    <w:abstractNumId w:val="7"/>
  </w:num>
  <w:num w:numId="29">
    <w:abstractNumId w:val="32"/>
  </w:num>
  <w:num w:numId="30">
    <w:abstractNumId w:val="2"/>
  </w:num>
  <w:num w:numId="31">
    <w:abstractNumId w:val="19"/>
  </w:num>
  <w:num w:numId="32">
    <w:abstractNumId w:val="25"/>
  </w:num>
  <w:num w:numId="33">
    <w:abstractNumId w:val="6"/>
  </w:num>
  <w:num w:numId="34">
    <w:abstractNumId w:val="35"/>
  </w:num>
  <w:num w:numId="35">
    <w:abstractNumId w:val="13"/>
  </w:num>
  <w:num w:numId="36">
    <w:abstractNumId w:val="22"/>
  </w:num>
  <w:num w:numId="37">
    <w:abstractNumId w:val="0"/>
  </w:num>
  <w:num w:numId="38">
    <w:abstractNumId w:val="23"/>
  </w:num>
  <w:num w:numId="39">
    <w:abstractNumId w:val="37"/>
  </w:num>
  <w:num w:numId="40">
    <w:abstractNumId w:val="8"/>
  </w:num>
  <w:num w:numId="41">
    <w:abstractNumId w:val="8"/>
  </w:num>
  <w:num w:numId="42">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2150"/>
    <w:rsid w:val="00002D31"/>
    <w:rsid w:val="000054E0"/>
    <w:rsid w:val="0000626B"/>
    <w:rsid w:val="00013339"/>
    <w:rsid w:val="000136A4"/>
    <w:rsid w:val="00017CFE"/>
    <w:rsid w:val="000247F3"/>
    <w:rsid w:val="00027AEB"/>
    <w:rsid w:val="00031E6D"/>
    <w:rsid w:val="00032D54"/>
    <w:rsid w:val="000406CB"/>
    <w:rsid w:val="00050B58"/>
    <w:rsid w:val="00052B42"/>
    <w:rsid w:val="00056D80"/>
    <w:rsid w:val="00065195"/>
    <w:rsid w:val="00066A19"/>
    <w:rsid w:val="0006773D"/>
    <w:rsid w:val="00070E0F"/>
    <w:rsid w:val="00072899"/>
    <w:rsid w:val="00075108"/>
    <w:rsid w:val="00082FDB"/>
    <w:rsid w:val="00084FA0"/>
    <w:rsid w:val="000936FD"/>
    <w:rsid w:val="0009525D"/>
    <w:rsid w:val="000A47D4"/>
    <w:rsid w:val="000A5538"/>
    <w:rsid w:val="000A799F"/>
    <w:rsid w:val="000B0297"/>
    <w:rsid w:val="000B4E49"/>
    <w:rsid w:val="000C2DC9"/>
    <w:rsid w:val="000D2DF1"/>
    <w:rsid w:val="000E11D0"/>
    <w:rsid w:val="000E176C"/>
    <w:rsid w:val="000E1A37"/>
    <w:rsid w:val="000E346A"/>
    <w:rsid w:val="000E4687"/>
    <w:rsid w:val="000F5087"/>
    <w:rsid w:val="000F5C84"/>
    <w:rsid w:val="00101FA8"/>
    <w:rsid w:val="001062B6"/>
    <w:rsid w:val="001079B6"/>
    <w:rsid w:val="0011224F"/>
    <w:rsid w:val="0011542F"/>
    <w:rsid w:val="00116B58"/>
    <w:rsid w:val="0012211A"/>
    <w:rsid w:val="00122369"/>
    <w:rsid w:val="00124D09"/>
    <w:rsid w:val="00141F23"/>
    <w:rsid w:val="001427FD"/>
    <w:rsid w:val="0015571E"/>
    <w:rsid w:val="001655E9"/>
    <w:rsid w:val="00165E04"/>
    <w:rsid w:val="00184566"/>
    <w:rsid w:val="00186A17"/>
    <w:rsid w:val="00190522"/>
    <w:rsid w:val="001944B9"/>
    <w:rsid w:val="001A3277"/>
    <w:rsid w:val="001C4C83"/>
    <w:rsid w:val="001C6195"/>
    <w:rsid w:val="001D6FFA"/>
    <w:rsid w:val="001D7BF0"/>
    <w:rsid w:val="001E1392"/>
    <w:rsid w:val="001E646B"/>
    <w:rsid w:val="001E7E63"/>
    <w:rsid w:val="001F08F1"/>
    <w:rsid w:val="001F6D84"/>
    <w:rsid w:val="002020E2"/>
    <w:rsid w:val="00207499"/>
    <w:rsid w:val="00207AE7"/>
    <w:rsid w:val="00211776"/>
    <w:rsid w:val="002224B7"/>
    <w:rsid w:val="00222C24"/>
    <w:rsid w:val="00223C4C"/>
    <w:rsid w:val="002452B0"/>
    <w:rsid w:val="00252A0D"/>
    <w:rsid w:val="00261850"/>
    <w:rsid w:val="002634D2"/>
    <w:rsid w:val="00264A3E"/>
    <w:rsid w:val="00274183"/>
    <w:rsid w:val="002829B3"/>
    <w:rsid w:val="00286B76"/>
    <w:rsid w:val="002910C2"/>
    <w:rsid w:val="00296AC3"/>
    <w:rsid w:val="002970D9"/>
    <w:rsid w:val="00297A3A"/>
    <w:rsid w:val="002A46E4"/>
    <w:rsid w:val="002A4A96"/>
    <w:rsid w:val="002A6253"/>
    <w:rsid w:val="002C0BBB"/>
    <w:rsid w:val="002D2FF8"/>
    <w:rsid w:val="002D3518"/>
    <w:rsid w:val="002D4CDF"/>
    <w:rsid w:val="002D60E7"/>
    <w:rsid w:val="002E3BED"/>
    <w:rsid w:val="002E7402"/>
    <w:rsid w:val="002E7B73"/>
    <w:rsid w:val="002F306C"/>
    <w:rsid w:val="002F70A3"/>
    <w:rsid w:val="00302420"/>
    <w:rsid w:val="003050F5"/>
    <w:rsid w:val="00311C17"/>
    <w:rsid w:val="00312720"/>
    <w:rsid w:val="00313406"/>
    <w:rsid w:val="00321995"/>
    <w:rsid w:val="0032341A"/>
    <w:rsid w:val="00323D33"/>
    <w:rsid w:val="00323DD1"/>
    <w:rsid w:val="00325406"/>
    <w:rsid w:val="003262ED"/>
    <w:rsid w:val="00326A9F"/>
    <w:rsid w:val="003272F1"/>
    <w:rsid w:val="003316D5"/>
    <w:rsid w:val="0033534B"/>
    <w:rsid w:val="00343D7F"/>
    <w:rsid w:val="00344B85"/>
    <w:rsid w:val="003454E7"/>
    <w:rsid w:val="00351938"/>
    <w:rsid w:val="003555A2"/>
    <w:rsid w:val="0035746F"/>
    <w:rsid w:val="003655D2"/>
    <w:rsid w:val="00366158"/>
    <w:rsid w:val="0036755C"/>
    <w:rsid w:val="00371869"/>
    <w:rsid w:val="00376FA8"/>
    <w:rsid w:val="00383A03"/>
    <w:rsid w:val="00392CA3"/>
    <w:rsid w:val="00393BFA"/>
    <w:rsid w:val="003967DD"/>
    <w:rsid w:val="003A074D"/>
    <w:rsid w:val="003B5FE1"/>
    <w:rsid w:val="003C6358"/>
    <w:rsid w:val="003C710B"/>
    <w:rsid w:val="003D678D"/>
    <w:rsid w:val="003E1FD6"/>
    <w:rsid w:val="00400C8F"/>
    <w:rsid w:val="00404946"/>
    <w:rsid w:val="00405CC0"/>
    <w:rsid w:val="004226B0"/>
    <w:rsid w:val="00424936"/>
    <w:rsid w:val="00424F84"/>
    <w:rsid w:val="00433C04"/>
    <w:rsid w:val="00437CF7"/>
    <w:rsid w:val="00447C5D"/>
    <w:rsid w:val="00447DDF"/>
    <w:rsid w:val="00451330"/>
    <w:rsid w:val="00451F9C"/>
    <w:rsid w:val="0045396C"/>
    <w:rsid w:val="0045446B"/>
    <w:rsid w:val="00466617"/>
    <w:rsid w:val="00467C88"/>
    <w:rsid w:val="00470612"/>
    <w:rsid w:val="00481B4C"/>
    <w:rsid w:val="00493AD7"/>
    <w:rsid w:val="00496547"/>
    <w:rsid w:val="00497BA4"/>
    <w:rsid w:val="004C2F84"/>
    <w:rsid w:val="004C605C"/>
    <w:rsid w:val="004D1506"/>
    <w:rsid w:val="004D48C9"/>
    <w:rsid w:val="004E27D8"/>
    <w:rsid w:val="004E625A"/>
    <w:rsid w:val="004E734D"/>
    <w:rsid w:val="004F5685"/>
    <w:rsid w:val="004F5AA4"/>
    <w:rsid w:val="004F61CC"/>
    <w:rsid w:val="00507148"/>
    <w:rsid w:val="00511FD9"/>
    <w:rsid w:val="005120E6"/>
    <w:rsid w:val="00513DFF"/>
    <w:rsid w:val="00521358"/>
    <w:rsid w:val="0053021C"/>
    <w:rsid w:val="00530608"/>
    <w:rsid w:val="00531F32"/>
    <w:rsid w:val="00534096"/>
    <w:rsid w:val="00546D05"/>
    <w:rsid w:val="00547CC8"/>
    <w:rsid w:val="00547CCE"/>
    <w:rsid w:val="00560242"/>
    <w:rsid w:val="00560E18"/>
    <w:rsid w:val="00571B4D"/>
    <w:rsid w:val="005726CA"/>
    <w:rsid w:val="005738F2"/>
    <w:rsid w:val="0057607E"/>
    <w:rsid w:val="005804E1"/>
    <w:rsid w:val="00583565"/>
    <w:rsid w:val="00584366"/>
    <w:rsid w:val="00591981"/>
    <w:rsid w:val="005925A5"/>
    <w:rsid w:val="00592881"/>
    <w:rsid w:val="005942C1"/>
    <w:rsid w:val="005969DB"/>
    <w:rsid w:val="00596E5A"/>
    <w:rsid w:val="005A16FB"/>
    <w:rsid w:val="005B438B"/>
    <w:rsid w:val="005C38DA"/>
    <w:rsid w:val="005C5178"/>
    <w:rsid w:val="005C5F61"/>
    <w:rsid w:val="005C62E8"/>
    <w:rsid w:val="005D0128"/>
    <w:rsid w:val="005D0C3E"/>
    <w:rsid w:val="005D1024"/>
    <w:rsid w:val="005E405D"/>
    <w:rsid w:val="005E5F23"/>
    <w:rsid w:val="006002F9"/>
    <w:rsid w:val="0060120D"/>
    <w:rsid w:val="0060746B"/>
    <w:rsid w:val="006112E8"/>
    <w:rsid w:val="00624A55"/>
    <w:rsid w:val="006269BD"/>
    <w:rsid w:val="006328C4"/>
    <w:rsid w:val="00635C65"/>
    <w:rsid w:val="00637476"/>
    <w:rsid w:val="006408D5"/>
    <w:rsid w:val="0064202B"/>
    <w:rsid w:val="00650F95"/>
    <w:rsid w:val="00654BD5"/>
    <w:rsid w:val="006565E7"/>
    <w:rsid w:val="006621B2"/>
    <w:rsid w:val="006643D9"/>
    <w:rsid w:val="006661EF"/>
    <w:rsid w:val="00670160"/>
    <w:rsid w:val="00671238"/>
    <w:rsid w:val="006718A1"/>
    <w:rsid w:val="00672675"/>
    <w:rsid w:val="006750A0"/>
    <w:rsid w:val="0068120F"/>
    <w:rsid w:val="00686875"/>
    <w:rsid w:val="00692C18"/>
    <w:rsid w:val="00693676"/>
    <w:rsid w:val="006A25AC"/>
    <w:rsid w:val="006A7383"/>
    <w:rsid w:val="006B32B1"/>
    <w:rsid w:val="006B3330"/>
    <w:rsid w:val="006C096C"/>
    <w:rsid w:val="006C47D1"/>
    <w:rsid w:val="006D4B49"/>
    <w:rsid w:val="006D73CE"/>
    <w:rsid w:val="006E4851"/>
    <w:rsid w:val="006E74B8"/>
    <w:rsid w:val="006F1A0C"/>
    <w:rsid w:val="006F21D9"/>
    <w:rsid w:val="006F3465"/>
    <w:rsid w:val="006F7EDC"/>
    <w:rsid w:val="00700811"/>
    <w:rsid w:val="0070799E"/>
    <w:rsid w:val="007120C7"/>
    <w:rsid w:val="00714526"/>
    <w:rsid w:val="0071507E"/>
    <w:rsid w:val="00720ED4"/>
    <w:rsid w:val="00721777"/>
    <w:rsid w:val="00726B0C"/>
    <w:rsid w:val="00736FB0"/>
    <w:rsid w:val="0073735E"/>
    <w:rsid w:val="00741307"/>
    <w:rsid w:val="00744E46"/>
    <w:rsid w:val="0074788C"/>
    <w:rsid w:val="0075373D"/>
    <w:rsid w:val="0076012F"/>
    <w:rsid w:val="00762EC8"/>
    <w:rsid w:val="00765AC8"/>
    <w:rsid w:val="007661D8"/>
    <w:rsid w:val="00767758"/>
    <w:rsid w:val="00772782"/>
    <w:rsid w:val="00795878"/>
    <w:rsid w:val="007A0031"/>
    <w:rsid w:val="007B0BFE"/>
    <w:rsid w:val="007B115B"/>
    <w:rsid w:val="007B2853"/>
    <w:rsid w:val="007B556E"/>
    <w:rsid w:val="007B5834"/>
    <w:rsid w:val="007D09F7"/>
    <w:rsid w:val="007D1FB1"/>
    <w:rsid w:val="007D3E38"/>
    <w:rsid w:val="007D5339"/>
    <w:rsid w:val="007D7184"/>
    <w:rsid w:val="007F01AE"/>
    <w:rsid w:val="00802B82"/>
    <w:rsid w:val="008048EF"/>
    <w:rsid w:val="00806E01"/>
    <w:rsid w:val="00810FC2"/>
    <w:rsid w:val="0081161C"/>
    <w:rsid w:val="008121E5"/>
    <w:rsid w:val="008147CA"/>
    <w:rsid w:val="008238E1"/>
    <w:rsid w:val="00824BD0"/>
    <w:rsid w:val="00833176"/>
    <w:rsid w:val="00833D13"/>
    <w:rsid w:val="008368B9"/>
    <w:rsid w:val="00836FE5"/>
    <w:rsid w:val="00843E16"/>
    <w:rsid w:val="00844226"/>
    <w:rsid w:val="00844899"/>
    <w:rsid w:val="00852B4E"/>
    <w:rsid w:val="008535F0"/>
    <w:rsid w:val="00863B7B"/>
    <w:rsid w:val="00870844"/>
    <w:rsid w:val="00870BC4"/>
    <w:rsid w:val="00876B75"/>
    <w:rsid w:val="00880383"/>
    <w:rsid w:val="00882099"/>
    <w:rsid w:val="0088480F"/>
    <w:rsid w:val="0088743D"/>
    <w:rsid w:val="008900D6"/>
    <w:rsid w:val="00890696"/>
    <w:rsid w:val="00892DB5"/>
    <w:rsid w:val="00894ADB"/>
    <w:rsid w:val="008A0BF7"/>
    <w:rsid w:val="008A388B"/>
    <w:rsid w:val="008A74CA"/>
    <w:rsid w:val="008B3140"/>
    <w:rsid w:val="008B4F35"/>
    <w:rsid w:val="008B753B"/>
    <w:rsid w:val="008C09A7"/>
    <w:rsid w:val="008C6C2E"/>
    <w:rsid w:val="008C78AF"/>
    <w:rsid w:val="008D487E"/>
    <w:rsid w:val="008E1AA9"/>
    <w:rsid w:val="008E30DE"/>
    <w:rsid w:val="008E60CC"/>
    <w:rsid w:val="008F4479"/>
    <w:rsid w:val="008F494F"/>
    <w:rsid w:val="008F742F"/>
    <w:rsid w:val="009032EB"/>
    <w:rsid w:val="00915448"/>
    <w:rsid w:val="009161D5"/>
    <w:rsid w:val="0091691D"/>
    <w:rsid w:val="00921DDC"/>
    <w:rsid w:val="0092676D"/>
    <w:rsid w:val="0092724C"/>
    <w:rsid w:val="00934438"/>
    <w:rsid w:val="00935B85"/>
    <w:rsid w:val="00940ABE"/>
    <w:rsid w:val="0094100F"/>
    <w:rsid w:val="00950861"/>
    <w:rsid w:val="00950F3C"/>
    <w:rsid w:val="00952FAB"/>
    <w:rsid w:val="00955340"/>
    <w:rsid w:val="00967D0B"/>
    <w:rsid w:val="00971B37"/>
    <w:rsid w:val="009757B6"/>
    <w:rsid w:val="00977D94"/>
    <w:rsid w:val="00980681"/>
    <w:rsid w:val="0098072C"/>
    <w:rsid w:val="00982597"/>
    <w:rsid w:val="00992B09"/>
    <w:rsid w:val="00995A62"/>
    <w:rsid w:val="009A0318"/>
    <w:rsid w:val="009B245C"/>
    <w:rsid w:val="009C1AC7"/>
    <w:rsid w:val="009C443B"/>
    <w:rsid w:val="009C5945"/>
    <w:rsid w:val="009D3A94"/>
    <w:rsid w:val="009E0C88"/>
    <w:rsid w:val="009E3299"/>
    <w:rsid w:val="009E5173"/>
    <w:rsid w:val="009E6DE2"/>
    <w:rsid w:val="009F0D98"/>
    <w:rsid w:val="009F45EF"/>
    <w:rsid w:val="00A01756"/>
    <w:rsid w:val="00A05079"/>
    <w:rsid w:val="00A06E6B"/>
    <w:rsid w:val="00A135CA"/>
    <w:rsid w:val="00A16752"/>
    <w:rsid w:val="00A244B1"/>
    <w:rsid w:val="00A2665D"/>
    <w:rsid w:val="00A267A8"/>
    <w:rsid w:val="00A31926"/>
    <w:rsid w:val="00A32BBD"/>
    <w:rsid w:val="00A34A4D"/>
    <w:rsid w:val="00A42C6A"/>
    <w:rsid w:val="00A43C1C"/>
    <w:rsid w:val="00A44741"/>
    <w:rsid w:val="00A47537"/>
    <w:rsid w:val="00A51072"/>
    <w:rsid w:val="00A52EBE"/>
    <w:rsid w:val="00A63D55"/>
    <w:rsid w:val="00A65E37"/>
    <w:rsid w:val="00A66189"/>
    <w:rsid w:val="00A724F4"/>
    <w:rsid w:val="00A75324"/>
    <w:rsid w:val="00A90666"/>
    <w:rsid w:val="00AA10D9"/>
    <w:rsid w:val="00AA50DA"/>
    <w:rsid w:val="00AB7284"/>
    <w:rsid w:val="00AC311D"/>
    <w:rsid w:val="00AC4675"/>
    <w:rsid w:val="00AC5C55"/>
    <w:rsid w:val="00AC7903"/>
    <w:rsid w:val="00AD30F0"/>
    <w:rsid w:val="00AD4621"/>
    <w:rsid w:val="00AF0AA3"/>
    <w:rsid w:val="00AF17A5"/>
    <w:rsid w:val="00AF4CA7"/>
    <w:rsid w:val="00AF4E27"/>
    <w:rsid w:val="00AF5245"/>
    <w:rsid w:val="00B04753"/>
    <w:rsid w:val="00B04CD2"/>
    <w:rsid w:val="00B05CC8"/>
    <w:rsid w:val="00B106D6"/>
    <w:rsid w:val="00B16964"/>
    <w:rsid w:val="00B211E6"/>
    <w:rsid w:val="00B21339"/>
    <w:rsid w:val="00B23E57"/>
    <w:rsid w:val="00B25C7D"/>
    <w:rsid w:val="00B25EAF"/>
    <w:rsid w:val="00B326BA"/>
    <w:rsid w:val="00B35D39"/>
    <w:rsid w:val="00B44B61"/>
    <w:rsid w:val="00B47DB4"/>
    <w:rsid w:val="00B51483"/>
    <w:rsid w:val="00B52D93"/>
    <w:rsid w:val="00B52FC4"/>
    <w:rsid w:val="00B56CFB"/>
    <w:rsid w:val="00B81E6F"/>
    <w:rsid w:val="00B846E4"/>
    <w:rsid w:val="00B90455"/>
    <w:rsid w:val="00B93439"/>
    <w:rsid w:val="00B93794"/>
    <w:rsid w:val="00BA1503"/>
    <w:rsid w:val="00BA2B97"/>
    <w:rsid w:val="00BB1ACC"/>
    <w:rsid w:val="00BB3841"/>
    <w:rsid w:val="00BB5AB0"/>
    <w:rsid w:val="00BC2C73"/>
    <w:rsid w:val="00BD0849"/>
    <w:rsid w:val="00BD2E93"/>
    <w:rsid w:val="00BD4D71"/>
    <w:rsid w:val="00BD5503"/>
    <w:rsid w:val="00BD7FED"/>
    <w:rsid w:val="00BE63CA"/>
    <w:rsid w:val="00C00D70"/>
    <w:rsid w:val="00C012B4"/>
    <w:rsid w:val="00C015E8"/>
    <w:rsid w:val="00C01614"/>
    <w:rsid w:val="00C07C2E"/>
    <w:rsid w:val="00C10AC5"/>
    <w:rsid w:val="00C12E91"/>
    <w:rsid w:val="00C148FB"/>
    <w:rsid w:val="00C20366"/>
    <w:rsid w:val="00C27997"/>
    <w:rsid w:val="00C33345"/>
    <w:rsid w:val="00C36CCE"/>
    <w:rsid w:val="00C42DA8"/>
    <w:rsid w:val="00C46A6D"/>
    <w:rsid w:val="00C476A4"/>
    <w:rsid w:val="00C55EAB"/>
    <w:rsid w:val="00C5784F"/>
    <w:rsid w:val="00C60C72"/>
    <w:rsid w:val="00C62D39"/>
    <w:rsid w:val="00C71876"/>
    <w:rsid w:val="00C7448A"/>
    <w:rsid w:val="00C9698E"/>
    <w:rsid w:val="00C97936"/>
    <w:rsid w:val="00CA004B"/>
    <w:rsid w:val="00CA179E"/>
    <w:rsid w:val="00CB4BDF"/>
    <w:rsid w:val="00CB7820"/>
    <w:rsid w:val="00CD1F50"/>
    <w:rsid w:val="00CD24DB"/>
    <w:rsid w:val="00CD453B"/>
    <w:rsid w:val="00CF02FC"/>
    <w:rsid w:val="00D013E1"/>
    <w:rsid w:val="00D109ED"/>
    <w:rsid w:val="00D3036E"/>
    <w:rsid w:val="00D328C6"/>
    <w:rsid w:val="00D36AAB"/>
    <w:rsid w:val="00D422A4"/>
    <w:rsid w:val="00D47482"/>
    <w:rsid w:val="00D5006A"/>
    <w:rsid w:val="00D54A89"/>
    <w:rsid w:val="00D616E9"/>
    <w:rsid w:val="00D64DDD"/>
    <w:rsid w:val="00D67AB0"/>
    <w:rsid w:val="00D76DDF"/>
    <w:rsid w:val="00D778A8"/>
    <w:rsid w:val="00D8365C"/>
    <w:rsid w:val="00D856C8"/>
    <w:rsid w:val="00D932B5"/>
    <w:rsid w:val="00DA134E"/>
    <w:rsid w:val="00DA3218"/>
    <w:rsid w:val="00DA4817"/>
    <w:rsid w:val="00DA5F30"/>
    <w:rsid w:val="00DB24FE"/>
    <w:rsid w:val="00DB35CC"/>
    <w:rsid w:val="00DC547B"/>
    <w:rsid w:val="00DC6EB1"/>
    <w:rsid w:val="00DD2DE8"/>
    <w:rsid w:val="00DD452A"/>
    <w:rsid w:val="00DD5909"/>
    <w:rsid w:val="00DD6481"/>
    <w:rsid w:val="00DE0561"/>
    <w:rsid w:val="00DF108C"/>
    <w:rsid w:val="00DF3442"/>
    <w:rsid w:val="00DF76A3"/>
    <w:rsid w:val="00E0023B"/>
    <w:rsid w:val="00E04FBF"/>
    <w:rsid w:val="00E07083"/>
    <w:rsid w:val="00E15013"/>
    <w:rsid w:val="00E217D9"/>
    <w:rsid w:val="00E23990"/>
    <w:rsid w:val="00E31C9D"/>
    <w:rsid w:val="00E455B8"/>
    <w:rsid w:val="00E4600B"/>
    <w:rsid w:val="00E47F00"/>
    <w:rsid w:val="00E53696"/>
    <w:rsid w:val="00E53937"/>
    <w:rsid w:val="00E57055"/>
    <w:rsid w:val="00E645A0"/>
    <w:rsid w:val="00E65E44"/>
    <w:rsid w:val="00E72E93"/>
    <w:rsid w:val="00E75A52"/>
    <w:rsid w:val="00E76A1B"/>
    <w:rsid w:val="00E82048"/>
    <w:rsid w:val="00E82127"/>
    <w:rsid w:val="00E82150"/>
    <w:rsid w:val="00E85946"/>
    <w:rsid w:val="00E94C12"/>
    <w:rsid w:val="00EA28BE"/>
    <w:rsid w:val="00EA2B89"/>
    <w:rsid w:val="00EA4EB3"/>
    <w:rsid w:val="00EA54FD"/>
    <w:rsid w:val="00EA6799"/>
    <w:rsid w:val="00EA71EA"/>
    <w:rsid w:val="00EB027C"/>
    <w:rsid w:val="00EB2DB7"/>
    <w:rsid w:val="00EB7042"/>
    <w:rsid w:val="00EC0A9C"/>
    <w:rsid w:val="00EC60C9"/>
    <w:rsid w:val="00EC61F3"/>
    <w:rsid w:val="00ED1D5D"/>
    <w:rsid w:val="00ED261E"/>
    <w:rsid w:val="00ED50F5"/>
    <w:rsid w:val="00EE3B0F"/>
    <w:rsid w:val="00EE5FF6"/>
    <w:rsid w:val="00EE76E9"/>
    <w:rsid w:val="00EF1F2E"/>
    <w:rsid w:val="00EF6158"/>
    <w:rsid w:val="00F01C25"/>
    <w:rsid w:val="00F039AE"/>
    <w:rsid w:val="00F039E6"/>
    <w:rsid w:val="00F278E7"/>
    <w:rsid w:val="00F3367E"/>
    <w:rsid w:val="00F40118"/>
    <w:rsid w:val="00F40917"/>
    <w:rsid w:val="00F45E54"/>
    <w:rsid w:val="00F64269"/>
    <w:rsid w:val="00F80411"/>
    <w:rsid w:val="00F80912"/>
    <w:rsid w:val="00F829AB"/>
    <w:rsid w:val="00F84065"/>
    <w:rsid w:val="00F90E61"/>
    <w:rsid w:val="00FA1CF7"/>
    <w:rsid w:val="00FA3333"/>
    <w:rsid w:val="00FA4521"/>
    <w:rsid w:val="00FA7A16"/>
    <w:rsid w:val="00FB121A"/>
    <w:rsid w:val="00FB202B"/>
    <w:rsid w:val="00FB2B0E"/>
    <w:rsid w:val="00FB597F"/>
    <w:rsid w:val="00FC119A"/>
    <w:rsid w:val="00FC30EC"/>
    <w:rsid w:val="00FC5AA0"/>
    <w:rsid w:val="00FD0BF7"/>
    <w:rsid w:val="00FE5674"/>
    <w:rsid w:val="00FE626A"/>
    <w:rsid w:val="00FE7933"/>
    <w:rsid w:val="00FF08E4"/>
    <w:rsid w:val="00FF0C22"/>
    <w:rsid w:val="00FF478F"/>
    <w:rsid w:val="161B2DD5"/>
    <w:rsid w:val="2B28D69F"/>
    <w:rsid w:val="429C6F3A"/>
    <w:rsid w:val="4456C4CD"/>
    <w:rsid w:val="4C1E194B"/>
    <w:rsid w:val="4E8BB83E"/>
    <w:rsid w:val="6321A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lang w:val="en-AU"/>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A32BBD"/>
    <w:pPr>
      <w:keepNext/>
      <w:spacing w:after="160" w:line="259" w:lineRule="auto"/>
      <w:outlineLvl w:val="3"/>
    </w:pPr>
    <w:rPr>
      <w:b/>
      <w:sz w:val="20"/>
    </w:rPr>
  </w:style>
  <w:style w:type="paragraph" w:styleId="Heading5">
    <w:name w:val="heading 5"/>
    <w:basedOn w:val="Normal"/>
    <w:next w:val="Normal"/>
    <w:link w:val="Heading5Char"/>
    <w:uiPriority w:val="9"/>
    <w:unhideWhenUsed/>
    <w:qFormat/>
    <w:rsid w:val="0060120D"/>
    <w:pPr>
      <w:keepNext/>
      <w:outlineLvl w:val="4"/>
    </w:pPr>
    <w:rPr>
      <w:b/>
    </w:rPr>
  </w:style>
  <w:style w:type="paragraph" w:styleId="Heading6">
    <w:name w:val="heading 6"/>
    <w:basedOn w:val="Normal"/>
    <w:next w:val="Normal"/>
    <w:link w:val="Heading6Char"/>
    <w:uiPriority w:val="9"/>
    <w:unhideWhenUsed/>
    <w:qFormat/>
    <w:rsid w:val="008E30DE"/>
    <w:pPr>
      <w:keepNext/>
      <w:outlineLvl w:val="5"/>
    </w:pPr>
    <w:rPr>
      <w:b/>
      <w:sz w:val="24"/>
    </w:rPr>
  </w:style>
  <w:style w:type="paragraph" w:styleId="Heading7">
    <w:name w:val="heading 7"/>
    <w:basedOn w:val="Normal"/>
    <w:next w:val="Normal"/>
    <w:link w:val="Heading7Char"/>
    <w:uiPriority w:val="9"/>
    <w:unhideWhenUsed/>
    <w:qFormat/>
    <w:rsid w:val="00FB2B0E"/>
    <w:pPr>
      <w:keepNext/>
      <w:outlineLvl w:val="6"/>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F80411"/>
    <w:pPr>
      <w:spacing w:line="240" w:lineRule="atLeast"/>
      <w:ind w:left="360"/>
      <w:jc w:val="both"/>
    </w:pPr>
    <w:rPr>
      <w:rFonts w:ascii="Arial" w:eastAsiaTheme="minorEastAsia" w:hAnsi="Arial" w:cs="Arial"/>
      <w:szCs w:val="18"/>
      <w:lang w:val="en-US"/>
    </w:rPr>
  </w:style>
  <w:style w:type="paragraph" w:styleId="TOC1">
    <w:name w:val="toc 1"/>
    <w:basedOn w:val="Normal"/>
    <w:next w:val="Normal"/>
    <w:autoRedefine/>
    <w:uiPriority w:val="39"/>
    <w:unhideWhenUsed/>
    <w:rsid w:val="0060120D"/>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F80411"/>
    <w:pPr>
      <w:tabs>
        <w:tab w:val="left" w:pos="1540"/>
        <w:tab w:val="right" w:leader="dot" w:pos="9622"/>
      </w:tabs>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style>
  <w:style w:type="character" w:styleId="Strong">
    <w:name w:val="Strong"/>
    <w:basedOn w:val="DefaultParagraphFont"/>
    <w:uiPriority w:val="22"/>
    <w:qFormat/>
    <w:rsid w:val="00190522"/>
    <w:rPr>
      <w:b/>
      <w:bCs/>
    </w:rPr>
  </w:style>
  <w:style w:type="paragraph" w:customStyle="1" w:styleId="ESHeading1">
    <w:name w:val="ES_Heading 1"/>
    <w:basedOn w:val="Title"/>
    <w:qFormat/>
    <w:rsid w:val="00190522"/>
    <w:pPr>
      <w:spacing w:after="120" w:line="340" w:lineRule="atLeast"/>
      <w:contextualSpacing w:val="0"/>
      <w:outlineLvl w:val="0"/>
    </w:pPr>
    <w:rPr>
      <w:rFonts w:ascii="Arial" w:hAnsi="Arial"/>
      <w:b/>
      <w:color w:val="AF272F"/>
      <w:spacing w:val="5"/>
      <w:sz w:val="44"/>
      <w:szCs w:val="52"/>
      <w:lang w:val="en-US"/>
    </w:rPr>
  </w:style>
  <w:style w:type="paragraph" w:customStyle="1" w:styleId="ESHeading2">
    <w:name w:val="ES_Heading 2"/>
    <w:basedOn w:val="Heading1"/>
    <w:qFormat/>
    <w:rsid w:val="00190522"/>
    <w:pPr>
      <w:spacing w:line="240" w:lineRule="atLeast"/>
    </w:pPr>
    <w:rPr>
      <w:rFonts w:ascii="Arial" w:hAnsi="Arial"/>
      <w:bCs/>
      <w:color w:val="AF272F"/>
      <w:sz w:val="20"/>
      <w:szCs w:val="20"/>
    </w:rPr>
  </w:style>
  <w:style w:type="paragraph" w:customStyle="1" w:styleId="ESHeading3">
    <w:name w:val="ES_Heading 3"/>
    <w:basedOn w:val="Heading3"/>
    <w:qFormat/>
    <w:rsid w:val="00190522"/>
    <w:pPr>
      <w:keepNext w:val="0"/>
      <w:keepLines w:val="0"/>
      <w:spacing w:before="240" w:line="240" w:lineRule="atLeast"/>
    </w:pPr>
    <w:rPr>
      <w:rFonts w:ascii="Arial" w:eastAsiaTheme="minorEastAsia" w:hAnsi="Arial" w:cs="Arial"/>
      <w:sz w:val="20"/>
      <w:szCs w:val="18"/>
    </w:rPr>
  </w:style>
  <w:style w:type="paragraph" w:customStyle="1" w:styleId="ESBodyText">
    <w:name w:val="ES_Body Text"/>
    <w:basedOn w:val="Normal"/>
    <w:qFormat/>
    <w:rsid w:val="00190522"/>
    <w:pPr>
      <w:spacing w:line="240" w:lineRule="atLeast"/>
    </w:pPr>
    <w:rPr>
      <w:rFonts w:ascii="Arial" w:eastAsiaTheme="minorEastAsia" w:hAnsi="Arial" w:cs="Arial"/>
      <w:sz w:val="18"/>
      <w:szCs w:val="1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190522"/>
    <w:pPr>
      <w:spacing w:line="240" w:lineRule="atLeast"/>
      <w:ind w:left="720"/>
      <w:contextualSpacing/>
    </w:pPr>
    <w:rPr>
      <w:rFonts w:ascii="Arial" w:eastAsiaTheme="minorEastAsia" w:hAnsi="Arial" w:cs="Arial"/>
      <w:sz w:val="18"/>
      <w:szCs w:val="18"/>
    </w:rPr>
  </w:style>
  <w:style w:type="paragraph" w:styleId="BodyText">
    <w:name w:val="Body Text"/>
    <w:basedOn w:val="Normal"/>
    <w:link w:val="BodyTextChar"/>
    <w:qFormat/>
    <w:rsid w:val="00190522"/>
    <w:pPr>
      <w:spacing w:after="100" w:line="276" w:lineRule="auto"/>
    </w:pPr>
    <w:rPr>
      <w:rFonts w:ascii="Arial" w:hAnsi="Arial" w:cs="Arial"/>
      <w:sz w:val="20"/>
      <w:szCs w:val="20"/>
    </w:rPr>
  </w:style>
  <w:style w:type="character" w:customStyle="1" w:styleId="BodyTextChar">
    <w:name w:val="Body Text Char"/>
    <w:basedOn w:val="DefaultParagraphFont"/>
    <w:link w:val="BodyText"/>
    <w:rsid w:val="00190522"/>
    <w:rPr>
      <w:rFonts w:ascii="Arial" w:hAnsi="Arial" w:cs="Arial"/>
      <w:sz w:val="20"/>
      <w:szCs w:val="20"/>
    </w:rPr>
  </w:style>
  <w:style w:type="paragraph" w:styleId="Title">
    <w:name w:val="Title"/>
    <w:basedOn w:val="Normal"/>
    <w:next w:val="Normal"/>
    <w:link w:val="TitleChar"/>
    <w:uiPriority w:val="10"/>
    <w:qFormat/>
    <w:rsid w:val="0019052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52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190522"/>
    <w:rPr>
      <w:i/>
      <w:iCs/>
    </w:rPr>
  </w:style>
  <w:style w:type="character" w:styleId="SubtleEmphasis">
    <w:name w:val="Subtle Emphasis"/>
    <w:basedOn w:val="DefaultParagraphFont"/>
    <w:uiPriority w:val="19"/>
    <w:qFormat/>
    <w:rsid w:val="00165E04"/>
    <w:rPr>
      <w:i/>
      <w:iCs/>
      <w:color w:val="404040" w:themeColor="text1" w:themeTint="BF"/>
    </w:rPr>
  </w:style>
  <w:style w:type="paragraph" w:styleId="BodyText2">
    <w:name w:val="Body Text 2"/>
    <w:basedOn w:val="Normal"/>
    <w:link w:val="BodyText2Char"/>
    <w:uiPriority w:val="99"/>
    <w:unhideWhenUsed/>
    <w:rsid w:val="00165E04"/>
    <w:rPr>
      <w:sz w:val="20"/>
    </w:rPr>
  </w:style>
  <w:style w:type="character" w:customStyle="1" w:styleId="BodyText2Char">
    <w:name w:val="Body Text 2 Char"/>
    <w:basedOn w:val="DefaultParagraphFont"/>
    <w:link w:val="BodyText2"/>
    <w:uiPriority w:val="99"/>
    <w:rsid w:val="00165E04"/>
    <w:rPr>
      <w:sz w:val="20"/>
    </w:rPr>
  </w:style>
  <w:style w:type="paragraph" w:styleId="BodyText3">
    <w:name w:val="Body Text 3"/>
    <w:basedOn w:val="Normal"/>
    <w:link w:val="BodyText3Char"/>
    <w:uiPriority w:val="99"/>
    <w:unhideWhenUsed/>
    <w:rsid w:val="00A32BBD"/>
    <w:pPr>
      <w:spacing w:after="160" w:line="259" w:lineRule="auto"/>
    </w:pPr>
    <w:rPr>
      <w:sz w:val="18"/>
    </w:rPr>
  </w:style>
  <w:style w:type="character" w:customStyle="1" w:styleId="BodyText3Char">
    <w:name w:val="Body Text 3 Char"/>
    <w:basedOn w:val="DefaultParagraphFont"/>
    <w:link w:val="BodyText3"/>
    <w:uiPriority w:val="99"/>
    <w:rsid w:val="00A32BBD"/>
    <w:rPr>
      <w:sz w:val="18"/>
    </w:rPr>
  </w:style>
  <w:style w:type="character" w:customStyle="1" w:styleId="Heading4Char">
    <w:name w:val="Heading 4 Char"/>
    <w:basedOn w:val="DefaultParagraphFont"/>
    <w:link w:val="Heading4"/>
    <w:uiPriority w:val="9"/>
    <w:rsid w:val="00A32BBD"/>
    <w:rPr>
      <w:b/>
      <w:sz w:val="20"/>
    </w:rPr>
  </w:style>
  <w:style w:type="character" w:styleId="CommentReference">
    <w:name w:val="annotation reference"/>
    <w:basedOn w:val="DefaultParagraphFont"/>
    <w:uiPriority w:val="99"/>
    <w:semiHidden/>
    <w:unhideWhenUsed/>
    <w:rsid w:val="006C096C"/>
    <w:rPr>
      <w:sz w:val="16"/>
      <w:szCs w:val="16"/>
    </w:rPr>
  </w:style>
  <w:style w:type="paragraph" w:styleId="CommentText">
    <w:name w:val="annotation text"/>
    <w:basedOn w:val="Normal"/>
    <w:link w:val="CommentTextChar"/>
    <w:uiPriority w:val="99"/>
    <w:unhideWhenUsed/>
    <w:rsid w:val="006C096C"/>
    <w:rPr>
      <w:sz w:val="20"/>
      <w:szCs w:val="20"/>
    </w:rPr>
  </w:style>
  <w:style w:type="character" w:customStyle="1" w:styleId="CommentTextChar">
    <w:name w:val="Comment Text Char"/>
    <w:basedOn w:val="DefaultParagraphFont"/>
    <w:link w:val="CommentText"/>
    <w:uiPriority w:val="99"/>
    <w:rsid w:val="006C096C"/>
    <w:rPr>
      <w:sz w:val="20"/>
      <w:szCs w:val="20"/>
    </w:rPr>
  </w:style>
  <w:style w:type="paragraph" w:styleId="CommentSubject">
    <w:name w:val="annotation subject"/>
    <w:basedOn w:val="CommentText"/>
    <w:next w:val="CommentText"/>
    <w:link w:val="CommentSubjectChar"/>
    <w:uiPriority w:val="99"/>
    <w:semiHidden/>
    <w:unhideWhenUsed/>
    <w:rsid w:val="006C096C"/>
    <w:rPr>
      <w:b/>
      <w:bCs/>
    </w:rPr>
  </w:style>
  <w:style w:type="character" w:customStyle="1" w:styleId="CommentSubjectChar">
    <w:name w:val="Comment Subject Char"/>
    <w:basedOn w:val="CommentTextChar"/>
    <w:link w:val="CommentSubject"/>
    <w:uiPriority w:val="99"/>
    <w:semiHidden/>
    <w:rsid w:val="006C096C"/>
    <w:rPr>
      <w:b/>
      <w:bCs/>
      <w:sz w:val="20"/>
      <w:szCs w:val="20"/>
    </w:rPr>
  </w:style>
  <w:style w:type="paragraph" w:styleId="BalloonText">
    <w:name w:val="Balloon Text"/>
    <w:basedOn w:val="Normal"/>
    <w:link w:val="BalloonTextChar"/>
    <w:uiPriority w:val="99"/>
    <w:semiHidden/>
    <w:unhideWhenUsed/>
    <w:rsid w:val="006C09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6C"/>
    <w:rPr>
      <w:rFonts w:ascii="Segoe UI" w:hAnsi="Segoe UI" w:cs="Segoe UI"/>
      <w:sz w:val="18"/>
      <w:szCs w:val="18"/>
    </w:rPr>
  </w:style>
  <w:style w:type="character" w:styleId="Hyperlink">
    <w:name w:val="Hyperlink"/>
    <w:basedOn w:val="DefaultParagraphFont"/>
    <w:uiPriority w:val="99"/>
    <w:unhideWhenUsed/>
    <w:rsid w:val="00BB3841"/>
    <w:rPr>
      <w:color w:val="004EA8" w:themeColor="hyperlink"/>
      <w:u w:val="single"/>
    </w:rPr>
  </w:style>
  <w:style w:type="paragraph" w:styleId="IntenseQuote">
    <w:name w:val="Intense Quote"/>
    <w:basedOn w:val="Normal"/>
    <w:next w:val="Normal"/>
    <w:link w:val="IntenseQuoteChar"/>
    <w:uiPriority w:val="30"/>
    <w:qFormat/>
    <w:rsid w:val="00B93794"/>
    <w:pPr>
      <w:pBdr>
        <w:top w:val="single" w:sz="4" w:space="10" w:color="AF272F" w:themeColor="accent1"/>
        <w:bottom w:val="single" w:sz="4" w:space="10" w:color="AF272F" w:themeColor="accent1"/>
      </w:pBdr>
      <w:spacing w:before="360" w:after="360"/>
      <w:ind w:left="864" w:right="864"/>
      <w:jc w:val="center"/>
    </w:pPr>
    <w:rPr>
      <w:i/>
      <w:iCs/>
      <w:color w:val="AF272F" w:themeColor="accent1"/>
    </w:rPr>
  </w:style>
  <w:style w:type="character" w:customStyle="1" w:styleId="IntenseQuoteChar">
    <w:name w:val="Intense Quote Char"/>
    <w:basedOn w:val="DefaultParagraphFont"/>
    <w:link w:val="IntenseQuote"/>
    <w:uiPriority w:val="30"/>
    <w:rsid w:val="00B93794"/>
    <w:rPr>
      <w:i/>
      <w:iCs/>
      <w:color w:val="AF272F" w:themeColor="accent1"/>
      <w:sz w:val="22"/>
    </w:rPr>
  </w:style>
  <w:style w:type="paragraph" w:styleId="NormalWeb">
    <w:name w:val="Normal (Web)"/>
    <w:basedOn w:val="Normal"/>
    <w:uiPriority w:val="99"/>
    <w:unhideWhenUsed/>
    <w:rsid w:val="000E346A"/>
    <w:pPr>
      <w:spacing w:after="0"/>
    </w:pPr>
    <w:rPr>
      <w:rFonts w:ascii="Times New Roman" w:hAnsi="Times New Roman" w:cs="Times New Roman"/>
      <w:sz w:val="24"/>
      <w:lang w:eastAsia="en-AU"/>
    </w:rPr>
  </w:style>
  <w:style w:type="paragraph" w:styleId="NoSpacing">
    <w:name w:val="No Spacing"/>
    <w:link w:val="NoSpacingChar"/>
    <w:uiPriority w:val="1"/>
    <w:qFormat/>
    <w:rsid w:val="00B846E4"/>
    <w:rPr>
      <w:sz w:val="22"/>
      <w:szCs w:val="22"/>
      <w:lang w:val="en-AU"/>
    </w:rPr>
  </w:style>
  <w:style w:type="character" w:customStyle="1" w:styleId="NoSpacingChar">
    <w:name w:val="No Spacing Char"/>
    <w:basedOn w:val="DefaultParagraphFont"/>
    <w:link w:val="NoSpacing"/>
    <w:uiPriority w:val="1"/>
    <w:rsid w:val="00B846E4"/>
    <w:rPr>
      <w:sz w:val="22"/>
      <w:szCs w:val="22"/>
      <w:lang w:val="en-AU"/>
    </w:rPr>
  </w:style>
  <w:style w:type="paragraph" w:customStyle="1" w:styleId="NoteLevel1">
    <w:name w:val="Note Level 1"/>
    <w:basedOn w:val="Normal"/>
    <w:uiPriority w:val="99"/>
    <w:locked/>
    <w:rsid w:val="00F40917"/>
    <w:pPr>
      <w:keepNext/>
      <w:spacing w:before="120" w:line="240" w:lineRule="atLeast"/>
      <w:ind w:left="-600" w:hanging="360"/>
      <w:contextualSpacing/>
      <w:outlineLvl w:val="0"/>
    </w:pPr>
    <w:rPr>
      <w:rFonts w:ascii="Arial" w:eastAsiaTheme="minorEastAsia" w:hAnsi="Arial" w:cs="Arial"/>
      <w:sz w:val="18"/>
      <w:szCs w:val="18"/>
    </w:rPr>
  </w:style>
  <w:style w:type="paragraph" w:customStyle="1" w:styleId="NoteLevel2">
    <w:name w:val="Note Level 2"/>
    <w:basedOn w:val="Normal"/>
    <w:uiPriority w:val="99"/>
    <w:locked/>
    <w:rsid w:val="00F40917"/>
    <w:pPr>
      <w:keepNext/>
      <w:tabs>
        <w:tab w:val="num" w:pos="-240"/>
      </w:tabs>
      <w:spacing w:after="0" w:line="240" w:lineRule="atLeast"/>
      <w:ind w:left="120" w:firstLine="164"/>
      <w:contextualSpacing/>
      <w:outlineLvl w:val="1"/>
    </w:pPr>
    <w:rPr>
      <w:rFonts w:ascii="Arial" w:eastAsiaTheme="minorEastAsia" w:hAnsi="Arial" w:cs="Arial"/>
      <w:sz w:val="18"/>
      <w:szCs w:val="18"/>
    </w:rPr>
  </w:style>
  <w:style w:type="paragraph" w:customStyle="1" w:styleId="NoteLevel3">
    <w:name w:val="Note Level 3"/>
    <w:basedOn w:val="Normal"/>
    <w:uiPriority w:val="99"/>
    <w:locked/>
    <w:rsid w:val="00F40917"/>
    <w:pPr>
      <w:keepNext/>
      <w:tabs>
        <w:tab w:val="num" w:pos="480"/>
      </w:tabs>
      <w:spacing w:after="0" w:line="240" w:lineRule="atLeast"/>
      <w:ind w:left="840" w:firstLine="164"/>
      <w:contextualSpacing/>
      <w:outlineLvl w:val="2"/>
    </w:pPr>
    <w:rPr>
      <w:rFonts w:ascii="Arial" w:eastAsiaTheme="minorEastAsia" w:hAnsi="Arial" w:cs="Arial"/>
      <w:sz w:val="18"/>
      <w:szCs w:val="18"/>
    </w:rPr>
  </w:style>
  <w:style w:type="paragraph" w:customStyle="1" w:styleId="NoteLevel4">
    <w:name w:val="Note Level 4"/>
    <w:basedOn w:val="Normal"/>
    <w:uiPriority w:val="99"/>
    <w:locked/>
    <w:rsid w:val="00F40917"/>
    <w:pPr>
      <w:keepNext/>
      <w:tabs>
        <w:tab w:val="num" w:pos="1200"/>
      </w:tabs>
      <w:spacing w:after="0" w:line="240" w:lineRule="atLeast"/>
      <w:ind w:left="1560" w:firstLine="164"/>
      <w:contextualSpacing/>
      <w:outlineLvl w:val="3"/>
    </w:pPr>
    <w:rPr>
      <w:rFonts w:ascii="Arial" w:eastAsiaTheme="minorEastAsia" w:hAnsi="Arial" w:cs="Arial"/>
      <w:sz w:val="18"/>
      <w:szCs w:val="18"/>
    </w:rPr>
  </w:style>
  <w:style w:type="paragraph" w:customStyle="1" w:styleId="NoteLevel5">
    <w:name w:val="Note Level 5"/>
    <w:basedOn w:val="Normal"/>
    <w:uiPriority w:val="99"/>
    <w:locked/>
    <w:rsid w:val="00F40917"/>
    <w:pPr>
      <w:keepNext/>
      <w:tabs>
        <w:tab w:val="num" w:pos="1920"/>
      </w:tabs>
      <w:spacing w:after="0" w:line="240" w:lineRule="atLeast"/>
      <w:ind w:left="1985" w:firstLine="164"/>
      <w:contextualSpacing/>
      <w:outlineLvl w:val="4"/>
    </w:pPr>
    <w:rPr>
      <w:rFonts w:ascii="Arial" w:eastAsiaTheme="minorEastAsia" w:hAnsi="Arial" w:cs="Arial"/>
      <w:sz w:val="18"/>
      <w:szCs w:val="18"/>
    </w:rPr>
  </w:style>
  <w:style w:type="paragraph" w:customStyle="1" w:styleId="NoteLevel6">
    <w:name w:val="Note Level 6"/>
    <w:basedOn w:val="Normal"/>
    <w:uiPriority w:val="99"/>
    <w:locked/>
    <w:rsid w:val="00F40917"/>
    <w:pPr>
      <w:keepNext/>
      <w:tabs>
        <w:tab w:val="num" w:pos="2640"/>
      </w:tabs>
      <w:spacing w:after="0" w:line="240" w:lineRule="atLeast"/>
      <w:ind w:left="3000" w:firstLine="164"/>
      <w:contextualSpacing/>
      <w:outlineLvl w:val="5"/>
    </w:pPr>
    <w:rPr>
      <w:rFonts w:ascii="Arial" w:eastAsiaTheme="minorEastAsia" w:hAnsi="Arial" w:cs="Arial"/>
      <w:sz w:val="18"/>
      <w:szCs w:val="18"/>
    </w:rPr>
  </w:style>
  <w:style w:type="paragraph" w:customStyle="1" w:styleId="NoteLevel7">
    <w:name w:val="Note Level 7"/>
    <w:basedOn w:val="NoteLevel5"/>
    <w:uiPriority w:val="99"/>
    <w:locked/>
    <w:rsid w:val="00F40917"/>
    <w:pPr>
      <w:ind w:left="3402" w:firstLine="0"/>
    </w:pPr>
  </w:style>
  <w:style w:type="paragraph" w:customStyle="1" w:styleId="NoteLevel8">
    <w:name w:val="Note Level 8"/>
    <w:basedOn w:val="Normal"/>
    <w:uiPriority w:val="99"/>
    <w:locked/>
    <w:rsid w:val="00F40917"/>
    <w:pPr>
      <w:keepNext/>
      <w:tabs>
        <w:tab w:val="num" w:pos="4080"/>
      </w:tabs>
      <w:spacing w:after="0" w:line="240" w:lineRule="atLeast"/>
      <w:ind w:left="4440" w:hanging="360"/>
      <w:contextualSpacing/>
      <w:outlineLvl w:val="7"/>
    </w:pPr>
    <w:rPr>
      <w:rFonts w:ascii="Arial" w:eastAsiaTheme="minorEastAsia" w:hAnsi="Arial" w:cs="Arial"/>
      <w:sz w:val="18"/>
      <w:szCs w:val="18"/>
    </w:rPr>
  </w:style>
  <w:style w:type="paragraph" w:customStyle="1" w:styleId="NoteLevel9">
    <w:name w:val="Note Level 9"/>
    <w:basedOn w:val="Normal"/>
    <w:uiPriority w:val="99"/>
    <w:locked/>
    <w:rsid w:val="00F40917"/>
    <w:pPr>
      <w:keepNext/>
      <w:tabs>
        <w:tab w:val="num" w:pos="4800"/>
      </w:tabs>
      <w:spacing w:after="0" w:line="240" w:lineRule="atLeast"/>
      <w:ind w:left="5160" w:hanging="360"/>
      <w:contextualSpacing/>
      <w:outlineLvl w:val="8"/>
    </w:pPr>
    <w:rPr>
      <w:rFonts w:ascii="Arial" w:eastAsiaTheme="minorEastAsia" w:hAnsi="Arial" w:cs="Arial"/>
      <w:sz w:val="18"/>
      <w:szCs w:val="18"/>
    </w:rPr>
  </w:style>
  <w:style w:type="table" w:styleId="LightShading">
    <w:name w:val="Light Shading"/>
    <w:basedOn w:val="TableNormal"/>
    <w:uiPriority w:val="60"/>
    <w:semiHidden/>
    <w:unhideWhenUsed/>
    <w:rsid w:val="00A75324"/>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portbody">
    <w:name w:val="Report body"/>
    <w:basedOn w:val="Normal"/>
    <w:link w:val="ReportbodyChar"/>
    <w:qFormat/>
    <w:rsid w:val="00E72E93"/>
    <w:pPr>
      <w:jc w:val="both"/>
    </w:pPr>
    <w:rPr>
      <w:color w:val="404040" w:themeColor="text1" w:themeTint="BF"/>
    </w:rPr>
  </w:style>
  <w:style w:type="paragraph" w:customStyle="1" w:styleId="ReportBody0">
    <w:name w:val="Report Body"/>
    <w:basedOn w:val="Reportbody"/>
    <w:link w:val="ReportBodyChar0"/>
    <w:qFormat/>
    <w:rsid w:val="00466617"/>
  </w:style>
  <w:style w:type="character" w:customStyle="1" w:styleId="ReportbodyChar">
    <w:name w:val="Report body Char"/>
    <w:basedOn w:val="DefaultParagraphFont"/>
    <w:link w:val="Reportbody"/>
    <w:rsid w:val="00E72E93"/>
    <w:rPr>
      <w:color w:val="404040" w:themeColor="text1" w:themeTint="BF"/>
      <w:sz w:val="22"/>
      <w:lang w:val="en-AU"/>
    </w:rPr>
  </w:style>
  <w:style w:type="paragraph" w:customStyle="1" w:styleId="Reportbullet">
    <w:name w:val="Report bullet"/>
    <w:basedOn w:val="Reportbody"/>
    <w:link w:val="ReportbulletChar"/>
    <w:qFormat/>
    <w:rsid w:val="00E72E93"/>
    <w:pPr>
      <w:numPr>
        <w:numId w:val="11"/>
      </w:numPr>
    </w:pPr>
  </w:style>
  <w:style w:type="character" w:customStyle="1" w:styleId="ReportBodyChar0">
    <w:name w:val="Report Body Char"/>
    <w:basedOn w:val="ReportbodyChar"/>
    <w:link w:val="ReportBody0"/>
    <w:rsid w:val="00466617"/>
    <w:rPr>
      <w:color w:val="404040" w:themeColor="text1" w:themeTint="BF"/>
      <w:sz w:val="22"/>
      <w:lang w:val="en-AU"/>
    </w:rPr>
  </w:style>
  <w:style w:type="character" w:customStyle="1" w:styleId="ReportbulletChar">
    <w:name w:val="Report bullet Char"/>
    <w:basedOn w:val="ReportbodyChar"/>
    <w:link w:val="Reportbullet"/>
    <w:rsid w:val="00E72E93"/>
    <w:rPr>
      <w:color w:val="404040" w:themeColor="text1" w:themeTint="BF"/>
      <w:sz w:val="22"/>
      <w:lang w:val="en-AU"/>
    </w:rPr>
  </w:style>
  <w:style w:type="paragraph" w:styleId="EndnoteText">
    <w:name w:val="endnote text"/>
    <w:basedOn w:val="Normal"/>
    <w:link w:val="EndnoteTextChar"/>
    <w:uiPriority w:val="99"/>
    <w:semiHidden/>
    <w:unhideWhenUsed/>
    <w:rsid w:val="00F01C25"/>
    <w:pPr>
      <w:spacing w:after="0"/>
    </w:pPr>
    <w:rPr>
      <w:sz w:val="20"/>
      <w:szCs w:val="20"/>
    </w:rPr>
  </w:style>
  <w:style w:type="character" w:customStyle="1" w:styleId="EndnoteTextChar">
    <w:name w:val="Endnote Text Char"/>
    <w:basedOn w:val="DefaultParagraphFont"/>
    <w:link w:val="EndnoteText"/>
    <w:uiPriority w:val="99"/>
    <w:semiHidden/>
    <w:rsid w:val="00F01C25"/>
    <w:rPr>
      <w:sz w:val="20"/>
      <w:szCs w:val="20"/>
      <w:lang w:val="en-AU"/>
    </w:rPr>
  </w:style>
  <w:style w:type="character" w:styleId="EndnoteReference">
    <w:name w:val="endnote reference"/>
    <w:basedOn w:val="DefaultParagraphFont"/>
    <w:uiPriority w:val="99"/>
    <w:semiHidden/>
    <w:unhideWhenUsed/>
    <w:rsid w:val="00F01C25"/>
    <w:rPr>
      <w:vertAlign w:val="superscript"/>
    </w:rPr>
  </w:style>
  <w:style w:type="paragraph" w:customStyle="1" w:styleId="HelpText">
    <w:name w:val="Help Text"/>
    <w:basedOn w:val="Normal"/>
    <w:link w:val="HelpTextChar"/>
    <w:qFormat/>
    <w:rsid w:val="006B3330"/>
    <w:pPr>
      <w:spacing w:after="0"/>
    </w:pPr>
    <w:rPr>
      <w:rFonts w:ascii="Arial" w:eastAsia="Times New Roman" w:hAnsi="Arial" w:cs="Arial"/>
      <w:vanish/>
      <w:color w:val="FF0000"/>
      <w:sz w:val="24"/>
      <w:lang w:eastAsia="en-AU"/>
    </w:rPr>
  </w:style>
  <w:style w:type="character" w:customStyle="1" w:styleId="HelpTextChar">
    <w:name w:val="Help Text Char"/>
    <w:link w:val="HelpText"/>
    <w:rsid w:val="006B3330"/>
    <w:rPr>
      <w:rFonts w:ascii="Arial" w:eastAsia="Times New Roman" w:hAnsi="Arial" w:cs="Arial"/>
      <w:vanish/>
      <w:color w:val="FF0000"/>
      <w:lang w:val="en-AU" w:eastAsia="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link w:val="ListParagraph"/>
    <w:uiPriority w:val="34"/>
    <w:locked/>
    <w:rsid w:val="006B3330"/>
    <w:rPr>
      <w:rFonts w:ascii="Arial" w:eastAsiaTheme="minorEastAsia" w:hAnsi="Arial" w:cs="Arial"/>
      <w:sz w:val="18"/>
      <w:szCs w:val="18"/>
      <w:lang w:val="en-AU"/>
    </w:rPr>
  </w:style>
  <w:style w:type="paragraph" w:styleId="Revision">
    <w:name w:val="Revision"/>
    <w:hidden/>
    <w:uiPriority w:val="99"/>
    <w:semiHidden/>
    <w:rsid w:val="0060120D"/>
    <w:rPr>
      <w:sz w:val="22"/>
      <w:lang w:val="en-AU"/>
    </w:rPr>
  </w:style>
  <w:style w:type="character" w:customStyle="1" w:styleId="Heading5Char">
    <w:name w:val="Heading 5 Char"/>
    <w:basedOn w:val="DefaultParagraphFont"/>
    <w:link w:val="Heading5"/>
    <w:uiPriority w:val="9"/>
    <w:rsid w:val="0060120D"/>
    <w:rPr>
      <w:b/>
      <w:sz w:val="22"/>
      <w:lang w:val="en-AU"/>
    </w:rPr>
  </w:style>
  <w:style w:type="character" w:customStyle="1" w:styleId="Heading6Char">
    <w:name w:val="Heading 6 Char"/>
    <w:basedOn w:val="DefaultParagraphFont"/>
    <w:link w:val="Heading6"/>
    <w:uiPriority w:val="9"/>
    <w:rsid w:val="008E30DE"/>
    <w:rPr>
      <w:b/>
      <w:lang w:val="en-AU"/>
    </w:rPr>
  </w:style>
  <w:style w:type="character" w:customStyle="1" w:styleId="Heading7Char">
    <w:name w:val="Heading 7 Char"/>
    <w:basedOn w:val="DefaultParagraphFont"/>
    <w:link w:val="Heading7"/>
    <w:uiPriority w:val="9"/>
    <w:rsid w:val="00FB2B0E"/>
    <w:rPr>
      <w:b/>
      <w:color w:val="000000" w:themeColor="text1"/>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41060">
      <w:bodyDiv w:val="1"/>
      <w:marLeft w:val="0"/>
      <w:marRight w:val="0"/>
      <w:marTop w:val="0"/>
      <w:marBottom w:val="0"/>
      <w:divBdr>
        <w:top w:val="none" w:sz="0" w:space="0" w:color="auto"/>
        <w:left w:val="none" w:sz="0" w:space="0" w:color="auto"/>
        <w:bottom w:val="none" w:sz="0" w:space="0" w:color="auto"/>
        <w:right w:val="none" w:sz="0" w:space="0" w:color="auto"/>
      </w:divBdr>
    </w:div>
    <w:div w:id="126046137">
      <w:bodyDiv w:val="1"/>
      <w:marLeft w:val="0"/>
      <w:marRight w:val="0"/>
      <w:marTop w:val="0"/>
      <w:marBottom w:val="0"/>
      <w:divBdr>
        <w:top w:val="none" w:sz="0" w:space="0" w:color="auto"/>
        <w:left w:val="none" w:sz="0" w:space="0" w:color="auto"/>
        <w:bottom w:val="none" w:sz="0" w:space="0" w:color="auto"/>
        <w:right w:val="none" w:sz="0" w:space="0" w:color="auto"/>
      </w:divBdr>
    </w:div>
    <w:div w:id="189805802">
      <w:bodyDiv w:val="1"/>
      <w:marLeft w:val="0"/>
      <w:marRight w:val="0"/>
      <w:marTop w:val="0"/>
      <w:marBottom w:val="0"/>
      <w:divBdr>
        <w:top w:val="none" w:sz="0" w:space="0" w:color="auto"/>
        <w:left w:val="none" w:sz="0" w:space="0" w:color="auto"/>
        <w:bottom w:val="none" w:sz="0" w:space="0" w:color="auto"/>
        <w:right w:val="none" w:sz="0" w:space="0" w:color="auto"/>
      </w:divBdr>
    </w:div>
    <w:div w:id="207764129">
      <w:bodyDiv w:val="1"/>
      <w:marLeft w:val="0"/>
      <w:marRight w:val="0"/>
      <w:marTop w:val="0"/>
      <w:marBottom w:val="0"/>
      <w:divBdr>
        <w:top w:val="none" w:sz="0" w:space="0" w:color="auto"/>
        <w:left w:val="none" w:sz="0" w:space="0" w:color="auto"/>
        <w:bottom w:val="none" w:sz="0" w:space="0" w:color="auto"/>
        <w:right w:val="none" w:sz="0" w:space="0" w:color="auto"/>
      </w:divBdr>
    </w:div>
    <w:div w:id="241525789">
      <w:bodyDiv w:val="1"/>
      <w:marLeft w:val="0"/>
      <w:marRight w:val="0"/>
      <w:marTop w:val="0"/>
      <w:marBottom w:val="0"/>
      <w:divBdr>
        <w:top w:val="none" w:sz="0" w:space="0" w:color="auto"/>
        <w:left w:val="none" w:sz="0" w:space="0" w:color="auto"/>
        <w:bottom w:val="none" w:sz="0" w:space="0" w:color="auto"/>
        <w:right w:val="none" w:sz="0" w:space="0" w:color="auto"/>
      </w:divBdr>
    </w:div>
    <w:div w:id="403188020">
      <w:bodyDiv w:val="1"/>
      <w:marLeft w:val="0"/>
      <w:marRight w:val="0"/>
      <w:marTop w:val="0"/>
      <w:marBottom w:val="0"/>
      <w:divBdr>
        <w:top w:val="none" w:sz="0" w:space="0" w:color="auto"/>
        <w:left w:val="none" w:sz="0" w:space="0" w:color="auto"/>
        <w:bottom w:val="none" w:sz="0" w:space="0" w:color="auto"/>
        <w:right w:val="none" w:sz="0" w:space="0" w:color="auto"/>
      </w:divBdr>
    </w:div>
    <w:div w:id="433861046">
      <w:bodyDiv w:val="1"/>
      <w:marLeft w:val="0"/>
      <w:marRight w:val="0"/>
      <w:marTop w:val="0"/>
      <w:marBottom w:val="0"/>
      <w:divBdr>
        <w:top w:val="none" w:sz="0" w:space="0" w:color="auto"/>
        <w:left w:val="none" w:sz="0" w:space="0" w:color="auto"/>
        <w:bottom w:val="none" w:sz="0" w:space="0" w:color="auto"/>
        <w:right w:val="none" w:sz="0" w:space="0" w:color="auto"/>
      </w:divBdr>
    </w:div>
    <w:div w:id="596183004">
      <w:bodyDiv w:val="1"/>
      <w:marLeft w:val="0"/>
      <w:marRight w:val="0"/>
      <w:marTop w:val="0"/>
      <w:marBottom w:val="0"/>
      <w:divBdr>
        <w:top w:val="none" w:sz="0" w:space="0" w:color="auto"/>
        <w:left w:val="none" w:sz="0" w:space="0" w:color="auto"/>
        <w:bottom w:val="none" w:sz="0" w:space="0" w:color="auto"/>
        <w:right w:val="none" w:sz="0" w:space="0" w:color="auto"/>
      </w:divBdr>
      <w:divsChild>
        <w:div w:id="805003719">
          <w:marLeft w:val="0"/>
          <w:marRight w:val="0"/>
          <w:marTop w:val="0"/>
          <w:marBottom w:val="0"/>
          <w:divBdr>
            <w:top w:val="none" w:sz="0" w:space="0" w:color="auto"/>
            <w:left w:val="none" w:sz="0" w:space="0" w:color="auto"/>
            <w:bottom w:val="none" w:sz="0" w:space="0" w:color="auto"/>
            <w:right w:val="none" w:sz="0" w:space="0" w:color="auto"/>
          </w:divBdr>
          <w:divsChild>
            <w:div w:id="425228818">
              <w:marLeft w:val="0"/>
              <w:marRight w:val="0"/>
              <w:marTop w:val="0"/>
              <w:marBottom w:val="0"/>
              <w:divBdr>
                <w:top w:val="none" w:sz="0" w:space="0" w:color="auto"/>
                <w:left w:val="none" w:sz="0" w:space="0" w:color="auto"/>
                <w:bottom w:val="none" w:sz="0" w:space="0" w:color="auto"/>
                <w:right w:val="none" w:sz="0" w:space="0" w:color="auto"/>
              </w:divBdr>
              <w:divsChild>
                <w:div w:id="859588013">
                  <w:marLeft w:val="0"/>
                  <w:marRight w:val="0"/>
                  <w:marTop w:val="0"/>
                  <w:marBottom w:val="0"/>
                  <w:divBdr>
                    <w:top w:val="none" w:sz="0" w:space="0" w:color="auto"/>
                    <w:left w:val="none" w:sz="0" w:space="0" w:color="auto"/>
                    <w:bottom w:val="none" w:sz="0" w:space="0" w:color="auto"/>
                    <w:right w:val="none" w:sz="0" w:space="0" w:color="auto"/>
                  </w:divBdr>
                  <w:divsChild>
                    <w:div w:id="2030133780">
                      <w:marLeft w:val="0"/>
                      <w:marRight w:val="0"/>
                      <w:marTop w:val="0"/>
                      <w:marBottom w:val="0"/>
                      <w:divBdr>
                        <w:top w:val="none" w:sz="0" w:space="0" w:color="auto"/>
                        <w:left w:val="none" w:sz="0" w:space="0" w:color="auto"/>
                        <w:bottom w:val="none" w:sz="0" w:space="0" w:color="auto"/>
                        <w:right w:val="none" w:sz="0" w:space="0" w:color="auto"/>
                      </w:divBdr>
                      <w:divsChild>
                        <w:div w:id="788596900">
                          <w:marLeft w:val="0"/>
                          <w:marRight w:val="0"/>
                          <w:marTop w:val="0"/>
                          <w:marBottom w:val="0"/>
                          <w:divBdr>
                            <w:top w:val="none" w:sz="0" w:space="0" w:color="auto"/>
                            <w:left w:val="none" w:sz="0" w:space="0" w:color="auto"/>
                            <w:bottom w:val="none" w:sz="0" w:space="0" w:color="auto"/>
                            <w:right w:val="none" w:sz="0" w:space="0" w:color="auto"/>
                          </w:divBdr>
                          <w:divsChild>
                            <w:div w:id="1603687768">
                              <w:marLeft w:val="0"/>
                              <w:marRight w:val="0"/>
                              <w:marTop w:val="0"/>
                              <w:marBottom w:val="0"/>
                              <w:divBdr>
                                <w:top w:val="none" w:sz="0" w:space="0" w:color="auto"/>
                                <w:left w:val="none" w:sz="0" w:space="0" w:color="auto"/>
                                <w:bottom w:val="none" w:sz="0" w:space="0" w:color="auto"/>
                                <w:right w:val="none" w:sz="0" w:space="0" w:color="auto"/>
                              </w:divBdr>
                              <w:divsChild>
                                <w:div w:id="879365931">
                                  <w:marLeft w:val="0"/>
                                  <w:marRight w:val="0"/>
                                  <w:marTop w:val="0"/>
                                  <w:marBottom w:val="0"/>
                                  <w:divBdr>
                                    <w:top w:val="none" w:sz="0" w:space="0" w:color="auto"/>
                                    <w:left w:val="none" w:sz="0" w:space="0" w:color="auto"/>
                                    <w:bottom w:val="none" w:sz="0" w:space="0" w:color="auto"/>
                                    <w:right w:val="none" w:sz="0" w:space="0" w:color="auto"/>
                                  </w:divBdr>
                                  <w:divsChild>
                                    <w:div w:id="1883470691">
                                      <w:marLeft w:val="0"/>
                                      <w:marRight w:val="0"/>
                                      <w:marTop w:val="0"/>
                                      <w:marBottom w:val="0"/>
                                      <w:divBdr>
                                        <w:top w:val="none" w:sz="0" w:space="0" w:color="auto"/>
                                        <w:left w:val="none" w:sz="0" w:space="0" w:color="auto"/>
                                        <w:bottom w:val="none" w:sz="0" w:space="0" w:color="auto"/>
                                        <w:right w:val="none" w:sz="0" w:space="0" w:color="auto"/>
                                      </w:divBdr>
                                      <w:divsChild>
                                        <w:div w:id="2522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851765">
      <w:bodyDiv w:val="1"/>
      <w:marLeft w:val="0"/>
      <w:marRight w:val="0"/>
      <w:marTop w:val="0"/>
      <w:marBottom w:val="0"/>
      <w:divBdr>
        <w:top w:val="none" w:sz="0" w:space="0" w:color="auto"/>
        <w:left w:val="none" w:sz="0" w:space="0" w:color="auto"/>
        <w:bottom w:val="none" w:sz="0" w:space="0" w:color="auto"/>
        <w:right w:val="none" w:sz="0" w:space="0" w:color="auto"/>
      </w:divBdr>
    </w:div>
    <w:div w:id="1018695324">
      <w:bodyDiv w:val="1"/>
      <w:marLeft w:val="0"/>
      <w:marRight w:val="0"/>
      <w:marTop w:val="0"/>
      <w:marBottom w:val="0"/>
      <w:divBdr>
        <w:top w:val="none" w:sz="0" w:space="0" w:color="auto"/>
        <w:left w:val="none" w:sz="0" w:space="0" w:color="auto"/>
        <w:bottom w:val="none" w:sz="0" w:space="0" w:color="auto"/>
        <w:right w:val="none" w:sz="0" w:space="0" w:color="auto"/>
      </w:divBdr>
    </w:div>
    <w:div w:id="1049378257">
      <w:bodyDiv w:val="1"/>
      <w:marLeft w:val="0"/>
      <w:marRight w:val="0"/>
      <w:marTop w:val="0"/>
      <w:marBottom w:val="0"/>
      <w:divBdr>
        <w:top w:val="none" w:sz="0" w:space="0" w:color="auto"/>
        <w:left w:val="none" w:sz="0" w:space="0" w:color="auto"/>
        <w:bottom w:val="none" w:sz="0" w:space="0" w:color="auto"/>
        <w:right w:val="none" w:sz="0" w:space="0" w:color="auto"/>
      </w:divBdr>
    </w:div>
    <w:div w:id="1215895394">
      <w:bodyDiv w:val="1"/>
      <w:marLeft w:val="0"/>
      <w:marRight w:val="0"/>
      <w:marTop w:val="0"/>
      <w:marBottom w:val="0"/>
      <w:divBdr>
        <w:top w:val="none" w:sz="0" w:space="0" w:color="auto"/>
        <w:left w:val="none" w:sz="0" w:space="0" w:color="auto"/>
        <w:bottom w:val="none" w:sz="0" w:space="0" w:color="auto"/>
        <w:right w:val="none" w:sz="0" w:space="0" w:color="auto"/>
      </w:divBdr>
    </w:div>
    <w:div w:id="1341465798">
      <w:bodyDiv w:val="1"/>
      <w:marLeft w:val="0"/>
      <w:marRight w:val="0"/>
      <w:marTop w:val="0"/>
      <w:marBottom w:val="0"/>
      <w:divBdr>
        <w:top w:val="none" w:sz="0" w:space="0" w:color="auto"/>
        <w:left w:val="none" w:sz="0" w:space="0" w:color="auto"/>
        <w:bottom w:val="none" w:sz="0" w:space="0" w:color="auto"/>
        <w:right w:val="none" w:sz="0" w:space="0" w:color="auto"/>
      </w:divBdr>
      <w:divsChild>
        <w:div w:id="457602175">
          <w:marLeft w:val="0"/>
          <w:marRight w:val="0"/>
          <w:marTop w:val="0"/>
          <w:marBottom w:val="0"/>
          <w:divBdr>
            <w:top w:val="none" w:sz="0" w:space="0" w:color="auto"/>
            <w:left w:val="none" w:sz="0" w:space="0" w:color="auto"/>
            <w:bottom w:val="none" w:sz="0" w:space="0" w:color="auto"/>
            <w:right w:val="none" w:sz="0" w:space="0" w:color="auto"/>
          </w:divBdr>
          <w:divsChild>
            <w:div w:id="1256669119">
              <w:marLeft w:val="0"/>
              <w:marRight w:val="0"/>
              <w:marTop w:val="0"/>
              <w:marBottom w:val="0"/>
              <w:divBdr>
                <w:top w:val="none" w:sz="0" w:space="0" w:color="auto"/>
                <w:left w:val="none" w:sz="0" w:space="0" w:color="auto"/>
                <w:bottom w:val="none" w:sz="0" w:space="0" w:color="auto"/>
                <w:right w:val="none" w:sz="0" w:space="0" w:color="auto"/>
              </w:divBdr>
              <w:divsChild>
                <w:div w:id="1239486143">
                  <w:marLeft w:val="0"/>
                  <w:marRight w:val="0"/>
                  <w:marTop w:val="0"/>
                  <w:marBottom w:val="0"/>
                  <w:divBdr>
                    <w:top w:val="none" w:sz="0" w:space="0" w:color="auto"/>
                    <w:left w:val="none" w:sz="0" w:space="0" w:color="auto"/>
                    <w:bottom w:val="none" w:sz="0" w:space="0" w:color="auto"/>
                    <w:right w:val="none" w:sz="0" w:space="0" w:color="auto"/>
                  </w:divBdr>
                  <w:divsChild>
                    <w:div w:id="1541748178">
                      <w:marLeft w:val="0"/>
                      <w:marRight w:val="0"/>
                      <w:marTop w:val="0"/>
                      <w:marBottom w:val="0"/>
                      <w:divBdr>
                        <w:top w:val="none" w:sz="0" w:space="0" w:color="auto"/>
                        <w:left w:val="none" w:sz="0" w:space="0" w:color="auto"/>
                        <w:bottom w:val="none" w:sz="0" w:space="0" w:color="auto"/>
                        <w:right w:val="none" w:sz="0" w:space="0" w:color="auto"/>
                      </w:divBdr>
                      <w:divsChild>
                        <w:div w:id="142495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23279">
      <w:bodyDiv w:val="1"/>
      <w:marLeft w:val="0"/>
      <w:marRight w:val="0"/>
      <w:marTop w:val="0"/>
      <w:marBottom w:val="0"/>
      <w:divBdr>
        <w:top w:val="none" w:sz="0" w:space="0" w:color="auto"/>
        <w:left w:val="none" w:sz="0" w:space="0" w:color="auto"/>
        <w:bottom w:val="none" w:sz="0" w:space="0" w:color="auto"/>
        <w:right w:val="none" w:sz="0" w:space="0" w:color="auto"/>
      </w:divBdr>
    </w:div>
    <w:div w:id="1453552658">
      <w:bodyDiv w:val="1"/>
      <w:marLeft w:val="0"/>
      <w:marRight w:val="0"/>
      <w:marTop w:val="0"/>
      <w:marBottom w:val="0"/>
      <w:divBdr>
        <w:top w:val="none" w:sz="0" w:space="0" w:color="auto"/>
        <w:left w:val="none" w:sz="0" w:space="0" w:color="auto"/>
        <w:bottom w:val="none" w:sz="0" w:space="0" w:color="auto"/>
        <w:right w:val="none" w:sz="0" w:space="0" w:color="auto"/>
      </w:divBdr>
    </w:div>
    <w:div w:id="1588423885">
      <w:bodyDiv w:val="1"/>
      <w:marLeft w:val="0"/>
      <w:marRight w:val="0"/>
      <w:marTop w:val="0"/>
      <w:marBottom w:val="0"/>
      <w:divBdr>
        <w:top w:val="none" w:sz="0" w:space="0" w:color="auto"/>
        <w:left w:val="none" w:sz="0" w:space="0" w:color="auto"/>
        <w:bottom w:val="none" w:sz="0" w:space="0" w:color="auto"/>
        <w:right w:val="none" w:sz="0" w:space="0" w:color="auto"/>
      </w:divBdr>
    </w:div>
    <w:div w:id="1866407141">
      <w:bodyDiv w:val="1"/>
      <w:marLeft w:val="0"/>
      <w:marRight w:val="0"/>
      <w:marTop w:val="0"/>
      <w:marBottom w:val="0"/>
      <w:divBdr>
        <w:top w:val="none" w:sz="0" w:space="0" w:color="auto"/>
        <w:left w:val="none" w:sz="0" w:space="0" w:color="auto"/>
        <w:bottom w:val="none" w:sz="0" w:space="0" w:color="auto"/>
        <w:right w:val="none" w:sz="0" w:space="0" w:color="auto"/>
      </w:divBdr>
    </w:div>
    <w:div w:id="1932201625">
      <w:bodyDiv w:val="1"/>
      <w:marLeft w:val="0"/>
      <w:marRight w:val="0"/>
      <w:marTop w:val="0"/>
      <w:marBottom w:val="0"/>
      <w:divBdr>
        <w:top w:val="none" w:sz="0" w:space="0" w:color="auto"/>
        <w:left w:val="none" w:sz="0" w:space="0" w:color="auto"/>
        <w:bottom w:val="none" w:sz="0" w:space="0" w:color="auto"/>
        <w:right w:val="none" w:sz="0" w:space="0" w:color="auto"/>
      </w:divBdr>
    </w:div>
    <w:div w:id="2024819417">
      <w:bodyDiv w:val="1"/>
      <w:marLeft w:val="0"/>
      <w:marRight w:val="0"/>
      <w:marTop w:val="0"/>
      <w:marBottom w:val="0"/>
      <w:divBdr>
        <w:top w:val="none" w:sz="0" w:space="0" w:color="auto"/>
        <w:left w:val="none" w:sz="0" w:space="0" w:color="auto"/>
        <w:bottom w:val="none" w:sz="0" w:space="0" w:color="auto"/>
        <w:right w:val="none" w:sz="0" w:space="0" w:color="auto"/>
      </w:divBdr>
      <w:divsChild>
        <w:div w:id="1492409359">
          <w:marLeft w:val="446"/>
          <w:marRight w:val="0"/>
          <w:marTop w:val="0"/>
          <w:marBottom w:val="0"/>
          <w:divBdr>
            <w:top w:val="none" w:sz="0" w:space="0" w:color="auto"/>
            <w:left w:val="none" w:sz="0" w:space="0" w:color="auto"/>
            <w:bottom w:val="none" w:sz="0" w:space="0" w:color="auto"/>
            <w:right w:val="none" w:sz="0" w:space="0" w:color="auto"/>
          </w:divBdr>
        </w:div>
        <w:div w:id="192043181">
          <w:marLeft w:val="446"/>
          <w:marRight w:val="0"/>
          <w:marTop w:val="0"/>
          <w:marBottom w:val="0"/>
          <w:divBdr>
            <w:top w:val="none" w:sz="0" w:space="0" w:color="auto"/>
            <w:left w:val="none" w:sz="0" w:space="0" w:color="auto"/>
            <w:bottom w:val="none" w:sz="0" w:space="0" w:color="auto"/>
            <w:right w:val="none" w:sz="0" w:space="0" w:color="auto"/>
          </w:divBdr>
        </w:div>
        <w:div w:id="167990127">
          <w:marLeft w:val="446"/>
          <w:marRight w:val="0"/>
          <w:marTop w:val="0"/>
          <w:marBottom w:val="0"/>
          <w:divBdr>
            <w:top w:val="none" w:sz="0" w:space="0" w:color="auto"/>
            <w:left w:val="none" w:sz="0" w:space="0" w:color="auto"/>
            <w:bottom w:val="none" w:sz="0" w:space="0" w:color="auto"/>
            <w:right w:val="none" w:sz="0" w:space="0" w:color="auto"/>
          </w:divBdr>
        </w:div>
      </w:divsChild>
    </w:div>
    <w:div w:id="2094425674">
      <w:bodyDiv w:val="1"/>
      <w:marLeft w:val="0"/>
      <w:marRight w:val="0"/>
      <w:marTop w:val="0"/>
      <w:marBottom w:val="0"/>
      <w:divBdr>
        <w:top w:val="none" w:sz="0" w:space="0" w:color="auto"/>
        <w:left w:val="none" w:sz="0" w:space="0" w:color="auto"/>
        <w:bottom w:val="none" w:sz="0" w:space="0" w:color="auto"/>
        <w:right w:val="none" w:sz="0" w:space="0" w:color="auto"/>
      </w:divBdr>
      <w:divsChild>
        <w:div w:id="1213083287">
          <w:marLeft w:val="0"/>
          <w:marRight w:val="0"/>
          <w:marTop w:val="0"/>
          <w:marBottom w:val="0"/>
          <w:divBdr>
            <w:top w:val="none" w:sz="0" w:space="0" w:color="auto"/>
            <w:left w:val="none" w:sz="0" w:space="0" w:color="auto"/>
            <w:bottom w:val="none" w:sz="0" w:space="0" w:color="auto"/>
            <w:right w:val="none" w:sz="0" w:space="0" w:color="auto"/>
          </w:divBdr>
          <w:divsChild>
            <w:div w:id="1098525494">
              <w:marLeft w:val="0"/>
              <w:marRight w:val="0"/>
              <w:marTop w:val="0"/>
              <w:marBottom w:val="0"/>
              <w:divBdr>
                <w:top w:val="none" w:sz="0" w:space="0" w:color="auto"/>
                <w:left w:val="none" w:sz="0" w:space="0" w:color="auto"/>
                <w:bottom w:val="none" w:sz="0" w:space="0" w:color="auto"/>
                <w:right w:val="none" w:sz="0" w:space="0" w:color="auto"/>
              </w:divBdr>
              <w:divsChild>
                <w:div w:id="113986887">
                  <w:marLeft w:val="0"/>
                  <w:marRight w:val="0"/>
                  <w:marTop w:val="0"/>
                  <w:marBottom w:val="0"/>
                  <w:divBdr>
                    <w:top w:val="none" w:sz="0" w:space="0" w:color="auto"/>
                    <w:left w:val="none" w:sz="0" w:space="0" w:color="auto"/>
                    <w:bottom w:val="none" w:sz="0" w:space="0" w:color="auto"/>
                    <w:right w:val="none" w:sz="0" w:space="0" w:color="auto"/>
                  </w:divBdr>
                  <w:divsChild>
                    <w:div w:id="537402483">
                      <w:marLeft w:val="0"/>
                      <w:marRight w:val="0"/>
                      <w:marTop w:val="0"/>
                      <w:marBottom w:val="0"/>
                      <w:divBdr>
                        <w:top w:val="none" w:sz="0" w:space="0" w:color="auto"/>
                        <w:left w:val="none" w:sz="0" w:space="0" w:color="auto"/>
                        <w:bottom w:val="none" w:sz="0" w:space="0" w:color="auto"/>
                        <w:right w:val="none" w:sz="0" w:space="0" w:color="auto"/>
                      </w:divBdr>
                      <w:divsChild>
                        <w:div w:id="725109403">
                          <w:marLeft w:val="0"/>
                          <w:marRight w:val="0"/>
                          <w:marTop w:val="0"/>
                          <w:marBottom w:val="0"/>
                          <w:divBdr>
                            <w:top w:val="none" w:sz="0" w:space="0" w:color="auto"/>
                            <w:left w:val="none" w:sz="0" w:space="0" w:color="auto"/>
                            <w:bottom w:val="none" w:sz="0" w:space="0" w:color="auto"/>
                            <w:right w:val="none" w:sz="0" w:space="0" w:color="auto"/>
                          </w:divBdr>
                          <w:divsChild>
                            <w:div w:id="419566875">
                              <w:marLeft w:val="0"/>
                              <w:marRight w:val="0"/>
                              <w:marTop w:val="0"/>
                              <w:marBottom w:val="0"/>
                              <w:divBdr>
                                <w:top w:val="none" w:sz="0" w:space="0" w:color="auto"/>
                                <w:left w:val="none" w:sz="0" w:space="0" w:color="auto"/>
                                <w:bottom w:val="none" w:sz="0" w:space="0" w:color="auto"/>
                                <w:right w:val="none" w:sz="0" w:space="0" w:color="auto"/>
                              </w:divBdr>
                            </w:div>
                          </w:divsChild>
                        </w:div>
                        <w:div w:id="841629271">
                          <w:marLeft w:val="0"/>
                          <w:marRight w:val="0"/>
                          <w:marTop w:val="0"/>
                          <w:marBottom w:val="0"/>
                          <w:divBdr>
                            <w:top w:val="none" w:sz="0" w:space="0" w:color="auto"/>
                            <w:left w:val="none" w:sz="0" w:space="0" w:color="auto"/>
                            <w:bottom w:val="none" w:sz="0" w:space="0" w:color="auto"/>
                            <w:right w:val="none" w:sz="0" w:space="0" w:color="auto"/>
                          </w:divBdr>
                          <w:divsChild>
                            <w:div w:id="1203051897">
                              <w:marLeft w:val="0"/>
                              <w:marRight w:val="0"/>
                              <w:marTop w:val="0"/>
                              <w:marBottom w:val="0"/>
                              <w:divBdr>
                                <w:top w:val="none" w:sz="0" w:space="0" w:color="auto"/>
                                <w:left w:val="none" w:sz="0" w:space="0" w:color="auto"/>
                                <w:bottom w:val="none" w:sz="0" w:space="0" w:color="auto"/>
                                <w:right w:val="none" w:sz="0" w:space="0" w:color="auto"/>
                              </w:divBdr>
                              <w:divsChild>
                                <w:div w:id="13845306">
                                  <w:marLeft w:val="0"/>
                                  <w:marRight w:val="0"/>
                                  <w:marTop w:val="0"/>
                                  <w:marBottom w:val="0"/>
                                  <w:divBdr>
                                    <w:top w:val="none" w:sz="0" w:space="0" w:color="auto"/>
                                    <w:left w:val="none" w:sz="0" w:space="0" w:color="auto"/>
                                    <w:bottom w:val="single" w:sz="6" w:space="0" w:color="006DAE"/>
                                    <w:right w:val="none" w:sz="0" w:space="0" w:color="auto"/>
                                  </w:divBdr>
                                  <w:divsChild>
                                    <w:div w:id="936519903">
                                      <w:marLeft w:val="0"/>
                                      <w:marRight w:val="0"/>
                                      <w:marTop w:val="0"/>
                                      <w:marBottom w:val="0"/>
                                      <w:divBdr>
                                        <w:top w:val="none" w:sz="0" w:space="0" w:color="auto"/>
                                        <w:left w:val="none" w:sz="0" w:space="0" w:color="auto"/>
                                        <w:bottom w:val="none" w:sz="0" w:space="0" w:color="auto"/>
                                        <w:right w:val="none" w:sz="0" w:space="0" w:color="auto"/>
                                      </w:divBdr>
                                      <w:divsChild>
                                        <w:div w:id="9264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8856">
                                  <w:marLeft w:val="0"/>
                                  <w:marRight w:val="0"/>
                                  <w:marTop w:val="0"/>
                                  <w:marBottom w:val="0"/>
                                  <w:divBdr>
                                    <w:top w:val="none" w:sz="0" w:space="0" w:color="auto"/>
                                    <w:left w:val="none" w:sz="0" w:space="0" w:color="auto"/>
                                    <w:bottom w:val="single" w:sz="6" w:space="0" w:color="006DAE"/>
                                    <w:right w:val="none" w:sz="0" w:space="0" w:color="auto"/>
                                  </w:divBdr>
                                  <w:divsChild>
                                    <w:div w:id="1266307439">
                                      <w:marLeft w:val="0"/>
                                      <w:marRight w:val="0"/>
                                      <w:marTop w:val="0"/>
                                      <w:marBottom w:val="0"/>
                                      <w:divBdr>
                                        <w:top w:val="none" w:sz="0" w:space="0" w:color="auto"/>
                                        <w:left w:val="none" w:sz="0" w:space="0" w:color="auto"/>
                                        <w:bottom w:val="none" w:sz="0" w:space="0" w:color="auto"/>
                                        <w:right w:val="none" w:sz="0" w:space="0" w:color="auto"/>
                                      </w:divBdr>
                                      <w:divsChild>
                                        <w:div w:id="8163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9124">
                                  <w:marLeft w:val="0"/>
                                  <w:marRight w:val="0"/>
                                  <w:marTop w:val="0"/>
                                  <w:marBottom w:val="0"/>
                                  <w:divBdr>
                                    <w:top w:val="none" w:sz="0" w:space="0" w:color="auto"/>
                                    <w:left w:val="none" w:sz="0" w:space="0" w:color="auto"/>
                                    <w:bottom w:val="single" w:sz="6" w:space="0" w:color="006DAE"/>
                                    <w:right w:val="none" w:sz="0" w:space="0" w:color="auto"/>
                                  </w:divBdr>
                                  <w:divsChild>
                                    <w:div w:id="1590190125">
                                      <w:marLeft w:val="0"/>
                                      <w:marRight w:val="0"/>
                                      <w:marTop w:val="0"/>
                                      <w:marBottom w:val="0"/>
                                      <w:divBdr>
                                        <w:top w:val="none" w:sz="0" w:space="0" w:color="auto"/>
                                        <w:left w:val="none" w:sz="0" w:space="0" w:color="auto"/>
                                        <w:bottom w:val="none" w:sz="0" w:space="0" w:color="auto"/>
                                        <w:right w:val="none" w:sz="0" w:space="0" w:color="auto"/>
                                      </w:divBdr>
                                      <w:divsChild>
                                        <w:div w:id="21384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682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www.engage.vic.gov.au"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27" Type="http://schemas.openxmlformats.org/officeDocument/2006/relationships/image" Target="media/image6.jpg"/><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09704114\AppData\Local\Microsoft\Windows\INetCache\IE\UKO5AAJ2\FN%20Edu%20Plan%20Appendices%20Raw%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ucation.vic.gov.au\Regions\Dandenong\Provider%20Performance\School%20Improvement\Senior%20Data%20Analyst\Area%20Requests\Bayside%20Peninsula\Ed%20Precinct\Frankston%20North%20Data%2016.2.2018v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'[FN Edu Plan Appendices Raw Data.xlsx]SEHQ'!$A$3</c:f>
              <c:strCache>
                <c:ptCount val="1"/>
                <c:pt idx="0">
                  <c:v>Primary School One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'[FN Edu Plan Appendices Raw Data.xlsx]SEHQ'!$B$2:$D$2</c:f>
              <c:strCache>
                <c:ptCount val="3"/>
                <c:pt idx="0">
                  <c:v>Children with reported speech and language difficulties</c:v>
                </c:pt>
                <c:pt idx="1">
                  <c:v>Confirmed intellectual disability, developmental delay or learning disability</c:v>
                </c:pt>
                <c:pt idx="2">
                  <c:v>Children at risk for developmental or behavioural problems</c:v>
                </c:pt>
              </c:strCache>
            </c:strRef>
          </c:cat>
          <c:val>
            <c:numRef>
              <c:f>'[FN Edu Plan Appendices Raw Data.xlsx]SEHQ'!$B$3:$D$3</c:f>
              <c:numCache>
                <c:formatCode>General</c:formatCode>
                <c:ptCount val="3"/>
                <c:pt idx="0">
                  <c:v>26.1</c:v>
                </c:pt>
                <c:pt idx="1">
                  <c:v>13</c:v>
                </c:pt>
                <c:pt idx="2">
                  <c:v>26.1</c:v>
                </c:pt>
              </c:numCache>
            </c:numRef>
          </c:val>
          <c:extLst>
            <c:ext xmlns:c16="http://schemas.microsoft.com/office/drawing/2014/chart" uri="{C3380CC4-5D6E-409C-BE32-E72D297353CC}">
              <c16:uniqueId val="{00000000-E063-459A-9D0B-1506C6537D0E}"/>
            </c:ext>
          </c:extLst>
        </c:ser>
        <c:ser>
          <c:idx val="1"/>
          <c:order val="1"/>
          <c:tx>
            <c:strRef>
              <c:f>'[FN Edu Plan Appendices Raw Data.xlsx]SEHQ'!$A$4</c:f>
              <c:strCache>
                <c:ptCount val="1"/>
                <c:pt idx="0">
                  <c:v>Primary School Two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'[FN Edu Plan Appendices Raw Data.xlsx]SEHQ'!$B$2:$D$2</c:f>
              <c:strCache>
                <c:ptCount val="3"/>
                <c:pt idx="0">
                  <c:v>Children with reported speech and language difficulties</c:v>
                </c:pt>
                <c:pt idx="1">
                  <c:v>Confirmed intellectual disability, developmental delay or learning disability</c:v>
                </c:pt>
                <c:pt idx="2">
                  <c:v>Children at risk for developmental or behavioural problems</c:v>
                </c:pt>
              </c:strCache>
            </c:strRef>
          </c:cat>
          <c:val>
            <c:numRef>
              <c:f>'[FN Edu Plan Appendices Raw Data.xlsx]SEHQ'!$B$4:$D$4</c:f>
              <c:numCache>
                <c:formatCode>General</c:formatCode>
                <c:ptCount val="3"/>
                <c:pt idx="0">
                  <c:v>55</c:v>
                </c:pt>
                <c:pt idx="1">
                  <c:v>40</c:v>
                </c:pt>
                <c:pt idx="2">
                  <c:v>35</c:v>
                </c:pt>
              </c:numCache>
            </c:numRef>
          </c:val>
          <c:extLst>
            <c:ext xmlns:c16="http://schemas.microsoft.com/office/drawing/2014/chart" uri="{C3380CC4-5D6E-409C-BE32-E72D297353CC}">
              <c16:uniqueId val="{00000001-E063-459A-9D0B-1506C6537D0E}"/>
            </c:ext>
          </c:extLst>
        </c:ser>
        <c:ser>
          <c:idx val="2"/>
          <c:order val="2"/>
          <c:tx>
            <c:strRef>
              <c:f>'[FN Edu Plan Appendices Raw Data.xlsx]SEHQ'!$A$5</c:f>
              <c:strCache>
                <c:ptCount val="1"/>
                <c:pt idx="0">
                  <c:v>South-Eastern Victoria Region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'[FN Edu Plan Appendices Raw Data.xlsx]SEHQ'!$B$2:$D$2</c:f>
              <c:strCache>
                <c:ptCount val="3"/>
                <c:pt idx="0">
                  <c:v>Children with reported speech and language difficulties</c:v>
                </c:pt>
                <c:pt idx="1">
                  <c:v>Confirmed intellectual disability, developmental delay or learning disability</c:v>
                </c:pt>
                <c:pt idx="2">
                  <c:v>Children at risk for developmental or behavioural problems</c:v>
                </c:pt>
              </c:strCache>
            </c:strRef>
          </c:cat>
          <c:val>
            <c:numRef>
              <c:f>'[FN Edu Plan Appendices Raw Data.xlsx]SEHQ'!$B$5:$D$5</c:f>
              <c:numCache>
                <c:formatCode>General</c:formatCode>
                <c:ptCount val="3"/>
                <c:pt idx="0">
                  <c:v>13.3</c:v>
                </c:pt>
                <c:pt idx="1">
                  <c:v>3.5</c:v>
                </c:pt>
                <c:pt idx="2">
                  <c:v>8.9</c:v>
                </c:pt>
              </c:numCache>
            </c:numRef>
          </c:val>
          <c:extLst>
            <c:ext xmlns:c16="http://schemas.microsoft.com/office/drawing/2014/chart" uri="{C3380CC4-5D6E-409C-BE32-E72D297353CC}">
              <c16:uniqueId val="{00000002-E063-459A-9D0B-1506C6537D0E}"/>
            </c:ext>
          </c:extLst>
        </c:ser>
        <c:ser>
          <c:idx val="3"/>
          <c:order val="3"/>
          <c:tx>
            <c:strRef>
              <c:f>'[FN Edu Plan Appendices Raw Data.xlsx]SEHQ'!$A$6</c:f>
              <c:strCache>
                <c:ptCount val="1"/>
                <c:pt idx="0">
                  <c:v>Victoria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'[FN Edu Plan Appendices Raw Data.xlsx]SEHQ'!$B$2:$D$2</c:f>
              <c:strCache>
                <c:ptCount val="3"/>
                <c:pt idx="0">
                  <c:v>Children with reported speech and language difficulties</c:v>
                </c:pt>
                <c:pt idx="1">
                  <c:v>Confirmed intellectual disability, developmental delay or learning disability</c:v>
                </c:pt>
                <c:pt idx="2">
                  <c:v>Children at risk for developmental or behavioural problems</c:v>
                </c:pt>
              </c:strCache>
            </c:strRef>
          </c:cat>
          <c:val>
            <c:numRef>
              <c:f>'[FN Edu Plan Appendices Raw Data.xlsx]SEHQ'!$B$6:$D$6</c:f>
              <c:numCache>
                <c:formatCode>General</c:formatCode>
                <c:ptCount val="3"/>
                <c:pt idx="0">
                  <c:v>13.9</c:v>
                </c:pt>
                <c:pt idx="1">
                  <c:v>3.7</c:v>
                </c:pt>
                <c:pt idx="2">
                  <c:v>9.1999999999999993</c:v>
                </c:pt>
              </c:numCache>
            </c:numRef>
          </c:val>
          <c:extLst>
            <c:ext xmlns:c16="http://schemas.microsoft.com/office/drawing/2014/chart" uri="{C3380CC4-5D6E-409C-BE32-E72D297353CC}">
              <c16:uniqueId val="{00000003-E063-459A-9D0B-1506C6537D0E}"/>
            </c:ext>
          </c:extLst>
        </c:ser>
        <c:dLbls>
          <c:showLegendKey val="0"/>
          <c:showVal val="0"/>
          <c:showCatName val="0"/>
          <c:showSerName val="0"/>
          <c:showPercent val="0"/>
          <c:showBubbleSize val="0"/>
        </c:dLbls>
        <c:gapWidth val="219"/>
        <c:overlap val="-27"/>
        <c:axId val="919116096"/>
        <c:axId val="919113800"/>
      </c:barChart>
      <c:catAx>
        <c:axId val="9191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113800"/>
        <c:crosses val="autoZero"/>
        <c:auto val="1"/>
        <c:lblAlgn val="ctr"/>
        <c:lblOffset val="100"/>
        <c:noMultiLvlLbl val="0"/>
      </c:catAx>
      <c:valAx>
        <c:axId val="919113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11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Year</a:t>
            </a:r>
            <a:r>
              <a:rPr lang="en-AU" baseline="0"/>
              <a:t> 12 </a:t>
            </a:r>
            <a:r>
              <a:rPr lang="en-AU"/>
              <a:t>Student</a:t>
            </a:r>
            <a:r>
              <a:rPr lang="en-AU" baseline="0"/>
              <a:t> Exit Destinations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'[FN Edu Plan Appendices Raw Data.xlsx]Destinations'!$B$16</c:f>
              <c:strCache>
                <c:ptCount val="1"/>
                <c:pt idx="0">
                  <c:v>Unknown</c:v>
                </c:pt>
              </c:strCache>
            </c:strRef>
          </c:tx>
          <c:spPr>
            <a:ln w="28575" cap="rnd">
              <a:solidFill>
                <a:schemeClr val="accent1"/>
              </a:solidFill>
              <a:round/>
            </a:ln>
            <a:effectLst/>
          </c:spPr>
          <c:marker>
            <c:symbol val="none"/>
          </c:marker>
          <c:cat>
            <c:numRef>
              <c:f>'[FN Edu Plan Appendices Raw Data.xlsx]Destinations'!$A$17:$A$21</c:f>
              <c:numCache>
                <c:formatCode>General</c:formatCode>
                <c:ptCount val="5"/>
                <c:pt idx="0">
                  <c:v>2012</c:v>
                </c:pt>
                <c:pt idx="1">
                  <c:v>2013</c:v>
                </c:pt>
                <c:pt idx="2">
                  <c:v>2014</c:v>
                </c:pt>
                <c:pt idx="3">
                  <c:v>2015</c:v>
                </c:pt>
                <c:pt idx="4">
                  <c:v>2016</c:v>
                </c:pt>
              </c:numCache>
            </c:numRef>
          </c:cat>
          <c:val>
            <c:numRef>
              <c:f>'[FN Edu Plan Appendices Raw Data.xlsx]Destinations'!$B$17:$B$21</c:f>
              <c:numCache>
                <c:formatCode>0.00%</c:formatCode>
                <c:ptCount val="5"/>
                <c:pt idx="0">
                  <c:v>0</c:v>
                </c:pt>
                <c:pt idx="1">
                  <c:v>0</c:v>
                </c:pt>
                <c:pt idx="2">
                  <c:v>2.564102564102564E-2</c:v>
                </c:pt>
                <c:pt idx="3">
                  <c:v>4.5454545454545456E-2</c:v>
                </c:pt>
                <c:pt idx="4">
                  <c:v>2.8571428571428571E-2</c:v>
                </c:pt>
              </c:numCache>
            </c:numRef>
          </c:val>
          <c:smooth val="0"/>
          <c:extLst>
            <c:ext xmlns:c16="http://schemas.microsoft.com/office/drawing/2014/chart" uri="{C3380CC4-5D6E-409C-BE32-E72D297353CC}">
              <c16:uniqueId val="{00000000-4C4B-4CAD-BDBA-CC52359E0555}"/>
            </c:ext>
          </c:extLst>
        </c:ser>
        <c:ser>
          <c:idx val="1"/>
          <c:order val="1"/>
          <c:tx>
            <c:strRef>
              <c:f>'[FN Edu Plan Appendices Raw Data.xlsx]Destinations'!$C$16</c:f>
              <c:strCache>
                <c:ptCount val="1"/>
                <c:pt idx="0">
                  <c:v>Employed - Full Time</c:v>
                </c:pt>
              </c:strCache>
            </c:strRef>
          </c:tx>
          <c:spPr>
            <a:ln w="28575" cap="rnd">
              <a:solidFill>
                <a:schemeClr val="accent2"/>
              </a:solidFill>
              <a:round/>
            </a:ln>
            <a:effectLst/>
          </c:spPr>
          <c:marker>
            <c:symbol val="none"/>
          </c:marker>
          <c:cat>
            <c:numRef>
              <c:f>'[FN Edu Plan Appendices Raw Data.xlsx]Destinations'!$A$17:$A$21</c:f>
              <c:numCache>
                <c:formatCode>General</c:formatCode>
                <c:ptCount val="5"/>
                <c:pt idx="0">
                  <c:v>2012</c:v>
                </c:pt>
                <c:pt idx="1">
                  <c:v>2013</c:v>
                </c:pt>
                <c:pt idx="2">
                  <c:v>2014</c:v>
                </c:pt>
                <c:pt idx="3">
                  <c:v>2015</c:v>
                </c:pt>
                <c:pt idx="4">
                  <c:v>2016</c:v>
                </c:pt>
              </c:numCache>
            </c:numRef>
          </c:cat>
          <c:val>
            <c:numRef>
              <c:f>'[FN Edu Plan Appendices Raw Data.xlsx]Destinations'!$C$17:$C$21</c:f>
              <c:numCache>
                <c:formatCode>0.00%</c:formatCode>
                <c:ptCount val="5"/>
                <c:pt idx="0">
                  <c:v>0.28813559322033899</c:v>
                </c:pt>
                <c:pt idx="1">
                  <c:v>0.12195121951219512</c:v>
                </c:pt>
                <c:pt idx="2">
                  <c:v>0.15384615384615385</c:v>
                </c:pt>
                <c:pt idx="3">
                  <c:v>0.20454545454545456</c:v>
                </c:pt>
                <c:pt idx="4">
                  <c:v>0.17142857142857143</c:v>
                </c:pt>
              </c:numCache>
            </c:numRef>
          </c:val>
          <c:smooth val="0"/>
          <c:extLst>
            <c:ext xmlns:c16="http://schemas.microsoft.com/office/drawing/2014/chart" uri="{C3380CC4-5D6E-409C-BE32-E72D297353CC}">
              <c16:uniqueId val="{00000001-4C4B-4CAD-BDBA-CC52359E0555}"/>
            </c:ext>
          </c:extLst>
        </c:ser>
        <c:ser>
          <c:idx val="2"/>
          <c:order val="2"/>
          <c:tx>
            <c:strRef>
              <c:f>'[FN Edu Plan Appendices Raw Data.xlsx]Destinations'!$D$16</c:f>
              <c:strCache>
                <c:ptCount val="1"/>
                <c:pt idx="0">
                  <c:v>Employed - Part Time</c:v>
                </c:pt>
              </c:strCache>
            </c:strRef>
          </c:tx>
          <c:spPr>
            <a:ln w="28575" cap="rnd">
              <a:solidFill>
                <a:schemeClr val="accent3"/>
              </a:solidFill>
              <a:round/>
            </a:ln>
            <a:effectLst/>
          </c:spPr>
          <c:marker>
            <c:symbol val="none"/>
          </c:marker>
          <c:cat>
            <c:numRef>
              <c:f>'[FN Edu Plan Appendices Raw Data.xlsx]Destinations'!$A$17:$A$21</c:f>
              <c:numCache>
                <c:formatCode>General</c:formatCode>
                <c:ptCount val="5"/>
                <c:pt idx="0">
                  <c:v>2012</c:v>
                </c:pt>
                <c:pt idx="1">
                  <c:v>2013</c:v>
                </c:pt>
                <c:pt idx="2">
                  <c:v>2014</c:v>
                </c:pt>
                <c:pt idx="3">
                  <c:v>2015</c:v>
                </c:pt>
                <c:pt idx="4">
                  <c:v>2016</c:v>
                </c:pt>
              </c:numCache>
            </c:numRef>
          </c:cat>
          <c:val>
            <c:numRef>
              <c:f>'[FN Edu Plan Appendices Raw Data.xlsx]Destinations'!$D$17:$D$21</c:f>
              <c:numCache>
                <c:formatCode>0.00%</c:formatCode>
                <c:ptCount val="5"/>
                <c:pt idx="0">
                  <c:v>0.10169491525423729</c:v>
                </c:pt>
                <c:pt idx="1">
                  <c:v>0.14634146341463414</c:v>
                </c:pt>
                <c:pt idx="2">
                  <c:v>0.10256410256410256</c:v>
                </c:pt>
                <c:pt idx="3">
                  <c:v>0.15909090909090909</c:v>
                </c:pt>
                <c:pt idx="4">
                  <c:v>5.7142857142857141E-2</c:v>
                </c:pt>
              </c:numCache>
            </c:numRef>
          </c:val>
          <c:smooth val="0"/>
          <c:extLst>
            <c:ext xmlns:c16="http://schemas.microsoft.com/office/drawing/2014/chart" uri="{C3380CC4-5D6E-409C-BE32-E72D297353CC}">
              <c16:uniqueId val="{00000002-4C4B-4CAD-BDBA-CC52359E0555}"/>
            </c:ext>
          </c:extLst>
        </c:ser>
        <c:ser>
          <c:idx val="3"/>
          <c:order val="3"/>
          <c:tx>
            <c:strRef>
              <c:f>'[FN Edu Plan Appendices Raw Data.xlsx]Destinations'!$E$16</c:f>
              <c:strCache>
                <c:ptCount val="1"/>
                <c:pt idx="0">
                  <c:v>Unemployed - Not Seeking Work</c:v>
                </c:pt>
              </c:strCache>
            </c:strRef>
          </c:tx>
          <c:spPr>
            <a:ln w="28575" cap="rnd">
              <a:solidFill>
                <a:schemeClr val="accent4"/>
              </a:solidFill>
              <a:round/>
            </a:ln>
            <a:effectLst/>
          </c:spPr>
          <c:marker>
            <c:symbol val="none"/>
          </c:marker>
          <c:cat>
            <c:numRef>
              <c:f>'[FN Edu Plan Appendices Raw Data.xlsx]Destinations'!$A$17:$A$21</c:f>
              <c:numCache>
                <c:formatCode>General</c:formatCode>
                <c:ptCount val="5"/>
                <c:pt idx="0">
                  <c:v>2012</c:v>
                </c:pt>
                <c:pt idx="1">
                  <c:v>2013</c:v>
                </c:pt>
                <c:pt idx="2">
                  <c:v>2014</c:v>
                </c:pt>
                <c:pt idx="3">
                  <c:v>2015</c:v>
                </c:pt>
                <c:pt idx="4">
                  <c:v>2016</c:v>
                </c:pt>
              </c:numCache>
            </c:numRef>
          </c:cat>
          <c:val>
            <c:numRef>
              <c:f>'[FN Edu Plan Appendices Raw Data.xlsx]Destinations'!$E$17:$E$21</c:f>
              <c:numCache>
                <c:formatCode>0.00%</c:formatCode>
                <c:ptCount val="5"/>
                <c:pt idx="0">
                  <c:v>0</c:v>
                </c:pt>
                <c:pt idx="1">
                  <c:v>2.4390243902439025E-2</c:v>
                </c:pt>
                <c:pt idx="2">
                  <c:v>0</c:v>
                </c:pt>
                <c:pt idx="3">
                  <c:v>0</c:v>
                </c:pt>
                <c:pt idx="4">
                  <c:v>0</c:v>
                </c:pt>
              </c:numCache>
            </c:numRef>
          </c:val>
          <c:smooth val="0"/>
          <c:extLst>
            <c:ext xmlns:c16="http://schemas.microsoft.com/office/drawing/2014/chart" uri="{C3380CC4-5D6E-409C-BE32-E72D297353CC}">
              <c16:uniqueId val="{00000003-4C4B-4CAD-BDBA-CC52359E0555}"/>
            </c:ext>
          </c:extLst>
        </c:ser>
        <c:ser>
          <c:idx val="4"/>
          <c:order val="4"/>
          <c:tx>
            <c:strRef>
              <c:f>'[FN Edu Plan Appendices Raw Data.xlsx]Destinations'!$F$16</c:f>
              <c:strCache>
                <c:ptCount val="1"/>
                <c:pt idx="0">
                  <c:v>Unemployed - Seeking Work</c:v>
                </c:pt>
              </c:strCache>
            </c:strRef>
          </c:tx>
          <c:spPr>
            <a:ln w="28575" cap="rnd">
              <a:solidFill>
                <a:schemeClr val="accent5"/>
              </a:solidFill>
              <a:round/>
            </a:ln>
            <a:effectLst/>
          </c:spPr>
          <c:marker>
            <c:symbol val="none"/>
          </c:marker>
          <c:cat>
            <c:numRef>
              <c:f>'[FN Edu Plan Appendices Raw Data.xlsx]Destinations'!$A$17:$A$21</c:f>
              <c:numCache>
                <c:formatCode>General</c:formatCode>
                <c:ptCount val="5"/>
                <c:pt idx="0">
                  <c:v>2012</c:v>
                </c:pt>
                <c:pt idx="1">
                  <c:v>2013</c:v>
                </c:pt>
                <c:pt idx="2">
                  <c:v>2014</c:v>
                </c:pt>
                <c:pt idx="3">
                  <c:v>2015</c:v>
                </c:pt>
                <c:pt idx="4">
                  <c:v>2016</c:v>
                </c:pt>
              </c:numCache>
            </c:numRef>
          </c:cat>
          <c:val>
            <c:numRef>
              <c:f>'[FN Edu Plan Appendices Raw Data.xlsx]Destinations'!$F$17:$F$21</c:f>
              <c:numCache>
                <c:formatCode>0.00%</c:formatCode>
                <c:ptCount val="5"/>
                <c:pt idx="0">
                  <c:v>0.13559322033898305</c:v>
                </c:pt>
                <c:pt idx="1">
                  <c:v>2.4390243902439025E-2</c:v>
                </c:pt>
                <c:pt idx="2">
                  <c:v>0</c:v>
                </c:pt>
                <c:pt idx="3">
                  <c:v>0.15909090909090909</c:v>
                </c:pt>
                <c:pt idx="4">
                  <c:v>0.25714285714285712</c:v>
                </c:pt>
              </c:numCache>
            </c:numRef>
          </c:val>
          <c:smooth val="0"/>
          <c:extLst>
            <c:ext xmlns:c16="http://schemas.microsoft.com/office/drawing/2014/chart" uri="{C3380CC4-5D6E-409C-BE32-E72D297353CC}">
              <c16:uniqueId val="{00000004-4C4B-4CAD-BDBA-CC52359E0555}"/>
            </c:ext>
          </c:extLst>
        </c:ser>
        <c:dLbls>
          <c:showLegendKey val="0"/>
          <c:showVal val="0"/>
          <c:showCatName val="0"/>
          <c:showSerName val="0"/>
          <c:showPercent val="0"/>
          <c:showBubbleSize val="0"/>
        </c:dLbls>
        <c:smooth val="0"/>
        <c:axId val="474537384"/>
        <c:axId val="474537712"/>
      </c:lineChart>
      <c:catAx>
        <c:axId val="47453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7712"/>
        <c:crosses val="autoZero"/>
        <c:auto val="1"/>
        <c:lblAlgn val="ctr"/>
        <c:lblOffset val="100"/>
        <c:noMultiLvlLbl val="0"/>
      </c:catAx>
      <c:valAx>
        <c:axId val="474537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Attendance!$A$44</c:f>
              <c:strCache>
                <c:ptCount val="1"/>
                <c:pt idx="0">
                  <c:v>Primary School One</c:v>
                </c:pt>
              </c:strCache>
            </c:strRef>
          </c:tx>
          <c:spPr>
            <a:ln w="28575" cap="rnd">
              <a:solidFill>
                <a:schemeClr val="accent1"/>
              </a:solidFill>
              <a:round/>
            </a:ln>
            <a:effectLst/>
          </c:spPr>
          <c:marker>
            <c:symbol val="none"/>
          </c:marker>
          <c:cat>
            <c:strRef>
              <c:f>Attendance!$B$43:$F$43</c:f>
              <c:strCache>
                <c:ptCount val="5"/>
                <c:pt idx="0">
                  <c:v>2013</c:v>
                </c:pt>
                <c:pt idx="1">
                  <c:v>2014</c:v>
                </c:pt>
                <c:pt idx="2">
                  <c:v>2015</c:v>
                </c:pt>
                <c:pt idx="3">
                  <c:v>2016</c:v>
                </c:pt>
                <c:pt idx="4">
                  <c:v>2017</c:v>
                </c:pt>
              </c:strCache>
            </c:strRef>
          </c:cat>
          <c:val>
            <c:numRef>
              <c:f>Attendance!$B$44:$F$44</c:f>
              <c:numCache>
                <c:formatCode>#,##0.00_);\(#,##0.00\)</c:formatCode>
                <c:ptCount val="5"/>
                <c:pt idx="0">
                  <c:v>19.550886181465163</c:v>
                </c:pt>
                <c:pt idx="1">
                  <c:v>16.66740481568419</c:v>
                </c:pt>
                <c:pt idx="2">
                  <c:v>16.91103661373641</c:v>
                </c:pt>
                <c:pt idx="3">
                  <c:v>18.726431722767622</c:v>
                </c:pt>
                <c:pt idx="4">
                  <c:v>18.304605234412538</c:v>
                </c:pt>
              </c:numCache>
            </c:numRef>
          </c:val>
          <c:smooth val="0"/>
          <c:extLst>
            <c:ext xmlns:c16="http://schemas.microsoft.com/office/drawing/2014/chart" uri="{C3380CC4-5D6E-409C-BE32-E72D297353CC}">
              <c16:uniqueId val="{00000000-6F2F-497B-AEDB-8AC4F46E32A2}"/>
            </c:ext>
          </c:extLst>
        </c:ser>
        <c:ser>
          <c:idx val="1"/>
          <c:order val="1"/>
          <c:tx>
            <c:strRef>
              <c:f>Attendance!$A$45</c:f>
              <c:strCache>
                <c:ptCount val="1"/>
                <c:pt idx="0">
                  <c:v>Primary School Two</c:v>
                </c:pt>
              </c:strCache>
            </c:strRef>
          </c:tx>
          <c:spPr>
            <a:ln w="28575" cap="rnd">
              <a:solidFill>
                <a:schemeClr val="accent2"/>
              </a:solidFill>
              <a:round/>
            </a:ln>
            <a:effectLst/>
          </c:spPr>
          <c:marker>
            <c:symbol val="none"/>
          </c:marker>
          <c:cat>
            <c:strRef>
              <c:f>Attendance!$B$43:$F$43</c:f>
              <c:strCache>
                <c:ptCount val="5"/>
                <c:pt idx="0">
                  <c:v>2013</c:v>
                </c:pt>
                <c:pt idx="1">
                  <c:v>2014</c:v>
                </c:pt>
                <c:pt idx="2">
                  <c:v>2015</c:v>
                </c:pt>
                <c:pt idx="3">
                  <c:v>2016</c:v>
                </c:pt>
                <c:pt idx="4">
                  <c:v>2017</c:v>
                </c:pt>
              </c:strCache>
            </c:strRef>
          </c:cat>
          <c:val>
            <c:numRef>
              <c:f>Attendance!$B$45:$F$45</c:f>
              <c:numCache>
                <c:formatCode>#,##0.00_);\(#,##0.00\)</c:formatCode>
                <c:ptCount val="5"/>
                <c:pt idx="0">
                  <c:v>17.768120059926641</c:v>
                </c:pt>
                <c:pt idx="1">
                  <c:v>18.314537984089526</c:v>
                </c:pt>
                <c:pt idx="2">
                  <c:v>17.615034629519624</c:v>
                </c:pt>
                <c:pt idx="3">
                  <c:v>19.918802334432883</c:v>
                </c:pt>
                <c:pt idx="4">
                  <c:v>17.292010297359369</c:v>
                </c:pt>
              </c:numCache>
            </c:numRef>
          </c:val>
          <c:smooth val="0"/>
          <c:extLst>
            <c:ext xmlns:c16="http://schemas.microsoft.com/office/drawing/2014/chart" uri="{C3380CC4-5D6E-409C-BE32-E72D297353CC}">
              <c16:uniqueId val="{00000001-6F2F-497B-AEDB-8AC4F46E32A2}"/>
            </c:ext>
          </c:extLst>
        </c:ser>
        <c:ser>
          <c:idx val="2"/>
          <c:order val="2"/>
          <c:tx>
            <c:strRef>
              <c:f>Attendance!$A$46</c:f>
              <c:strCache>
                <c:ptCount val="1"/>
                <c:pt idx="0">
                  <c:v>Secondary School</c:v>
                </c:pt>
              </c:strCache>
            </c:strRef>
          </c:tx>
          <c:spPr>
            <a:ln w="28575" cap="rnd">
              <a:solidFill>
                <a:schemeClr val="accent6"/>
              </a:solidFill>
              <a:round/>
            </a:ln>
            <a:effectLst/>
          </c:spPr>
          <c:marker>
            <c:symbol val="none"/>
          </c:marker>
          <c:cat>
            <c:strRef>
              <c:f>Attendance!$B$43:$F$43</c:f>
              <c:strCache>
                <c:ptCount val="5"/>
                <c:pt idx="0">
                  <c:v>2013</c:v>
                </c:pt>
                <c:pt idx="1">
                  <c:v>2014</c:v>
                </c:pt>
                <c:pt idx="2">
                  <c:v>2015</c:v>
                </c:pt>
                <c:pt idx="3">
                  <c:v>2016</c:v>
                </c:pt>
                <c:pt idx="4">
                  <c:v>2017</c:v>
                </c:pt>
              </c:strCache>
            </c:strRef>
          </c:cat>
          <c:val>
            <c:numRef>
              <c:f>Attendance!$B$46:$F$46</c:f>
              <c:numCache>
                <c:formatCode>#,##0.00_);\(#,##0.00\)</c:formatCode>
                <c:ptCount val="5"/>
                <c:pt idx="0">
                  <c:v>39.002285421112148</c:v>
                </c:pt>
                <c:pt idx="1">
                  <c:v>37.807822927456542</c:v>
                </c:pt>
                <c:pt idx="2">
                  <c:v>36.159525922170111</c:v>
                </c:pt>
                <c:pt idx="3">
                  <c:v>31.710655389999474</c:v>
                </c:pt>
                <c:pt idx="4">
                  <c:v>31.601233818080061</c:v>
                </c:pt>
              </c:numCache>
            </c:numRef>
          </c:val>
          <c:smooth val="0"/>
          <c:extLst>
            <c:ext xmlns:c16="http://schemas.microsoft.com/office/drawing/2014/chart" uri="{C3380CC4-5D6E-409C-BE32-E72D297353CC}">
              <c16:uniqueId val="{00000002-6F2F-497B-AEDB-8AC4F46E32A2}"/>
            </c:ext>
          </c:extLst>
        </c:ser>
        <c:ser>
          <c:idx val="3"/>
          <c:order val="3"/>
          <c:tx>
            <c:strRef>
              <c:f>Attendance!$A$47</c:f>
              <c:strCache>
                <c:ptCount val="1"/>
                <c:pt idx="0">
                  <c:v>State Average Primary</c:v>
                </c:pt>
              </c:strCache>
            </c:strRef>
          </c:tx>
          <c:spPr>
            <a:ln w="28575" cap="rnd">
              <a:solidFill>
                <a:schemeClr val="accent4"/>
              </a:solidFill>
              <a:round/>
            </a:ln>
            <a:effectLst/>
          </c:spPr>
          <c:marker>
            <c:symbol val="none"/>
          </c:marker>
          <c:cat>
            <c:strRef>
              <c:f>Attendance!$B$43:$F$43</c:f>
              <c:strCache>
                <c:ptCount val="5"/>
                <c:pt idx="0">
                  <c:v>2013</c:v>
                </c:pt>
                <c:pt idx="1">
                  <c:v>2014</c:v>
                </c:pt>
                <c:pt idx="2">
                  <c:v>2015</c:v>
                </c:pt>
                <c:pt idx="3">
                  <c:v>2016</c:v>
                </c:pt>
                <c:pt idx="4">
                  <c:v>2017</c:v>
                </c:pt>
              </c:strCache>
            </c:strRef>
          </c:cat>
          <c:val>
            <c:numRef>
              <c:f>Attendance!$B$47:$F$47</c:f>
              <c:numCache>
                <c:formatCode>#,##0.00_);\(#,##0.00\)</c:formatCode>
                <c:ptCount val="5"/>
                <c:pt idx="0">
                  <c:v>14.360639162281242</c:v>
                </c:pt>
                <c:pt idx="1">
                  <c:v>13.915072243379432</c:v>
                </c:pt>
                <c:pt idx="2">
                  <c:v>14.486038367389671</c:v>
                </c:pt>
                <c:pt idx="3">
                  <c:v>14.85376814451952</c:v>
                </c:pt>
                <c:pt idx="4">
                  <c:v>15.502145876046727</c:v>
                </c:pt>
              </c:numCache>
            </c:numRef>
          </c:val>
          <c:smooth val="0"/>
          <c:extLst>
            <c:ext xmlns:c16="http://schemas.microsoft.com/office/drawing/2014/chart" uri="{C3380CC4-5D6E-409C-BE32-E72D297353CC}">
              <c16:uniqueId val="{00000003-6F2F-497B-AEDB-8AC4F46E32A2}"/>
            </c:ext>
          </c:extLst>
        </c:ser>
        <c:ser>
          <c:idx val="4"/>
          <c:order val="4"/>
          <c:tx>
            <c:strRef>
              <c:f>Attendance!$A$48</c:f>
              <c:strCache>
                <c:ptCount val="1"/>
                <c:pt idx="0">
                  <c:v>State Average Secondary</c:v>
                </c:pt>
              </c:strCache>
            </c:strRef>
          </c:tx>
          <c:spPr>
            <a:ln w="28575" cap="rnd">
              <a:solidFill>
                <a:schemeClr val="accent3"/>
              </a:solidFill>
              <a:round/>
            </a:ln>
            <a:effectLst/>
          </c:spPr>
          <c:marker>
            <c:symbol val="none"/>
          </c:marker>
          <c:cat>
            <c:strRef>
              <c:f>Attendance!$B$43:$F$43</c:f>
              <c:strCache>
                <c:ptCount val="5"/>
                <c:pt idx="0">
                  <c:v>2013</c:v>
                </c:pt>
                <c:pt idx="1">
                  <c:v>2014</c:v>
                </c:pt>
                <c:pt idx="2">
                  <c:v>2015</c:v>
                </c:pt>
                <c:pt idx="3">
                  <c:v>2016</c:v>
                </c:pt>
                <c:pt idx="4">
                  <c:v>2017</c:v>
                </c:pt>
              </c:strCache>
            </c:strRef>
          </c:cat>
          <c:val>
            <c:numRef>
              <c:f>Attendance!$B$48:$F$48</c:f>
              <c:numCache>
                <c:formatCode>#,##0.00_);\(#,##0.00\)</c:formatCode>
                <c:ptCount val="5"/>
                <c:pt idx="0">
                  <c:v>17.581687712193673</c:v>
                </c:pt>
                <c:pt idx="1">
                  <c:v>17.76717969495985</c:v>
                </c:pt>
                <c:pt idx="2">
                  <c:v>17.874413215381736</c:v>
                </c:pt>
                <c:pt idx="3">
                  <c:v>18.512373318315987</c:v>
                </c:pt>
                <c:pt idx="4">
                  <c:v>18.893853155409019</c:v>
                </c:pt>
              </c:numCache>
            </c:numRef>
          </c:val>
          <c:smooth val="0"/>
          <c:extLst>
            <c:ext xmlns:c16="http://schemas.microsoft.com/office/drawing/2014/chart" uri="{C3380CC4-5D6E-409C-BE32-E72D297353CC}">
              <c16:uniqueId val="{00000004-6F2F-497B-AEDB-8AC4F46E32A2}"/>
            </c:ext>
          </c:extLst>
        </c:ser>
        <c:dLbls>
          <c:showLegendKey val="0"/>
          <c:showVal val="0"/>
          <c:showCatName val="0"/>
          <c:showSerName val="0"/>
          <c:showPercent val="0"/>
          <c:showBubbleSize val="0"/>
        </c:dLbls>
        <c:smooth val="0"/>
        <c:axId val="764098152"/>
        <c:axId val="764098808"/>
      </c:lineChart>
      <c:catAx>
        <c:axId val="76409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098808"/>
        <c:crosses val="autoZero"/>
        <c:auto val="1"/>
        <c:lblAlgn val="ctr"/>
        <c:lblOffset val="100"/>
        <c:noMultiLvlLbl val="0"/>
      </c:catAx>
      <c:valAx>
        <c:axId val="764098808"/>
        <c:scaling>
          <c:orientation val="minMax"/>
        </c:scaling>
        <c:delete val="0"/>
        <c:axPos val="l"/>
        <c:numFmt formatCode="#,##0.00_);\(#,##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09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SOS!$A$45</c:f>
              <c:strCache>
                <c:ptCount val="1"/>
                <c:pt idx="0">
                  <c:v>Primary School One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SOS!$B$44:$C$44</c:f>
              <c:strCache>
                <c:ptCount val="2"/>
                <c:pt idx="0">
                  <c:v>Collective efficacy</c:v>
                </c:pt>
                <c:pt idx="1">
                  <c:v>Academic emphasis</c:v>
                </c:pt>
              </c:strCache>
            </c:strRef>
          </c:cat>
          <c:val>
            <c:numRef>
              <c:f>SOS!$B$45:$C$45</c:f>
              <c:numCache>
                <c:formatCode>General</c:formatCode>
                <c:ptCount val="2"/>
                <c:pt idx="0">
                  <c:v>54.63</c:v>
                </c:pt>
                <c:pt idx="1">
                  <c:v>50</c:v>
                </c:pt>
              </c:numCache>
            </c:numRef>
          </c:val>
          <c:extLst>
            <c:ext xmlns:c16="http://schemas.microsoft.com/office/drawing/2014/chart" uri="{C3380CC4-5D6E-409C-BE32-E72D297353CC}">
              <c16:uniqueId val="{00000000-BEFE-4AAD-B874-C57ACE979E76}"/>
            </c:ext>
          </c:extLst>
        </c:ser>
        <c:ser>
          <c:idx val="1"/>
          <c:order val="1"/>
          <c:tx>
            <c:strRef>
              <c:f>SOS!$A$46</c:f>
              <c:strCache>
                <c:ptCount val="1"/>
                <c:pt idx="0">
                  <c:v>Primary School Two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SOS!$B$44:$C$44</c:f>
              <c:strCache>
                <c:ptCount val="2"/>
                <c:pt idx="0">
                  <c:v>Collective efficacy</c:v>
                </c:pt>
                <c:pt idx="1">
                  <c:v>Academic emphasis</c:v>
                </c:pt>
              </c:strCache>
            </c:strRef>
          </c:cat>
          <c:val>
            <c:numRef>
              <c:f>SOS!$B$46:$C$46</c:f>
              <c:numCache>
                <c:formatCode>General</c:formatCode>
                <c:ptCount val="2"/>
                <c:pt idx="0">
                  <c:v>42.92</c:v>
                </c:pt>
                <c:pt idx="1">
                  <c:v>41.41</c:v>
                </c:pt>
              </c:numCache>
            </c:numRef>
          </c:val>
          <c:extLst>
            <c:ext xmlns:c16="http://schemas.microsoft.com/office/drawing/2014/chart" uri="{C3380CC4-5D6E-409C-BE32-E72D297353CC}">
              <c16:uniqueId val="{00000001-BEFE-4AAD-B874-C57ACE979E76}"/>
            </c:ext>
          </c:extLst>
        </c:ser>
        <c:ser>
          <c:idx val="2"/>
          <c:order val="2"/>
          <c:tx>
            <c:strRef>
              <c:f>SOS!$A$47</c:f>
              <c:strCache>
                <c:ptCount val="1"/>
                <c:pt idx="0">
                  <c:v>State Primary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SOS!$B$44:$C$44</c:f>
              <c:strCache>
                <c:ptCount val="2"/>
                <c:pt idx="0">
                  <c:v>Collective efficacy</c:v>
                </c:pt>
                <c:pt idx="1">
                  <c:v>Academic emphasis</c:v>
                </c:pt>
              </c:strCache>
            </c:strRef>
          </c:cat>
          <c:val>
            <c:numRef>
              <c:f>SOS!$B$47:$C$47</c:f>
              <c:numCache>
                <c:formatCode>General</c:formatCode>
                <c:ptCount val="2"/>
                <c:pt idx="0">
                  <c:v>74.3</c:v>
                </c:pt>
                <c:pt idx="1">
                  <c:v>69.239999999999995</c:v>
                </c:pt>
              </c:numCache>
            </c:numRef>
          </c:val>
          <c:extLst>
            <c:ext xmlns:c16="http://schemas.microsoft.com/office/drawing/2014/chart" uri="{C3380CC4-5D6E-409C-BE32-E72D297353CC}">
              <c16:uniqueId val="{00000002-BEFE-4AAD-B874-C57ACE979E76}"/>
            </c:ext>
          </c:extLst>
        </c:ser>
        <c:ser>
          <c:idx val="3"/>
          <c:order val="3"/>
          <c:tx>
            <c:strRef>
              <c:f>SOS!$A$48</c:f>
              <c:strCache>
                <c:ptCount val="1"/>
                <c:pt idx="0">
                  <c:v>Secondary School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SOS!$B$44:$C$44</c:f>
              <c:strCache>
                <c:ptCount val="2"/>
                <c:pt idx="0">
                  <c:v>Collective efficacy</c:v>
                </c:pt>
                <c:pt idx="1">
                  <c:v>Academic emphasis</c:v>
                </c:pt>
              </c:strCache>
            </c:strRef>
          </c:cat>
          <c:val>
            <c:numRef>
              <c:f>SOS!$B$48:$C$48</c:f>
              <c:numCache>
                <c:formatCode>0.00</c:formatCode>
                <c:ptCount val="2"/>
                <c:pt idx="0" formatCode="General">
                  <c:v>35.340000000000003</c:v>
                </c:pt>
                <c:pt idx="1">
                  <c:v>37.5</c:v>
                </c:pt>
              </c:numCache>
            </c:numRef>
          </c:val>
          <c:extLst>
            <c:ext xmlns:c16="http://schemas.microsoft.com/office/drawing/2014/chart" uri="{C3380CC4-5D6E-409C-BE32-E72D297353CC}">
              <c16:uniqueId val="{00000003-BEFE-4AAD-B874-C57ACE979E76}"/>
            </c:ext>
          </c:extLst>
        </c:ser>
        <c:ser>
          <c:idx val="4"/>
          <c:order val="4"/>
          <c:tx>
            <c:strRef>
              <c:f>SOS!$A$49</c:f>
              <c:strCache>
                <c:ptCount val="1"/>
                <c:pt idx="0">
                  <c:v>State Secondary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SOS!$B$44:$C$44</c:f>
              <c:strCache>
                <c:ptCount val="2"/>
                <c:pt idx="0">
                  <c:v>Collective efficacy</c:v>
                </c:pt>
                <c:pt idx="1">
                  <c:v>Academic emphasis</c:v>
                </c:pt>
              </c:strCache>
            </c:strRef>
          </c:cat>
          <c:val>
            <c:numRef>
              <c:f>SOS!$B$49:$C$49</c:f>
              <c:numCache>
                <c:formatCode>General</c:formatCode>
                <c:ptCount val="2"/>
                <c:pt idx="0">
                  <c:v>49.46</c:v>
                </c:pt>
                <c:pt idx="1">
                  <c:v>43.41</c:v>
                </c:pt>
              </c:numCache>
            </c:numRef>
          </c:val>
          <c:extLst>
            <c:ext xmlns:c16="http://schemas.microsoft.com/office/drawing/2014/chart" uri="{C3380CC4-5D6E-409C-BE32-E72D297353CC}">
              <c16:uniqueId val="{00000004-BEFE-4AAD-B874-C57ACE979E76}"/>
            </c:ext>
          </c:extLst>
        </c:ser>
        <c:dLbls>
          <c:showLegendKey val="0"/>
          <c:showVal val="0"/>
          <c:showCatName val="0"/>
          <c:showSerName val="0"/>
          <c:showPercent val="0"/>
          <c:showBubbleSize val="0"/>
        </c:dLbls>
        <c:gapWidth val="219"/>
        <c:overlap val="-27"/>
        <c:axId val="952708640"/>
        <c:axId val="952703720"/>
      </c:barChart>
      <c:catAx>
        <c:axId val="95270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703720"/>
        <c:crosses val="autoZero"/>
        <c:auto val="1"/>
        <c:lblAlgn val="ctr"/>
        <c:lblOffset val="100"/>
        <c:noMultiLvlLbl val="0"/>
      </c:catAx>
      <c:valAx>
        <c:axId val="952703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endoresemnt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70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Frankston North Education Plan</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3F356-6291-433B-B0A6-78EC0362AEF5}"/>
</file>

<file path=customXml/itemProps2.xml><?xml version="1.0" encoding="utf-8"?>
<ds:datastoreItem xmlns:ds="http://schemas.openxmlformats.org/officeDocument/2006/customXml" ds:itemID="{A4470D3A-9D83-4C01-92B0-0EFCB9554077}">
  <ds:schemaRefs>
    <ds:schemaRef ds:uri="http://schemas.microsoft.com/sharepoint/v3/contenttype/forms"/>
  </ds:schemaRefs>
</ds:datastoreItem>
</file>

<file path=customXml/itemProps3.xml><?xml version="1.0" encoding="utf-8"?>
<ds:datastoreItem xmlns:ds="http://schemas.openxmlformats.org/officeDocument/2006/customXml" ds:itemID="{79E04B09-4479-4B18-9B1B-CC2BBF5F54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6500BD-9903-41A1-908B-6CAEAEA291B5}"/>
</file>

<file path=customXml/itemProps5.xml><?xml version="1.0" encoding="utf-8"?>
<ds:datastoreItem xmlns:ds="http://schemas.openxmlformats.org/officeDocument/2006/customXml" ds:itemID="{48429B99-A8C6-4389-A03C-A1F53C00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9588</Words>
  <Characters>54658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Attachment 2_Frankston North Education Plan Final</vt:lpstr>
    </vt:vector>
  </TitlesOfParts>
  <Company>Department of Education and Training</Company>
  <LinksUpToDate>false</LinksUpToDate>
  <CharactersWithSpaces>64118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Frankston North Education Plan</dc:title>
  <dc:subject/>
  <dc:creator>Kelly, Madeleine J2</dc:creator>
  <cp:keywords/>
  <dc:description/>
  <cp:lastModifiedBy>Todorov, Mary M</cp:lastModifiedBy>
  <cp:revision>2</cp:revision>
  <cp:lastPrinted>2018-03-15T01:24:00Z</cp:lastPrinted>
  <dcterms:created xsi:type="dcterms:W3CDTF">2018-04-27T02:56:00Z</dcterms:created>
  <dcterms:modified xsi:type="dcterms:W3CDTF">2018-04-27T02:56:00Z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DET_EDRMS_BusUnit">
    <vt:lpwstr/>
  </property>
  <property fmtid="{D5CDD505-2E9C-101B-9397-08002B2CF9AE}" pid="5" name="DET_EDRMS_SecClass">
    <vt:lpwstr/>
  </property>
  <property fmtid="{D5CDD505-2E9C-101B-9397-08002B2CF9AE}" pid="6" name="RecordPoint_ActiveItemUniqueId">
    <vt:lpwstr>{d3dc004b-23b9-47db-842d-ea01e8681389}</vt:lpwstr>
  </property>
  <property fmtid="{D5CDD505-2E9C-101B-9397-08002B2CF9AE}" pid="7" name="RecordPoint_ActiveItemWebId">
    <vt:lpwstr>{a3ba14a7-97c5-49f1-9ed5-7fe3c6e24341}</vt:lpwstr>
  </property>
  <property fmtid="{D5CDD505-2E9C-101B-9397-08002B2CF9AE}" pid="8" name="RecordPoint_ActiveItemSiteId">
    <vt:lpwstr>{03dc8113-b288-4f44-a289-6e7ea0196235}</vt:lpwstr>
  </property>
  <property fmtid="{D5CDD505-2E9C-101B-9397-08002B2CF9AE}" pid="9" name="RecordPoint_ActiveItemListId">
    <vt:lpwstr>{d4fc22c6-208c-4e58-bc27-a10b3559c612}</vt:lpwstr>
  </property>
  <property fmtid="{D5CDD505-2E9C-101B-9397-08002B2CF9AE}" pid="10" name="DET_EDRMS_RCS">
    <vt:lpwstr>20;#1.2.2 Project Documentation|a3ce4c3c-7960-4756-834e-8cbbf9028802</vt:lpwstr>
  </property>
  <property fmtid="{D5CDD505-2E9C-101B-9397-08002B2CF9AE}" pid="11" name="Project documentation">
    <vt:lpwstr>Brief</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RecordNumberSubmitted">
    <vt:lpwstr>R2018/0142969</vt:lpwstr>
  </property>
  <property fmtid="{D5CDD505-2E9C-101B-9397-08002B2CF9AE}" pid="16" name="RecordPoint_SubmissionCompleted">
    <vt:lpwstr>2018-03-15T15:05:33.2194767+11:00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