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080F5" w14:textId="57C7F692" w:rsidR="00624A55" w:rsidRPr="008F3D35" w:rsidRDefault="00806443" w:rsidP="007A63E4">
      <w:pPr>
        <w:pStyle w:val="Heading1"/>
        <w:spacing w:before="100" w:beforeAutospacing="1"/>
      </w:pPr>
      <w:r>
        <w:rPr>
          <w:lang w:val="en-AU"/>
        </w:rPr>
        <w:t>2021 Children’s Week Grant Guidelines</w:t>
      </w:r>
    </w:p>
    <w:p w14:paraId="6E6868DC" w14:textId="45536B80" w:rsidR="00624A55" w:rsidRPr="00624A55" w:rsidRDefault="00806443" w:rsidP="007A63E4">
      <w:pPr>
        <w:pStyle w:val="Heading2"/>
        <w:spacing w:before="100" w:beforeAutospacing="1"/>
        <w:rPr>
          <w:lang w:val="en-AU"/>
        </w:rPr>
      </w:pPr>
      <w:r>
        <w:rPr>
          <w:lang w:val="en-AU"/>
        </w:rPr>
        <w:t>Introduction</w:t>
      </w:r>
    </w:p>
    <w:p w14:paraId="252FFAFF" w14:textId="77777777" w:rsidR="00806443" w:rsidRPr="007A4837" w:rsidRDefault="00806443" w:rsidP="007A63E4">
      <w:pPr>
        <w:spacing w:before="100" w:beforeAutospacing="1"/>
        <w:rPr>
          <w:rFonts w:ascii="Arial" w:hAnsi="Arial" w:cs="Arial"/>
          <w:szCs w:val="22"/>
        </w:rPr>
      </w:pPr>
      <w:r w:rsidRPr="007A4837">
        <w:rPr>
          <w:rFonts w:ascii="Arial" w:hAnsi="Arial" w:cs="Arial"/>
          <w:szCs w:val="22"/>
        </w:rPr>
        <w:t>Children’s Week is a national celebration that recognises the talents, skills, achievements and rights of children. It is based on the articles expressed in the United Nations Convention on the Rights of the Child</w:t>
      </w:r>
      <w:r>
        <w:rPr>
          <w:rFonts w:ascii="Arial" w:hAnsi="Arial" w:cs="Arial"/>
          <w:szCs w:val="22"/>
        </w:rPr>
        <w:t xml:space="preserve"> (</w:t>
      </w:r>
      <w:r w:rsidRPr="00885A03">
        <w:rPr>
          <w:rFonts w:ascii="Arial" w:hAnsi="Arial" w:cs="Arial"/>
          <w:szCs w:val="22"/>
        </w:rPr>
        <w:t>UNCRC</w:t>
      </w:r>
      <w:r>
        <w:rPr>
          <w:rFonts w:ascii="Arial" w:hAnsi="Arial" w:cs="Arial"/>
          <w:szCs w:val="22"/>
        </w:rPr>
        <w:t>)</w:t>
      </w:r>
      <w:r w:rsidRPr="007A4837">
        <w:rPr>
          <w:rFonts w:ascii="Arial" w:hAnsi="Arial" w:cs="Arial"/>
          <w:szCs w:val="22"/>
        </w:rPr>
        <w:t>, highlighting the importance of play, wellbeing and protection. Children’s Week 2021 will be held between Saturday 23 October to Sunday 31 October 2021.</w:t>
      </w:r>
    </w:p>
    <w:p w14:paraId="3CBCC3C1" w14:textId="77777777" w:rsidR="00806443" w:rsidRPr="007A4837" w:rsidRDefault="00806443" w:rsidP="007A63E4">
      <w:pPr>
        <w:spacing w:before="100" w:beforeAutospacing="1"/>
        <w:rPr>
          <w:rFonts w:ascii="Arial" w:hAnsi="Arial" w:cs="Arial"/>
          <w:szCs w:val="22"/>
          <w:highlight w:val="yellow"/>
        </w:rPr>
      </w:pPr>
      <w:r w:rsidRPr="007A4837">
        <w:rPr>
          <w:rFonts w:ascii="Arial" w:hAnsi="Arial" w:cs="Arial"/>
          <w:szCs w:val="22"/>
        </w:rPr>
        <w:t xml:space="preserve">The theme for Children’s Week 2020-21 is </w:t>
      </w:r>
      <w:r w:rsidRPr="007A4837">
        <w:rPr>
          <w:rFonts w:ascii="Arial" w:hAnsi="Arial" w:cs="Arial"/>
          <w:b/>
          <w:bCs/>
          <w:szCs w:val="22"/>
        </w:rPr>
        <w:t>Children have the right to choose their own friends and safely connect with others.</w:t>
      </w:r>
    </w:p>
    <w:p w14:paraId="30AEA904" w14:textId="77777777" w:rsidR="00806443" w:rsidRDefault="00806443" w:rsidP="007A63E4">
      <w:pPr>
        <w:spacing w:before="100" w:beforeAutospacing="1"/>
        <w:rPr>
          <w:rFonts w:ascii="Arial" w:hAnsi="Arial" w:cs="Arial"/>
          <w:szCs w:val="22"/>
        </w:rPr>
      </w:pPr>
      <w:r w:rsidRPr="00885A03">
        <w:rPr>
          <w:rFonts w:ascii="Arial" w:hAnsi="Arial" w:cs="Arial"/>
          <w:szCs w:val="22"/>
        </w:rPr>
        <w:t xml:space="preserve">The theme is a simplified version of Article 15 of the UNCRC which states: </w:t>
      </w:r>
    </w:p>
    <w:p w14:paraId="4B15FA4B" w14:textId="18FB784A" w:rsidR="00806443" w:rsidRPr="00806443" w:rsidRDefault="00806443" w:rsidP="007A63E4">
      <w:pPr>
        <w:spacing w:before="100" w:beforeAutospacing="1"/>
        <w:rPr>
          <w:rFonts w:ascii="Arial" w:hAnsi="Arial" w:cs="Arial"/>
        </w:rPr>
      </w:pPr>
      <w:r w:rsidRPr="00290D30">
        <w:rPr>
          <w:rFonts w:ascii="Arial" w:hAnsi="Arial" w:cs="Arial"/>
          <w:i/>
          <w:iCs/>
          <w:szCs w:val="22"/>
        </w:rPr>
        <w:t>“</w:t>
      </w:r>
      <w:r>
        <w:rPr>
          <w:rFonts w:ascii="Arial" w:hAnsi="Arial" w:cs="Arial"/>
          <w:i/>
          <w:iCs/>
          <w:szCs w:val="22"/>
        </w:rPr>
        <w:t>C</w:t>
      </w:r>
      <w:r w:rsidRPr="00290D30">
        <w:rPr>
          <w:rFonts w:ascii="Arial" w:hAnsi="Arial" w:cs="Arial"/>
          <w:i/>
          <w:iCs/>
          <w:szCs w:val="22"/>
        </w:rPr>
        <w:t>hildren have the right to meet together and join groups and organisations as long as it does not stop other people from enjoying their rights. In exercising their rights, children have the responsibility to respect the rights, freedom and reputations of others.”</w:t>
      </w:r>
    </w:p>
    <w:p w14:paraId="6B714828" w14:textId="0F91D9E1" w:rsidR="00624A55" w:rsidRPr="00624A55" w:rsidRDefault="00806443" w:rsidP="007A63E4">
      <w:pPr>
        <w:pStyle w:val="Heading2"/>
        <w:spacing w:before="100" w:beforeAutospacing="1"/>
        <w:rPr>
          <w:lang w:val="en-AU"/>
        </w:rPr>
      </w:pPr>
      <w:r>
        <w:rPr>
          <w:lang w:val="en-AU"/>
        </w:rPr>
        <w:t>Children’s Week Grants</w:t>
      </w:r>
    </w:p>
    <w:p w14:paraId="35ABB574" w14:textId="77777777" w:rsidR="00806443" w:rsidRDefault="00806443" w:rsidP="007A63E4">
      <w:pPr>
        <w:spacing w:before="100" w:beforeAutospacing="1"/>
        <w:ind w:right="605"/>
        <w:rPr>
          <w:rFonts w:ascii="Arial" w:hAnsi="Arial" w:cs="Arial"/>
          <w:szCs w:val="22"/>
        </w:rPr>
      </w:pPr>
      <w:r w:rsidRPr="00290D30">
        <w:rPr>
          <w:rFonts w:ascii="Arial" w:hAnsi="Arial" w:cs="Arial"/>
          <w:szCs w:val="22"/>
        </w:rPr>
        <w:t>The Victorian Department of Education and Training is inviting eligible organisations to apply for a grant of up to $1,000 to contribute to the cost of hosting a Children’s Week activity</w:t>
      </w:r>
      <w:r>
        <w:rPr>
          <w:rFonts w:ascii="Arial" w:hAnsi="Arial" w:cs="Arial"/>
          <w:szCs w:val="22"/>
        </w:rPr>
        <w:t xml:space="preserve"> that celebrates the theme </w:t>
      </w:r>
      <w:r w:rsidRPr="00290D30">
        <w:rPr>
          <w:rFonts w:ascii="Arial" w:hAnsi="Arial" w:cs="Arial"/>
          <w:b/>
          <w:bCs/>
          <w:szCs w:val="22"/>
        </w:rPr>
        <w:t>Children have the right to choose their own friends and safely connect with others.</w:t>
      </w:r>
    </w:p>
    <w:p w14:paraId="175CF843" w14:textId="77777777" w:rsidR="00806443" w:rsidRDefault="00806443" w:rsidP="007A63E4">
      <w:pPr>
        <w:spacing w:before="100" w:beforeAutospacing="1"/>
        <w:ind w:right="605"/>
        <w:rPr>
          <w:rFonts w:ascii="Arial" w:hAnsi="Arial" w:cs="Arial"/>
          <w:szCs w:val="22"/>
        </w:rPr>
      </w:pPr>
      <w:r>
        <w:rPr>
          <w:rFonts w:ascii="Arial" w:hAnsi="Arial" w:cs="Arial"/>
          <w:szCs w:val="22"/>
        </w:rPr>
        <w:t>The grants program aims to:</w:t>
      </w:r>
    </w:p>
    <w:p w14:paraId="64ACE300" w14:textId="77777777" w:rsidR="00806443" w:rsidRPr="00290D30" w:rsidRDefault="00806443" w:rsidP="007A63E4">
      <w:pPr>
        <w:pStyle w:val="Bullet1"/>
        <w:spacing w:before="100" w:beforeAutospacing="1"/>
        <w:ind w:left="284" w:hanging="284"/>
        <w:rPr>
          <w:rFonts w:ascii="Arial" w:hAnsi="Arial" w:cs="Arial"/>
          <w:szCs w:val="22"/>
        </w:rPr>
      </w:pPr>
      <w:r>
        <w:rPr>
          <w:rFonts w:ascii="Arial" w:hAnsi="Arial" w:cs="Arial"/>
          <w:szCs w:val="22"/>
        </w:rPr>
        <w:t>p</w:t>
      </w:r>
      <w:r w:rsidRPr="00290D30">
        <w:rPr>
          <w:rFonts w:ascii="Arial" w:hAnsi="Arial" w:cs="Arial"/>
          <w:szCs w:val="22"/>
        </w:rPr>
        <w:t>rovide children and their families an opportunity to participate in a range of community activities</w:t>
      </w:r>
    </w:p>
    <w:p w14:paraId="578D6DD6" w14:textId="77777777" w:rsidR="00806443" w:rsidRDefault="00806443" w:rsidP="007A63E4">
      <w:pPr>
        <w:pStyle w:val="Bullet1"/>
        <w:spacing w:before="100" w:beforeAutospacing="1"/>
        <w:ind w:left="284" w:hanging="284"/>
        <w:rPr>
          <w:rFonts w:ascii="Arial" w:hAnsi="Arial" w:cs="Arial"/>
          <w:szCs w:val="22"/>
        </w:rPr>
      </w:pPr>
      <w:r w:rsidRPr="00290D30">
        <w:rPr>
          <w:rFonts w:ascii="Arial" w:hAnsi="Arial" w:cs="Arial"/>
          <w:szCs w:val="22"/>
        </w:rPr>
        <w:t>engage Victorian families to connect and play together</w:t>
      </w:r>
    </w:p>
    <w:p w14:paraId="67BB87BA" w14:textId="77777777" w:rsidR="00806443" w:rsidRDefault="00806443" w:rsidP="007A63E4">
      <w:pPr>
        <w:pStyle w:val="Bullet1"/>
        <w:spacing w:before="100" w:beforeAutospacing="1"/>
        <w:ind w:left="284" w:hanging="284"/>
        <w:rPr>
          <w:rFonts w:ascii="Arial" w:hAnsi="Arial" w:cs="Arial"/>
          <w:szCs w:val="22"/>
        </w:rPr>
      </w:pPr>
      <w:r>
        <w:rPr>
          <w:rFonts w:ascii="Arial" w:hAnsi="Arial" w:cs="Arial"/>
          <w:szCs w:val="22"/>
        </w:rPr>
        <w:t xml:space="preserve">provide a financial contribution to support eligible organisations to deliver </w:t>
      </w:r>
      <w:r w:rsidRPr="000E3575">
        <w:rPr>
          <w:rFonts w:ascii="Arial" w:hAnsi="Arial" w:cs="Arial"/>
          <w:szCs w:val="22"/>
        </w:rPr>
        <w:t xml:space="preserve">high-quality </w:t>
      </w:r>
      <w:r>
        <w:rPr>
          <w:rFonts w:ascii="Arial" w:hAnsi="Arial" w:cs="Arial"/>
          <w:szCs w:val="22"/>
        </w:rPr>
        <w:t>events that celebrate the national Children’s Week theme.</w:t>
      </w:r>
    </w:p>
    <w:p w14:paraId="2052D45F" w14:textId="77777777" w:rsidR="00806443" w:rsidRPr="000E3575" w:rsidRDefault="00806443" w:rsidP="007A63E4">
      <w:pPr>
        <w:spacing w:before="100" w:beforeAutospacing="1"/>
        <w:rPr>
          <w:rFonts w:ascii="Arial" w:hAnsi="Arial" w:cs="Arial"/>
          <w:szCs w:val="22"/>
          <w:shd w:val="clear" w:color="auto" w:fill="FFFFFF"/>
        </w:rPr>
      </w:pPr>
      <w:r w:rsidRPr="000E3575">
        <w:rPr>
          <w:rFonts w:ascii="Arial" w:hAnsi="Arial" w:cs="Arial"/>
          <w:szCs w:val="22"/>
          <w:lang w:val="da-DK"/>
        </w:rPr>
        <w:t xml:space="preserve">In-person events are welcomed and will be subject to any Victorian Government restrictions and guidelines in place at the time (including </w:t>
      </w:r>
      <w:r w:rsidRPr="000E3575">
        <w:rPr>
          <w:rFonts w:ascii="Arial" w:hAnsi="Arial" w:cs="Arial"/>
          <w:szCs w:val="20"/>
        </w:rPr>
        <w:t>the provision of a COVID-Safe Plan</w:t>
      </w:r>
      <w:r w:rsidRPr="000E3575">
        <w:rPr>
          <w:rFonts w:ascii="Arial" w:hAnsi="Arial" w:cs="Arial"/>
          <w:szCs w:val="22"/>
          <w:lang w:val="da-DK"/>
        </w:rPr>
        <w:t>).</w:t>
      </w:r>
    </w:p>
    <w:p w14:paraId="24AA0646" w14:textId="714FBFD0" w:rsidR="00806443" w:rsidRDefault="00806443" w:rsidP="007A63E4">
      <w:pPr>
        <w:spacing w:before="100" w:beforeAutospacing="1"/>
        <w:rPr>
          <w:rFonts w:ascii="Arial" w:hAnsi="Arial" w:cs="Arial"/>
          <w:szCs w:val="22"/>
          <w:lang w:val="da-DK"/>
        </w:rPr>
      </w:pPr>
      <w:r w:rsidRPr="00290D30">
        <w:rPr>
          <w:rFonts w:ascii="Arial" w:hAnsi="Arial" w:cs="Arial"/>
          <w:szCs w:val="22"/>
          <w:lang w:val="da-DK"/>
        </w:rPr>
        <w:t xml:space="preserve">Children’s Week 2021 will continue to encourage grant applicants to consider </w:t>
      </w:r>
      <w:r w:rsidRPr="000E3575">
        <w:rPr>
          <w:rFonts w:ascii="Arial" w:hAnsi="Arial" w:cs="Arial"/>
          <w:szCs w:val="22"/>
          <w:lang w:val="da-DK"/>
        </w:rPr>
        <w:t xml:space="preserve">COVID-Safe </w:t>
      </w:r>
      <w:r w:rsidRPr="00290D30">
        <w:rPr>
          <w:rFonts w:ascii="Arial" w:hAnsi="Arial" w:cs="Arial"/>
          <w:szCs w:val="22"/>
          <w:shd w:val="clear" w:color="auto" w:fill="FFFFFF"/>
        </w:rPr>
        <w:t xml:space="preserve">alternative activities or ways of celebrating Children’s Week such as hosting a virtual art gallery, an online guest speaker/entertainment event, or a web-based activity inviting children to upload submissions of their own work around the theme of friendship. </w:t>
      </w:r>
      <w:r>
        <w:rPr>
          <w:rFonts w:ascii="Arial" w:hAnsi="Arial" w:cs="Arial"/>
          <w:szCs w:val="22"/>
          <w:lang w:val="da-DK"/>
        </w:rPr>
        <w:t xml:space="preserve"> </w:t>
      </w:r>
    </w:p>
    <w:p w14:paraId="71E4CB14" w14:textId="3D024B36" w:rsidR="00806443" w:rsidRDefault="00806443" w:rsidP="007A63E4">
      <w:pPr>
        <w:spacing w:before="100" w:beforeAutospacing="1" w:after="0"/>
        <w:rPr>
          <w:rFonts w:ascii="Arial" w:hAnsi="Arial" w:cs="Arial"/>
          <w:szCs w:val="22"/>
          <w:lang w:val="da-DK"/>
        </w:rPr>
      </w:pPr>
      <w:r>
        <w:rPr>
          <w:rFonts w:ascii="Arial" w:hAnsi="Arial" w:cs="Arial"/>
          <w:szCs w:val="22"/>
          <w:lang w:val="da-DK"/>
        </w:rPr>
        <w:br w:type="page"/>
      </w:r>
    </w:p>
    <w:p w14:paraId="62BD45FC" w14:textId="1918785C" w:rsidR="00806443" w:rsidRPr="00806443" w:rsidRDefault="00806443" w:rsidP="007A63E4">
      <w:pPr>
        <w:spacing w:before="100" w:beforeAutospacing="1"/>
        <w:rPr>
          <w:rFonts w:asciiTheme="majorHAnsi" w:eastAsiaTheme="majorEastAsia" w:hAnsiTheme="majorHAnsi" w:cs="Times New Roman (Headings CS)"/>
          <w:b/>
          <w:color w:val="004C97" w:themeColor="accent5"/>
          <w:sz w:val="32"/>
          <w:szCs w:val="26"/>
          <w:lang w:val="en-AU"/>
        </w:rPr>
      </w:pPr>
      <w:r>
        <w:rPr>
          <w:rFonts w:asciiTheme="majorHAnsi" w:eastAsiaTheme="majorEastAsia" w:hAnsiTheme="majorHAnsi" w:cs="Times New Roman (Headings CS)"/>
          <w:b/>
          <w:color w:val="004C97" w:themeColor="accent5"/>
          <w:sz w:val="32"/>
          <w:szCs w:val="26"/>
          <w:lang w:val="en-AU"/>
        </w:rPr>
        <w:lastRenderedPageBreak/>
        <w:t xml:space="preserve">Key </w:t>
      </w:r>
      <w:r w:rsidR="008C6001">
        <w:rPr>
          <w:rFonts w:asciiTheme="majorHAnsi" w:eastAsiaTheme="majorEastAsia" w:hAnsiTheme="majorHAnsi" w:cs="Times New Roman (Headings CS)"/>
          <w:b/>
          <w:color w:val="004C97" w:themeColor="accent5"/>
          <w:sz w:val="32"/>
          <w:szCs w:val="26"/>
          <w:lang w:val="en-AU"/>
        </w:rPr>
        <w:t>d</w:t>
      </w:r>
      <w:r>
        <w:rPr>
          <w:rFonts w:asciiTheme="majorHAnsi" w:eastAsiaTheme="majorEastAsia" w:hAnsiTheme="majorHAnsi" w:cs="Times New Roman (Headings CS)"/>
          <w:b/>
          <w:color w:val="004C97" w:themeColor="accent5"/>
          <w:sz w:val="32"/>
          <w:szCs w:val="26"/>
          <w:lang w:val="en-AU"/>
        </w:rPr>
        <w:t>ates</w:t>
      </w:r>
    </w:p>
    <w:tbl>
      <w:tblPr>
        <w:tblStyle w:val="TableGrid"/>
        <w:tblW w:w="0" w:type="auto"/>
        <w:tblLook w:val="04A0" w:firstRow="1" w:lastRow="0" w:firstColumn="1" w:lastColumn="0" w:noHBand="0" w:noVBand="1"/>
      </w:tblPr>
      <w:tblGrid>
        <w:gridCol w:w="3397"/>
        <w:gridCol w:w="5812"/>
      </w:tblGrid>
      <w:tr w:rsidR="00806443" w14:paraId="03825750" w14:textId="77777777" w:rsidTr="0080644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397" w:type="dxa"/>
          </w:tcPr>
          <w:p w14:paraId="144BED17" w14:textId="39FEBCC0" w:rsidR="00806443" w:rsidRDefault="00806443" w:rsidP="007A63E4">
            <w:pPr>
              <w:pStyle w:val="TableHead"/>
              <w:spacing w:before="100" w:beforeAutospacing="1"/>
            </w:pPr>
            <w:r>
              <w:t>Date</w:t>
            </w:r>
          </w:p>
        </w:tc>
        <w:tc>
          <w:tcPr>
            <w:tcW w:w="5812" w:type="dxa"/>
          </w:tcPr>
          <w:p w14:paraId="3FD34846" w14:textId="37D1BFB6" w:rsidR="00806443" w:rsidRDefault="00806443" w:rsidP="007A63E4">
            <w:pPr>
              <w:pStyle w:val="TableHead"/>
              <w:spacing w:before="100" w:beforeAutospacing="1"/>
              <w:cnfStyle w:val="100000000000" w:firstRow="1" w:lastRow="0" w:firstColumn="0" w:lastColumn="0" w:oddVBand="0" w:evenVBand="0" w:oddHBand="0" w:evenHBand="0" w:firstRowFirstColumn="0" w:firstRowLastColumn="0" w:lastRowFirstColumn="0" w:lastRowLastColumn="0"/>
            </w:pPr>
            <w:r>
              <w:t>Event</w:t>
            </w:r>
          </w:p>
        </w:tc>
      </w:tr>
      <w:tr w:rsidR="00353535" w14:paraId="6FAF31FC"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3A5C4E16" w14:textId="19801FED" w:rsidR="00353535" w:rsidRPr="00353535" w:rsidRDefault="00CE0C29" w:rsidP="007A63E4">
            <w:pPr>
              <w:pStyle w:val="TableHead"/>
              <w:spacing w:before="100" w:beforeAutospacing="1"/>
              <w:rPr>
                <w:bCs/>
                <w:color w:val="E57100" w:themeColor="accent1"/>
              </w:rPr>
            </w:pPr>
            <w:r>
              <w:rPr>
                <w:rFonts w:ascii="Arial" w:hAnsi="Arial" w:cs="Arial"/>
                <w:bCs/>
                <w:color w:val="auto"/>
                <w:szCs w:val="22"/>
              </w:rPr>
              <w:t>11</w:t>
            </w:r>
            <w:r w:rsidR="00353535" w:rsidRPr="00353535">
              <w:rPr>
                <w:rFonts w:ascii="Arial" w:hAnsi="Arial" w:cs="Arial"/>
                <w:bCs/>
                <w:color w:val="auto"/>
                <w:szCs w:val="22"/>
              </w:rPr>
              <w:t xml:space="preserve"> June 2021</w:t>
            </w:r>
          </w:p>
        </w:tc>
        <w:tc>
          <w:tcPr>
            <w:tcW w:w="5812" w:type="dxa"/>
          </w:tcPr>
          <w:p w14:paraId="022C7A69" w14:textId="0208A873"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Applications open</w:t>
            </w:r>
          </w:p>
        </w:tc>
      </w:tr>
      <w:tr w:rsidR="00353535" w14:paraId="78B0CE7A"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2F1D76C0" w14:textId="667B8CED" w:rsidR="00353535" w:rsidRPr="00806443" w:rsidRDefault="00353535" w:rsidP="007A63E4">
            <w:pPr>
              <w:spacing w:before="100" w:beforeAutospacing="1"/>
              <w:rPr>
                <w:b/>
                <w:lang w:val="en-AU"/>
              </w:rPr>
            </w:pPr>
            <w:r w:rsidRPr="00806443">
              <w:rPr>
                <w:rFonts w:ascii="Arial" w:hAnsi="Arial" w:cs="Arial"/>
                <w:b/>
                <w:szCs w:val="22"/>
              </w:rPr>
              <w:t>14 July 2021</w:t>
            </w:r>
          </w:p>
        </w:tc>
        <w:tc>
          <w:tcPr>
            <w:tcW w:w="5812" w:type="dxa"/>
          </w:tcPr>
          <w:p w14:paraId="1861744D" w14:textId="2132E965"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Applications close</w:t>
            </w:r>
          </w:p>
        </w:tc>
      </w:tr>
      <w:tr w:rsidR="00353535" w14:paraId="73381C5D"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31EE2617" w14:textId="2CDA51EA" w:rsidR="00353535" w:rsidRPr="00806443" w:rsidRDefault="00353535" w:rsidP="007A63E4">
            <w:pPr>
              <w:spacing w:before="100" w:beforeAutospacing="1"/>
              <w:rPr>
                <w:b/>
                <w:lang w:val="en-AU"/>
              </w:rPr>
            </w:pPr>
            <w:r w:rsidRPr="00806443">
              <w:rPr>
                <w:rFonts w:ascii="Arial" w:hAnsi="Arial" w:cs="Arial"/>
                <w:b/>
                <w:szCs w:val="22"/>
              </w:rPr>
              <w:t>July – August 2021</w:t>
            </w:r>
          </w:p>
        </w:tc>
        <w:tc>
          <w:tcPr>
            <w:tcW w:w="5812" w:type="dxa"/>
          </w:tcPr>
          <w:p w14:paraId="18381F4B" w14:textId="39308237"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Assessment and shortlist</w:t>
            </w:r>
            <w:r>
              <w:rPr>
                <w:rFonts w:ascii="Arial" w:hAnsi="Arial" w:cs="Arial"/>
                <w:szCs w:val="22"/>
              </w:rPr>
              <w:t>ing</w:t>
            </w:r>
            <w:r w:rsidRPr="007C6093">
              <w:rPr>
                <w:rFonts w:ascii="Arial" w:hAnsi="Arial" w:cs="Arial"/>
                <w:szCs w:val="22"/>
              </w:rPr>
              <w:t xml:space="preserve"> </w:t>
            </w:r>
            <w:r>
              <w:rPr>
                <w:rFonts w:ascii="Arial" w:hAnsi="Arial" w:cs="Arial"/>
                <w:szCs w:val="22"/>
              </w:rPr>
              <w:t>of</w:t>
            </w:r>
            <w:r w:rsidRPr="007C6093">
              <w:rPr>
                <w:rFonts w:ascii="Arial" w:hAnsi="Arial" w:cs="Arial"/>
                <w:szCs w:val="22"/>
              </w:rPr>
              <w:t xml:space="preserve"> applications</w:t>
            </w:r>
          </w:p>
        </w:tc>
      </w:tr>
      <w:tr w:rsidR="00353535" w14:paraId="592D61F8"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286CAE63" w14:textId="4E855479" w:rsidR="00353535" w:rsidRPr="00806443" w:rsidRDefault="00353535" w:rsidP="007A63E4">
            <w:pPr>
              <w:spacing w:before="100" w:beforeAutospacing="1"/>
              <w:rPr>
                <w:b/>
                <w:lang w:val="en-AU"/>
              </w:rPr>
            </w:pPr>
            <w:r w:rsidRPr="00806443">
              <w:rPr>
                <w:rFonts w:ascii="Arial" w:hAnsi="Arial" w:cs="Arial"/>
                <w:b/>
                <w:szCs w:val="22"/>
              </w:rPr>
              <w:t>September 2021</w:t>
            </w:r>
          </w:p>
        </w:tc>
        <w:tc>
          <w:tcPr>
            <w:tcW w:w="5812" w:type="dxa"/>
          </w:tcPr>
          <w:p w14:paraId="6C6AD2FF" w14:textId="15003D24"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 xml:space="preserve">Advise applicants </w:t>
            </w:r>
            <w:r>
              <w:rPr>
                <w:rFonts w:ascii="Arial" w:hAnsi="Arial" w:cs="Arial"/>
                <w:szCs w:val="22"/>
              </w:rPr>
              <w:t xml:space="preserve">of </w:t>
            </w:r>
            <w:r w:rsidRPr="007C6093">
              <w:rPr>
                <w:rFonts w:ascii="Arial" w:hAnsi="Arial" w:cs="Arial"/>
                <w:szCs w:val="22"/>
              </w:rPr>
              <w:t xml:space="preserve">outcome of grant application </w:t>
            </w:r>
          </w:p>
        </w:tc>
      </w:tr>
      <w:tr w:rsidR="00353535" w14:paraId="600706DB"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72F6C330" w14:textId="6C069752" w:rsidR="00353535" w:rsidRPr="00806443" w:rsidRDefault="00353535" w:rsidP="007A63E4">
            <w:pPr>
              <w:spacing w:before="100" w:beforeAutospacing="1"/>
              <w:rPr>
                <w:b/>
                <w:lang w:val="en-AU"/>
              </w:rPr>
            </w:pPr>
            <w:r w:rsidRPr="00806443">
              <w:rPr>
                <w:rFonts w:ascii="Arial" w:hAnsi="Arial" w:cs="Arial"/>
                <w:b/>
                <w:szCs w:val="22"/>
              </w:rPr>
              <w:t>October 2021</w:t>
            </w:r>
          </w:p>
        </w:tc>
        <w:tc>
          <w:tcPr>
            <w:tcW w:w="5812" w:type="dxa"/>
          </w:tcPr>
          <w:p w14:paraId="7FAB0C62" w14:textId="45365AA8"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Payments made to successful applicants</w:t>
            </w:r>
          </w:p>
        </w:tc>
      </w:tr>
      <w:tr w:rsidR="00353535" w14:paraId="6D8B8132"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41EA839A" w14:textId="634B428F" w:rsidR="00353535" w:rsidRPr="00806443" w:rsidRDefault="00353535" w:rsidP="007A63E4">
            <w:pPr>
              <w:spacing w:before="100" w:beforeAutospacing="1"/>
              <w:rPr>
                <w:b/>
                <w:lang w:val="en-AU"/>
              </w:rPr>
            </w:pPr>
            <w:r w:rsidRPr="00806443">
              <w:rPr>
                <w:rFonts w:ascii="Arial" w:hAnsi="Arial" w:cs="Arial"/>
                <w:b/>
                <w:bCs/>
                <w:szCs w:val="22"/>
              </w:rPr>
              <w:t xml:space="preserve">23 October </w:t>
            </w:r>
            <w:r>
              <w:rPr>
                <w:rFonts w:ascii="Arial" w:hAnsi="Arial" w:cs="Arial"/>
                <w:b/>
                <w:bCs/>
                <w:szCs w:val="22"/>
              </w:rPr>
              <w:t>–</w:t>
            </w:r>
            <w:r w:rsidRPr="00806443">
              <w:rPr>
                <w:rFonts w:ascii="Arial" w:hAnsi="Arial" w:cs="Arial"/>
                <w:b/>
                <w:bCs/>
                <w:szCs w:val="22"/>
              </w:rPr>
              <w:t xml:space="preserve"> 31 October 2021</w:t>
            </w:r>
          </w:p>
        </w:tc>
        <w:tc>
          <w:tcPr>
            <w:tcW w:w="5812" w:type="dxa"/>
          </w:tcPr>
          <w:p w14:paraId="5CC786CE" w14:textId="5140AAEF"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Children’s Week 2021</w:t>
            </w:r>
            <w:r>
              <w:rPr>
                <w:rFonts w:ascii="Arial" w:hAnsi="Arial" w:cs="Arial"/>
                <w:szCs w:val="22"/>
              </w:rPr>
              <w:t xml:space="preserve"> events delivered</w:t>
            </w:r>
          </w:p>
        </w:tc>
      </w:tr>
      <w:tr w:rsidR="00353535" w14:paraId="2692DF6E" w14:textId="77777777" w:rsidTr="00806443">
        <w:trPr>
          <w:cantSplit/>
        </w:trPr>
        <w:tc>
          <w:tcPr>
            <w:cnfStyle w:val="001000000000" w:firstRow="0" w:lastRow="0" w:firstColumn="1" w:lastColumn="0" w:oddVBand="0" w:evenVBand="0" w:oddHBand="0" w:evenHBand="0" w:firstRowFirstColumn="0" w:firstRowLastColumn="0" w:lastRowFirstColumn="0" w:lastRowLastColumn="0"/>
            <w:tcW w:w="3397" w:type="dxa"/>
          </w:tcPr>
          <w:p w14:paraId="428AB2AC" w14:textId="0ADA61B8" w:rsidR="00353535" w:rsidRPr="00806443" w:rsidRDefault="00353535" w:rsidP="007A63E4">
            <w:pPr>
              <w:spacing w:before="100" w:beforeAutospacing="1"/>
              <w:rPr>
                <w:rFonts w:ascii="Arial" w:hAnsi="Arial" w:cs="Arial"/>
                <w:b/>
                <w:bCs/>
                <w:szCs w:val="22"/>
              </w:rPr>
            </w:pPr>
            <w:r w:rsidRPr="00806443">
              <w:rPr>
                <w:rFonts w:ascii="Arial" w:hAnsi="Arial" w:cs="Arial"/>
                <w:b/>
                <w:bCs/>
                <w:szCs w:val="22"/>
              </w:rPr>
              <w:t>3 December 2021</w:t>
            </w:r>
          </w:p>
        </w:tc>
        <w:tc>
          <w:tcPr>
            <w:tcW w:w="5812" w:type="dxa"/>
          </w:tcPr>
          <w:p w14:paraId="5DF54CDF" w14:textId="38EA6CBD" w:rsidR="00353535" w:rsidRDefault="00353535" w:rsidP="007A63E4">
            <w:pPr>
              <w:spacing w:before="100" w:beforeAutospacing="1"/>
              <w:cnfStyle w:val="000000000000" w:firstRow="0" w:lastRow="0" w:firstColumn="0" w:lastColumn="0" w:oddVBand="0" w:evenVBand="0" w:oddHBand="0" w:evenHBand="0" w:firstRowFirstColumn="0" w:firstRowLastColumn="0" w:lastRowFirstColumn="0" w:lastRowLastColumn="0"/>
              <w:rPr>
                <w:lang w:val="en-AU"/>
              </w:rPr>
            </w:pPr>
            <w:r w:rsidRPr="007C6093">
              <w:rPr>
                <w:rFonts w:ascii="Arial" w:hAnsi="Arial" w:cs="Arial"/>
                <w:szCs w:val="22"/>
              </w:rPr>
              <w:t>Acquittal</w:t>
            </w:r>
            <w:r>
              <w:rPr>
                <w:rFonts w:ascii="Arial" w:hAnsi="Arial" w:cs="Arial"/>
                <w:szCs w:val="22"/>
              </w:rPr>
              <w:t xml:space="preserve">s </w:t>
            </w:r>
            <w:r w:rsidRPr="007C6093">
              <w:rPr>
                <w:rFonts w:ascii="Arial" w:hAnsi="Arial" w:cs="Arial"/>
                <w:szCs w:val="22"/>
              </w:rPr>
              <w:t xml:space="preserve">due </w:t>
            </w:r>
          </w:p>
        </w:tc>
      </w:tr>
    </w:tbl>
    <w:p w14:paraId="4A4DEFEC" w14:textId="59D886AE" w:rsidR="00806443" w:rsidRPr="00806443" w:rsidRDefault="00806443" w:rsidP="007A63E4">
      <w:pPr>
        <w:pStyle w:val="Heading2"/>
        <w:spacing w:before="100" w:beforeAutospacing="1"/>
        <w:rPr>
          <w:lang w:val="en-AU"/>
        </w:rPr>
      </w:pPr>
      <w:r w:rsidRPr="00806443">
        <w:rPr>
          <w:lang w:val="en-AU"/>
        </w:rPr>
        <w:t xml:space="preserve">Eligibility </w:t>
      </w:r>
      <w:r w:rsidR="00224BDD">
        <w:rPr>
          <w:lang w:val="en-AU"/>
        </w:rPr>
        <w:t>c</w:t>
      </w:r>
      <w:r w:rsidRPr="00806443">
        <w:rPr>
          <w:lang w:val="en-AU"/>
        </w:rPr>
        <w:t xml:space="preserve">riteria </w:t>
      </w:r>
    </w:p>
    <w:p w14:paraId="3EFA4F1F" w14:textId="77777777" w:rsidR="00806443" w:rsidRPr="007A4837" w:rsidRDefault="00806443" w:rsidP="007A63E4">
      <w:pPr>
        <w:spacing w:before="100" w:beforeAutospacing="1"/>
        <w:rPr>
          <w:rFonts w:ascii="Arial" w:hAnsi="Arial" w:cs="Arial"/>
          <w:szCs w:val="22"/>
        </w:rPr>
      </w:pPr>
      <w:r w:rsidRPr="000E3575">
        <w:rPr>
          <w:rFonts w:ascii="Arial" w:hAnsi="Arial" w:cs="Arial"/>
          <w:szCs w:val="22"/>
          <w:shd w:val="clear" w:color="auto" w:fill="FFFFFF"/>
        </w:rPr>
        <w:t>To be eligible</w:t>
      </w:r>
      <w:r w:rsidRPr="007A4837">
        <w:rPr>
          <w:rFonts w:ascii="Arial" w:hAnsi="Arial" w:cs="Arial"/>
          <w:szCs w:val="22"/>
          <w:shd w:val="clear" w:color="auto" w:fill="FFFFFF"/>
        </w:rPr>
        <w:t xml:space="preserve"> for a grant</w:t>
      </w:r>
      <w:r w:rsidRPr="007A4837">
        <w:rPr>
          <w:rFonts w:ascii="Arial" w:hAnsi="Arial" w:cs="Arial"/>
          <w:szCs w:val="22"/>
        </w:rPr>
        <w:t xml:space="preserve">, you must meet </w:t>
      </w:r>
      <w:r w:rsidRPr="00B9619B">
        <w:rPr>
          <w:rFonts w:ascii="Arial" w:hAnsi="Arial" w:cs="Arial"/>
          <w:b/>
          <w:bCs/>
          <w:szCs w:val="22"/>
          <w:u w:val="single"/>
        </w:rPr>
        <w:t>all</w:t>
      </w:r>
      <w:r w:rsidRPr="000E3575">
        <w:rPr>
          <w:rFonts w:ascii="Arial" w:hAnsi="Arial" w:cs="Arial"/>
          <w:szCs w:val="22"/>
        </w:rPr>
        <w:t xml:space="preserve"> </w:t>
      </w:r>
      <w:r w:rsidRPr="007A4837">
        <w:rPr>
          <w:rFonts w:ascii="Arial" w:hAnsi="Arial" w:cs="Arial"/>
          <w:szCs w:val="22"/>
        </w:rPr>
        <w:t>the following</w:t>
      </w:r>
      <w:r>
        <w:rPr>
          <w:rFonts w:ascii="Arial" w:hAnsi="Arial" w:cs="Arial"/>
          <w:szCs w:val="22"/>
        </w:rPr>
        <w:t xml:space="preserve"> criteria</w:t>
      </w:r>
      <w:r w:rsidRPr="007A4837">
        <w:rPr>
          <w:rFonts w:ascii="Arial" w:hAnsi="Arial" w:cs="Arial"/>
          <w:szCs w:val="22"/>
        </w:rPr>
        <w:t>:</w:t>
      </w:r>
    </w:p>
    <w:p w14:paraId="23BA1B79" w14:textId="77777777" w:rsidR="00806443" w:rsidRPr="00806443"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organisation must be a Local Government Council or an eligible not-for-profit (NFP) organisation*</w:t>
      </w:r>
    </w:p>
    <w:p w14:paraId="35BCC82D" w14:textId="596AEB1B" w:rsidR="00806443" w:rsidRPr="00806443"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 xml:space="preserve">the organisation must be covered by </w:t>
      </w:r>
      <w:r w:rsidR="00A44371">
        <w:rPr>
          <w:rFonts w:ascii="Arial" w:hAnsi="Arial" w:cs="Arial"/>
          <w:szCs w:val="22"/>
        </w:rPr>
        <w:t>applicable</w:t>
      </w:r>
      <w:r w:rsidRPr="00806443">
        <w:rPr>
          <w:rFonts w:ascii="Arial" w:hAnsi="Arial" w:cs="Arial"/>
          <w:szCs w:val="22"/>
        </w:rPr>
        <w:t xml:space="preserve"> insurance/s including Public Liability</w:t>
      </w:r>
    </w:p>
    <w:p w14:paraId="26582A4F" w14:textId="77777777" w:rsidR="00806443" w:rsidRPr="007A63E4"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activity must be launched and/or occur within Children’s Week (23 October –31 October 2021)</w:t>
      </w:r>
    </w:p>
    <w:p w14:paraId="1F5BE8E0" w14:textId="77777777" w:rsidR="00806443" w:rsidRPr="007A63E4"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activity must be offered free-of-charge to Victorian families with children (0 – 12 years) and open to children from multiple early childhood services and/or schools</w:t>
      </w:r>
    </w:p>
    <w:p w14:paraId="24019A7D" w14:textId="77777777" w:rsidR="00806443" w:rsidRPr="00806443"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activity must demonstrate an educational outcome or benefit</w:t>
      </w:r>
    </w:p>
    <w:p w14:paraId="6C908154" w14:textId="77777777" w:rsidR="00806443" w:rsidRPr="00806443"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activity must explore the 2020-21 Children’s Week theme</w:t>
      </w:r>
    </w:p>
    <w:p w14:paraId="682E50D6" w14:textId="28FA2297" w:rsidR="00806443" w:rsidRPr="00353535"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the activity must not be intended to promote commercial interests.</w:t>
      </w:r>
    </w:p>
    <w:p w14:paraId="53DFFFC7" w14:textId="77777777" w:rsidR="00806443" w:rsidRPr="00197C4B" w:rsidRDefault="00806443" w:rsidP="007A63E4">
      <w:pPr>
        <w:spacing w:before="100" w:beforeAutospacing="1"/>
        <w:rPr>
          <w:rFonts w:ascii="Arial" w:hAnsi="Arial" w:cs="Arial"/>
          <w:i/>
          <w:iCs/>
          <w:szCs w:val="22"/>
        </w:rPr>
      </w:pPr>
      <w:r w:rsidRPr="00197C4B">
        <w:rPr>
          <w:rFonts w:ascii="Arial" w:hAnsi="Arial" w:cs="Arial"/>
          <w:i/>
          <w:iCs/>
          <w:szCs w:val="22"/>
          <w:shd w:val="clear" w:color="auto" w:fill="FFFFFF"/>
        </w:rPr>
        <w:t>*</w:t>
      </w:r>
      <w:r>
        <w:rPr>
          <w:rFonts w:ascii="Arial" w:hAnsi="Arial" w:cs="Arial"/>
          <w:i/>
          <w:iCs/>
          <w:szCs w:val="22"/>
          <w:shd w:val="clear" w:color="auto" w:fill="FFFFFF"/>
        </w:rPr>
        <w:t xml:space="preserve">NFP </w:t>
      </w:r>
      <w:r w:rsidRPr="00197C4B">
        <w:rPr>
          <w:rFonts w:ascii="Arial" w:hAnsi="Arial" w:cs="Arial"/>
          <w:i/>
          <w:iCs/>
          <w:szCs w:val="22"/>
          <w:shd w:val="clear" w:color="auto" w:fill="FFFFFF"/>
        </w:rPr>
        <w:t>organisations provide services to the community and do not operate to make a profit for its members (or shareholders, if applicable). A few examples are art centres, neighbourhood associations and sports clubs.</w:t>
      </w:r>
      <w:r w:rsidRPr="00197C4B">
        <w:rPr>
          <w:rStyle w:val="FootnoteReference"/>
          <w:rFonts w:ascii="Arial" w:hAnsi="Arial" w:cs="Arial"/>
          <w:i/>
          <w:iCs/>
          <w:shd w:val="clear" w:color="auto" w:fill="FFFFFF"/>
        </w:rPr>
        <w:footnoteReference w:id="2"/>
      </w:r>
    </w:p>
    <w:p w14:paraId="53644D8F" w14:textId="77777777" w:rsidR="00806443" w:rsidRDefault="00806443" w:rsidP="007A63E4">
      <w:pPr>
        <w:spacing w:before="100" w:beforeAutospacing="1"/>
        <w:rPr>
          <w:rFonts w:ascii="Arial" w:hAnsi="Arial" w:cs="Arial"/>
          <w:szCs w:val="22"/>
        </w:rPr>
      </w:pPr>
      <w:r>
        <w:rPr>
          <w:rFonts w:ascii="Arial" w:hAnsi="Arial" w:cs="Arial"/>
          <w:szCs w:val="22"/>
        </w:rPr>
        <w:t xml:space="preserve">To assess your NFP status we will check the following against the </w:t>
      </w:r>
      <w:hyperlink r:id="rId11" w:history="1">
        <w:r w:rsidRPr="00CB65DE">
          <w:rPr>
            <w:rStyle w:val="Hyperlink"/>
            <w:rFonts w:ascii="Arial" w:hAnsi="Arial" w:cs="Arial"/>
            <w:szCs w:val="22"/>
          </w:rPr>
          <w:t>Australian Business Register</w:t>
        </w:r>
      </w:hyperlink>
      <w:r>
        <w:rPr>
          <w:rFonts w:ascii="Arial" w:hAnsi="Arial" w:cs="Arial"/>
          <w:szCs w:val="22"/>
        </w:rPr>
        <w:t>:</w:t>
      </w:r>
    </w:p>
    <w:p w14:paraId="4A003FBD" w14:textId="77777777" w:rsidR="00806443" w:rsidRDefault="00806443" w:rsidP="007A63E4">
      <w:pPr>
        <w:pStyle w:val="Bullet1"/>
        <w:spacing w:before="100" w:beforeAutospacing="1"/>
        <w:ind w:left="284" w:hanging="284"/>
        <w:rPr>
          <w:rFonts w:ascii="Arial" w:hAnsi="Arial" w:cs="Arial"/>
          <w:szCs w:val="22"/>
        </w:rPr>
      </w:pPr>
      <w:r>
        <w:rPr>
          <w:rFonts w:ascii="Arial" w:hAnsi="Arial" w:cs="Arial"/>
          <w:szCs w:val="22"/>
        </w:rPr>
        <w:t xml:space="preserve">Type of organisation registered </w:t>
      </w:r>
    </w:p>
    <w:p w14:paraId="069A18DE" w14:textId="77777777" w:rsidR="00806443" w:rsidRDefault="00806443" w:rsidP="007A63E4">
      <w:pPr>
        <w:pStyle w:val="Bullet1"/>
        <w:spacing w:before="100" w:beforeAutospacing="1"/>
        <w:ind w:left="284" w:hanging="284"/>
        <w:rPr>
          <w:rFonts w:ascii="Arial" w:hAnsi="Arial" w:cs="Arial"/>
          <w:szCs w:val="22"/>
        </w:rPr>
      </w:pPr>
      <w:r>
        <w:rPr>
          <w:rFonts w:ascii="Arial" w:hAnsi="Arial" w:cs="Arial"/>
          <w:szCs w:val="22"/>
        </w:rPr>
        <w:lastRenderedPageBreak/>
        <w:t>D</w:t>
      </w:r>
      <w:r w:rsidRPr="006902EA">
        <w:rPr>
          <w:rFonts w:ascii="Arial" w:hAnsi="Arial" w:cs="Arial"/>
          <w:szCs w:val="22"/>
        </w:rPr>
        <w:t xml:space="preserve">eductible </w:t>
      </w:r>
      <w:r>
        <w:rPr>
          <w:rFonts w:ascii="Arial" w:hAnsi="Arial" w:cs="Arial"/>
          <w:szCs w:val="22"/>
        </w:rPr>
        <w:t>G</w:t>
      </w:r>
      <w:r w:rsidRPr="006902EA">
        <w:rPr>
          <w:rFonts w:ascii="Arial" w:hAnsi="Arial" w:cs="Arial"/>
          <w:szCs w:val="22"/>
        </w:rPr>
        <w:t xml:space="preserve">ift </w:t>
      </w:r>
      <w:r>
        <w:rPr>
          <w:rFonts w:ascii="Arial" w:hAnsi="Arial" w:cs="Arial"/>
          <w:szCs w:val="22"/>
        </w:rPr>
        <w:t>R</w:t>
      </w:r>
      <w:r w:rsidRPr="006902EA">
        <w:rPr>
          <w:rFonts w:ascii="Arial" w:hAnsi="Arial" w:cs="Arial"/>
          <w:szCs w:val="22"/>
        </w:rPr>
        <w:t>ecipient status or entity type</w:t>
      </w:r>
    </w:p>
    <w:p w14:paraId="60CFFE6C" w14:textId="0194997C" w:rsidR="00806443" w:rsidRPr="00806443" w:rsidRDefault="00806443" w:rsidP="007A63E4">
      <w:pPr>
        <w:pStyle w:val="Bullet1"/>
        <w:spacing w:before="100" w:beforeAutospacing="1"/>
        <w:ind w:left="284" w:hanging="284"/>
        <w:rPr>
          <w:rFonts w:ascii="Arial" w:hAnsi="Arial" w:cs="Arial"/>
          <w:szCs w:val="22"/>
        </w:rPr>
      </w:pPr>
      <w:r w:rsidRPr="00806443">
        <w:rPr>
          <w:rFonts w:ascii="Arial" w:hAnsi="Arial" w:cs="Arial"/>
          <w:szCs w:val="22"/>
        </w:rPr>
        <w:t xml:space="preserve">Incorporated or auspiced by another incorporated organisation (a letter of support will be required by the auspicing organisation).  </w:t>
      </w:r>
    </w:p>
    <w:p w14:paraId="5F6E7F44" w14:textId="77777777" w:rsidR="00806443" w:rsidRPr="00413902" w:rsidRDefault="00806443" w:rsidP="007A63E4">
      <w:pPr>
        <w:pStyle w:val="Bullet1"/>
        <w:spacing w:before="100" w:beforeAutospacing="1"/>
        <w:ind w:left="284" w:hanging="284"/>
        <w:rPr>
          <w:rFonts w:ascii="Arial" w:hAnsi="Arial" w:cs="Arial"/>
          <w:szCs w:val="22"/>
        </w:rPr>
      </w:pPr>
      <w:r>
        <w:rPr>
          <w:rFonts w:ascii="Arial" w:hAnsi="Arial" w:cs="Arial"/>
          <w:szCs w:val="22"/>
        </w:rPr>
        <w:t>O</w:t>
      </w:r>
      <w:r w:rsidRPr="00413902">
        <w:rPr>
          <w:rFonts w:ascii="Arial" w:hAnsi="Arial" w:cs="Arial"/>
          <w:szCs w:val="22"/>
        </w:rPr>
        <w:t xml:space="preserve">ther indicators of your organisation's NFP status or particular community purposes are your organisation's: </w:t>
      </w:r>
    </w:p>
    <w:p w14:paraId="2D15302B" w14:textId="77777777" w:rsidR="00806443" w:rsidRPr="00197C4B" w:rsidRDefault="00806443" w:rsidP="007A63E4">
      <w:pPr>
        <w:pStyle w:val="Bullet1"/>
        <w:spacing w:before="100" w:beforeAutospacing="1"/>
        <w:ind w:left="284" w:hanging="284"/>
        <w:rPr>
          <w:rFonts w:ascii="Arial" w:hAnsi="Arial" w:cs="Arial"/>
          <w:szCs w:val="22"/>
        </w:rPr>
      </w:pPr>
      <w:r w:rsidRPr="00197C4B">
        <w:rPr>
          <w:rFonts w:ascii="Arial" w:hAnsi="Arial" w:cs="Arial"/>
          <w:szCs w:val="22"/>
        </w:rPr>
        <w:t xml:space="preserve">constitution or governing rules </w:t>
      </w:r>
    </w:p>
    <w:p w14:paraId="20E59AA5" w14:textId="77777777" w:rsidR="00806443" w:rsidRPr="00197C4B" w:rsidRDefault="00806443" w:rsidP="007A63E4">
      <w:pPr>
        <w:pStyle w:val="Bullet1"/>
        <w:spacing w:before="100" w:beforeAutospacing="1"/>
        <w:ind w:left="284" w:hanging="284"/>
        <w:rPr>
          <w:rFonts w:ascii="Arial" w:hAnsi="Arial" w:cs="Arial"/>
          <w:szCs w:val="22"/>
        </w:rPr>
      </w:pPr>
      <w:r w:rsidRPr="00197C4B">
        <w:rPr>
          <w:rFonts w:ascii="Arial" w:hAnsi="Arial" w:cs="Arial"/>
          <w:szCs w:val="22"/>
        </w:rPr>
        <w:t xml:space="preserve">trust deed (if it is a trust) </w:t>
      </w:r>
    </w:p>
    <w:p w14:paraId="236A6830" w14:textId="77777777" w:rsidR="00806443" w:rsidRPr="00197C4B" w:rsidRDefault="00806443" w:rsidP="007A63E4">
      <w:pPr>
        <w:pStyle w:val="Bullet1"/>
        <w:spacing w:before="100" w:beforeAutospacing="1"/>
        <w:ind w:left="284" w:hanging="284"/>
        <w:rPr>
          <w:rFonts w:ascii="Arial" w:hAnsi="Arial" w:cs="Arial"/>
          <w:szCs w:val="22"/>
        </w:rPr>
      </w:pPr>
      <w:r w:rsidRPr="00197C4B">
        <w:rPr>
          <w:rFonts w:ascii="Arial" w:hAnsi="Arial" w:cs="Arial"/>
          <w:szCs w:val="22"/>
        </w:rPr>
        <w:t>registration or association with other regulatory bodies that require not-for-profit status and/or the particular community purpose for registration.</w:t>
      </w:r>
    </w:p>
    <w:p w14:paraId="0C8DF22F" w14:textId="77777777" w:rsidR="00806443" w:rsidRPr="00496C5B" w:rsidRDefault="00806443" w:rsidP="007A63E4">
      <w:pPr>
        <w:pStyle w:val="Bullet1"/>
        <w:numPr>
          <w:ilvl w:val="0"/>
          <w:numId w:val="0"/>
        </w:numPr>
        <w:spacing w:before="100" w:beforeAutospacing="1"/>
        <w:rPr>
          <w:rFonts w:ascii="Arial" w:hAnsi="Arial" w:cs="Arial"/>
          <w:szCs w:val="22"/>
          <w:shd w:val="clear" w:color="auto" w:fill="FFFFFF"/>
        </w:rPr>
      </w:pPr>
      <w:r w:rsidRPr="00197C4B">
        <w:rPr>
          <w:rFonts w:ascii="Arial" w:hAnsi="Arial" w:cs="Arial"/>
          <w:szCs w:val="22"/>
          <w:shd w:val="clear" w:color="auto" w:fill="FFFFFF"/>
        </w:rPr>
        <w:t>For more information on</w:t>
      </w:r>
      <w:r>
        <w:rPr>
          <w:rFonts w:ascii="Arial" w:hAnsi="Arial" w:cs="Arial"/>
          <w:szCs w:val="22"/>
          <w:shd w:val="clear" w:color="auto" w:fill="FFFFFF"/>
        </w:rPr>
        <w:t xml:space="preserve"> </w:t>
      </w:r>
      <w:r w:rsidRPr="00155C71">
        <w:rPr>
          <w:rFonts w:ascii="Arial" w:hAnsi="Arial" w:cs="Arial"/>
          <w:szCs w:val="22"/>
          <w:shd w:val="clear" w:color="auto" w:fill="FFFFFF"/>
        </w:rPr>
        <w:t>NFP organisations</w:t>
      </w:r>
      <w:r>
        <w:rPr>
          <w:rFonts w:ascii="Arial" w:hAnsi="Arial" w:cs="Arial"/>
          <w:szCs w:val="22"/>
          <w:shd w:val="clear" w:color="auto" w:fill="FFFFFF"/>
        </w:rPr>
        <w:t xml:space="preserve"> </w:t>
      </w:r>
      <w:r w:rsidRPr="00197C4B">
        <w:rPr>
          <w:rFonts w:ascii="Arial" w:hAnsi="Arial" w:cs="Arial"/>
          <w:szCs w:val="22"/>
          <w:shd w:val="clear" w:color="auto" w:fill="FFFFFF"/>
        </w:rPr>
        <w:t xml:space="preserve">please visit the </w:t>
      </w:r>
      <w:hyperlink r:id="rId12" w:history="1">
        <w:r w:rsidRPr="00496C5B">
          <w:rPr>
            <w:rStyle w:val="Hyperlink"/>
            <w:rFonts w:ascii="Arial" w:hAnsi="Arial" w:cs="Arial"/>
            <w:szCs w:val="22"/>
          </w:rPr>
          <w:t>Australian Taxation Office</w:t>
        </w:r>
      </w:hyperlink>
      <w:r w:rsidRPr="00496C5B">
        <w:rPr>
          <w:rFonts w:ascii="Arial" w:hAnsi="Arial" w:cs="Arial"/>
          <w:szCs w:val="22"/>
          <w:shd w:val="clear" w:color="auto" w:fill="FFFFFF"/>
        </w:rPr>
        <w:t xml:space="preserve"> </w:t>
      </w:r>
    </w:p>
    <w:p w14:paraId="40A6F0BE" w14:textId="70417F38" w:rsidR="00806443" w:rsidRDefault="00806443" w:rsidP="007A63E4">
      <w:pPr>
        <w:pStyle w:val="Bullet1"/>
        <w:numPr>
          <w:ilvl w:val="0"/>
          <w:numId w:val="0"/>
        </w:numPr>
        <w:spacing w:before="100" w:beforeAutospacing="1"/>
      </w:pPr>
      <w:r w:rsidRPr="00496C5B">
        <w:rPr>
          <w:rFonts w:ascii="Arial" w:hAnsi="Arial" w:cs="Arial"/>
          <w:szCs w:val="22"/>
          <w:shd w:val="clear" w:color="auto" w:fill="FFFFFF"/>
        </w:rPr>
        <w:t xml:space="preserve">For more information on </w:t>
      </w:r>
      <w:r w:rsidRPr="00496C5B">
        <w:rPr>
          <w:rFonts w:ascii="Arial" w:hAnsi="Arial" w:cs="Arial"/>
          <w:szCs w:val="22"/>
        </w:rPr>
        <w:t xml:space="preserve">what an incorporated association is, please visit </w:t>
      </w:r>
      <w:hyperlink r:id="rId13" w:history="1">
        <w:r w:rsidRPr="00496C5B">
          <w:rPr>
            <w:rStyle w:val="Hyperlink"/>
            <w:rFonts w:ascii="Arial" w:hAnsi="Arial" w:cs="Arial"/>
            <w:szCs w:val="22"/>
          </w:rPr>
          <w:t>Consumer Affairs Victoria</w:t>
        </w:r>
      </w:hyperlink>
      <w:r w:rsidRPr="00496C5B">
        <w:t>.</w:t>
      </w:r>
    </w:p>
    <w:p w14:paraId="21204310" w14:textId="2BD414BF" w:rsidR="00806443" w:rsidRPr="00806443" w:rsidRDefault="00224BDD" w:rsidP="007A63E4">
      <w:pPr>
        <w:pStyle w:val="Heading2"/>
        <w:spacing w:before="100" w:beforeAutospacing="1"/>
        <w:rPr>
          <w:lang w:val="en-AU"/>
        </w:rPr>
      </w:pPr>
      <w:r w:rsidRPr="00806443">
        <w:rPr>
          <w:lang w:val="en-AU"/>
        </w:rPr>
        <w:t xml:space="preserve">Who is </w:t>
      </w:r>
      <w:r>
        <w:rPr>
          <w:lang w:val="en-AU"/>
        </w:rPr>
        <w:t>n</w:t>
      </w:r>
      <w:r w:rsidRPr="00806443">
        <w:rPr>
          <w:lang w:val="en-AU"/>
        </w:rPr>
        <w:t xml:space="preserve">ot </w:t>
      </w:r>
      <w:r>
        <w:rPr>
          <w:lang w:val="en-AU"/>
        </w:rPr>
        <w:t>e</w:t>
      </w:r>
      <w:r w:rsidRPr="00806443">
        <w:rPr>
          <w:lang w:val="en-AU"/>
        </w:rPr>
        <w:t xml:space="preserve">ligible? </w:t>
      </w:r>
    </w:p>
    <w:p w14:paraId="6DB993F4" w14:textId="568FDB67" w:rsidR="00806443" w:rsidRDefault="00806443" w:rsidP="007A63E4">
      <w:pPr>
        <w:spacing w:before="100" w:beforeAutospacing="1"/>
        <w:rPr>
          <w:rStyle w:val="apple-converted-space"/>
          <w:rFonts w:ascii="Arial" w:hAnsi="Arial" w:cs="Arial"/>
          <w:szCs w:val="22"/>
        </w:rPr>
      </w:pPr>
      <w:r w:rsidRPr="00290D30">
        <w:rPr>
          <w:rStyle w:val="apple-converted-space"/>
          <w:rFonts w:ascii="Arial" w:hAnsi="Arial" w:cs="Arial"/>
          <w:b/>
          <w:bCs/>
          <w:szCs w:val="22"/>
        </w:rPr>
        <w:t>Any</w:t>
      </w:r>
      <w:r>
        <w:rPr>
          <w:rStyle w:val="apple-converted-space"/>
          <w:rFonts w:ascii="Arial" w:hAnsi="Arial" w:cs="Arial"/>
          <w:szCs w:val="22"/>
        </w:rPr>
        <w:t xml:space="preserve"> for-profit or </w:t>
      </w:r>
      <w:r w:rsidR="007A63E4">
        <w:rPr>
          <w:rStyle w:val="apple-converted-space"/>
          <w:rFonts w:ascii="Arial" w:hAnsi="Arial" w:cs="Arial"/>
          <w:szCs w:val="22"/>
        </w:rPr>
        <w:t>NFP</w:t>
      </w:r>
      <w:r>
        <w:rPr>
          <w:rStyle w:val="apple-converted-space"/>
          <w:rFonts w:ascii="Arial" w:hAnsi="Arial" w:cs="Arial"/>
          <w:szCs w:val="22"/>
        </w:rPr>
        <w:t xml:space="preserve"> organisation that operates the following</w:t>
      </w:r>
      <w:r w:rsidRPr="000E3575">
        <w:rPr>
          <w:rStyle w:val="apple-converted-space"/>
          <w:rFonts w:ascii="Arial" w:hAnsi="Arial" w:cs="Arial"/>
          <w:szCs w:val="22"/>
        </w:rPr>
        <w:t xml:space="preserve"> is </w:t>
      </w:r>
      <w:r w:rsidRPr="00C15D76">
        <w:rPr>
          <w:rStyle w:val="apple-converted-space"/>
          <w:rFonts w:ascii="Arial" w:hAnsi="Arial" w:cs="Arial"/>
          <w:b/>
          <w:bCs/>
          <w:szCs w:val="22"/>
        </w:rPr>
        <w:t>not eligible</w:t>
      </w:r>
      <w:r w:rsidRPr="000E3575">
        <w:rPr>
          <w:rStyle w:val="apple-converted-space"/>
          <w:rFonts w:ascii="Arial" w:hAnsi="Arial" w:cs="Arial"/>
          <w:szCs w:val="22"/>
        </w:rPr>
        <w:t xml:space="preserve"> to apply</w:t>
      </w:r>
      <w:r>
        <w:rPr>
          <w:rStyle w:val="apple-converted-space"/>
          <w:rFonts w:ascii="Arial" w:hAnsi="Arial" w:cs="Arial"/>
          <w:szCs w:val="22"/>
        </w:rPr>
        <w:t xml:space="preserve"> for a grant. However, they are permitted to work in partnership with eligible organisations. The eligible organisation must submit the application.</w:t>
      </w:r>
    </w:p>
    <w:p w14:paraId="036DDB00" w14:textId="77777777" w:rsidR="00806443" w:rsidRPr="006E4146" w:rsidRDefault="00806443" w:rsidP="007A63E4">
      <w:pPr>
        <w:spacing w:before="100" w:beforeAutospacing="1"/>
        <w:rPr>
          <w:rStyle w:val="apple-converted-space"/>
          <w:rFonts w:ascii="Arial" w:hAnsi="Arial" w:cs="Arial"/>
          <w:szCs w:val="22"/>
        </w:rPr>
      </w:pPr>
      <w:r>
        <w:rPr>
          <w:rStyle w:val="apple-converted-space"/>
          <w:rFonts w:ascii="Arial" w:hAnsi="Arial" w:cs="Arial"/>
          <w:szCs w:val="22"/>
        </w:rPr>
        <w:t>The following organisation types are not eligible to apply independently:</w:t>
      </w:r>
    </w:p>
    <w:p w14:paraId="28773D15"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kindergarten</w:t>
      </w:r>
    </w:p>
    <w:p w14:paraId="016F1D4F"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long day care</w:t>
      </w:r>
    </w:p>
    <w:p w14:paraId="1EC4088A"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 xml:space="preserve">outside school hours care service </w:t>
      </w:r>
    </w:p>
    <w:p w14:paraId="61884962"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 xml:space="preserve">family day care </w:t>
      </w:r>
    </w:p>
    <w:p w14:paraId="4474233C" w14:textId="38146ACE"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playgroup</w:t>
      </w:r>
      <w:r w:rsidR="007A63E4" w:rsidRPr="007A63E4">
        <w:rPr>
          <w:rFonts w:ascii="Arial" w:hAnsi="Arial" w:cs="Arial"/>
          <w:szCs w:val="22"/>
        </w:rPr>
        <w:t>**</w:t>
      </w:r>
    </w:p>
    <w:p w14:paraId="367882E0"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schools</w:t>
      </w:r>
    </w:p>
    <w:p w14:paraId="48418931"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individual / sole trader.</w:t>
      </w:r>
    </w:p>
    <w:p w14:paraId="1538F106" w14:textId="2579E95A" w:rsidR="00806443" w:rsidRPr="005757D7" w:rsidRDefault="007A63E4" w:rsidP="007A63E4">
      <w:pPr>
        <w:spacing w:before="100" w:beforeAutospacing="1"/>
        <w:rPr>
          <w:rStyle w:val="apple-converted-space"/>
        </w:rPr>
      </w:pPr>
      <w:bookmarkStart w:id="0" w:name="_Hlk71720524"/>
      <w:r>
        <w:rPr>
          <w:rStyle w:val="apple-converted-space"/>
          <w:rFonts w:ascii="Arial" w:hAnsi="Arial" w:cs="Arial"/>
          <w:szCs w:val="22"/>
        </w:rPr>
        <w:t>**</w:t>
      </w:r>
      <w:r w:rsidR="00806443">
        <w:rPr>
          <w:rStyle w:val="apple-converted-space"/>
          <w:rFonts w:ascii="Arial" w:hAnsi="Arial" w:cs="Arial"/>
          <w:szCs w:val="22"/>
        </w:rPr>
        <w:t xml:space="preserve">Community or Neighbourhood Houses that deliver a playgroup as part of a suite of community services are eligible to apply if attendance to their Children’s Week event </w:t>
      </w:r>
      <w:r w:rsidR="00806443" w:rsidRPr="005757D7">
        <w:rPr>
          <w:rStyle w:val="apple-converted-space"/>
          <w:rFonts w:ascii="Arial" w:hAnsi="Arial" w:cs="Arial"/>
          <w:szCs w:val="22"/>
        </w:rPr>
        <w:t>includes families and children from across their local community.</w:t>
      </w:r>
    </w:p>
    <w:bookmarkEnd w:id="0"/>
    <w:p w14:paraId="5E249CA8" w14:textId="2FA20F6E" w:rsidR="00224BDD" w:rsidRPr="007A63E4" w:rsidRDefault="00806443" w:rsidP="007A63E4">
      <w:pPr>
        <w:spacing w:before="100" w:beforeAutospacing="1"/>
        <w:rPr>
          <w:rFonts w:ascii="Arial" w:hAnsi="Arial" w:cs="Arial"/>
          <w:sz w:val="20"/>
          <w:szCs w:val="20"/>
          <w:shd w:val="clear" w:color="auto" w:fill="FFFFFF"/>
        </w:rPr>
      </w:pPr>
      <w:r w:rsidRPr="007A4837">
        <w:rPr>
          <w:rFonts w:ascii="Arial" w:hAnsi="Arial" w:cs="Arial"/>
          <w:szCs w:val="22"/>
          <w:shd w:val="clear" w:color="auto" w:fill="FFFFFF"/>
        </w:rPr>
        <w:t xml:space="preserve">Organisations can only apply for one grant. If you are a large organisation, please consider if any other parts of your organisation are also applying for a grant – for example a Local Government Council that operates multiple libraries.  </w:t>
      </w:r>
    </w:p>
    <w:p w14:paraId="776041D6" w14:textId="79CD9045" w:rsidR="00806443" w:rsidRPr="00806443" w:rsidRDefault="00224BDD" w:rsidP="007A63E4">
      <w:pPr>
        <w:pStyle w:val="Heading2"/>
        <w:spacing w:before="100" w:beforeAutospacing="1"/>
        <w:rPr>
          <w:lang w:val="en-AU"/>
        </w:rPr>
      </w:pPr>
      <w:r>
        <w:rPr>
          <w:lang w:val="en-AU"/>
        </w:rPr>
        <w:lastRenderedPageBreak/>
        <w:t>A</w:t>
      </w:r>
      <w:r w:rsidRPr="00806443">
        <w:rPr>
          <w:lang w:val="en-AU"/>
        </w:rPr>
        <w:t xml:space="preserve">ctivity conditions </w:t>
      </w:r>
    </w:p>
    <w:p w14:paraId="42CAAD99" w14:textId="77777777" w:rsidR="00806443" w:rsidRPr="007A4837" w:rsidRDefault="00806443" w:rsidP="007A63E4">
      <w:pPr>
        <w:spacing w:before="100" w:beforeAutospacing="1"/>
        <w:rPr>
          <w:rFonts w:ascii="Arial" w:hAnsi="Arial" w:cs="Arial"/>
          <w:szCs w:val="22"/>
        </w:rPr>
      </w:pPr>
      <w:r w:rsidRPr="007A4837">
        <w:rPr>
          <w:rFonts w:ascii="Arial" w:hAnsi="Arial" w:cs="Arial"/>
          <w:szCs w:val="22"/>
        </w:rPr>
        <w:t>To receive a grant, organisations must agree</w:t>
      </w:r>
      <w:r>
        <w:rPr>
          <w:rFonts w:ascii="Arial" w:hAnsi="Arial" w:cs="Arial"/>
          <w:szCs w:val="22"/>
        </w:rPr>
        <w:t xml:space="preserve"> to</w:t>
      </w:r>
      <w:r w:rsidRPr="007A4837">
        <w:rPr>
          <w:rFonts w:ascii="Arial" w:hAnsi="Arial" w:cs="Arial"/>
          <w:szCs w:val="22"/>
        </w:rPr>
        <w:t>:</w:t>
      </w:r>
    </w:p>
    <w:p w14:paraId="74728DFC" w14:textId="77777777" w:rsidR="00806443" w:rsidRPr="007A63E4" w:rsidRDefault="00806443" w:rsidP="007A63E4">
      <w:pPr>
        <w:pStyle w:val="Bullet1"/>
        <w:spacing w:before="100" w:beforeAutospacing="1"/>
        <w:ind w:left="284" w:hanging="284"/>
      </w:pPr>
      <w:r w:rsidRPr="007A63E4">
        <w:rPr>
          <w:rFonts w:ascii="Arial" w:hAnsi="Arial" w:cs="Arial"/>
          <w:szCs w:val="22"/>
        </w:rPr>
        <w:t xml:space="preserve">promote their activity through a range of media channels to encourage participation and generate community awareness of Children’s Week </w:t>
      </w:r>
    </w:p>
    <w:p w14:paraId="69BE00B8" w14:textId="77777777" w:rsidR="00806443" w:rsidRPr="007A63E4" w:rsidRDefault="00806443" w:rsidP="007A63E4">
      <w:pPr>
        <w:pStyle w:val="Bullet1"/>
        <w:spacing w:before="100" w:beforeAutospacing="1"/>
        <w:ind w:left="284" w:hanging="284"/>
        <w:rPr>
          <w:rFonts w:ascii="Arial" w:hAnsi="Arial" w:cs="Arial"/>
          <w:szCs w:val="22"/>
        </w:rPr>
      </w:pPr>
      <w:r w:rsidRPr="007A63E4">
        <w:rPr>
          <w:rFonts w:ascii="Arial" w:hAnsi="Arial" w:cs="Arial"/>
          <w:szCs w:val="22"/>
        </w:rPr>
        <w:t>include the official Children’s Week and State Government logos and tagline “</w:t>
      </w:r>
      <w:r w:rsidRPr="007A63E4">
        <w:rPr>
          <w:rFonts w:ascii="Arial" w:hAnsi="Arial" w:cs="Arial"/>
          <w:i/>
          <w:iCs/>
          <w:szCs w:val="22"/>
        </w:rPr>
        <w:t>This Children’s Week event is presented by (organisation name) in partnership with the Department of Education and Training</w:t>
      </w:r>
      <w:r w:rsidRPr="007A63E4">
        <w:rPr>
          <w:rFonts w:ascii="Arial" w:hAnsi="Arial" w:cs="Arial"/>
          <w:szCs w:val="22"/>
        </w:rPr>
        <w:t>” on all promotional materials.</w:t>
      </w:r>
    </w:p>
    <w:p w14:paraId="392E7C91" w14:textId="77777777" w:rsidR="00806443" w:rsidRPr="00290D30" w:rsidRDefault="00806443" w:rsidP="007A63E4">
      <w:pPr>
        <w:spacing w:before="100" w:beforeAutospacing="1"/>
        <w:ind w:right="607"/>
        <w:rPr>
          <w:rFonts w:ascii="Arial" w:hAnsi="Arial" w:cs="Arial"/>
          <w:bCs/>
          <w:szCs w:val="22"/>
        </w:rPr>
      </w:pPr>
      <w:r w:rsidRPr="00290D30">
        <w:rPr>
          <w:rFonts w:ascii="Arial" w:hAnsi="Arial" w:cs="Arial"/>
          <w:szCs w:val="22"/>
        </w:rPr>
        <w:t xml:space="preserve">The official Children’s Week Calendar of Activities will be promoted on the Department of Education and Training’s Children’s Week webpage </w:t>
      </w:r>
      <w:hyperlink r:id="rId14" w:tooltip="DET Children's Week website" w:history="1">
        <w:r w:rsidRPr="00290D30">
          <w:rPr>
            <w:rStyle w:val="Hyperlink"/>
            <w:rFonts w:ascii="Arial" w:hAnsi="Arial" w:cs="Arial"/>
            <w:szCs w:val="22"/>
          </w:rPr>
          <w:t>www.education.vic.gov.au/childrensweek</w:t>
        </w:r>
      </w:hyperlink>
      <w:r w:rsidRPr="00290D30">
        <w:rPr>
          <w:rFonts w:ascii="Arial" w:hAnsi="Arial" w:cs="Arial"/>
          <w:szCs w:val="22"/>
        </w:rPr>
        <w:t xml:space="preserve"> and through the Department’s communication channels with the Victorian early childhood and school sectors.</w:t>
      </w:r>
      <w:r w:rsidRPr="00290D30">
        <w:rPr>
          <w:rFonts w:ascii="Arial" w:hAnsi="Arial" w:cs="Arial"/>
          <w:bCs/>
          <w:szCs w:val="22"/>
        </w:rPr>
        <w:t xml:space="preserve"> </w:t>
      </w:r>
    </w:p>
    <w:p w14:paraId="476DABD4" w14:textId="603E8368" w:rsidR="00806443" w:rsidRPr="00806443" w:rsidRDefault="00806443" w:rsidP="007A63E4">
      <w:pPr>
        <w:pStyle w:val="Heading2"/>
        <w:spacing w:before="100" w:beforeAutospacing="1"/>
        <w:rPr>
          <w:lang w:val="en-AU"/>
        </w:rPr>
      </w:pPr>
      <w:r w:rsidRPr="00806443">
        <w:rPr>
          <w:lang w:val="en-AU"/>
        </w:rPr>
        <w:t xml:space="preserve">In-person </w:t>
      </w:r>
      <w:r w:rsidR="00224BDD">
        <w:rPr>
          <w:lang w:val="en-AU"/>
        </w:rPr>
        <w:t>e</w:t>
      </w:r>
      <w:r w:rsidRPr="00806443">
        <w:rPr>
          <w:lang w:val="en-AU"/>
        </w:rPr>
        <w:t>vents</w:t>
      </w:r>
    </w:p>
    <w:p w14:paraId="5565C619" w14:textId="5C40790C" w:rsidR="00806443" w:rsidRDefault="00806443" w:rsidP="007A63E4">
      <w:pPr>
        <w:spacing w:before="100" w:beforeAutospacing="1"/>
        <w:rPr>
          <w:rFonts w:ascii="Arial" w:hAnsi="Arial" w:cs="Arial"/>
          <w:szCs w:val="22"/>
          <w:lang w:val="da-DK"/>
        </w:rPr>
      </w:pPr>
      <w:r>
        <w:rPr>
          <w:rFonts w:ascii="Arial" w:hAnsi="Arial" w:cs="Arial"/>
          <w:szCs w:val="22"/>
          <w:lang w:val="da-DK"/>
        </w:rPr>
        <w:t xml:space="preserve">Approved </w:t>
      </w:r>
      <w:r w:rsidRPr="007C6093">
        <w:rPr>
          <w:rFonts w:ascii="Arial" w:hAnsi="Arial" w:cs="Arial"/>
          <w:szCs w:val="22"/>
          <w:lang w:val="da-DK"/>
        </w:rPr>
        <w:t xml:space="preserve">in-person events will be subject to any Victorian Government restrictions and guidelines in place at the time </w:t>
      </w:r>
      <w:r>
        <w:rPr>
          <w:rFonts w:ascii="Arial" w:hAnsi="Arial" w:cs="Arial"/>
          <w:szCs w:val="22"/>
          <w:lang w:val="da-DK"/>
        </w:rPr>
        <w:t>and will be required to have</w:t>
      </w:r>
      <w:r w:rsidRPr="007C6093">
        <w:rPr>
          <w:rFonts w:ascii="Arial" w:hAnsi="Arial" w:cs="Arial"/>
          <w:szCs w:val="22"/>
          <w:lang w:val="da-DK"/>
        </w:rPr>
        <w:t xml:space="preserve"> </w:t>
      </w:r>
      <w:r w:rsidRPr="007C6093">
        <w:rPr>
          <w:rFonts w:ascii="Arial" w:hAnsi="Arial" w:cs="Arial"/>
          <w:szCs w:val="20"/>
        </w:rPr>
        <w:t>a COVID-Safe Plan</w:t>
      </w:r>
      <w:r w:rsidRPr="007C6093">
        <w:rPr>
          <w:rFonts w:ascii="Arial" w:hAnsi="Arial" w:cs="Arial"/>
          <w:szCs w:val="22"/>
          <w:lang w:val="da-DK"/>
        </w:rPr>
        <w:t>.</w:t>
      </w:r>
      <w:r>
        <w:rPr>
          <w:rFonts w:ascii="Arial" w:hAnsi="Arial" w:cs="Arial"/>
          <w:szCs w:val="22"/>
          <w:lang w:val="da-DK"/>
        </w:rPr>
        <w:t xml:space="preserve"> </w:t>
      </w:r>
    </w:p>
    <w:p w14:paraId="3070B700" w14:textId="433B4481" w:rsidR="00BF0210" w:rsidRDefault="00BF0210" w:rsidP="007A63E4">
      <w:pPr>
        <w:spacing w:before="100" w:beforeAutospacing="1"/>
        <w:rPr>
          <w:rFonts w:ascii="Arial" w:hAnsi="Arial" w:cs="Arial"/>
          <w:szCs w:val="22"/>
          <w:lang w:val="da-DK"/>
        </w:rPr>
      </w:pPr>
      <w:r w:rsidRPr="00BF0210">
        <w:t>Every organisation needs to ensure that they are compliant with any relevant laws in delivering their activity, including relevant privacy laws and Child Safe Standards</w:t>
      </w:r>
      <w:r w:rsidR="00A15B5C">
        <w:t>.</w:t>
      </w:r>
    </w:p>
    <w:p w14:paraId="3C6D7E01" w14:textId="46A45DDA" w:rsidR="00806443" w:rsidRPr="00040DA8" w:rsidRDefault="000C6840" w:rsidP="007A63E4">
      <w:pPr>
        <w:spacing w:before="100" w:beforeAutospacing="1"/>
        <w:rPr>
          <w:rFonts w:ascii="Arial" w:hAnsi="Arial" w:cs="Arial"/>
          <w:szCs w:val="22"/>
          <w:shd w:val="clear" w:color="auto" w:fill="FFFFFF"/>
        </w:rPr>
      </w:pPr>
      <w:r>
        <w:rPr>
          <w:rFonts w:ascii="Arial" w:hAnsi="Arial" w:cs="Arial"/>
          <w:szCs w:val="22"/>
          <w:shd w:val="clear" w:color="auto" w:fill="FFFFFF"/>
        </w:rPr>
        <w:t>For example, i</w:t>
      </w:r>
      <w:r w:rsidR="00806443" w:rsidRPr="00040DA8">
        <w:rPr>
          <w:rFonts w:ascii="Arial" w:hAnsi="Arial" w:cs="Arial"/>
          <w:szCs w:val="22"/>
          <w:shd w:val="clear" w:color="auto" w:fill="FFFFFF"/>
        </w:rPr>
        <w:t xml:space="preserve">f you are planning to run an </w:t>
      </w:r>
      <w:r w:rsidR="00806443">
        <w:rPr>
          <w:rFonts w:ascii="Arial" w:hAnsi="Arial" w:cs="Arial"/>
          <w:szCs w:val="22"/>
          <w:shd w:val="clear" w:color="auto" w:fill="FFFFFF"/>
        </w:rPr>
        <w:t>in</w:t>
      </w:r>
      <w:r w:rsidR="000B1EEA">
        <w:rPr>
          <w:rFonts w:ascii="Arial" w:hAnsi="Arial" w:cs="Arial"/>
          <w:szCs w:val="22"/>
          <w:shd w:val="clear" w:color="auto" w:fill="FFFFFF"/>
        </w:rPr>
        <w:t>-</w:t>
      </w:r>
      <w:r w:rsidR="00806443">
        <w:rPr>
          <w:rFonts w:ascii="Arial" w:hAnsi="Arial" w:cs="Arial"/>
          <w:szCs w:val="22"/>
          <w:shd w:val="clear" w:color="auto" w:fill="FFFFFF"/>
        </w:rPr>
        <w:t>person</w:t>
      </w:r>
      <w:r w:rsidR="000B1EEA">
        <w:rPr>
          <w:rFonts w:ascii="Arial" w:hAnsi="Arial" w:cs="Arial"/>
          <w:szCs w:val="22"/>
          <w:shd w:val="clear" w:color="auto" w:fill="FFFFFF"/>
        </w:rPr>
        <w:t xml:space="preserve"> event</w:t>
      </w:r>
      <w:r w:rsidR="00806443" w:rsidRPr="00040DA8">
        <w:rPr>
          <w:rFonts w:ascii="Arial" w:hAnsi="Arial" w:cs="Arial"/>
          <w:szCs w:val="22"/>
          <w:shd w:val="clear" w:color="auto" w:fill="FFFFFF"/>
        </w:rPr>
        <w:t xml:space="preserve">, you </w:t>
      </w:r>
      <w:r w:rsidR="00BF0210">
        <w:rPr>
          <w:rFonts w:ascii="Arial" w:hAnsi="Arial" w:cs="Arial"/>
          <w:szCs w:val="22"/>
          <w:shd w:val="clear" w:color="auto" w:fill="FFFFFF"/>
        </w:rPr>
        <w:t xml:space="preserve">need to consider how </w:t>
      </w:r>
      <w:r w:rsidR="00806443" w:rsidRPr="00040DA8">
        <w:rPr>
          <w:rFonts w:ascii="Arial" w:hAnsi="Arial" w:cs="Arial"/>
          <w:szCs w:val="22"/>
          <w:shd w:val="clear" w:color="auto" w:fill="FFFFFF"/>
        </w:rPr>
        <w:t>the privacy of children attending is protected</w:t>
      </w:r>
      <w:r>
        <w:rPr>
          <w:rFonts w:ascii="Arial" w:hAnsi="Arial" w:cs="Arial"/>
          <w:szCs w:val="22"/>
          <w:shd w:val="clear" w:color="auto" w:fill="FFFFFF"/>
        </w:rPr>
        <w:t>, such as</w:t>
      </w:r>
      <w:r w:rsidR="00806443" w:rsidRPr="00040DA8">
        <w:rPr>
          <w:rFonts w:ascii="Arial" w:hAnsi="Arial" w:cs="Arial"/>
          <w:szCs w:val="22"/>
          <w:shd w:val="clear" w:color="auto" w:fill="FFFFFF"/>
        </w:rPr>
        <w:t>:</w:t>
      </w:r>
    </w:p>
    <w:p w14:paraId="4F87CCCC" w14:textId="16C54134" w:rsidR="00806443" w:rsidRPr="00353535" w:rsidRDefault="00806443" w:rsidP="00CE0C29">
      <w:pPr>
        <w:pStyle w:val="Bullet1"/>
        <w:spacing w:before="100" w:beforeAutospacing="1"/>
        <w:ind w:left="284" w:hanging="284"/>
        <w:rPr>
          <w:rStyle w:val="apple-converted-space"/>
        </w:rPr>
      </w:pPr>
      <w:r w:rsidRPr="00353535">
        <w:rPr>
          <w:rStyle w:val="apple-converted-space"/>
        </w:rPr>
        <w:t>If you are taking photos</w:t>
      </w:r>
      <w:r w:rsidR="000B1EEA">
        <w:rPr>
          <w:rStyle w:val="apple-converted-space"/>
        </w:rPr>
        <w:t xml:space="preserve"> or</w:t>
      </w:r>
      <w:r w:rsidRPr="00353535">
        <w:rPr>
          <w:rStyle w:val="apple-converted-space"/>
        </w:rPr>
        <w:t xml:space="preserve"> videos of attending children, </w:t>
      </w:r>
      <w:r w:rsidR="00BF0210">
        <w:rPr>
          <w:rStyle w:val="apple-converted-space"/>
        </w:rPr>
        <w:t xml:space="preserve">do you have appropriate </w:t>
      </w:r>
      <w:r w:rsidRPr="00353535">
        <w:rPr>
          <w:rStyle w:val="apple-converted-space"/>
        </w:rPr>
        <w:t>written consent forms from the parent/carer of every attending child being photographed/videoed</w:t>
      </w:r>
      <w:r w:rsidR="00BF0210">
        <w:rPr>
          <w:rStyle w:val="apple-converted-space"/>
        </w:rPr>
        <w:t>?</w:t>
      </w:r>
    </w:p>
    <w:p w14:paraId="27C87F2F" w14:textId="67CB664F" w:rsidR="00806443" w:rsidRPr="00353535" w:rsidRDefault="00806443" w:rsidP="00CE0C29">
      <w:pPr>
        <w:pStyle w:val="Bullet1"/>
        <w:spacing w:before="100" w:beforeAutospacing="1"/>
        <w:ind w:left="284" w:hanging="284"/>
        <w:rPr>
          <w:rStyle w:val="apple-converted-space"/>
        </w:rPr>
      </w:pPr>
      <w:r w:rsidRPr="00353535">
        <w:rPr>
          <w:rStyle w:val="apple-converted-space"/>
        </w:rPr>
        <w:t xml:space="preserve">If your activity involves receiving and subsequently displaying children’s work (artwork / stories / photographs etc), </w:t>
      </w:r>
      <w:r w:rsidR="00BF0210">
        <w:rPr>
          <w:rStyle w:val="apple-converted-space"/>
        </w:rPr>
        <w:t xml:space="preserve">has </w:t>
      </w:r>
      <w:r w:rsidRPr="00353535">
        <w:rPr>
          <w:rStyle w:val="apple-converted-space"/>
        </w:rPr>
        <w:t xml:space="preserve">personal or identifying information </w:t>
      </w:r>
      <w:r w:rsidR="00BF0210">
        <w:rPr>
          <w:rStyle w:val="apple-converted-space"/>
        </w:rPr>
        <w:t>been removed</w:t>
      </w:r>
      <w:r w:rsidRPr="00353535">
        <w:rPr>
          <w:rStyle w:val="apple-converted-space"/>
        </w:rPr>
        <w:t xml:space="preserve"> (such as names, location, faces)</w:t>
      </w:r>
      <w:r w:rsidR="00BF0210">
        <w:rPr>
          <w:rStyle w:val="apple-converted-space"/>
        </w:rPr>
        <w:t>?</w:t>
      </w:r>
    </w:p>
    <w:p w14:paraId="51C3F614" w14:textId="77777777" w:rsidR="00806443" w:rsidRPr="00806443" w:rsidRDefault="00806443" w:rsidP="007A63E4">
      <w:pPr>
        <w:pStyle w:val="Heading2"/>
        <w:spacing w:before="100" w:beforeAutospacing="1"/>
        <w:rPr>
          <w:lang w:val="en-AU"/>
        </w:rPr>
      </w:pPr>
      <w:r w:rsidRPr="00353535">
        <w:rPr>
          <w:lang w:val="en-AU"/>
        </w:rPr>
        <w:t>Privacy and cyber</w:t>
      </w:r>
      <w:r w:rsidRPr="00806443">
        <w:rPr>
          <w:lang w:val="en-AU"/>
        </w:rPr>
        <w:t>-safety for online activities</w:t>
      </w:r>
    </w:p>
    <w:p w14:paraId="6C4FACC8" w14:textId="0E93D7B7" w:rsidR="00A15B5C" w:rsidRDefault="00A15B5C" w:rsidP="00D87E60">
      <w:pPr>
        <w:spacing w:before="100" w:beforeAutospacing="1"/>
        <w:rPr>
          <w:rFonts w:ascii="Arial" w:hAnsi="Arial" w:cs="Arial"/>
          <w:szCs w:val="22"/>
          <w:lang w:val="da-DK"/>
        </w:rPr>
      </w:pPr>
      <w:r w:rsidRPr="00BF0210">
        <w:t>Every organisation needs to ensure that they are compliant with any relevant laws in delivering their activity, including relevant privacy laws and Child Safe Standards</w:t>
      </w:r>
      <w:r>
        <w:t>.</w:t>
      </w:r>
    </w:p>
    <w:p w14:paraId="65C44C75" w14:textId="50517CFD" w:rsidR="00806443" w:rsidRPr="005C4046" w:rsidRDefault="00673FDE" w:rsidP="007A63E4">
      <w:pPr>
        <w:shd w:val="clear" w:color="auto" w:fill="FFFFFF"/>
        <w:spacing w:before="100" w:beforeAutospacing="1" w:after="100" w:afterAutospacing="1"/>
        <w:rPr>
          <w:rFonts w:ascii="Arial" w:hAnsi="Arial" w:cs="Arial"/>
          <w:szCs w:val="22"/>
          <w:lang w:val="da-DK"/>
        </w:rPr>
      </w:pPr>
      <w:r>
        <w:rPr>
          <w:rFonts w:ascii="Arial" w:hAnsi="Arial" w:cs="Arial"/>
          <w:szCs w:val="22"/>
          <w:lang w:val="da-DK"/>
        </w:rPr>
        <w:t>For example, i</w:t>
      </w:r>
      <w:r w:rsidR="00806443" w:rsidRPr="005C4046">
        <w:rPr>
          <w:rFonts w:ascii="Arial" w:hAnsi="Arial" w:cs="Arial"/>
          <w:szCs w:val="22"/>
          <w:lang w:val="da-DK"/>
        </w:rPr>
        <w:t xml:space="preserve">f you are planning to run an online activity, you </w:t>
      </w:r>
      <w:r w:rsidR="00972C4A">
        <w:rPr>
          <w:rFonts w:ascii="Arial" w:hAnsi="Arial" w:cs="Arial"/>
          <w:szCs w:val="22"/>
          <w:lang w:val="da-DK"/>
        </w:rPr>
        <w:t xml:space="preserve">need to consider how </w:t>
      </w:r>
      <w:r w:rsidR="00806443" w:rsidRPr="005C4046">
        <w:rPr>
          <w:rFonts w:ascii="Arial" w:hAnsi="Arial" w:cs="Arial"/>
          <w:szCs w:val="22"/>
          <w:lang w:val="da-DK"/>
        </w:rPr>
        <w:t>the privacy of children attending is protected</w:t>
      </w:r>
      <w:r w:rsidR="008F1416">
        <w:rPr>
          <w:rFonts w:ascii="Arial" w:hAnsi="Arial" w:cs="Arial"/>
          <w:szCs w:val="22"/>
          <w:lang w:val="da-DK"/>
        </w:rPr>
        <w:t>, such as</w:t>
      </w:r>
      <w:r w:rsidR="00806443" w:rsidRPr="005C4046">
        <w:rPr>
          <w:rFonts w:ascii="Arial" w:hAnsi="Arial" w:cs="Arial"/>
          <w:szCs w:val="22"/>
          <w:lang w:val="da-DK"/>
        </w:rPr>
        <w:t>:</w:t>
      </w:r>
    </w:p>
    <w:p w14:paraId="337CFE14" w14:textId="00C27608" w:rsidR="00353535" w:rsidRDefault="00806443" w:rsidP="00CE0C29">
      <w:pPr>
        <w:pStyle w:val="Bullet1"/>
        <w:spacing w:before="100" w:beforeAutospacing="1"/>
        <w:ind w:left="284" w:hanging="284"/>
        <w:rPr>
          <w:rFonts w:ascii="Arial" w:hAnsi="Arial" w:cs="Arial"/>
          <w:szCs w:val="22"/>
          <w:lang w:val="da-DK"/>
        </w:rPr>
      </w:pPr>
      <w:r w:rsidRPr="00872BD7">
        <w:rPr>
          <w:rFonts w:ascii="Arial" w:hAnsi="Arial" w:cs="Arial"/>
          <w:szCs w:val="22"/>
          <w:lang w:val="da-DK"/>
        </w:rPr>
        <w:t xml:space="preserve">In the case of online performances that are not interactive, </w:t>
      </w:r>
      <w:r w:rsidR="00A15B5C">
        <w:rPr>
          <w:rFonts w:ascii="Arial" w:hAnsi="Arial" w:cs="Arial"/>
          <w:szCs w:val="22"/>
          <w:lang w:val="da-DK"/>
        </w:rPr>
        <w:t>is only</w:t>
      </w:r>
      <w:r w:rsidRPr="00872BD7">
        <w:rPr>
          <w:rFonts w:ascii="Arial" w:hAnsi="Arial" w:cs="Arial"/>
          <w:szCs w:val="22"/>
          <w:lang w:val="da-DK"/>
        </w:rPr>
        <w:t xml:space="preserve"> </w:t>
      </w:r>
      <w:r w:rsidR="00A15B5C">
        <w:rPr>
          <w:rFonts w:ascii="Arial" w:hAnsi="Arial" w:cs="Arial"/>
          <w:szCs w:val="22"/>
          <w:lang w:val="da-DK"/>
        </w:rPr>
        <w:t xml:space="preserve">the </w:t>
      </w:r>
      <w:r w:rsidRPr="00872BD7">
        <w:rPr>
          <w:rFonts w:ascii="Arial" w:hAnsi="Arial" w:cs="Arial"/>
          <w:szCs w:val="22"/>
          <w:lang w:val="da-DK"/>
        </w:rPr>
        <w:t>performer’s camera on</w:t>
      </w:r>
      <w:r w:rsidR="00A15B5C">
        <w:rPr>
          <w:rFonts w:ascii="Arial" w:hAnsi="Arial" w:cs="Arial"/>
          <w:szCs w:val="22"/>
          <w:lang w:val="da-DK"/>
        </w:rPr>
        <w:t>?</w:t>
      </w:r>
    </w:p>
    <w:p w14:paraId="47816878" w14:textId="315289B6" w:rsidR="00353535" w:rsidRDefault="00806443" w:rsidP="00CE0C29">
      <w:pPr>
        <w:pStyle w:val="Bullet1"/>
        <w:spacing w:before="100" w:beforeAutospacing="1"/>
        <w:ind w:left="284" w:hanging="284"/>
        <w:rPr>
          <w:rFonts w:ascii="Arial" w:hAnsi="Arial" w:cs="Arial"/>
          <w:szCs w:val="22"/>
          <w:lang w:val="da-DK"/>
        </w:rPr>
      </w:pPr>
      <w:r w:rsidRPr="00353535">
        <w:rPr>
          <w:rFonts w:ascii="Arial" w:hAnsi="Arial" w:cs="Arial"/>
          <w:szCs w:val="22"/>
          <w:lang w:val="da-DK"/>
        </w:rPr>
        <w:t xml:space="preserve">If the activity is interactive and involves attendees having their device’s camera on, </w:t>
      </w:r>
      <w:r w:rsidR="00A15B5C">
        <w:rPr>
          <w:rFonts w:ascii="Arial" w:hAnsi="Arial" w:cs="Arial"/>
          <w:szCs w:val="22"/>
          <w:lang w:val="da-DK"/>
        </w:rPr>
        <w:t xml:space="preserve">is </w:t>
      </w:r>
      <w:r w:rsidRPr="00353535">
        <w:rPr>
          <w:rFonts w:ascii="Arial" w:hAnsi="Arial" w:cs="Arial"/>
          <w:szCs w:val="22"/>
          <w:lang w:val="da-DK"/>
        </w:rPr>
        <w:t xml:space="preserve">a parent/carer </w:t>
      </w:r>
      <w:r w:rsidRPr="00353535">
        <w:rPr>
          <w:rFonts w:ascii="Arial" w:hAnsi="Arial" w:cs="Arial"/>
          <w:b/>
          <w:bCs/>
          <w:szCs w:val="22"/>
          <w:lang w:val="da-DK"/>
        </w:rPr>
        <w:t>in attendance</w:t>
      </w:r>
      <w:r w:rsidRPr="00353535">
        <w:rPr>
          <w:rFonts w:ascii="Arial" w:hAnsi="Arial" w:cs="Arial"/>
          <w:szCs w:val="22"/>
          <w:lang w:val="da-DK"/>
        </w:rPr>
        <w:t xml:space="preserve"> alongside their child</w:t>
      </w:r>
      <w:r w:rsidR="00A15B5C">
        <w:rPr>
          <w:rFonts w:ascii="Arial" w:hAnsi="Arial" w:cs="Arial"/>
          <w:szCs w:val="22"/>
          <w:lang w:val="da-DK"/>
        </w:rPr>
        <w:t>?</w:t>
      </w:r>
    </w:p>
    <w:p w14:paraId="629DD5E5" w14:textId="031E6DAE" w:rsidR="00353535" w:rsidRDefault="00806443" w:rsidP="00CE0C29">
      <w:pPr>
        <w:pStyle w:val="Bullet1"/>
        <w:spacing w:before="100" w:beforeAutospacing="1"/>
        <w:ind w:left="284" w:hanging="284"/>
        <w:rPr>
          <w:rFonts w:ascii="Arial" w:hAnsi="Arial" w:cs="Arial"/>
          <w:szCs w:val="22"/>
          <w:lang w:val="da-DK"/>
        </w:rPr>
      </w:pPr>
      <w:r w:rsidRPr="00353535">
        <w:rPr>
          <w:rFonts w:ascii="Arial" w:hAnsi="Arial" w:cs="Arial"/>
          <w:szCs w:val="22"/>
          <w:lang w:val="da-DK"/>
        </w:rPr>
        <w:lastRenderedPageBreak/>
        <w:t>If attendees are invited to have their device’s camera on</w:t>
      </w:r>
      <w:r w:rsidR="00A15B5C">
        <w:rPr>
          <w:rFonts w:ascii="Arial" w:hAnsi="Arial" w:cs="Arial"/>
          <w:szCs w:val="22"/>
          <w:lang w:val="da-DK"/>
        </w:rPr>
        <w:t xml:space="preserve"> and you intend to record</w:t>
      </w:r>
      <w:r w:rsidRPr="00353535">
        <w:rPr>
          <w:rFonts w:ascii="Arial" w:hAnsi="Arial" w:cs="Arial"/>
          <w:szCs w:val="22"/>
          <w:lang w:val="da-DK"/>
        </w:rPr>
        <w:t xml:space="preserve">, </w:t>
      </w:r>
      <w:r w:rsidR="00A15B5C">
        <w:rPr>
          <w:rFonts w:ascii="Arial" w:hAnsi="Arial" w:cs="Arial"/>
          <w:szCs w:val="22"/>
          <w:lang w:val="da-DK"/>
        </w:rPr>
        <w:t xml:space="preserve">do you have appropriate </w:t>
      </w:r>
      <w:r w:rsidRPr="00353535">
        <w:rPr>
          <w:rFonts w:ascii="Arial" w:hAnsi="Arial" w:cs="Arial"/>
          <w:szCs w:val="22"/>
          <w:lang w:val="da-DK"/>
        </w:rPr>
        <w:t>written consent from the parent/carer of every attending child</w:t>
      </w:r>
      <w:r w:rsidR="00A15B5C">
        <w:rPr>
          <w:rFonts w:ascii="Arial" w:hAnsi="Arial" w:cs="Arial"/>
          <w:szCs w:val="22"/>
          <w:lang w:val="da-DK"/>
        </w:rPr>
        <w:t>?</w:t>
      </w:r>
    </w:p>
    <w:p w14:paraId="01A0ECE9" w14:textId="4479E148" w:rsidR="00806443" w:rsidRPr="00353535" w:rsidRDefault="00806443" w:rsidP="00CE0C29">
      <w:pPr>
        <w:pStyle w:val="Bullet1"/>
        <w:spacing w:before="100" w:beforeAutospacing="1"/>
        <w:ind w:left="284" w:hanging="284"/>
        <w:rPr>
          <w:rFonts w:ascii="Arial" w:hAnsi="Arial" w:cs="Arial"/>
          <w:szCs w:val="22"/>
          <w:lang w:val="da-DK"/>
        </w:rPr>
      </w:pPr>
      <w:r w:rsidRPr="00353535">
        <w:rPr>
          <w:rFonts w:ascii="Arial" w:hAnsi="Arial" w:cs="Arial"/>
          <w:szCs w:val="22"/>
          <w:lang w:val="da-DK"/>
        </w:rPr>
        <w:t xml:space="preserve">If your activity involves receiving and subsequently displaying children’s work online (artwork / stories / photographs etc), </w:t>
      </w:r>
      <w:r w:rsidR="00A15B5C">
        <w:rPr>
          <w:rFonts w:ascii="Arial" w:hAnsi="Arial" w:cs="Arial"/>
          <w:szCs w:val="22"/>
          <w:lang w:val="da-DK"/>
        </w:rPr>
        <w:t>has</w:t>
      </w:r>
      <w:r w:rsidRPr="00353535">
        <w:rPr>
          <w:rFonts w:ascii="Arial" w:hAnsi="Arial" w:cs="Arial"/>
          <w:szCs w:val="22"/>
          <w:lang w:val="da-DK"/>
        </w:rPr>
        <w:t xml:space="preserve"> personal or identifying information </w:t>
      </w:r>
      <w:r w:rsidR="00A15B5C">
        <w:rPr>
          <w:rFonts w:ascii="Arial" w:hAnsi="Arial" w:cs="Arial"/>
          <w:szCs w:val="22"/>
          <w:lang w:val="da-DK"/>
        </w:rPr>
        <w:t xml:space="preserve">been removed </w:t>
      </w:r>
      <w:r w:rsidRPr="00353535">
        <w:rPr>
          <w:rFonts w:ascii="Arial" w:hAnsi="Arial" w:cs="Arial"/>
          <w:szCs w:val="22"/>
          <w:lang w:val="da-DK"/>
        </w:rPr>
        <w:t>(such as names, location, faces)</w:t>
      </w:r>
      <w:r w:rsidR="00A15B5C">
        <w:rPr>
          <w:rFonts w:ascii="Arial" w:hAnsi="Arial" w:cs="Arial"/>
          <w:szCs w:val="22"/>
          <w:lang w:val="da-DK"/>
        </w:rPr>
        <w:t>?</w:t>
      </w:r>
    </w:p>
    <w:p w14:paraId="15AD606B" w14:textId="77777777" w:rsidR="00806443" w:rsidRPr="00C15D76" w:rsidRDefault="00806443" w:rsidP="007A63E4">
      <w:pPr>
        <w:shd w:val="clear" w:color="auto" w:fill="FFFFFF"/>
        <w:spacing w:before="100" w:beforeAutospacing="1" w:after="100" w:afterAutospacing="1"/>
        <w:rPr>
          <w:rFonts w:ascii="Arial" w:hAnsi="Arial" w:cs="Arial"/>
          <w:szCs w:val="22"/>
          <w:lang w:val="da-DK"/>
        </w:rPr>
      </w:pPr>
      <w:r w:rsidRPr="005C4046">
        <w:rPr>
          <w:rFonts w:ascii="Arial" w:hAnsi="Arial" w:cs="Arial"/>
          <w:szCs w:val="22"/>
          <w:lang w:val="da-DK"/>
        </w:rPr>
        <w:t xml:space="preserve">For more information, please visit </w:t>
      </w:r>
      <w:hyperlink r:id="rId15" w:history="1">
        <w:r w:rsidRPr="00333347">
          <w:rPr>
            <w:rStyle w:val="Hyperlink"/>
            <w:rFonts w:ascii="Arial" w:hAnsi="Arial" w:cs="Arial"/>
            <w:szCs w:val="22"/>
            <w:lang w:val="da-DK"/>
          </w:rPr>
          <w:t>https://www.esafety.gov.au</w:t>
        </w:r>
      </w:hyperlink>
      <w:r>
        <w:rPr>
          <w:rStyle w:val="Hyperlink"/>
          <w:rFonts w:ascii="Arial" w:hAnsi="Arial" w:cs="Arial"/>
          <w:szCs w:val="22"/>
          <w:lang w:val="da-DK"/>
        </w:rPr>
        <w:t>.</w:t>
      </w:r>
    </w:p>
    <w:p w14:paraId="5DB4FC88" w14:textId="2B6F2299" w:rsidR="00806443" w:rsidRPr="00806443" w:rsidRDefault="00806443" w:rsidP="007A63E4">
      <w:pPr>
        <w:pStyle w:val="Heading2"/>
        <w:spacing w:before="100" w:beforeAutospacing="1"/>
        <w:rPr>
          <w:rFonts w:ascii="Arial" w:hAnsi="Arial" w:cs="Arial"/>
          <w:color w:val="AB5300" w:themeColor="accent1" w:themeShade="BF"/>
          <w:szCs w:val="32"/>
        </w:rPr>
      </w:pPr>
      <w:r w:rsidRPr="00806443">
        <w:rPr>
          <w:lang w:val="en-AU"/>
        </w:rPr>
        <w:t xml:space="preserve">Assessment </w:t>
      </w:r>
      <w:r w:rsidR="00224BDD">
        <w:rPr>
          <w:lang w:val="en-AU"/>
        </w:rPr>
        <w:t>c</w:t>
      </w:r>
      <w:r w:rsidRPr="00806443">
        <w:rPr>
          <w:lang w:val="en-AU"/>
        </w:rPr>
        <w:t>riteria</w:t>
      </w:r>
    </w:p>
    <w:p w14:paraId="0348C36E" w14:textId="16E8B06E" w:rsidR="00806443" w:rsidRPr="007A4837" w:rsidRDefault="00806443" w:rsidP="007A63E4">
      <w:pPr>
        <w:spacing w:before="100" w:beforeAutospacing="1"/>
        <w:ind w:right="605"/>
        <w:rPr>
          <w:rFonts w:ascii="Arial" w:hAnsi="Arial" w:cs="Arial"/>
          <w:szCs w:val="22"/>
        </w:rPr>
      </w:pPr>
      <w:r w:rsidRPr="007A4837">
        <w:rPr>
          <w:rFonts w:ascii="Arial" w:hAnsi="Arial" w:cs="Arial"/>
          <w:szCs w:val="22"/>
        </w:rPr>
        <w:t>Grants will be assessed according to the following criteria</w:t>
      </w:r>
      <w:r>
        <w:rPr>
          <w:rFonts w:ascii="Arial" w:hAnsi="Arial" w:cs="Arial"/>
          <w:szCs w:val="22"/>
        </w:rPr>
        <w:t xml:space="preserve"> (250 – 350</w:t>
      </w:r>
      <w:r w:rsidR="00FF74AF">
        <w:rPr>
          <w:rFonts w:ascii="Arial" w:hAnsi="Arial" w:cs="Arial"/>
          <w:szCs w:val="22"/>
        </w:rPr>
        <w:t xml:space="preserve"> </w:t>
      </w:r>
      <w:r>
        <w:rPr>
          <w:rFonts w:ascii="Arial" w:hAnsi="Arial" w:cs="Arial"/>
          <w:szCs w:val="22"/>
        </w:rPr>
        <w:t>word count suggestion)</w:t>
      </w:r>
      <w:r w:rsidRPr="007A4837">
        <w:rPr>
          <w:rFonts w:ascii="Arial" w:hAnsi="Arial" w:cs="Arial"/>
          <w:szCs w:val="22"/>
        </w:rPr>
        <w:t>:</w:t>
      </w:r>
    </w:p>
    <w:p w14:paraId="197DF428" w14:textId="77777777" w:rsidR="00806443" w:rsidRPr="00290D30" w:rsidRDefault="00806443" w:rsidP="005E4B6F">
      <w:pPr>
        <w:pStyle w:val="Numberlist"/>
        <w:numPr>
          <w:ilvl w:val="0"/>
          <w:numId w:val="9"/>
        </w:numPr>
        <w:spacing w:before="100" w:beforeAutospacing="1"/>
        <w:ind w:left="284" w:hanging="284"/>
        <w:rPr>
          <w:rFonts w:ascii="Arial" w:hAnsi="Arial" w:cs="Arial"/>
          <w:szCs w:val="22"/>
        </w:rPr>
      </w:pPr>
      <w:r>
        <w:rPr>
          <w:rFonts w:ascii="Arial" w:hAnsi="Arial" w:cs="Arial"/>
          <w:szCs w:val="22"/>
        </w:rPr>
        <w:t xml:space="preserve">Describe </w:t>
      </w:r>
      <w:r w:rsidRPr="006D4D60">
        <w:rPr>
          <w:rFonts w:ascii="Arial" w:hAnsi="Arial" w:cs="Arial"/>
          <w:szCs w:val="22"/>
        </w:rPr>
        <w:t xml:space="preserve">how </w:t>
      </w:r>
      <w:r>
        <w:rPr>
          <w:rFonts w:ascii="Arial" w:hAnsi="Arial" w:cs="Arial"/>
          <w:szCs w:val="22"/>
        </w:rPr>
        <w:t>your Children’s Week</w:t>
      </w:r>
      <w:r w:rsidRPr="006D4D60">
        <w:rPr>
          <w:rFonts w:ascii="Arial" w:hAnsi="Arial" w:cs="Arial"/>
          <w:szCs w:val="22"/>
        </w:rPr>
        <w:t xml:space="preserve"> activity will support </w:t>
      </w:r>
      <w:r w:rsidRPr="0040650B">
        <w:rPr>
          <w:rFonts w:ascii="Arial" w:hAnsi="Arial" w:cs="Arial"/>
          <w:b/>
          <w:szCs w:val="22"/>
        </w:rPr>
        <w:t>at least</w:t>
      </w:r>
      <w:r>
        <w:rPr>
          <w:rFonts w:ascii="Arial" w:hAnsi="Arial" w:cs="Arial"/>
          <w:szCs w:val="22"/>
        </w:rPr>
        <w:t xml:space="preserve"> </w:t>
      </w:r>
      <w:r w:rsidRPr="00290D30">
        <w:rPr>
          <w:rFonts w:ascii="Arial" w:hAnsi="Arial" w:cs="Arial"/>
          <w:b/>
          <w:bCs/>
          <w:szCs w:val="22"/>
        </w:rPr>
        <w:t>one</w:t>
      </w:r>
      <w:r>
        <w:rPr>
          <w:rFonts w:ascii="Arial" w:hAnsi="Arial" w:cs="Arial"/>
          <w:szCs w:val="22"/>
        </w:rPr>
        <w:t xml:space="preserve"> of the </w:t>
      </w:r>
      <w:r w:rsidRPr="00905314">
        <w:rPr>
          <w:rFonts w:ascii="Arial" w:hAnsi="Arial" w:cs="Arial"/>
          <w:szCs w:val="22"/>
        </w:rPr>
        <w:t>Early Years L</w:t>
      </w:r>
      <w:r w:rsidRPr="00496C5B">
        <w:rPr>
          <w:rFonts w:ascii="Arial" w:hAnsi="Arial" w:cs="Arial"/>
          <w:szCs w:val="22"/>
        </w:rPr>
        <w:t xml:space="preserve">earning and Development Outcomes of the </w:t>
      </w:r>
      <w:hyperlink r:id="rId16" w:history="1">
        <w:r w:rsidRPr="00496C5B">
          <w:rPr>
            <w:rStyle w:val="Hyperlink"/>
            <w:rFonts w:ascii="Arial" w:hAnsi="Arial" w:cs="Arial"/>
            <w:szCs w:val="22"/>
          </w:rPr>
          <w:t>Victorian Early Years Learning And Development Framework</w:t>
        </w:r>
      </w:hyperlink>
      <w:r w:rsidRPr="00905314">
        <w:rPr>
          <w:rFonts w:ascii="Arial" w:hAnsi="Arial" w:cs="Arial"/>
          <w:szCs w:val="22"/>
        </w:rPr>
        <w:t xml:space="preserve"> (VEYLDF).  </w:t>
      </w:r>
      <w:r w:rsidRPr="00290D30">
        <w:rPr>
          <w:rFonts w:ascii="Arial" w:hAnsi="Arial" w:cs="Arial"/>
          <w:szCs w:val="22"/>
        </w:rPr>
        <w:t xml:space="preserve">The VEYLDF identifies </w:t>
      </w:r>
      <w:r>
        <w:rPr>
          <w:rFonts w:ascii="Arial" w:hAnsi="Arial" w:cs="Arial"/>
          <w:szCs w:val="22"/>
        </w:rPr>
        <w:t>the following</w:t>
      </w:r>
      <w:r w:rsidRPr="00290D30">
        <w:rPr>
          <w:rFonts w:ascii="Arial" w:hAnsi="Arial" w:cs="Arial"/>
          <w:szCs w:val="22"/>
        </w:rPr>
        <w:t xml:space="preserve"> five Outcomes for young children from birth to eight years</w:t>
      </w:r>
      <w:r w:rsidRPr="0040650B">
        <w:rPr>
          <w:rFonts w:ascii="Arial" w:hAnsi="Arial" w:cs="Arial"/>
        </w:rPr>
        <w:t xml:space="preserve">:  </w:t>
      </w:r>
    </w:p>
    <w:p w14:paraId="100C67EC" w14:textId="77777777" w:rsidR="00806443" w:rsidRPr="00290D30" w:rsidRDefault="00806443" w:rsidP="007A63E4">
      <w:pPr>
        <w:pStyle w:val="Bullet1"/>
        <w:numPr>
          <w:ilvl w:val="0"/>
          <w:numId w:val="7"/>
        </w:numPr>
        <w:spacing w:before="100" w:beforeAutospacing="1"/>
        <w:rPr>
          <w:rFonts w:ascii="Arial" w:hAnsi="Arial" w:cs="Arial"/>
          <w:szCs w:val="22"/>
        </w:rPr>
      </w:pPr>
      <w:r w:rsidRPr="00290D30">
        <w:rPr>
          <w:rFonts w:ascii="Arial" w:hAnsi="Arial" w:cs="Arial"/>
          <w:szCs w:val="22"/>
        </w:rPr>
        <w:t xml:space="preserve">Children have a strong sense of identity (identity) </w:t>
      </w:r>
    </w:p>
    <w:p w14:paraId="46FB747E" w14:textId="77777777" w:rsidR="00806443" w:rsidRPr="00290D30" w:rsidRDefault="00806443" w:rsidP="007A63E4">
      <w:pPr>
        <w:pStyle w:val="Bullet1"/>
        <w:numPr>
          <w:ilvl w:val="0"/>
          <w:numId w:val="7"/>
        </w:numPr>
        <w:spacing w:before="100" w:beforeAutospacing="1"/>
        <w:rPr>
          <w:rFonts w:ascii="Arial" w:hAnsi="Arial" w:cs="Arial"/>
          <w:szCs w:val="22"/>
        </w:rPr>
      </w:pPr>
      <w:r w:rsidRPr="00290D30">
        <w:rPr>
          <w:rFonts w:ascii="Arial" w:hAnsi="Arial" w:cs="Arial"/>
          <w:szCs w:val="22"/>
        </w:rPr>
        <w:t xml:space="preserve">Children are connected with and contribute to their world (community) </w:t>
      </w:r>
    </w:p>
    <w:p w14:paraId="37B0E29C" w14:textId="77777777" w:rsidR="00806443" w:rsidRPr="00290D30" w:rsidRDefault="00806443" w:rsidP="007A63E4">
      <w:pPr>
        <w:pStyle w:val="Bullet1"/>
        <w:numPr>
          <w:ilvl w:val="0"/>
          <w:numId w:val="7"/>
        </w:numPr>
        <w:spacing w:before="100" w:beforeAutospacing="1"/>
        <w:rPr>
          <w:rFonts w:ascii="Arial" w:hAnsi="Arial" w:cs="Arial"/>
          <w:szCs w:val="22"/>
        </w:rPr>
      </w:pPr>
      <w:r w:rsidRPr="00290D30">
        <w:rPr>
          <w:rFonts w:ascii="Arial" w:hAnsi="Arial" w:cs="Arial"/>
          <w:szCs w:val="22"/>
        </w:rPr>
        <w:t xml:space="preserve">Children have a strong sense of wellbeing (wellbeing) </w:t>
      </w:r>
    </w:p>
    <w:p w14:paraId="17F25689" w14:textId="77777777" w:rsidR="00806443" w:rsidRPr="00290D30" w:rsidRDefault="00806443" w:rsidP="007A63E4">
      <w:pPr>
        <w:pStyle w:val="Bullet1"/>
        <w:numPr>
          <w:ilvl w:val="0"/>
          <w:numId w:val="7"/>
        </w:numPr>
        <w:spacing w:before="100" w:beforeAutospacing="1"/>
        <w:rPr>
          <w:rFonts w:ascii="Arial" w:hAnsi="Arial" w:cs="Arial"/>
          <w:szCs w:val="22"/>
        </w:rPr>
      </w:pPr>
      <w:r w:rsidRPr="00290D30">
        <w:rPr>
          <w:rFonts w:ascii="Arial" w:hAnsi="Arial" w:cs="Arial"/>
          <w:szCs w:val="22"/>
        </w:rPr>
        <w:t xml:space="preserve">Children are confident and involved learners (learning) </w:t>
      </w:r>
    </w:p>
    <w:p w14:paraId="082A5B88" w14:textId="43ED50E2" w:rsidR="007A63E4" w:rsidRPr="007A63E4" w:rsidRDefault="00806443" w:rsidP="007A63E4">
      <w:pPr>
        <w:pStyle w:val="Bullet1"/>
        <w:numPr>
          <w:ilvl w:val="0"/>
          <w:numId w:val="7"/>
        </w:numPr>
        <w:spacing w:before="100" w:beforeAutospacing="1"/>
        <w:rPr>
          <w:rFonts w:ascii="Arial" w:hAnsi="Arial" w:cs="Arial"/>
          <w:sz w:val="20"/>
          <w:szCs w:val="20"/>
        </w:rPr>
      </w:pPr>
      <w:r w:rsidRPr="00290D30">
        <w:rPr>
          <w:rFonts w:ascii="Arial" w:hAnsi="Arial" w:cs="Arial"/>
          <w:szCs w:val="22"/>
        </w:rPr>
        <w:t>Children are effective communicators (communication).</w:t>
      </w:r>
    </w:p>
    <w:p w14:paraId="1B36AE1A" w14:textId="77777777" w:rsidR="00353535" w:rsidRPr="00353535" w:rsidRDefault="00806443" w:rsidP="005E4B6F">
      <w:pPr>
        <w:pStyle w:val="Numberlist"/>
        <w:numPr>
          <w:ilvl w:val="0"/>
          <w:numId w:val="9"/>
        </w:numPr>
        <w:spacing w:before="100" w:beforeAutospacing="1"/>
        <w:ind w:left="284" w:hanging="284"/>
        <w:rPr>
          <w:rFonts w:ascii="Arial" w:hAnsi="Arial" w:cs="Arial"/>
        </w:rPr>
      </w:pPr>
      <w:r w:rsidRPr="00353535">
        <w:rPr>
          <w:rFonts w:ascii="Arial" w:hAnsi="Arial" w:cs="Arial"/>
          <w:szCs w:val="22"/>
          <w:shd w:val="clear" w:color="auto" w:fill="FFFFFF"/>
        </w:rPr>
        <w:t>How will your activity support the 2020-21 Children's Week theme "Children have the right to choose their own friends and safely connect with others"?</w:t>
      </w:r>
    </w:p>
    <w:p w14:paraId="1F16BDBE" w14:textId="77777777" w:rsidR="00353535" w:rsidRPr="00353535" w:rsidRDefault="00806443" w:rsidP="005E4B6F">
      <w:pPr>
        <w:pStyle w:val="Numberlist"/>
        <w:numPr>
          <w:ilvl w:val="0"/>
          <w:numId w:val="9"/>
        </w:numPr>
        <w:spacing w:before="100" w:beforeAutospacing="1"/>
        <w:ind w:left="284" w:hanging="284"/>
        <w:rPr>
          <w:rFonts w:ascii="Arial" w:hAnsi="Arial" w:cs="Arial"/>
        </w:rPr>
      </w:pPr>
      <w:r w:rsidRPr="00353535">
        <w:rPr>
          <w:rFonts w:ascii="Arial" w:hAnsi="Arial" w:cs="Arial"/>
          <w:szCs w:val="22"/>
          <w:shd w:val="clear" w:color="auto" w:fill="FFFFFF"/>
        </w:rPr>
        <w:t>How will your organisation promote your Children’s Week activity? </w:t>
      </w:r>
    </w:p>
    <w:p w14:paraId="2E66FD49" w14:textId="3A991DBD" w:rsidR="00806443" w:rsidRPr="00353535" w:rsidRDefault="00806443" w:rsidP="007A63E4">
      <w:pPr>
        <w:pStyle w:val="Numberlist"/>
        <w:spacing w:before="100" w:beforeAutospacing="1"/>
        <w:rPr>
          <w:rFonts w:ascii="Arial" w:hAnsi="Arial" w:cs="Arial"/>
        </w:rPr>
      </w:pPr>
      <w:r w:rsidRPr="00353535">
        <w:rPr>
          <w:rFonts w:ascii="Arial" w:hAnsi="Arial" w:cs="Arial"/>
          <w:szCs w:val="22"/>
        </w:rPr>
        <w:t>Consider:</w:t>
      </w:r>
    </w:p>
    <w:p w14:paraId="400FA5F2" w14:textId="77777777" w:rsidR="00806443" w:rsidRPr="0040650B" w:rsidRDefault="00806443" w:rsidP="007A63E4">
      <w:pPr>
        <w:pStyle w:val="Bullet1"/>
        <w:numPr>
          <w:ilvl w:val="0"/>
          <w:numId w:val="7"/>
        </w:numPr>
        <w:spacing w:before="100" w:beforeAutospacing="1"/>
        <w:rPr>
          <w:rFonts w:ascii="Arial" w:hAnsi="Arial" w:cs="Arial"/>
        </w:rPr>
      </w:pPr>
      <w:r>
        <w:rPr>
          <w:rFonts w:ascii="Arial" w:hAnsi="Arial" w:cs="Arial"/>
          <w:szCs w:val="22"/>
        </w:rPr>
        <w:t>r</w:t>
      </w:r>
      <w:r w:rsidRPr="00290D30">
        <w:rPr>
          <w:rFonts w:ascii="Arial" w:hAnsi="Arial" w:cs="Arial"/>
          <w:szCs w:val="22"/>
        </w:rPr>
        <w:t>each of the activity - number of families, children, early childhood services and schools that can participate, number of sessions offered, age groups targeted</w:t>
      </w:r>
    </w:p>
    <w:p w14:paraId="335E193F" w14:textId="77777777" w:rsidR="00806443" w:rsidRPr="00491338" w:rsidRDefault="00806443" w:rsidP="007A63E4">
      <w:pPr>
        <w:pStyle w:val="Bullet1"/>
        <w:numPr>
          <w:ilvl w:val="0"/>
          <w:numId w:val="7"/>
        </w:numPr>
        <w:spacing w:before="100" w:beforeAutospacing="1"/>
        <w:rPr>
          <w:rFonts w:ascii="Arial" w:hAnsi="Arial" w:cs="Arial"/>
          <w:szCs w:val="22"/>
        </w:rPr>
      </w:pPr>
      <w:r w:rsidRPr="00290D30">
        <w:rPr>
          <w:rFonts w:ascii="Arial" w:hAnsi="Arial" w:cs="Arial"/>
          <w:szCs w:val="22"/>
        </w:rPr>
        <w:t>strength of your organisations’ communication strategy to promote participation in the activity.</w:t>
      </w:r>
    </w:p>
    <w:p w14:paraId="3BFB41AE" w14:textId="77777777" w:rsidR="00806443" w:rsidRPr="0040650B" w:rsidRDefault="00806443" w:rsidP="007A63E4">
      <w:pPr>
        <w:spacing w:before="100" w:beforeAutospacing="1"/>
        <w:rPr>
          <w:rFonts w:ascii="Arial" w:hAnsi="Arial" w:cs="Arial"/>
        </w:rPr>
      </w:pPr>
      <w:r>
        <w:rPr>
          <w:rFonts w:ascii="Arial" w:hAnsi="Arial" w:cs="Arial"/>
          <w:bCs/>
          <w:szCs w:val="22"/>
        </w:rPr>
        <w:t>Important reminder - th</w:t>
      </w:r>
      <w:r w:rsidRPr="007A4837">
        <w:rPr>
          <w:rFonts w:ascii="Arial" w:hAnsi="Arial" w:cs="Arial"/>
          <w:bCs/>
          <w:szCs w:val="22"/>
        </w:rPr>
        <w:t xml:space="preserve">is is a competitive grants process, there is no guarantee that every organisation that meets the eligibility criteria will be funded. </w:t>
      </w:r>
    </w:p>
    <w:p w14:paraId="3113881A" w14:textId="0F80331E" w:rsidR="00806443" w:rsidRPr="00806443" w:rsidRDefault="00806443" w:rsidP="007A63E4">
      <w:pPr>
        <w:pStyle w:val="Heading2"/>
        <w:spacing w:before="100" w:beforeAutospacing="1"/>
        <w:rPr>
          <w:lang w:val="en-AU"/>
        </w:rPr>
      </w:pPr>
      <w:r w:rsidRPr="00806443">
        <w:rPr>
          <w:lang w:val="en-AU"/>
        </w:rPr>
        <w:t xml:space="preserve">Grant </w:t>
      </w:r>
      <w:r w:rsidR="00224BDD">
        <w:rPr>
          <w:lang w:val="en-AU"/>
        </w:rPr>
        <w:t>p</w:t>
      </w:r>
      <w:r w:rsidRPr="00806443">
        <w:rPr>
          <w:lang w:val="en-AU"/>
        </w:rPr>
        <w:t>ayments</w:t>
      </w:r>
    </w:p>
    <w:p w14:paraId="555929C2" w14:textId="77777777" w:rsidR="00806443" w:rsidRDefault="00806443" w:rsidP="007A63E4">
      <w:pPr>
        <w:spacing w:before="100" w:beforeAutospacing="1"/>
        <w:rPr>
          <w:rFonts w:ascii="Arial" w:hAnsi="Arial" w:cs="Arial"/>
          <w:bCs/>
          <w:szCs w:val="22"/>
        </w:rPr>
      </w:pPr>
      <w:r>
        <w:rPr>
          <w:rFonts w:ascii="Arial" w:hAnsi="Arial" w:cs="Arial"/>
          <w:bCs/>
          <w:szCs w:val="22"/>
        </w:rPr>
        <w:t>If</w:t>
      </w:r>
      <w:r w:rsidRPr="007A4837">
        <w:rPr>
          <w:rFonts w:ascii="Arial" w:hAnsi="Arial" w:cs="Arial"/>
          <w:bCs/>
          <w:szCs w:val="22"/>
        </w:rPr>
        <w:t xml:space="preserve"> a grant has been approved, the </w:t>
      </w:r>
      <w:r>
        <w:rPr>
          <w:rFonts w:ascii="Arial" w:hAnsi="Arial" w:cs="Arial"/>
          <w:bCs/>
          <w:szCs w:val="22"/>
        </w:rPr>
        <w:t>lead</w:t>
      </w:r>
      <w:r w:rsidRPr="007A4837">
        <w:rPr>
          <w:rFonts w:ascii="Arial" w:hAnsi="Arial" w:cs="Arial"/>
          <w:bCs/>
          <w:szCs w:val="22"/>
        </w:rPr>
        <w:t xml:space="preserve"> organisation will be notified</w:t>
      </w:r>
      <w:r>
        <w:rPr>
          <w:rFonts w:ascii="Arial" w:hAnsi="Arial" w:cs="Arial"/>
          <w:bCs/>
          <w:szCs w:val="22"/>
        </w:rPr>
        <w:t xml:space="preserve"> by email and issued a</w:t>
      </w:r>
      <w:r w:rsidRPr="007A4837">
        <w:rPr>
          <w:rFonts w:ascii="Arial" w:hAnsi="Arial" w:cs="Arial"/>
          <w:bCs/>
          <w:szCs w:val="22"/>
        </w:rPr>
        <w:t xml:space="preserve"> Common Funding Agreement to complete and return to the Department of Education and Training. </w:t>
      </w:r>
    </w:p>
    <w:p w14:paraId="58A3C8EC" w14:textId="77777777" w:rsidR="00806443" w:rsidRPr="007A4837" w:rsidRDefault="00806443" w:rsidP="007A63E4">
      <w:pPr>
        <w:spacing w:before="100" w:beforeAutospacing="1"/>
        <w:rPr>
          <w:rFonts w:ascii="Arial" w:hAnsi="Arial" w:cs="Arial"/>
          <w:bCs/>
          <w:szCs w:val="22"/>
        </w:rPr>
      </w:pPr>
      <w:r w:rsidRPr="007A4837">
        <w:rPr>
          <w:rFonts w:ascii="Arial" w:hAnsi="Arial" w:cs="Arial"/>
          <w:bCs/>
          <w:szCs w:val="22"/>
        </w:rPr>
        <w:lastRenderedPageBreak/>
        <w:t xml:space="preserve">Once the Common Funding Agreement is finalised, the Department of Education and Training will request an invoice from the organisation </w:t>
      </w:r>
      <w:r>
        <w:rPr>
          <w:rFonts w:ascii="Arial" w:hAnsi="Arial" w:cs="Arial"/>
          <w:bCs/>
          <w:szCs w:val="22"/>
        </w:rPr>
        <w:t>in order to process payment</w:t>
      </w:r>
      <w:r w:rsidRPr="007A4837">
        <w:rPr>
          <w:rFonts w:ascii="Arial" w:hAnsi="Arial" w:cs="Arial"/>
          <w:bCs/>
          <w:szCs w:val="22"/>
        </w:rPr>
        <w:t>.</w:t>
      </w:r>
    </w:p>
    <w:p w14:paraId="1E5FF096" w14:textId="5D125E2A" w:rsidR="00806443" w:rsidRPr="00806443" w:rsidRDefault="00806443" w:rsidP="007A63E4">
      <w:pPr>
        <w:pStyle w:val="Heading2"/>
        <w:spacing w:before="100" w:beforeAutospacing="1"/>
        <w:rPr>
          <w:lang w:val="en-AU"/>
        </w:rPr>
      </w:pPr>
      <w:r w:rsidRPr="00806443">
        <w:rPr>
          <w:lang w:val="en-AU"/>
        </w:rPr>
        <w:t xml:space="preserve">Grant </w:t>
      </w:r>
      <w:r w:rsidR="00224BDD">
        <w:rPr>
          <w:lang w:val="en-AU"/>
        </w:rPr>
        <w:t>e</w:t>
      </w:r>
      <w:r w:rsidRPr="00806443">
        <w:rPr>
          <w:lang w:val="en-AU"/>
        </w:rPr>
        <w:t xml:space="preserve">xpenditure </w:t>
      </w:r>
    </w:p>
    <w:p w14:paraId="619D5EB7" w14:textId="77777777" w:rsidR="00806443" w:rsidRPr="007A4837" w:rsidRDefault="00806443" w:rsidP="007A63E4">
      <w:pPr>
        <w:spacing w:before="100" w:beforeAutospacing="1"/>
        <w:ind w:right="607"/>
        <w:rPr>
          <w:rFonts w:ascii="Arial" w:hAnsi="Arial" w:cs="Arial"/>
          <w:szCs w:val="22"/>
        </w:rPr>
      </w:pPr>
      <w:r w:rsidRPr="007A4837">
        <w:rPr>
          <w:rFonts w:ascii="Arial" w:hAnsi="Arial" w:cs="Arial"/>
          <w:szCs w:val="22"/>
          <w:shd w:val="clear" w:color="auto" w:fill="FFFFFF"/>
        </w:rPr>
        <w:t xml:space="preserve">Grant applications must clearly itemise anticipated expenditure. Applicants must use the grant solely for the costs associated with holding their Children’s Week activity, as detailed in their application. </w:t>
      </w:r>
    </w:p>
    <w:p w14:paraId="6D478378" w14:textId="77777777" w:rsidR="00806443" w:rsidRPr="007A4837" w:rsidRDefault="00806443" w:rsidP="007A63E4">
      <w:pPr>
        <w:spacing w:before="100" w:beforeAutospacing="1"/>
        <w:rPr>
          <w:rFonts w:ascii="Arial" w:hAnsi="Arial" w:cs="Arial"/>
          <w:szCs w:val="22"/>
        </w:rPr>
      </w:pPr>
      <w:r w:rsidRPr="007A4837">
        <w:rPr>
          <w:rFonts w:ascii="Arial" w:hAnsi="Arial" w:cs="Arial"/>
          <w:szCs w:val="22"/>
          <w:shd w:val="clear" w:color="auto" w:fill="FFFFFF"/>
        </w:rPr>
        <w:t>Children’s Week grants may be used for costs such as:</w:t>
      </w:r>
    </w:p>
    <w:p w14:paraId="6B8B8F7F" w14:textId="77777777" w:rsidR="00806443" w:rsidRPr="007A63E4" w:rsidRDefault="00806443" w:rsidP="007A63E4">
      <w:pPr>
        <w:pStyle w:val="Bullet1"/>
        <w:spacing w:before="100" w:beforeAutospacing="1"/>
        <w:ind w:left="284" w:hanging="284"/>
      </w:pPr>
      <w:r w:rsidRPr="007A63E4">
        <w:t>guest speakers, entertainment, performance or other artists</w:t>
      </w:r>
    </w:p>
    <w:p w14:paraId="640CF38B" w14:textId="77777777" w:rsidR="00806443" w:rsidRPr="007A63E4" w:rsidRDefault="00806443" w:rsidP="007A63E4">
      <w:pPr>
        <w:pStyle w:val="Bullet1"/>
        <w:spacing w:before="100" w:beforeAutospacing="1"/>
        <w:ind w:left="284" w:hanging="284"/>
      </w:pPr>
      <w:r w:rsidRPr="007A63E4">
        <w:t>learning or craft materials</w:t>
      </w:r>
    </w:p>
    <w:p w14:paraId="5FE817CD" w14:textId="77777777" w:rsidR="00806443" w:rsidRPr="007A63E4" w:rsidRDefault="00806443" w:rsidP="007A63E4">
      <w:pPr>
        <w:pStyle w:val="Bullet1"/>
        <w:spacing w:before="100" w:beforeAutospacing="1"/>
        <w:ind w:left="284" w:hanging="284"/>
      </w:pPr>
      <w:r w:rsidRPr="007A63E4">
        <w:t>children’s prizes and certificates of participation or achievement </w:t>
      </w:r>
    </w:p>
    <w:p w14:paraId="65E5FA6C" w14:textId="77777777" w:rsidR="00806443" w:rsidRPr="007A63E4" w:rsidRDefault="00806443" w:rsidP="007A63E4">
      <w:pPr>
        <w:pStyle w:val="Bullet1"/>
        <w:spacing w:before="100" w:beforeAutospacing="1"/>
        <w:ind w:left="284" w:hanging="284"/>
      </w:pPr>
      <w:r w:rsidRPr="007A63E4">
        <w:t>additional administrative costs incurred such as travel or phone.</w:t>
      </w:r>
    </w:p>
    <w:p w14:paraId="42C4F11A" w14:textId="4AE59A88" w:rsidR="00806443" w:rsidRPr="00806443" w:rsidRDefault="00806443" w:rsidP="007A63E4">
      <w:pPr>
        <w:pStyle w:val="Heading2"/>
        <w:spacing w:before="100" w:beforeAutospacing="1"/>
        <w:rPr>
          <w:lang w:val="en-AU"/>
        </w:rPr>
      </w:pPr>
      <w:r w:rsidRPr="00806443">
        <w:rPr>
          <w:lang w:val="en-AU"/>
        </w:rPr>
        <w:t xml:space="preserve">Activity </w:t>
      </w:r>
      <w:r w:rsidR="00224BDD">
        <w:rPr>
          <w:lang w:val="en-AU"/>
        </w:rPr>
        <w:t>f</w:t>
      </w:r>
      <w:r w:rsidRPr="00806443">
        <w:rPr>
          <w:lang w:val="en-AU"/>
        </w:rPr>
        <w:t xml:space="preserve">eedback </w:t>
      </w:r>
      <w:r>
        <w:rPr>
          <w:lang w:val="en-AU"/>
        </w:rPr>
        <w:t>a</w:t>
      </w:r>
      <w:r w:rsidRPr="00806443">
        <w:rPr>
          <w:lang w:val="en-AU"/>
        </w:rPr>
        <w:t xml:space="preserve">nd </w:t>
      </w:r>
      <w:r w:rsidR="00224BDD">
        <w:rPr>
          <w:lang w:val="en-AU"/>
        </w:rPr>
        <w:t>g</w:t>
      </w:r>
      <w:r w:rsidRPr="00806443">
        <w:rPr>
          <w:lang w:val="en-AU"/>
        </w:rPr>
        <w:t xml:space="preserve">rant </w:t>
      </w:r>
      <w:r w:rsidR="00224BDD">
        <w:rPr>
          <w:lang w:val="en-AU"/>
        </w:rPr>
        <w:t>a</w:t>
      </w:r>
      <w:r w:rsidRPr="00806443">
        <w:rPr>
          <w:lang w:val="en-AU"/>
        </w:rPr>
        <w:t>cquittal</w:t>
      </w:r>
    </w:p>
    <w:p w14:paraId="1862538E" w14:textId="77777777" w:rsidR="00806443" w:rsidRPr="007A4837" w:rsidRDefault="00806443" w:rsidP="007A63E4">
      <w:pPr>
        <w:spacing w:before="100" w:beforeAutospacing="1"/>
        <w:rPr>
          <w:rFonts w:ascii="Arial" w:hAnsi="Arial" w:cs="Arial"/>
          <w:szCs w:val="22"/>
          <w:lang w:val="en-US"/>
        </w:rPr>
      </w:pPr>
      <w:r w:rsidRPr="007A4837">
        <w:rPr>
          <w:rFonts w:ascii="Arial" w:hAnsi="Arial" w:cs="Arial"/>
          <w:szCs w:val="22"/>
          <w:lang w:val="en-US"/>
        </w:rPr>
        <w:t xml:space="preserve">Organisations </w:t>
      </w:r>
      <w:r>
        <w:rPr>
          <w:rFonts w:ascii="Arial" w:hAnsi="Arial" w:cs="Arial"/>
          <w:szCs w:val="22"/>
          <w:lang w:val="en-US"/>
        </w:rPr>
        <w:t>that receive</w:t>
      </w:r>
      <w:r w:rsidRPr="007A4837">
        <w:rPr>
          <w:rFonts w:ascii="Arial" w:hAnsi="Arial" w:cs="Arial"/>
          <w:szCs w:val="22"/>
          <w:lang w:val="en-US"/>
        </w:rPr>
        <w:t xml:space="preserve"> a Children’s Week grant and/or who </w:t>
      </w:r>
      <w:r w:rsidRPr="007A4837">
        <w:rPr>
          <w:rFonts w:ascii="Arial" w:hAnsi="Arial" w:cs="Arial"/>
          <w:szCs w:val="22"/>
          <w:shd w:val="clear" w:color="auto" w:fill="FFFFFF"/>
        </w:rPr>
        <w:t xml:space="preserve">register their activity </w:t>
      </w:r>
      <w:r w:rsidRPr="007A4837">
        <w:rPr>
          <w:rFonts w:ascii="Arial" w:hAnsi="Arial" w:cs="Arial"/>
          <w:szCs w:val="22"/>
        </w:rPr>
        <w:t>with the official Children’s Week calendar</w:t>
      </w:r>
      <w:r w:rsidRPr="007A4837">
        <w:rPr>
          <w:rFonts w:ascii="Arial" w:hAnsi="Arial" w:cs="Arial"/>
          <w:szCs w:val="22"/>
          <w:lang w:val="en-US"/>
        </w:rPr>
        <w:t xml:space="preserve"> are required to provide online feedback post-event and, if applicable, an acquittal declaration by </w:t>
      </w:r>
      <w:r>
        <w:rPr>
          <w:rFonts w:ascii="Arial" w:hAnsi="Arial" w:cs="Arial"/>
          <w:b/>
          <w:szCs w:val="22"/>
          <w:lang w:val="en-US"/>
        </w:rPr>
        <w:t>3</w:t>
      </w:r>
      <w:r w:rsidRPr="007A4837">
        <w:rPr>
          <w:rFonts w:ascii="Arial" w:hAnsi="Arial" w:cs="Arial"/>
          <w:b/>
          <w:szCs w:val="22"/>
          <w:lang w:val="en-US"/>
        </w:rPr>
        <w:t xml:space="preserve"> December 2021</w:t>
      </w:r>
      <w:r w:rsidRPr="007A4837">
        <w:rPr>
          <w:rFonts w:ascii="Arial" w:hAnsi="Arial" w:cs="Arial"/>
          <w:szCs w:val="22"/>
          <w:lang w:val="en-US"/>
        </w:rPr>
        <w:t xml:space="preserve">. You will need to include photos of the activity. </w:t>
      </w:r>
    </w:p>
    <w:p w14:paraId="0F2C31A6" w14:textId="77777777" w:rsidR="00806443" w:rsidRPr="007A4837" w:rsidRDefault="00806443" w:rsidP="007A63E4">
      <w:pPr>
        <w:spacing w:before="100" w:beforeAutospacing="1"/>
        <w:rPr>
          <w:rFonts w:ascii="Arial" w:hAnsi="Arial" w:cs="Arial"/>
          <w:bCs/>
          <w:szCs w:val="22"/>
        </w:rPr>
      </w:pPr>
      <w:r w:rsidRPr="007A4837">
        <w:rPr>
          <w:rFonts w:ascii="Arial" w:hAnsi="Arial" w:cs="Arial"/>
          <w:szCs w:val="22"/>
          <w:shd w:val="clear" w:color="auto" w:fill="FFFFFF"/>
        </w:rPr>
        <w:t>Organisations are encouraged to use the full value of their grant on their activity, as any unused funds must be returned to the Department of Education and Training by</w:t>
      </w:r>
      <w:r w:rsidRPr="007A4837">
        <w:rPr>
          <w:rFonts w:ascii="Arial" w:hAnsi="Arial" w:cs="Arial"/>
          <w:color w:val="333333"/>
          <w:szCs w:val="22"/>
          <w:shd w:val="clear" w:color="auto" w:fill="FFFFFF"/>
        </w:rPr>
        <w:t xml:space="preserve"> </w:t>
      </w:r>
      <w:r w:rsidRPr="007A4837">
        <w:rPr>
          <w:rFonts w:ascii="Arial" w:hAnsi="Arial" w:cs="Arial"/>
          <w:b/>
          <w:szCs w:val="22"/>
          <w:shd w:val="clear" w:color="auto" w:fill="FFFFFF"/>
        </w:rPr>
        <w:t>31 December 2021</w:t>
      </w:r>
      <w:r w:rsidRPr="007A4837">
        <w:rPr>
          <w:rFonts w:ascii="Arial" w:hAnsi="Arial" w:cs="Arial"/>
          <w:szCs w:val="22"/>
          <w:shd w:val="clear" w:color="auto" w:fill="FFFFFF"/>
        </w:rPr>
        <w:t>.</w:t>
      </w:r>
    </w:p>
    <w:p w14:paraId="2D797696" w14:textId="424BFB24" w:rsidR="00806443" w:rsidRPr="00806443" w:rsidRDefault="00806443" w:rsidP="007A63E4">
      <w:pPr>
        <w:pStyle w:val="Heading2"/>
        <w:spacing w:before="100" w:beforeAutospacing="1"/>
        <w:rPr>
          <w:lang w:val="en-AU"/>
        </w:rPr>
      </w:pPr>
      <w:r w:rsidRPr="00806443">
        <w:rPr>
          <w:lang w:val="en-AU"/>
        </w:rPr>
        <w:t xml:space="preserve">How </w:t>
      </w:r>
      <w:r>
        <w:rPr>
          <w:lang w:val="en-AU"/>
        </w:rPr>
        <w:t>t</w:t>
      </w:r>
      <w:r w:rsidRPr="00806443">
        <w:rPr>
          <w:lang w:val="en-AU"/>
        </w:rPr>
        <w:t xml:space="preserve">o </w:t>
      </w:r>
      <w:r w:rsidR="00224BDD">
        <w:rPr>
          <w:lang w:val="en-AU"/>
        </w:rPr>
        <w:t>a</w:t>
      </w:r>
      <w:r w:rsidRPr="00806443">
        <w:rPr>
          <w:lang w:val="en-AU"/>
        </w:rPr>
        <w:t>pply</w:t>
      </w:r>
    </w:p>
    <w:p w14:paraId="27C724B2" w14:textId="6C129C21" w:rsidR="00806443" w:rsidRDefault="00806443" w:rsidP="007A63E4">
      <w:pPr>
        <w:spacing w:before="100" w:beforeAutospacing="1"/>
        <w:rPr>
          <w:rFonts w:ascii="Arial" w:hAnsi="Arial" w:cs="Arial"/>
          <w:szCs w:val="22"/>
        </w:rPr>
      </w:pPr>
      <w:r>
        <w:rPr>
          <w:rFonts w:ascii="Arial" w:hAnsi="Arial" w:cs="Arial"/>
          <w:szCs w:val="22"/>
        </w:rPr>
        <w:t xml:space="preserve">Applications open </w:t>
      </w:r>
      <w:r w:rsidR="001D3CF6">
        <w:rPr>
          <w:rFonts w:ascii="Arial" w:hAnsi="Arial" w:cs="Arial"/>
          <w:szCs w:val="22"/>
        </w:rPr>
        <w:t>Friday 11</w:t>
      </w:r>
      <w:r>
        <w:rPr>
          <w:rFonts w:ascii="Arial" w:hAnsi="Arial" w:cs="Arial"/>
          <w:szCs w:val="22"/>
        </w:rPr>
        <w:t xml:space="preserve"> June 2021 and close 5pm Wednesday 14 July 2021.</w:t>
      </w:r>
    </w:p>
    <w:p w14:paraId="1DD79017" w14:textId="77777777" w:rsidR="00806443" w:rsidRPr="00290D30" w:rsidRDefault="00806443" w:rsidP="007A63E4">
      <w:pPr>
        <w:spacing w:before="100" w:beforeAutospacing="1"/>
        <w:rPr>
          <w:rFonts w:ascii="Arial" w:hAnsi="Arial" w:cs="Arial"/>
          <w:szCs w:val="22"/>
          <w:shd w:val="clear" w:color="auto" w:fill="FFFFFF"/>
        </w:rPr>
      </w:pPr>
      <w:r>
        <w:rPr>
          <w:rFonts w:ascii="Arial" w:hAnsi="Arial" w:cs="Arial"/>
          <w:szCs w:val="22"/>
          <w:shd w:val="clear" w:color="auto" w:fill="FFFFFF"/>
        </w:rPr>
        <w:t>Applications received after the closing date will not be considered.</w:t>
      </w:r>
    </w:p>
    <w:p w14:paraId="71BF8A82" w14:textId="77777777" w:rsidR="00806443" w:rsidRPr="007A4837" w:rsidRDefault="00806443" w:rsidP="007A63E4">
      <w:pPr>
        <w:spacing w:before="100" w:beforeAutospacing="1"/>
        <w:rPr>
          <w:rFonts w:ascii="Arial" w:hAnsi="Arial" w:cs="Arial"/>
          <w:szCs w:val="22"/>
          <w:shd w:val="clear" w:color="auto" w:fill="FFFFFF"/>
        </w:rPr>
      </w:pPr>
      <w:r w:rsidRPr="007A4837">
        <w:rPr>
          <w:rFonts w:ascii="Arial" w:hAnsi="Arial" w:cs="Arial"/>
          <w:szCs w:val="22"/>
        </w:rPr>
        <w:t xml:space="preserve">To apply for a grant, please complete the online application form via </w:t>
      </w:r>
      <w:hyperlink r:id="rId17" w:history="1">
        <w:r w:rsidRPr="00496C5B">
          <w:rPr>
            <w:rStyle w:val="Hyperlink"/>
            <w:rFonts w:ascii="Arial" w:hAnsi="Arial" w:cs="Arial"/>
            <w:szCs w:val="22"/>
            <w:shd w:val="clear" w:color="auto" w:fill="FFFFFF"/>
          </w:rPr>
          <w:t>https://detearlyyears.smartygrants.com.au/2021ChildrensWeekGrants</w:t>
        </w:r>
      </w:hyperlink>
      <w:r w:rsidRPr="00496C5B">
        <w:rPr>
          <w:rFonts w:ascii="Arial" w:hAnsi="Arial" w:cs="Arial"/>
          <w:szCs w:val="22"/>
        </w:rPr>
        <w:t>.</w:t>
      </w:r>
      <w:r w:rsidRPr="007A4837">
        <w:rPr>
          <w:rFonts w:ascii="Arial" w:hAnsi="Arial" w:cs="Arial"/>
          <w:szCs w:val="22"/>
        </w:rPr>
        <w:t xml:space="preserve"> </w:t>
      </w:r>
    </w:p>
    <w:p w14:paraId="5C319A5B" w14:textId="77777777" w:rsidR="00806443" w:rsidRDefault="00806443" w:rsidP="007A63E4">
      <w:pPr>
        <w:spacing w:before="100" w:beforeAutospacing="1"/>
        <w:rPr>
          <w:rFonts w:ascii="Arial" w:hAnsi="Arial" w:cs="Arial"/>
          <w:szCs w:val="22"/>
          <w:shd w:val="clear" w:color="auto" w:fill="FFFFFF"/>
        </w:rPr>
      </w:pPr>
      <w:r w:rsidRPr="007A4837">
        <w:rPr>
          <w:rFonts w:ascii="Arial" w:hAnsi="Arial" w:cs="Arial"/>
          <w:szCs w:val="22"/>
          <w:shd w:val="clear" w:color="auto" w:fill="FFFFFF"/>
        </w:rPr>
        <w:t xml:space="preserve">Organisations will be notified of the outcome of their grant application in </w:t>
      </w:r>
      <w:r>
        <w:rPr>
          <w:rFonts w:ascii="Arial" w:hAnsi="Arial" w:cs="Arial"/>
          <w:szCs w:val="22"/>
          <w:shd w:val="clear" w:color="auto" w:fill="FFFFFF"/>
        </w:rPr>
        <w:t>September</w:t>
      </w:r>
      <w:r w:rsidRPr="007A4837">
        <w:rPr>
          <w:rFonts w:ascii="Arial" w:hAnsi="Arial" w:cs="Arial"/>
          <w:szCs w:val="22"/>
          <w:shd w:val="clear" w:color="auto" w:fill="FFFFFF"/>
        </w:rPr>
        <w:t xml:space="preserve"> 202</w:t>
      </w:r>
      <w:r>
        <w:rPr>
          <w:rFonts w:ascii="Arial" w:hAnsi="Arial" w:cs="Arial"/>
          <w:szCs w:val="22"/>
          <w:shd w:val="clear" w:color="auto" w:fill="FFFFFF"/>
        </w:rPr>
        <w:t>1</w:t>
      </w:r>
      <w:r w:rsidRPr="007A4837">
        <w:rPr>
          <w:rFonts w:ascii="Arial" w:hAnsi="Arial" w:cs="Arial"/>
          <w:szCs w:val="22"/>
          <w:shd w:val="clear" w:color="auto" w:fill="FFFFFF"/>
        </w:rPr>
        <w:t xml:space="preserve">. Approved applications will be registered with the official Children’s Week calendar of activities. </w:t>
      </w:r>
    </w:p>
    <w:p w14:paraId="75FB7C15" w14:textId="77777777" w:rsidR="00806443" w:rsidRPr="00290D30" w:rsidRDefault="00806443" w:rsidP="007A63E4">
      <w:pPr>
        <w:spacing w:before="100" w:beforeAutospacing="1"/>
        <w:rPr>
          <w:rFonts w:ascii="Arial" w:hAnsi="Arial" w:cs="Arial"/>
          <w:szCs w:val="22"/>
          <w:shd w:val="clear" w:color="auto" w:fill="FFFFFF"/>
        </w:rPr>
      </w:pPr>
      <w:r w:rsidRPr="007A4837">
        <w:rPr>
          <w:rFonts w:ascii="Arial" w:hAnsi="Arial" w:cs="Arial"/>
          <w:szCs w:val="22"/>
          <w:shd w:val="clear" w:color="auto" w:fill="FFFFFF"/>
        </w:rPr>
        <w:t>If you do not receive a grant, you may still have the option to have your activity listed in the calendar of activities.</w:t>
      </w:r>
    </w:p>
    <w:p w14:paraId="4241785E" w14:textId="77777777" w:rsidR="00565716" w:rsidRDefault="00565716">
      <w:pPr>
        <w:spacing w:after="0"/>
        <w:rPr>
          <w:rFonts w:asciiTheme="majorHAnsi" w:eastAsiaTheme="majorEastAsia" w:hAnsiTheme="majorHAnsi" w:cs="Times New Roman (Headings CS)"/>
          <w:b/>
          <w:color w:val="004C97" w:themeColor="accent5"/>
          <w:sz w:val="32"/>
          <w:szCs w:val="26"/>
          <w:lang w:val="en-AU"/>
        </w:rPr>
      </w:pPr>
      <w:r>
        <w:rPr>
          <w:lang w:val="en-AU"/>
        </w:rPr>
        <w:br w:type="page"/>
      </w:r>
    </w:p>
    <w:p w14:paraId="4BD42877" w14:textId="389B8B72" w:rsidR="00806443" w:rsidRPr="00806443" w:rsidRDefault="00806443" w:rsidP="007A63E4">
      <w:pPr>
        <w:pStyle w:val="Heading2"/>
        <w:spacing w:before="100" w:beforeAutospacing="1"/>
        <w:rPr>
          <w:lang w:val="en-AU"/>
        </w:rPr>
      </w:pPr>
      <w:r w:rsidRPr="00806443">
        <w:rPr>
          <w:lang w:val="en-AU"/>
        </w:rPr>
        <w:lastRenderedPageBreak/>
        <w:t>Privacy</w:t>
      </w:r>
    </w:p>
    <w:p w14:paraId="25213A5E" w14:textId="77777777" w:rsidR="00806443" w:rsidRPr="001F0213" w:rsidRDefault="00806443" w:rsidP="007A63E4">
      <w:pPr>
        <w:spacing w:before="100" w:beforeAutospacing="1"/>
        <w:rPr>
          <w:rFonts w:ascii="Arial" w:hAnsi="Arial" w:cs="Arial"/>
          <w:szCs w:val="22"/>
        </w:rPr>
      </w:pPr>
      <w:r w:rsidRPr="001F0213">
        <w:rPr>
          <w:rFonts w:ascii="Arial" w:hAnsi="Arial" w:cs="Arial"/>
          <w:szCs w:val="22"/>
        </w:rPr>
        <w:t>Information will not be used for any other purpose unless otherwise required by law.</w:t>
      </w:r>
    </w:p>
    <w:p w14:paraId="06C8F986" w14:textId="77777777" w:rsidR="00806443" w:rsidRPr="001F0213" w:rsidRDefault="00806443" w:rsidP="007A63E4">
      <w:pPr>
        <w:spacing w:before="100" w:beforeAutospacing="1"/>
        <w:rPr>
          <w:rFonts w:ascii="Arial" w:hAnsi="Arial" w:cs="Arial"/>
          <w:szCs w:val="22"/>
        </w:rPr>
      </w:pPr>
      <w:r w:rsidRPr="001F0213">
        <w:rPr>
          <w:rFonts w:ascii="Arial" w:hAnsi="Arial" w:cs="Arial"/>
          <w:szCs w:val="22"/>
        </w:rPr>
        <w:t xml:space="preserve">The Department’s Privacy Policy can be viewed at </w:t>
      </w:r>
      <w:hyperlink r:id="rId18" w:history="1">
        <w:r w:rsidRPr="00496C5B">
          <w:rPr>
            <w:rStyle w:val="Hyperlink"/>
            <w:rFonts w:ascii="Arial" w:hAnsi="Arial" w:cs="Arial"/>
            <w:szCs w:val="22"/>
          </w:rPr>
          <w:t>www.education.vic.gov.au/Pages/privacypolicy.aspx</w:t>
        </w:r>
      </w:hyperlink>
      <w:r w:rsidRPr="001F0213">
        <w:rPr>
          <w:rFonts w:ascii="Arial" w:hAnsi="Arial" w:cs="Arial"/>
          <w:szCs w:val="22"/>
        </w:rPr>
        <w:t xml:space="preserve">  </w:t>
      </w:r>
    </w:p>
    <w:p w14:paraId="67194732" w14:textId="10686C52" w:rsidR="00806443" w:rsidRPr="00806443" w:rsidRDefault="00806443" w:rsidP="007A63E4">
      <w:pPr>
        <w:pStyle w:val="Heading2"/>
        <w:spacing w:before="100" w:beforeAutospacing="1"/>
        <w:rPr>
          <w:lang w:val="en-AU"/>
        </w:rPr>
      </w:pPr>
      <w:r w:rsidRPr="00806443">
        <w:rPr>
          <w:lang w:val="en-AU"/>
        </w:rPr>
        <w:t xml:space="preserve">More </w:t>
      </w:r>
      <w:r w:rsidR="00224BDD">
        <w:rPr>
          <w:lang w:val="en-AU"/>
        </w:rPr>
        <w:t>i</w:t>
      </w:r>
      <w:r w:rsidRPr="00806443">
        <w:rPr>
          <w:lang w:val="en-AU"/>
        </w:rPr>
        <w:t>nformation</w:t>
      </w:r>
    </w:p>
    <w:p w14:paraId="3950F060" w14:textId="1A99BF3F" w:rsidR="00122369" w:rsidRPr="007A63E4" w:rsidRDefault="00806443" w:rsidP="007A63E4">
      <w:pPr>
        <w:spacing w:before="100" w:beforeAutospacing="1"/>
        <w:ind w:right="605"/>
        <w:rPr>
          <w:rFonts w:ascii="Arial" w:hAnsi="Arial" w:cs="Arial"/>
          <w:szCs w:val="22"/>
        </w:rPr>
      </w:pPr>
      <w:r w:rsidRPr="007A4837">
        <w:rPr>
          <w:rFonts w:ascii="Arial" w:hAnsi="Arial" w:cs="Arial"/>
          <w:szCs w:val="22"/>
        </w:rPr>
        <w:t xml:space="preserve">For more information, </w:t>
      </w:r>
      <w:r>
        <w:rPr>
          <w:rFonts w:ascii="Arial" w:hAnsi="Arial" w:cs="Arial"/>
          <w:szCs w:val="22"/>
        </w:rPr>
        <w:t xml:space="preserve">please email </w:t>
      </w:r>
      <w:hyperlink r:id="rId19" w:history="1">
        <w:r w:rsidRPr="00496C5B">
          <w:rPr>
            <w:rStyle w:val="Hyperlink"/>
            <w:rFonts w:ascii="Arial" w:hAnsi="Arial" w:cs="Arial"/>
            <w:szCs w:val="22"/>
          </w:rPr>
          <w:t>childrens.week@education.vic.gov.au</w:t>
        </w:r>
      </w:hyperlink>
      <w:r w:rsidRPr="00496C5B">
        <w:rPr>
          <w:rFonts w:ascii="Arial" w:hAnsi="Arial" w:cs="Arial"/>
          <w:szCs w:val="22"/>
        </w:rPr>
        <w:t>.</w:t>
      </w:r>
    </w:p>
    <w:p w14:paraId="5945617B" w14:textId="77777777" w:rsidR="007A63E4" w:rsidRPr="00E34721" w:rsidRDefault="007A63E4">
      <w:pPr>
        <w:pStyle w:val="Copyrighttext"/>
        <w:rPr>
          <w:rFonts w:cstheme="minorHAnsi"/>
        </w:rPr>
      </w:pPr>
    </w:p>
    <w:sectPr w:rsidR="007A63E4" w:rsidRPr="00E34721" w:rsidSect="003B6697">
      <w:headerReference w:type="default" r:id="rId20"/>
      <w:footerReference w:type="even" r:id="rId21"/>
      <w:footerReference w:type="default" r:id="rId22"/>
      <w:pgSz w:w="11900" w:h="16840"/>
      <w:pgMar w:top="277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082D0" w14:textId="77777777" w:rsidR="00CE0C29" w:rsidRDefault="00CE0C29" w:rsidP="003967DD">
      <w:pPr>
        <w:spacing w:after="0"/>
      </w:pPr>
      <w:r>
        <w:separator/>
      </w:r>
    </w:p>
  </w:endnote>
  <w:endnote w:type="continuationSeparator" w:id="0">
    <w:p w14:paraId="411D6774" w14:textId="77777777" w:rsidR="00CE0C29" w:rsidRDefault="00CE0C29" w:rsidP="003967DD">
      <w:pPr>
        <w:spacing w:after="0"/>
      </w:pPr>
      <w:r>
        <w:continuationSeparator/>
      </w:r>
    </w:p>
  </w:endnote>
  <w:endnote w:type="continuationNotice" w:id="1">
    <w:p w14:paraId="1D26395A" w14:textId="77777777" w:rsidR="00D12107" w:rsidRDefault="00D12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36CB5" w14:textId="77777777" w:rsidR="00CE0C29" w:rsidRDefault="00CE0C29" w:rsidP="00CE0C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CE0C29" w:rsidRDefault="00CE0C29"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E0F14" w14:textId="77777777" w:rsidR="00CE0C29" w:rsidRDefault="00CE0C29" w:rsidP="00CE0C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D3DEB7" w14:textId="77777777" w:rsidR="00CE0C29" w:rsidRDefault="00CE0C29"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AAE44" w14:textId="77777777" w:rsidR="00CE0C29" w:rsidRDefault="00CE0C29" w:rsidP="003967DD">
      <w:pPr>
        <w:spacing w:after="0"/>
      </w:pPr>
      <w:r>
        <w:separator/>
      </w:r>
    </w:p>
  </w:footnote>
  <w:footnote w:type="continuationSeparator" w:id="0">
    <w:p w14:paraId="633AC704" w14:textId="77777777" w:rsidR="00CE0C29" w:rsidRDefault="00CE0C29" w:rsidP="003967DD">
      <w:pPr>
        <w:spacing w:after="0"/>
      </w:pPr>
      <w:r>
        <w:continuationSeparator/>
      </w:r>
    </w:p>
  </w:footnote>
  <w:footnote w:type="continuationNotice" w:id="1">
    <w:p w14:paraId="089C9D4F" w14:textId="77777777" w:rsidR="00D12107" w:rsidRDefault="00D12107">
      <w:pPr>
        <w:spacing w:after="0"/>
      </w:pPr>
    </w:p>
  </w:footnote>
  <w:footnote w:id="2">
    <w:p w14:paraId="2B1DECB5" w14:textId="77777777" w:rsidR="00CE0C29" w:rsidRDefault="00CE0C29" w:rsidP="00806443">
      <w:pPr>
        <w:pStyle w:val="FootnoteText"/>
      </w:pPr>
      <w:r w:rsidRPr="00806443">
        <w:rPr>
          <w:rStyle w:val="FootnoteReference"/>
          <w:sz w:val="18"/>
          <w:szCs w:val="18"/>
        </w:rPr>
        <w:footnoteRef/>
      </w:r>
      <w:r w:rsidRPr="00806443">
        <w:rPr>
          <w:sz w:val="18"/>
          <w:szCs w:val="18"/>
        </w:rPr>
        <w:t xml:space="preserve"> </w:t>
      </w:r>
      <w:hyperlink r:id="rId1" w:history="1">
        <w:r w:rsidRPr="00806443">
          <w:rPr>
            <w:rStyle w:val="Hyperlink"/>
            <w:sz w:val="18"/>
            <w:szCs w:val="18"/>
          </w:rPr>
          <w:t>https://www.ato.gov.au/General/Aboriginal-and-Torres-Strait-Islander-people/Not-for-profit-organisations/</w:t>
        </w:r>
      </w:hyperlink>
      <w:r w:rsidRPr="00806443">
        <w:rPr>
          <w:sz w:val="18"/>
          <w:szCs w:val="18"/>
        </w:rPr>
        <w:t xml:space="preserve"> (14/05/2021)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C1E50" w14:textId="12C3CED9" w:rsidR="00CE0C29" w:rsidRDefault="00CE0C29">
    <w:pPr>
      <w:pStyle w:val="Header"/>
    </w:pPr>
    <w:r>
      <w:rPr>
        <w:noProof/>
      </w:rPr>
      <w:drawing>
        <wp:anchor distT="0" distB="0" distL="114300" distR="114300" simplePos="0" relativeHeight="251658240" behindDoc="1" locked="0" layoutInCell="1" allowOverlap="1" wp14:anchorId="7CE31918" wp14:editId="3DBB519F">
          <wp:simplePos x="0" y="0"/>
          <wp:positionH relativeFrom="page">
            <wp:posOffset>0</wp:posOffset>
          </wp:positionH>
          <wp:positionV relativeFrom="page">
            <wp:posOffset>7374</wp:posOffset>
          </wp:positionV>
          <wp:extent cx="7550420" cy="10672106"/>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0" cy="1067210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83024"/>
    <w:multiLevelType w:val="hybridMultilevel"/>
    <w:tmpl w:val="058E680C"/>
    <w:lvl w:ilvl="0" w:tplc="0C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07D25"/>
    <w:multiLevelType w:val="hybridMultilevel"/>
    <w:tmpl w:val="04E4D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680FFE"/>
    <w:multiLevelType w:val="hybridMultilevel"/>
    <w:tmpl w:val="04E4D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A754A"/>
    <w:multiLevelType w:val="hybridMultilevel"/>
    <w:tmpl w:val="D39A5EC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EF6A8C"/>
    <w:multiLevelType w:val="hybridMultilevel"/>
    <w:tmpl w:val="04E4D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600071"/>
    <w:multiLevelType w:val="hybridMultilevel"/>
    <w:tmpl w:val="04E4D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3534629"/>
    <w:multiLevelType w:val="hybridMultilevel"/>
    <w:tmpl w:val="04E4DD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8"/>
  </w:num>
  <w:num w:numId="5">
    <w:abstractNumId w:val="6"/>
  </w:num>
  <w:num w:numId="6">
    <w:abstractNumId w:val="1"/>
  </w:num>
  <w:num w:numId="7">
    <w:abstractNumId w:val="0"/>
  </w:num>
  <w:num w:numId="8">
    <w:abstractNumId w:val="7"/>
  </w:num>
  <w:num w:numId="9">
    <w:abstractNumId w:val="2"/>
  </w:num>
  <w:num w:numId="10">
    <w:abstractNumId w:val="4"/>
  </w:num>
  <w:num w:numId="11">
    <w:abstractNumId w:val="9"/>
  </w:num>
  <w:num w:numId="12">
    <w:abstractNumId w:val="9"/>
  </w:num>
  <w:num w:numId="13">
    <w:abstractNumId w:val="9"/>
  </w:num>
  <w:num w:numId="14">
    <w:abstractNumId w:val="9"/>
  </w:num>
  <w:num w:numId="15">
    <w:abstractNumId w:val="9"/>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efaultTabStop w:val="720"/>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B1EEA"/>
    <w:rsid w:val="000B43C5"/>
    <w:rsid w:val="000C600E"/>
    <w:rsid w:val="000C6840"/>
    <w:rsid w:val="00122369"/>
    <w:rsid w:val="00150E0F"/>
    <w:rsid w:val="00157212"/>
    <w:rsid w:val="0016287D"/>
    <w:rsid w:val="001D0D94"/>
    <w:rsid w:val="001D13F9"/>
    <w:rsid w:val="001D3CF6"/>
    <w:rsid w:val="001F39DD"/>
    <w:rsid w:val="00224BDD"/>
    <w:rsid w:val="002512BE"/>
    <w:rsid w:val="00275FB8"/>
    <w:rsid w:val="002A4A96"/>
    <w:rsid w:val="002B11CA"/>
    <w:rsid w:val="002E3BED"/>
    <w:rsid w:val="002F41D7"/>
    <w:rsid w:val="002F6115"/>
    <w:rsid w:val="00312720"/>
    <w:rsid w:val="00343AFC"/>
    <w:rsid w:val="0034745C"/>
    <w:rsid w:val="00353535"/>
    <w:rsid w:val="003967DD"/>
    <w:rsid w:val="003A4C39"/>
    <w:rsid w:val="003B6697"/>
    <w:rsid w:val="0042333B"/>
    <w:rsid w:val="00443E58"/>
    <w:rsid w:val="00452999"/>
    <w:rsid w:val="00496C5B"/>
    <w:rsid w:val="004A2E74"/>
    <w:rsid w:val="004B2ED6"/>
    <w:rsid w:val="00500ADA"/>
    <w:rsid w:val="005125A3"/>
    <w:rsid w:val="00512BBA"/>
    <w:rsid w:val="005536CA"/>
    <w:rsid w:val="00555277"/>
    <w:rsid w:val="00565716"/>
    <w:rsid w:val="00567CF0"/>
    <w:rsid w:val="00584366"/>
    <w:rsid w:val="005A4F12"/>
    <w:rsid w:val="005E0713"/>
    <w:rsid w:val="005E4B6F"/>
    <w:rsid w:val="00624A55"/>
    <w:rsid w:val="006523D7"/>
    <w:rsid w:val="006671CE"/>
    <w:rsid w:val="00673FDE"/>
    <w:rsid w:val="006A1F8A"/>
    <w:rsid w:val="006A25AC"/>
    <w:rsid w:val="006C45C0"/>
    <w:rsid w:val="006E2B9A"/>
    <w:rsid w:val="00710CED"/>
    <w:rsid w:val="00735566"/>
    <w:rsid w:val="00767573"/>
    <w:rsid w:val="00786A8D"/>
    <w:rsid w:val="007A63E4"/>
    <w:rsid w:val="007B556E"/>
    <w:rsid w:val="007D3E38"/>
    <w:rsid w:val="007D40FC"/>
    <w:rsid w:val="007E6C7D"/>
    <w:rsid w:val="007F5FA4"/>
    <w:rsid w:val="00806443"/>
    <w:rsid w:val="008065DA"/>
    <w:rsid w:val="00807948"/>
    <w:rsid w:val="00856027"/>
    <w:rsid w:val="00890680"/>
    <w:rsid w:val="00892E24"/>
    <w:rsid w:val="008B1737"/>
    <w:rsid w:val="008C2709"/>
    <w:rsid w:val="008C6001"/>
    <w:rsid w:val="008F1416"/>
    <w:rsid w:val="008F3D35"/>
    <w:rsid w:val="00952690"/>
    <w:rsid w:val="00954B9A"/>
    <w:rsid w:val="00972C4A"/>
    <w:rsid w:val="0099358C"/>
    <w:rsid w:val="009A0AC5"/>
    <w:rsid w:val="009F6A77"/>
    <w:rsid w:val="00A15B5C"/>
    <w:rsid w:val="00A31926"/>
    <w:rsid w:val="00A44371"/>
    <w:rsid w:val="00A710DF"/>
    <w:rsid w:val="00A73BEB"/>
    <w:rsid w:val="00B21562"/>
    <w:rsid w:val="00B775D4"/>
    <w:rsid w:val="00BF0210"/>
    <w:rsid w:val="00C539BB"/>
    <w:rsid w:val="00CC5AA8"/>
    <w:rsid w:val="00CD5993"/>
    <w:rsid w:val="00CE0C29"/>
    <w:rsid w:val="00CE7916"/>
    <w:rsid w:val="00D12107"/>
    <w:rsid w:val="00D17E55"/>
    <w:rsid w:val="00D87E60"/>
    <w:rsid w:val="00D9777A"/>
    <w:rsid w:val="00DC4D0D"/>
    <w:rsid w:val="00E34263"/>
    <w:rsid w:val="00E34721"/>
    <w:rsid w:val="00E4317E"/>
    <w:rsid w:val="00E47519"/>
    <w:rsid w:val="00E5030B"/>
    <w:rsid w:val="00E64758"/>
    <w:rsid w:val="00E77EB9"/>
    <w:rsid w:val="00ED6E34"/>
    <w:rsid w:val="00F5271F"/>
    <w:rsid w:val="00F6396B"/>
    <w:rsid w:val="00F85DD9"/>
    <w:rsid w:val="00F94715"/>
    <w:rsid w:val="00FF7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B6697"/>
    <w:pPr>
      <w:keepNext/>
      <w:keepLines/>
      <w:spacing w:before="240"/>
      <w:outlineLvl w:val="0"/>
    </w:pPr>
    <w:rPr>
      <w:rFonts w:asciiTheme="majorHAnsi" w:eastAsiaTheme="majorEastAsia" w:hAnsiTheme="majorHAnsi" w:cs="Times New Roman (Headings CS)"/>
      <w:b/>
      <w:color w:val="0090DA" w:themeColor="accent4"/>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3B6697"/>
    <w:pPr>
      <w:keepNext/>
      <w:keepLines/>
      <w:spacing w:before="40"/>
      <w:outlineLvl w:val="2"/>
    </w:pPr>
    <w:rPr>
      <w:rFonts w:asciiTheme="majorHAnsi" w:eastAsiaTheme="majorEastAsia" w:hAnsiTheme="majorHAnsi" w:cstheme="majorBidi"/>
      <w:b/>
      <w:color w:val="0090DA" w:themeColor="accent4"/>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B6697"/>
    <w:rPr>
      <w:rFonts w:asciiTheme="majorHAnsi" w:eastAsiaTheme="majorEastAsia" w:hAnsiTheme="majorHAnsi" w:cs="Times New Roman (Headings CS)"/>
      <w:b/>
      <w:color w:val="0090DA" w:themeColor="accent4"/>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3B6697"/>
    <w:rPr>
      <w:rFonts w:asciiTheme="majorHAnsi" w:eastAsiaTheme="majorEastAsia" w:hAnsiTheme="majorHAnsi" w:cstheme="majorBidi"/>
      <w:b/>
      <w:color w:val="0090DA" w:themeColor="accent4"/>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806443"/>
    <w:pPr>
      <w:spacing w:after="0"/>
      <w:ind w:left="720"/>
      <w:contextualSpacing/>
    </w:pPr>
    <w:rPr>
      <w:rFonts w:ascii="Times New Roman" w:eastAsia="Times New Roman" w:hAnsi="Times New Roman" w:cs="Times New Roman"/>
      <w:sz w:val="24"/>
      <w:lang w:val="en-AU" w:eastAsia="en-AU"/>
    </w:rPr>
  </w:style>
  <w:style w:type="character" w:styleId="FootnoteReference">
    <w:name w:val="footnote reference"/>
    <w:basedOn w:val="DefaultParagraphFont"/>
    <w:uiPriority w:val="99"/>
    <w:semiHidden/>
    <w:unhideWhenUsed/>
    <w:rsid w:val="00806443"/>
    <w:rPr>
      <w:vertAlign w:val="superscript"/>
    </w:rPr>
  </w:style>
  <w:style w:type="character" w:styleId="CommentReference">
    <w:name w:val="annotation reference"/>
    <w:basedOn w:val="DefaultParagraphFont"/>
    <w:uiPriority w:val="99"/>
    <w:semiHidden/>
    <w:unhideWhenUsed/>
    <w:rsid w:val="00D12107"/>
    <w:rPr>
      <w:sz w:val="16"/>
      <w:szCs w:val="16"/>
    </w:rPr>
  </w:style>
  <w:style w:type="paragraph" w:styleId="CommentText">
    <w:name w:val="annotation text"/>
    <w:basedOn w:val="Normal"/>
    <w:link w:val="CommentTextChar"/>
    <w:uiPriority w:val="99"/>
    <w:semiHidden/>
    <w:unhideWhenUsed/>
    <w:rsid w:val="00D12107"/>
    <w:rPr>
      <w:sz w:val="20"/>
      <w:szCs w:val="20"/>
    </w:rPr>
  </w:style>
  <w:style w:type="character" w:customStyle="1" w:styleId="CommentTextChar">
    <w:name w:val="Comment Text Char"/>
    <w:basedOn w:val="DefaultParagraphFont"/>
    <w:link w:val="CommentText"/>
    <w:uiPriority w:val="99"/>
    <w:semiHidden/>
    <w:rsid w:val="00D12107"/>
    <w:rPr>
      <w:sz w:val="20"/>
      <w:szCs w:val="20"/>
    </w:rPr>
  </w:style>
  <w:style w:type="paragraph" w:styleId="CommentSubject">
    <w:name w:val="annotation subject"/>
    <w:basedOn w:val="CommentText"/>
    <w:next w:val="CommentText"/>
    <w:link w:val="CommentSubjectChar"/>
    <w:uiPriority w:val="99"/>
    <w:semiHidden/>
    <w:unhideWhenUsed/>
    <w:rsid w:val="00D12107"/>
    <w:rPr>
      <w:b/>
      <w:bCs/>
    </w:rPr>
  </w:style>
  <w:style w:type="character" w:customStyle="1" w:styleId="CommentSubjectChar">
    <w:name w:val="Comment Subject Char"/>
    <w:basedOn w:val="CommentTextChar"/>
    <w:link w:val="CommentSubject"/>
    <w:uiPriority w:val="99"/>
    <w:semiHidden/>
    <w:rsid w:val="00D12107"/>
    <w:rPr>
      <w:b/>
      <w:bCs/>
      <w:sz w:val="20"/>
      <w:szCs w:val="20"/>
    </w:rPr>
  </w:style>
  <w:style w:type="paragraph" w:styleId="Revision">
    <w:name w:val="Revision"/>
    <w:hidden/>
    <w:uiPriority w:val="99"/>
    <w:semiHidden/>
    <w:rsid w:val="001D3C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clubs-and-fundraising/incorporated-associations/become-an-incorporated-association/what-is-an-incorporated-association" TargetMode="External"/><Relationship Id="rId18" Type="http://schemas.openxmlformats.org/officeDocument/2006/relationships/hyperlink" Target="http://www.education.vic.gov.au/Pages/privacypolicy.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to.gov.au/Non-profit/Getting-started/What-type-of-NFP-is-your-organisation-/" TargetMode="External"/><Relationship Id="rId17" Type="http://schemas.openxmlformats.org/officeDocument/2006/relationships/hyperlink" Target="https://detearlyyears.smartygrants.com.au/2021ChildrensWeekGrants" TargetMode="External"/><Relationship Id="rId2" Type="http://schemas.openxmlformats.org/officeDocument/2006/relationships/customXml" Target="../customXml/item2.xml"/><Relationship Id="rId16" Type="http://schemas.openxmlformats.org/officeDocument/2006/relationships/hyperlink" Target="https://www.education.vic.gov.au/Documents/childhood/providers/edcare/veyldframework.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afety.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hildrens.week@educ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childrensweek"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Aboriginal-and-Torres-Strait-Islander-people/Not-for-profit-organis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children's-week-grant-guidelines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2F42E7AD-7E0D-4ADD-AACE-464D73C7D80E}"/>
</file>

<file path=customXml/itemProps4.xml><?xml version="1.0" encoding="utf-8"?>
<ds:datastoreItem xmlns:ds="http://schemas.openxmlformats.org/officeDocument/2006/customXml" ds:itemID="{803D72E2-31F5-4C8A-9077-91155E1718E5}">
  <ds:schemaRefs>
    <ds:schemaRef ds:uri="http://schemas.openxmlformats.org/package/2006/metadata/core-properties"/>
    <ds:schemaRef ds:uri="http://www.w3.org/XML/1998/namespace"/>
    <ds:schemaRef ds:uri="http://purl.org/dc/dcmitype/"/>
    <ds:schemaRef ds:uri="http://purl.org/dc/terms/"/>
    <ds:schemaRef ds:uri="http://schemas.microsoft.com/office/2006/documentManagement/types"/>
    <ds:schemaRef ds:uri="http://purl.org/dc/elements/1.1/"/>
    <ds:schemaRef ds:uri="d9e944fc-1cc2-4259-ab4c-585604c78581"/>
    <ds:schemaRef ds:uri="http://schemas.microsoft.com/office/2006/metadata/properties"/>
    <ds:schemaRef ds:uri="2cb12009-40d9-454b-bd16-8fe8fc19de2f"/>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7</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Elliott, Vicki L</cp:lastModifiedBy>
  <cp:revision>22</cp:revision>
  <dcterms:created xsi:type="dcterms:W3CDTF">2021-05-17T02:06:00Z</dcterms:created>
  <dcterms:modified xsi:type="dcterms:W3CDTF">2021-06-11T04:14:00Z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WorkflowType">
    <vt:lpwstr>ActiveSubmitStub</vt:lpwstr>
  </property>
  <property fmtid="{D5CDD505-2E9C-101B-9397-08002B2CF9AE}" pid="4" name="RecordPoint_ActiveItemSiteId">
    <vt:lpwstr>{675c9dc5-b1c9-4227-baa0-339d4f32c562}</vt:lpwstr>
  </property>
  <property fmtid="{D5CDD505-2E9C-101B-9397-08002B2CF9AE}" pid="5" name="RecordPoint_ActiveItemListId">
    <vt:lpwstr>{d9e944fc-1cc2-4259-ab4c-585604c78581}</vt:lpwstr>
  </property>
  <property fmtid="{D5CDD505-2E9C-101B-9397-08002B2CF9AE}" pid="6" name="RecordPoint_ActiveItemUniqueId">
    <vt:lpwstr>{20071844-1b96-4603-8beb-cb433dd9f3c3}</vt:lpwstr>
  </property>
  <property fmtid="{D5CDD505-2E9C-101B-9397-08002B2CF9AE}" pid="7" name="RecordPoint_ActiveItemWebId">
    <vt:lpwstr>{2cb12009-40d9-454b-bd16-8fe8fc19de2f}</vt:lpwstr>
  </property>
  <property fmtid="{D5CDD505-2E9C-101B-9397-08002B2CF9AE}" pid="8" name="DET_EDRMS_BusUnit">
    <vt:lpwstr/>
  </property>
  <property fmtid="{D5CDD505-2E9C-101B-9397-08002B2CF9AE}" pid="9" name="DET_EDRMS_RCS">
    <vt:lpwstr>2;#1.2.2 Project Documentation|a3ce4c3c-7960-4756-834e-8cbbf9028802</vt:lpwstr>
  </property>
  <property fmtid="{D5CDD505-2E9C-101B-9397-08002B2CF9AE}" pid="10" name="b94599ac76d74d0a81e2e0d597ad60b0">
    <vt:lpwstr>1.2.2 Project Documentation|a3ce4c3c-7960-4756-834e-8cbbf9028802</vt:lpwstr>
  </property>
  <property fmtid="{D5CDD505-2E9C-101B-9397-08002B2CF9AE}" pid="11" name="RecordPoint_SubmissionDate">
    <vt:lpwstr/>
  </property>
  <property fmtid="{D5CDD505-2E9C-101B-9397-08002B2CF9AE}" pid="12" name="RecordPoint_RecordNumberSubmitted">
    <vt:lpwstr>R20211624636</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2021-06-11T12:52:54.6640707+10:00</vt:lpwstr>
  </property>
  <property fmtid="{D5CDD505-2E9C-101B-9397-08002B2CF9AE}" pid="16" name="DEECD_Author">
    <vt:lpwstr/>
  </property>
  <property fmtid="{D5CDD505-2E9C-101B-9397-08002B2CF9AE}" pid="17" name="DEECD_SubjectCategory">
    <vt:lpwstr/>
  </property>
  <property fmtid="{D5CDD505-2E9C-101B-9397-08002B2CF9AE}" pid="18" name="DEECD_ItemType">
    <vt:lpwstr/>
  </property>
  <property fmtid="{D5CDD505-2E9C-101B-9397-08002B2CF9AE}" pid="19" name="DEECD_Audience">
    <vt:lpwstr/>
  </property>
  <property fmtid="{D5CDD505-2E9C-101B-9397-08002B2CF9AE}" pid="20" name="DET_EDRMS_SecClass">
    <vt:lpwstr/>
  </property>
  <property fmtid="{D5CDD505-2E9C-101B-9397-08002B2CF9AE}" pid="21" name="Initiative">
    <vt:lpwstr>2018 Children's Week - transfer</vt:lpwstr>
  </property>
</Properties>
</file>