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55" w:rsidRPr="00624A55" w:rsidRDefault="002D1378" w:rsidP="00624A55">
      <w:pPr>
        <w:pStyle w:val="Heading1"/>
        <w:rPr>
          <w:lang w:val="en-AU"/>
        </w:rPr>
      </w:pPr>
      <w:r>
        <w:rPr>
          <w:lang w:val="en-AU"/>
        </w:rPr>
        <w:t>QUALITY APPrenticeships and traineeships</w:t>
      </w:r>
      <w:r w:rsidR="00EA7E14">
        <w:rPr>
          <w:lang w:val="en-AU"/>
        </w:rPr>
        <w:t xml:space="preserve"> </w:t>
      </w:r>
      <w:r w:rsidR="00C23343">
        <w:rPr>
          <w:lang w:val="en-AU"/>
        </w:rPr>
        <w:t xml:space="preserve">FOR </w:t>
      </w:r>
      <w:r w:rsidR="001E0E24">
        <w:rPr>
          <w:lang w:val="en-AU"/>
        </w:rPr>
        <w:t>THE MODERN ECONOMY</w:t>
      </w:r>
    </w:p>
    <w:p w:rsidR="00624A55" w:rsidRDefault="00624A55" w:rsidP="00624A55">
      <w:pPr>
        <w:pStyle w:val="Intro"/>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D83F03" w:rsidTr="00BC24A6">
        <w:tc>
          <w:tcPr>
            <w:tcW w:w="4811" w:type="dxa"/>
          </w:tcPr>
          <w:p w:rsidR="00D83F03" w:rsidRDefault="00D83F03" w:rsidP="00BC24A6">
            <w:pPr>
              <w:pStyle w:val="Intro"/>
              <w:pBdr>
                <w:top w:val="none" w:sz="0" w:space="0" w:color="auto"/>
              </w:pBdr>
              <w:spacing w:line="252" w:lineRule="auto"/>
            </w:pPr>
            <w:r w:rsidRPr="007D752D">
              <w:rPr>
                <w:b/>
              </w:rPr>
              <w:t>Apprenticeships and traineeships</w:t>
            </w:r>
            <w:r>
              <w:t xml:space="preserve"> enable Victorians to learn on the job while </w:t>
            </w:r>
            <w:r w:rsidR="00137D64">
              <w:t>earning an income</w:t>
            </w:r>
            <w:r w:rsidR="007C7411">
              <w:t>,</w:t>
            </w:r>
            <w:r>
              <w:t xml:space="preserve"> and </w:t>
            </w:r>
            <w:r w:rsidR="00D87D68">
              <w:t xml:space="preserve">develop the skilled workers who </w:t>
            </w:r>
            <w:r>
              <w:t>build our homes</w:t>
            </w:r>
            <w:r w:rsidR="001317AE">
              <w:t xml:space="preserve"> and infrastructure</w:t>
            </w:r>
            <w:r>
              <w:t xml:space="preserve">, care for our vulnerable, and </w:t>
            </w:r>
            <w:r w:rsidR="00D87D68">
              <w:t>contribute to the ongoing growth of our</w:t>
            </w:r>
            <w:r w:rsidR="003D38E8">
              <w:t xml:space="preserve"> modern economy. </w:t>
            </w:r>
            <w:r w:rsidR="008A1E13">
              <w:t xml:space="preserve">Building on </w:t>
            </w:r>
            <w:r w:rsidR="00D87D68">
              <w:t xml:space="preserve">its </w:t>
            </w:r>
            <w:r w:rsidR="008A1E13">
              <w:t>focus on quality training through Skills First, t</w:t>
            </w:r>
            <w:r w:rsidR="00FE4FB7">
              <w:t xml:space="preserve">he Victorian Government </w:t>
            </w:r>
            <w:r w:rsidR="00D87D68">
              <w:t>is introducing</w:t>
            </w:r>
            <w:r w:rsidR="00FE4FB7">
              <w:t xml:space="preserve"> reforms </w:t>
            </w:r>
            <w:r w:rsidR="00D87D68">
              <w:t>to</w:t>
            </w:r>
            <w:r w:rsidR="000239E0">
              <w:t xml:space="preserve"> </w:t>
            </w:r>
            <w:r w:rsidR="00FE4FB7">
              <w:t xml:space="preserve">strengthen </w:t>
            </w:r>
            <w:r w:rsidR="00C23343">
              <w:t xml:space="preserve">and recognise quality </w:t>
            </w:r>
            <w:r w:rsidR="002D1378">
              <w:t>apprenticeships and traineeships</w:t>
            </w:r>
            <w:r w:rsidR="00FE4FB7">
              <w:t xml:space="preserve">. </w:t>
            </w:r>
            <w:r w:rsidR="003D38E8">
              <w:t>These</w:t>
            </w:r>
            <w:r>
              <w:t xml:space="preserve"> key reforms will ensure that Victoria</w:t>
            </w:r>
            <w:r w:rsidR="002D1378">
              <w:t>n apprenticeships and traineeships</w:t>
            </w:r>
            <w:r>
              <w:t xml:space="preserve"> produce workers </w:t>
            </w:r>
            <w:r w:rsidR="00D87D68">
              <w:t xml:space="preserve">with industry-standard skills who </w:t>
            </w:r>
            <w:r w:rsidR="00137D64">
              <w:t xml:space="preserve">are </w:t>
            </w:r>
            <w:r>
              <w:t>ready for the workforce</w:t>
            </w:r>
            <w:r w:rsidR="00B8222D">
              <w:t xml:space="preserve"> of the future</w:t>
            </w:r>
            <w:r>
              <w:t xml:space="preserve">. </w:t>
            </w:r>
          </w:p>
          <w:p w:rsidR="00D83F03" w:rsidRPr="00672BE8" w:rsidRDefault="00D83F03" w:rsidP="00261ADC">
            <w:pPr>
              <w:pStyle w:val="Intro"/>
              <w:pBdr>
                <w:top w:val="none" w:sz="0" w:space="0" w:color="auto"/>
              </w:pBdr>
              <w:rPr>
                <w:rFonts w:asciiTheme="majorHAnsi" w:eastAsiaTheme="majorEastAsia" w:hAnsiTheme="majorHAnsi" w:cstheme="majorBidi"/>
                <w:b/>
                <w:caps/>
                <w:sz w:val="26"/>
                <w:szCs w:val="26"/>
              </w:rPr>
            </w:pPr>
            <w:r>
              <w:rPr>
                <w:rFonts w:asciiTheme="majorHAnsi" w:eastAsiaTheme="majorEastAsia" w:hAnsiTheme="majorHAnsi" w:cstheme="majorBidi"/>
                <w:b/>
                <w:caps/>
                <w:sz w:val="26"/>
                <w:szCs w:val="26"/>
              </w:rPr>
              <w:t>Key Reforms</w:t>
            </w:r>
          </w:p>
          <w:p w:rsidR="008A1E13" w:rsidRDefault="008A1E13" w:rsidP="008A1E13">
            <w:pPr>
              <w:pStyle w:val="Heading3"/>
              <w:rPr>
                <w:lang w:val="en-AU"/>
              </w:rPr>
            </w:pPr>
            <w:r>
              <w:rPr>
                <w:lang w:val="en-AU"/>
              </w:rPr>
              <w:t>Independent testing will raise the bar on quality</w:t>
            </w:r>
          </w:p>
          <w:p w:rsidR="008A1E13" w:rsidRPr="00715B60" w:rsidRDefault="008A1E13" w:rsidP="008A1E13">
            <w:pPr>
              <w:rPr>
                <w:lang w:val="en-AU"/>
              </w:rPr>
            </w:pPr>
            <w:r>
              <w:rPr>
                <w:lang w:val="en-AU"/>
              </w:rPr>
              <w:t>Independent testing</w:t>
            </w:r>
            <w:r w:rsidRPr="00715B60">
              <w:rPr>
                <w:lang w:val="en-AU"/>
              </w:rPr>
              <w:t xml:space="preserve"> will ensure </w:t>
            </w:r>
            <w:r w:rsidR="005B5674">
              <w:rPr>
                <w:lang w:val="en-AU"/>
              </w:rPr>
              <w:t>apprentices and trainees develop knowledge and skills</w:t>
            </w:r>
            <w:r w:rsidRPr="00715B60">
              <w:rPr>
                <w:lang w:val="en-AU"/>
              </w:rPr>
              <w:t xml:space="preserve"> to th</w:t>
            </w:r>
            <w:r>
              <w:rPr>
                <w:lang w:val="en-AU"/>
              </w:rPr>
              <w:t xml:space="preserve">e standard </w:t>
            </w:r>
            <w:r w:rsidR="004B5B9D">
              <w:rPr>
                <w:lang w:val="en-AU"/>
              </w:rPr>
              <w:t>demanded</w:t>
            </w:r>
            <w:r>
              <w:rPr>
                <w:lang w:val="en-AU"/>
              </w:rPr>
              <w:t xml:space="preserve"> by industry. It will </w:t>
            </w:r>
            <w:r w:rsidRPr="00715B60">
              <w:rPr>
                <w:lang w:val="en-AU"/>
              </w:rPr>
              <w:t>give confidence to employers hiring newly completed apprentices or trainees and to people paying for their service</w:t>
            </w:r>
            <w:r>
              <w:rPr>
                <w:lang w:val="en-AU"/>
              </w:rPr>
              <w:t>s</w:t>
            </w:r>
            <w:r w:rsidRPr="00715B60">
              <w:rPr>
                <w:lang w:val="en-AU"/>
              </w:rPr>
              <w:t>.</w:t>
            </w:r>
          </w:p>
          <w:p w:rsidR="008A1E13" w:rsidRPr="00715B60" w:rsidRDefault="008A1E13" w:rsidP="008A1E13">
            <w:pPr>
              <w:rPr>
                <w:lang w:val="en-AU"/>
              </w:rPr>
            </w:pPr>
            <w:r>
              <w:rPr>
                <w:lang w:val="en-AU"/>
              </w:rPr>
              <w:t xml:space="preserve">Typically, completing a qualification </w:t>
            </w:r>
            <w:r w:rsidRPr="00715B60">
              <w:rPr>
                <w:lang w:val="en-AU"/>
              </w:rPr>
              <w:t xml:space="preserve">and getting employer sign-off was enough to finish an apprenticeship or traineeship. We are introducing independent assessment to ensure graduates </w:t>
            </w:r>
            <w:r>
              <w:rPr>
                <w:lang w:val="en-AU"/>
              </w:rPr>
              <w:t>are not only able to</w:t>
            </w:r>
            <w:r w:rsidRPr="00715B60">
              <w:rPr>
                <w:lang w:val="en-AU"/>
              </w:rPr>
              <w:t xml:space="preserve"> </w:t>
            </w:r>
            <w:r>
              <w:rPr>
                <w:lang w:val="en-AU"/>
              </w:rPr>
              <w:t>demonstrate competence but also occupational</w:t>
            </w:r>
            <w:r w:rsidRPr="00715B60">
              <w:rPr>
                <w:lang w:val="en-AU"/>
              </w:rPr>
              <w:t xml:space="preserve"> </w:t>
            </w:r>
            <w:r>
              <w:rPr>
                <w:lang w:val="en-AU"/>
              </w:rPr>
              <w:t>proficiency.</w:t>
            </w:r>
          </w:p>
          <w:p w:rsidR="008A1E13" w:rsidRDefault="008A1E13" w:rsidP="008A1E13">
            <w:pPr>
              <w:rPr>
                <w:lang w:val="en-AU"/>
              </w:rPr>
            </w:pPr>
            <w:r w:rsidRPr="00715B60">
              <w:rPr>
                <w:lang w:val="en-AU"/>
              </w:rPr>
              <w:t>Startin</w:t>
            </w:r>
            <w:r>
              <w:rPr>
                <w:lang w:val="en-AU"/>
              </w:rPr>
              <w:t xml:space="preserve">g with a limited roll-out, the independent </w:t>
            </w:r>
            <w:r w:rsidRPr="00715B60">
              <w:rPr>
                <w:lang w:val="en-AU"/>
              </w:rPr>
              <w:t xml:space="preserve">assessment will be built in collaboration with industry. </w:t>
            </w:r>
          </w:p>
          <w:p w:rsidR="009334F3" w:rsidRDefault="009334F3" w:rsidP="009334F3">
            <w:pPr>
              <w:rPr>
                <w:lang w:val="en-AU"/>
              </w:rPr>
            </w:pPr>
            <w:r w:rsidRPr="00715B60">
              <w:rPr>
                <w:lang w:val="en-AU"/>
              </w:rPr>
              <w:t>Training and support</w:t>
            </w:r>
            <w:r>
              <w:rPr>
                <w:lang w:val="en-AU"/>
              </w:rPr>
              <w:t xml:space="preserve"> will be in place to make sure</w:t>
            </w:r>
            <w:r w:rsidRPr="00715B60">
              <w:rPr>
                <w:lang w:val="en-AU"/>
              </w:rPr>
              <w:t xml:space="preserve"> our apprentices and trainees are </w:t>
            </w:r>
            <w:r>
              <w:rPr>
                <w:lang w:val="en-AU"/>
              </w:rPr>
              <w:t>supported to gain the skills they need.</w:t>
            </w:r>
          </w:p>
          <w:p w:rsidR="00D83F03" w:rsidRDefault="00D83F03" w:rsidP="008A1E13">
            <w:pPr>
              <w:rPr>
                <w:lang w:val="en-AU"/>
              </w:rPr>
            </w:pPr>
          </w:p>
          <w:p w:rsidR="008C2DDD" w:rsidRDefault="008C2DDD" w:rsidP="008A1E13">
            <w:pPr>
              <w:rPr>
                <w:lang w:val="en-AU"/>
              </w:rPr>
            </w:pPr>
          </w:p>
          <w:p w:rsidR="008C2DDD" w:rsidRDefault="008C2DDD" w:rsidP="008A1E13">
            <w:pPr>
              <w:rPr>
                <w:lang w:val="en-AU"/>
              </w:rPr>
            </w:pPr>
          </w:p>
          <w:p w:rsidR="008C2DDD" w:rsidRPr="0032455B" w:rsidRDefault="008C2DDD" w:rsidP="008A1E13">
            <w:pPr>
              <w:rPr>
                <w:lang w:val="en-AU"/>
              </w:rPr>
            </w:pPr>
          </w:p>
        </w:tc>
        <w:tc>
          <w:tcPr>
            <w:tcW w:w="4811" w:type="dxa"/>
          </w:tcPr>
          <w:p w:rsidR="0032455B" w:rsidRDefault="00457205" w:rsidP="0032455B">
            <w:pPr>
              <w:pStyle w:val="Heading3"/>
              <w:rPr>
                <w:lang w:val="en-AU"/>
              </w:rPr>
            </w:pPr>
            <w:r>
              <w:rPr>
                <w:lang w:val="en-AU"/>
              </w:rPr>
              <w:lastRenderedPageBreak/>
              <w:t>Trade papers</w:t>
            </w:r>
            <w:r w:rsidR="00C23343">
              <w:rPr>
                <w:lang w:val="en-AU"/>
              </w:rPr>
              <w:t xml:space="preserve"> to recognise quality </w:t>
            </w:r>
            <w:r w:rsidR="00EA7E14">
              <w:rPr>
                <w:lang w:val="en-AU"/>
              </w:rPr>
              <w:t>completions</w:t>
            </w:r>
          </w:p>
          <w:p w:rsidR="008A1E13" w:rsidRDefault="0032455B" w:rsidP="008A1E13">
            <w:pPr>
              <w:rPr>
                <w:lang w:val="en-AU"/>
              </w:rPr>
            </w:pPr>
            <w:r>
              <w:rPr>
                <w:lang w:val="en-AU"/>
              </w:rPr>
              <w:t>People who complete their apprenticeship or traineeship work</w:t>
            </w:r>
            <w:bookmarkStart w:id="0" w:name="_GoBack"/>
            <w:bookmarkEnd w:id="0"/>
            <w:r>
              <w:rPr>
                <w:lang w:val="en-AU"/>
              </w:rPr>
              <w:t xml:space="preserve"> hard and deserve recognition.</w:t>
            </w:r>
            <w:r w:rsidR="00AE6841">
              <w:rPr>
                <w:lang w:val="en-AU"/>
              </w:rPr>
              <w:t xml:space="preserve"> </w:t>
            </w:r>
            <w:r w:rsidR="00D72784">
              <w:rPr>
                <w:lang w:val="en-AU"/>
              </w:rPr>
              <w:t xml:space="preserve">Currently, they get </w:t>
            </w:r>
            <w:r w:rsidR="008904B2">
              <w:rPr>
                <w:lang w:val="en-AU"/>
              </w:rPr>
              <w:t>a</w:t>
            </w:r>
            <w:r w:rsidR="004B4258">
              <w:rPr>
                <w:lang w:val="en-AU"/>
              </w:rPr>
              <w:t xml:space="preserve"> VET qualification.</w:t>
            </w:r>
            <w:r w:rsidR="00D72784">
              <w:rPr>
                <w:lang w:val="en-AU"/>
              </w:rPr>
              <w:t xml:space="preserve"> </w:t>
            </w:r>
            <w:r w:rsidR="00AE6841">
              <w:rPr>
                <w:lang w:val="en-AU"/>
              </w:rPr>
              <w:t xml:space="preserve">Trade Papers are </w:t>
            </w:r>
            <w:r w:rsidR="001A4568">
              <w:rPr>
                <w:lang w:val="en-AU"/>
              </w:rPr>
              <w:t>a</w:t>
            </w:r>
            <w:r w:rsidR="00D72784">
              <w:rPr>
                <w:lang w:val="en-AU"/>
              </w:rPr>
              <w:t xml:space="preserve"> separate</w:t>
            </w:r>
            <w:r w:rsidR="001A4568">
              <w:rPr>
                <w:lang w:val="en-AU"/>
              </w:rPr>
              <w:t xml:space="preserve"> certificate </w:t>
            </w:r>
            <w:r w:rsidR="00AE6841">
              <w:rPr>
                <w:lang w:val="en-AU"/>
              </w:rPr>
              <w:t xml:space="preserve">awarded to those who successfully complete their </w:t>
            </w:r>
            <w:r w:rsidR="004B4258">
              <w:rPr>
                <w:lang w:val="en-AU"/>
              </w:rPr>
              <w:t>apprenticeship</w:t>
            </w:r>
            <w:r w:rsidR="00292061">
              <w:rPr>
                <w:lang w:val="en-AU"/>
              </w:rPr>
              <w:t>.</w:t>
            </w:r>
            <w:r w:rsidR="004B4258">
              <w:rPr>
                <w:lang w:val="en-AU"/>
              </w:rPr>
              <w:t>. It</w:t>
            </w:r>
            <w:r w:rsidR="00AE6841">
              <w:rPr>
                <w:lang w:val="en-AU"/>
              </w:rPr>
              <w:t xml:space="preserve"> will serve as a signal to employers and customers that this person has done the hard yards and is</w:t>
            </w:r>
            <w:r w:rsidR="004B4258">
              <w:rPr>
                <w:lang w:val="en-AU"/>
              </w:rPr>
              <w:t xml:space="preserve"> able to apply occupational skills</w:t>
            </w:r>
            <w:r w:rsidR="007A0FBD">
              <w:rPr>
                <w:lang w:val="en-AU"/>
              </w:rPr>
              <w:t xml:space="preserve"> on the job</w:t>
            </w:r>
            <w:r w:rsidR="00AE6841">
              <w:rPr>
                <w:lang w:val="en-AU"/>
              </w:rPr>
              <w:t>.</w:t>
            </w:r>
            <w:r w:rsidR="008A1E13" w:rsidRPr="008A1E13">
              <w:rPr>
                <w:lang w:val="en-AU"/>
              </w:rPr>
              <w:t xml:space="preserve"> </w:t>
            </w:r>
          </w:p>
          <w:p w:rsidR="008A1E13" w:rsidRPr="008A1E13" w:rsidRDefault="008A1E13" w:rsidP="008A1E13">
            <w:pPr>
              <w:rPr>
                <w:b/>
                <w:lang w:val="en-AU"/>
              </w:rPr>
            </w:pPr>
            <w:r w:rsidRPr="008A1E13">
              <w:rPr>
                <w:b/>
                <w:lang w:val="en-AU"/>
              </w:rPr>
              <w:t>Up to date learning materials to make sure apprentices and trainees have the skills needed by industry</w:t>
            </w:r>
          </w:p>
          <w:p w:rsidR="008A1E13" w:rsidRPr="008A1E13" w:rsidRDefault="008A1E13" w:rsidP="008A1E13">
            <w:pPr>
              <w:rPr>
                <w:lang w:val="en-AU"/>
              </w:rPr>
            </w:pPr>
            <w:r w:rsidRPr="008A1E13">
              <w:rPr>
                <w:lang w:val="en-AU"/>
              </w:rPr>
              <w:t xml:space="preserve">We will work with industry and TAFEs to review apprenticeship and traineeship curriculum and develop new learning materials for training providers. This will ensure that apprenticeship and traineeship training reflects current technology and modern workplace practices. Industry will be able to have confidence in the training and skills development of apprentices and trainees, as well as direct input into learning materials. Apprentices and trainees will be able to be confident their skills are at an industry approved level </w:t>
            </w:r>
            <w:r w:rsidR="005B5674">
              <w:rPr>
                <w:lang w:val="en-AU"/>
              </w:rPr>
              <w:t xml:space="preserve">and are </w:t>
            </w:r>
            <w:r w:rsidRPr="008A1E13">
              <w:rPr>
                <w:lang w:val="en-AU"/>
              </w:rPr>
              <w:t xml:space="preserve">both current and transferable. </w:t>
            </w:r>
          </w:p>
          <w:p w:rsidR="007F084A" w:rsidRPr="0032455B" w:rsidRDefault="007F084A" w:rsidP="002D1378"/>
        </w:tc>
      </w:tr>
    </w:tbl>
    <w:p w:rsidR="00715B60" w:rsidRDefault="00715B60" w:rsidP="00BC24A6">
      <w:pPr>
        <w:spacing w:after="0"/>
        <w:jc w:val="center"/>
      </w:pPr>
    </w:p>
    <w:p w:rsidR="00715B60" w:rsidRPr="00160FF5" w:rsidRDefault="00715B60" w:rsidP="00160FF5">
      <w:pPr>
        <w:jc w:val="center"/>
        <w:rPr>
          <w:b/>
          <w:i/>
          <w:smallCaps/>
          <w:sz w:val="1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716B74" w:rsidTr="001144AA">
        <w:tc>
          <w:tcPr>
            <w:tcW w:w="4811" w:type="dxa"/>
          </w:tcPr>
          <w:p w:rsidR="00716B74" w:rsidRPr="002B3679" w:rsidRDefault="00716B74" w:rsidP="00716B74">
            <w:pPr>
              <w:rPr>
                <w:rFonts w:asciiTheme="majorHAnsi" w:eastAsiaTheme="majorEastAsia" w:hAnsiTheme="majorHAnsi" w:cstheme="majorBidi"/>
                <w:b/>
                <w:sz w:val="24"/>
                <w:lang w:val="en-AU"/>
              </w:rPr>
            </w:pPr>
            <w:r w:rsidRPr="002B3679">
              <w:rPr>
                <w:rFonts w:asciiTheme="majorHAnsi" w:eastAsiaTheme="majorEastAsia" w:hAnsiTheme="majorHAnsi" w:cstheme="majorBidi"/>
                <w:b/>
                <w:sz w:val="24"/>
                <w:lang w:val="en-AU"/>
              </w:rPr>
              <w:t>Leveraging connections with industry</w:t>
            </w:r>
          </w:p>
          <w:p w:rsidR="00716B74" w:rsidRDefault="00716B74" w:rsidP="00716B74">
            <w:pPr>
              <w:pStyle w:val="Intro"/>
              <w:pBdr>
                <w:top w:val="none" w:sz="0" w:space="0" w:color="auto"/>
              </w:pBdr>
              <w:rPr>
                <w:color w:val="auto"/>
              </w:rPr>
            </w:pPr>
            <w:r w:rsidRPr="002B3679">
              <w:rPr>
                <w:color w:val="auto"/>
              </w:rPr>
              <w:t xml:space="preserve">All of these reforms come from consultation with industry and will be </w:t>
            </w:r>
            <w:r w:rsidR="00583556">
              <w:rPr>
                <w:color w:val="auto"/>
              </w:rPr>
              <w:t>rolled out</w:t>
            </w:r>
            <w:r w:rsidRPr="002B3679">
              <w:rPr>
                <w:color w:val="auto"/>
              </w:rPr>
              <w:t xml:space="preserve"> with input from industry. Since apprenticeships and traineeships are jobs as much as they are training, it is crucial that we maintain the system in such a way that keeps industry engaged and wanting to hire. We are making sure that any changes to the apprentice and trainee system get industries tick of approval so that apprentices</w:t>
            </w:r>
            <w:r w:rsidR="00640AED" w:rsidRPr="002B3679">
              <w:rPr>
                <w:color w:val="auto"/>
              </w:rPr>
              <w:t xml:space="preserve"> and trainees can t</w:t>
            </w:r>
            <w:r w:rsidR="001042B7" w:rsidRPr="002B3679">
              <w:rPr>
                <w:color w:val="auto"/>
              </w:rPr>
              <w:t xml:space="preserve">rust in a strong career pathway, </w:t>
            </w:r>
            <w:r w:rsidR="00640AED" w:rsidRPr="002B3679">
              <w:rPr>
                <w:color w:val="auto"/>
              </w:rPr>
              <w:t>employers can trust i</w:t>
            </w:r>
            <w:r w:rsidR="001042B7" w:rsidRPr="002B3679">
              <w:rPr>
                <w:color w:val="auto"/>
              </w:rPr>
              <w:t>n an effective training program and all Vi</w:t>
            </w:r>
            <w:r w:rsidR="00160FF5">
              <w:rPr>
                <w:color w:val="auto"/>
              </w:rPr>
              <w:t>ctorians can share its success.</w:t>
            </w:r>
          </w:p>
          <w:p w:rsidR="003711B0" w:rsidRPr="002B3679" w:rsidRDefault="003711B0" w:rsidP="003711B0">
            <w:pPr>
              <w:pStyle w:val="Intro"/>
              <w:pBdr>
                <w:top w:val="none" w:sz="0" w:space="0" w:color="auto"/>
              </w:pBdr>
              <w:rPr>
                <w:b/>
                <w:color w:val="auto"/>
              </w:rPr>
            </w:pPr>
            <w:r>
              <w:rPr>
                <w:b/>
                <w:color w:val="auto"/>
              </w:rPr>
              <w:t>What’s the timeline for this initiative?</w:t>
            </w:r>
          </w:p>
          <w:p w:rsidR="003711B0" w:rsidRPr="002B3679" w:rsidRDefault="003711B0" w:rsidP="003711B0">
            <w:pPr>
              <w:pStyle w:val="Intro"/>
              <w:numPr>
                <w:ilvl w:val="0"/>
                <w:numId w:val="25"/>
              </w:numPr>
              <w:pBdr>
                <w:top w:val="none" w:sz="0" w:space="0" w:color="auto"/>
              </w:pBdr>
              <w:rPr>
                <w:color w:val="auto"/>
              </w:rPr>
            </w:pPr>
            <w:r>
              <w:rPr>
                <w:color w:val="auto"/>
              </w:rPr>
              <w:t>Independent</w:t>
            </w:r>
            <w:r w:rsidRPr="002B3679">
              <w:rPr>
                <w:color w:val="auto"/>
              </w:rPr>
              <w:t xml:space="preserve"> </w:t>
            </w:r>
            <w:r>
              <w:rPr>
                <w:color w:val="auto"/>
              </w:rPr>
              <w:t xml:space="preserve">assessment </w:t>
            </w:r>
            <w:r w:rsidRPr="002B3679">
              <w:rPr>
                <w:color w:val="auto"/>
              </w:rPr>
              <w:t>will undergo a phased roll-out. Two occupations will be included in the pilot program starting in 201</w:t>
            </w:r>
            <w:r w:rsidR="00292061">
              <w:rPr>
                <w:color w:val="auto"/>
              </w:rPr>
              <w:t>9</w:t>
            </w:r>
            <w:r w:rsidRPr="002B3679">
              <w:rPr>
                <w:color w:val="auto"/>
              </w:rPr>
              <w:t xml:space="preserve"> and this will expand to cover the majority of apprenticeships and traineeships over time.</w:t>
            </w:r>
          </w:p>
          <w:p w:rsidR="003711B0" w:rsidRDefault="003711B0" w:rsidP="003711B0">
            <w:pPr>
              <w:pStyle w:val="Intro"/>
              <w:numPr>
                <w:ilvl w:val="0"/>
                <w:numId w:val="25"/>
              </w:numPr>
              <w:pBdr>
                <w:top w:val="none" w:sz="0" w:space="0" w:color="auto"/>
              </w:pBdr>
              <w:rPr>
                <w:color w:val="auto"/>
              </w:rPr>
            </w:pPr>
            <w:r w:rsidRPr="00160FF5">
              <w:rPr>
                <w:color w:val="auto"/>
              </w:rPr>
              <w:t xml:space="preserve">Trade papers will be awarded alongside </w:t>
            </w:r>
            <w:r>
              <w:rPr>
                <w:color w:val="auto"/>
              </w:rPr>
              <w:t>the rollout of independent testing</w:t>
            </w:r>
            <w:r w:rsidRPr="00160FF5">
              <w:rPr>
                <w:color w:val="auto"/>
              </w:rPr>
              <w:t>.</w:t>
            </w:r>
          </w:p>
          <w:p w:rsidR="003711B0" w:rsidRPr="00160FF5" w:rsidRDefault="003711B0" w:rsidP="003711B0">
            <w:pPr>
              <w:pStyle w:val="Intro"/>
              <w:numPr>
                <w:ilvl w:val="0"/>
                <w:numId w:val="25"/>
              </w:numPr>
              <w:pBdr>
                <w:top w:val="none" w:sz="0" w:space="0" w:color="auto"/>
              </w:pBdr>
              <w:rPr>
                <w:color w:val="auto"/>
              </w:rPr>
            </w:pPr>
            <w:r>
              <w:rPr>
                <w:color w:val="auto"/>
              </w:rPr>
              <w:t>The u</w:t>
            </w:r>
            <w:r w:rsidRPr="00160FF5">
              <w:rPr>
                <w:color w:val="auto"/>
              </w:rPr>
              <w:t>pdating of training material will begin mid-2018.</w:t>
            </w:r>
          </w:p>
          <w:p w:rsidR="003711B0" w:rsidRDefault="003711B0" w:rsidP="00716B74">
            <w:pPr>
              <w:pStyle w:val="Intro"/>
              <w:pBdr>
                <w:top w:val="none" w:sz="0" w:space="0" w:color="auto"/>
              </w:pBdr>
              <w:rPr>
                <w:color w:val="auto"/>
              </w:rPr>
            </w:pPr>
          </w:p>
          <w:p w:rsidR="000602A3" w:rsidRDefault="000602A3" w:rsidP="009334F3">
            <w:pPr>
              <w:pStyle w:val="Intro"/>
              <w:pBdr>
                <w:top w:val="none" w:sz="0" w:space="0" w:color="auto"/>
              </w:pBdr>
              <w:rPr>
                <w:b/>
                <w:color w:val="auto"/>
              </w:rPr>
            </w:pPr>
          </w:p>
          <w:p w:rsidR="000602A3" w:rsidRDefault="000602A3" w:rsidP="009334F3">
            <w:pPr>
              <w:pStyle w:val="Intro"/>
              <w:pBdr>
                <w:top w:val="none" w:sz="0" w:space="0" w:color="auto"/>
              </w:pBdr>
              <w:rPr>
                <w:b/>
                <w:color w:val="auto"/>
              </w:rPr>
            </w:pPr>
          </w:p>
          <w:p w:rsidR="000602A3" w:rsidRDefault="000602A3" w:rsidP="009334F3">
            <w:pPr>
              <w:pStyle w:val="Intro"/>
              <w:pBdr>
                <w:top w:val="none" w:sz="0" w:space="0" w:color="auto"/>
              </w:pBdr>
              <w:rPr>
                <w:b/>
                <w:color w:val="auto"/>
              </w:rPr>
            </w:pPr>
          </w:p>
          <w:p w:rsidR="009334F3" w:rsidRPr="00160FF5" w:rsidRDefault="009334F3" w:rsidP="009334F3">
            <w:pPr>
              <w:pStyle w:val="Intro"/>
              <w:pBdr>
                <w:top w:val="none" w:sz="0" w:space="0" w:color="auto"/>
              </w:pBdr>
              <w:rPr>
                <w:color w:val="auto"/>
              </w:rPr>
            </w:pPr>
          </w:p>
          <w:p w:rsidR="00160FF5" w:rsidRPr="00160FF5" w:rsidRDefault="00160FF5" w:rsidP="008C2DDD">
            <w:pPr>
              <w:pStyle w:val="Intro"/>
              <w:pBdr>
                <w:top w:val="none" w:sz="0" w:space="0" w:color="auto"/>
              </w:pBdr>
              <w:ind w:left="360"/>
              <w:rPr>
                <w:color w:val="auto"/>
              </w:rPr>
            </w:pPr>
          </w:p>
        </w:tc>
        <w:tc>
          <w:tcPr>
            <w:tcW w:w="4811" w:type="dxa"/>
          </w:tcPr>
          <w:p w:rsidR="00771C0A" w:rsidRPr="002B3679" w:rsidRDefault="00771C0A" w:rsidP="0087081D">
            <w:pPr>
              <w:pStyle w:val="Intro"/>
              <w:pBdr>
                <w:top w:val="none" w:sz="0" w:space="0" w:color="auto"/>
              </w:pBdr>
              <w:ind w:left="360"/>
              <w:rPr>
                <w:color w:val="auto"/>
              </w:rPr>
            </w:pPr>
          </w:p>
        </w:tc>
      </w:tr>
    </w:tbl>
    <w:p w:rsidR="00716B74" w:rsidRPr="00771C0A" w:rsidRDefault="00716B74" w:rsidP="009334F3">
      <w:pPr>
        <w:spacing w:after="0"/>
        <w:jc w:val="center"/>
        <w:rPr>
          <w:sz w:val="16"/>
        </w:rPr>
      </w:pPr>
    </w:p>
    <w:sectPr w:rsidR="00716B74" w:rsidRPr="00771C0A" w:rsidSect="00861C29">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5A" w:rsidRDefault="00EF605A" w:rsidP="003967DD">
      <w:pPr>
        <w:spacing w:after="0"/>
      </w:pPr>
      <w:r>
        <w:separator/>
      </w:r>
    </w:p>
  </w:endnote>
  <w:endnote w:type="continuationSeparator" w:id="0">
    <w:p w:rsidR="00EF605A" w:rsidRDefault="00EF605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F3B0D">
      <w:rPr>
        <w:rStyle w:val="PageNumber"/>
        <w:noProof/>
      </w:rPr>
      <w:t>2</w:t>
    </w:r>
    <w:r>
      <w:rPr>
        <w:rStyle w:val="PageNumber"/>
      </w:rPr>
      <w:fldChar w:fldCharType="end"/>
    </w:r>
  </w:p>
  <w:p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5A" w:rsidRDefault="00EF605A" w:rsidP="003967DD">
      <w:pPr>
        <w:spacing w:after="0"/>
      </w:pPr>
      <w:r>
        <w:separator/>
      </w:r>
    </w:p>
  </w:footnote>
  <w:footnote w:type="continuationSeparator" w:id="0">
    <w:p w:rsidR="00EF605A" w:rsidRDefault="00EF605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460E13">
    <w:pPr>
      <w:pStyle w:val="Header"/>
    </w:pPr>
    <w:r>
      <w:rPr>
        <w:noProof/>
        <w:lang w:val="en-AU" w:eastAsia="en-AU"/>
      </w:rPr>
      <w:drawing>
        <wp:anchor distT="0" distB="0" distL="114300" distR="114300" simplePos="0" relativeHeight="251657216" behindDoc="1" locked="0" layoutInCell="1" allowOverlap="1" wp14:anchorId="2A5AC733" wp14:editId="2A5AC734">
          <wp:simplePos x="0" y="0"/>
          <wp:positionH relativeFrom="page">
            <wp:align>left</wp:align>
          </wp:positionH>
          <wp:positionV relativeFrom="page">
            <wp:align>top</wp:align>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training.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F6070"/>
    <w:multiLevelType w:val="hybridMultilevel"/>
    <w:tmpl w:val="E4DE9F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96076"/>
    <w:multiLevelType w:val="hybridMultilevel"/>
    <w:tmpl w:val="944E1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C857BF"/>
    <w:multiLevelType w:val="hybridMultilevel"/>
    <w:tmpl w:val="F55C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E42192"/>
    <w:multiLevelType w:val="hybridMultilevel"/>
    <w:tmpl w:val="33A6D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32694"/>
    <w:multiLevelType w:val="hybridMultilevel"/>
    <w:tmpl w:val="19E02042"/>
    <w:lvl w:ilvl="0" w:tplc="7D06D3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367678"/>
    <w:multiLevelType w:val="hybridMultilevel"/>
    <w:tmpl w:val="3FC8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85043"/>
    <w:multiLevelType w:val="hybridMultilevel"/>
    <w:tmpl w:val="BF1E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26BA7"/>
    <w:multiLevelType w:val="hybridMultilevel"/>
    <w:tmpl w:val="4CB6659C"/>
    <w:lvl w:ilvl="0" w:tplc="A4D280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053BB"/>
    <w:multiLevelType w:val="hybridMultilevel"/>
    <w:tmpl w:val="0C0A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2"/>
  </w:num>
  <w:num w:numId="14">
    <w:abstractNumId w:val="23"/>
  </w:num>
  <w:num w:numId="15">
    <w:abstractNumId w:val="15"/>
  </w:num>
  <w:num w:numId="16">
    <w:abstractNumId w:val="19"/>
  </w:num>
  <w:num w:numId="17">
    <w:abstractNumId w:val="16"/>
  </w:num>
  <w:num w:numId="18">
    <w:abstractNumId w:val="21"/>
  </w:num>
  <w:num w:numId="19">
    <w:abstractNumId w:val="12"/>
  </w:num>
  <w:num w:numId="20">
    <w:abstractNumId w:val="20"/>
  </w:num>
  <w:num w:numId="21">
    <w:abstractNumId w:val="24"/>
  </w:num>
  <w:num w:numId="22">
    <w:abstractNumId w:val="11"/>
  </w:num>
  <w:num w:numId="23">
    <w:abstractNumId w:val="13"/>
  </w:num>
  <w:num w:numId="24">
    <w:abstractNumId w:val="25"/>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39E0"/>
    <w:rsid w:val="000602A3"/>
    <w:rsid w:val="00065C6C"/>
    <w:rsid w:val="0008361C"/>
    <w:rsid w:val="00090814"/>
    <w:rsid w:val="000930FC"/>
    <w:rsid w:val="00097D01"/>
    <w:rsid w:val="000A2765"/>
    <w:rsid w:val="000A47D4"/>
    <w:rsid w:val="000C4DE9"/>
    <w:rsid w:val="001042B7"/>
    <w:rsid w:val="0011088C"/>
    <w:rsid w:val="001144AA"/>
    <w:rsid w:val="00122369"/>
    <w:rsid w:val="0012524F"/>
    <w:rsid w:val="001317AE"/>
    <w:rsid w:val="00137D64"/>
    <w:rsid w:val="00160FF5"/>
    <w:rsid w:val="00170C23"/>
    <w:rsid w:val="00187E4A"/>
    <w:rsid w:val="001A4568"/>
    <w:rsid w:val="001D13F9"/>
    <w:rsid w:val="001E0E24"/>
    <w:rsid w:val="002331ED"/>
    <w:rsid w:val="00235CF9"/>
    <w:rsid w:val="00237893"/>
    <w:rsid w:val="00292061"/>
    <w:rsid w:val="002A4A96"/>
    <w:rsid w:val="002B3679"/>
    <w:rsid w:val="002D1378"/>
    <w:rsid w:val="002D6A4E"/>
    <w:rsid w:val="002D721C"/>
    <w:rsid w:val="002E3BED"/>
    <w:rsid w:val="002E3E34"/>
    <w:rsid w:val="00301DDB"/>
    <w:rsid w:val="00312720"/>
    <w:rsid w:val="0032455B"/>
    <w:rsid w:val="0036342C"/>
    <w:rsid w:val="003711B0"/>
    <w:rsid w:val="00373161"/>
    <w:rsid w:val="003731C7"/>
    <w:rsid w:val="003841F1"/>
    <w:rsid w:val="00385280"/>
    <w:rsid w:val="00394753"/>
    <w:rsid w:val="003967DD"/>
    <w:rsid w:val="003A588C"/>
    <w:rsid w:val="003C2749"/>
    <w:rsid w:val="003C2C0E"/>
    <w:rsid w:val="003D38E8"/>
    <w:rsid w:val="003D6A44"/>
    <w:rsid w:val="003D7087"/>
    <w:rsid w:val="003E55F5"/>
    <w:rsid w:val="003E6271"/>
    <w:rsid w:val="0041031D"/>
    <w:rsid w:val="0044215E"/>
    <w:rsid w:val="00457205"/>
    <w:rsid w:val="00460E13"/>
    <w:rsid w:val="00465474"/>
    <w:rsid w:val="00491DE1"/>
    <w:rsid w:val="004A4691"/>
    <w:rsid w:val="004B2ED6"/>
    <w:rsid w:val="004B4258"/>
    <w:rsid w:val="004B5B9D"/>
    <w:rsid w:val="004E35D7"/>
    <w:rsid w:val="00583013"/>
    <w:rsid w:val="00583556"/>
    <w:rsid w:val="00584366"/>
    <w:rsid w:val="00590B84"/>
    <w:rsid w:val="00592F4D"/>
    <w:rsid w:val="005A4555"/>
    <w:rsid w:val="005A4F12"/>
    <w:rsid w:val="005B5674"/>
    <w:rsid w:val="005E442B"/>
    <w:rsid w:val="005F36F3"/>
    <w:rsid w:val="005F3B0D"/>
    <w:rsid w:val="00604192"/>
    <w:rsid w:val="00605779"/>
    <w:rsid w:val="00616E07"/>
    <w:rsid w:val="00624A55"/>
    <w:rsid w:val="00626AE3"/>
    <w:rsid w:val="00640AED"/>
    <w:rsid w:val="00667DFA"/>
    <w:rsid w:val="00672BE8"/>
    <w:rsid w:val="006A25AC"/>
    <w:rsid w:val="006C483B"/>
    <w:rsid w:val="006E40E2"/>
    <w:rsid w:val="00715B60"/>
    <w:rsid w:val="00716B74"/>
    <w:rsid w:val="00757CDD"/>
    <w:rsid w:val="007620E3"/>
    <w:rsid w:val="007627B5"/>
    <w:rsid w:val="00771C0A"/>
    <w:rsid w:val="00772D62"/>
    <w:rsid w:val="007A0FBD"/>
    <w:rsid w:val="007B556E"/>
    <w:rsid w:val="007C456A"/>
    <w:rsid w:val="007C7411"/>
    <w:rsid w:val="007D3E38"/>
    <w:rsid w:val="007D752D"/>
    <w:rsid w:val="007E5687"/>
    <w:rsid w:val="007F084A"/>
    <w:rsid w:val="00801F93"/>
    <w:rsid w:val="00811BEA"/>
    <w:rsid w:val="00832BE5"/>
    <w:rsid w:val="00847B15"/>
    <w:rsid w:val="00861C29"/>
    <w:rsid w:val="00862C84"/>
    <w:rsid w:val="0087081D"/>
    <w:rsid w:val="0088301B"/>
    <w:rsid w:val="008904B2"/>
    <w:rsid w:val="00897E29"/>
    <w:rsid w:val="008A1093"/>
    <w:rsid w:val="008A1E13"/>
    <w:rsid w:val="008B1737"/>
    <w:rsid w:val="008B5DAF"/>
    <w:rsid w:val="008C2DDD"/>
    <w:rsid w:val="008F5A66"/>
    <w:rsid w:val="00925689"/>
    <w:rsid w:val="009328E6"/>
    <w:rsid w:val="009334F3"/>
    <w:rsid w:val="00943A47"/>
    <w:rsid w:val="00944AB2"/>
    <w:rsid w:val="00981703"/>
    <w:rsid w:val="00981E56"/>
    <w:rsid w:val="00983EA7"/>
    <w:rsid w:val="009939CB"/>
    <w:rsid w:val="009F4B1E"/>
    <w:rsid w:val="00A04A90"/>
    <w:rsid w:val="00A11161"/>
    <w:rsid w:val="00A31926"/>
    <w:rsid w:val="00A37E93"/>
    <w:rsid w:val="00A401EC"/>
    <w:rsid w:val="00AC1370"/>
    <w:rsid w:val="00AE19AE"/>
    <w:rsid w:val="00AE6841"/>
    <w:rsid w:val="00B113DE"/>
    <w:rsid w:val="00B16823"/>
    <w:rsid w:val="00B22026"/>
    <w:rsid w:val="00B34395"/>
    <w:rsid w:val="00B5264A"/>
    <w:rsid w:val="00B8222D"/>
    <w:rsid w:val="00BA393B"/>
    <w:rsid w:val="00BC24A6"/>
    <w:rsid w:val="00BE515F"/>
    <w:rsid w:val="00C23343"/>
    <w:rsid w:val="00C7078D"/>
    <w:rsid w:val="00CA7351"/>
    <w:rsid w:val="00D72784"/>
    <w:rsid w:val="00D83F03"/>
    <w:rsid w:val="00D87D68"/>
    <w:rsid w:val="00DB242D"/>
    <w:rsid w:val="00DC79F6"/>
    <w:rsid w:val="00DD5B57"/>
    <w:rsid w:val="00DE4411"/>
    <w:rsid w:val="00E26087"/>
    <w:rsid w:val="00E34263"/>
    <w:rsid w:val="00E54202"/>
    <w:rsid w:val="00E669EF"/>
    <w:rsid w:val="00E87C93"/>
    <w:rsid w:val="00EA2B94"/>
    <w:rsid w:val="00EA7E14"/>
    <w:rsid w:val="00EB155F"/>
    <w:rsid w:val="00EE716A"/>
    <w:rsid w:val="00EF605A"/>
    <w:rsid w:val="00F14EF6"/>
    <w:rsid w:val="00F23ABA"/>
    <w:rsid w:val="00F449C6"/>
    <w:rsid w:val="00F554BE"/>
    <w:rsid w:val="00F87626"/>
    <w:rsid w:val="00FA5602"/>
    <w:rsid w:val="00FE4FB7"/>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styleId="TableGridLight">
    <w:name w:val="Grid Table Light"/>
    <w:basedOn w:val="TableNormal"/>
    <w:uiPriority w:val="40"/>
    <w:rsid w:val="00187E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B3679"/>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BC24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939CD-600F-4ADF-A4AA-DB1E62AED33D}"/>
</file>

<file path=customXml/itemProps2.xml><?xml version="1.0" encoding="utf-8"?>
<ds:datastoreItem xmlns:ds="http://schemas.openxmlformats.org/officeDocument/2006/customXml" ds:itemID="{89DD4439-35F9-4B91-A608-69F2339CE1EE}"/>
</file>

<file path=customXml/itemProps3.xml><?xml version="1.0" encoding="utf-8"?>
<ds:datastoreItem xmlns:ds="http://schemas.openxmlformats.org/officeDocument/2006/customXml" ds:itemID="{056C7EC7-445F-4C20-9CAC-6F2B496FF177}"/>
</file>

<file path=customXml/itemProps4.xml><?xml version="1.0" encoding="utf-8"?>
<ds:datastoreItem xmlns:ds="http://schemas.openxmlformats.org/officeDocument/2006/customXml" ds:itemID="{7339FD24-D416-4A02-AC13-8BAB19FA55AB}">
  <ds:schemaRefs>
    <ds:schemaRef ds:uri="http://schemas.microsoft.com/sharepoint/events"/>
  </ds:schemaRefs>
</ds:datastoreItem>
</file>

<file path=customXml/itemProps5.xml><?xml version="1.0" encoding="utf-8"?>
<ds:datastoreItem xmlns:ds="http://schemas.openxmlformats.org/officeDocument/2006/customXml" ds:itemID="{35A87083-D61A-4315-A0B6-A1409DCD88D2}"/>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Marantelli, Melanie M</cp:lastModifiedBy>
  <cp:revision>2</cp:revision>
  <cp:lastPrinted>2018-04-27T01:44:00Z</cp:lastPrinted>
  <dcterms:created xsi:type="dcterms:W3CDTF">2018-04-27T07:56:00Z</dcterms:created>
  <dcterms:modified xsi:type="dcterms:W3CDTF">2018-04-27T07:56:00Z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20;#1.2.2 Project Documentation|a3ce4c3c-7960-4756-834e-8cbbf9028802</vt:lpwstr>
  </property>
  <property fmtid="{D5CDD505-2E9C-101B-9397-08002B2CF9AE}" pid="6" name="RecordPoint_RecordNumberSubmitted">
    <vt:lpwstr>R2018/0213539</vt:lpwstr>
  </property>
  <property fmtid="{D5CDD505-2E9C-101B-9397-08002B2CF9AE}" pid="7" name="RecordPoint_ActiveItemUniqueId">
    <vt:lpwstr>{9116791d-431b-4855-b90c-f9226a91ca77}</vt:lpwstr>
  </property>
  <property fmtid="{D5CDD505-2E9C-101B-9397-08002B2CF9AE}" pid="8" name="RecordPoint_SubmissionCompleted">
    <vt:lpwstr>2018-04-26T11:21:17.4186733+10:00</vt:lpwstr>
  </property>
  <property fmtid="{D5CDD505-2E9C-101B-9397-08002B2CF9AE}" pid="9" name="RecordPoint_ActiveItemWebId">
    <vt:lpwstr>{b180396d-005a-4580-bdf9-02235770da6e}</vt:lpwstr>
  </property>
  <property fmtid="{D5CDD505-2E9C-101B-9397-08002B2CF9AE}" pid="10" name="RecordPoint_WorkflowType">
    <vt:lpwstr>ActiveSubmitStub</vt:lpwstr>
  </property>
  <property fmtid="{D5CDD505-2E9C-101B-9397-08002B2CF9AE}" pid="11" name="RecordPoint_ActiveItemSiteId">
    <vt:lpwstr>{03dc8113-b288-4f44-a289-6e7ea0196235}</vt:lpwstr>
  </property>
  <property fmtid="{D5CDD505-2E9C-101B-9397-08002B2CF9AE}" pid="12" name="RecordPoint_ActiveItemListId">
    <vt:lpwstr>{93a3204d-fafc-4639-8449-0b978cc95fcf}</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y fmtid="{D5CDD505-2E9C-101B-9397-08002B2CF9AE}" pid="24" name="DEECD_Audience">
    <vt:lpwstr/>
  </property>
  <property fmtid="{D5CDD505-2E9C-101B-9397-08002B2CF9AE}" pid="25" name="RoutingRuleDescription">
    <vt:lpwstr/>
  </property>
</Properties>
</file>