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E9FF4" w14:textId="77777777" w:rsidR="00A92833" w:rsidRPr="00A92833" w:rsidRDefault="00A92833" w:rsidP="00232811">
      <w:pPr>
        <w:spacing w:line="340" w:lineRule="atLeast"/>
        <w:outlineLvl w:val="0"/>
        <w:rPr>
          <w:rFonts w:eastAsiaTheme="majorEastAsia" w:cstheme="majorBidi"/>
          <w:b/>
          <w:iCs/>
          <w:color w:val="C00000"/>
          <w:spacing w:val="5"/>
          <w:kern w:val="28"/>
          <w:sz w:val="20"/>
          <w:szCs w:val="20"/>
        </w:rPr>
      </w:pPr>
    </w:p>
    <w:p w14:paraId="6E71AB21" w14:textId="77777777" w:rsidR="00A92833" w:rsidRDefault="00A92833" w:rsidP="00232811">
      <w:pPr>
        <w:spacing w:line="340" w:lineRule="atLeast"/>
        <w:outlineLvl w:val="0"/>
        <w:rPr>
          <w:rFonts w:eastAsiaTheme="majorEastAsia" w:cstheme="majorBidi"/>
          <w:b/>
          <w:iCs/>
          <w:color w:val="C00000"/>
          <w:spacing w:val="5"/>
          <w:kern w:val="28"/>
          <w:sz w:val="44"/>
          <w:szCs w:val="52"/>
        </w:rPr>
      </w:pPr>
    </w:p>
    <w:p w14:paraId="26183A2C" w14:textId="63DB484D" w:rsidR="00232811" w:rsidRPr="00232811" w:rsidRDefault="00232811" w:rsidP="00FA5022">
      <w:pPr>
        <w:spacing w:before="240" w:line="340" w:lineRule="atLeast"/>
        <w:outlineLvl w:val="0"/>
        <w:rPr>
          <w:rFonts w:eastAsiaTheme="majorEastAsia" w:cstheme="majorBidi"/>
          <w:b/>
          <w:iCs/>
          <w:color w:val="C00000"/>
          <w:spacing w:val="5"/>
          <w:kern w:val="28"/>
          <w:sz w:val="44"/>
          <w:szCs w:val="52"/>
        </w:rPr>
      </w:pPr>
      <w:r w:rsidRPr="00232811">
        <w:rPr>
          <w:rFonts w:eastAsiaTheme="majorEastAsia" w:cstheme="majorBidi"/>
          <w:b/>
          <w:iCs/>
          <w:color w:val="C00000"/>
          <w:spacing w:val="5"/>
          <w:kern w:val="28"/>
          <w:sz w:val="44"/>
          <w:szCs w:val="52"/>
        </w:rPr>
        <w:t>Education State Ambition: Breaking the link</w:t>
      </w:r>
    </w:p>
    <w:p w14:paraId="6B26B533" w14:textId="446A69BB" w:rsidR="00232811" w:rsidRPr="00A92833" w:rsidRDefault="00232811" w:rsidP="00FA5022">
      <w:pPr>
        <w:numPr>
          <w:ilvl w:val="1"/>
          <w:numId w:val="0"/>
        </w:numPr>
        <w:spacing w:after="0"/>
        <w:rPr>
          <w:rFonts w:eastAsiaTheme="majorEastAsia"/>
          <w:color w:val="5A5A59"/>
          <w:sz w:val="27"/>
          <w:szCs w:val="27"/>
        </w:rPr>
      </w:pPr>
      <w:r w:rsidRPr="00232811">
        <w:rPr>
          <w:rFonts w:eastAsiaTheme="majorEastAsia"/>
          <w:color w:val="5A5A59"/>
          <w:sz w:val="27"/>
          <w:szCs w:val="27"/>
        </w:rPr>
        <w:t>Supporting more students to stay in education and breaking the link between disadvantage and student outcomes.</w:t>
      </w:r>
    </w:p>
    <w:p w14:paraId="075D6743" w14:textId="77777777" w:rsidR="00A92833" w:rsidRPr="00232811" w:rsidRDefault="00A92833" w:rsidP="00FA5022">
      <w:pPr>
        <w:spacing w:before="180" w:after="180" w:line="300" w:lineRule="atLeast"/>
        <w:ind w:left="720"/>
        <w:rPr>
          <w:b/>
          <w:bCs/>
          <w:color w:val="C00000"/>
          <w:sz w:val="24"/>
          <w:szCs w:val="25"/>
        </w:rPr>
      </w:pPr>
      <w:r w:rsidRPr="00232811">
        <w:rPr>
          <w:b/>
          <w:bCs/>
          <w:color w:val="C00000"/>
          <w:sz w:val="24"/>
          <w:szCs w:val="25"/>
        </w:rPr>
        <w:t xml:space="preserve">The Education State aims to reduce the impact of disadvantage on student outcomes, to give students the skills, knowledge and attributes they need. </w:t>
      </w:r>
    </w:p>
    <w:p w14:paraId="5232F13C" w14:textId="77777777" w:rsidR="00A92833" w:rsidRPr="00232811" w:rsidRDefault="00A92833" w:rsidP="00232811">
      <w:pPr>
        <w:sectPr w:rsidR="00A92833" w:rsidRPr="00232811" w:rsidSect="00FA5022">
          <w:headerReference w:type="even" r:id="rId12"/>
          <w:headerReference w:type="default" r:id="rId13"/>
          <w:footerReference w:type="even" r:id="rId14"/>
          <w:footerReference w:type="default" r:id="rId15"/>
          <w:headerReference w:type="first" r:id="rId16"/>
          <w:footerReference w:type="first" r:id="rId17"/>
          <w:type w:val="continuous"/>
          <w:pgSz w:w="11900" w:h="16840"/>
          <w:pgMar w:top="1134" w:right="737" w:bottom="720" w:left="1304" w:header="624" w:footer="1134" w:gutter="0"/>
          <w:cols w:space="397"/>
          <w:docGrid w:linePitch="360"/>
        </w:sectPr>
      </w:pPr>
    </w:p>
    <w:p w14:paraId="3FBB2310" w14:textId="77777777" w:rsidR="00232811" w:rsidRPr="00232811" w:rsidRDefault="00232811" w:rsidP="00232811">
      <w:pPr>
        <w:keepNext/>
        <w:keepLines/>
        <w:spacing w:before="300" w:after="40"/>
        <w:outlineLvl w:val="1"/>
        <w:rPr>
          <w:rFonts w:eastAsiaTheme="majorEastAsia" w:cstheme="majorBidi"/>
          <w:b/>
          <w:caps/>
          <w:color w:val="AF272F"/>
          <w:sz w:val="20"/>
          <w:szCs w:val="20"/>
        </w:rPr>
      </w:pPr>
      <w:r w:rsidRPr="00232811">
        <w:rPr>
          <w:rFonts w:eastAsiaTheme="majorEastAsia" w:cstheme="majorBidi"/>
          <w:b/>
          <w:caps/>
          <w:color w:val="AF272F"/>
          <w:sz w:val="20"/>
          <w:szCs w:val="20"/>
        </w:rPr>
        <w:t>Why is this important?</w:t>
      </w:r>
    </w:p>
    <w:p w14:paraId="093CF9E1" w14:textId="77777777" w:rsidR="00232811" w:rsidRPr="00232811" w:rsidRDefault="00232811" w:rsidP="00FA5022">
      <w:r w:rsidRPr="00232811">
        <w:t xml:space="preserve">Research shows that children and young people from disadvantaged backgrounds are at a greater risk of poorer educational outcomes than their peers. </w:t>
      </w:r>
    </w:p>
    <w:p w14:paraId="034AD0C8" w14:textId="2F8BC443" w:rsidR="00232811" w:rsidRPr="00232811" w:rsidRDefault="00232811" w:rsidP="00232811">
      <w:r w:rsidRPr="00232811">
        <w:t>Targeted programs for disadvantaged students, high needs students and young people in out-of-home care have been proven to reduce absences from school, lift aspirations and increase positive perceptions of students’ own ability.</w:t>
      </w:r>
    </w:p>
    <w:p w14:paraId="68384A4B" w14:textId="77777777" w:rsidR="00232811" w:rsidRPr="00232811" w:rsidRDefault="00232811" w:rsidP="00232811">
      <w:pPr>
        <w:keepNext/>
        <w:keepLines/>
        <w:spacing w:before="300" w:after="40"/>
        <w:outlineLvl w:val="1"/>
        <w:rPr>
          <w:rFonts w:eastAsiaTheme="majorEastAsia" w:cstheme="majorBidi"/>
          <w:b/>
          <w:caps/>
          <w:color w:val="AF272F"/>
          <w:sz w:val="20"/>
          <w:szCs w:val="20"/>
        </w:rPr>
      </w:pPr>
      <w:r w:rsidRPr="00232811">
        <w:rPr>
          <w:rFonts w:eastAsiaTheme="majorEastAsia" w:cstheme="majorBidi"/>
          <w:i/>
          <w:caps/>
          <w:noProof/>
          <w:color w:val="C00000"/>
          <w:sz w:val="20"/>
          <w:szCs w:val="20"/>
          <w:lang w:val="en-AU" w:eastAsia="en-AU"/>
        </w:rPr>
        <mc:AlternateContent>
          <mc:Choice Requires="wps">
            <w:drawing>
              <wp:anchor distT="0" distB="0" distL="114300" distR="114300" simplePos="0" relativeHeight="251658240" behindDoc="1" locked="0" layoutInCell="1" allowOverlap="1" wp14:anchorId="456DE727" wp14:editId="05CBE206">
                <wp:simplePos x="0" y="0"/>
                <wp:positionH relativeFrom="column">
                  <wp:posOffset>-56516</wp:posOffset>
                </wp:positionH>
                <wp:positionV relativeFrom="paragraph">
                  <wp:posOffset>287020</wp:posOffset>
                </wp:positionV>
                <wp:extent cx="3095625" cy="923925"/>
                <wp:effectExtent l="0" t="0" r="9525" b="9525"/>
                <wp:wrapNone/>
                <wp:docPr id="92" name="Rectangle 92" descr="rectangle&#10;"/>
                <wp:cNvGraphicFramePr/>
                <a:graphic xmlns:a="http://schemas.openxmlformats.org/drawingml/2006/main">
                  <a:graphicData uri="http://schemas.microsoft.com/office/word/2010/wordprocessingShape">
                    <wps:wsp>
                      <wps:cNvSpPr/>
                      <wps:spPr>
                        <a:xfrm>
                          <a:off x="0" y="0"/>
                          <a:ext cx="3095625" cy="923925"/>
                        </a:xfrm>
                        <a:prstGeom prst="rect">
                          <a:avLst/>
                        </a:prstGeom>
                        <a:solidFill>
                          <a:srgbClr val="FF0000">
                            <a:alpha val="8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0B4EE" id="Rectangle 92" o:spid="_x0000_s1026" alt="rectangle&#10;" style="position:absolute;margin-left:-4.45pt;margin-top:22.6pt;width:243.75pt;height:7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" fillcolor="red" stroked="f">
                <v:fill opacity="5140f"/>
              </v:rect>
            </w:pict>
          </mc:Fallback>
        </mc:AlternateContent>
      </w:r>
      <w:r w:rsidRPr="00232811">
        <w:rPr>
          <w:rFonts w:eastAsiaTheme="majorEastAsia" w:cstheme="majorBidi"/>
          <w:b/>
          <w:caps/>
          <w:color w:val="AF272F"/>
          <w:sz w:val="20"/>
          <w:szCs w:val="20"/>
        </w:rPr>
        <w:t>What are we trying to achieve?</w:t>
      </w:r>
    </w:p>
    <w:p w14:paraId="5286FD95" w14:textId="55CA129E" w:rsidR="00232811" w:rsidRPr="00232811" w:rsidRDefault="00232811" w:rsidP="00232811">
      <w:r w:rsidRPr="00232811">
        <w:t xml:space="preserve">By </w:t>
      </w:r>
      <w:r w:rsidRPr="00232811">
        <w:rPr>
          <w:b/>
        </w:rPr>
        <w:t>2025</w:t>
      </w:r>
      <w:r w:rsidRPr="00232811">
        <w:t xml:space="preserve">, there will be a </w:t>
      </w:r>
      <w:r w:rsidRPr="000F7A45">
        <w:t>15 per cent</w:t>
      </w:r>
      <w:r w:rsidRPr="00232811">
        <w:t xml:space="preserve"> reduction in the </w:t>
      </w:r>
      <w:r w:rsidRPr="00232811">
        <w:rPr>
          <w:b/>
        </w:rPr>
        <w:t>gap in average achievement</w:t>
      </w:r>
      <w:r w:rsidRPr="00232811">
        <w:t xml:space="preserve"> between disadvantage</w:t>
      </w:r>
      <w:r w:rsidR="005B67DA">
        <w:t>d</w:t>
      </w:r>
      <w:r w:rsidRPr="00232811">
        <w:t xml:space="preserve"> and other students in Year 5 and Year 9 reading.</w:t>
      </w:r>
      <w:r w:rsidR="00F73AA9" w:rsidRPr="00F73AA9">
        <w:rPr>
          <w:noProof/>
          <w:lang w:val="en-AU" w:eastAsia="en-AU"/>
        </w:rPr>
        <w:t xml:space="preserve"> </w:t>
      </w:r>
    </w:p>
    <w:p w14:paraId="1FBB21E9" w14:textId="77777777" w:rsidR="00232811" w:rsidRPr="00232811" w:rsidRDefault="00232811" w:rsidP="00232811">
      <w:pPr>
        <w:rPr>
          <w:i/>
          <w:noProof/>
          <w:color w:val="C00000"/>
          <w:sz w:val="20"/>
        </w:rPr>
      </w:pPr>
      <w:r w:rsidRPr="00232811">
        <w:t xml:space="preserve">By </w:t>
      </w:r>
      <w:r w:rsidRPr="00232811">
        <w:rPr>
          <w:b/>
        </w:rPr>
        <w:t>2025</w:t>
      </w:r>
      <w:r w:rsidRPr="00232811">
        <w:t xml:space="preserve">, the proportion of students </w:t>
      </w:r>
      <w:r w:rsidRPr="00232811">
        <w:rPr>
          <w:b/>
        </w:rPr>
        <w:t>leaving education</w:t>
      </w:r>
      <w:r w:rsidRPr="00232811">
        <w:t xml:space="preserve"> during Years 9 to 12 will halve.</w:t>
      </w:r>
      <w:r w:rsidRPr="00232811">
        <w:rPr>
          <w:i/>
          <w:noProof/>
          <w:color w:val="C00000"/>
          <w:sz w:val="20"/>
        </w:rPr>
        <w:t xml:space="preserve"> </w:t>
      </w:r>
    </w:p>
    <w:p w14:paraId="6910A6E2" w14:textId="40C27BC2" w:rsidR="00232811" w:rsidRPr="00232811" w:rsidRDefault="00232811" w:rsidP="00232811">
      <w:pPr>
        <w:rPr>
          <w:b/>
          <w:bCs/>
          <w:color w:val="C00000"/>
          <w:sz w:val="20"/>
          <w:szCs w:val="20"/>
        </w:rPr>
      </w:pPr>
      <w:r w:rsidRPr="00232811">
        <w:rPr>
          <w:color w:val="000000" w:themeColor="text1"/>
        </w:rPr>
        <w:br/>
      </w:r>
      <w:r w:rsidRPr="00232811">
        <w:rPr>
          <w:b/>
          <w:bCs/>
          <w:color w:val="C00000"/>
          <w:sz w:val="20"/>
          <w:szCs w:val="20"/>
        </w:rPr>
        <w:t>EDUCATION STATE INITIATIVES</w:t>
      </w:r>
    </w:p>
    <w:p w14:paraId="3EDF11A1" w14:textId="7D2CD9DD" w:rsidR="00232811" w:rsidRDefault="00232811" w:rsidP="00232811">
      <w:pPr>
        <w:spacing w:after="0"/>
        <w:rPr>
          <w:b/>
          <w:bCs/>
        </w:rPr>
      </w:pPr>
      <w:r w:rsidRPr="00232811">
        <w:rPr>
          <w:b/>
          <w:bCs/>
        </w:rPr>
        <w:t>Equity funding</w:t>
      </w:r>
    </w:p>
    <w:p w14:paraId="795D81E8" w14:textId="21A05B94" w:rsidR="00007C0C" w:rsidRPr="00007C0C" w:rsidRDefault="00007C0C" w:rsidP="00007C0C">
      <w:r w:rsidRPr="00007C0C">
        <w:t xml:space="preserve">Record targeted school funding </w:t>
      </w:r>
      <w:r w:rsidR="00755F73">
        <w:t xml:space="preserve">is </w:t>
      </w:r>
      <w:r w:rsidRPr="00007C0C">
        <w:t>supporting schools with students who face more barriers to success than their peers.</w:t>
      </w:r>
      <w:r>
        <w:t xml:space="preserve"> Schools have received more funding for disadvantaged students to enable them to invest in additional resources and expertise. </w:t>
      </w:r>
      <w:r w:rsidRPr="00007C0C">
        <w:t xml:space="preserve"> </w:t>
      </w:r>
    </w:p>
    <w:p w14:paraId="1CFFB82B" w14:textId="410F7C67" w:rsidR="00007C0C" w:rsidRPr="00232811" w:rsidRDefault="00007C0C" w:rsidP="00232811">
      <w:pPr>
        <w:spacing w:after="0"/>
        <w:rPr>
          <w:b/>
          <w:bCs/>
        </w:rPr>
      </w:pPr>
      <w:r>
        <w:rPr>
          <w:b/>
          <w:bCs/>
        </w:rPr>
        <w:t>LOOKOUT</w:t>
      </w:r>
    </w:p>
    <w:p w14:paraId="0EB42C0D" w14:textId="562E0BD8" w:rsidR="00232811" w:rsidRPr="00232811" w:rsidRDefault="00007C0C" w:rsidP="00232811">
      <w:r>
        <w:t xml:space="preserve">LOOKOUT </w:t>
      </w:r>
      <w:r w:rsidR="00DC6514">
        <w:t xml:space="preserve">Education Support </w:t>
      </w:r>
      <w:r w:rsidR="00DC6514" w:rsidRPr="004B7EAD">
        <w:rPr>
          <w:lang w:val="en-AU"/>
        </w:rPr>
        <w:t>Centres</w:t>
      </w:r>
      <w:r w:rsidR="00232811" w:rsidRPr="00232811">
        <w:t xml:space="preserve"> improve educational outcomes for children and young people in out-of-home care</w:t>
      </w:r>
      <w:r>
        <w:t xml:space="preserve"> by</w:t>
      </w:r>
      <w:r w:rsidR="00232811" w:rsidRPr="00232811">
        <w:t xml:space="preserve"> boost</w:t>
      </w:r>
      <w:r>
        <w:t>ing</w:t>
      </w:r>
      <w:r w:rsidR="00232811" w:rsidRPr="00232811">
        <w:t xml:space="preserve"> the capacity of schools and services, support</w:t>
      </w:r>
      <w:r>
        <w:t>ing</w:t>
      </w:r>
      <w:r w:rsidR="00232811" w:rsidRPr="00232811">
        <w:t xml:space="preserve"> in</w:t>
      </w:r>
      <w:r>
        <w:t>dividual students and facilitating</w:t>
      </w:r>
      <w:r w:rsidR="00232811" w:rsidRPr="00232811">
        <w:t xml:space="preserve"> opportunities for students to participate fully in school life. </w:t>
      </w:r>
    </w:p>
    <w:p w14:paraId="015080F1" w14:textId="4D108978" w:rsidR="00232811" w:rsidRPr="00232811" w:rsidRDefault="00232811" w:rsidP="00232811">
      <w:pPr>
        <w:spacing w:after="0"/>
        <w:rPr>
          <w:b/>
          <w:bCs/>
        </w:rPr>
      </w:pPr>
      <w:r w:rsidRPr="00232811">
        <w:rPr>
          <w:b/>
          <w:bCs/>
        </w:rPr>
        <w:t>Navigator</w:t>
      </w:r>
    </w:p>
    <w:p w14:paraId="53388F87" w14:textId="22943162" w:rsidR="00007C0C" w:rsidRDefault="00232811" w:rsidP="00232811">
      <w:r w:rsidRPr="00232811">
        <w:t xml:space="preserve">The Navigator Program </w:t>
      </w:r>
      <w:r w:rsidR="00F25F21">
        <w:t>provides intensive case management and</w:t>
      </w:r>
      <w:r w:rsidRPr="00232811">
        <w:t xml:space="preserve"> outreach </w:t>
      </w:r>
      <w:r w:rsidR="00F25F21">
        <w:t>support</w:t>
      </w:r>
      <w:r w:rsidRPr="00232811">
        <w:t xml:space="preserve"> </w:t>
      </w:r>
      <w:r w:rsidR="00F25F21">
        <w:t xml:space="preserve">to </w:t>
      </w:r>
      <w:r w:rsidRPr="00232811">
        <w:t xml:space="preserve">disengaged young people to address barriers to engagement and return them to education. </w:t>
      </w:r>
    </w:p>
    <w:p w14:paraId="53DAAB0D" w14:textId="77777777" w:rsidR="00A92833" w:rsidRDefault="00A92833" w:rsidP="00A92833">
      <w:pPr>
        <w:rPr>
          <w:rFonts w:ascii="Times New Roman" w:eastAsia="Times New Roman" w:hAnsi="Times New Roman" w:cs="Times New Roman"/>
          <w:sz w:val="24"/>
          <w:szCs w:val="24"/>
        </w:rPr>
      </w:pPr>
      <w:r>
        <w:rPr>
          <w:rFonts w:eastAsia="Times New Roman"/>
          <w:b/>
          <w:bCs/>
        </w:rPr>
        <w:t>Rural and Regional Students</w:t>
      </w:r>
    </w:p>
    <w:p w14:paraId="1A9F6067" w14:textId="27B45528" w:rsidR="00A92833" w:rsidRPr="00A92833" w:rsidRDefault="00A92833" w:rsidP="00232811">
      <w:pPr>
        <w:rPr>
          <w:rFonts w:eastAsia="Times New Roman"/>
        </w:rPr>
      </w:pPr>
      <w:r>
        <w:rPr>
          <w:rFonts w:eastAsia="Times New Roman"/>
        </w:rPr>
        <w:t>The Victorian Government has established an Expert Advisory Panel for Rural and Regional Students to examine the opportunities and challenges associated with rural and regional education across Victoria.</w:t>
      </w:r>
    </w:p>
    <w:p w14:paraId="67F8A9F5" w14:textId="11747020" w:rsidR="00007C0C" w:rsidRPr="00007C0C" w:rsidRDefault="00007C0C" w:rsidP="00A92833">
      <w:pPr>
        <w:spacing w:before="300"/>
        <w:rPr>
          <w:rFonts w:eastAsiaTheme="majorEastAsia" w:cstheme="majorBidi"/>
          <w:b/>
          <w:caps/>
          <w:color w:val="AF272F"/>
          <w:sz w:val="20"/>
          <w:szCs w:val="20"/>
        </w:rPr>
      </w:pPr>
      <w:r w:rsidRPr="00007C0C">
        <w:rPr>
          <w:rFonts w:eastAsiaTheme="majorEastAsia" w:cstheme="majorBidi"/>
          <w:b/>
          <w:caps/>
          <w:color w:val="AF272F"/>
          <w:sz w:val="20"/>
          <w:szCs w:val="20"/>
        </w:rPr>
        <w:t xml:space="preserve">How </w:t>
      </w:r>
      <w:r w:rsidR="00A92833">
        <w:rPr>
          <w:rFonts w:eastAsiaTheme="majorEastAsia" w:cstheme="majorBidi"/>
          <w:b/>
          <w:caps/>
          <w:color w:val="AF272F"/>
          <w:sz w:val="20"/>
          <w:szCs w:val="20"/>
        </w:rPr>
        <w:t xml:space="preserve">has </w:t>
      </w:r>
      <w:r w:rsidRPr="00007C0C">
        <w:rPr>
          <w:rFonts w:eastAsiaTheme="majorEastAsia" w:cstheme="majorBidi"/>
          <w:b/>
          <w:caps/>
          <w:color w:val="AF272F"/>
          <w:sz w:val="20"/>
          <w:szCs w:val="20"/>
        </w:rPr>
        <w:t xml:space="preserve">Victoria performed in </w:t>
      </w:r>
      <w:r w:rsidR="00E9109C">
        <w:rPr>
          <w:rFonts w:eastAsiaTheme="majorEastAsia" w:cstheme="majorBidi"/>
          <w:b/>
          <w:caps/>
          <w:color w:val="AF272F"/>
          <w:sz w:val="20"/>
          <w:szCs w:val="20"/>
        </w:rPr>
        <w:t>2018</w:t>
      </w:r>
      <w:r w:rsidR="00A92833">
        <w:rPr>
          <w:rFonts w:eastAsiaTheme="majorEastAsia" w:cstheme="majorBidi"/>
          <w:b/>
          <w:caps/>
          <w:color w:val="AF272F"/>
          <w:sz w:val="20"/>
          <w:szCs w:val="20"/>
        </w:rPr>
        <w:t>?</w:t>
      </w:r>
    </w:p>
    <w:p w14:paraId="0643EA7C" w14:textId="4096E15C" w:rsidR="004B7EAD" w:rsidRPr="00232811" w:rsidRDefault="007F2768" w:rsidP="00007C0C">
      <w:pPr>
        <w:keepNext/>
        <w:keepLines/>
        <w:spacing w:before="300" w:after="40" w:line="100" w:lineRule="atLeast"/>
        <w:jc w:val="center"/>
        <w:outlineLvl w:val="1"/>
        <w:rPr>
          <w:rFonts w:eastAsiaTheme="majorEastAsia" w:cstheme="majorBidi"/>
          <w:b/>
          <w:caps/>
          <w:color w:val="AF272F"/>
          <w:sz w:val="20"/>
          <w:szCs w:val="20"/>
        </w:rPr>
      </w:pPr>
      <w:r w:rsidRPr="00232811">
        <w:rPr>
          <w:rFonts w:eastAsiaTheme="majorEastAsia" w:cstheme="majorBidi"/>
          <w:i/>
          <w:caps/>
          <w:noProof/>
          <w:color w:val="C00000"/>
          <w:sz w:val="20"/>
          <w:szCs w:val="20"/>
          <w:lang w:val="en-AU" w:eastAsia="en-AU"/>
        </w:rPr>
        <mc:AlternateContent>
          <mc:Choice Requires="wps">
            <w:drawing>
              <wp:anchor distT="0" distB="0" distL="114300" distR="114300" simplePos="0" relativeHeight="251658241" behindDoc="1" locked="0" layoutInCell="1" allowOverlap="1" wp14:anchorId="39580D89" wp14:editId="4D302965">
                <wp:simplePos x="0" y="0"/>
                <wp:positionH relativeFrom="column">
                  <wp:posOffset>11430</wp:posOffset>
                </wp:positionH>
                <wp:positionV relativeFrom="paragraph">
                  <wp:posOffset>17780</wp:posOffset>
                </wp:positionV>
                <wp:extent cx="3084830" cy="2028825"/>
                <wp:effectExtent l="0" t="0" r="20320" b="28575"/>
                <wp:wrapNone/>
                <wp:docPr id="192" name="Rectangle 192" descr="outline&#10;"/>
                <wp:cNvGraphicFramePr/>
                <a:graphic xmlns:a="http://schemas.openxmlformats.org/drawingml/2006/main">
                  <a:graphicData uri="http://schemas.microsoft.com/office/word/2010/wordprocessingShape">
                    <wps:wsp>
                      <wps:cNvSpPr/>
                      <wps:spPr>
                        <a:xfrm>
                          <a:off x="0" y="0"/>
                          <a:ext cx="3084830" cy="2028825"/>
                        </a:xfrm>
                        <a:prstGeom prst="rect">
                          <a:avLst/>
                        </a:prstGeom>
                        <a:noFill/>
                        <a:ln w="9525"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C2D3A" id="Rectangle 192" o:spid="_x0000_s1026" alt="outline&#10;" style="position:absolute;margin-left:.9pt;margin-top:1.4pt;width:242.9pt;height:159.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" filled="f" strokecolor="#c00000"/>
            </w:pict>
          </mc:Fallback>
        </mc:AlternateContent>
      </w:r>
      <w:r w:rsidR="00007C0C" w:rsidRPr="00232811">
        <w:rPr>
          <w:rFonts w:eastAsiaTheme="majorEastAsia" w:cstheme="majorBidi"/>
          <w:b/>
          <w:caps/>
          <w:color w:val="AF272F"/>
          <w:sz w:val="20"/>
          <w:szCs w:val="20"/>
        </w:rPr>
        <w:t>Breaking the link – Year 5</w:t>
      </w:r>
    </w:p>
    <w:p w14:paraId="4DF240FA" w14:textId="10DED35E" w:rsidR="00007C0C" w:rsidRDefault="004B7EAD" w:rsidP="004B7EAD">
      <w:pPr>
        <w:jc w:val="center"/>
      </w:pPr>
      <w:r>
        <w:rPr>
          <w:noProof/>
          <w:lang w:val="en-AU" w:eastAsia="en-AU"/>
        </w:rPr>
        <w:drawing>
          <wp:inline distT="0" distB="0" distL="0" distR="0" wp14:anchorId="4F5F7A24" wp14:editId="4BA0DE86">
            <wp:extent cx="2662580" cy="1733550"/>
            <wp:effectExtent l="0" t="0" r="4445" b="0"/>
            <wp:docPr id="7" name="Picture 7" descr="Breaking the link - Year 5&#10;2018 result 53.3%, 2025 targ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666391" cy="1736031"/>
                    </a:xfrm>
                    <a:prstGeom prst="rect">
                      <a:avLst/>
                    </a:prstGeom>
                  </pic:spPr>
                </pic:pic>
              </a:graphicData>
            </a:graphic>
          </wp:inline>
        </w:drawing>
      </w:r>
    </w:p>
    <w:p w14:paraId="12D196B4" w14:textId="435EA0BD" w:rsidR="0048711B" w:rsidRDefault="0048711B" w:rsidP="00A86B4A">
      <w:pPr>
        <w:ind w:firstLine="720"/>
        <w:rPr>
          <w:rFonts w:eastAsiaTheme="majorEastAsia" w:cstheme="majorBidi"/>
          <w:b/>
          <w:caps/>
          <w:color w:val="AF272F"/>
          <w:sz w:val="20"/>
          <w:szCs w:val="20"/>
        </w:rPr>
      </w:pPr>
      <w:r w:rsidRPr="000F7A45">
        <w:rPr>
          <w:noProof/>
          <w:lang w:val="en-AU" w:eastAsia="en-AU"/>
        </w:rPr>
        <mc:AlternateContent>
          <mc:Choice Requires="wps">
            <w:drawing>
              <wp:anchor distT="0" distB="0" distL="114300" distR="114300" simplePos="0" relativeHeight="251658245" behindDoc="1" locked="0" layoutInCell="1" allowOverlap="1" wp14:anchorId="2E15ABB1" wp14:editId="611C5000">
                <wp:simplePos x="0" y="0"/>
                <wp:positionH relativeFrom="column">
                  <wp:posOffset>11430</wp:posOffset>
                </wp:positionH>
                <wp:positionV relativeFrom="paragraph">
                  <wp:posOffset>160655</wp:posOffset>
                </wp:positionV>
                <wp:extent cx="3084830" cy="1914525"/>
                <wp:effectExtent l="0" t="0" r="20320" b="28575"/>
                <wp:wrapNone/>
                <wp:docPr id="4" name="Rectangle 4" descr="outline"/>
                <wp:cNvGraphicFramePr/>
                <a:graphic xmlns:a="http://schemas.openxmlformats.org/drawingml/2006/main">
                  <a:graphicData uri="http://schemas.microsoft.com/office/word/2010/wordprocessingShape">
                    <wps:wsp>
                      <wps:cNvSpPr/>
                      <wps:spPr>
                        <a:xfrm>
                          <a:off x="0" y="0"/>
                          <a:ext cx="3084830" cy="1914525"/>
                        </a:xfrm>
                        <a:prstGeom prst="rect">
                          <a:avLst/>
                        </a:prstGeom>
                        <a:noFill/>
                        <a:ln w="9525"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FEE3D" id="Rectangle 4" o:spid="_x0000_s1026" alt="outline" style="position:absolute;margin-left:.9pt;margin-top:12.65pt;width:242.9pt;height:150.7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" filled="f" strokecolor="#c00000"/>
            </w:pict>
          </mc:Fallback>
        </mc:AlternateContent>
      </w:r>
    </w:p>
    <w:p w14:paraId="42455BAA" w14:textId="1B6360D1" w:rsidR="00DA298F" w:rsidRDefault="00FE118B" w:rsidP="004B7EAD">
      <w:pPr>
        <w:ind w:firstLine="720"/>
        <w:jc w:val="center"/>
      </w:pPr>
      <w:r w:rsidRPr="000F7A45">
        <w:rPr>
          <w:noProof/>
          <w:lang w:val="en-AU" w:eastAsia="en-AU"/>
        </w:rPr>
        <w:drawing>
          <wp:anchor distT="0" distB="0" distL="114300" distR="114300" simplePos="0" relativeHeight="251658244" behindDoc="0" locked="0" layoutInCell="1" allowOverlap="1" wp14:anchorId="30998AD9" wp14:editId="5F356DFD">
            <wp:simplePos x="0" y="0"/>
            <wp:positionH relativeFrom="column">
              <wp:posOffset>306705</wp:posOffset>
            </wp:positionH>
            <wp:positionV relativeFrom="paragraph">
              <wp:posOffset>170179</wp:posOffset>
            </wp:positionV>
            <wp:extent cx="2595486" cy="1552575"/>
            <wp:effectExtent l="0" t="0" r="0" b="0"/>
            <wp:wrapNone/>
            <wp:docPr id="1" name="Picture 1" descr="Breaking the link - Year 9&#10;2018 result 42.2%, 2025 target 36.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reaking the Link 9.PNG"/>
                    <pic:cNvPicPr/>
                  </pic:nvPicPr>
                  <pic:blipFill>
                    <a:blip r:embed="rId19">
                      <a:extLst>
                        <a:ext uri="{28A0092B-C50C-407E-A947-70E740481C1C}">
                          <a14:useLocalDpi xmlns:a14="http://schemas.microsoft.com/office/drawing/2010/main" val="0"/>
                        </a:ext>
                      </a:extLst>
                    </a:blip>
                    <a:stretch>
                      <a:fillRect/>
                    </a:stretch>
                  </pic:blipFill>
                  <pic:spPr>
                    <a:xfrm>
                      <a:off x="0" y="0"/>
                      <a:ext cx="2596068" cy="1552923"/>
                    </a:xfrm>
                    <a:prstGeom prst="rect">
                      <a:avLst/>
                    </a:prstGeom>
                  </pic:spPr>
                </pic:pic>
              </a:graphicData>
            </a:graphic>
            <wp14:sizeRelH relativeFrom="margin">
              <wp14:pctWidth>0</wp14:pctWidth>
            </wp14:sizeRelH>
            <wp14:sizeRelV relativeFrom="margin">
              <wp14:pctHeight>0</wp14:pctHeight>
            </wp14:sizeRelV>
          </wp:anchor>
        </w:drawing>
      </w:r>
      <w:r w:rsidR="00DA298F" w:rsidRPr="00232811">
        <w:rPr>
          <w:rFonts w:eastAsiaTheme="majorEastAsia" w:cstheme="majorBidi"/>
          <w:b/>
          <w:caps/>
          <w:color w:val="AF272F"/>
          <w:sz w:val="20"/>
          <w:szCs w:val="20"/>
        </w:rPr>
        <w:t>Breaking the link – Year 9</w:t>
      </w:r>
    </w:p>
    <w:p w14:paraId="79DA6A16" w14:textId="1F23EDB0" w:rsidR="00DA298F" w:rsidRDefault="00DA298F" w:rsidP="00DA298F"/>
    <w:p w14:paraId="4B24CC52" w14:textId="77777777" w:rsidR="00DA298F" w:rsidRDefault="00DA298F" w:rsidP="00DA298F"/>
    <w:p w14:paraId="5DBF4938" w14:textId="77777777" w:rsidR="00DA298F" w:rsidRDefault="00DA298F" w:rsidP="00DA298F"/>
    <w:p w14:paraId="0E68C49C" w14:textId="77777777" w:rsidR="00DA298F" w:rsidRDefault="00DA298F" w:rsidP="00DA298F"/>
    <w:p w14:paraId="644B5149" w14:textId="77777777" w:rsidR="00DA298F" w:rsidRDefault="00DA298F" w:rsidP="00DA298F"/>
    <w:p w14:paraId="387A5BB3" w14:textId="77777777" w:rsidR="00DA298F" w:rsidRDefault="00DA298F" w:rsidP="00DA298F"/>
    <w:p w14:paraId="491CB75F" w14:textId="4F0BFF30" w:rsidR="00DA298F" w:rsidRDefault="00DA298F" w:rsidP="00DA298F"/>
    <w:p w14:paraId="1A49AB5B" w14:textId="77777777" w:rsidR="004B7EAD" w:rsidRDefault="004B7EAD" w:rsidP="00DA298F"/>
    <w:p w14:paraId="0393DDC0" w14:textId="59C6790B" w:rsidR="00232811" w:rsidRPr="00C6609D" w:rsidRDefault="00647F8C" w:rsidP="004B7EAD">
      <w:pPr>
        <w:spacing w:before="240"/>
        <w:ind w:firstLine="720"/>
        <w:jc w:val="center"/>
        <w:rPr>
          <w:b/>
          <w:caps/>
          <w:color w:val="C00000"/>
          <w:sz w:val="20"/>
          <w:szCs w:val="20"/>
        </w:rPr>
      </w:pPr>
      <w:bookmarkStart w:id="0" w:name="_GoBack"/>
      <w:r w:rsidRPr="00232811">
        <w:rPr>
          <w:rFonts w:eastAsiaTheme="majorEastAsia" w:cstheme="majorBidi"/>
          <w:i/>
          <w:caps/>
          <w:noProof/>
          <w:color w:val="C00000"/>
          <w:sz w:val="20"/>
          <w:szCs w:val="20"/>
          <w:lang w:val="en-AU" w:eastAsia="en-AU"/>
        </w:rPr>
        <mc:AlternateContent>
          <mc:Choice Requires="wps">
            <w:drawing>
              <wp:anchor distT="0" distB="0" distL="114300" distR="114300" simplePos="0" relativeHeight="251658242" behindDoc="1" locked="0" layoutInCell="1" allowOverlap="1" wp14:anchorId="3E1A98AB" wp14:editId="43DFBBB2">
                <wp:simplePos x="0" y="0"/>
                <wp:positionH relativeFrom="column">
                  <wp:posOffset>1905</wp:posOffset>
                </wp:positionH>
                <wp:positionV relativeFrom="paragraph">
                  <wp:posOffset>27305</wp:posOffset>
                </wp:positionV>
                <wp:extent cx="3084830" cy="2000250"/>
                <wp:effectExtent l="0" t="0" r="20320" b="19050"/>
                <wp:wrapNone/>
                <wp:docPr id="10" name="Rectangle 10" descr="outline&#10;"/>
                <wp:cNvGraphicFramePr/>
                <a:graphic xmlns:a="http://schemas.openxmlformats.org/drawingml/2006/main">
                  <a:graphicData uri="http://schemas.microsoft.com/office/word/2010/wordprocessingShape">
                    <wps:wsp>
                      <wps:cNvSpPr/>
                      <wps:spPr>
                        <a:xfrm>
                          <a:off x="0" y="0"/>
                          <a:ext cx="3084830" cy="2000250"/>
                        </a:xfrm>
                        <a:prstGeom prst="rect">
                          <a:avLst/>
                        </a:prstGeom>
                        <a:noFill/>
                        <a:ln w="9525"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0F0BC" id="Rectangle 10" o:spid="_x0000_s1026" alt="outline&#10;" style="position:absolute;margin-left:.15pt;margin-top:2.15pt;width:242.9pt;height:157.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" filled="f" strokecolor="#c00000"/>
            </w:pict>
          </mc:Fallback>
        </mc:AlternateContent>
      </w:r>
      <w:bookmarkEnd w:id="0"/>
      <w:r w:rsidR="00232811" w:rsidRPr="00C6609D">
        <w:rPr>
          <w:b/>
          <w:caps/>
          <w:color w:val="C00000"/>
          <w:sz w:val="20"/>
          <w:szCs w:val="20"/>
        </w:rPr>
        <w:t>Staying in education</w:t>
      </w:r>
    </w:p>
    <w:p w14:paraId="5AAEBDE1" w14:textId="0A24587C" w:rsidR="00232811" w:rsidRPr="000F7A45" w:rsidRDefault="00A86B4A" w:rsidP="004B7EAD">
      <w:pPr>
        <w:jc w:val="center"/>
      </w:pPr>
      <w:r>
        <w:rPr>
          <w:noProof/>
          <w:lang w:val="en-AU" w:eastAsia="en-AU"/>
        </w:rPr>
        <w:drawing>
          <wp:anchor distT="0" distB="0" distL="114300" distR="114300" simplePos="0" relativeHeight="251658243" behindDoc="0" locked="0" layoutInCell="1" allowOverlap="1" wp14:anchorId="3A1DEBFA" wp14:editId="35022048">
            <wp:simplePos x="0" y="0"/>
            <wp:positionH relativeFrom="margin">
              <wp:posOffset>3698380</wp:posOffset>
            </wp:positionH>
            <wp:positionV relativeFrom="paragraph">
              <wp:posOffset>8255</wp:posOffset>
            </wp:positionV>
            <wp:extent cx="2368058" cy="1619250"/>
            <wp:effectExtent l="0" t="0" r="0" b="0"/>
            <wp:wrapNone/>
            <wp:docPr id="2" name="Picture 2" descr="Staying in education: 2018 result 96.1%, 2025 target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ying in education - Jul.PNG"/>
                    <pic:cNvPicPr/>
                  </pic:nvPicPr>
                  <pic:blipFill>
                    <a:blip r:embed="rId20">
                      <a:extLst>
                        <a:ext uri="{28A0092B-C50C-407E-A947-70E740481C1C}">
                          <a14:useLocalDpi xmlns:a14="http://schemas.microsoft.com/office/drawing/2010/main" val="0"/>
                        </a:ext>
                      </a:extLst>
                    </a:blip>
                    <a:stretch>
                      <a:fillRect/>
                    </a:stretch>
                  </pic:blipFill>
                  <pic:spPr>
                    <a:xfrm>
                      <a:off x="0" y="0"/>
                      <a:ext cx="2378218" cy="1626197"/>
                    </a:xfrm>
                    <a:prstGeom prst="rect">
                      <a:avLst/>
                    </a:prstGeom>
                  </pic:spPr>
                </pic:pic>
              </a:graphicData>
            </a:graphic>
            <wp14:sizeRelH relativeFrom="margin">
              <wp14:pctWidth>0</wp14:pctWidth>
            </wp14:sizeRelH>
            <wp14:sizeRelV relativeFrom="margin">
              <wp14:pctHeight>0</wp14:pctHeight>
            </wp14:sizeRelV>
          </wp:anchor>
        </w:drawing>
      </w:r>
    </w:p>
    <w:p w14:paraId="7CB7443D" w14:textId="17732A17" w:rsidR="00232811" w:rsidRPr="000F7A45" w:rsidRDefault="00232811" w:rsidP="004B7EAD">
      <w:pPr>
        <w:jc w:val="center"/>
      </w:pPr>
    </w:p>
    <w:p w14:paraId="79B3B814" w14:textId="74DC51AE" w:rsidR="007F2768" w:rsidRPr="000F7A45" w:rsidRDefault="007F2768" w:rsidP="004B7EAD">
      <w:pPr>
        <w:jc w:val="center"/>
      </w:pPr>
    </w:p>
    <w:p w14:paraId="2A4DA770" w14:textId="4CFB014A" w:rsidR="007F2768" w:rsidRDefault="007F2768" w:rsidP="004B7EAD">
      <w:pPr>
        <w:jc w:val="center"/>
      </w:pPr>
    </w:p>
    <w:p w14:paraId="425FE9BD" w14:textId="54058F27" w:rsidR="000F7A45" w:rsidRDefault="000F7A45" w:rsidP="004B7EAD">
      <w:pPr>
        <w:jc w:val="center"/>
      </w:pPr>
    </w:p>
    <w:p w14:paraId="7451A7ED" w14:textId="54B8A3CC" w:rsidR="000F7A45" w:rsidRDefault="000F7A45" w:rsidP="004B7EAD">
      <w:pPr>
        <w:jc w:val="center"/>
      </w:pPr>
    </w:p>
    <w:p w14:paraId="4A70BD9F" w14:textId="620E4DDB" w:rsidR="000F7A45" w:rsidRDefault="000F7A45" w:rsidP="000F7A45"/>
    <w:p w14:paraId="73EE4298" w14:textId="77777777" w:rsidR="0020304C" w:rsidRPr="00232811" w:rsidRDefault="0020304C" w:rsidP="0020304C">
      <w:pPr>
        <w:keepNext/>
        <w:keepLines/>
        <w:spacing w:before="300" w:after="40"/>
        <w:outlineLvl w:val="1"/>
        <w:rPr>
          <w:rFonts w:eastAsiaTheme="majorEastAsia" w:cstheme="majorBidi"/>
          <w:b/>
          <w:caps/>
          <w:color w:val="AF272F"/>
          <w:sz w:val="20"/>
          <w:szCs w:val="20"/>
        </w:rPr>
      </w:pPr>
      <w:r w:rsidRPr="00232811">
        <w:rPr>
          <w:rFonts w:eastAsiaTheme="majorEastAsia" w:cstheme="majorBidi"/>
          <w:b/>
          <w:caps/>
          <w:color w:val="AF272F"/>
          <w:sz w:val="20"/>
          <w:szCs w:val="20"/>
        </w:rPr>
        <w:lastRenderedPageBreak/>
        <w:t>more information</w:t>
      </w:r>
    </w:p>
    <w:p w14:paraId="7B0213D0" w14:textId="5F55D64B" w:rsidR="00A86B4A" w:rsidRPr="00FA5022" w:rsidRDefault="0020304C" w:rsidP="00FA5022">
      <w:pPr>
        <w:spacing w:after="0" w:line="240" w:lineRule="auto"/>
        <w:rPr>
          <w:rFonts w:eastAsiaTheme="majorEastAsia" w:cstheme="majorBidi"/>
          <w:b/>
          <w:iCs/>
          <w:color w:val="C00000"/>
          <w:spacing w:val="5"/>
          <w:kern w:val="28"/>
          <w:sz w:val="44"/>
          <w:szCs w:val="52"/>
        </w:rPr>
      </w:pPr>
      <w:r w:rsidRPr="00232811">
        <w:t xml:space="preserve">For more information about Education State targets and to view the work that is being achieved in schools in </w:t>
      </w:r>
      <w:r w:rsidR="00E9109C">
        <w:t>2019</w:t>
      </w:r>
      <w:r w:rsidRPr="00232811">
        <w:t xml:space="preserve">, visit </w:t>
      </w:r>
      <w:hyperlink r:id="rId21" w:history="1">
        <w:r w:rsidRPr="00232811">
          <w:rPr>
            <w:color w:val="0000FF" w:themeColor="hyperlink"/>
            <w:u w:val="single"/>
          </w:rPr>
          <w:t>www.education.vic.gov.au</w:t>
        </w:r>
      </w:hyperlink>
    </w:p>
    <w:sectPr w:rsidR="00A86B4A" w:rsidRPr="00FA5022" w:rsidSect="00E57C18">
      <w:type w:val="continuous"/>
      <w:pgSz w:w="11900" w:h="16840"/>
      <w:pgMar w:top="2552" w:right="737" w:bottom="1304" w:left="1304" w:header="624" w:footer="1134"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E0816" w14:textId="77777777" w:rsidR="0028746A" w:rsidRDefault="0028746A" w:rsidP="008766A4">
      <w:r>
        <w:separator/>
      </w:r>
    </w:p>
  </w:endnote>
  <w:endnote w:type="continuationSeparator" w:id="0">
    <w:p w14:paraId="0F810940" w14:textId="77777777" w:rsidR="0028746A" w:rsidRDefault="0028746A" w:rsidP="008766A4">
      <w:r>
        <w:continuationSeparator/>
      </w:r>
    </w:p>
  </w:endnote>
  <w:endnote w:type="continuationNotice" w:id="1">
    <w:p w14:paraId="6A3DCCB4" w14:textId="77777777" w:rsidR="0028746A" w:rsidRDefault="002874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charset w:val="00"/>
    <w:family w:val="auto"/>
    <w:pitch w:val="variable"/>
    <w:sig w:usb0="60000287" w:usb1="00000001" w:usb2="00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04A35" w14:textId="77777777" w:rsidR="00382331" w:rsidRDefault="003823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1D65C" w14:textId="77777777" w:rsidR="0048711B" w:rsidRPr="003E29B5" w:rsidRDefault="0048711B" w:rsidP="008766A4">
    <w:r w:rsidRPr="003E29B5">
      <w:rPr>
        <w:noProof/>
        <w:lang w:val="en-AU" w:eastAsia="en-AU"/>
      </w:rPr>
      <w:drawing>
        <wp:anchor distT="0" distB="0" distL="114300" distR="114300" simplePos="0" relativeHeight="251658241" behindDoc="1" locked="0" layoutInCell="1" allowOverlap="1" wp14:anchorId="5E3BF327" wp14:editId="62C5985A">
          <wp:simplePos x="0" y="0"/>
          <wp:positionH relativeFrom="page">
            <wp:posOffset>6512</wp:posOffset>
          </wp:positionH>
          <wp:positionV relativeFrom="page">
            <wp:posOffset>9973310</wp:posOffset>
          </wp:positionV>
          <wp:extent cx="7527279" cy="722376"/>
          <wp:effectExtent l="0" t="0" r="0" b="1905"/>
          <wp:wrapNone/>
          <wp:docPr id="5" name="Picture 5" descr="The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99AB5" w14:textId="77777777" w:rsidR="00382331" w:rsidRDefault="00382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3F7EF" w14:textId="77777777" w:rsidR="0028746A" w:rsidRDefault="0028746A" w:rsidP="008766A4">
      <w:r>
        <w:separator/>
      </w:r>
    </w:p>
  </w:footnote>
  <w:footnote w:type="continuationSeparator" w:id="0">
    <w:p w14:paraId="26CC367C" w14:textId="77777777" w:rsidR="0028746A" w:rsidRDefault="0028746A" w:rsidP="008766A4">
      <w:r>
        <w:continuationSeparator/>
      </w:r>
    </w:p>
  </w:footnote>
  <w:footnote w:type="continuationNotice" w:id="1">
    <w:p w14:paraId="1EA77140" w14:textId="77777777" w:rsidR="0028746A" w:rsidRDefault="002874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9FDC5" w14:textId="77777777" w:rsidR="00382331" w:rsidRDefault="003823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3E53F" w14:textId="77777777" w:rsidR="0048711B" w:rsidRPr="007955D1" w:rsidRDefault="0048711B" w:rsidP="007955D1">
    <w:pPr>
      <w:jc w:val="right"/>
      <w:rPr>
        <w:b/>
        <w:sz w:val="24"/>
        <w:szCs w:val="24"/>
      </w:rPr>
    </w:pPr>
    <w:r w:rsidRPr="007955D1">
      <w:rPr>
        <w:b/>
        <w:noProof/>
        <w:sz w:val="24"/>
        <w:szCs w:val="24"/>
        <w:lang w:val="en-AU" w:eastAsia="en-AU"/>
      </w:rPr>
      <w:drawing>
        <wp:anchor distT="0" distB="0" distL="114300" distR="114300" simplePos="0" relativeHeight="251658240" behindDoc="1" locked="0" layoutInCell="1" allowOverlap="1" wp14:anchorId="18336390" wp14:editId="3FD76D2F">
          <wp:simplePos x="0" y="0"/>
          <wp:positionH relativeFrom="page">
            <wp:posOffset>0</wp:posOffset>
          </wp:positionH>
          <wp:positionV relativeFrom="page">
            <wp:posOffset>0</wp:posOffset>
          </wp:positionV>
          <wp:extent cx="7562088" cy="2017776"/>
          <wp:effectExtent l="0" t="0" r="1270" b="1905"/>
          <wp:wrapNone/>
          <wp:docPr id="3" name="Picture 3" descr="The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a:extLst>
                      <a:ext uri="{28A0092B-C50C-407E-A947-70E740481C1C}">
                        <a14:useLocalDpi xmlns:a14="http://schemas.microsoft.com/office/drawing/2010/main" val="0"/>
                      </a:ext>
                    </a:extLst>
                  </a:blip>
                  <a:stretch>
                    <a:fillRect/>
                  </a:stretch>
                </pic:blipFill>
                <pic:spPr>
                  <a:xfrm>
                    <a:off x="0" y="0"/>
                    <a:ext cx="7562088" cy="201777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61C14" w14:textId="77777777" w:rsidR="00382331" w:rsidRDefault="003823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DC6EB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99CD89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9F05E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006200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E2E5C5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B2EFC1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923B2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5948AB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1CCA9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B96B53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D4CA34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D76576"/>
    <w:multiLevelType w:val="hybridMultilevel"/>
    <w:tmpl w:val="59102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945AB6"/>
    <w:multiLevelType w:val="hybridMultilevel"/>
    <w:tmpl w:val="223CB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8976EB"/>
    <w:multiLevelType w:val="hybridMultilevel"/>
    <w:tmpl w:val="C7C676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DA90F1D"/>
    <w:multiLevelType w:val="hybridMultilevel"/>
    <w:tmpl w:val="D6D8B1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4"/>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7C0C"/>
    <w:rsid w:val="00027BD8"/>
    <w:rsid w:val="000443B7"/>
    <w:rsid w:val="00061187"/>
    <w:rsid w:val="000823EC"/>
    <w:rsid w:val="0009149A"/>
    <w:rsid w:val="000A050A"/>
    <w:rsid w:val="000C499D"/>
    <w:rsid w:val="000D6657"/>
    <w:rsid w:val="000F3208"/>
    <w:rsid w:val="000F67AF"/>
    <w:rsid w:val="000F7A45"/>
    <w:rsid w:val="0010074A"/>
    <w:rsid w:val="00102EC3"/>
    <w:rsid w:val="0010705E"/>
    <w:rsid w:val="0014310A"/>
    <w:rsid w:val="00147D33"/>
    <w:rsid w:val="00162CB1"/>
    <w:rsid w:val="00183F69"/>
    <w:rsid w:val="00193BFB"/>
    <w:rsid w:val="00197A20"/>
    <w:rsid w:val="001A7037"/>
    <w:rsid w:val="001D2759"/>
    <w:rsid w:val="001E7841"/>
    <w:rsid w:val="001F2BE7"/>
    <w:rsid w:val="0020304C"/>
    <w:rsid w:val="00207AB5"/>
    <w:rsid w:val="00217F52"/>
    <w:rsid w:val="0022212D"/>
    <w:rsid w:val="00232811"/>
    <w:rsid w:val="002420C2"/>
    <w:rsid w:val="00260984"/>
    <w:rsid w:val="00261B15"/>
    <w:rsid w:val="002763C2"/>
    <w:rsid w:val="0028746A"/>
    <w:rsid w:val="002A1EA6"/>
    <w:rsid w:val="002C6EAA"/>
    <w:rsid w:val="002F71DB"/>
    <w:rsid w:val="00306E9D"/>
    <w:rsid w:val="00326F48"/>
    <w:rsid w:val="0036424F"/>
    <w:rsid w:val="003651AE"/>
    <w:rsid w:val="00382331"/>
    <w:rsid w:val="00387CF1"/>
    <w:rsid w:val="0039011C"/>
    <w:rsid w:val="003B01B0"/>
    <w:rsid w:val="003C023B"/>
    <w:rsid w:val="003D39DA"/>
    <w:rsid w:val="003E29B5"/>
    <w:rsid w:val="004039A9"/>
    <w:rsid w:val="00403A83"/>
    <w:rsid w:val="00416FF6"/>
    <w:rsid w:val="004242C3"/>
    <w:rsid w:val="00457F4A"/>
    <w:rsid w:val="00464B3A"/>
    <w:rsid w:val="0048711B"/>
    <w:rsid w:val="0049342E"/>
    <w:rsid w:val="004A36B2"/>
    <w:rsid w:val="004B7EAD"/>
    <w:rsid w:val="004C35EE"/>
    <w:rsid w:val="004C4DC2"/>
    <w:rsid w:val="004F0A4C"/>
    <w:rsid w:val="004F64CF"/>
    <w:rsid w:val="00501936"/>
    <w:rsid w:val="00556FFB"/>
    <w:rsid w:val="0056141C"/>
    <w:rsid w:val="005801B6"/>
    <w:rsid w:val="00596923"/>
    <w:rsid w:val="005B67DA"/>
    <w:rsid w:val="005D59D4"/>
    <w:rsid w:val="005E0792"/>
    <w:rsid w:val="00600EB1"/>
    <w:rsid w:val="0060541E"/>
    <w:rsid w:val="00621B14"/>
    <w:rsid w:val="006460D7"/>
    <w:rsid w:val="00647F8C"/>
    <w:rsid w:val="006809AE"/>
    <w:rsid w:val="00682118"/>
    <w:rsid w:val="00690134"/>
    <w:rsid w:val="006A296E"/>
    <w:rsid w:val="006B1557"/>
    <w:rsid w:val="006B1D17"/>
    <w:rsid w:val="006C3BE0"/>
    <w:rsid w:val="006E1DD9"/>
    <w:rsid w:val="006F2EF5"/>
    <w:rsid w:val="006F6484"/>
    <w:rsid w:val="00700BE1"/>
    <w:rsid w:val="00704F81"/>
    <w:rsid w:val="00735E82"/>
    <w:rsid w:val="00737FA1"/>
    <w:rsid w:val="00751081"/>
    <w:rsid w:val="00755F73"/>
    <w:rsid w:val="00756E3D"/>
    <w:rsid w:val="00763B78"/>
    <w:rsid w:val="00775E53"/>
    <w:rsid w:val="00784798"/>
    <w:rsid w:val="007955D1"/>
    <w:rsid w:val="007B2DB7"/>
    <w:rsid w:val="007D195E"/>
    <w:rsid w:val="007F23E3"/>
    <w:rsid w:val="007F2768"/>
    <w:rsid w:val="00803867"/>
    <w:rsid w:val="00807CE8"/>
    <w:rsid w:val="0081610F"/>
    <w:rsid w:val="00816ED5"/>
    <w:rsid w:val="0082768A"/>
    <w:rsid w:val="0086311C"/>
    <w:rsid w:val="00875DD5"/>
    <w:rsid w:val="008766A4"/>
    <w:rsid w:val="008B6E3C"/>
    <w:rsid w:val="008D0060"/>
    <w:rsid w:val="008E0897"/>
    <w:rsid w:val="008F4715"/>
    <w:rsid w:val="00915DC4"/>
    <w:rsid w:val="00922ACC"/>
    <w:rsid w:val="00926DCE"/>
    <w:rsid w:val="00933725"/>
    <w:rsid w:val="00953FAC"/>
    <w:rsid w:val="0095665F"/>
    <w:rsid w:val="00980015"/>
    <w:rsid w:val="009835B7"/>
    <w:rsid w:val="009C4913"/>
    <w:rsid w:val="009F2302"/>
    <w:rsid w:val="009F72B8"/>
    <w:rsid w:val="00A17C7A"/>
    <w:rsid w:val="00A25680"/>
    <w:rsid w:val="00A44C86"/>
    <w:rsid w:val="00A5288A"/>
    <w:rsid w:val="00A610C5"/>
    <w:rsid w:val="00A83211"/>
    <w:rsid w:val="00A86B4A"/>
    <w:rsid w:val="00A92329"/>
    <w:rsid w:val="00A92833"/>
    <w:rsid w:val="00AA4BD3"/>
    <w:rsid w:val="00AA7C9B"/>
    <w:rsid w:val="00AE6B41"/>
    <w:rsid w:val="00AF6C96"/>
    <w:rsid w:val="00B047EB"/>
    <w:rsid w:val="00B113FA"/>
    <w:rsid w:val="00B37CA1"/>
    <w:rsid w:val="00B448E9"/>
    <w:rsid w:val="00B567C4"/>
    <w:rsid w:val="00B57036"/>
    <w:rsid w:val="00BB068B"/>
    <w:rsid w:val="00BC1951"/>
    <w:rsid w:val="00BE4B6A"/>
    <w:rsid w:val="00C052CB"/>
    <w:rsid w:val="00C12100"/>
    <w:rsid w:val="00C16005"/>
    <w:rsid w:val="00C3003C"/>
    <w:rsid w:val="00C4799A"/>
    <w:rsid w:val="00C60FAE"/>
    <w:rsid w:val="00C6609D"/>
    <w:rsid w:val="00CA4CD9"/>
    <w:rsid w:val="00CB323E"/>
    <w:rsid w:val="00CD5322"/>
    <w:rsid w:val="00CF4703"/>
    <w:rsid w:val="00D030C8"/>
    <w:rsid w:val="00D07EED"/>
    <w:rsid w:val="00D17404"/>
    <w:rsid w:val="00D31299"/>
    <w:rsid w:val="00D40631"/>
    <w:rsid w:val="00D50F3A"/>
    <w:rsid w:val="00D611CD"/>
    <w:rsid w:val="00D63448"/>
    <w:rsid w:val="00D85C1F"/>
    <w:rsid w:val="00DA0CCF"/>
    <w:rsid w:val="00DA298F"/>
    <w:rsid w:val="00DB3C62"/>
    <w:rsid w:val="00DB7EAA"/>
    <w:rsid w:val="00DC6514"/>
    <w:rsid w:val="00DD05A3"/>
    <w:rsid w:val="00DD1FC2"/>
    <w:rsid w:val="00DD6CAF"/>
    <w:rsid w:val="00E23A7D"/>
    <w:rsid w:val="00E24E0B"/>
    <w:rsid w:val="00E31A57"/>
    <w:rsid w:val="00E57C18"/>
    <w:rsid w:val="00E70206"/>
    <w:rsid w:val="00E74CFC"/>
    <w:rsid w:val="00E9109C"/>
    <w:rsid w:val="00E9344B"/>
    <w:rsid w:val="00EC1723"/>
    <w:rsid w:val="00F00C97"/>
    <w:rsid w:val="00F22004"/>
    <w:rsid w:val="00F220EE"/>
    <w:rsid w:val="00F25F21"/>
    <w:rsid w:val="00F54304"/>
    <w:rsid w:val="00F56046"/>
    <w:rsid w:val="00F71294"/>
    <w:rsid w:val="00F73AA9"/>
    <w:rsid w:val="00F83AB0"/>
    <w:rsid w:val="00F867CB"/>
    <w:rsid w:val="00FA5022"/>
    <w:rsid w:val="00FB12F5"/>
    <w:rsid w:val="00FC46D1"/>
    <w:rsid w:val="00FC64BB"/>
    <w:rsid w:val="00FD7A2A"/>
    <w:rsid w:val="00FE1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CD617B"/>
  <w14:defaultImageDpi w14:val="300"/>
  <w15:docId w15:val="{2FAAC934-8DB3-499D-BC7B-8644B87D1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E74CFC"/>
    <w:pP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E74CFC"/>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Hyperlink">
    <w:name w:val="Hyperlink"/>
    <w:basedOn w:val="DefaultParagraphFont"/>
    <w:uiPriority w:val="99"/>
    <w:unhideWhenUsed/>
    <w:rsid w:val="0049342E"/>
    <w:rPr>
      <w:color w:val="0000FF" w:themeColor="hyperlink"/>
      <w:u w:val="single"/>
    </w:rPr>
  </w:style>
  <w:style w:type="character" w:customStyle="1" w:styleId="normaltextrun">
    <w:name w:val="normaltextrun"/>
    <w:basedOn w:val="DefaultParagraphFont"/>
    <w:rsid w:val="001E7841"/>
  </w:style>
  <w:style w:type="paragraph" w:customStyle="1" w:styleId="PullOutHeading">
    <w:name w:val="Pull Out Heading"/>
    <w:basedOn w:val="Normal"/>
    <w:link w:val="PullOutHeadingChar"/>
    <w:qFormat/>
    <w:rsid w:val="007F23E3"/>
    <w:pPr>
      <w:framePr w:wrap="around" w:vAnchor="page" w:hAnchor="text" w:y="1" w:anchorLock="1"/>
      <w:pBdr>
        <w:top w:val="single" w:sz="12" w:space="3" w:color="auto"/>
      </w:pBdr>
      <w:spacing w:after="0" w:line="288" w:lineRule="auto"/>
    </w:pPr>
    <w:rPr>
      <w:rFonts w:eastAsiaTheme="minorHAnsi" w:cstheme="minorBidi"/>
      <w:b/>
      <w:sz w:val="16"/>
      <w:szCs w:val="22"/>
      <w:lang w:val="en-AU"/>
    </w:rPr>
  </w:style>
  <w:style w:type="character" w:customStyle="1" w:styleId="PullOutHeadingChar">
    <w:name w:val="Pull Out Heading Char"/>
    <w:basedOn w:val="DefaultParagraphFont"/>
    <w:link w:val="PullOutHeading"/>
    <w:rsid w:val="007F23E3"/>
    <w:rPr>
      <w:rFonts w:ascii="Arial" w:eastAsiaTheme="minorHAnsi" w:hAnsi="Arial"/>
      <w:b/>
      <w:sz w:val="16"/>
      <w:szCs w:val="22"/>
      <w:lang w:val="en-AU"/>
    </w:rPr>
  </w:style>
  <w:style w:type="paragraph" w:styleId="ListParagraph">
    <w:name w:val="List Paragraph"/>
    <w:aliases w:val="List Paragraph1,List Paragraph11,Dot Points,Bullet point,L,Recommendation,DDM Gen Text,List Paragraph - bullets,NFP GP Bulleted List,bullet point list,Bullet points,Content descriptions,Bullet Point,Capire List Paragraph"/>
    <w:basedOn w:val="Normal"/>
    <w:link w:val="ListParagraphChar"/>
    <w:uiPriority w:val="34"/>
    <w:qFormat/>
    <w:rsid w:val="00D030C8"/>
    <w:pPr>
      <w:ind w:left="720"/>
      <w:contextualSpacing/>
    </w:pPr>
  </w:style>
  <w:style w:type="character" w:customStyle="1" w:styleId="ListParagraphChar">
    <w:name w:val="List Paragraph Char"/>
    <w:aliases w:val="List Paragraph1 Char,List Paragraph11 Char,Dot Points Char,Bullet point Char,L Char,Recommendation Char,DDM Gen Text Char,List Paragraph - bullets Char,NFP GP Bulleted List Char,bullet point list Char,Bullet points Char"/>
    <w:basedOn w:val="DefaultParagraphFont"/>
    <w:link w:val="ListParagraph"/>
    <w:uiPriority w:val="34"/>
    <w:locked/>
    <w:rsid w:val="00260984"/>
    <w:rPr>
      <w:rFonts w:ascii="Arial" w:hAnsi="Arial" w:cs="Arial"/>
      <w:sz w:val="18"/>
      <w:szCs w:val="18"/>
    </w:rPr>
  </w:style>
  <w:style w:type="character" w:styleId="CommentReference">
    <w:name w:val="annotation reference"/>
    <w:basedOn w:val="DefaultParagraphFont"/>
    <w:uiPriority w:val="99"/>
    <w:semiHidden/>
    <w:unhideWhenUsed/>
    <w:rsid w:val="003D39DA"/>
    <w:rPr>
      <w:sz w:val="16"/>
      <w:szCs w:val="16"/>
    </w:rPr>
  </w:style>
  <w:style w:type="paragraph" w:styleId="CommentText">
    <w:name w:val="annotation text"/>
    <w:basedOn w:val="Normal"/>
    <w:link w:val="CommentTextChar"/>
    <w:uiPriority w:val="99"/>
    <w:semiHidden/>
    <w:unhideWhenUsed/>
    <w:rsid w:val="003D39DA"/>
    <w:pPr>
      <w:spacing w:line="240" w:lineRule="auto"/>
    </w:pPr>
    <w:rPr>
      <w:sz w:val="20"/>
      <w:szCs w:val="20"/>
    </w:rPr>
  </w:style>
  <w:style w:type="character" w:customStyle="1" w:styleId="CommentTextChar">
    <w:name w:val="Comment Text Char"/>
    <w:basedOn w:val="DefaultParagraphFont"/>
    <w:link w:val="CommentText"/>
    <w:uiPriority w:val="99"/>
    <w:semiHidden/>
    <w:rsid w:val="003D39D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D39DA"/>
    <w:rPr>
      <w:b/>
      <w:bCs/>
    </w:rPr>
  </w:style>
  <w:style w:type="character" w:customStyle="1" w:styleId="CommentSubjectChar">
    <w:name w:val="Comment Subject Char"/>
    <w:basedOn w:val="CommentTextChar"/>
    <w:link w:val="CommentSubject"/>
    <w:uiPriority w:val="99"/>
    <w:semiHidden/>
    <w:rsid w:val="003D39DA"/>
    <w:rPr>
      <w:rFonts w:ascii="Arial" w:hAnsi="Arial" w:cs="Arial"/>
      <w:b/>
      <w:bCs/>
      <w:sz w:val="20"/>
      <w:szCs w:val="20"/>
    </w:rPr>
  </w:style>
  <w:style w:type="paragraph" w:styleId="Revision">
    <w:name w:val="Revision"/>
    <w:hidden/>
    <w:uiPriority w:val="99"/>
    <w:semiHidden/>
    <w:rsid w:val="0036424F"/>
    <w:rPr>
      <w:rFonts w:ascii="Arial" w:hAnsi="Arial" w:cs="Arial"/>
      <w:sz w:val="18"/>
      <w:szCs w:val="18"/>
    </w:rPr>
  </w:style>
  <w:style w:type="character" w:styleId="PlaceholderText">
    <w:name w:val="Placeholder Text"/>
    <w:basedOn w:val="DefaultParagraphFont"/>
    <w:uiPriority w:val="99"/>
    <w:semiHidden/>
    <w:rsid w:val="00A17C7A"/>
    <w:rPr>
      <w:color w:val="808080"/>
    </w:rPr>
  </w:style>
  <w:style w:type="paragraph" w:customStyle="1" w:styleId="paragraph">
    <w:name w:val="paragraph"/>
    <w:basedOn w:val="Normal"/>
    <w:rsid w:val="007955D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763C2"/>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276453">
      <w:bodyDiv w:val="1"/>
      <w:marLeft w:val="0"/>
      <w:marRight w:val="0"/>
      <w:marTop w:val="0"/>
      <w:marBottom w:val="0"/>
      <w:divBdr>
        <w:top w:val="none" w:sz="0" w:space="0" w:color="auto"/>
        <w:left w:val="none" w:sz="0" w:space="0" w:color="auto"/>
        <w:bottom w:val="none" w:sz="0" w:space="0" w:color="auto"/>
        <w:right w:val="none" w:sz="0" w:space="0" w:color="auto"/>
      </w:divBdr>
    </w:div>
    <w:div w:id="1506558526">
      <w:bodyDiv w:val="1"/>
      <w:marLeft w:val="0"/>
      <w:marRight w:val="0"/>
      <w:marTop w:val="0"/>
      <w:marBottom w:val="0"/>
      <w:divBdr>
        <w:top w:val="none" w:sz="0" w:space="0" w:color="auto"/>
        <w:left w:val="none" w:sz="0" w:space="0" w:color="auto"/>
        <w:bottom w:val="none" w:sz="0" w:space="0" w:color="auto"/>
        <w:right w:val="none" w:sz="0" w:space="0" w:color="auto"/>
      </w:divBdr>
    </w:div>
    <w:div w:id="1590964652">
      <w:bodyDiv w:val="1"/>
      <w:marLeft w:val="0"/>
      <w:marRight w:val="0"/>
      <w:marTop w:val="0"/>
      <w:marBottom w:val="0"/>
      <w:divBdr>
        <w:top w:val="none" w:sz="0" w:space="0" w:color="auto"/>
        <w:left w:val="none" w:sz="0" w:space="0" w:color="auto"/>
        <w:bottom w:val="none" w:sz="0" w:space="0" w:color="auto"/>
        <w:right w:val="none" w:sz="0" w:space="0" w:color="auto"/>
      </w:divBdr>
    </w:div>
    <w:div w:id="1617251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www.education.vic.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PNG"/><Relationship Id="rId22"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education-state-breaking-the-link</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E5CC7CCC1767514BA5D0FFE1FAAFB06C" ma:contentTypeVersion="15" ma:contentTypeDescription="DET Document" ma:contentTypeScope="" ma:versionID="70700094b493f5654cbfb52e026fc6a5">
  <xsd:schema xmlns:xsd="http://www.w3.org/2001/XMLSchema" xmlns:xs="http://www.w3.org/2001/XMLSchema" xmlns:p="http://schemas.microsoft.com/office/2006/metadata/properties" xmlns:ns1="http://schemas.microsoft.com/sharepoint/v3" xmlns:ns2="1966e606-8b69-4075-9ef8-a409e80aaa70" xmlns:ns3="http://schemas.microsoft.com/Sharepoint/v3" xmlns:ns4="20ad6608-3549-43be-b181-390599c1b505" targetNamespace="http://schemas.microsoft.com/office/2006/metadata/properties" ma:root="true" ma:fieldsID="7fc68c5815f7855c49873026d254f39e" ns1:_="" ns2:_="" ns3:_="" ns4:_="">
    <xsd:import namespace="http://schemas.microsoft.com/sharepoint/v3"/>
    <xsd:import namespace="1966e606-8b69-4075-9ef8-a409e80aaa70"/>
    <xsd:import namespace="http://schemas.microsoft.com/Sharepoint/v3"/>
    <xsd:import namespace="20ad6608-3549-43be-b181-390599c1b505"/>
    <xsd:element name="properties">
      <xsd:complexType>
        <xsd:sequence>
          <xsd:element name="documentManagement">
            <xsd:complexType>
              <xsd:all>
                <xsd:element ref="ns2:TaxCatchAll" minOccurs="0"/>
                <xsd:element ref="ns2:TaxCatchAllLabel" minOccurs="0"/>
                <xsd:element ref="ns3:DET_EDRMS_RCSTaxHTField0" minOccurs="0"/>
                <xsd:element ref="ns1:PublishingContactName" minOccurs="0"/>
                <xsd:element ref="ns4:Document_x0020_Status"/>
                <xsd:element ref="ns4:Related_x0020_Project_x0020__x002f__x0020_Func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2"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RCSTaxHTField0" ma:index="10"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ad6608-3549-43be-b181-390599c1b505" elementFormDefault="qualified">
    <xsd:import namespace="http://schemas.microsoft.com/office/2006/documentManagement/types"/>
    <xsd:import namespace="http://schemas.microsoft.com/office/infopath/2007/PartnerControls"/>
    <xsd:element name="Document_x0020_Status" ma:index="13" ma:displayName="Document Status" ma:default="Draft" ma:format="Dropdown" ma:internalName="Document_x0020_Status">
      <xsd:simpleType>
        <xsd:restriction base="dms:Choice">
          <xsd:enumeration value="Draft"/>
          <xsd:enumeration value="Final"/>
          <xsd:enumeration value="Pubished (PDF/Locked)"/>
        </xsd:restriction>
      </xsd:simpleType>
    </xsd:element>
    <xsd:element name="Related_x0020_Project_x0020__x002f__x0020_Function" ma:index="14" ma:displayName="Related Project / Function" ma:default="Report on Government Services 2018" ma:format="Dropdown" ma:internalName="Related_x0020_Project_x0020__x002f__x0020_Function">
      <xsd:simpleType>
        <xsd:restriction base="dms:Choice">
          <xsd:enumeration value="Administration / Other"/>
          <xsd:enumeration value="Education State Reporting (2018 Data)"/>
          <xsd:enumeration value="International Reporting - PISA, TIMSS etc"/>
          <xsd:enumeration value="MySchool - 2019 (2018 Data)"/>
          <xsd:enumeration value="National Report on Schooling 2017 (ANR - ACARA)"/>
          <xsd:enumeration value="National Report on Schooling 2018 (ANR - ACARA) inc. Data Portal"/>
          <xsd:enumeration value="Outcomes Reform in BP3"/>
          <xsd:enumeration value="Report on Government Services 2018"/>
          <xsd:enumeration value="Report on Government Services 2019"/>
          <xsd:enumeration value="Report on Government Services 2020"/>
          <xsd:enumeration value="Annual Report 2018-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E262E-D09F-46F0-A12E-C627ED4FDCC0}"/>
</file>

<file path=customXml/itemProps2.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1966e606-8b69-4075-9ef8-a409e80aaa70"/>
    <ds:schemaRef ds:uri="20ad6608-3549-43be-b181-390599c1b505"/>
    <ds:schemaRef ds:uri="http://schemas.microsoft.com/sharepoint/v3"/>
    <ds:schemaRef ds:uri="http://schemas.microsoft.com/Sharepoint/v3"/>
  </ds:schemaRefs>
</ds:datastoreItem>
</file>

<file path=customXml/itemProps3.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4.xml><?xml version="1.0" encoding="utf-8"?>
<ds:datastoreItem xmlns:ds="http://schemas.openxmlformats.org/officeDocument/2006/customXml" ds:itemID="{7438CB8F-DD65-40DF-9011-FCF1B2671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66e606-8b69-4075-9ef8-a409e80aaa70"/>
    <ds:schemaRef ds:uri="http://schemas.microsoft.com/Sharepoint/v3"/>
    <ds:schemaRef ds:uri="20ad6608-3549-43be-b181-390599c1b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5EE0FB-6D02-455F-8655-B1D61AE65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Education State website fact sheets</vt:lpstr>
    </vt:vector>
  </TitlesOfParts>
  <Company>DEECD</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State website fact sheets</dc:title>
  <dc:creator>Dori Maniatakis</dc:creator>
  <cp:lastModifiedBy>Beck, Luke L</cp:lastModifiedBy>
  <cp:revision>5</cp:revision>
  <cp:lastPrinted>2017-11-30T03:32:00Z</cp:lastPrinted>
  <dcterms:created xsi:type="dcterms:W3CDTF">2019-08-16T04:50:00Z</dcterms:created>
  <dcterms:modified xsi:type="dcterms:W3CDTF">2019-08-30T05:04:00Z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{9077f1a9-0485-4a64-a885-098bbed0c60c}</vt:lpwstr>
  </property>
  <property fmtid="{D5CDD505-2E9C-101B-9397-08002B2CF9AE}" pid="8" name="RecordPoint_SubmissionCompleted">
    <vt:lpwstr>2019-06-24T18:13:53.2392326+10:00</vt:lpwstr>
  </property>
  <property fmtid="{D5CDD505-2E9C-101B-9397-08002B2CF9AE}" pid="9" name="RecordPoint_ActiveItemWebId">
    <vt:lpwstr>{ccb530e5-9e71-483f-978d-d39551397775}</vt:lpwstr>
  </property>
  <property fmtid="{D5CDD505-2E9C-101B-9397-08002B2CF9AE}" pid="10" name="RecordPoint_ActiveItemSiteId">
    <vt:lpwstr>{03dc8113-b288-4f44-a289-6e7ea0196235}</vt:lpwstr>
  </property>
  <property fmtid="{D5CDD505-2E9C-101B-9397-08002B2CF9AE}" pid="11" name="RecordPoint_ActiveItemListId">
    <vt:lpwstr>{20ad6608-3549-43be-b181-390599c1b505}</vt:lpwstr>
  </property>
  <property fmtid="{D5CDD505-2E9C-101B-9397-08002B2CF9AE}" pid="12" name="RecordPoint_RecordNumberSubmitted">
    <vt:lpwstr>R20190026685</vt:lpwstr>
  </property>
  <property fmtid="{D5CDD505-2E9C-101B-9397-08002B2CF9AE}" pid="13" name="DEECD_Author">
    <vt:lpwstr>94;#Education|5232e41c-5101-41fe-b638-7d41d1371531</vt:lpwstr>
  </property>
  <property fmtid="{D5CDD505-2E9C-101B-9397-08002B2CF9AE}" pid="14" name="DEECD_SubjectCategory">
    <vt:lpwstr/>
  </property>
  <property fmtid="{D5CDD505-2E9C-101B-9397-08002B2CF9AE}" pid="15" name="DEECD_ItemType">
    <vt:lpwstr>101;#Page|eb523acf-a821-456c-a76b-7607578309d7</vt:lpwstr>
  </property>
  <property fmtid="{D5CDD505-2E9C-101B-9397-08002B2CF9AE}" pid="16" name="DEECD_Audience">
    <vt:lpwstr/>
  </property>
  <property fmtid="{D5CDD505-2E9C-101B-9397-08002B2CF9AE}" pid="17" name="DET_EDRMS_SecClassTaxHTField0">
    <vt:lpwstr/>
  </property>
  <property fmtid="{D5CDD505-2E9C-101B-9397-08002B2CF9AE}" pid="18" name="DET_EDRMS_BusUnitTaxHTField0">
    <vt:lpwstr/>
  </property>
  <property fmtid="{D5CDD505-2E9C-101B-9397-08002B2CF9AE}" pid="19" name="RecordPoint_SubmissionDate">
    <vt:lpwstr/>
  </property>
  <property fmtid="{D5CDD505-2E9C-101B-9397-08002B2CF9AE}" pid="20" name="RecordPoint_ActiveItemMoved">
    <vt:lpwstr/>
  </property>
  <property fmtid="{D5CDD505-2E9C-101B-9397-08002B2CF9AE}" pid="21" name="RecordPoint_RecordFormat">
    <vt:lpwstr/>
  </property>
</Properties>
</file>