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38801" w14:textId="77777777" w:rsidR="00624A55" w:rsidRPr="00624A55" w:rsidRDefault="002F35F0" w:rsidP="007A1083">
      <w:pPr>
        <w:pStyle w:val="Heading1"/>
        <w:jc w:val="both"/>
        <w:rPr>
          <w:lang w:val="en-AU"/>
        </w:rPr>
      </w:pPr>
      <w:r>
        <w:rPr>
          <w:lang w:val="en-AU"/>
        </w:rPr>
        <w:t>Navigator</w:t>
      </w:r>
      <w:r w:rsidR="00E45C97">
        <w:rPr>
          <w:lang w:val="en-AU"/>
        </w:rPr>
        <w:t xml:space="preserve"> </w:t>
      </w:r>
    </w:p>
    <w:p w14:paraId="17256283" w14:textId="77777777" w:rsidR="000C10D4" w:rsidRPr="000C10D4" w:rsidRDefault="00E45C97" w:rsidP="007A1083">
      <w:pPr>
        <w:pStyle w:val="Heading2"/>
        <w:jc w:val="both"/>
        <w:rPr>
          <w:lang w:val="en-AU"/>
        </w:rPr>
      </w:pPr>
      <w:r w:rsidRPr="000C10D4">
        <w:rPr>
          <w:lang w:val="en-AU"/>
        </w:rPr>
        <w:t>Application Form</w:t>
      </w:r>
    </w:p>
    <w:p w14:paraId="1040EE65" w14:textId="77777777" w:rsidR="00E851B4" w:rsidRDefault="00E851B4" w:rsidP="007A1083">
      <w:pPr>
        <w:pStyle w:val="Heading2"/>
        <w:jc w:val="both"/>
        <w:rPr>
          <w:lang w:val="en-AU"/>
        </w:rPr>
      </w:pPr>
      <w:r>
        <w:rPr>
          <w:lang w:val="en-AU"/>
        </w:rPr>
        <w:t>Introduction</w:t>
      </w:r>
    </w:p>
    <w:p w14:paraId="26065203" w14:textId="6460E28E" w:rsidR="00812C3A" w:rsidRPr="0068309A" w:rsidRDefault="00812C3A" w:rsidP="007A1083">
      <w:pPr>
        <w:pStyle w:val="NoSpacing"/>
        <w:spacing w:before="200" w:after="200"/>
        <w:jc w:val="both"/>
        <w:rPr>
          <w:rFonts w:asciiTheme="minorHAnsi" w:hAnsiTheme="minorHAnsi"/>
        </w:rPr>
      </w:pPr>
      <w:bookmarkStart w:id="0" w:name="_Hlk47011752"/>
      <w:r>
        <w:rPr>
          <w:rFonts w:asciiTheme="minorHAnsi" w:hAnsiTheme="minorHAnsi"/>
        </w:rPr>
        <w:t xml:space="preserve">The Navigator </w:t>
      </w:r>
      <w:r w:rsidR="00AD20FA">
        <w:rPr>
          <w:rFonts w:asciiTheme="minorHAnsi" w:hAnsiTheme="minorHAnsi"/>
        </w:rPr>
        <w:t>P</w:t>
      </w:r>
      <w:r>
        <w:rPr>
          <w:rFonts w:asciiTheme="minorHAnsi" w:hAnsiTheme="minorHAnsi"/>
        </w:rPr>
        <w:t>rogram</w:t>
      </w:r>
      <w:r w:rsidR="00AD20FA">
        <w:rPr>
          <w:rFonts w:asciiTheme="minorHAnsi" w:hAnsiTheme="minorHAnsi"/>
        </w:rPr>
        <w:t xml:space="preserve"> (Navigator) is a Department of Education and Training (Department) initiative</w:t>
      </w:r>
      <w:r>
        <w:rPr>
          <w:rFonts w:asciiTheme="minorHAnsi" w:hAnsiTheme="minorHAnsi"/>
        </w:rPr>
        <w:t xml:space="preserve"> </w:t>
      </w:r>
      <w:r w:rsidR="00AD20FA">
        <w:rPr>
          <w:rFonts w:asciiTheme="minorHAnsi" w:hAnsiTheme="minorHAnsi"/>
        </w:rPr>
        <w:t xml:space="preserve">that </w:t>
      </w:r>
      <w:r>
        <w:rPr>
          <w:rFonts w:asciiTheme="minorHAnsi" w:hAnsiTheme="minorHAnsi"/>
        </w:rPr>
        <w:t>provides intensive case management and assertive outreach s</w:t>
      </w:r>
      <w:r w:rsidR="00AD20FA">
        <w:rPr>
          <w:rFonts w:asciiTheme="minorHAnsi" w:hAnsiTheme="minorHAnsi"/>
        </w:rPr>
        <w:t xml:space="preserve">upport to </w:t>
      </w:r>
      <w:r w:rsidR="0017047C">
        <w:rPr>
          <w:rFonts w:asciiTheme="minorHAnsi" w:hAnsiTheme="minorHAnsi"/>
        </w:rPr>
        <w:t>young people who have disengaged from education</w:t>
      </w:r>
      <w:r w:rsidR="00AD20FA">
        <w:rPr>
          <w:rFonts w:asciiTheme="minorHAnsi" w:hAnsiTheme="minorHAnsi"/>
        </w:rPr>
        <w:t>. </w:t>
      </w:r>
      <w:r>
        <w:rPr>
          <w:rFonts w:asciiTheme="minorHAnsi" w:hAnsiTheme="minorHAnsi"/>
        </w:rPr>
        <w:t>The service is delivered by community agencies that work closely with local sch</w:t>
      </w:r>
      <w:r w:rsidR="00AD20FA">
        <w:rPr>
          <w:rFonts w:asciiTheme="minorHAnsi" w:hAnsiTheme="minorHAnsi"/>
        </w:rPr>
        <w:t xml:space="preserve">ools </w:t>
      </w:r>
      <w:r w:rsidR="00AD20FA" w:rsidRPr="0068309A">
        <w:rPr>
          <w:rFonts w:asciiTheme="minorHAnsi" w:hAnsiTheme="minorHAnsi"/>
        </w:rPr>
        <w:t>and Area teams to support young persons aged 12 - 17</w:t>
      </w:r>
      <w:r w:rsidRPr="0068309A">
        <w:rPr>
          <w:rFonts w:asciiTheme="minorHAnsi" w:hAnsiTheme="minorHAnsi"/>
        </w:rPr>
        <w:t xml:space="preserve"> to re-engage back into education</w:t>
      </w:r>
      <w:bookmarkEnd w:id="0"/>
      <w:r w:rsidRPr="0068309A">
        <w:rPr>
          <w:rFonts w:asciiTheme="minorHAnsi" w:hAnsiTheme="minorHAnsi"/>
        </w:rPr>
        <w:t xml:space="preserve">. </w:t>
      </w:r>
    </w:p>
    <w:p w14:paraId="5B851534" w14:textId="31C2FE6A" w:rsidR="00AD20FA" w:rsidRPr="0068309A" w:rsidRDefault="002D729C" w:rsidP="0030773D">
      <w:pPr>
        <w:spacing w:line="276" w:lineRule="auto"/>
        <w:jc w:val="both"/>
        <w:rPr>
          <w:lang w:val="en-AU"/>
        </w:rPr>
      </w:pPr>
      <w:r w:rsidRPr="0068309A">
        <w:rPr>
          <w:lang w:val="en-AU"/>
        </w:rPr>
        <w:t xml:space="preserve">Navigator currently operates in 14 areas across the state, and </w:t>
      </w:r>
      <w:r w:rsidR="0017047C" w:rsidRPr="0068309A">
        <w:rPr>
          <w:lang w:val="en-AU"/>
        </w:rPr>
        <w:t xml:space="preserve">in </w:t>
      </w:r>
      <w:r w:rsidR="000575A7" w:rsidRPr="0068309A">
        <w:rPr>
          <w:lang w:val="en-AU"/>
        </w:rPr>
        <w:t>January 20</w:t>
      </w:r>
      <w:r w:rsidR="0030773D" w:rsidRPr="0068309A">
        <w:rPr>
          <w:lang w:val="en-AU"/>
        </w:rPr>
        <w:t>21</w:t>
      </w:r>
      <w:r w:rsidR="004673E8" w:rsidRPr="0068309A">
        <w:rPr>
          <w:lang w:val="en-AU"/>
        </w:rPr>
        <w:t xml:space="preserve">, </w:t>
      </w:r>
      <w:r w:rsidR="00A6333F" w:rsidRPr="0068309A">
        <w:rPr>
          <w:lang w:val="en-AU"/>
        </w:rPr>
        <w:t xml:space="preserve">the program </w:t>
      </w:r>
      <w:r w:rsidR="004673E8" w:rsidRPr="0068309A">
        <w:rPr>
          <w:lang w:val="en-AU"/>
        </w:rPr>
        <w:t xml:space="preserve">will commence in </w:t>
      </w:r>
      <w:r w:rsidRPr="0068309A">
        <w:rPr>
          <w:lang w:val="en-AU"/>
        </w:rPr>
        <w:t xml:space="preserve">Victoria’s final </w:t>
      </w:r>
      <w:r w:rsidR="00812C3A" w:rsidRPr="0068309A">
        <w:rPr>
          <w:lang w:val="en-AU"/>
        </w:rPr>
        <w:t xml:space="preserve">three </w:t>
      </w:r>
      <w:r w:rsidR="00AD20FA" w:rsidRPr="0068309A">
        <w:rPr>
          <w:lang w:val="en-AU"/>
        </w:rPr>
        <w:t>Department</w:t>
      </w:r>
      <w:r w:rsidR="00812C3A" w:rsidRPr="0068309A">
        <w:rPr>
          <w:lang w:val="en-AU"/>
        </w:rPr>
        <w:t xml:space="preserve"> </w:t>
      </w:r>
      <w:hyperlink r:id="rId11" w:history="1">
        <w:r w:rsidR="00812C3A" w:rsidRPr="0068309A">
          <w:rPr>
            <w:rStyle w:val="Hyperlink"/>
            <w:lang w:val="en-AU"/>
          </w:rPr>
          <w:t>Areas</w:t>
        </w:r>
      </w:hyperlink>
      <w:r w:rsidR="00812C3A" w:rsidRPr="0068309A">
        <w:rPr>
          <w:lang w:val="en-AU"/>
        </w:rPr>
        <w:t xml:space="preserve"> of </w:t>
      </w:r>
      <w:r w:rsidR="0030773D" w:rsidRPr="0068309A">
        <w:rPr>
          <w:b/>
          <w:bCs/>
          <w:lang w:val="en-AU"/>
        </w:rPr>
        <w:t>Outer Gippsland, Inner Eastern Melbourne</w:t>
      </w:r>
      <w:r w:rsidR="0030773D" w:rsidRPr="0068309A">
        <w:rPr>
          <w:lang w:val="en-AU"/>
        </w:rPr>
        <w:t xml:space="preserve"> and </w:t>
      </w:r>
      <w:r w:rsidR="0030773D" w:rsidRPr="0068309A">
        <w:rPr>
          <w:b/>
          <w:bCs/>
          <w:lang w:val="en-AU"/>
        </w:rPr>
        <w:t>Outer Eastern Melbourne</w:t>
      </w:r>
      <w:r w:rsidR="0030773D" w:rsidRPr="0068309A">
        <w:rPr>
          <w:b/>
          <w:lang w:val="en-AU"/>
        </w:rPr>
        <w:t xml:space="preserve"> </w:t>
      </w:r>
      <w:r w:rsidR="00AD20FA" w:rsidRPr="0068309A">
        <w:rPr>
          <w:lang w:val="en-AU"/>
        </w:rPr>
        <w:t>(</w:t>
      </w:r>
      <w:hyperlink r:id="rId12" w:history="1">
        <w:r w:rsidR="00AD20FA" w:rsidRPr="0068309A">
          <w:rPr>
            <w:rStyle w:val="Hyperlink"/>
            <w:lang w:val="en-AU"/>
          </w:rPr>
          <w:t>see link for Department Area boundaries</w:t>
        </w:r>
      </w:hyperlink>
      <w:r w:rsidR="00AD20FA" w:rsidRPr="0068309A">
        <w:rPr>
          <w:lang w:val="en-AU"/>
        </w:rPr>
        <w:t xml:space="preserve">). </w:t>
      </w:r>
    </w:p>
    <w:p w14:paraId="4C7FC041" w14:textId="2064A1E9" w:rsidR="002E6C80" w:rsidRPr="0068309A" w:rsidRDefault="004673E8" w:rsidP="007A1083">
      <w:pPr>
        <w:spacing w:line="276" w:lineRule="auto"/>
        <w:jc w:val="both"/>
        <w:rPr>
          <w:lang w:val="en-AU"/>
        </w:rPr>
      </w:pPr>
      <w:r w:rsidRPr="0068309A">
        <w:rPr>
          <w:lang w:val="en-AU"/>
        </w:rPr>
        <w:t xml:space="preserve">The Department is seeking </w:t>
      </w:r>
      <w:r w:rsidR="00A6333F" w:rsidRPr="0068309A">
        <w:rPr>
          <w:lang w:val="en-AU"/>
        </w:rPr>
        <w:t>applications from interested service providers</w:t>
      </w:r>
      <w:r w:rsidR="005D68FA" w:rsidRPr="0068309A">
        <w:rPr>
          <w:lang w:val="en-AU"/>
        </w:rPr>
        <w:t xml:space="preserve"> to deliver </w:t>
      </w:r>
      <w:r w:rsidRPr="0068309A">
        <w:rPr>
          <w:lang w:val="en-AU"/>
        </w:rPr>
        <w:t xml:space="preserve">Navigator service in </w:t>
      </w:r>
      <w:r w:rsidR="00A6333F" w:rsidRPr="0068309A">
        <w:rPr>
          <w:lang w:val="en-AU"/>
        </w:rPr>
        <w:t xml:space="preserve">each of </w:t>
      </w:r>
      <w:r w:rsidRPr="0068309A">
        <w:rPr>
          <w:lang w:val="en-AU"/>
        </w:rPr>
        <w:t xml:space="preserve">these </w:t>
      </w:r>
      <w:r w:rsidR="002D729C" w:rsidRPr="0068309A">
        <w:rPr>
          <w:lang w:val="en-AU"/>
        </w:rPr>
        <w:t xml:space="preserve">three new </w:t>
      </w:r>
      <w:r w:rsidRPr="0068309A">
        <w:rPr>
          <w:lang w:val="en-AU"/>
        </w:rPr>
        <w:t>Areas</w:t>
      </w:r>
      <w:r w:rsidR="005D68FA" w:rsidRPr="0068309A">
        <w:rPr>
          <w:lang w:val="en-AU"/>
        </w:rPr>
        <w:t>. Community agencies may apply to deliver services in more than one Area, but must submit separate, area specific applications</w:t>
      </w:r>
      <w:r w:rsidR="00A6333F" w:rsidRPr="0068309A">
        <w:rPr>
          <w:lang w:val="en-AU"/>
        </w:rPr>
        <w:t xml:space="preserve">. The Department will </w:t>
      </w:r>
      <w:r w:rsidR="00E961F7" w:rsidRPr="0068309A">
        <w:rPr>
          <w:lang w:val="en-AU"/>
        </w:rPr>
        <w:t>enter</w:t>
      </w:r>
      <w:r w:rsidR="00A6333F" w:rsidRPr="0068309A">
        <w:rPr>
          <w:lang w:val="en-AU"/>
        </w:rPr>
        <w:t xml:space="preserve"> a single contract for the delivery of the Navigator program in each Area, however applications will be accepted from individual providers or a consortium.</w:t>
      </w:r>
    </w:p>
    <w:p w14:paraId="5BFF6995" w14:textId="39241191" w:rsidR="003E7391" w:rsidRPr="0068309A" w:rsidRDefault="003E7391" w:rsidP="007A1083">
      <w:pPr>
        <w:spacing w:line="276" w:lineRule="auto"/>
        <w:jc w:val="both"/>
        <w:rPr>
          <w:lang w:val="en-AU"/>
        </w:rPr>
      </w:pPr>
      <w:r w:rsidRPr="0068309A">
        <w:rPr>
          <w:lang w:val="en-AU"/>
        </w:rPr>
        <w:t>Applicants are eligible for funding of approximately</w:t>
      </w:r>
      <w:r w:rsidR="00DC5E5F" w:rsidRPr="0068309A">
        <w:rPr>
          <w:lang w:val="en-AU"/>
        </w:rPr>
        <w:t xml:space="preserve"> </w:t>
      </w:r>
      <w:r w:rsidR="0078776B" w:rsidRPr="0068309A">
        <w:rPr>
          <w:b/>
          <w:lang w:val="en-AU"/>
        </w:rPr>
        <w:t>$</w:t>
      </w:r>
      <w:r w:rsidR="00B75435" w:rsidRPr="0068309A">
        <w:rPr>
          <w:b/>
          <w:lang w:val="en-AU"/>
        </w:rPr>
        <w:t>650,000</w:t>
      </w:r>
      <w:r w:rsidR="0017047C" w:rsidRPr="0068309A">
        <w:rPr>
          <w:b/>
          <w:lang w:val="en-AU"/>
        </w:rPr>
        <w:t xml:space="preserve"> </w:t>
      </w:r>
      <w:proofErr w:type="spellStart"/>
      <w:r w:rsidR="00AD20FA" w:rsidRPr="0068309A">
        <w:rPr>
          <w:b/>
          <w:lang w:val="en-AU"/>
        </w:rPr>
        <w:t>e</w:t>
      </w:r>
      <w:r w:rsidR="003B112B" w:rsidRPr="0068309A">
        <w:rPr>
          <w:b/>
          <w:lang w:val="en-AU"/>
        </w:rPr>
        <w:t>xcl.</w:t>
      </w:r>
      <w:r w:rsidR="00AD20FA" w:rsidRPr="0068309A">
        <w:rPr>
          <w:b/>
          <w:lang w:val="en-AU"/>
        </w:rPr>
        <w:t>GST</w:t>
      </w:r>
      <w:proofErr w:type="spellEnd"/>
      <w:r w:rsidR="0078776B" w:rsidRPr="0068309A">
        <w:rPr>
          <w:b/>
          <w:lang w:val="en-AU"/>
        </w:rPr>
        <w:t xml:space="preserve"> (</w:t>
      </w:r>
      <w:r w:rsidR="00AD20FA" w:rsidRPr="0068309A">
        <w:rPr>
          <w:b/>
          <w:lang w:val="en-AU"/>
        </w:rPr>
        <w:t xml:space="preserve">actual amount </w:t>
      </w:r>
      <w:r w:rsidR="0078776B" w:rsidRPr="0068309A">
        <w:rPr>
          <w:b/>
          <w:lang w:val="en-AU"/>
        </w:rPr>
        <w:t>TBC)</w:t>
      </w:r>
      <w:r w:rsidRPr="0068309A">
        <w:rPr>
          <w:lang w:val="en-AU"/>
        </w:rPr>
        <w:t xml:space="preserve"> per </w:t>
      </w:r>
      <w:r w:rsidR="005D68FA" w:rsidRPr="0068309A">
        <w:rPr>
          <w:lang w:val="en-AU"/>
        </w:rPr>
        <w:t xml:space="preserve">area, per </w:t>
      </w:r>
      <w:r w:rsidRPr="0068309A">
        <w:rPr>
          <w:lang w:val="en-AU"/>
        </w:rPr>
        <w:t>a</w:t>
      </w:r>
      <w:r w:rsidR="000575A7" w:rsidRPr="0068309A">
        <w:rPr>
          <w:lang w:val="en-AU"/>
        </w:rPr>
        <w:t>nnum for the period January 202</w:t>
      </w:r>
      <w:r w:rsidR="0030773D" w:rsidRPr="0068309A">
        <w:rPr>
          <w:lang w:val="en-AU"/>
        </w:rPr>
        <w:t>1</w:t>
      </w:r>
      <w:r w:rsidR="000575A7" w:rsidRPr="0068309A">
        <w:rPr>
          <w:lang w:val="en-AU"/>
        </w:rPr>
        <w:t xml:space="preserve"> – December 202</w:t>
      </w:r>
      <w:r w:rsidR="0030773D" w:rsidRPr="0068309A">
        <w:rPr>
          <w:lang w:val="en-AU"/>
        </w:rPr>
        <w:t>2</w:t>
      </w:r>
      <w:r w:rsidRPr="0068309A">
        <w:rPr>
          <w:lang w:val="en-AU"/>
        </w:rPr>
        <w:t>. Actual funding amounts will be agreed with successful applicants based on the rigour of the service model and the demonstrated capabilities of the service provider. Service provision is to reach eligible young people wherever</w:t>
      </w:r>
      <w:r w:rsidR="004673E8" w:rsidRPr="0068309A">
        <w:rPr>
          <w:lang w:val="en-AU"/>
        </w:rPr>
        <w:t xml:space="preserve"> they are located within the Area.</w:t>
      </w:r>
    </w:p>
    <w:p w14:paraId="70826F83" w14:textId="77777777" w:rsidR="003E7391" w:rsidRPr="0068309A" w:rsidRDefault="00FD7D13" w:rsidP="007A1083">
      <w:pPr>
        <w:spacing w:line="276" w:lineRule="auto"/>
        <w:jc w:val="both"/>
        <w:rPr>
          <w:lang w:val="en-US"/>
        </w:rPr>
      </w:pPr>
      <w:r w:rsidRPr="0068309A">
        <w:rPr>
          <w:lang w:val="en-US"/>
        </w:rPr>
        <w:t>Navigator Service Providers</w:t>
      </w:r>
      <w:r w:rsidR="003E7391" w:rsidRPr="0068309A">
        <w:rPr>
          <w:lang w:val="en-US"/>
        </w:rPr>
        <w:t xml:space="preserve"> </w:t>
      </w:r>
      <w:r w:rsidR="002E6C80" w:rsidRPr="0068309A">
        <w:rPr>
          <w:lang w:val="en-US"/>
        </w:rPr>
        <w:t xml:space="preserve">(i.e. the successful applicants) </w:t>
      </w:r>
      <w:r w:rsidR="003E7391" w:rsidRPr="0068309A">
        <w:rPr>
          <w:lang w:val="en-US"/>
        </w:rPr>
        <w:t>will be supported by the Department through provision of relevant data regarding student disengagemen</w:t>
      </w:r>
      <w:r w:rsidR="00AD20FA" w:rsidRPr="0068309A">
        <w:rPr>
          <w:lang w:val="en-US"/>
        </w:rPr>
        <w:t>t in the local A</w:t>
      </w:r>
      <w:r w:rsidR="00BD0211" w:rsidRPr="0068309A">
        <w:rPr>
          <w:lang w:val="en-US"/>
        </w:rPr>
        <w:t xml:space="preserve">rea. </w:t>
      </w:r>
      <w:r w:rsidRPr="0068309A">
        <w:rPr>
          <w:lang w:val="en-US"/>
        </w:rPr>
        <w:t>Navigator Service Providers</w:t>
      </w:r>
      <w:r w:rsidR="003E7391" w:rsidRPr="0068309A">
        <w:rPr>
          <w:lang w:val="en-US"/>
        </w:rPr>
        <w:t xml:space="preserve"> will work c</w:t>
      </w:r>
      <w:r w:rsidR="00BD0211" w:rsidRPr="0068309A">
        <w:rPr>
          <w:lang w:val="en-US"/>
        </w:rPr>
        <w:t>losely with the Department’s</w:t>
      </w:r>
      <w:r w:rsidR="003E7391" w:rsidRPr="0068309A">
        <w:rPr>
          <w:lang w:val="en-US"/>
        </w:rPr>
        <w:t xml:space="preserve"> Area-based multi-disciplinary teams to effectively engage and refer disengaged students.</w:t>
      </w:r>
    </w:p>
    <w:p w14:paraId="56FCF47E" w14:textId="3D4B5F9A" w:rsidR="003E7391" w:rsidRPr="0068309A" w:rsidRDefault="003E7391" w:rsidP="007A1083">
      <w:pPr>
        <w:spacing w:line="276" w:lineRule="auto"/>
        <w:jc w:val="both"/>
        <w:rPr>
          <w:lang w:val="en-US"/>
        </w:rPr>
      </w:pPr>
      <w:r w:rsidRPr="0068309A">
        <w:rPr>
          <w:lang w:val="en-US"/>
        </w:rPr>
        <w:t xml:space="preserve">Working </w:t>
      </w:r>
      <w:r w:rsidR="00EA11A2" w:rsidRPr="0068309A">
        <w:rPr>
          <w:lang w:val="en-US"/>
        </w:rPr>
        <w:t xml:space="preserve">closely </w:t>
      </w:r>
      <w:r w:rsidRPr="0068309A">
        <w:rPr>
          <w:lang w:val="en-US"/>
        </w:rPr>
        <w:t>with Area multi-disciplinary te</w:t>
      </w:r>
      <w:r w:rsidR="00BD0211" w:rsidRPr="0068309A">
        <w:rPr>
          <w:lang w:val="en-US"/>
        </w:rPr>
        <w:t xml:space="preserve">ams will also enable </w:t>
      </w:r>
      <w:r w:rsidR="00FD7D13" w:rsidRPr="0068309A">
        <w:rPr>
          <w:lang w:val="en-US"/>
        </w:rPr>
        <w:t>Navigator Service Providers</w:t>
      </w:r>
      <w:r w:rsidRPr="0068309A">
        <w:rPr>
          <w:lang w:val="en-US"/>
        </w:rPr>
        <w:t xml:space="preserve"> to strengthen links with schools and other service providers, including LOOKOUT Education Support </w:t>
      </w:r>
      <w:proofErr w:type="spellStart"/>
      <w:r w:rsidRPr="0068309A">
        <w:rPr>
          <w:lang w:val="en-US"/>
        </w:rPr>
        <w:t>Centres</w:t>
      </w:r>
      <w:proofErr w:type="spellEnd"/>
      <w:r w:rsidRPr="0068309A">
        <w:rPr>
          <w:lang w:val="en-US"/>
        </w:rPr>
        <w:t xml:space="preserve">. </w:t>
      </w:r>
      <w:r w:rsidR="00FD7D13" w:rsidRPr="0068309A">
        <w:rPr>
          <w:lang w:val="en-US"/>
        </w:rPr>
        <w:t>Navigator Service Providers</w:t>
      </w:r>
      <w:r w:rsidRPr="0068309A">
        <w:rPr>
          <w:lang w:val="en-US"/>
        </w:rPr>
        <w:t xml:space="preserve"> will be expected to work collaboratively with </w:t>
      </w:r>
      <w:r w:rsidR="008B40E6" w:rsidRPr="0068309A">
        <w:rPr>
          <w:lang w:val="en-US"/>
        </w:rPr>
        <w:t xml:space="preserve">any </w:t>
      </w:r>
      <w:r w:rsidRPr="0068309A">
        <w:rPr>
          <w:lang w:val="en-US"/>
        </w:rPr>
        <w:t xml:space="preserve">relevant </w:t>
      </w:r>
      <w:r w:rsidR="008B40E6" w:rsidRPr="0068309A">
        <w:rPr>
          <w:lang w:val="en-US"/>
        </w:rPr>
        <w:t>y</w:t>
      </w:r>
      <w:r w:rsidRPr="0068309A">
        <w:rPr>
          <w:lang w:val="en-US"/>
        </w:rPr>
        <w:t xml:space="preserve">outh </w:t>
      </w:r>
      <w:r w:rsidR="008B40E6" w:rsidRPr="0068309A">
        <w:rPr>
          <w:lang w:val="en-US"/>
        </w:rPr>
        <w:t>local a</w:t>
      </w:r>
      <w:r w:rsidRPr="0068309A">
        <w:rPr>
          <w:lang w:val="en-US"/>
        </w:rPr>
        <w:t xml:space="preserve">rea </w:t>
      </w:r>
      <w:r w:rsidR="008B40E6" w:rsidRPr="0068309A">
        <w:rPr>
          <w:lang w:val="en-US"/>
        </w:rPr>
        <w:t>p</w:t>
      </w:r>
      <w:r w:rsidRPr="0068309A">
        <w:rPr>
          <w:lang w:val="en-US"/>
        </w:rPr>
        <w:t xml:space="preserve">artnerships and </w:t>
      </w:r>
      <w:r w:rsidRPr="0068309A">
        <w:rPr>
          <w:iCs/>
          <w:lang w:val="en-AU"/>
        </w:rPr>
        <w:t>Local Learning and Employment Network</w:t>
      </w:r>
      <w:r w:rsidRPr="0068309A">
        <w:rPr>
          <w:lang w:val="en-US"/>
        </w:rPr>
        <w:t>s.</w:t>
      </w:r>
    </w:p>
    <w:p w14:paraId="413C6203" w14:textId="77777777" w:rsidR="002E6C80" w:rsidRPr="0068309A" w:rsidRDefault="002E6C80" w:rsidP="007A1083">
      <w:pPr>
        <w:jc w:val="both"/>
        <w:rPr>
          <w:lang w:val="en-AU"/>
        </w:rPr>
      </w:pPr>
    </w:p>
    <w:p w14:paraId="4488D792" w14:textId="3DCE5625" w:rsidR="000C10D4" w:rsidRPr="0068309A" w:rsidRDefault="000C10D4" w:rsidP="007A1083">
      <w:pPr>
        <w:pStyle w:val="Heading2"/>
        <w:jc w:val="both"/>
        <w:rPr>
          <w:lang w:val="en-AU"/>
        </w:rPr>
      </w:pPr>
      <w:r w:rsidRPr="0068309A">
        <w:rPr>
          <w:lang w:val="en-AU"/>
        </w:rPr>
        <w:t>Instructions</w:t>
      </w:r>
      <w:r w:rsidR="00335B32" w:rsidRPr="0068309A">
        <w:rPr>
          <w:lang w:val="en-AU"/>
        </w:rPr>
        <w:t xml:space="preserve"> and eligibility to apply</w:t>
      </w:r>
    </w:p>
    <w:p w14:paraId="50C2C4A5" w14:textId="76EFE8A1" w:rsidR="000C10D4" w:rsidRPr="0068309A" w:rsidRDefault="000C10D4" w:rsidP="007A1083">
      <w:pPr>
        <w:spacing w:line="276" w:lineRule="auto"/>
        <w:ind w:right="374"/>
        <w:jc w:val="both"/>
        <w:rPr>
          <w:rFonts w:cs="Arial"/>
          <w:b/>
          <w:color w:val="3B3C3C"/>
          <w:szCs w:val="20"/>
        </w:rPr>
      </w:pPr>
      <w:r w:rsidRPr="0068309A">
        <w:rPr>
          <w:rFonts w:cs="Arial"/>
          <w:b/>
          <w:color w:val="3B3C3C"/>
          <w:szCs w:val="20"/>
        </w:rPr>
        <w:t xml:space="preserve">Before completing this form, applicants </w:t>
      </w:r>
      <w:r w:rsidR="0026710C" w:rsidRPr="0068309A">
        <w:rPr>
          <w:rFonts w:cs="Arial"/>
          <w:b/>
          <w:color w:val="3B3C3C"/>
          <w:szCs w:val="20"/>
        </w:rPr>
        <w:t xml:space="preserve">should </w:t>
      </w:r>
      <w:r w:rsidRPr="0068309A">
        <w:rPr>
          <w:rFonts w:cs="Arial"/>
          <w:b/>
          <w:color w:val="3B3C3C"/>
          <w:szCs w:val="20"/>
        </w:rPr>
        <w:t>read the</w:t>
      </w:r>
      <w:r w:rsidRPr="0068309A">
        <w:rPr>
          <w:rFonts w:cs="Arial"/>
          <w:szCs w:val="20"/>
        </w:rPr>
        <w:t xml:space="preserve"> </w:t>
      </w:r>
      <w:hyperlink r:id="rId13" w:history="1">
        <w:r w:rsidR="006F2E7E" w:rsidRPr="00E071AD">
          <w:rPr>
            <w:rStyle w:val="Hyperlink"/>
            <w:rFonts w:cs="Arial"/>
            <w:b/>
            <w:szCs w:val="20"/>
          </w:rPr>
          <w:t>Navigator P</w:t>
        </w:r>
        <w:r w:rsidR="006F2E7E" w:rsidRPr="00E071AD">
          <w:rPr>
            <w:rStyle w:val="Hyperlink"/>
            <w:rFonts w:cs="Arial"/>
            <w:b/>
            <w:szCs w:val="20"/>
          </w:rPr>
          <w:t>r</w:t>
        </w:r>
        <w:r w:rsidR="006F2E7E" w:rsidRPr="00E071AD">
          <w:rPr>
            <w:rStyle w:val="Hyperlink"/>
            <w:rFonts w:cs="Arial"/>
            <w:b/>
            <w:szCs w:val="20"/>
          </w:rPr>
          <w:t>ogram</w:t>
        </w:r>
        <w:r w:rsidRPr="00E071AD">
          <w:rPr>
            <w:rStyle w:val="Hyperlink"/>
            <w:rFonts w:cs="Arial"/>
            <w:b/>
            <w:szCs w:val="20"/>
          </w:rPr>
          <w:t xml:space="preserve"> Overview</w:t>
        </w:r>
      </w:hyperlink>
      <w:r w:rsidRPr="00E071AD">
        <w:rPr>
          <w:rFonts w:cs="Arial"/>
          <w:b/>
          <w:color w:val="3B3C3C"/>
          <w:szCs w:val="20"/>
        </w:rPr>
        <w:t>.</w:t>
      </w:r>
    </w:p>
    <w:p w14:paraId="5AFEC827" w14:textId="77777777" w:rsidR="000C10D4" w:rsidRPr="0068309A" w:rsidRDefault="000C10D4" w:rsidP="007A1083">
      <w:pPr>
        <w:spacing w:line="276" w:lineRule="auto"/>
        <w:ind w:right="374"/>
        <w:jc w:val="both"/>
        <w:rPr>
          <w:rFonts w:cs="Arial"/>
        </w:rPr>
      </w:pPr>
      <w:r w:rsidRPr="0068309A">
        <w:rPr>
          <w:rFonts w:cs="Arial"/>
        </w:rPr>
        <w:t>To be eligible for funding, applicants must:</w:t>
      </w:r>
    </w:p>
    <w:p w14:paraId="7B5174AE" w14:textId="77777777" w:rsidR="000C10D4" w:rsidRPr="0068309A" w:rsidRDefault="000C10D4" w:rsidP="007A1083">
      <w:pPr>
        <w:numPr>
          <w:ilvl w:val="0"/>
          <w:numId w:val="22"/>
        </w:numPr>
        <w:spacing w:line="276" w:lineRule="auto"/>
        <w:ind w:right="374"/>
        <w:jc w:val="both"/>
        <w:rPr>
          <w:rFonts w:cs="Arial"/>
        </w:rPr>
      </w:pPr>
      <w:r w:rsidRPr="0068309A">
        <w:rPr>
          <w:rFonts w:cs="Arial"/>
        </w:rPr>
        <w:t>complete the application form</w:t>
      </w:r>
    </w:p>
    <w:p w14:paraId="7EF6225B" w14:textId="77777777" w:rsidR="000C10D4" w:rsidRPr="0068309A" w:rsidRDefault="000C10D4" w:rsidP="007A1083">
      <w:pPr>
        <w:numPr>
          <w:ilvl w:val="0"/>
          <w:numId w:val="22"/>
        </w:numPr>
        <w:spacing w:line="276" w:lineRule="auto"/>
        <w:ind w:right="374"/>
        <w:jc w:val="both"/>
        <w:rPr>
          <w:rFonts w:cs="Arial"/>
        </w:rPr>
      </w:pPr>
      <w:r w:rsidRPr="0068309A">
        <w:rPr>
          <w:rFonts w:cs="Arial"/>
        </w:rPr>
        <w:t>provide all required supporting documentation (see Required Documentation below)</w:t>
      </w:r>
    </w:p>
    <w:p w14:paraId="4390F3AC" w14:textId="77777777" w:rsidR="000C10D4" w:rsidRPr="0068309A" w:rsidRDefault="000C10D4" w:rsidP="007A1083">
      <w:pPr>
        <w:numPr>
          <w:ilvl w:val="0"/>
          <w:numId w:val="22"/>
        </w:numPr>
        <w:spacing w:line="276" w:lineRule="auto"/>
        <w:ind w:right="374"/>
        <w:jc w:val="both"/>
        <w:rPr>
          <w:rFonts w:cs="Arial"/>
        </w:rPr>
      </w:pPr>
      <w:r w:rsidRPr="0068309A">
        <w:rPr>
          <w:rFonts w:cs="Arial"/>
        </w:rPr>
        <w:t>comply with stated timelines (see Key Dates below)</w:t>
      </w:r>
    </w:p>
    <w:p w14:paraId="79BC2F7E" w14:textId="5177E865" w:rsidR="008771D8" w:rsidRPr="0068309A" w:rsidRDefault="000C10D4" w:rsidP="007A1083">
      <w:pPr>
        <w:numPr>
          <w:ilvl w:val="0"/>
          <w:numId w:val="22"/>
        </w:numPr>
        <w:spacing w:line="276" w:lineRule="auto"/>
        <w:jc w:val="both"/>
        <w:rPr>
          <w:rFonts w:eastAsia="Calibri" w:cs="Arial"/>
        </w:rPr>
      </w:pPr>
      <w:r w:rsidRPr="0068309A">
        <w:rPr>
          <w:rFonts w:eastAsia="Calibri" w:cs="Arial"/>
        </w:rPr>
        <w:t>be incorporated entities</w:t>
      </w:r>
      <w:r w:rsidR="00E63188" w:rsidRPr="0068309A">
        <w:rPr>
          <w:rFonts w:eastAsia="Calibri" w:cs="Arial"/>
        </w:rPr>
        <w:t xml:space="preserve"> and able to supply appropriate Certificate of Incorporation </w:t>
      </w:r>
      <w:r w:rsidR="00A1120F" w:rsidRPr="0068309A">
        <w:rPr>
          <w:rFonts w:eastAsia="Calibri" w:cs="Arial"/>
        </w:rPr>
        <w:t xml:space="preserve">and verification of Insurance </w:t>
      </w:r>
    </w:p>
    <w:p w14:paraId="2AE0D5A4" w14:textId="496C100F" w:rsidR="000C10D4" w:rsidRPr="0068309A" w:rsidRDefault="00E63188" w:rsidP="00E63188">
      <w:pPr>
        <w:numPr>
          <w:ilvl w:val="0"/>
          <w:numId w:val="22"/>
        </w:numPr>
        <w:spacing w:after="160"/>
        <w:rPr>
          <w:lang w:val="en-AU"/>
        </w:rPr>
      </w:pPr>
      <w:r w:rsidRPr="0068309A">
        <w:rPr>
          <w:rFonts w:eastAsia="Calibri" w:cs="Arial"/>
        </w:rPr>
        <w:lastRenderedPageBreak/>
        <w:t xml:space="preserve">hold appropriate insurance that </w:t>
      </w:r>
      <w:r w:rsidRPr="0068309A">
        <w:rPr>
          <w:lang w:val="en-AU"/>
        </w:rPr>
        <w:t xml:space="preserve">indemnifies for liability for </w:t>
      </w:r>
      <w:r w:rsidRPr="0068309A">
        <w:rPr>
          <w:i/>
          <w:lang w:val="en-AU"/>
        </w:rPr>
        <w:t>child abuse</w:t>
      </w:r>
      <w:r w:rsidRPr="0068309A">
        <w:rPr>
          <w:lang w:val="en-AU"/>
        </w:rPr>
        <w:t xml:space="preserve"> </w:t>
      </w:r>
      <w:r w:rsidR="0026710C" w:rsidRPr="0068309A">
        <w:rPr>
          <w:rFonts w:eastAsia="Calibri" w:cs="Arial"/>
        </w:rPr>
        <w:t xml:space="preserve">(see </w:t>
      </w:r>
      <w:hyperlink r:id="rId14" w:history="1">
        <w:r w:rsidR="00BC68B4" w:rsidRPr="00E071AD">
          <w:rPr>
            <w:rStyle w:val="Hyperlink"/>
            <w:rFonts w:eastAsia="Calibri" w:cs="Arial"/>
            <w:i/>
            <w:iCs/>
          </w:rPr>
          <w:t>Victorian funding requirements for services to children fact sheet</w:t>
        </w:r>
      </w:hyperlink>
      <w:r w:rsidR="00BC68B4">
        <w:rPr>
          <w:rFonts w:eastAsia="Calibri" w:cs="Arial"/>
        </w:rPr>
        <w:t xml:space="preserve"> </w:t>
      </w:r>
      <w:r w:rsidR="0026710C" w:rsidRPr="0068309A">
        <w:rPr>
          <w:rFonts w:eastAsia="Calibri" w:cs="Arial"/>
        </w:rPr>
        <w:t>for further information)</w:t>
      </w:r>
    </w:p>
    <w:p w14:paraId="0E70CB59" w14:textId="41183C22" w:rsidR="000C10D4" w:rsidRPr="0068309A" w:rsidRDefault="000C10D4" w:rsidP="007A1083">
      <w:pPr>
        <w:numPr>
          <w:ilvl w:val="0"/>
          <w:numId w:val="22"/>
        </w:numPr>
        <w:spacing w:line="276" w:lineRule="auto"/>
        <w:jc w:val="both"/>
        <w:rPr>
          <w:rFonts w:eastAsia="Calibri" w:cs="Arial"/>
        </w:rPr>
      </w:pPr>
      <w:r w:rsidRPr="0068309A">
        <w:rPr>
          <w:rFonts w:eastAsia="Calibri" w:cs="Arial"/>
        </w:rPr>
        <w:t xml:space="preserve">be able to operate locally (that is, be able to operate from within </w:t>
      </w:r>
      <w:r w:rsidR="00A6333F" w:rsidRPr="0068309A">
        <w:rPr>
          <w:rFonts w:eastAsia="Calibri" w:cs="Arial"/>
        </w:rPr>
        <w:t xml:space="preserve">and across </w:t>
      </w:r>
      <w:r w:rsidRPr="0068309A">
        <w:rPr>
          <w:rFonts w:eastAsia="Calibri" w:cs="Arial"/>
        </w:rPr>
        <w:t xml:space="preserve">the relevant Area) </w:t>
      </w:r>
    </w:p>
    <w:p w14:paraId="5B49D884" w14:textId="4BD8DC24" w:rsidR="00264BA5" w:rsidRPr="0068309A" w:rsidRDefault="000C10D4" w:rsidP="00264BA5">
      <w:pPr>
        <w:numPr>
          <w:ilvl w:val="0"/>
          <w:numId w:val="22"/>
        </w:numPr>
        <w:spacing w:line="276" w:lineRule="auto"/>
        <w:jc w:val="both"/>
        <w:rPr>
          <w:rFonts w:eastAsia="Calibri" w:cs="Arial"/>
        </w:rPr>
      </w:pPr>
      <w:r w:rsidRPr="0068309A">
        <w:rPr>
          <w:rFonts w:eastAsia="Calibri" w:cs="Arial"/>
        </w:rPr>
        <w:t>demonstrate capability</w:t>
      </w:r>
      <w:r w:rsidR="00264BA5" w:rsidRPr="0068309A">
        <w:rPr>
          <w:rFonts w:eastAsia="Calibri" w:cs="Arial"/>
        </w:rPr>
        <w:t>, knowledge and understanding of local communities and issues, and experience in providing services to local communities</w:t>
      </w:r>
    </w:p>
    <w:p w14:paraId="1835D5D9" w14:textId="46C84130" w:rsidR="000C10D4" w:rsidRPr="0068309A" w:rsidRDefault="00E961F7" w:rsidP="00264BA5">
      <w:pPr>
        <w:numPr>
          <w:ilvl w:val="0"/>
          <w:numId w:val="22"/>
        </w:numPr>
        <w:spacing w:line="276" w:lineRule="auto"/>
        <w:jc w:val="both"/>
        <w:rPr>
          <w:rFonts w:eastAsia="Calibri" w:cs="Arial"/>
        </w:rPr>
      </w:pPr>
      <w:r w:rsidRPr="0068309A">
        <w:rPr>
          <w:rFonts w:eastAsia="Calibri" w:cs="Arial"/>
        </w:rPr>
        <w:t>demonstrate knowledge</w:t>
      </w:r>
      <w:r w:rsidR="00264BA5" w:rsidRPr="0068309A">
        <w:rPr>
          <w:rFonts w:eastAsia="Calibri" w:cs="Arial"/>
        </w:rPr>
        <w:t xml:space="preserve">, understanding and experience working with disengaged young people and responding to </w:t>
      </w:r>
      <w:r w:rsidRPr="0068309A">
        <w:rPr>
          <w:rFonts w:eastAsia="Calibri" w:cs="Arial"/>
        </w:rPr>
        <w:t>barriers</w:t>
      </w:r>
      <w:r w:rsidR="00264BA5" w:rsidRPr="0068309A">
        <w:rPr>
          <w:rFonts w:eastAsia="Calibri" w:cs="Arial"/>
        </w:rPr>
        <w:t xml:space="preserve"> to education</w:t>
      </w:r>
    </w:p>
    <w:p w14:paraId="6459A85E" w14:textId="568F8E13" w:rsidR="000C10D4" w:rsidRPr="0068309A" w:rsidRDefault="000C10D4" w:rsidP="007A1083">
      <w:pPr>
        <w:keepNext/>
        <w:keepLines/>
        <w:numPr>
          <w:ilvl w:val="0"/>
          <w:numId w:val="22"/>
        </w:numPr>
        <w:spacing w:line="276" w:lineRule="auto"/>
        <w:ind w:left="714" w:hanging="357"/>
        <w:jc w:val="both"/>
        <w:rPr>
          <w:rFonts w:eastAsia="Calibri" w:cs="Arial"/>
        </w:rPr>
      </w:pPr>
      <w:r w:rsidRPr="0068309A">
        <w:rPr>
          <w:rFonts w:eastAsia="Calibri" w:cs="Arial"/>
        </w:rPr>
        <w:t xml:space="preserve">employ suitably qualified and/or experienced personnel to deliver Navigator services, with a mix of training or relevant experience in teaching, youth work or social work. Expertise in psychology or community </w:t>
      </w:r>
      <w:r w:rsidR="00E961F7" w:rsidRPr="0068309A">
        <w:rPr>
          <w:rFonts w:eastAsia="Calibri" w:cs="Arial"/>
        </w:rPr>
        <w:t>health and</w:t>
      </w:r>
      <w:r w:rsidRPr="0068309A">
        <w:rPr>
          <w:rFonts w:eastAsia="Calibri" w:cs="Arial"/>
        </w:rPr>
        <w:t xml:space="preserve"> working with people with mental health issues will be an advantage. Staff will be expected to be employed in accordance with Department of Education and Training terms and conditions, including securing a valid Working with Children Check</w:t>
      </w:r>
      <w:r w:rsidR="00EC011F" w:rsidRPr="0068309A">
        <w:rPr>
          <w:rFonts w:eastAsia="Calibri" w:cs="Arial"/>
        </w:rPr>
        <w:t xml:space="preserve">, and </w:t>
      </w:r>
      <w:r w:rsidR="00917C8C" w:rsidRPr="0068309A">
        <w:rPr>
          <w:rFonts w:eastAsia="Calibri" w:cs="Arial"/>
        </w:rPr>
        <w:t>the assurance of availability</w:t>
      </w:r>
      <w:r w:rsidR="00FD38E5" w:rsidRPr="0068309A">
        <w:rPr>
          <w:rFonts w:eastAsia="Calibri" w:cs="Arial"/>
        </w:rPr>
        <w:t xml:space="preserve"> of</w:t>
      </w:r>
      <w:r w:rsidR="00EC011F" w:rsidRPr="0068309A">
        <w:rPr>
          <w:rFonts w:eastAsia="Calibri" w:cs="Arial"/>
        </w:rPr>
        <w:t xml:space="preserve"> </w:t>
      </w:r>
      <w:r w:rsidR="00FD38E5" w:rsidRPr="0068309A">
        <w:rPr>
          <w:rFonts w:eastAsia="Calibri" w:cs="Arial"/>
        </w:rPr>
        <w:t>adequate professional supervision and professional development opportunities</w:t>
      </w:r>
      <w:r w:rsidR="00917C8C" w:rsidRPr="0068309A">
        <w:rPr>
          <w:rFonts w:eastAsia="Calibri" w:cs="Arial"/>
        </w:rPr>
        <w:t xml:space="preserve"> for all program staff</w:t>
      </w:r>
    </w:p>
    <w:p w14:paraId="5E9D0360" w14:textId="5BE6DD9B" w:rsidR="00EA11A2" w:rsidRPr="0068309A" w:rsidRDefault="000C10D4" w:rsidP="007A1083">
      <w:pPr>
        <w:numPr>
          <w:ilvl w:val="0"/>
          <w:numId w:val="22"/>
        </w:numPr>
        <w:spacing w:line="276" w:lineRule="auto"/>
        <w:jc w:val="both"/>
        <w:rPr>
          <w:rFonts w:eastAsia="Calibri" w:cs="Arial"/>
        </w:rPr>
      </w:pPr>
      <w:r w:rsidRPr="0068309A">
        <w:rPr>
          <w:rFonts w:eastAsia="Calibri" w:cs="Arial"/>
        </w:rPr>
        <w:t xml:space="preserve">demonstrate cultural competence including an awareness of working with </w:t>
      </w:r>
      <w:r w:rsidR="0026710C" w:rsidRPr="0068309A">
        <w:rPr>
          <w:rFonts w:eastAsia="Calibri" w:cs="Arial"/>
        </w:rPr>
        <w:t>people</w:t>
      </w:r>
      <w:r w:rsidRPr="0068309A">
        <w:rPr>
          <w:rFonts w:eastAsia="Calibri" w:cs="Arial"/>
        </w:rPr>
        <w:t xml:space="preserve"> from culturally and linguistically diverse backgrounds, including those from Aboriginal and refugee backgrounds</w:t>
      </w:r>
      <w:r w:rsidR="00FF1E54" w:rsidRPr="0068309A">
        <w:rPr>
          <w:rFonts w:eastAsia="Calibri" w:cs="Arial"/>
        </w:rPr>
        <w:t>.</w:t>
      </w:r>
      <w:r w:rsidR="006D5CFE" w:rsidRPr="0068309A">
        <w:rPr>
          <w:rFonts w:eastAsia="Calibri" w:cs="Arial"/>
        </w:rPr>
        <w:t xml:space="preserve"> Employing staff who are culturally appropriate for key cohorts within the local area </w:t>
      </w:r>
      <w:r w:rsidR="00713DBA" w:rsidRPr="0068309A">
        <w:rPr>
          <w:rFonts w:eastAsia="Calibri" w:cs="Arial"/>
        </w:rPr>
        <w:t xml:space="preserve">(e.g. Aboriginal and Torres Strait Islander young people) </w:t>
      </w:r>
      <w:r w:rsidR="006D5CFE" w:rsidRPr="0068309A">
        <w:rPr>
          <w:rFonts w:eastAsia="Calibri" w:cs="Arial"/>
        </w:rPr>
        <w:t>wil</w:t>
      </w:r>
      <w:r w:rsidR="008771D8" w:rsidRPr="0068309A">
        <w:rPr>
          <w:rFonts w:eastAsia="Calibri" w:cs="Arial"/>
        </w:rPr>
        <w:t>l</w:t>
      </w:r>
      <w:r w:rsidR="006D5CFE" w:rsidRPr="0068309A">
        <w:rPr>
          <w:rFonts w:eastAsia="Calibri" w:cs="Arial"/>
        </w:rPr>
        <w:t xml:space="preserve"> be an advantage.</w:t>
      </w:r>
    </w:p>
    <w:p w14:paraId="52654C64" w14:textId="77777777" w:rsidR="007A7233" w:rsidRPr="0068309A" w:rsidRDefault="007A7233" w:rsidP="007A7233">
      <w:pPr>
        <w:spacing w:line="276" w:lineRule="auto"/>
        <w:ind w:left="720"/>
        <w:jc w:val="both"/>
        <w:rPr>
          <w:rFonts w:eastAsia="Calibri" w:cs="Arial"/>
        </w:rPr>
      </w:pPr>
    </w:p>
    <w:p w14:paraId="489762ED" w14:textId="13307C36" w:rsidR="00FD38E5" w:rsidRPr="0068309A" w:rsidRDefault="000C10D4" w:rsidP="007A1083">
      <w:pPr>
        <w:spacing w:line="276" w:lineRule="auto"/>
        <w:jc w:val="both"/>
        <w:rPr>
          <w:rFonts w:eastAsia="Calibri" w:cs="Arial"/>
          <w:b/>
        </w:rPr>
      </w:pPr>
      <w:r w:rsidRPr="0068309A">
        <w:rPr>
          <w:rFonts w:eastAsia="Calibri" w:cs="Arial"/>
          <w:b/>
        </w:rPr>
        <w:t xml:space="preserve">Note: </w:t>
      </w:r>
      <w:r w:rsidR="002E6C80" w:rsidRPr="0068309A">
        <w:rPr>
          <w:rFonts w:eastAsia="Calibri" w:cs="Arial"/>
          <w:b/>
        </w:rPr>
        <w:t xml:space="preserve">Applications will be assessed for each Area separately. </w:t>
      </w:r>
      <w:r w:rsidRPr="0068309A">
        <w:rPr>
          <w:rFonts w:eastAsia="Calibri" w:cs="Arial"/>
          <w:b/>
        </w:rPr>
        <w:t xml:space="preserve">Applicants seeking to cover multiple Areas must submit a separate application for each Area. </w:t>
      </w:r>
    </w:p>
    <w:p w14:paraId="4619DBF7" w14:textId="77777777" w:rsidR="007A7233" w:rsidRPr="0068309A" w:rsidRDefault="007A7233" w:rsidP="007A1083">
      <w:pPr>
        <w:spacing w:line="276" w:lineRule="auto"/>
        <w:jc w:val="both"/>
        <w:rPr>
          <w:rFonts w:eastAsia="Calibri" w:cs="Arial"/>
        </w:rPr>
      </w:pPr>
    </w:p>
    <w:p w14:paraId="72BAEAE5" w14:textId="5942DBBE" w:rsidR="005D2688" w:rsidRPr="0068309A" w:rsidRDefault="000C10D4" w:rsidP="007A1083">
      <w:pPr>
        <w:spacing w:line="276" w:lineRule="auto"/>
        <w:ind w:right="374"/>
        <w:jc w:val="both"/>
        <w:rPr>
          <w:rFonts w:cs="Arial"/>
          <w:b/>
          <w:bCs/>
        </w:rPr>
      </w:pPr>
      <w:r w:rsidRPr="0068309A">
        <w:rPr>
          <w:rFonts w:cs="Arial"/>
        </w:rPr>
        <w:t>Applications are to be</w:t>
      </w:r>
      <w:r w:rsidR="006D5CFE" w:rsidRPr="0068309A">
        <w:rPr>
          <w:rFonts w:cs="Arial"/>
        </w:rPr>
        <w:t xml:space="preserve"> addressed to </w:t>
      </w:r>
      <w:r w:rsidR="00A24DA7" w:rsidRPr="0068309A">
        <w:rPr>
          <w:rFonts w:cs="Arial"/>
        </w:rPr>
        <w:t xml:space="preserve">the Central Navigator </w:t>
      </w:r>
      <w:r w:rsidR="008771D8" w:rsidRPr="0068309A">
        <w:rPr>
          <w:rFonts w:cs="Arial"/>
        </w:rPr>
        <w:t>P</w:t>
      </w:r>
      <w:r w:rsidR="00A24DA7" w:rsidRPr="0068309A">
        <w:rPr>
          <w:rFonts w:cs="Arial"/>
        </w:rPr>
        <w:t xml:space="preserve">rogram </w:t>
      </w:r>
      <w:r w:rsidR="008771D8" w:rsidRPr="0068309A">
        <w:rPr>
          <w:rFonts w:cs="Arial"/>
        </w:rPr>
        <w:t>T</w:t>
      </w:r>
      <w:r w:rsidR="00A24DA7" w:rsidRPr="0068309A">
        <w:rPr>
          <w:rFonts w:cs="Arial"/>
        </w:rPr>
        <w:t xml:space="preserve">eam </w:t>
      </w:r>
      <w:r w:rsidR="006D5CFE" w:rsidRPr="0068309A">
        <w:rPr>
          <w:rFonts w:cs="Arial"/>
        </w:rPr>
        <w:t>and submitted</w:t>
      </w:r>
      <w:r w:rsidR="00A24DA7" w:rsidRPr="0068309A">
        <w:rPr>
          <w:rFonts w:cs="Arial"/>
        </w:rPr>
        <w:t xml:space="preserve"> via</w:t>
      </w:r>
      <w:r w:rsidR="006D5CFE" w:rsidRPr="0068309A">
        <w:rPr>
          <w:rFonts w:cs="Arial"/>
        </w:rPr>
        <w:t xml:space="preserve"> </w:t>
      </w:r>
      <w:hyperlink r:id="rId15" w:history="1">
        <w:r w:rsidR="006D5CFE" w:rsidRPr="0068309A">
          <w:rPr>
            <w:rStyle w:val="Hyperlink"/>
            <w:rFonts w:cs="Arial"/>
          </w:rPr>
          <w:t>navigator@education.vic.gov.au</w:t>
        </w:r>
      </w:hyperlink>
      <w:r w:rsidR="006D5CFE" w:rsidRPr="0068309A">
        <w:rPr>
          <w:rFonts w:cs="Arial"/>
        </w:rPr>
        <w:t xml:space="preserve"> </w:t>
      </w:r>
      <w:r w:rsidRPr="0068309A">
        <w:rPr>
          <w:rFonts w:cs="Arial"/>
        </w:rPr>
        <w:t xml:space="preserve">by </w:t>
      </w:r>
      <w:r w:rsidR="00045C40" w:rsidRPr="0068309A">
        <w:rPr>
          <w:rFonts w:cs="Arial"/>
          <w:b/>
        </w:rPr>
        <w:t>11.59</w:t>
      </w:r>
      <w:r w:rsidR="00E74905" w:rsidRPr="0068309A">
        <w:rPr>
          <w:rFonts w:cs="Arial"/>
          <w:b/>
        </w:rPr>
        <w:t xml:space="preserve"> pm, 1</w:t>
      </w:r>
      <w:r w:rsidR="00045C40" w:rsidRPr="0068309A">
        <w:rPr>
          <w:rFonts w:cs="Arial"/>
          <w:b/>
        </w:rPr>
        <w:t>8</w:t>
      </w:r>
      <w:r w:rsidR="00E74905" w:rsidRPr="0068309A">
        <w:rPr>
          <w:rFonts w:cs="Arial"/>
          <w:b/>
        </w:rPr>
        <w:t xml:space="preserve"> </w:t>
      </w:r>
      <w:r w:rsidR="00B40CF5" w:rsidRPr="0068309A">
        <w:rPr>
          <w:rFonts w:cs="Arial"/>
          <w:b/>
        </w:rPr>
        <w:t>October</w:t>
      </w:r>
      <w:r w:rsidR="00611BF7" w:rsidRPr="0068309A">
        <w:rPr>
          <w:rFonts w:cs="Arial"/>
          <w:b/>
          <w:bCs/>
        </w:rPr>
        <w:t xml:space="preserve"> 20</w:t>
      </w:r>
      <w:r w:rsidR="00B40CF5" w:rsidRPr="0068309A">
        <w:rPr>
          <w:rFonts w:cs="Arial"/>
          <w:b/>
          <w:bCs/>
        </w:rPr>
        <w:t>20</w:t>
      </w:r>
      <w:r w:rsidR="00611BF7" w:rsidRPr="0068309A">
        <w:rPr>
          <w:rFonts w:cs="Arial"/>
          <w:b/>
          <w:bCs/>
        </w:rPr>
        <w:t>.</w:t>
      </w:r>
    </w:p>
    <w:p w14:paraId="07D25A5E" w14:textId="77777777" w:rsidR="002E6C80" w:rsidRPr="0068309A" w:rsidRDefault="002E6C80" w:rsidP="007A1083">
      <w:pPr>
        <w:jc w:val="both"/>
        <w:rPr>
          <w:rFonts w:asciiTheme="majorHAnsi" w:hAnsiTheme="majorHAnsi" w:cstheme="majorHAnsi"/>
          <w:b/>
          <w:color w:val="004EA8" w:themeColor="accent1"/>
          <w:sz w:val="26"/>
          <w:szCs w:val="26"/>
          <w:lang w:val="en-AU"/>
        </w:rPr>
      </w:pPr>
    </w:p>
    <w:p w14:paraId="2BE16F56" w14:textId="77777777" w:rsidR="000C10D4" w:rsidRPr="0068309A" w:rsidRDefault="000C10D4" w:rsidP="007A1083">
      <w:pPr>
        <w:jc w:val="both"/>
        <w:rPr>
          <w:rFonts w:asciiTheme="majorHAnsi" w:hAnsiTheme="majorHAnsi" w:cstheme="majorHAnsi"/>
          <w:b/>
          <w:color w:val="004EA8" w:themeColor="accent1"/>
          <w:sz w:val="26"/>
          <w:szCs w:val="26"/>
          <w:lang w:val="en-AU"/>
        </w:rPr>
      </w:pPr>
      <w:r w:rsidRPr="0068309A">
        <w:rPr>
          <w:rFonts w:asciiTheme="majorHAnsi" w:hAnsiTheme="majorHAnsi" w:cstheme="majorHAnsi"/>
          <w:b/>
          <w:color w:val="004EA8" w:themeColor="accent1"/>
          <w:sz w:val="26"/>
          <w:szCs w:val="26"/>
          <w:lang w:val="en-AU"/>
        </w:rPr>
        <w:t>Partnerships</w:t>
      </w:r>
    </w:p>
    <w:p w14:paraId="02791003" w14:textId="04B3CEBC" w:rsidR="000C10D4" w:rsidRPr="0068309A" w:rsidRDefault="000C10D4" w:rsidP="007A1083">
      <w:pPr>
        <w:spacing w:line="276" w:lineRule="auto"/>
        <w:jc w:val="both"/>
        <w:rPr>
          <w:rFonts w:eastAsia="Calibri" w:cs="Arial"/>
        </w:rPr>
      </w:pPr>
      <w:r w:rsidRPr="0068309A">
        <w:rPr>
          <w:rFonts w:eastAsia="Calibri" w:cs="Arial"/>
        </w:rPr>
        <w:t xml:space="preserve">A broad collaboration of organisations is often required to deliver the full continuum of services to ensure that disengaged young people have access to the support they require. Similarly, to deliver the Navigator service components, </w:t>
      </w:r>
      <w:r w:rsidR="002E6C80" w:rsidRPr="0068309A">
        <w:rPr>
          <w:rFonts w:eastAsia="Calibri" w:cs="Arial"/>
        </w:rPr>
        <w:t xml:space="preserve">Service </w:t>
      </w:r>
      <w:r w:rsidR="00BD0211" w:rsidRPr="0068309A">
        <w:rPr>
          <w:rFonts w:eastAsia="Calibri" w:cs="Arial"/>
        </w:rPr>
        <w:t>P</w:t>
      </w:r>
      <w:r w:rsidRPr="0068309A">
        <w:rPr>
          <w:rFonts w:eastAsia="Calibri" w:cs="Arial"/>
        </w:rPr>
        <w:t xml:space="preserve">roviders </w:t>
      </w:r>
      <w:r w:rsidR="00044936" w:rsidRPr="0068309A">
        <w:rPr>
          <w:rFonts w:eastAsia="Calibri" w:cs="Arial"/>
        </w:rPr>
        <w:t xml:space="preserve">are encouraged </w:t>
      </w:r>
      <w:r w:rsidRPr="0068309A">
        <w:rPr>
          <w:rFonts w:eastAsia="Calibri" w:cs="Arial"/>
        </w:rPr>
        <w:t>to form a consortium with other organisations. This may include partnerships with community groups,</w:t>
      </w:r>
      <w:r w:rsidR="007A7233" w:rsidRPr="0068309A">
        <w:rPr>
          <w:rFonts w:eastAsia="Calibri" w:cs="Arial"/>
        </w:rPr>
        <w:t xml:space="preserve"> Aboriginal Community Controlled Organisations, schools</w:t>
      </w:r>
      <w:r w:rsidRPr="0068309A">
        <w:rPr>
          <w:rFonts w:eastAsia="Calibri" w:cs="Arial"/>
        </w:rPr>
        <w:t xml:space="preserve"> and other service providers, and may be an existing partnership in the service delivery Area.</w:t>
      </w:r>
      <w:r w:rsidR="00917C8C" w:rsidRPr="0068309A">
        <w:rPr>
          <w:rFonts w:eastAsia="Calibri" w:cs="Arial"/>
        </w:rPr>
        <w:t xml:space="preserve"> This can also ensure relevant expertise,</w:t>
      </w:r>
      <w:r w:rsidR="00044936" w:rsidRPr="0068309A">
        <w:rPr>
          <w:rFonts w:eastAsia="Calibri" w:cs="Arial"/>
        </w:rPr>
        <w:t xml:space="preserve"> full geographical coverage</w:t>
      </w:r>
      <w:r w:rsidR="00917C8C" w:rsidRPr="0068309A">
        <w:rPr>
          <w:rFonts w:eastAsia="Calibri" w:cs="Arial"/>
        </w:rPr>
        <w:t xml:space="preserve"> and wrap around support models are provided to young people in the Navigator program.</w:t>
      </w:r>
      <w:r w:rsidRPr="0068309A">
        <w:rPr>
          <w:rFonts w:eastAsia="Calibri" w:cs="Arial"/>
        </w:rPr>
        <w:t xml:space="preserve"> </w:t>
      </w:r>
    </w:p>
    <w:p w14:paraId="7967E76D" w14:textId="312A8710" w:rsidR="000C10D4" w:rsidRPr="0068309A" w:rsidRDefault="000C10D4" w:rsidP="007A1083">
      <w:pPr>
        <w:spacing w:line="276" w:lineRule="auto"/>
        <w:jc w:val="both"/>
        <w:rPr>
          <w:rFonts w:eastAsia="Calibri" w:cs="Arial"/>
        </w:rPr>
      </w:pPr>
      <w:r w:rsidRPr="0068309A">
        <w:rPr>
          <w:rFonts w:eastAsia="Calibri" w:cs="Arial"/>
        </w:rPr>
        <w:t xml:space="preserve">If a group of organisations wish to partner to deliver Navigator in an Area, one organisation </w:t>
      </w:r>
      <w:r w:rsidRPr="0068309A">
        <w:rPr>
          <w:rFonts w:eastAsia="Calibri" w:cs="Arial"/>
          <w:u w:val="single"/>
        </w:rPr>
        <w:t>must be nominated as the lead organisation</w:t>
      </w:r>
      <w:r w:rsidRPr="0068309A">
        <w:rPr>
          <w:rFonts w:eastAsia="Calibri" w:cs="Arial"/>
        </w:rPr>
        <w:t xml:space="preserve">. The nominated lead organisation </w:t>
      </w:r>
      <w:r w:rsidR="006D5CFE" w:rsidRPr="0068309A">
        <w:rPr>
          <w:rFonts w:eastAsia="Calibri" w:cs="Arial"/>
        </w:rPr>
        <w:t xml:space="preserve">is to </w:t>
      </w:r>
      <w:r w:rsidRPr="0068309A">
        <w:rPr>
          <w:rFonts w:eastAsia="Calibri" w:cs="Arial"/>
        </w:rPr>
        <w:t xml:space="preserve">submit the application documentation on behalf of a partnership/consortium, and if successful, </w:t>
      </w:r>
      <w:r w:rsidR="004A25A7" w:rsidRPr="0068309A">
        <w:rPr>
          <w:rFonts w:eastAsia="Calibri" w:cs="Arial"/>
        </w:rPr>
        <w:t>enter</w:t>
      </w:r>
      <w:r w:rsidR="0026710C" w:rsidRPr="0068309A">
        <w:rPr>
          <w:rFonts w:eastAsia="Calibri" w:cs="Arial"/>
        </w:rPr>
        <w:t xml:space="preserve"> </w:t>
      </w:r>
      <w:r w:rsidRPr="0068309A">
        <w:rPr>
          <w:rFonts w:eastAsia="Calibri" w:cs="Arial"/>
        </w:rPr>
        <w:t xml:space="preserve">a contract with the Department. </w:t>
      </w:r>
    </w:p>
    <w:p w14:paraId="2226447A" w14:textId="16FDD124" w:rsidR="000C10D4" w:rsidRPr="0068309A" w:rsidRDefault="000C10D4" w:rsidP="007A1083">
      <w:pPr>
        <w:spacing w:line="276" w:lineRule="auto"/>
        <w:jc w:val="both"/>
        <w:rPr>
          <w:rFonts w:eastAsia="Calibri" w:cs="Arial"/>
        </w:rPr>
      </w:pPr>
      <w:r w:rsidRPr="0068309A">
        <w:rPr>
          <w:rFonts w:eastAsia="Calibri" w:cs="Arial"/>
        </w:rPr>
        <w:t xml:space="preserve">Organisations that form partnership arrangements may or may not choose to be co-located with partner organisations. </w:t>
      </w:r>
      <w:r w:rsidR="006D5CFE" w:rsidRPr="0068309A">
        <w:rPr>
          <w:rFonts w:eastAsia="Calibri" w:cs="Arial"/>
        </w:rPr>
        <w:t>Any p</w:t>
      </w:r>
      <w:r w:rsidRPr="0068309A">
        <w:rPr>
          <w:rFonts w:eastAsia="Calibri" w:cs="Arial"/>
        </w:rPr>
        <w:t xml:space="preserve">artnership arrangements must </w:t>
      </w:r>
      <w:r w:rsidR="009D3100" w:rsidRPr="0068309A">
        <w:rPr>
          <w:rFonts w:eastAsia="Calibri" w:cs="Arial"/>
        </w:rPr>
        <w:t xml:space="preserve">be fully collaborative with a united public </w:t>
      </w:r>
      <w:r w:rsidR="007A7233" w:rsidRPr="0068309A">
        <w:rPr>
          <w:rFonts w:eastAsia="Calibri" w:cs="Arial"/>
        </w:rPr>
        <w:t>face, to</w:t>
      </w:r>
      <w:r w:rsidR="009D3100" w:rsidRPr="0068309A">
        <w:rPr>
          <w:rFonts w:eastAsia="Calibri" w:cs="Arial"/>
        </w:rPr>
        <w:t xml:space="preserve"> enable </w:t>
      </w:r>
      <w:r w:rsidRPr="0068309A">
        <w:rPr>
          <w:rFonts w:eastAsia="Calibri" w:cs="Arial"/>
        </w:rPr>
        <w:t>young people and other key stakeholders</w:t>
      </w:r>
      <w:r w:rsidR="009D3100" w:rsidRPr="0068309A">
        <w:rPr>
          <w:rFonts w:eastAsia="Calibri" w:cs="Arial"/>
        </w:rPr>
        <w:t xml:space="preserve"> to </w:t>
      </w:r>
      <w:r w:rsidRPr="0068309A">
        <w:rPr>
          <w:rFonts w:eastAsia="Calibri" w:cs="Arial"/>
        </w:rPr>
        <w:t xml:space="preserve">easily identify where to go for services. </w:t>
      </w:r>
    </w:p>
    <w:p w14:paraId="311DBAE3" w14:textId="3FCC2F55" w:rsidR="00EA11A2" w:rsidRPr="0068309A" w:rsidRDefault="00EA11A2" w:rsidP="007A1083">
      <w:pPr>
        <w:spacing w:line="276" w:lineRule="auto"/>
        <w:jc w:val="both"/>
        <w:rPr>
          <w:rFonts w:eastAsia="Calibri" w:cs="Arial"/>
        </w:rPr>
      </w:pPr>
    </w:p>
    <w:p w14:paraId="1740A839" w14:textId="77777777" w:rsidR="00762FE1" w:rsidRPr="0068309A" w:rsidRDefault="00762FE1" w:rsidP="007A1083">
      <w:pPr>
        <w:spacing w:line="276" w:lineRule="auto"/>
        <w:jc w:val="both"/>
        <w:rPr>
          <w:rFonts w:eastAsia="Calibri" w:cs="Arial"/>
        </w:rPr>
      </w:pPr>
    </w:p>
    <w:tbl>
      <w:tblPr>
        <w:tblStyle w:val="TableGrid"/>
        <w:tblW w:w="0" w:type="auto"/>
        <w:tblLook w:val="04A0" w:firstRow="1" w:lastRow="0" w:firstColumn="1" w:lastColumn="0" w:noHBand="0" w:noVBand="1"/>
        <w:tblCaption w:val="Key dates"/>
        <w:tblDescription w:val="Application open on 16/8/2018, Navigator information session on 28/8/2018, application close on 14/9/2018"/>
      </w:tblPr>
      <w:tblGrid>
        <w:gridCol w:w="4811"/>
        <w:gridCol w:w="4811"/>
      </w:tblGrid>
      <w:tr w:rsidR="00E851B4" w:rsidRPr="0068309A" w14:paraId="36D667DD" w14:textId="77777777" w:rsidTr="00BE52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gridSpan w:val="2"/>
          </w:tcPr>
          <w:p w14:paraId="5C9763A4" w14:textId="77777777" w:rsidR="00E851B4" w:rsidRPr="0068309A" w:rsidRDefault="00E851B4" w:rsidP="007A1083">
            <w:pPr>
              <w:jc w:val="both"/>
              <w:rPr>
                <w:rFonts w:asciiTheme="majorHAnsi" w:hAnsiTheme="majorHAnsi" w:cstheme="majorHAnsi"/>
                <w:sz w:val="26"/>
                <w:szCs w:val="26"/>
                <w:lang w:val="en-AU"/>
              </w:rPr>
            </w:pPr>
            <w:r w:rsidRPr="0068309A">
              <w:rPr>
                <w:rFonts w:asciiTheme="majorHAnsi" w:hAnsiTheme="majorHAnsi" w:cstheme="majorHAnsi"/>
                <w:sz w:val="26"/>
                <w:szCs w:val="26"/>
                <w:lang w:val="en-AU"/>
              </w:rPr>
              <w:t>Key Dates</w:t>
            </w:r>
          </w:p>
        </w:tc>
      </w:tr>
      <w:tr w:rsidR="00E851B4" w:rsidRPr="0068309A" w14:paraId="46B83304" w14:textId="77777777" w:rsidTr="00E851B4">
        <w:tc>
          <w:tcPr>
            <w:cnfStyle w:val="001000000000" w:firstRow="0" w:lastRow="0" w:firstColumn="1" w:lastColumn="0" w:oddVBand="0" w:evenVBand="0" w:oddHBand="0" w:evenHBand="0" w:firstRowFirstColumn="0" w:firstRowLastColumn="0" w:lastRowFirstColumn="0" w:lastRowLastColumn="0"/>
            <w:tcW w:w="4811" w:type="dxa"/>
          </w:tcPr>
          <w:p w14:paraId="5A5B6898" w14:textId="1B36A476" w:rsidR="00E851B4" w:rsidRPr="0068309A" w:rsidRDefault="00E74905" w:rsidP="007A1083">
            <w:pPr>
              <w:jc w:val="both"/>
              <w:rPr>
                <w:rFonts w:asciiTheme="majorHAnsi" w:hAnsiTheme="majorHAnsi" w:cstheme="majorHAnsi"/>
                <w:szCs w:val="22"/>
                <w:lang w:val="en-AU"/>
              </w:rPr>
            </w:pPr>
            <w:r w:rsidRPr="0068309A">
              <w:rPr>
                <w:rFonts w:asciiTheme="majorHAnsi" w:hAnsiTheme="majorHAnsi" w:cstheme="majorHAnsi"/>
                <w:szCs w:val="22"/>
                <w:lang w:val="en-AU"/>
              </w:rPr>
              <w:t>1</w:t>
            </w:r>
            <w:r w:rsidR="00A505D6">
              <w:rPr>
                <w:rFonts w:asciiTheme="majorHAnsi" w:hAnsiTheme="majorHAnsi" w:cstheme="majorHAnsi"/>
                <w:szCs w:val="22"/>
                <w:lang w:val="en-AU"/>
              </w:rPr>
              <w:t>6</w:t>
            </w:r>
            <w:r w:rsidR="00611BF7" w:rsidRPr="0068309A">
              <w:rPr>
                <w:rFonts w:asciiTheme="majorHAnsi" w:hAnsiTheme="majorHAnsi" w:cstheme="majorHAnsi"/>
                <w:szCs w:val="22"/>
                <w:lang w:val="en-AU"/>
              </w:rPr>
              <w:t xml:space="preserve"> </w:t>
            </w:r>
            <w:r w:rsidR="00B40CF5" w:rsidRPr="0068309A">
              <w:rPr>
                <w:rFonts w:asciiTheme="majorHAnsi" w:hAnsiTheme="majorHAnsi" w:cstheme="majorHAnsi"/>
                <w:szCs w:val="22"/>
                <w:lang w:val="en-AU"/>
              </w:rPr>
              <w:t>September</w:t>
            </w:r>
            <w:r w:rsidR="00535CD6">
              <w:rPr>
                <w:rFonts w:asciiTheme="majorHAnsi" w:hAnsiTheme="majorHAnsi" w:cstheme="majorHAnsi"/>
                <w:szCs w:val="22"/>
                <w:lang w:val="en-AU"/>
              </w:rPr>
              <w:t xml:space="preserve"> </w:t>
            </w:r>
            <w:r w:rsidR="000575A7" w:rsidRPr="0068309A">
              <w:rPr>
                <w:rFonts w:asciiTheme="majorHAnsi" w:hAnsiTheme="majorHAnsi" w:cstheme="majorHAnsi"/>
                <w:szCs w:val="22"/>
                <w:lang w:val="en-AU"/>
              </w:rPr>
              <w:t>20</w:t>
            </w:r>
            <w:r w:rsidR="00B40CF5" w:rsidRPr="0068309A">
              <w:rPr>
                <w:rFonts w:asciiTheme="majorHAnsi" w:hAnsiTheme="majorHAnsi" w:cstheme="majorHAnsi"/>
                <w:szCs w:val="22"/>
                <w:lang w:val="en-AU"/>
              </w:rPr>
              <w:t>20</w:t>
            </w:r>
          </w:p>
        </w:tc>
        <w:tc>
          <w:tcPr>
            <w:tcW w:w="4811" w:type="dxa"/>
          </w:tcPr>
          <w:p w14:paraId="7FC86ADA" w14:textId="77777777" w:rsidR="00E851B4" w:rsidRPr="0068309A" w:rsidRDefault="00E851B4" w:rsidP="007A108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4EA8" w:themeColor="accent1"/>
                <w:szCs w:val="22"/>
                <w:lang w:val="en-AU"/>
              </w:rPr>
            </w:pPr>
            <w:r w:rsidRPr="0068309A">
              <w:rPr>
                <w:rFonts w:asciiTheme="majorHAnsi" w:hAnsiTheme="majorHAnsi" w:cstheme="majorHAnsi"/>
                <w:color w:val="004EA8" w:themeColor="accent1"/>
                <w:szCs w:val="22"/>
                <w:lang w:val="en-AU"/>
              </w:rPr>
              <w:t>Applications Open</w:t>
            </w:r>
          </w:p>
        </w:tc>
      </w:tr>
      <w:tr w:rsidR="005D2688" w:rsidRPr="0068309A" w14:paraId="22382195" w14:textId="77777777" w:rsidTr="00E851B4">
        <w:tc>
          <w:tcPr>
            <w:cnfStyle w:val="001000000000" w:firstRow="0" w:lastRow="0" w:firstColumn="1" w:lastColumn="0" w:oddVBand="0" w:evenVBand="0" w:oddHBand="0" w:evenHBand="0" w:firstRowFirstColumn="0" w:firstRowLastColumn="0" w:lastRowFirstColumn="0" w:lastRowLastColumn="0"/>
            <w:tcW w:w="4811" w:type="dxa"/>
          </w:tcPr>
          <w:p w14:paraId="238A0A2E" w14:textId="4AA3B74C" w:rsidR="005D2688" w:rsidRPr="0068309A" w:rsidRDefault="003D6FC3" w:rsidP="007A1083">
            <w:pPr>
              <w:jc w:val="both"/>
              <w:rPr>
                <w:rFonts w:asciiTheme="majorHAnsi" w:hAnsiTheme="majorHAnsi" w:cstheme="majorHAnsi"/>
                <w:szCs w:val="22"/>
                <w:lang w:val="en-AU"/>
              </w:rPr>
            </w:pPr>
            <w:r>
              <w:rPr>
                <w:rFonts w:asciiTheme="majorHAnsi" w:hAnsiTheme="majorHAnsi" w:cstheme="majorHAnsi"/>
                <w:szCs w:val="22"/>
                <w:lang w:val="en-AU"/>
              </w:rPr>
              <w:t>22</w:t>
            </w:r>
            <w:r w:rsidR="00E74905" w:rsidRPr="0068309A">
              <w:rPr>
                <w:rFonts w:asciiTheme="majorHAnsi" w:hAnsiTheme="majorHAnsi" w:cstheme="majorHAnsi"/>
                <w:szCs w:val="22"/>
                <w:lang w:val="en-AU"/>
              </w:rPr>
              <w:t xml:space="preserve"> </w:t>
            </w:r>
            <w:r w:rsidR="009D1238" w:rsidRPr="0068309A">
              <w:rPr>
                <w:rFonts w:asciiTheme="majorHAnsi" w:hAnsiTheme="majorHAnsi" w:cstheme="majorHAnsi"/>
                <w:szCs w:val="22"/>
                <w:lang w:val="en-AU"/>
              </w:rPr>
              <w:t xml:space="preserve">and 24 </w:t>
            </w:r>
            <w:r w:rsidR="00762FE1" w:rsidRPr="0068309A">
              <w:rPr>
                <w:rFonts w:asciiTheme="majorHAnsi" w:hAnsiTheme="majorHAnsi" w:cstheme="majorHAnsi"/>
                <w:szCs w:val="22"/>
                <w:lang w:val="en-AU"/>
              </w:rPr>
              <w:t>September</w:t>
            </w:r>
            <w:r w:rsidR="002A05DC" w:rsidRPr="0068309A">
              <w:rPr>
                <w:rFonts w:asciiTheme="majorHAnsi" w:hAnsiTheme="majorHAnsi" w:cstheme="majorHAnsi"/>
                <w:szCs w:val="22"/>
                <w:lang w:val="en-AU"/>
              </w:rPr>
              <w:t xml:space="preserve"> 20</w:t>
            </w:r>
            <w:r w:rsidR="00762FE1" w:rsidRPr="0068309A">
              <w:rPr>
                <w:rFonts w:asciiTheme="majorHAnsi" w:hAnsiTheme="majorHAnsi" w:cstheme="majorHAnsi"/>
                <w:szCs w:val="22"/>
                <w:lang w:val="en-AU"/>
              </w:rPr>
              <w:t>20</w:t>
            </w:r>
            <w:r w:rsidR="002A05DC" w:rsidRPr="0068309A">
              <w:rPr>
                <w:rFonts w:asciiTheme="majorHAnsi" w:hAnsiTheme="majorHAnsi" w:cstheme="majorHAnsi"/>
                <w:szCs w:val="22"/>
                <w:lang w:val="en-AU"/>
              </w:rPr>
              <w:t xml:space="preserve"> </w:t>
            </w:r>
          </w:p>
        </w:tc>
        <w:tc>
          <w:tcPr>
            <w:tcW w:w="4811" w:type="dxa"/>
          </w:tcPr>
          <w:p w14:paraId="01B54581" w14:textId="322A6D0A" w:rsidR="005D2688" w:rsidRPr="0068309A" w:rsidRDefault="005D2688" w:rsidP="007A108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4EA8" w:themeColor="accent1"/>
                <w:szCs w:val="22"/>
                <w:lang w:val="en-AU"/>
              </w:rPr>
            </w:pPr>
            <w:r w:rsidRPr="0068309A">
              <w:rPr>
                <w:rFonts w:asciiTheme="majorHAnsi" w:hAnsiTheme="majorHAnsi" w:cstheme="majorHAnsi"/>
                <w:color w:val="004EA8" w:themeColor="accent1"/>
                <w:szCs w:val="22"/>
                <w:lang w:val="en-AU"/>
              </w:rPr>
              <w:t>Navigator Information Sessio</w:t>
            </w:r>
            <w:r w:rsidR="00762FE1" w:rsidRPr="0068309A">
              <w:rPr>
                <w:rFonts w:asciiTheme="majorHAnsi" w:hAnsiTheme="majorHAnsi" w:cstheme="majorHAnsi"/>
                <w:bCs/>
                <w:color w:val="004EA8" w:themeColor="accent1"/>
                <w:szCs w:val="22"/>
                <w:lang w:val="en-AU"/>
              </w:rPr>
              <w:t>ns</w:t>
            </w:r>
          </w:p>
        </w:tc>
      </w:tr>
      <w:tr w:rsidR="00E851B4" w:rsidRPr="0068309A" w14:paraId="3A03A0E7" w14:textId="77777777" w:rsidTr="00E851B4">
        <w:tc>
          <w:tcPr>
            <w:cnfStyle w:val="001000000000" w:firstRow="0" w:lastRow="0" w:firstColumn="1" w:lastColumn="0" w:oddVBand="0" w:evenVBand="0" w:oddHBand="0" w:evenHBand="0" w:firstRowFirstColumn="0" w:firstRowLastColumn="0" w:lastRowFirstColumn="0" w:lastRowLastColumn="0"/>
            <w:tcW w:w="4811" w:type="dxa"/>
          </w:tcPr>
          <w:p w14:paraId="5E6D220D" w14:textId="7252E3E7" w:rsidR="00E851B4" w:rsidRPr="0068309A" w:rsidRDefault="00E74905" w:rsidP="007A1083">
            <w:pPr>
              <w:jc w:val="both"/>
              <w:rPr>
                <w:rFonts w:asciiTheme="majorHAnsi" w:hAnsiTheme="majorHAnsi" w:cstheme="majorHAnsi"/>
                <w:szCs w:val="22"/>
                <w:lang w:val="en-AU"/>
              </w:rPr>
            </w:pPr>
            <w:r w:rsidRPr="0068309A">
              <w:rPr>
                <w:rFonts w:asciiTheme="majorHAnsi" w:hAnsiTheme="majorHAnsi" w:cstheme="majorHAnsi"/>
                <w:szCs w:val="22"/>
                <w:lang w:val="en-AU"/>
              </w:rPr>
              <w:t>1</w:t>
            </w:r>
            <w:r w:rsidR="00045C40" w:rsidRPr="0068309A">
              <w:rPr>
                <w:rFonts w:asciiTheme="majorHAnsi" w:hAnsiTheme="majorHAnsi" w:cstheme="majorHAnsi"/>
                <w:szCs w:val="22"/>
                <w:lang w:val="en-AU"/>
              </w:rPr>
              <w:t>8</w:t>
            </w:r>
            <w:r w:rsidR="00B40CF5" w:rsidRPr="0068309A">
              <w:rPr>
                <w:rFonts w:asciiTheme="majorHAnsi" w:hAnsiTheme="majorHAnsi" w:cstheme="majorHAnsi"/>
                <w:szCs w:val="22"/>
                <w:lang w:val="en-AU"/>
              </w:rPr>
              <w:t xml:space="preserve"> October </w:t>
            </w:r>
            <w:r w:rsidR="002A05DC" w:rsidRPr="0068309A">
              <w:rPr>
                <w:rFonts w:asciiTheme="majorHAnsi" w:hAnsiTheme="majorHAnsi" w:cstheme="majorHAnsi"/>
                <w:szCs w:val="22"/>
                <w:lang w:val="en-AU"/>
              </w:rPr>
              <w:t>20</w:t>
            </w:r>
            <w:r w:rsidR="00B40CF5" w:rsidRPr="0068309A">
              <w:rPr>
                <w:rFonts w:asciiTheme="majorHAnsi" w:hAnsiTheme="majorHAnsi" w:cstheme="majorHAnsi"/>
                <w:szCs w:val="22"/>
                <w:lang w:val="en-AU"/>
              </w:rPr>
              <w:t>20</w:t>
            </w:r>
            <w:r w:rsidR="002A05DC" w:rsidRPr="0068309A">
              <w:rPr>
                <w:rFonts w:asciiTheme="majorHAnsi" w:hAnsiTheme="majorHAnsi" w:cstheme="majorHAnsi"/>
                <w:szCs w:val="22"/>
                <w:lang w:val="en-AU"/>
              </w:rPr>
              <w:t xml:space="preserve"> </w:t>
            </w:r>
          </w:p>
        </w:tc>
        <w:tc>
          <w:tcPr>
            <w:tcW w:w="4811" w:type="dxa"/>
          </w:tcPr>
          <w:p w14:paraId="1BC04429" w14:textId="77777777" w:rsidR="00E851B4" w:rsidRPr="0068309A" w:rsidRDefault="00E851B4" w:rsidP="007A108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4EA8" w:themeColor="accent1"/>
                <w:szCs w:val="22"/>
                <w:lang w:val="en-AU"/>
              </w:rPr>
            </w:pPr>
            <w:r w:rsidRPr="0068309A">
              <w:rPr>
                <w:rFonts w:asciiTheme="majorHAnsi" w:hAnsiTheme="majorHAnsi" w:cstheme="majorHAnsi"/>
                <w:b/>
                <w:color w:val="004EA8" w:themeColor="accent1"/>
                <w:szCs w:val="22"/>
                <w:lang w:val="en-AU"/>
              </w:rPr>
              <w:t>Applications Close</w:t>
            </w:r>
          </w:p>
        </w:tc>
      </w:tr>
      <w:tr w:rsidR="00E851B4" w:rsidRPr="0068309A" w14:paraId="6BE40903" w14:textId="77777777" w:rsidTr="00E851B4">
        <w:tc>
          <w:tcPr>
            <w:cnfStyle w:val="001000000000" w:firstRow="0" w:lastRow="0" w:firstColumn="1" w:lastColumn="0" w:oddVBand="0" w:evenVBand="0" w:oddHBand="0" w:evenHBand="0" w:firstRowFirstColumn="0" w:firstRowLastColumn="0" w:lastRowFirstColumn="0" w:lastRowLastColumn="0"/>
            <w:tcW w:w="4811" w:type="dxa"/>
          </w:tcPr>
          <w:p w14:paraId="384086C0" w14:textId="38BBD6B5" w:rsidR="00E851B4" w:rsidRPr="0068309A" w:rsidRDefault="00E74905" w:rsidP="00E74905">
            <w:pPr>
              <w:jc w:val="both"/>
              <w:rPr>
                <w:rFonts w:asciiTheme="majorHAnsi" w:hAnsiTheme="majorHAnsi" w:cstheme="majorHAnsi"/>
                <w:szCs w:val="22"/>
                <w:lang w:val="en-AU"/>
              </w:rPr>
            </w:pPr>
            <w:r w:rsidRPr="0068309A">
              <w:rPr>
                <w:rFonts w:asciiTheme="majorHAnsi" w:hAnsiTheme="majorHAnsi" w:cstheme="majorHAnsi"/>
                <w:szCs w:val="22"/>
                <w:lang w:val="en-AU"/>
              </w:rPr>
              <w:t xml:space="preserve">By </w:t>
            </w:r>
            <w:r w:rsidR="00762FE1" w:rsidRPr="0068309A">
              <w:rPr>
                <w:rFonts w:asciiTheme="majorHAnsi" w:hAnsiTheme="majorHAnsi" w:cstheme="majorHAnsi"/>
                <w:szCs w:val="22"/>
                <w:lang w:val="en-AU"/>
              </w:rPr>
              <w:t>late</w:t>
            </w:r>
            <w:r w:rsidRPr="0068309A">
              <w:rPr>
                <w:rFonts w:asciiTheme="majorHAnsi" w:hAnsiTheme="majorHAnsi" w:cstheme="majorHAnsi"/>
                <w:szCs w:val="22"/>
                <w:lang w:val="en-AU"/>
              </w:rPr>
              <w:t>-</w:t>
            </w:r>
            <w:r w:rsidR="00762FE1" w:rsidRPr="0068309A">
              <w:rPr>
                <w:rFonts w:asciiTheme="majorHAnsi" w:hAnsiTheme="majorHAnsi" w:cstheme="majorHAnsi"/>
                <w:szCs w:val="22"/>
                <w:lang w:val="en-AU"/>
              </w:rPr>
              <w:t>Nov</w:t>
            </w:r>
            <w:r w:rsidRPr="0068309A">
              <w:rPr>
                <w:rFonts w:asciiTheme="majorHAnsi" w:hAnsiTheme="majorHAnsi" w:cstheme="majorHAnsi"/>
                <w:szCs w:val="22"/>
                <w:lang w:val="en-AU"/>
              </w:rPr>
              <w:t>ember</w:t>
            </w:r>
            <w:r w:rsidR="00694A35" w:rsidRPr="0068309A">
              <w:rPr>
                <w:rFonts w:asciiTheme="majorHAnsi" w:hAnsiTheme="majorHAnsi" w:cstheme="majorHAnsi"/>
                <w:szCs w:val="22"/>
                <w:lang w:val="en-AU"/>
              </w:rPr>
              <w:t xml:space="preserve"> </w:t>
            </w:r>
            <w:r w:rsidR="002A05DC" w:rsidRPr="0068309A">
              <w:rPr>
                <w:rFonts w:asciiTheme="majorHAnsi" w:hAnsiTheme="majorHAnsi" w:cstheme="majorHAnsi"/>
                <w:szCs w:val="22"/>
                <w:lang w:val="en-AU"/>
              </w:rPr>
              <w:t>20</w:t>
            </w:r>
            <w:r w:rsidR="00532515" w:rsidRPr="0068309A">
              <w:rPr>
                <w:rFonts w:asciiTheme="majorHAnsi" w:hAnsiTheme="majorHAnsi" w:cstheme="majorHAnsi"/>
                <w:szCs w:val="22"/>
                <w:lang w:val="en-AU"/>
              </w:rPr>
              <w:t>20</w:t>
            </w:r>
          </w:p>
        </w:tc>
        <w:tc>
          <w:tcPr>
            <w:tcW w:w="4811" w:type="dxa"/>
          </w:tcPr>
          <w:p w14:paraId="1E7E3C82" w14:textId="77777777" w:rsidR="00E851B4" w:rsidRPr="0068309A" w:rsidRDefault="00E851B4" w:rsidP="007A108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4EA8" w:themeColor="accent1"/>
                <w:szCs w:val="22"/>
                <w:lang w:val="en-AU"/>
              </w:rPr>
            </w:pPr>
            <w:r w:rsidRPr="0068309A">
              <w:rPr>
                <w:rFonts w:asciiTheme="majorHAnsi" w:hAnsiTheme="majorHAnsi" w:cstheme="majorHAnsi"/>
                <w:color w:val="004EA8" w:themeColor="accent1"/>
                <w:szCs w:val="22"/>
                <w:lang w:val="en-AU"/>
              </w:rPr>
              <w:t>Applicants notified of outcome</w:t>
            </w:r>
          </w:p>
        </w:tc>
      </w:tr>
      <w:tr w:rsidR="00E851B4" w:rsidRPr="0068309A" w14:paraId="15CC77B8" w14:textId="77777777" w:rsidTr="00E851B4">
        <w:tc>
          <w:tcPr>
            <w:cnfStyle w:val="001000000000" w:firstRow="0" w:lastRow="0" w:firstColumn="1" w:lastColumn="0" w:oddVBand="0" w:evenVBand="0" w:oddHBand="0" w:evenHBand="0" w:firstRowFirstColumn="0" w:firstRowLastColumn="0" w:lastRowFirstColumn="0" w:lastRowLastColumn="0"/>
            <w:tcW w:w="4811" w:type="dxa"/>
          </w:tcPr>
          <w:p w14:paraId="263AA45D" w14:textId="1928B3A0" w:rsidR="00E851B4" w:rsidRPr="0068309A" w:rsidRDefault="002A05DC" w:rsidP="007A1083">
            <w:pPr>
              <w:jc w:val="both"/>
              <w:rPr>
                <w:rFonts w:asciiTheme="majorHAnsi" w:hAnsiTheme="majorHAnsi" w:cstheme="majorHAnsi"/>
                <w:szCs w:val="22"/>
                <w:lang w:val="en-AU"/>
              </w:rPr>
            </w:pPr>
            <w:r w:rsidRPr="0068309A">
              <w:rPr>
                <w:rFonts w:asciiTheme="majorHAnsi" w:hAnsiTheme="majorHAnsi" w:cstheme="majorHAnsi"/>
                <w:szCs w:val="22"/>
                <w:lang w:val="en-AU"/>
              </w:rPr>
              <w:t>January 202</w:t>
            </w:r>
            <w:r w:rsidR="00532515" w:rsidRPr="0068309A">
              <w:rPr>
                <w:rFonts w:asciiTheme="majorHAnsi" w:hAnsiTheme="majorHAnsi" w:cstheme="majorHAnsi"/>
                <w:szCs w:val="22"/>
                <w:lang w:val="en-AU"/>
              </w:rPr>
              <w:t>1</w:t>
            </w:r>
          </w:p>
        </w:tc>
        <w:tc>
          <w:tcPr>
            <w:tcW w:w="4811" w:type="dxa"/>
          </w:tcPr>
          <w:p w14:paraId="32C04965" w14:textId="038901E1" w:rsidR="00E851B4" w:rsidRPr="0068309A" w:rsidRDefault="00E851B4" w:rsidP="007A108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4EA8" w:themeColor="accent1"/>
                <w:szCs w:val="22"/>
                <w:lang w:val="en-AU"/>
              </w:rPr>
            </w:pPr>
            <w:r w:rsidRPr="0068309A">
              <w:rPr>
                <w:rFonts w:asciiTheme="majorHAnsi" w:hAnsiTheme="majorHAnsi" w:cstheme="majorHAnsi"/>
                <w:color w:val="004EA8" w:themeColor="accent1"/>
                <w:szCs w:val="22"/>
                <w:lang w:val="en-AU"/>
              </w:rPr>
              <w:t xml:space="preserve">Successful Applicants to commence </w:t>
            </w:r>
            <w:r w:rsidR="00980576" w:rsidRPr="0068309A">
              <w:rPr>
                <w:rFonts w:asciiTheme="majorHAnsi" w:hAnsiTheme="majorHAnsi" w:cstheme="majorHAnsi"/>
                <w:color w:val="004EA8" w:themeColor="accent1"/>
                <w:szCs w:val="22"/>
                <w:lang w:val="en-AU"/>
              </w:rPr>
              <w:t>s</w:t>
            </w:r>
            <w:r w:rsidRPr="0068309A">
              <w:rPr>
                <w:rFonts w:asciiTheme="majorHAnsi" w:hAnsiTheme="majorHAnsi" w:cstheme="majorHAnsi"/>
                <w:color w:val="004EA8" w:themeColor="accent1"/>
                <w:szCs w:val="22"/>
                <w:lang w:val="en-AU"/>
              </w:rPr>
              <w:t>ervice delivery</w:t>
            </w:r>
            <w:r w:rsidR="00532515" w:rsidRPr="0068309A">
              <w:rPr>
                <w:rFonts w:asciiTheme="majorHAnsi" w:hAnsiTheme="majorHAnsi" w:cstheme="majorHAnsi"/>
                <w:color w:val="004EA8" w:themeColor="accent1"/>
                <w:szCs w:val="22"/>
                <w:lang w:val="en-AU"/>
              </w:rPr>
              <w:t xml:space="preserve"> by commencement of Term 1</w:t>
            </w:r>
          </w:p>
        </w:tc>
      </w:tr>
    </w:tbl>
    <w:p w14:paraId="60198105" w14:textId="77777777" w:rsidR="005D2688" w:rsidRPr="0068309A" w:rsidRDefault="005D2688" w:rsidP="007A1083">
      <w:pPr>
        <w:spacing w:after="0"/>
        <w:jc w:val="both"/>
        <w:rPr>
          <w:rFonts w:asciiTheme="majorHAnsi" w:hAnsiTheme="majorHAnsi" w:cstheme="majorHAnsi"/>
          <w:b/>
          <w:color w:val="004EA8" w:themeColor="accent1"/>
          <w:sz w:val="26"/>
          <w:szCs w:val="26"/>
          <w:lang w:val="en-AU"/>
        </w:rPr>
      </w:pPr>
    </w:p>
    <w:p w14:paraId="4D7778FA" w14:textId="77777777" w:rsidR="000C10D4" w:rsidRPr="0068309A" w:rsidRDefault="000C10D4" w:rsidP="007A1083">
      <w:pPr>
        <w:jc w:val="both"/>
        <w:rPr>
          <w:rFonts w:asciiTheme="majorHAnsi" w:hAnsiTheme="majorHAnsi" w:cstheme="majorHAnsi"/>
          <w:b/>
          <w:color w:val="004EA8" w:themeColor="accent1"/>
          <w:sz w:val="26"/>
          <w:szCs w:val="26"/>
          <w:lang w:val="en-AU"/>
        </w:rPr>
      </w:pPr>
      <w:r w:rsidRPr="0068309A">
        <w:rPr>
          <w:rFonts w:asciiTheme="majorHAnsi" w:hAnsiTheme="majorHAnsi" w:cstheme="majorHAnsi"/>
          <w:b/>
          <w:color w:val="004EA8" w:themeColor="accent1"/>
          <w:sz w:val="26"/>
          <w:szCs w:val="26"/>
          <w:lang w:val="en-AU"/>
        </w:rPr>
        <w:t>Areas</w:t>
      </w:r>
    </w:p>
    <w:p w14:paraId="7B68F8B1" w14:textId="70FE00BD" w:rsidR="000C10D4" w:rsidRPr="0068309A" w:rsidRDefault="00694A35" w:rsidP="007A1083">
      <w:pPr>
        <w:spacing w:line="276" w:lineRule="auto"/>
        <w:jc w:val="both"/>
        <w:rPr>
          <w:rFonts w:cstheme="minorHAnsi"/>
          <w:szCs w:val="22"/>
          <w:lang w:val="en-AU"/>
        </w:rPr>
      </w:pPr>
      <w:r w:rsidRPr="0068309A">
        <w:rPr>
          <w:rFonts w:cstheme="minorHAnsi"/>
          <w:szCs w:val="22"/>
          <w:lang w:val="en-AU"/>
        </w:rPr>
        <w:t>In 202</w:t>
      </w:r>
      <w:r w:rsidR="001B59CE" w:rsidRPr="0068309A">
        <w:rPr>
          <w:rFonts w:cstheme="minorHAnsi"/>
          <w:szCs w:val="22"/>
          <w:lang w:val="en-AU"/>
        </w:rPr>
        <w:t>1</w:t>
      </w:r>
      <w:r w:rsidR="00E851B4" w:rsidRPr="0068309A">
        <w:rPr>
          <w:rFonts w:cstheme="minorHAnsi"/>
          <w:szCs w:val="22"/>
          <w:lang w:val="en-AU"/>
        </w:rPr>
        <w:t>, Navigator will be implemented in the following Victorian Areas:</w:t>
      </w:r>
    </w:p>
    <w:p w14:paraId="05199165" w14:textId="1C50EBBC" w:rsidR="00E851B4" w:rsidRPr="0068309A" w:rsidRDefault="00A24DA7" w:rsidP="007A1083">
      <w:pPr>
        <w:pStyle w:val="ListParagraph"/>
        <w:numPr>
          <w:ilvl w:val="0"/>
          <w:numId w:val="24"/>
        </w:numPr>
        <w:spacing w:line="276" w:lineRule="auto"/>
        <w:jc w:val="both"/>
        <w:rPr>
          <w:rFonts w:cstheme="minorHAnsi"/>
          <w:szCs w:val="22"/>
          <w:lang w:val="en-AU"/>
        </w:rPr>
      </w:pPr>
      <w:r w:rsidRPr="0068309A">
        <w:rPr>
          <w:rFonts w:cstheme="minorHAnsi"/>
          <w:szCs w:val="22"/>
          <w:lang w:val="en-AU"/>
        </w:rPr>
        <w:t xml:space="preserve">Outer Gippsland </w:t>
      </w:r>
    </w:p>
    <w:p w14:paraId="40EB832B" w14:textId="5564EFD0" w:rsidR="00E851B4" w:rsidRPr="0068309A" w:rsidRDefault="00A24DA7" w:rsidP="007A1083">
      <w:pPr>
        <w:pStyle w:val="ListParagraph"/>
        <w:numPr>
          <w:ilvl w:val="0"/>
          <w:numId w:val="24"/>
        </w:numPr>
        <w:spacing w:line="276" w:lineRule="auto"/>
        <w:jc w:val="both"/>
        <w:rPr>
          <w:rFonts w:cstheme="minorHAnsi"/>
          <w:szCs w:val="22"/>
          <w:lang w:val="en-AU"/>
        </w:rPr>
      </w:pPr>
      <w:r w:rsidRPr="0068309A">
        <w:rPr>
          <w:rFonts w:cstheme="minorHAnsi"/>
          <w:szCs w:val="22"/>
          <w:lang w:val="en-AU"/>
        </w:rPr>
        <w:t>Outer Eastern Melbourne</w:t>
      </w:r>
    </w:p>
    <w:p w14:paraId="2613DA4B" w14:textId="5B6F3B2F" w:rsidR="00E851B4" w:rsidRPr="0068309A" w:rsidRDefault="00A24DA7" w:rsidP="007A1083">
      <w:pPr>
        <w:pStyle w:val="ListParagraph"/>
        <w:numPr>
          <w:ilvl w:val="0"/>
          <w:numId w:val="24"/>
        </w:numPr>
        <w:spacing w:line="276" w:lineRule="auto"/>
        <w:jc w:val="both"/>
        <w:rPr>
          <w:rFonts w:cstheme="minorHAnsi"/>
          <w:szCs w:val="22"/>
          <w:lang w:val="en-AU"/>
        </w:rPr>
      </w:pPr>
      <w:r w:rsidRPr="0068309A">
        <w:rPr>
          <w:rFonts w:cstheme="minorHAnsi"/>
          <w:szCs w:val="22"/>
          <w:lang w:val="en-AU"/>
        </w:rPr>
        <w:t>Inner</w:t>
      </w:r>
      <w:r w:rsidR="00D51321" w:rsidRPr="0068309A">
        <w:rPr>
          <w:rFonts w:cstheme="minorHAnsi"/>
          <w:szCs w:val="22"/>
          <w:lang w:val="en-AU"/>
        </w:rPr>
        <w:t xml:space="preserve"> Eastern Melbourne</w:t>
      </w:r>
    </w:p>
    <w:p w14:paraId="62AA48A2" w14:textId="4415251C" w:rsidR="00E851B4" w:rsidRPr="0068309A" w:rsidRDefault="00386FEF" w:rsidP="007A1083">
      <w:pPr>
        <w:spacing w:line="276" w:lineRule="auto"/>
        <w:jc w:val="both"/>
        <w:rPr>
          <w:rFonts w:cstheme="minorHAnsi"/>
          <w:szCs w:val="22"/>
          <w:lang w:val="en-AU"/>
        </w:rPr>
      </w:pPr>
      <w:r w:rsidRPr="0068309A">
        <w:rPr>
          <w:rFonts w:cstheme="minorHAnsi"/>
          <w:szCs w:val="22"/>
          <w:lang w:val="en-AU"/>
        </w:rPr>
        <w:t xml:space="preserve">*See </w:t>
      </w:r>
      <w:hyperlink r:id="rId16" w:history="1">
        <w:r w:rsidR="0026710C" w:rsidRPr="00E071AD">
          <w:rPr>
            <w:rStyle w:val="Hyperlink"/>
            <w:rFonts w:cs="Arial"/>
            <w:b/>
            <w:szCs w:val="20"/>
          </w:rPr>
          <w:t>Navigator Program Overview</w:t>
        </w:r>
      </w:hyperlink>
      <w:r w:rsidR="0026710C" w:rsidRPr="0068309A">
        <w:rPr>
          <w:rFonts w:cs="Arial"/>
          <w:b/>
          <w:color w:val="004EA8" w:themeColor="accent1"/>
          <w:szCs w:val="20"/>
        </w:rPr>
        <w:t xml:space="preserve"> </w:t>
      </w:r>
      <w:r w:rsidRPr="0068309A">
        <w:rPr>
          <w:rFonts w:cstheme="minorHAnsi"/>
          <w:szCs w:val="22"/>
          <w:lang w:val="en-AU"/>
        </w:rPr>
        <w:t>for a map of these Areas</w:t>
      </w:r>
    </w:p>
    <w:p w14:paraId="39B16371" w14:textId="77777777" w:rsidR="00386FEF" w:rsidRPr="0068309A" w:rsidRDefault="00386FEF" w:rsidP="007A1083">
      <w:pPr>
        <w:spacing w:line="276" w:lineRule="auto"/>
        <w:jc w:val="both"/>
        <w:rPr>
          <w:rFonts w:cstheme="minorHAnsi"/>
          <w:szCs w:val="22"/>
          <w:lang w:val="en-AU"/>
        </w:rPr>
      </w:pPr>
    </w:p>
    <w:p w14:paraId="6540B1CD" w14:textId="77777777" w:rsidR="000C10D4" w:rsidRPr="0068309A" w:rsidRDefault="000C10D4" w:rsidP="007A1083">
      <w:pPr>
        <w:jc w:val="both"/>
        <w:rPr>
          <w:rFonts w:asciiTheme="majorHAnsi" w:hAnsiTheme="majorHAnsi" w:cstheme="majorHAnsi"/>
          <w:b/>
          <w:color w:val="004EA8" w:themeColor="accent1"/>
          <w:sz w:val="26"/>
          <w:szCs w:val="26"/>
          <w:lang w:val="en-AU"/>
        </w:rPr>
      </w:pPr>
      <w:r w:rsidRPr="0068309A">
        <w:rPr>
          <w:rFonts w:asciiTheme="majorHAnsi" w:hAnsiTheme="majorHAnsi" w:cstheme="majorHAnsi"/>
          <w:b/>
          <w:color w:val="004EA8" w:themeColor="accent1"/>
          <w:sz w:val="26"/>
          <w:szCs w:val="26"/>
          <w:lang w:val="en-AU"/>
        </w:rPr>
        <w:t>Selection Process</w:t>
      </w:r>
    </w:p>
    <w:p w14:paraId="7DF1F7CF" w14:textId="224D1285" w:rsidR="000C10D4" w:rsidRPr="0068309A" w:rsidRDefault="000C10D4" w:rsidP="007A1083">
      <w:pPr>
        <w:spacing w:line="276" w:lineRule="auto"/>
        <w:jc w:val="both"/>
        <w:rPr>
          <w:lang w:val="en-AU"/>
        </w:rPr>
      </w:pPr>
      <w:r w:rsidRPr="0068309A">
        <w:rPr>
          <w:lang w:val="en-AU"/>
        </w:rPr>
        <w:t xml:space="preserve">The key objective of the selection process </w:t>
      </w:r>
      <w:r w:rsidR="00FF1E54" w:rsidRPr="0068309A">
        <w:rPr>
          <w:lang w:val="en-AU"/>
        </w:rPr>
        <w:t xml:space="preserve">is </w:t>
      </w:r>
      <w:r w:rsidRPr="0068309A">
        <w:rPr>
          <w:lang w:val="en-AU"/>
        </w:rPr>
        <w:t xml:space="preserve">to identify </w:t>
      </w:r>
      <w:r w:rsidR="008771D8" w:rsidRPr="0068309A">
        <w:rPr>
          <w:lang w:val="en-AU"/>
        </w:rPr>
        <w:t xml:space="preserve">eligible </w:t>
      </w:r>
      <w:r w:rsidRPr="0068309A">
        <w:rPr>
          <w:lang w:val="en-AU"/>
        </w:rPr>
        <w:t>applicants who are best able to</w:t>
      </w:r>
      <w:r w:rsidR="00044936" w:rsidRPr="0068309A">
        <w:rPr>
          <w:lang w:val="en-AU"/>
        </w:rPr>
        <w:t>:</w:t>
      </w:r>
      <w:r w:rsidRPr="0068309A">
        <w:rPr>
          <w:lang w:val="en-AU"/>
        </w:rPr>
        <w:t xml:space="preserve"> deliver the specified Navigator services; demonstrate</w:t>
      </w:r>
      <w:r w:rsidR="00762FE1" w:rsidRPr="0068309A">
        <w:rPr>
          <w:lang w:val="en-AU"/>
        </w:rPr>
        <w:t xml:space="preserve"> local knowledge and</w:t>
      </w:r>
      <w:r w:rsidRPr="0068309A">
        <w:rPr>
          <w:lang w:val="en-AU"/>
        </w:rPr>
        <w:t xml:space="preserve"> innovation; and </w:t>
      </w:r>
      <w:r w:rsidR="00044936" w:rsidRPr="0068309A">
        <w:rPr>
          <w:lang w:val="en-AU"/>
        </w:rPr>
        <w:t xml:space="preserve">provide </w:t>
      </w:r>
      <w:r w:rsidR="00917C8C" w:rsidRPr="0068309A">
        <w:rPr>
          <w:lang w:val="en-AU"/>
        </w:rPr>
        <w:t>a value for money service</w:t>
      </w:r>
      <w:r w:rsidRPr="0068309A">
        <w:rPr>
          <w:lang w:val="en-AU"/>
        </w:rPr>
        <w:t>.</w:t>
      </w:r>
    </w:p>
    <w:p w14:paraId="46BCC772" w14:textId="27315E39" w:rsidR="000C10D4" w:rsidRPr="0068309A" w:rsidRDefault="00762FE1" w:rsidP="007A1083">
      <w:pPr>
        <w:spacing w:line="276" w:lineRule="auto"/>
        <w:jc w:val="both"/>
        <w:rPr>
          <w:lang w:val="en-AU"/>
        </w:rPr>
      </w:pPr>
      <w:r w:rsidRPr="0068309A">
        <w:rPr>
          <w:lang w:val="en-AU"/>
        </w:rPr>
        <w:t>A</w:t>
      </w:r>
      <w:r w:rsidR="000C10D4" w:rsidRPr="0068309A">
        <w:rPr>
          <w:lang w:val="en-AU"/>
        </w:rPr>
        <w:t xml:space="preserve"> selection panel </w:t>
      </w:r>
      <w:r w:rsidRPr="0068309A">
        <w:rPr>
          <w:lang w:val="en-AU"/>
        </w:rPr>
        <w:t>will</w:t>
      </w:r>
      <w:r w:rsidR="000C10D4" w:rsidRPr="0068309A">
        <w:rPr>
          <w:lang w:val="en-AU"/>
        </w:rPr>
        <w:t xml:space="preserve"> assess all applications against the Key Selection Criteria. </w:t>
      </w:r>
      <w:r w:rsidR="008771D8" w:rsidRPr="0068309A">
        <w:rPr>
          <w:lang w:val="en-AU"/>
        </w:rPr>
        <w:t xml:space="preserve">The Department may invite shortlisted applicants for an interview. </w:t>
      </w:r>
    </w:p>
    <w:p w14:paraId="533C3502" w14:textId="24753232" w:rsidR="00E45C97" w:rsidRPr="0068309A" w:rsidRDefault="000C10D4" w:rsidP="007A1083">
      <w:pPr>
        <w:spacing w:line="276" w:lineRule="auto"/>
        <w:jc w:val="both"/>
        <w:rPr>
          <w:lang w:val="en-AU"/>
        </w:rPr>
      </w:pPr>
      <w:r w:rsidRPr="0068309A">
        <w:rPr>
          <w:lang w:val="en-AU"/>
        </w:rPr>
        <w:t xml:space="preserve">Applicants will receive an email confirming receipt of their application and will be informed in writing of the selection panel’s final decision. As outlined in the Key Dates, it is planned that all applicants will be advised of the selection panel decision by </w:t>
      </w:r>
      <w:r w:rsidR="00762FE1" w:rsidRPr="0068309A">
        <w:rPr>
          <w:lang w:val="en-AU"/>
        </w:rPr>
        <w:t>late</w:t>
      </w:r>
      <w:r w:rsidR="00424051" w:rsidRPr="0068309A">
        <w:rPr>
          <w:lang w:val="en-AU"/>
        </w:rPr>
        <w:t>-</w:t>
      </w:r>
      <w:r w:rsidR="00762FE1" w:rsidRPr="0068309A">
        <w:rPr>
          <w:lang w:val="en-AU"/>
        </w:rPr>
        <w:t>Nov</w:t>
      </w:r>
      <w:r w:rsidR="00424051" w:rsidRPr="0068309A">
        <w:rPr>
          <w:lang w:val="en-AU"/>
        </w:rPr>
        <w:t>ember</w:t>
      </w:r>
      <w:r w:rsidR="00694A35" w:rsidRPr="0068309A">
        <w:rPr>
          <w:lang w:val="en-AU"/>
        </w:rPr>
        <w:t xml:space="preserve"> 20</w:t>
      </w:r>
      <w:r w:rsidR="008771D8" w:rsidRPr="0068309A">
        <w:rPr>
          <w:lang w:val="en-AU"/>
        </w:rPr>
        <w:t>20</w:t>
      </w:r>
      <w:r w:rsidR="005D2688" w:rsidRPr="0068309A">
        <w:rPr>
          <w:lang w:val="en-AU"/>
        </w:rPr>
        <w:t xml:space="preserve">. </w:t>
      </w:r>
    </w:p>
    <w:p w14:paraId="47CA6A56" w14:textId="77777777" w:rsidR="000C10D4" w:rsidRPr="0068309A" w:rsidRDefault="000C10D4" w:rsidP="007A1083">
      <w:pPr>
        <w:jc w:val="both"/>
        <w:rPr>
          <w:sz w:val="26"/>
          <w:szCs w:val="26"/>
          <w:lang w:val="en-AU"/>
        </w:rPr>
      </w:pPr>
    </w:p>
    <w:p w14:paraId="3B5E5290" w14:textId="77777777" w:rsidR="000C10D4" w:rsidRPr="0068309A" w:rsidRDefault="000C10D4" w:rsidP="007A1083">
      <w:pPr>
        <w:jc w:val="both"/>
        <w:rPr>
          <w:rFonts w:asciiTheme="majorHAnsi" w:hAnsiTheme="majorHAnsi" w:cstheme="majorHAnsi"/>
          <w:b/>
          <w:color w:val="004EA8" w:themeColor="accent1"/>
          <w:sz w:val="26"/>
          <w:szCs w:val="26"/>
          <w:lang w:val="en-AU"/>
        </w:rPr>
      </w:pPr>
      <w:r w:rsidRPr="0068309A">
        <w:rPr>
          <w:rFonts w:asciiTheme="majorHAnsi" w:hAnsiTheme="majorHAnsi" w:cstheme="majorHAnsi"/>
          <w:b/>
          <w:color w:val="004EA8" w:themeColor="accent1"/>
          <w:sz w:val="26"/>
          <w:szCs w:val="26"/>
          <w:lang w:val="en-AU"/>
        </w:rPr>
        <w:t>Required Documentation</w:t>
      </w:r>
    </w:p>
    <w:p w14:paraId="2C9238AD" w14:textId="4342FFE2" w:rsidR="000C10D4" w:rsidRPr="0068309A" w:rsidRDefault="000C10D4" w:rsidP="007A1083">
      <w:pPr>
        <w:numPr>
          <w:ilvl w:val="0"/>
          <w:numId w:val="23"/>
        </w:numPr>
        <w:pBdr>
          <w:top w:val="single" w:sz="4" w:space="1" w:color="auto"/>
          <w:left w:val="single" w:sz="4" w:space="4" w:color="auto"/>
          <w:bottom w:val="single" w:sz="4" w:space="1" w:color="auto"/>
          <w:right w:val="single" w:sz="4" w:space="4" w:color="auto"/>
        </w:pBdr>
        <w:jc w:val="both"/>
      </w:pPr>
      <w:r w:rsidRPr="0068309A">
        <w:t xml:space="preserve">A completed </w:t>
      </w:r>
      <w:r w:rsidRPr="0068309A">
        <w:rPr>
          <w:b/>
        </w:rPr>
        <w:t>Application Form</w:t>
      </w:r>
      <w:r w:rsidRPr="0068309A">
        <w:t xml:space="preserve"> (sections 1-4), including the </w:t>
      </w:r>
      <w:r w:rsidRPr="0068309A">
        <w:rPr>
          <w:b/>
        </w:rPr>
        <w:t>contact details of two referees</w:t>
      </w:r>
      <w:r w:rsidRPr="0068309A">
        <w:t xml:space="preserve"> who can attest to the applicant’s ability to deliver the Navigator services </w:t>
      </w:r>
    </w:p>
    <w:p w14:paraId="009520F0" w14:textId="77777777" w:rsidR="000C10D4" w:rsidRPr="0068309A" w:rsidRDefault="000C10D4" w:rsidP="007A1083">
      <w:pPr>
        <w:numPr>
          <w:ilvl w:val="0"/>
          <w:numId w:val="23"/>
        </w:numPr>
        <w:pBdr>
          <w:top w:val="single" w:sz="4" w:space="1" w:color="auto"/>
          <w:left w:val="single" w:sz="4" w:space="4" w:color="auto"/>
          <w:bottom w:val="single" w:sz="4" w:space="1" w:color="auto"/>
          <w:right w:val="single" w:sz="4" w:space="4" w:color="auto"/>
        </w:pBdr>
        <w:jc w:val="both"/>
      </w:pPr>
      <w:r w:rsidRPr="0068309A">
        <w:rPr>
          <w:b/>
        </w:rPr>
        <w:t>Documentation attesting financial viability.</w:t>
      </w:r>
      <w:r w:rsidRPr="0068309A">
        <w:t xml:space="preserve"> This should include an audited and complete statement of the most recent financial year. </w:t>
      </w:r>
      <w:bookmarkStart w:id="1" w:name="_Toc486346320"/>
    </w:p>
    <w:p w14:paraId="6F2298E3" w14:textId="4D581E2A" w:rsidR="0026710C" w:rsidRPr="0068309A" w:rsidRDefault="000C10D4" w:rsidP="00A1120F">
      <w:pPr>
        <w:numPr>
          <w:ilvl w:val="0"/>
          <w:numId w:val="23"/>
        </w:numPr>
        <w:pBdr>
          <w:top w:val="single" w:sz="4" w:space="1" w:color="auto"/>
          <w:left w:val="single" w:sz="4" w:space="4" w:color="auto"/>
          <w:bottom w:val="single" w:sz="4" w:space="1" w:color="auto"/>
          <w:right w:val="single" w:sz="4" w:space="4" w:color="auto"/>
        </w:pBdr>
        <w:jc w:val="both"/>
      </w:pPr>
      <w:r w:rsidRPr="0068309A">
        <w:t xml:space="preserve">A statement detailing any </w:t>
      </w:r>
      <w:r w:rsidRPr="0068309A">
        <w:rPr>
          <w:b/>
        </w:rPr>
        <w:t xml:space="preserve">real or potential conflict of interests </w:t>
      </w:r>
      <w:r w:rsidRPr="0068309A">
        <w:t>(if any exist) and details on how these conflicts can be managed</w:t>
      </w:r>
      <w:r w:rsidRPr="0068309A">
        <w:rPr>
          <w:b/>
        </w:rPr>
        <w:t xml:space="preserve">. </w:t>
      </w:r>
      <w:bookmarkEnd w:id="1"/>
    </w:p>
    <w:p w14:paraId="2421FDC9" w14:textId="77777777" w:rsidR="00E851B4" w:rsidRPr="0068309A" w:rsidRDefault="00E851B4" w:rsidP="007A1083">
      <w:pPr>
        <w:jc w:val="both"/>
        <w:rPr>
          <w:lang w:val="en-AU"/>
        </w:rPr>
      </w:pPr>
    </w:p>
    <w:p w14:paraId="4711C6BC" w14:textId="77777777" w:rsidR="003E7391" w:rsidRPr="0068309A" w:rsidRDefault="003E7391" w:rsidP="007A1083">
      <w:pPr>
        <w:jc w:val="both"/>
        <w:rPr>
          <w:lang w:val="en-AU"/>
        </w:rPr>
      </w:pPr>
    </w:p>
    <w:p w14:paraId="1001F56A" w14:textId="77777777" w:rsidR="003E7391" w:rsidRPr="0068309A" w:rsidRDefault="003E7391" w:rsidP="007A1083">
      <w:pPr>
        <w:jc w:val="both"/>
        <w:rPr>
          <w:lang w:val="en-AU"/>
        </w:rPr>
      </w:pPr>
    </w:p>
    <w:p w14:paraId="36309230" w14:textId="77777777" w:rsidR="003E7391" w:rsidRPr="0068309A" w:rsidRDefault="003E7391" w:rsidP="007A1083">
      <w:pPr>
        <w:jc w:val="both"/>
        <w:rPr>
          <w:lang w:val="en-AU"/>
        </w:rPr>
      </w:pPr>
    </w:p>
    <w:p w14:paraId="30253ABF" w14:textId="3C45D77D" w:rsidR="0009631E" w:rsidRPr="0068309A" w:rsidRDefault="0009631E" w:rsidP="008771D8">
      <w:pPr>
        <w:pStyle w:val="Heading2"/>
        <w:jc w:val="both"/>
        <w:rPr>
          <w:lang w:val="en-AU"/>
        </w:rPr>
      </w:pPr>
      <w:r w:rsidRPr="0068309A">
        <w:rPr>
          <w:lang w:val="en-AU"/>
        </w:rPr>
        <w:t>APPLICANT DETAILS AND RESPONSE</w:t>
      </w:r>
    </w:p>
    <w:p w14:paraId="5E68B44B" w14:textId="77777777" w:rsidR="0009631E" w:rsidRPr="0068309A" w:rsidRDefault="0009631E" w:rsidP="0009631E">
      <w:pPr>
        <w:rPr>
          <w:lang w:val="en-AU"/>
        </w:rPr>
      </w:pPr>
    </w:p>
    <w:p w14:paraId="5806A132" w14:textId="42E040DD" w:rsidR="008771D8" w:rsidRPr="0068309A" w:rsidRDefault="008771D8" w:rsidP="008771D8">
      <w:pPr>
        <w:pStyle w:val="Heading2"/>
        <w:jc w:val="both"/>
        <w:rPr>
          <w:lang w:val="en-AU"/>
        </w:rPr>
      </w:pPr>
      <w:r w:rsidRPr="0068309A">
        <w:rPr>
          <w:lang w:val="en-AU"/>
        </w:rPr>
        <w:t xml:space="preserve">section 1 </w:t>
      </w:r>
    </w:p>
    <w:p w14:paraId="1162E8A3" w14:textId="1B6EF926" w:rsidR="008771D8" w:rsidRPr="0068309A" w:rsidRDefault="00FE2F3F" w:rsidP="008771D8">
      <w:pPr>
        <w:pStyle w:val="Heading3"/>
        <w:jc w:val="both"/>
        <w:rPr>
          <w:lang w:val="en-AU"/>
        </w:rPr>
      </w:pPr>
      <w:r w:rsidRPr="0068309A">
        <w:rPr>
          <w:lang w:val="en-AU"/>
        </w:rPr>
        <w:t xml:space="preserve">Eligibility and </w:t>
      </w:r>
      <w:r w:rsidR="008771D8" w:rsidRPr="0068309A">
        <w:rPr>
          <w:lang w:val="en-AU"/>
        </w:rPr>
        <w:t>Area that th</w:t>
      </w:r>
      <w:r w:rsidR="00373787" w:rsidRPr="0068309A">
        <w:rPr>
          <w:lang w:val="en-AU"/>
        </w:rPr>
        <w:t>is</w:t>
      </w:r>
      <w:r w:rsidR="008771D8" w:rsidRPr="0068309A">
        <w:rPr>
          <w:lang w:val="en-AU"/>
        </w:rPr>
        <w:t xml:space="preserve"> Application relates to</w:t>
      </w:r>
      <w:r w:rsidR="00373787" w:rsidRPr="0068309A">
        <w:rPr>
          <w:lang w:val="en-AU"/>
        </w:rPr>
        <w:t xml:space="preserve"> (</w:t>
      </w:r>
      <w:r w:rsidR="00713DBA" w:rsidRPr="0068309A">
        <w:rPr>
          <w:lang w:val="en-AU"/>
        </w:rPr>
        <w:t xml:space="preserve">select one, </w:t>
      </w:r>
      <w:r w:rsidR="00373787" w:rsidRPr="0068309A">
        <w:rPr>
          <w:lang w:val="en-AU"/>
        </w:rPr>
        <w:t xml:space="preserve">delete </w:t>
      </w:r>
      <w:r w:rsidR="0009631E" w:rsidRPr="0068309A">
        <w:rPr>
          <w:lang w:val="en-AU"/>
        </w:rPr>
        <w:t>others</w:t>
      </w:r>
      <w:r w:rsidR="00373787" w:rsidRPr="0068309A">
        <w:rPr>
          <w:lang w:val="en-AU"/>
        </w:rPr>
        <w:t>)</w:t>
      </w:r>
    </w:p>
    <w:tbl>
      <w:tblPr>
        <w:tblStyle w:val="TableGrid"/>
        <w:tblW w:w="0" w:type="auto"/>
        <w:tblLook w:val="04A0" w:firstRow="1" w:lastRow="0" w:firstColumn="1" w:lastColumn="0" w:noHBand="0" w:noVBand="1"/>
        <w:tblCaption w:val="DET Area"/>
      </w:tblPr>
      <w:tblGrid>
        <w:gridCol w:w="9622"/>
      </w:tblGrid>
      <w:tr w:rsidR="008771D8" w:rsidRPr="0068309A" w14:paraId="407EE703" w14:textId="77777777" w:rsidTr="0068309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tcPr>
          <w:p w14:paraId="1A837728" w14:textId="21EC54E9" w:rsidR="008771D8" w:rsidRPr="0068309A" w:rsidRDefault="008771D8" w:rsidP="0068309A">
            <w:pPr>
              <w:jc w:val="both"/>
              <w:rPr>
                <w:lang w:val="en-AU"/>
              </w:rPr>
            </w:pPr>
            <w:r w:rsidRPr="0068309A">
              <w:rPr>
                <w:lang w:val="en-AU"/>
              </w:rPr>
              <w:t>DET Area</w:t>
            </w:r>
            <w:r w:rsidR="00335B32" w:rsidRPr="0068309A">
              <w:rPr>
                <w:lang w:val="en-AU"/>
              </w:rPr>
              <w:t xml:space="preserve"> - select one, delete irrelevant areas</w:t>
            </w:r>
          </w:p>
        </w:tc>
      </w:tr>
      <w:tr w:rsidR="008771D8" w:rsidRPr="0068309A" w14:paraId="2A9E5C6B" w14:textId="77777777" w:rsidTr="0068309A">
        <w:tc>
          <w:tcPr>
            <w:cnfStyle w:val="001000000000" w:firstRow="0" w:lastRow="0" w:firstColumn="1" w:lastColumn="0" w:oddVBand="0" w:evenVBand="0" w:oddHBand="0" w:evenHBand="0" w:firstRowFirstColumn="0" w:firstRowLastColumn="0" w:lastRowFirstColumn="0" w:lastRowLastColumn="0"/>
            <w:tcW w:w="9622" w:type="dxa"/>
          </w:tcPr>
          <w:p w14:paraId="5DA15DE2" w14:textId="02824185" w:rsidR="00335B32" w:rsidRPr="0068309A" w:rsidRDefault="008771D8" w:rsidP="0068309A">
            <w:pPr>
              <w:spacing w:line="276" w:lineRule="auto"/>
              <w:jc w:val="both"/>
              <w:rPr>
                <w:rFonts w:cstheme="minorHAnsi"/>
                <w:szCs w:val="22"/>
                <w:lang w:val="en-AU"/>
              </w:rPr>
            </w:pPr>
            <w:r w:rsidRPr="0068309A">
              <w:rPr>
                <w:rFonts w:cstheme="minorHAnsi"/>
                <w:szCs w:val="22"/>
                <w:lang w:val="en-AU"/>
              </w:rPr>
              <w:t xml:space="preserve">Outer Gippsland  </w:t>
            </w:r>
          </w:p>
          <w:p w14:paraId="1041D65C" w14:textId="77777777" w:rsidR="00335B32" w:rsidRPr="0068309A" w:rsidRDefault="008771D8" w:rsidP="0068309A">
            <w:pPr>
              <w:spacing w:line="276" w:lineRule="auto"/>
              <w:jc w:val="both"/>
              <w:rPr>
                <w:rFonts w:cstheme="minorHAnsi"/>
                <w:szCs w:val="22"/>
                <w:lang w:val="en-AU"/>
              </w:rPr>
            </w:pPr>
            <w:r w:rsidRPr="0068309A">
              <w:rPr>
                <w:rFonts w:cstheme="minorHAnsi"/>
                <w:szCs w:val="22"/>
                <w:lang w:val="en-AU"/>
              </w:rPr>
              <w:t>Outer Eastern Melbourne</w:t>
            </w:r>
          </w:p>
          <w:p w14:paraId="16F40632" w14:textId="205F9B11" w:rsidR="008771D8" w:rsidRPr="0068309A" w:rsidRDefault="008771D8" w:rsidP="00B40CF5">
            <w:pPr>
              <w:spacing w:line="276" w:lineRule="auto"/>
              <w:jc w:val="both"/>
              <w:rPr>
                <w:lang w:val="en-AU"/>
              </w:rPr>
            </w:pPr>
            <w:r w:rsidRPr="0068309A">
              <w:rPr>
                <w:rFonts w:cstheme="minorHAnsi"/>
                <w:szCs w:val="22"/>
                <w:lang w:val="en-AU"/>
              </w:rPr>
              <w:t>Inner Eastern Melbourne</w:t>
            </w:r>
          </w:p>
        </w:tc>
      </w:tr>
    </w:tbl>
    <w:p w14:paraId="5F2EBD87" w14:textId="77777777" w:rsidR="00335B32" w:rsidRPr="0068309A" w:rsidRDefault="00335B32" w:rsidP="00335B32">
      <w:pPr>
        <w:rPr>
          <w:lang w:val="en-AU"/>
        </w:rPr>
      </w:pPr>
    </w:p>
    <w:tbl>
      <w:tblPr>
        <w:tblStyle w:val="TableGrid"/>
        <w:tblW w:w="0" w:type="auto"/>
        <w:tblLook w:val="04A0" w:firstRow="1" w:lastRow="0" w:firstColumn="1" w:lastColumn="0" w:noHBand="0" w:noVBand="1"/>
      </w:tblPr>
      <w:tblGrid>
        <w:gridCol w:w="9622"/>
      </w:tblGrid>
      <w:tr w:rsidR="00335B32" w:rsidRPr="0068309A" w14:paraId="37C7A962" w14:textId="77777777" w:rsidTr="0068309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tcPr>
          <w:p w14:paraId="7DAB82D9" w14:textId="17DB1820" w:rsidR="00335B32" w:rsidRPr="0068309A" w:rsidRDefault="00335B32" w:rsidP="0068309A">
            <w:pPr>
              <w:jc w:val="both"/>
              <w:rPr>
                <w:lang w:val="en-AU"/>
              </w:rPr>
            </w:pPr>
            <w:r w:rsidRPr="0068309A">
              <w:rPr>
                <w:lang w:val="en-AU"/>
              </w:rPr>
              <w:t>Confirmation of eligibility</w:t>
            </w:r>
          </w:p>
        </w:tc>
      </w:tr>
      <w:tr w:rsidR="00335B32" w:rsidRPr="0068309A" w14:paraId="7E2447F5" w14:textId="77777777" w:rsidTr="0068309A">
        <w:tc>
          <w:tcPr>
            <w:cnfStyle w:val="001000000000" w:firstRow="0" w:lastRow="0" w:firstColumn="1" w:lastColumn="0" w:oddVBand="0" w:evenVBand="0" w:oddHBand="0" w:evenHBand="0" w:firstRowFirstColumn="0" w:firstRowLastColumn="0" w:lastRowFirstColumn="0" w:lastRowLastColumn="0"/>
            <w:tcW w:w="9622" w:type="dxa"/>
          </w:tcPr>
          <w:p w14:paraId="01B9D378" w14:textId="322713E1" w:rsidR="00335B32" w:rsidRPr="0068309A" w:rsidRDefault="00335B32" w:rsidP="0068309A">
            <w:pPr>
              <w:spacing w:line="276" w:lineRule="auto"/>
              <w:jc w:val="both"/>
              <w:rPr>
                <w:rFonts w:cstheme="minorHAnsi"/>
                <w:szCs w:val="22"/>
                <w:lang w:val="en-AU"/>
              </w:rPr>
            </w:pPr>
            <w:r w:rsidRPr="0068309A">
              <w:rPr>
                <w:rFonts w:cstheme="minorHAnsi"/>
                <w:szCs w:val="22"/>
                <w:lang w:val="en-AU"/>
              </w:rPr>
              <w:t>Is your organisation eligible to apply for this funding, as specified under “INSTRUCTIONS AND ELIGIBILITY TO APPLY" (</w:t>
            </w:r>
            <w:proofErr w:type="gramStart"/>
            <w:r w:rsidRPr="0068309A">
              <w:rPr>
                <w:rFonts w:cstheme="minorHAnsi"/>
                <w:szCs w:val="22"/>
                <w:lang w:val="en-AU"/>
              </w:rPr>
              <w:t>page 1 &amp; 2 of this document)</w:t>
            </w:r>
            <w:proofErr w:type="gramEnd"/>
          </w:p>
          <w:p w14:paraId="50F26547" w14:textId="77777777" w:rsidR="00335B32" w:rsidRPr="0068309A" w:rsidRDefault="00335B32" w:rsidP="0068309A">
            <w:pPr>
              <w:jc w:val="both"/>
              <w:rPr>
                <w:lang w:val="en-AU"/>
              </w:rPr>
            </w:pPr>
          </w:p>
        </w:tc>
      </w:tr>
    </w:tbl>
    <w:p w14:paraId="0D29CE7B" w14:textId="6B4C81CD" w:rsidR="007A28C0" w:rsidRPr="0068309A" w:rsidRDefault="007A28C0" w:rsidP="007A28C0">
      <w:pPr>
        <w:rPr>
          <w:lang w:val="en-AU"/>
        </w:rPr>
      </w:pPr>
    </w:p>
    <w:p w14:paraId="711C7A66" w14:textId="77777777" w:rsidR="007A28C0" w:rsidRPr="0068309A" w:rsidRDefault="007A28C0" w:rsidP="00EE2233">
      <w:pPr>
        <w:rPr>
          <w:lang w:val="en-AU"/>
        </w:rPr>
      </w:pPr>
    </w:p>
    <w:p w14:paraId="5DDAF6B4" w14:textId="0202D3F0" w:rsidR="00624A55" w:rsidRPr="0068309A" w:rsidRDefault="002F35F0" w:rsidP="007A1083">
      <w:pPr>
        <w:pStyle w:val="Heading2"/>
        <w:jc w:val="both"/>
        <w:rPr>
          <w:lang w:val="en-AU"/>
        </w:rPr>
      </w:pPr>
      <w:r w:rsidRPr="0068309A">
        <w:rPr>
          <w:lang w:val="en-AU"/>
        </w:rPr>
        <w:t>section</w:t>
      </w:r>
      <w:r w:rsidR="00990F68" w:rsidRPr="0068309A">
        <w:rPr>
          <w:lang w:val="en-AU"/>
        </w:rPr>
        <w:t xml:space="preserve"> </w:t>
      </w:r>
      <w:r w:rsidR="00373787" w:rsidRPr="0068309A">
        <w:rPr>
          <w:lang w:val="en-AU"/>
        </w:rPr>
        <w:t>2</w:t>
      </w:r>
      <w:r w:rsidRPr="0068309A">
        <w:rPr>
          <w:lang w:val="en-AU"/>
        </w:rPr>
        <w:t xml:space="preserve"> </w:t>
      </w:r>
    </w:p>
    <w:p w14:paraId="34373222" w14:textId="5C2FAD7D" w:rsidR="00624A55" w:rsidRPr="0068309A" w:rsidRDefault="007A28C0" w:rsidP="007A1083">
      <w:pPr>
        <w:pStyle w:val="Heading3"/>
        <w:jc w:val="both"/>
        <w:rPr>
          <w:lang w:val="en-AU"/>
        </w:rPr>
      </w:pPr>
      <w:r w:rsidRPr="0068309A">
        <w:rPr>
          <w:lang w:val="en-AU"/>
        </w:rPr>
        <w:t xml:space="preserve">Applicant </w:t>
      </w:r>
      <w:r w:rsidR="0009631E" w:rsidRPr="0068309A">
        <w:rPr>
          <w:lang w:val="en-AU"/>
        </w:rPr>
        <w:t>c</w:t>
      </w:r>
      <w:r w:rsidR="002F35F0" w:rsidRPr="0068309A">
        <w:rPr>
          <w:lang w:val="en-AU"/>
        </w:rPr>
        <w:t>ontact details</w:t>
      </w:r>
    </w:p>
    <w:tbl>
      <w:tblPr>
        <w:tblStyle w:val="TableGrid"/>
        <w:tblW w:w="0" w:type="auto"/>
        <w:tblLook w:val="04A0" w:firstRow="1" w:lastRow="0" w:firstColumn="1" w:lastColumn="0" w:noHBand="0" w:noVBand="1"/>
        <w:tblCaption w:val="Lead service provider details"/>
      </w:tblPr>
      <w:tblGrid>
        <w:gridCol w:w="3340"/>
        <w:gridCol w:w="3028"/>
        <w:gridCol w:w="1195"/>
        <w:gridCol w:w="2059"/>
      </w:tblGrid>
      <w:tr w:rsidR="00454924" w:rsidRPr="0068309A" w14:paraId="2547322F" w14:textId="77777777" w:rsidTr="00BE52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gridSpan w:val="4"/>
          </w:tcPr>
          <w:p w14:paraId="448B0B8E" w14:textId="77777777" w:rsidR="00454924" w:rsidRPr="0068309A" w:rsidRDefault="00454924" w:rsidP="007A1083">
            <w:pPr>
              <w:jc w:val="both"/>
              <w:rPr>
                <w:lang w:val="en-AU"/>
              </w:rPr>
            </w:pPr>
            <w:r w:rsidRPr="0068309A">
              <w:rPr>
                <w:lang w:val="en-AU"/>
              </w:rPr>
              <w:t>Lead Service Provider details:</w:t>
            </w:r>
          </w:p>
        </w:tc>
      </w:tr>
      <w:tr w:rsidR="00454924" w:rsidRPr="0068309A" w14:paraId="056345CA" w14:textId="77777777" w:rsidTr="00454924">
        <w:tc>
          <w:tcPr>
            <w:cnfStyle w:val="001000000000" w:firstRow="0" w:lastRow="0" w:firstColumn="1" w:lastColumn="0" w:oddVBand="0" w:evenVBand="0" w:oddHBand="0" w:evenHBand="0" w:firstRowFirstColumn="0" w:firstRowLastColumn="0" w:lastRowFirstColumn="0" w:lastRowLastColumn="0"/>
            <w:tcW w:w="3397" w:type="dxa"/>
          </w:tcPr>
          <w:p w14:paraId="375D089F" w14:textId="694E8789" w:rsidR="00454924" w:rsidRPr="0068309A" w:rsidRDefault="00454924" w:rsidP="007A1083">
            <w:pPr>
              <w:jc w:val="both"/>
              <w:rPr>
                <w:lang w:val="en-AU"/>
              </w:rPr>
            </w:pPr>
            <w:r w:rsidRPr="0068309A">
              <w:rPr>
                <w:lang w:val="en-AU"/>
              </w:rPr>
              <w:t xml:space="preserve">Organisation </w:t>
            </w:r>
            <w:r w:rsidR="0009631E" w:rsidRPr="0068309A">
              <w:rPr>
                <w:lang w:val="en-AU"/>
              </w:rPr>
              <w:t>n</w:t>
            </w:r>
            <w:r w:rsidRPr="0068309A">
              <w:rPr>
                <w:lang w:val="en-AU"/>
              </w:rPr>
              <w:t>ame:</w:t>
            </w:r>
          </w:p>
        </w:tc>
        <w:tc>
          <w:tcPr>
            <w:tcW w:w="6225" w:type="dxa"/>
            <w:gridSpan w:val="3"/>
          </w:tcPr>
          <w:p w14:paraId="0720838C" w14:textId="77777777" w:rsidR="00454924" w:rsidRPr="0068309A" w:rsidRDefault="00454924" w:rsidP="007A1083">
            <w:pPr>
              <w:jc w:val="both"/>
              <w:cnfStyle w:val="000000000000" w:firstRow="0" w:lastRow="0" w:firstColumn="0" w:lastColumn="0" w:oddVBand="0" w:evenVBand="0" w:oddHBand="0" w:evenHBand="0" w:firstRowFirstColumn="0" w:firstRowLastColumn="0" w:lastRowFirstColumn="0" w:lastRowLastColumn="0"/>
              <w:rPr>
                <w:lang w:val="en-AU"/>
              </w:rPr>
            </w:pPr>
          </w:p>
        </w:tc>
      </w:tr>
      <w:tr w:rsidR="00454924" w:rsidRPr="0068309A" w14:paraId="40F4A77F" w14:textId="77777777" w:rsidTr="00454924">
        <w:tc>
          <w:tcPr>
            <w:cnfStyle w:val="001000000000" w:firstRow="0" w:lastRow="0" w:firstColumn="1" w:lastColumn="0" w:oddVBand="0" w:evenVBand="0" w:oddHBand="0" w:evenHBand="0" w:firstRowFirstColumn="0" w:firstRowLastColumn="0" w:lastRowFirstColumn="0" w:lastRowLastColumn="0"/>
            <w:tcW w:w="3397" w:type="dxa"/>
          </w:tcPr>
          <w:p w14:paraId="4C790523" w14:textId="77777777" w:rsidR="00454924" w:rsidRPr="0068309A" w:rsidRDefault="00454924" w:rsidP="007A1083">
            <w:pPr>
              <w:jc w:val="both"/>
              <w:rPr>
                <w:lang w:val="en-AU"/>
              </w:rPr>
            </w:pPr>
            <w:r w:rsidRPr="0068309A">
              <w:rPr>
                <w:lang w:val="en-AU"/>
              </w:rPr>
              <w:t>ACN and /or ABN</w:t>
            </w:r>
          </w:p>
        </w:tc>
        <w:tc>
          <w:tcPr>
            <w:tcW w:w="6225" w:type="dxa"/>
            <w:gridSpan w:val="3"/>
          </w:tcPr>
          <w:p w14:paraId="59C6F6BD" w14:textId="77777777" w:rsidR="00454924" w:rsidRPr="0068309A" w:rsidRDefault="00454924" w:rsidP="007A1083">
            <w:pPr>
              <w:jc w:val="both"/>
              <w:cnfStyle w:val="000000000000" w:firstRow="0" w:lastRow="0" w:firstColumn="0" w:lastColumn="0" w:oddVBand="0" w:evenVBand="0" w:oddHBand="0" w:evenHBand="0" w:firstRowFirstColumn="0" w:firstRowLastColumn="0" w:lastRowFirstColumn="0" w:lastRowLastColumn="0"/>
              <w:rPr>
                <w:lang w:val="en-AU"/>
              </w:rPr>
            </w:pPr>
          </w:p>
        </w:tc>
      </w:tr>
      <w:tr w:rsidR="00454924" w:rsidRPr="0068309A" w14:paraId="4B052E92" w14:textId="77777777" w:rsidTr="00454924">
        <w:tc>
          <w:tcPr>
            <w:cnfStyle w:val="001000000000" w:firstRow="0" w:lastRow="0" w:firstColumn="1" w:lastColumn="0" w:oddVBand="0" w:evenVBand="0" w:oddHBand="0" w:evenHBand="0" w:firstRowFirstColumn="0" w:firstRowLastColumn="0" w:lastRowFirstColumn="0" w:lastRowLastColumn="0"/>
            <w:tcW w:w="3397" w:type="dxa"/>
            <w:vMerge w:val="restart"/>
          </w:tcPr>
          <w:p w14:paraId="04CA9020" w14:textId="60725C4F" w:rsidR="00454924" w:rsidRPr="0068309A" w:rsidRDefault="00454924" w:rsidP="007A1083">
            <w:pPr>
              <w:jc w:val="both"/>
              <w:rPr>
                <w:lang w:val="en-AU"/>
              </w:rPr>
            </w:pPr>
            <w:r w:rsidRPr="0068309A">
              <w:rPr>
                <w:lang w:val="en-AU"/>
              </w:rPr>
              <w:t xml:space="preserve">Organisation </w:t>
            </w:r>
            <w:r w:rsidR="0009631E" w:rsidRPr="0068309A">
              <w:rPr>
                <w:lang w:val="en-AU"/>
              </w:rPr>
              <w:t>a</w:t>
            </w:r>
            <w:r w:rsidRPr="0068309A">
              <w:rPr>
                <w:lang w:val="en-AU"/>
              </w:rPr>
              <w:t>ddress:</w:t>
            </w:r>
          </w:p>
        </w:tc>
        <w:tc>
          <w:tcPr>
            <w:tcW w:w="6225" w:type="dxa"/>
            <w:gridSpan w:val="3"/>
          </w:tcPr>
          <w:p w14:paraId="6A07DF0F" w14:textId="77777777" w:rsidR="00454924" w:rsidRPr="0068309A" w:rsidRDefault="00454924" w:rsidP="007A1083">
            <w:pPr>
              <w:jc w:val="both"/>
              <w:cnfStyle w:val="000000000000" w:firstRow="0" w:lastRow="0" w:firstColumn="0" w:lastColumn="0" w:oddVBand="0" w:evenVBand="0" w:oddHBand="0" w:evenHBand="0" w:firstRowFirstColumn="0" w:firstRowLastColumn="0" w:lastRowFirstColumn="0" w:lastRowLastColumn="0"/>
              <w:rPr>
                <w:lang w:val="en-AU"/>
              </w:rPr>
            </w:pPr>
          </w:p>
        </w:tc>
      </w:tr>
      <w:tr w:rsidR="00454924" w:rsidRPr="0068309A" w14:paraId="17A142B0" w14:textId="77777777" w:rsidTr="00E45C97">
        <w:trPr>
          <w:trHeight w:val="393"/>
        </w:trPr>
        <w:tc>
          <w:tcPr>
            <w:cnfStyle w:val="001000000000" w:firstRow="0" w:lastRow="0" w:firstColumn="1" w:lastColumn="0" w:oddVBand="0" w:evenVBand="0" w:oddHBand="0" w:evenHBand="0" w:firstRowFirstColumn="0" w:firstRowLastColumn="0" w:lastRowFirstColumn="0" w:lastRowLastColumn="0"/>
            <w:tcW w:w="3397" w:type="dxa"/>
            <w:vMerge/>
          </w:tcPr>
          <w:p w14:paraId="20D87500" w14:textId="77777777" w:rsidR="00454924" w:rsidRPr="0068309A" w:rsidRDefault="00454924" w:rsidP="007A1083">
            <w:pPr>
              <w:jc w:val="both"/>
              <w:rPr>
                <w:lang w:val="en-AU"/>
              </w:rPr>
            </w:pPr>
          </w:p>
        </w:tc>
        <w:tc>
          <w:tcPr>
            <w:tcW w:w="3112" w:type="dxa"/>
          </w:tcPr>
          <w:p w14:paraId="2B0D524C" w14:textId="77777777" w:rsidR="00454924" w:rsidRPr="0068309A" w:rsidRDefault="00454924" w:rsidP="007A1083">
            <w:pPr>
              <w:jc w:val="both"/>
              <w:cnfStyle w:val="000000000000" w:firstRow="0" w:lastRow="0" w:firstColumn="0" w:lastColumn="0" w:oddVBand="0" w:evenVBand="0" w:oddHBand="0" w:evenHBand="0" w:firstRowFirstColumn="0" w:firstRowLastColumn="0" w:lastRowFirstColumn="0" w:lastRowLastColumn="0"/>
              <w:rPr>
                <w:lang w:val="en-AU"/>
              </w:rPr>
            </w:pPr>
          </w:p>
        </w:tc>
        <w:tc>
          <w:tcPr>
            <w:tcW w:w="999" w:type="dxa"/>
          </w:tcPr>
          <w:p w14:paraId="391B0A85" w14:textId="77777777" w:rsidR="00454924" w:rsidRPr="0068309A" w:rsidRDefault="00454924" w:rsidP="007A1083">
            <w:pPr>
              <w:jc w:val="both"/>
              <w:cnfStyle w:val="000000000000" w:firstRow="0" w:lastRow="0" w:firstColumn="0" w:lastColumn="0" w:oddVBand="0" w:evenVBand="0" w:oddHBand="0" w:evenHBand="0" w:firstRowFirstColumn="0" w:firstRowLastColumn="0" w:lastRowFirstColumn="0" w:lastRowLastColumn="0"/>
              <w:rPr>
                <w:lang w:val="en-AU"/>
              </w:rPr>
            </w:pPr>
            <w:r w:rsidRPr="0068309A">
              <w:rPr>
                <w:color w:val="004EA8" w:themeColor="accent1"/>
                <w:lang w:val="en-AU"/>
              </w:rPr>
              <w:t>Postcode:</w:t>
            </w:r>
          </w:p>
        </w:tc>
        <w:tc>
          <w:tcPr>
            <w:tcW w:w="2114" w:type="dxa"/>
          </w:tcPr>
          <w:p w14:paraId="5D6F7325" w14:textId="77777777" w:rsidR="00454924" w:rsidRPr="0068309A" w:rsidRDefault="00454924" w:rsidP="007A1083">
            <w:pPr>
              <w:jc w:val="both"/>
              <w:cnfStyle w:val="000000000000" w:firstRow="0" w:lastRow="0" w:firstColumn="0" w:lastColumn="0" w:oddVBand="0" w:evenVBand="0" w:oddHBand="0" w:evenHBand="0" w:firstRowFirstColumn="0" w:firstRowLastColumn="0" w:lastRowFirstColumn="0" w:lastRowLastColumn="0"/>
              <w:rPr>
                <w:lang w:val="en-AU"/>
              </w:rPr>
            </w:pPr>
          </w:p>
        </w:tc>
      </w:tr>
      <w:tr w:rsidR="00454924" w:rsidRPr="0068309A" w14:paraId="706505A2" w14:textId="77777777" w:rsidTr="00454924">
        <w:tc>
          <w:tcPr>
            <w:cnfStyle w:val="001000000000" w:firstRow="0" w:lastRow="0" w:firstColumn="1" w:lastColumn="0" w:oddVBand="0" w:evenVBand="0" w:oddHBand="0" w:evenHBand="0" w:firstRowFirstColumn="0" w:firstRowLastColumn="0" w:lastRowFirstColumn="0" w:lastRowLastColumn="0"/>
            <w:tcW w:w="3397" w:type="dxa"/>
          </w:tcPr>
          <w:p w14:paraId="20881129" w14:textId="13C258AE" w:rsidR="00454924" w:rsidRPr="0068309A" w:rsidRDefault="00454924" w:rsidP="007A1083">
            <w:pPr>
              <w:jc w:val="both"/>
              <w:rPr>
                <w:lang w:val="en-AU"/>
              </w:rPr>
            </w:pPr>
            <w:r w:rsidRPr="0068309A">
              <w:rPr>
                <w:lang w:val="en-AU"/>
              </w:rPr>
              <w:t xml:space="preserve">Contact </w:t>
            </w:r>
            <w:r w:rsidR="0009631E" w:rsidRPr="0068309A">
              <w:rPr>
                <w:lang w:val="en-AU"/>
              </w:rPr>
              <w:t xml:space="preserve">person </w:t>
            </w:r>
            <w:r w:rsidRPr="0068309A">
              <w:rPr>
                <w:lang w:val="en-AU"/>
              </w:rPr>
              <w:t>(</w:t>
            </w:r>
            <w:r w:rsidR="0009631E" w:rsidRPr="0068309A">
              <w:rPr>
                <w:lang w:val="en-AU"/>
              </w:rPr>
              <w:t>n</w:t>
            </w:r>
            <w:r w:rsidRPr="0068309A">
              <w:rPr>
                <w:lang w:val="en-AU"/>
              </w:rPr>
              <w:t xml:space="preserve">ame and </w:t>
            </w:r>
            <w:r w:rsidR="0009631E" w:rsidRPr="0068309A">
              <w:rPr>
                <w:lang w:val="en-AU"/>
              </w:rPr>
              <w:t>p</w:t>
            </w:r>
            <w:r w:rsidRPr="0068309A">
              <w:rPr>
                <w:lang w:val="en-AU"/>
              </w:rPr>
              <w:t>osition)</w:t>
            </w:r>
          </w:p>
        </w:tc>
        <w:tc>
          <w:tcPr>
            <w:tcW w:w="6225" w:type="dxa"/>
            <w:gridSpan w:val="3"/>
          </w:tcPr>
          <w:p w14:paraId="1F0726B7" w14:textId="77777777" w:rsidR="00454924" w:rsidRPr="0068309A" w:rsidRDefault="00454924" w:rsidP="007A1083">
            <w:pPr>
              <w:jc w:val="both"/>
              <w:cnfStyle w:val="000000000000" w:firstRow="0" w:lastRow="0" w:firstColumn="0" w:lastColumn="0" w:oddVBand="0" w:evenVBand="0" w:oddHBand="0" w:evenHBand="0" w:firstRowFirstColumn="0" w:firstRowLastColumn="0" w:lastRowFirstColumn="0" w:lastRowLastColumn="0"/>
              <w:rPr>
                <w:lang w:val="en-AU"/>
              </w:rPr>
            </w:pPr>
          </w:p>
        </w:tc>
      </w:tr>
      <w:tr w:rsidR="00454924" w:rsidRPr="0068309A" w14:paraId="11350947" w14:textId="77777777" w:rsidTr="00454924">
        <w:tc>
          <w:tcPr>
            <w:cnfStyle w:val="001000000000" w:firstRow="0" w:lastRow="0" w:firstColumn="1" w:lastColumn="0" w:oddVBand="0" w:evenVBand="0" w:oddHBand="0" w:evenHBand="0" w:firstRowFirstColumn="0" w:firstRowLastColumn="0" w:lastRowFirstColumn="0" w:lastRowLastColumn="0"/>
            <w:tcW w:w="3397" w:type="dxa"/>
          </w:tcPr>
          <w:p w14:paraId="6E95F8CE" w14:textId="2B655A17" w:rsidR="00454924" w:rsidRPr="0068309A" w:rsidRDefault="00E45C97" w:rsidP="007A1083">
            <w:pPr>
              <w:jc w:val="both"/>
              <w:rPr>
                <w:lang w:val="en-AU"/>
              </w:rPr>
            </w:pPr>
            <w:r w:rsidRPr="0068309A">
              <w:rPr>
                <w:lang w:val="en-AU"/>
              </w:rPr>
              <w:t xml:space="preserve">Phone </w:t>
            </w:r>
            <w:r w:rsidR="0009631E" w:rsidRPr="0068309A">
              <w:rPr>
                <w:lang w:val="en-AU"/>
              </w:rPr>
              <w:t>n</w:t>
            </w:r>
            <w:r w:rsidRPr="0068309A">
              <w:rPr>
                <w:lang w:val="en-AU"/>
              </w:rPr>
              <w:t>umber:</w:t>
            </w:r>
          </w:p>
        </w:tc>
        <w:tc>
          <w:tcPr>
            <w:tcW w:w="6225" w:type="dxa"/>
            <w:gridSpan w:val="3"/>
          </w:tcPr>
          <w:p w14:paraId="0A76F8D7" w14:textId="77777777" w:rsidR="00454924" w:rsidRPr="0068309A" w:rsidRDefault="00454924" w:rsidP="007A1083">
            <w:pPr>
              <w:jc w:val="both"/>
              <w:cnfStyle w:val="000000000000" w:firstRow="0" w:lastRow="0" w:firstColumn="0" w:lastColumn="0" w:oddVBand="0" w:evenVBand="0" w:oddHBand="0" w:evenHBand="0" w:firstRowFirstColumn="0" w:firstRowLastColumn="0" w:lastRowFirstColumn="0" w:lastRowLastColumn="0"/>
              <w:rPr>
                <w:lang w:val="en-AU"/>
              </w:rPr>
            </w:pPr>
          </w:p>
        </w:tc>
      </w:tr>
      <w:tr w:rsidR="0009631E" w:rsidRPr="0068309A" w14:paraId="2E8076B8" w14:textId="77777777" w:rsidTr="00454924">
        <w:tc>
          <w:tcPr>
            <w:cnfStyle w:val="001000000000" w:firstRow="0" w:lastRow="0" w:firstColumn="1" w:lastColumn="0" w:oddVBand="0" w:evenVBand="0" w:oddHBand="0" w:evenHBand="0" w:firstRowFirstColumn="0" w:firstRowLastColumn="0" w:lastRowFirstColumn="0" w:lastRowLastColumn="0"/>
            <w:tcW w:w="3397" w:type="dxa"/>
          </w:tcPr>
          <w:p w14:paraId="79F0C68A" w14:textId="6622A349" w:rsidR="0009631E" w:rsidRPr="0068309A" w:rsidRDefault="0009631E" w:rsidP="007A1083">
            <w:pPr>
              <w:jc w:val="both"/>
              <w:rPr>
                <w:lang w:val="en-AU"/>
              </w:rPr>
            </w:pPr>
            <w:r w:rsidRPr="0068309A">
              <w:rPr>
                <w:lang w:val="en-AU"/>
              </w:rPr>
              <w:t>Email address:</w:t>
            </w:r>
          </w:p>
        </w:tc>
        <w:tc>
          <w:tcPr>
            <w:tcW w:w="6225" w:type="dxa"/>
            <w:gridSpan w:val="3"/>
          </w:tcPr>
          <w:p w14:paraId="24FD8FC0" w14:textId="77777777" w:rsidR="0009631E" w:rsidRPr="0068309A" w:rsidRDefault="0009631E" w:rsidP="007A1083">
            <w:pPr>
              <w:jc w:val="both"/>
              <w:cnfStyle w:val="000000000000" w:firstRow="0" w:lastRow="0" w:firstColumn="0" w:lastColumn="0" w:oddVBand="0" w:evenVBand="0" w:oddHBand="0" w:evenHBand="0" w:firstRowFirstColumn="0" w:firstRowLastColumn="0" w:lastRowFirstColumn="0" w:lastRowLastColumn="0"/>
              <w:rPr>
                <w:lang w:val="en-AU"/>
              </w:rPr>
            </w:pPr>
          </w:p>
        </w:tc>
      </w:tr>
    </w:tbl>
    <w:p w14:paraId="40D49C57" w14:textId="77777777" w:rsidR="00990F68" w:rsidRPr="0068309A" w:rsidRDefault="00990F68" w:rsidP="007A1083">
      <w:pPr>
        <w:pStyle w:val="Heading3"/>
        <w:jc w:val="both"/>
        <w:rPr>
          <w:lang w:val="en-AU"/>
        </w:rPr>
      </w:pPr>
    </w:p>
    <w:p w14:paraId="3AB1B2F9" w14:textId="36475420" w:rsidR="00454924" w:rsidRPr="0068309A" w:rsidRDefault="0009631E" w:rsidP="007A1083">
      <w:pPr>
        <w:pStyle w:val="Heading3"/>
        <w:jc w:val="both"/>
        <w:rPr>
          <w:lang w:val="en-AU"/>
        </w:rPr>
      </w:pPr>
      <w:r w:rsidRPr="0068309A">
        <w:rPr>
          <w:lang w:val="en-AU"/>
        </w:rPr>
        <w:t>O</w:t>
      </w:r>
      <w:r w:rsidR="00454924" w:rsidRPr="0068309A">
        <w:rPr>
          <w:lang w:val="en-AU"/>
        </w:rPr>
        <w:t>ther Organisations involved in partnership/consortium (where applicable)</w:t>
      </w:r>
    </w:p>
    <w:tbl>
      <w:tblPr>
        <w:tblStyle w:val="TableGrid"/>
        <w:tblW w:w="0" w:type="auto"/>
        <w:tblLook w:val="04A0" w:firstRow="1" w:lastRow="0" w:firstColumn="1" w:lastColumn="0" w:noHBand="0" w:noVBand="1"/>
        <w:tblCaption w:val="other service provider details"/>
      </w:tblPr>
      <w:tblGrid>
        <w:gridCol w:w="1702"/>
        <w:gridCol w:w="1755"/>
        <w:gridCol w:w="2527"/>
        <w:gridCol w:w="2210"/>
        <w:gridCol w:w="1428"/>
      </w:tblGrid>
      <w:tr w:rsidR="00085907" w:rsidRPr="0068309A" w14:paraId="2DED1E63" w14:textId="77777777" w:rsidTr="00BE52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89" w:type="dxa"/>
            <w:gridSpan w:val="4"/>
          </w:tcPr>
          <w:p w14:paraId="4E2BCD8D" w14:textId="77777777" w:rsidR="00085907" w:rsidRPr="0068309A" w:rsidRDefault="00085907" w:rsidP="007A1083">
            <w:pPr>
              <w:jc w:val="both"/>
              <w:rPr>
                <w:lang w:val="en-AU"/>
              </w:rPr>
            </w:pPr>
            <w:r w:rsidRPr="0068309A">
              <w:rPr>
                <w:lang w:val="en-AU"/>
              </w:rPr>
              <w:t>Other Service Provider details:</w:t>
            </w:r>
          </w:p>
        </w:tc>
        <w:tc>
          <w:tcPr>
            <w:tcW w:w="1433" w:type="dxa"/>
          </w:tcPr>
          <w:p w14:paraId="017984ED" w14:textId="77777777" w:rsidR="00085907" w:rsidRPr="0068309A" w:rsidRDefault="00085907" w:rsidP="007A1083">
            <w:pPr>
              <w:jc w:val="both"/>
              <w:cnfStyle w:val="100000000000" w:firstRow="1" w:lastRow="0" w:firstColumn="0" w:lastColumn="0" w:oddVBand="0" w:evenVBand="0" w:oddHBand="0" w:evenHBand="0" w:firstRowFirstColumn="0" w:firstRowLastColumn="0" w:lastRowFirstColumn="0" w:lastRowLastColumn="0"/>
              <w:rPr>
                <w:lang w:val="en-AU"/>
              </w:rPr>
            </w:pPr>
          </w:p>
        </w:tc>
      </w:tr>
      <w:tr w:rsidR="00085907" w:rsidRPr="0068309A" w14:paraId="42E239DD" w14:textId="77777777" w:rsidTr="004673E8">
        <w:tc>
          <w:tcPr>
            <w:cnfStyle w:val="001000000000" w:firstRow="0" w:lastRow="0" w:firstColumn="1" w:lastColumn="0" w:oddVBand="0" w:evenVBand="0" w:oddHBand="0" w:evenHBand="0" w:firstRowFirstColumn="0" w:firstRowLastColumn="0" w:lastRowFirstColumn="0" w:lastRowLastColumn="0"/>
            <w:tcW w:w="1788" w:type="dxa"/>
          </w:tcPr>
          <w:p w14:paraId="7CB38ED5" w14:textId="77777777" w:rsidR="00085907" w:rsidRPr="0068309A" w:rsidRDefault="00085907" w:rsidP="008771D8">
            <w:pPr>
              <w:rPr>
                <w:lang w:val="en-AU"/>
              </w:rPr>
            </w:pPr>
            <w:r w:rsidRPr="0068309A">
              <w:rPr>
                <w:lang w:val="en-AU"/>
              </w:rPr>
              <w:t>Organisation Name</w:t>
            </w:r>
          </w:p>
        </w:tc>
        <w:tc>
          <w:tcPr>
            <w:tcW w:w="1860" w:type="dxa"/>
          </w:tcPr>
          <w:p w14:paraId="0F7B890A" w14:textId="77777777" w:rsidR="00085907" w:rsidRPr="0068309A" w:rsidRDefault="00085907" w:rsidP="008771D8">
            <w:pPr>
              <w:cnfStyle w:val="000000000000" w:firstRow="0" w:lastRow="0" w:firstColumn="0" w:lastColumn="0" w:oddVBand="0" w:evenVBand="0" w:oddHBand="0" w:evenHBand="0" w:firstRowFirstColumn="0" w:firstRowLastColumn="0" w:lastRowFirstColumn="0" w:lastRowLastColumn="0"/>
              <w:rPr>
                <w:lang w:val="en-AU"/>
              </w:rPr>
            </w:pPr>
            <w:r w:rsidRPr="0068309A">
              <w:rPr>
                <w:color w:val="004EA8" w:themeColor="accent1"/>
                <w:lang w:val="en-AU"/>
              </w:rPr>
              <w:t>Organisation Address</w:t>
            </w:r>
          </w:p>
        </w:tc>
        <w:tc>
          <w:tcPr>
            <w:tcW w:w="2017" w:type="dxa"/>
          </w:tcPr>
          <w:p w14:paraId="1145060C" w14:textId="77777777" w:rsidR="00085907" w:rsidRPr="0068309A" w:rsidRDefault="00085907" w:rsidP="008771D8">
            <w:pPr>
              <w:cnfStyle w:val="000000000000" w:firstRow="0" w:lastRow="0" w:firstColumn="0" w:lastColumn="0" w:oddVBand="0" w:evenVBand="0" w:oddHBand="0" w:evenHBand="0" w:firstRowFirstColumn="0" w:firstRowLastColumn="0" w:lastRowFirstColumn="0" w:lastRowLastColumn="0"/>
              <w:rPr>
                <w:lang w:val="en-AU"/>
              </w:rPr>
            </w:pPr>
            <w:r w:rsidRPr="0068309A">
              <w:rPr>
                <w:color w:val="004EA8" w:themeColor="accent1"/>
                <w:lang w:val="en-AU"/>
              </w:rPr>
              <w:t>Role in Partnership/Consortium</w:t>
            </w:r>
          </w:p>
        </w:tc>
        <w:tc>
          <w:tcPr>
            <w:tcW w:w="2524" w:type="dxa"/>
          </w:tcPr>
          <w:p w14:paraId="2005C3CB" w14:textId="77777777" w:rsidR="00085907" w:rsidRPr="0068309A" w:rsidRDefault="00085907" w:rsidP="008771D8">
            <w:pPr>
              <w:cnfStyle w:val="000000000000" w:firstRow="0" w:lastRow="0" w:firstColumn="0" w:lastColumn="0" w:oddVBand="0" w:evenVBand="0" w:oddHBand="0" w:evenHBand="0" w:firstRowFirstColumn="0" w:firstRowLastColumn="0" w:lastRowFirstColumn="0" w:lastRowLastColumn="0"/>
              <w:rPr>
                <w:color w:val="004EA8" w:themeColor="accent1"/>
                <w:lang w:val="en-AU"/>
              </w:rPr>
            </w:pPr>
            <w:r w:rsidRPr="0068309A">
              <w:rPr>
                <w:color w:val="004EA8" w:themeColor="accent1"/>
                <w:lang w:val="en-AU"/>
              </w:rPr>
              <w:t>Type of Agreement in place (MOU, formal sub-contracting agreement)</w:t>
            </w:r>
          </w:p>
        </w:tc>
        <w:tc>
          <w:tcPr>
            <w:tcW w:w="1433" w:type="dxa"/>
          </w:tcPr>
          <w:p w14:paraId="1834F686" w14:textId="77777777" w:rsidR="00085907" w:rsidRPr="0068309A" w:rsidRDefault="00085907" w:rsidP="008771D8">
            <w:pPr>
              <w:cnfStyle w:val="000000000000" w:firstRow="0" w:lastRow="0" w:firstColumn="0" w:lastColumn="0" w:oddVBand="0" w:evenVBand="0" w:oddHBand="0" w:evenHBand="0" w:firstRowFirstColumn="0" w:firstRowLastColumn="0" w:lastRowFirstColumn="0" w:lastRowLastColumn="0"/>
              <w:rPr>
                <w:color w:val="004EA8" w:themeColor="accent1"/>
                <w:lang w:val="en-AU"/>
              </w:rPr>
            </w:pPr>
            <w:r w:rsidRPr="0068309A">
              <w:rPr>
                <w:color w:val="004EA8" w:themeColor="accent1"/>
                <w:lang w:val="en-AU"/>
              </w:rPr>
              <w:t>How the organisation strengthens service response</w:t>
            </w:r>
          </w:p>
        </w:tc>
      </w:tr>
      <w:tr w:rsidR="00085907" w:rsidRPr="0068309A" w14:paraId="1802AAC7" w14:textId="77777777" w:rsidTr="004673E8">
        <w:tc>
          <w:tcPr>
            <w:cnfStyle w:val="001000000000" w:firstRow="0" w:lastRow="0" w:firstColumn="1" w:lastColumn="0" w:oddVBand="0" w:evenVBand="0" w:oddHBand="0" w:evenHBand="0" w:firstRowFirstColumn="0" w:firstRowLastColumn="0" w:lastRowFirstColumn="0" w:lastRowLastColumn="0"/>
            <w:tcW w:w="1788" w:type="dxa"/>
          </w:tcPr>
          <w:p w14:paraId="7BD29C30" w14:textId="77777777" w:rsidR="00085907" w:rsidRPr="0068309A" w:rsidRDefault="00085907" w:rsidP="007A1083">
            <w:pPr>
              <w:jc w:val="both"/>
              <w:rPr>
                <w:lang w:val="en-AU"/>
              </w:rPr>
            </w:pPr>
          </w:p>
        </w:tc>
        <w:tc>
          <w:tcPr>
            <w:tcW w:w="1860" w:type="dxa"/>
          </w:tcPr>
          <w:p w14:paraId="59BED386" w14:textId="77777777" w:rsidR="00085907" w:rsidRPr="0068309A" w:rsidRDefault="00085907" w:rsidP="007A1083">
            <w:pPr>
              <w:jc w:val="both"/>
              <w:cnfStyle w:val="000000000000" w:firstRow="0" w:lastRow="0" w:firstColumn="0" w:lastColumn="0" w:oddVBand="0" w:evenVBand="0" w:oddHBand="0" w:evenHBand="0" w:firstRowFirstColumn="0" w:firstRowLastColumn="0" w:lastRowFirstColumn="0" w:lastRowLastColumn="0"/>
              <w:rPr>
                <w:lang w:val="en-AU"/>
              </w:rPr>
            </w:pPr>
          </w:p>
        </w:tc>
        <w:tc>
          <w:tcPr>
            <w:tcW w:w="2017" w:type="dxa"/>
          </w:tcPr>
          <w:p w14:paraId="08C59FB6" w14:textId="77777777" w:rsidR="00085907" w:rsidRPr="0068309A" w:rsidRDefault="00085907" w:rsidP="007A1083">
            <w:pPr>
              <w:jc w:val="both"/>
              <w:cnfStyle w:val="000000000000" w:firstRow="0" w:lastRow="0" w:firstColumn="0" w:lastColumn="0" w:oddVBand="0" w:evenVBand="0" w:oddHBand="0" w:evenHBand="0" w:firstRowFirstColumn="0" w:firstRowLastColumn="0" w:lastRowFirstColumn="0" w:lastRowLastColumn="0"/>
              <w:rPr>
                <w:lang w:val="en-AU"/>
              </w:rPr>
            </w:pPr>
          </w:p>
        </w:tc>
        <w:tc>
          <w:tcPr>
            <w:tcW w:w="2524" w:type="dxa"/>
          </w:tcPr>
          <w:p w14:paraId="208CCF67" w14:textId="77777777" w:rsidR="00085907" w:rsidRPr="0068309A" w:rsidRDefault="00085907" w:rsidP="007A1083">
            <w:pPr>
              <w:jc w:val="both"/>
              <w:cnfStyle w:val="000000000000" w:firstRow="0" w:lastRow="0" w:firstColumn="0" w:lastColumn="0" w:oddVBand="0" w:evenVBand="0" w:oddHBand="0" w:evenHBand="0" w:firstRowFirstColumn="0" w:firstRowLastColumn="0" w:lastRowFirstColumn="0" w:lastRowLastColumn="0"/>
              <w:rPr>
                <w:lang w:val="en-AU"/>
              </w:rPr>
            </w:pPr>
          </w:p>
        </w:tc>
        <w:tc>
          <w:tcPr>
            <w:tcW w:w="1433" w:type="dxa"/>
          </w:tcPr>
          <w:p w14:paraId="54FD646E" w14:textId="77777777" w:rsidR="00085907" w:rsidRPr="0068309A" w:rsidRDefault="00085907" w:rsidP="007A1083">
            <w:pPr>
              <w:jc w:val="both"/>
              <w:cnfStyle w:val="000000000000" w:firstRow="0" w:lastRow="0" w:firstColumn="0" w:lastColumn="0" w:oddVBand="0" w:evenVBand="0" w:oddHBand="0" w:evenHBand="0" w:firstRowFirstColumn="0" w:firstRowLastColumn="0" w:lastRowFirstColumn="0" w:lastRowLastColumn="0"/>
              <w:rPr>
                <w:lang w:val="en-AU"/>
              </w:rPr>
            </w:pPr>
          </w:p>
        </w:tc>
      </w:tr>
      <w:tr w:rsidR="00085907" w:rsidRPr="0068309A" w14:paraId="6FE15929" w14:textId="77777777" w:rsidTr="004673E8">
        <w:tc>
          <w:tcPr>
            <w:cnfStyle w:val="001000000000" w:firstRow="0" w:lastRow="0" w:firstColumn="1" w:lastColumn="0" w:oddVBand="0" w:evenVBand="0" w:oddHBand="0" w:evenHBand="0" w:firstRowFirstColumn="0" w:firstRowLastColumn="0" w:lastRowFirstColumn="0" w:lastRowLastColumn="0"/>
            <w:tcW w:w="1788" w:type="dxa"/>
          </w:tcPr>
          <w:p w14:paraId="395E4D77" w14:textId="77777777" w:rsidR="00085907" w:rsidRPr="0068309A" w:rsidRDefault="00085907" w:rsidP="007A1083">
            <w:pPr>
              <w:jc w:val="both"/>
              <w:rPr>
                <w:lang w:val="en-AU"/>
              </w:rPr>
            </w:pPr>
          </w:p>
        </w:tc>
        <w:tc>
          <w:tcPr>
            <w:tcW w:w="1860" w:type="dxa"/>
          </w:tcPr>
          <w:p w14:paraId="71CE9868" w14:textId="77777777" w:rsidR="00085907" w:rsidRPr="0068309A" w:rsidRDefault="00085907" w:rsidP="007A1083">
            <w:pPr>
              <w:jc w:val="both"/>
              <w:cnfStyle w:val="000000000000" w:firstRow="0" w:lastRow="0" w:firstColumn="0" w:lastColumn="0" w:oddVBand="0" w:evenVBand="0" w:oddHBand="0" w:evenHBand="0" w:firstRowFirstColumn="0" w:firstRowLastColumn="0" w:lastRowFirstColumn="0" w:lastRowLastColumn="0"/>
              <w:rPr>
                <w:lang w:val="en-AU"/>
              </w:rPr>
            </w:pPr>
          </w:p>
        </w:tc>
        <w:tc>
          <w:tcPr>
            <w:tcW w:w="2017" w:type="dxa"/>
          </w:tcPr>
          <w:p w14:paraId="1DB9C73E" w14:textId="77777777" w:rsidR="00085907" w:rsidRPr="0068309A" w:rsidRDefault="00085907" w:rsidP="007A1083">
            <w:pPr>
              <w:jc w:val="both"/>
              <w:cnfStyle w:val="000000000000" w:firstRow="0" w:lastRow="0" w:firstColumn="0" w:lastColumn="0" w:oddVBand="0" w:evenVBand="0" w:oddHBand="0" w:evenHBand="0" w:firstRowFirstColumn="0" w:firstRowLastColumn="0" w:lastRowFirstColumn="0" w:lastRowLastColumn="0"/>
              <w:rPr>
                <w:lang w:val="en-AU"/>
              </w:rPr>
            </w:pPr>
          </w:p>
        </w:tc>
        <w:tc>
          <w:tcPr>
            <w:tcW w:w="2524" w:type="dxa"/>
          </w:tcPr>
          <w:p w14:paraId="7B1D59EE" w14:textId="77777777" w:rsidR="00085907" w:rsidRPr="0068309A" w:rsidRDefault="00085907" w:rsidP="007A1083">
            <w:pPr>
              <w:jc w:val="both"/>
              <w:cnfStyle w:val="000000000000" w:firstRow="0" w:lastRow="0" w:firstColumn="0" w:lastColumn="0" w:oddVBand="0" w:evenVBand="0" w:oddHBand="0" w:evenHBand="0" w:firstRowFirstColumn="0" w:firstRowLastColumn="0" w:lastRowFirstColumn="0" w:lastRowLastColumn="0"/>
              <w:rPr>
                <w:lang w:val="en-AU"/>
              </w:rPr>
            </w:pPr>
          </w:p>
        </w:tc>
        <w:tc>
          <w:tcPr>
            <w:tcW w:w="1433" w:type="dxa"/>
          </w:tcPr>
          <w:p w14:paraId="300FF972" w14:textId="77777777" w:rsidR="00085907" w:rsidRPr="0068309A" w:rsidRDefault="00085907" w:rsidP="007A1083">
            <w:pPr>
              <w:jc w:val="both"/>
              <w:cnfStyle w:val="000000000000" w:firstRow="0" w:lastRow="0" w:firstColumn="0" w:lastColumn="0" w:oddVBand="0" w:evenVBand="0" w:oddHBand="0" w:evenHBand="0" w:firstRowFirstColumn="0" w:firstRowLastColumn="0" w:lastRowFirstColumn="0" w:lastRowLastColumn="0"/>
              <w:rPr>
                <w:lang w:val="en-AU"/>
              </w:rPr>
            </w:pPr>
          </w:p>
        </w:tc>
      </w:tr>
    </w:tbl>
    <w:p w14:paraId="3326766D" w14:textId="77777777" w:rsidR="00454924" w:rsidRPr="0068309A" w:rsidRDefault="00454924" w:rsidP="007A1083">
      <w:pPr>
        <w:jc w:val="both"/>
        <w:rPr>
          <w:lang w:val="en-AU"/>
        </w:rPr>
      </w:pPr>
    </w:p>
    <w:p w14:paraId="659A093D" w14:textId="4FF3789F" w:rsidR="00E45C97" w:rsidRPr="0068309A" w:rsidRDefault="0009631E" w:rsidP="007A1083">
      <w:pPr>
        <w:pStyle w:val="Heading3"/>
        <w:jc w:val="both"/>
        <w:rPr>
          <w:lang w:val="en-AU"/>
        </w:rPr>
      </w:pPr>
      <w:r w:rsidRPr="0068309A">
        <w:rPr>
          <w:lang w:val="en-AU"/>
        </w:rPr>
        <w:t>R</w:t>
      </w:r>
      <w:r w:rsidR="00E45C97" w:rsidRPr="0068309A">
        <w:rPr>
          <w:lang w:val="en-AU"/>
        </w:rPr>
        <w:t>eferees who can attest to the applicant’s ability to deliver the Navigator service</w:t>
      </w:r>
    </w:p>
    <w:tbl>
      <w:tblPr>
        <w:tblStyle w:val="TableGrid"/>
        <w:tblW w:w="0" w:type="auto"/>
        <w:tblLook w:val="04A0" w:firstRow="1" w:lastRow="0" w:firstColumn="1" w:lastColumn="0" w:noHBand="0" w:noVBand="1"/>
        <w:tblCaption w:val="Referee details"/>
      </w:tblPr>
      <w:tblGrid>
        <w:gridCol w:w="3207"/>
        <w:gridCol w:w="3207"/>
        <w:gridCol w:w="3208"/>
      </w:tblGrid>
      <w:tr w:rsidR="00E45C97" w:rsidRPr="0068309A" w14:paraId="6EDD9FEF" w14:textId="77777777" w:rsidTr="00BE52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gridSpan w:val="3"/>
          </w:tcPr>
          <w:p w14:paraId="61615A9A" w14:textId="77777777" w:rsidR="00E45C97" w:rsidRPr="0068309A" w:rsidRDefault="00E45C97" w:rsidP="007A1083">
            <w:pPr>
              <w:jc w:val="both"/>
              <w:rPr>
                <w:lang w:val="en-AU"/>
              </w:rPr>
            </w:pPr>
            <w:r w:rsidRPr="0068309A">
              <w:rPr>
                <w:lang w:val="en-AU"/>
              </w:rPr>
              <w:t>Referee details:</w:t>
            </w:r>
          </w:p>
        </w:tc>
      </w:tr>
      <w:tr w:rsidR="00E45C97" w:rsidRPr="0068309A" w14:paraId="116F4F8A" w14:textId="77777777" w:rsidTr="00E45C97">
        <w:tc>
          <w:tcPr>
            <w:cnfStyle w:val="001000000000" w:firstRow="0" w:lastRow="0" w:firstColumn="1" w:lastColumn="0" w:oddVBand="0" w:evenVBand="0" w:oddHBand="0" w:evenHBand="0" w:firstRowFirstColumn="0" w:firstRowLastColumn="0" w:lastRowFirstColumn="0" w:lastRowLastColumn="0"/>
            <w:tcW w:w="3207" w:type="dxa"/>
          </w:tcPr>
          <w:p w14:paraId="474D736F" w14:textId="77777777" w:rsidR="00E45C97" w:rsidRPr="0068309A" w:rsidRDefault="00E45C97" w:rsidP="008771D8">
            <w:pPr>
              <w:rPr>
                <w:lang w:val="en-AU"/>
              </w:rPr>
            </w:pPr>
            <w:r w:rsidRPr="0068309A">
              <w:rPr>
                <w:lang w:val="en-AU"/>
              </w:rPr>
              <w:t>Referee Name</w:t>
            </w:r>
          </w:p>
        </w:tc>
        <w:tc>
          <w:tcPr>
            <w:tcW w:w="3207" w:type="dxa"/>
          </w:tcPr>
          <w:p w14:paraId="01523A7A" w14:textId="77777777" w:rsidR="00E45C97" w:rsidRPr="0068309A" w:rsidRDefault="00E45C97" w:rsidP="008771D8">
            <w:pPr>
              <w:cnfStyle w:val="000000000000" w:firstRow="0" w:lastRow="0" w:firstColumn="0" w:lastColumn="0" w:oddVBand="0" w:evenVBand="0" w:oddHBand="0" w:evenHBand="0" w:firstRowFirstColumn="0" w:firstRowLastColumn="0" w:lastRowFirstColumn="0" w:lastRowLastColumn="0"/>
              <w:rPr>
                <w:lang w:val="en-AU"/>
              </w:rPr>
            </w:pPr>
            <w:r w:rsidRPr="0068309A">
              <w:rPr>
                <w:color w:val="004EA8" w:themeColor="accent1"/>
                <w:lang w:val="en-AU"/>
              </w:rPr>
              <w:t>Contact details (email and phone)</w:t>
            </w:r>
          </w:p>
        </w:tc>
        <w:tc>
          <w:tcPr>
            <w:tcW w:w="3208" w:type="dxa"/>
          </w:tcPr>
          <w:p w14:paraId="4A9A02EE" w14:textId="77777777" w:rsidR="00E45C97" w:rsidRPr="0068309A" w:rsidRDefault="00E45C97" w:rsidP="008771D8">
            <w:pPr>
              <w:cnfStyle w:val="000000000000" w:firstRow="0" w:lastRow="0" w:firstColumn="0" w:lastColumn="0" w:oddVBand="0" w:evenVBand="0" w:oddHBand="0" w:evenHBand="0" w:firstRowFirstColumn="0" w:firstRowLastColumn="0" w:lastRowFirstColumn="0" w:lastRowLastColumn="0"/>
              <w:rPr>
                <w:lang w:val="en-AU"/>
              </w:rPr>
            </w:pPr>
            <w:r w:rsidRPr="0068309A">
              <w:rPr>
                <w:color w:val="004EA8" w:themeColor="accent1"/>
                <w:lang w:val="en-AU"/>
              </w:rPr>
              <w:t>Relationship to Applicant</w:t>
            </w:r>
          </w:p>
        </w:tc>
      </w:tr>
      <w:tr w:rsidR="00E45C97" w:rsidRPr="0068309A" w14:paraId="33749474" w14:textId="77777777" w:rsidTr="00E45C97">
        <w:tc>
          <w:tcPr>
            <w:cnfStyle w:val="001000000000" w:firstRow="0" w:lastRow="0" w:firstColumn="1" w:lastColumn="0" w:oddVBand="0" w:evenVBand="0" w:oddHBand="0" w:evenHBand="0" w:firstRowFirstColumn="0" w:firstRowLastColumn="0" w:lastRowFirstColumn="0" w:lastRowLastColumn="0"/>
            <w:tcW w:w="3207" w:type="dxa"/>
          </w:tcPr>
          <w:p w14:paraId="764B0F5C" w14:textId="4BAFDCB3" w:rsidR="00E45C97" w:rsidRPr="0068309A" w:rsidRDefault="0009631E" w:rsidP="007A1083">
            <w:pPr>
              <w:jc w:val="both"/>
              <w:rPr>
                <w:lang w:val="en-AU"/>
              </w:rPr>
            </w:pPr>
            <w:r w:rsidRPr="0068309A">
              <w:rPr>
                <w:lang w:val="en-AU"/>
              </w:rPr>
              <w:t>1.</w:t>
            </w:r>
          </w:p>
        </w:tc>
        <w:tc>
          <w:tcPr>
            <w:tcW w:w="3207" w:type="dxa"/>
          </w:tcPr>
          <w:p w14:paraId="38993F66" w14:textId="77777777" w:rsidR="00E45C97" w:rsidRPr="0068309A" w:rsidRDefault="00E45C97" w:rsidP="007A1083">
            <w:pPr>
              <w:jc w:val="both"/>
              <w:cnfStyle w:val="000000000000" w:firstRow="0" w:lastRow="0" w:firstColumn="0" w:lastColumn="0" w:oddVBand="0" w:evenVBand="0" w:oddHBand="0" w:evenHBand="0" w:firstRowFirstColumn="0" w:firstRowLastColumn="0" w:lastRowFirstColumn="0" w:lastRowLastColumn="0"/>
              <w:rPr>
                <w:lang w:val="en-AU"/>
              </w:rPr>
            </w:pPr>
          </w:p>
        </w:tc>
        <w:tc>
          <w:tcPr>
            <w:tcW w:w="3208" w:type="dxa"/>
          </w:tcPr>
          <w:p w14:paraId="6A21F302" w14:textId="77777777" w:rsidR="00E45C97" w:rsidRPr="0068309A" w:rsidRDefault="00E45C97" w:rsidP="007A1083">
            <w:pPr>
              <w:jc w:val="both"/>
              <w:cnfStyle w:val="000000000000" w:firstRow="0" w:lastRow="0" w:firstColumn="0" w:lastColumn="0" w:oddVBand="0" w:evenVBand="0" w:oddHBand="0" w:evenHBand="0" w:firstRowFirstColumn="0" w:firstRowLastColumn="0" w:lastRowFirstColumn="0" w:lastRowLastColumn="0"/>
              <w:rPr>
                <w:lang w:val="en-AU"/>
              </w:rPr>
            </w:pPr>
          </w:p>
        </w:tc>
      </w:tr>
      <w:tr w:rsidR="00E45C97" w:rsidRPr="0068309A" w14:paraId="7D2BB995" w14:textId="77777777" w:rsidTr="00E45C97">
        <w:tc>
          <w:tcPr>
            <w:cnfStyle w:val="001000000000" w:firstRow="0" w:lastRow="0" w:firstColumn="1" w:lastColumn="0" w:oddVBand="0" w:evenVBand="0" w:oddHBand="0" w:evenHBand="0" w:firstRowFirstColumn="0" w:firstRowLastColumn="0" w:lastRowFirstColumn="0" w:lastRowLastColumn="0"/>
            <w:tcW w:w="3207" w:type="dxa"/>
          </w:tcPr>
          <w:p w14:paraId="1A70023B" w14:textId="4362C587" w:rsidR="00E45C97" w:rsidRPr="0068309A" w:rsidRDefault="0009631E" w:rsidP="007A1083">
            <w:pPr>
              <w:jc w:val="both"/>
              <w:rPr>
                <w:lang w:val="en-AU"/>
              </w:rPr>
            </w:pPr>
            <w:r w:rsidRPr="0068309A">
              <w:rPr>
                <w:lang w:val="en-AU"/>
              </w:rPr>
              <w:t>2.</w:t>
            </w:r>
          </w:p>
        </w:tc>
        <w:tc>
          <w:tcPr>
            <w:tcW w:w="3207" w:type="dxa"/>
          </w:tcPr>
          <w:p w14:paraId="56124DFA" w14:textId="77777777" w:rsidR="00E45C97" w:rsidRPr="0068309A" w:rsidRDefault="00E45C97" w:rsidP="007A1083">
            <w:pPr>
              <w:jc w:val="both"/>
              <w:cnfStyle w:val="000000000000" w:firstRow="0" w:lastRow="0" w:firstColumn="0" w:lastColumn="0" w:oddVBand="0" w:evenVBand="0" w:oddHBand="0" w:evenHBand="0" w:firstRowFirstColumn="0" w:firstRowLastColumn="0" w:lastRowFirstColumn="0" w:lastRowLastColumn="0"/>
              <w:rPr>
                <w:lang w:val="en-AU"/>
              </w:rPr>
            </w:pPr>
          </w:p>
        </w:tc>
        <w:tc>
          <w:tcPr>
            <w:tcW w:w="3208" w:type="dxa"/>
          </w:tcPr>
          <w:p w14:paraId="174640AC" w14:textId="77777777" w:rsidR="00E45C97" w:rsidRPr="0068309A" w:rsidRDefault="00E45C97" w:rsidP="007A1083">
            <w:pPr>
              <w:jc w:val="both"/>
              <w:cnfStyle w:val="000000000000" w:firstRow="0" w:lastRow="0" w:firstColumn="0" w:lastColumn="0" w:oddVBand="0" w:evenVBand="0" w:oddHBand="0" w:evenHBand="0" w:firstRowFirstColumn="0" w:firstRowLastColumn="0" w:lastRowFirstColumn="0" w:lastRowLastColumn="0"/>
              <w:rPr>
                <w:lang w:val="en-AU"/>
              </w:rPr>
            </w:pPr>
          </w:p>
        </w:tc>
      </w:tr>
    </w:tbl>
    <w:p w14:paraId="117B84B0" w14:textId="77777777" w:rsidR="002F35F0" w:rsidRPr="0068309A" w:rsidRDefault="002F35F0" w:rsidP="007A1083">
      <w:pPr>
        <w:jc w:val="both"/>
        <w:rPr>
          <w:lang w:val="en-AU"/>
        </w:rPr>
      </w:pPr>
    </w:p>
    <w:p w14:paraId="59C95F15" w14:textId="77777777" w:rsidR="002E6C80" w:rsidRPr="0068309A" w:rsidRDefault="002E6C80" w:rsidP="007A1083">
      <w:pPr>
        <w:pStyle w:val="Heading2"/>
        <w:jc w:val="both"/>
        <w:rPr>
          <w:lang w:val="en-AU"/>
        </w:rPr>
      </w:pPr>
    </w:p>
    <w:p w14:paraId="1D5180BF" w14:textId="77777777" w:rsidR="00E45C97" w:rsidRPr="0068309A" w:rsidRDefault="00E45C97" w:rsidP="007A1083">
      <w:pPr>
        <w:pStyle w:val="Heading2"/>
        <w:jc w:val="both"/>
        <w:rPr>
          <w:lang w:val="en-AU"/>
        </w:rPr>
      </w:pPr>
      <w:r w:rsidRPr="0068309A">
        <w:rPr>
          <w:lang w:val="en-AU"/>
        </w:rPr>
        <w:t xml:space="preserve">section 3 </w:t>
      </w:r>
    </w:p>
    <w:p w14:paraId="5AC4EA3D" w14:textId="6F3F5D17" w:rsidR="00E45C97" w:rsidRPr="0068309A" w:rsidRDefault="00E45C97" w:rsidP="007A1083">
      <w:pPr>
        <w:pStyle w:val="Heading3"/>
        <w:jc w:val="both"/>
        <w:rPr>
          <w:lang w:val="en-AU"/>
        </w:rPr>
      </w:pPr>
      <w:r w:rsidRPr="0068309A">
        <w:rPr>
          <w:lang w:val="en-AU"/>
        </w:rPr>
        <w:t>Proposed Program Budget</w:t>
      </w:r>
    </w:p>
    <w:p w14:paraId="6CE31C76" w14:textId="59007218" w:rsidR="00713DBA" w:rsidRPr="0068309A" w:rsidRDefault="006F6796" w:rsidP="00713DBA">
      <w:pPr>
        <w:rPr>
          <w:lang w:val="en-AU"/>
        </w:rPr>
      </w:pPr>
      <w:r w:rsidRPr="0068309A">
        <w:rPr>
          <w:lang w:val="en-AU"/>
        </w:rPr>
        <w:t>Please detail your total proposed program budget</w:t>
      </w:r>
    </w:p>
    <w:tbl>
      <w:tblPr>
        <w:tblStyle w:val="TableGrid"/>
        <w:tblW w:w="9634" w:type="dxa"/>
        <w:tblLook w:val="04A0" w:firstRow="1" w:lastRow="0" w:firstColumn="1" w:lastColumn="0" w:noHBand="0" w:noVBand="1"/>
      </w:tblPr>
      <w:tblGrid>
        <w:gridCol w:w="3207"/>
        <w:gridCol w:w="6427"/>
      </w:tblGrid>
      <w:tr w:rsidR="00713DBA" w:rsidRPr="0068309A" w14:paraId="581A8AD0" w14:textId="77777777" w:rsidTr="00713D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03616463" w14:textId="28F14A25" w:rsidR="00713DBA" w:rsidRPr="0068309A" w:rsidRDefault="00F71809" w:rsidP="00713DBA">
            <w:pPr>
              <w:rPr>
                <w:lang w:val="en-AU"/>
              </w:rPr>
            </w:pPr>
            <w:r w:rsidRPr="0068309A">
              <w:rPr>
                <w:lang w:val="en-AU"/>
              </w:rPr>
              <w:t>Funding source</w:t>
            </w:r>
          </w:p>
        </w:tc>
        <w:tc>
          <w:tcPr>
            <w:tcW w:w="6427" w:type="dxa"/>
          </w:tcPr>
          <w:p w14:paraId="4A54D87F" w14:textId="3A37D7F6" w:rsidR="00F71809" w:rsidRPr="0068309A" w:rsidRDefault="00F71809" w:rsidP="00713DBA">
            <w:pPr>
              <w:cnfStyle w:val="100000000000" w:firstRow="1" w:lastRow="0" w:firstColumn="0" w:lastColumn="0" w:oddVBand="0" w:evenVBand="0" w:oddHBand="0" w:evenHBand="0" w:firstRowFirstColumn="0" w:firstRowLastColumn="0" w:lastRowFirstColumn="0" w:lastRowLastColumn="0"/>
              <w:rPr>
                <w:b w:val="0"/>
                <w:bCs/>
                <w:lang w:val="en-AU"/>
              </w:rPr>
            </w:pPr>
            <w:r w:rsidRPr="0068309A">
              <w:rPr>
                <w:b w:val="0"/>
                <w:bCs/>
                <w:lang w:val="en-AU"/>
              </w:rPr>
              <w:t xml:space="preserve">Amount sought / committed </w:t>
            </w:r>
          </w:p>
        </w:tc>
      </w:tr>
      <w:tr w:rsidR="00713DBA" w:rsidRPr="0068309A" w14:paraId="3E63EE16" w14:textId="77777777" w:rsidTr="00713DBA">
        <w:tc>
          <w:tcPr>
            <w:cnfStyle w:val="001000000000" w:firstRow="0" w:lastRow="0" w:firstColumn="1" w:lastColumn="0" w:oddVBand="0" w:evenVBand="0" w:oddHBand="0" w:evenHBand="0" w:firstRowFirstColumn="0" w:firstRowLastColumn="0" w:lastRowFirstColumn="0" w:lastRowLastColumn="0"/>
            <w:tcW w:w="3207" w:type="dxa"/>
          </w:tcPr>
          <w:p w14:paraId="07C31A8B" w14:textId="77777777" w:rsidR="00F71809" w:rsidRPr="0068309A" w:rsidRDefault="00F71809" w:rsidP="00F71809">
            <w:pPr>
              <w:rPr>
                <w:color w:val="FFFFFF" w:themeColor="background1"/>
                <w:lang w:val="en-AU"/>
              </w:rPr>
            </w:pPr>
            <w:r w:rsidRPr="0068309A">
              <w:rPr>
                <w:lang w:val="en-AU"/>
              </w:rPr>
              <w:t xml:space="preserve">DET funding: </w:t>
            </w:r>
            <w:proofErr w:type="spellStart"/>
            <w:r w:rsidRPr="0068309A">
              <w:rPr>
                <w:lang w:val="en-AU"/>
              </w:rPr>
              <w:t>Approx</w:t>
            </w:r>
            <w:proofErr w:type="spellEnd"/>
            <w:r w:rsidRPr="0068309A">
              <w:rPr>
                <w:lang w:val="en-AU"/>
              </w:rPr>
              <w:t xml:space="preserve"> $650,000 ex GST available</w:t>
            </w:r>
          </w:p>
          <w:p w14:paraId="0D4C296E" w14:textId="62DE0DE7" w:rsidR="00713DBA" w:rsidRPr="0068309A" w:rsidRDefault="00F71809" w:rsidP="00F71809">
            <w:pPr>
              <w:rPr>
                <w:lang w:val="en-AU"/>
              </w:rPr>
            </w:pPr>
            <w:r w:rsidRPr="0068309A">
              <w:rPr>
                <w:lang w:val="en-AU"/>
              </w:rPr>
              <w:t>(exact amount TBC)</w:t>
            </w:r>
          </w:p>
        </w:tc>
        <w:tc>
          <w:tcPr>
            <w:tcW w:w="6427" w:type="dxa"/>
          </w:tcPr>
          <w:p w14:paraId="279EB436" w14:textId="77777777" w:rsidR="00F71809" w:rsidRPr="0068309A" w:rsidRDefault="00F71809" w:rsidP="00F71809">
            <w:pPr>
              <w:cnfStyle w:val="000000000000" w:firstRow="0" w:lastRow="0" w:firstColumn="0" w:lastColumn="0" w:oddVBand="0" w:evenVBand="0" w:oddHBand="0" w:evenHBand="0" w:firstRowFirstColumn="0" w:firstRowLastColumn="0" w:lastRowFirstColumn="0" w:lastRowLastColumn="0"/>
              <w:rPr>
                <w:i/>
                <w:iCs/>
                <w:color w:val="FFFFFF" w:themeColor="background1"/>
                <w:lang w:val="en-AU"/>
              </w:rPr>
            </w:pPr>
            <w:r w:rsidRPr="0068309A">
              <w:rPr>
                <w:i/>
                <w:iCs/>
                <w:lang w:val="en-AU"/>
              </w:rPr>
              <w:t>Enter amount sought here</w:t>
            </w:r>
          </w:p>
          <w:p w14:paraId="3DDE0899" w14:textId="0E745250" w:rsidR="00F71809" w:rsidRPr="0068309A" w:rsidRDefault="00F71809" w:rsidP="00F71809">
            <w:pPr>
              <w:cnfStyle w:val="000000000000" w:firstRow="0" w:lastRow="0" w:firstColumn="0" w:lastColumn="0" w:oddVBand="0" w:evenVBand="0" w:oddHBand="0" w:evenHBand="0" w:firstRowFirstColumn="0" w:firstRowLastColumn="0" w:lastRowFirstColumn="0" w:lastRowLastColumn="0"/>
              <w:rPr>
                <w:lang w:val="en-AU"/>
              </w:rPr>
            </w:pPr>
            <w:r w:rsidRPr="0068309A">
              <w:rPr>
                <w:lang w:val="en-AU"/>
              </w:rPr>
              <w:t>$</w:t>
            </w:r>
          </w:p>
        </w:tc>
      </w:tr>
      <w:tr w:rsidR="00F71809" w:rsidRPr="0068309A" w14:paraId="2852E184" w14:textId="77777777" w:rsidTr="00713DBA">
        <w:tc>
          <w:tcPr>
            <w:cnfStyle w:val="001000000000" w:firstRow="0" w:lastRow="0" w:firstColumn="1" w:lastColumn="0" w:oddVBand="0" w:evenVBand="0" w:oddHBand="0" w:evenHBand="0" w:firstRowFirstColumn="0" w:firstRowLastColumn="0" w:lastRowFirstColumn="0" w:lastRowLastColumn="0"/>
            <w:tcW w:w="3207" w:type="dxa"/>
          </w:tcPr>
          <w:p w14:paraId="589DB6C9" w14:textId="31E6C7C2" w:rsidR="00F71809" w:rsidRPr="0068309A" w:rsidRDefault="00F71809" w:rsidP="00713DBA">
            <w:pPr>
              <w:rPr>
                <w:lang w:val="en-AU"/>
              </w:rPr>
            </w:pPr>
            <w:r w:rsidRPr="0068309A">
              <w:rPr>
                <w:lang w:val="en-AU"/>
              </w:rPr>
              <w:t>Additional funding committed:</w:t>
            </w:r>
          </w:p>
        </w:tc>
        <w:tc>
          <w:tcPr>
            <w:tcW w:w="6427" w:type="dxa"/>
          </w:tcPr>
          <w:p w14:paraId="582204F8" w14:textId="77777777" w:rsidR="00F71809" w:rsidRPr="0068309A" w:rsidRDefault="00F71809" w:rsidP="00F71809">
            <w:pPr>
              <w:cnfStyle w:val="000000000000" w:firstRow="0" w:lastRow="0" w:firstColumn="0" w:lastColumn="0" w:oddVBand="0" w:evenVBand="0" w:oddHBand="0" w:evenHBand="0" w:firstRowFirstColumn="0" w:firstRowLastColumn="0" w:lastRowFirstColumn="0" w:lastRowLastColumn="0"/>
              <w:rPr>
                <w:i/>
                <w:iCs/>
                <w:lang w:val="en-AU"/>
              </w:rPr>
            </w:pPr>
            <w:r w:rsidRPr="0068309A">
              <w:rPr>
                <w:i/>
                <w:iCs/>
                <w:lang w:val="en-AU"/>
              </w:rPr>
              <w:t>Enter total additional funding here</w:t>
            </w:r>
          </w:p>
          <w:p w14:paraId="357A1A62" w14:textId="2C259156" w:rsidR="00F71809" w:rsidRPr="0068309A" w:rsidRDefault="00F71809" w:rsidP="00F71809">
            <w:pPr>
              <w:cnfStyle w:val="000000000000" w:firstRow="0" w:lastRow="0" w:firstColumn="0" w:lastColumn="0" w:oddVBand="0" w:evenVBand="0" w:oddHBand="0" w:evenHBand="0" w:firstRowFirstColumn="0" w:firstRowLastColumn="0" w:lastRowFirstColumn="0" w:lastRowLastColumn="0"/>
              <w:rPr>
                <w:i/>
                <w:iCs/>
                <w:lang w:val="en-AU"/>
              </w:rPr>
            </w:pPr>
            <w:r w:rsidRPr="0068309A">
              <w:rPr>
                <w:lang w:val="en-AU"/>
              </w:rPr>
              <w:t>$</w:t>
            </w:r>
          </w:p>
        </w:tc>
      </w:tr>
      <w:tr w:rsidR="00713DBA" w:rsidRPr="0068309A" w14:paraId="0E7F6EC8" w14:textId="77777777" w:rsidTr="00713DBA">
        <w:tc>
          <w:tcPr>
            <w:cnfStyle w:val="001000000000" w:firstRow="0" w:lastRow="0" w:firstColumn="1" w:lastColumn="0" w:oddVBand="0" w:evenVBand="0" w:oddHBand="0" w:evenHBand="0" w:firstRowFirstColumn="0" w:firstRowLastColumn="0" w:lastRowFirstColumn="0" w:lastRowLastColumn="0"/>
            <w:tcW w:w="3207" w:type="dxa"/>
          </w:tcPr>
          <w:p w14:paraId="1AB1A1C1" w14:textId="72B4878B" w:rsidR="00713DBA" w:rsidRPr="0068309A" w:rsidRDefault="00713DBA" w:rsidP="00713DBA">
            <w:pPr>
              <w:rPr>
                <w:lang w:val="en-AU"/>
              </w:rPr>
            </w:pPr>
            <w:r w:rsidRPr="0068309A">
              <w:rPr>
                <w:lang w:val="en-AU"/>
              </w:rPr>
              <w:t>In-</w:t>
            </w:r>
            <w:r w:rsidR="00F71809" w:rsidRPr="0068309A">
              <w:rPr>
                <w:lang w:val="en-AU"/>
              </w:rPr>
              <w:t>k</w:t>
            </w:r>
            <w:r w:rsidRPr="0068309A">
              <w:rPr>
                <w:lang w:val="en-AU"/>
              </w:rPr>
              <w:t xml:space="preserve">ind support committed: </w:t>
            </w:r>
          </w:p>
        </w:tc>
        <w:tc>
          <w:tcPr>
            <w:tcW w:w="6427" w:type="dxa"/>
          </w:tcPr>
          <w:p w14:paraId="7F897210" w14:textId="77777777" w:rsidR="00713DBA" w:rsidRPr="0068309A" w:rsidRDefault="00713DBA" w:rsidP="00713DBA">
            <w:pPr>
              <w:cnfStyle w:val="000000000000" w:firstRow="0" w:lastRow="0" w:firstColumn="0" w:lastColumn="0" w:oddVBand="0" w:evenVBand="0" w:oddHBand="0" w:evenHBand="0" w:firstRowFirstColumn="0" w:firstRowLastColumn="0" w:lastRowFirstColumn="0" w:lastRowLastColumn="0"/>
              <w:rPr>
                <w:i/>
                <w:iCs/>
                <w:lang w:val="en-AU"/>
              </w:rPr>
            </w:pPr>
            <w:r w:rsidRPr="0068309A">
              <w:rPr>
                <w:i/>
                <w:iCs/>
                <w:lang w:val="en-AU"/>
              </w:rPr>
              <w:t xml:space="preserve">Enter total in-kind support here </w:t>
            </w:r>
          </w:p>
          <w:p w14:paraId="2B9721D6" w14:textId="56E9D077" w:rsidR="00F71809" w:rsidRPr="0068309A" w:rsidRDefault="00F71809" w:rsidP="00713DBA">
            <w:pPr>
              <w:cnfStyle w:val="000000000000" w:firstRow="0" w:lastRow="0" w:firstColumn="0" w:lastColumn="0" w:oddVBand="0" w:evenVBand="0" w:oddHBand="0" w:evenHBand="0" w:firstRowFirstColumn="0" w:firstRowLastColumn="0" w:lastRowFirstColumn="0" w:lastRowLastColumn="0"/>
              <w:rPr>
                <w:lang w:val="en-AU"/>
              </w:rPr>
            </w:pPr>
            <w:r w:rsidRPr="0068309A">
              <w:rPr>
                <w:lang w:val="en-AU"/>
              </w:rPr>
              <w:t>$</w:t>
            </w:r>
          </w:p>
        </w:tc>
      </w:tr>
      <w:tr w:rsidR="00F71809" w:rsidRPr="0068309A" w14:paraId="618FBC8E" w14:textId="77777777" w:rsidTr="00713DBA">
        <w:tc>
          <w:tcPr>
            <w:cnfStyle w:val="001000000000" w:firstRow="0" w:lastRow="0" w:firstColumn="1" w:lastColumn="0" w:oddVBand="0" w:evenVBand="0" w:oddHBand="0" w:evenHBand="0" w:firstRowFirstColumn="0" w:firstRowLastColumn="0" w:lastRowFirstColumn="0" w:lastRowLastColumn="0"/>
            <w:tcW w:w="3207" w:type="dxa"/>
          </w:tcPr>
          <w:p w14:paraId="00193F52" w14:textId="7AF27A41" w:rsidR="00F71809" w:rsidRPr="0068309A" w:rsidRDefault="00F71809" w:rsidP="00713DBA">
            <w:pPr>
              <w:rPr>
                <w:b/>
                <w:bCs/>
                <w:lang w:val="en-AU"/>
              </w:rPr>
            </w:pPr>
            <w:r w:rsidRPr="0068309A">
              <w:rPr>
                <w:b/>
                <w:bCs/>
                <w:lang w:val="en-AU"/>
              </w:rPr>
              <w:t xml:space="preserve">TOTAL PROPOSED BUDGET: </w:t>
            </w:r>
          </w:p>
        </w:tc>
        <w:tc>
          <w:tcPr>
            <w:tcW w:w="6427" w:type="dxa"/>
          </w:tcPr>
          <w:p w14:paraId="639EE3A2" w14:textId="4348F85D" w:rsidR="00F71809" w:rsidRPr="0068309A" w:rsidRDefault="00F71809" w:rsidP="00713DBA">
            <w:pPr>
              <w:cnfStyle w:val="000000000000" w:firstRow="0" w:lastRow="0" w:firstColumn="0" w:lastColumn="0" w:oddVBand="0" w:evenVBand="0" w:oddHBand="0" w:evenHBand="0" w:firstRowFirstColumn="0" w:firstRowLastColumn="0" w:lastRowFirstColumn="0" w:lastRowLastColumn="0"/>
              <w:rPr>
                <w:lang w:val="en-AU"/>
              </w:rPr>
            </w:pPr>
            <w:r w:rsidRPr="0068309A">
              <w:rPr>
                <w:lang w:val="en-AU"/>
              </w:rPr>
              <w:t>$</w:t>
            </w:r>
          </w:p>
        </w:tc>
      </w:tr>
    </w:tbl>
    <w:p w14:paraId="43B7BF34" w14:textId="77777777" w:rsidR="00713DBA" w:rsidRPr="0068309A" w:rsidRDefault="00713DBA" w:rsidP="00F71809">
      <w:pPr>
        <w:rPr>
          <w:lang w:val="en-AU"/>
        </w:rPr>
      </w:pPr>
    </w:p>
    <w:p w14:paraId="3CD30F0B" w14:textId="499818A2" w:rsidR="00373787" w:rsidRPr="0068309A" w:rsidRDefault="00373787" w:rsidP="007A1083">
      <w:pPr>
        <w:jc w:val="both"/>
        <w:rPr>
          <w:lang w:val="en-AU"/>
        </w:rPr>
      </w:pPr>
    </w:p>
    <w:tbl>
      <w:tblPr>
        <w:tblStyle w:val="TableGrid"/>
        <w:tblW w:w="0" w:type="auto"/>
        <w:tblLook w:val="04A0" w:firstRow="1" w:lastRow="0" w:firstColumn="1" w:lastColumn="0" w:noHBand="0" w:noVBand="1"/>
        <w:tblCaption w:val="Additional funding"/>
      </w:tblPr>
      <w:tblGrid>
        <w:gridCol w:w="3316"/>
        <w:gridCol w:w="3301"/>
        <w:gridCol w:w="3005"/>
      </w:tblGrid>
      <w:tr w:rsidR="00B76000" w:rsidRPr="0068309A" w14:paraId="57C2838B" w14:textId="77777777" w:rsidTr="00BE52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gridSpan w:val="3"/>
          </w:tcPr>
          <w:p w14:paraId="1E7A6006" w14:textId="77777777" w:rsidR="00B76000" w:rsidRPr="0068309A" w:rsidRDefault="00B76000" w:rsidP="007A1083">
            <w:pPr>
              <w:jc w:val="both"/>
              <w:rPr>
                <w:lang w:val="en-AU"/>
              </w:rPr>
            </w:pPr>
            <w:r w:rsidRPr="0068309A">
              <w:rPr>
                <w:lang w:val="en-AU"/>
              </w:rPr>
              <w:lastRenderedPageBreak/>
              <w:t xml:space="preserve">Additional funding: </w:t>
            </w:r>
          </w:p>
        </w:tc>
      </w:tr>
      <w:tr w:rsidR="00B76000" w:rsidRPr="0068309A" w14:paraId="38FB4590" w14:textId="77777777" w:rsidTr="00B76000">
        <w:tc>
          <w:tcPr>
            <w:cnfStyle w:val="001000000000" w:firstRow="0" w:lastRow="0" w:firstColumn="1" w:lastColumn="0" w:oddVBand="0" w:evenVBand="0" w:oddHBand="0" w:evenHBand="0" w:firstRowFirstColumn="0" w:firstRowLastColumn="0" w:lastRowFirstColumn="0" w:lastRowLastColumn="0"/>
            <w:tcW w:w="3316" w:type="dxa"/>
          </w:tcPr>
          <w:p w14:paraId="5C3D62A1" w14:textId="781625A4" w:rsidR="00B76000" w:rsidRPr="0068309A" w:rsidRDefault="00B76000" w:rsidP="007A1083">
            <w:pPr>
              <w:jc w:val="both"/>
              <w:rPr>
                <w:lang w:val="en-AU"/>
              </w:rPr>
            </w:pPr>
            <w:r w:rsidRPr="0068309A">
              <w:rPr>
                <w:lang w:val="en-AU"/>
              </w:rPr>
              <w:t xml:space="preserve">Funding </w:t>
            </w:r>
            <w:r w:rsidR="00F71809" w:rsidRPr="0068309A">
              <w:rPr>
                <w:lang w:val="en-AU"/>
              </w:rPr>
              <w:t>s</w:t>
            </w:r>
            <w:r w:rsidRPr="0068309A">
              <w:rPr>
                <w:lang w:val="en-AU"/>
              </w:rPr>
              <w:t>ource</w:t>
            </w:r>
          </w:p>
        </w:tc>
        <w:tc>
          <w:tcPr>
            <w:tcW w:w="3301" w:type="dxa"/>
          </w:tcPr>
          <w:p w14:paraId="39FDB359" w14:textId="77777777" w:rsidR="00B76000" w:rsidRPr="0068309A" w:rsidRDefault="00B76000" w:rsidP="007A1083">
            <w:pPr>
              <w:jc w:val="both"/>
              <w:cnfStyle w:val="000000000000" w:firstRow="0" w:lastRow="0" w:firstColumn="0" w:lastColumn="0" w:oddVBand="0" w:evenVBand="0" w:oddHBand="0" w:evenHBand="0" w:firstRowFirstColumn="0" w:firstRowLastColumn="0" w:lastRowFirstColumn="0" w:lastRowLastColumn="0"/>
              <w:rPr>
                <w:lang w:val="en-AU"/>
              </w:rPr>
            </w:pPr>
            <w:r w:rsidRPr="0068309A">
              <w:rPr>
                <w:color w:val="004EA8" w:themeColor="accent1"/>
                <w:lang w:val="en-AU"/>
              </w:rPr>
              <w:t>Amount</w:t>
            </w:r>
          </w:p>
        </w:tc>
        <w:tc>
          <w:tcPr>
            <w:tcW w:w="3005" w:type="dxa"/>
          </w:tcPr>
          <w:p w14:paraId="54D636A5" w14:textId="04AF042F" w:rsidR="00B76000" w:rsidRPr="0068309A" w:rsidRDefault="00B76000" w:rsidP="007A1083">
            <w:pPr>
              <w:jc w:val="both"/>
              <w:cnfStyle w:val="000000000000" w:firstRow="0" w:lastRow="0" w:firstColumn="0" w:lastColumn="0" w:oddVBand="0" w:evenVBand="0" w:oddHBand="0" w:evenHBand="0" w:firstRowFirstColumn="0" w:firstRowLastColumn="0" w:lastRowFirstColumn="0" w:lastRowLastColumn="0"/>
              <w:rPr>
                <w:lang w:val="en-AU"/>
              </w:rPr>
            </w:pPr>
            <w:r w:rsidRPr="0068309A">
              <w:rPr>
                <w:color w:val="004EA8" w:themeColor="accent1"/>
                <w:lang w:val="en-AU"/>
              </w:rPr>
              <w:t>How will th</w:t>
            </w:r>
            <w:r w:rsidR="00F71809" w:rsidRPr="0068309A">
              <w:rPr>
                <w:color w:val="004EA8" w:themeColor="accent1"/>
                <w:lang w:val="en-AU"/>
              </w:rPr>
              <w:t>ese funds be used to</w:t>
            </w:r>
            <w:r w:rsidRPr="0068309A">
              <w:rPr>
                <w:color w:val="004EA8" w:themeColor="accent1"/>
                <w:lang w:val="en-AU"/>
              </w:rPr>
              <w:t xml:space="preserve"> contribute to service delivery?</w:t>
            </w:r>
          </w:p>
        </w:tc>
      </w:tr>
      <w:tr w:rsidR="00B76000" w:rsidRPr="0068309A" w14:paraId="694D8464" w14:textId="77777777" w:rsidTr="00B76000">
        <w:tc>
          <w:tcPr>
            <w:cnfStyle w:val="001000000000" w:firstRow="0" w:lastRow="0" w:firstColumn="1" w:lastColumn="0" w:oddVBand="0" w:evenVBand="0" w:oddHBand="0" w:evenHBand="0" w:firstRowFirstColumn="0" w:firstRowLastColumn="0" w:lastRowFirstColumn="0" w:lastRowLastColumn="0"/>
            <w:tcW w:w="3316" w:type="dxa"/>
          </w:tcPr>
          <w:p w14:paraId="1AA87530" w14:textId="77777777" w:rsidR="00B76000" w:rsidRPr="0068309A" w:rsidRDefault="00B76000" w:rsidP="007A1083">
            <w:pPr>
              <w:jc w:val="both"/>
              <w:rPr>
                <w:lang w:val="en-AU"/>
              </w:rPr>
            </w:pPr>
          </w:p>
        </w:tc>
        <w:tc>
          <w:tcPr>
            <w:tcW w:w="3301" w:type="dxa"/>
          </w:tcPr>
          <w:p w14:paraId="4BA47E0A" w14:textId="77777777" w:rsidR="00B76000" w:rsidRPr="0068309A" w:rsidRDefault="00B76000" w:rsidP="007A1083">
            <w:pPr>
              <w:jc w:val="both"/>
              <w:cnfStyle w:val="000000000000" w:firstRow="0" w:lastRow="0" w:firstColumn="0" w:lastColumn="0" w:oddVBand="0" w:evenVBand="0" w:oddHBand="0" w:evenHBand="0" w:firstRowFirstColumn="0" w:firstRowLastColumn="0" w:lastRowFirstColumn="0" w:lastRowLastColumn="0"/>
              <w:rPr>
                <w:lang w:val="en-AU"/>
              </w:rPr>
            </w:pPr>
          </w:p>
        </w:tc>
        <w:tc>
          <w:tcPr>
            <w:tcW w:w="3005" w:type="dxa"/>
          </w:tcPr>
          <w:p w14:paraId="00842A0A" w14:textId="77777777" w:rsidR="00B76000" w:rsidRPr="0068309A" w:rsidRDefault="00B76000" w:rsidP="007A1083">
            <w:pPr>
              <w:jc w:val="both"/>
              <w:cnfStyle w:val="000000000000" w:firstRow="0" w:lastRow="0" w:firstColumn="0" w:lastColumn="0" w:oddVBand="0" w:evenVBand="0" w:oddHBand="0" w:evenHBand="0" w:firstRowFirstColumn="0" w:firstRowLastColumn="0" w:lastRowFirstColumn="0" w:lastRowLastColumn="0"/>
              <w:rPr>
                <w:lang w:val="en-AU"/>
              </w:rPr>
            </w:pPr>
          </w:p>
        </w:tc>
      </w:tr>
      <w:tr w:rsidR="00B76000" w:rsidRPr="0068309A" w14:paraId="4470172E" w14:textId="77777777" w:rsidTr="00B76000">
        <w:tc>
          <w:tcPr>
            <w:cnfStyle w:val="001000000000" w:firstRow="0" w:lastRow="0" w:firstColumn="1" w:lastColumn="0" w:oddVBand="0" w:evenVBand="0" w:oddHBand="0" w:evenHBand="0" w:firstRowFirstColumn="0" w:firstRowLastColumn="0" w:lastRowFirstColumn="0" w:lastRowLastColumn="0"/>
            <w:tcW w:w="3316" w:type="dxa"/>
          </w:tcPr>
          <w:p w14:paraId="5DDCEA76" w14:textId="77777777" w:rsidR="00B76000" w:rsidRPr="0068309A" w:rsidRDefault="00B76000" w:rsidP="007A1083">
            <w:pPr>
              <w:jc w:val="both"/>
              <w:rPr>
                <w:lang w:val="en-AU"/>
              </w:rPr>
            </w:pPr>
          </w:p>
        </w:tc>
        <w:tc>
          <w:tcPr>
            <w:tcW w:w="3301" w:type="dxa"/>
          </w:tcPr>
          <w:p w14:paraId="7F1B9904" w14:textId="77777777" w:rsidR="00B76000" w:rsidRPr="0068309A" w:rsidRDefault="00B76000" w:rsidP="007A1083">
            <w:pPr>
              <w:jc w:val="both"/>
              <w:cnfStyle w:val="000000000000" w:firstRow="0" w:lastRow="0" w:firstColumn="0" w:lastColumn="0" w:oddVBand="0" w:evenVBand="0" w:oddHBand="0" w:evenHBand="0" w:firstRowFirstColumn="0" w:firstRowLastColumn="0" w:lastRowFirstColumn="0" w:lastRowLastColumn="0"/>
              <w:rPr>
                <w:lang w:val="en-AU"/>
              </w:rPr>
            </w:pPr>
          </w:p>
        </w:tc>
        <w:tc>
          <w:tcPr>
            <w:tcW w:w="3005" w:type="dxa"/>
          </w:tcPr>
          <w:p w14:paraId="60CA1AB9" w14:textId="77777777" w:rsidR="00B76000" w:rsidRPr="0068309A" w:rsidRDefault="00B76000" w:rsidP="007A1083">
            <w:pPr>
              <w:jc w:val="both"/>
              <w:cnfStyle w:val="000000000000" w:firstRow="0" w:lastRow="0" w:firstColumn="0" w:lastColumn="0" w:oddVBand="0" w:evenVBand="0" w:oddHBand="0" w:evenHBand="0" w:firstRowFirstColumn="0" w:firstRowLastColumn="0" w:lastRowFirstColumn="0" w:lastRowLastColumn="0"/>
              <w:rPr>
                <w:lang w:val="en-AU"/>
              </w:rPr>
            </w:pPr>
          </w:p>
        </w:tc>
      </w:tr>
    </w:tbl>
    <w:p w14:paraId="1B360FBD" w14:textId="00D14AD9" w:rsidR="00B76000" w:rsidRPr="0068309A" w:rsidRDefault="00B76000" w:rsidP="007A1083">
      <w:pPr>
        <w:jc w:val="both"/>
        <w:rPr>
          <w:lang w:val="en-AU"/>
        </w:rPr>
      </w:pPr>
    </w:p>
    <w:tbl>
      <w:tblPr>
        <w:tblStyle w:val="TableGrid"/>
        <w:tblW w:w="0" w:type="auto"/>
        <w:tblLook w:val="04A0" w:firstRow="1" w:lastRow="0" w:firstColumn="1" w:lastColumn="0" w:noHBand="0" w:noVBand="1"/>
      </w:tblPr>
      <w:tblGrid>
        <w:gridCol w:w="3316"/>
        <w:gridCol w:w="3301"/>
        <w:gridCol w:w="3005"/>
      </w:tblGrid>
      <w:tr w:rsidR="00713DBA" w:rsidRPr="0068309A" w14:paraId="72373B8D" w14:textId="77777777" w:rsidTr="0068309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gridSpan w:val="3"/>
          </w:tcPr>
          <w:p w14:paraId="411232E4" w14:textId="49403F70" w:rsidR="00713DBA" w:rsidRPr="0068309A" w:rsidRDefault="00F71809" w:rsidP="0068309A">
            <w:pPr>
              <w:jc w:val="both"/>
              <w:rPr>
                <w:lang w:val="en-AU"/>
              </w:rPr>
            </w:pPr>
            <w:r w:rsidRPr="0068309A">
              <w:rPr>
                <w:lang w:val="en-AU"/>
              </w:rPr>
              <w:t>In-kind support</w:t>
            </w:r>
            <w:r w:rsidR="00713DBA" w:rsidRPr="0068309A">
              <w:rPr>
                <w:lang w:val="en-AU"/>
              </w:rPr>
              <w:t xml:space="preserve">: </w:t>
            </w:r>
          </w:p>
        </w:tc>
      </w:tr>
      <w:tr w:rsidR="00713DBA" w:rsidRPr="0068309A" w14:paraId="16A5BC8E" w14:textId="77777777" w:rsidTr="0068309A">
        <w:tc>
          <w:tcPr>
            <w:cnfStyle w:val="001000000000" w:firstRow="0" w:lastRow="0" w:firstColumn="1" w:lastColumn="0" w:oddVBand="0" w:evenVBand="0" w:oddHBand="0" w:evenHBand="0" w:firstRowFirstColumn="0" w:firstRowLastColumn="0" w:lastRowFirstColumn="0" w:lastRowLastColumn="0"/>
            <w:tcW w:w="3316" w:type="dxa"/>
          </w:tcPr>
          <w:p w14:paraId="4BF4918C" w14:textId="6969433A" w:rsidR="00713DBA" w:rsidRPr="0068309A" w:rsidRDefault="00F71809" w:rsidP="0068309A">
            <w:pPr>
              <w:jc w:val="both"/>
              <w:rPr>
                <w:lang w:val="en-AU"/>
              </w:rPr>
            </w:pPr>
            <w:r w:rsidRPr="0068309A">
              <w:rPr>
                <w:lang w:val="en-AU"/>
              </w:rPr>
              <w:t xml:space="preserve">Type of support committed </w:t>
            </w:r>
          </w:p>
        </w:tc>
        <w:tc>
          <w:tcPr>
            <w:tcW w:w="3301" w:type="dxa"/>
          </w:tcPr>
          <w:p w14:paraId="0080957C" w14:textId="06450248" w:rsidR="00713DBA" w:rsidRPr="0068309A" w:rsidRDefault="00F71809" w:rsidP="0068309A">
            <w:pPr>
              <w:jc w:val="both"/>
              <w:cnfStyle w:val="000000000000" w:firstRow="0" w:lastRow="0" w:firstColumn="0" w:lastColumn="0" w:oddVBand="0" w:evenVBand="0" w:oddHBand="0" w:evenHBand="0" w:firstRowFirstColumn="0" w:firstRowLastColumn="0" w:lastRowFirstColumn="0" w:lastRowLastColumn="0"/>
              <w:rPr>
                <w:lang w:val="en-AU"/>
              </w:rPr>
            </w:pPr>
            <w:r w:rsidRPr="0068309A">
              <w:rPr>
                <w:color w:val="004EA8" w:themeColor="accent1"/>
                <w:lang w:val="en-AU"/>
              </w:rPr>
              <w:t>Value</w:t>
            </w:r>
          </w:p>
        </w:tc>
        <w:tc>
          <w:tcPr>
            <w:tcW w:w="3005" w:type="dxa"/>
          </w:tcPr>
          <w:p w14:paraId="5FF35F8E" w14:textId="77777777" w:rsidR="00713DBA" w:rsidRPr="0068309A" w:rsidRDefault="00713DBA" w:rsidP="0068309A">
            <w:pPr>
              <w:jc w:val="both"/>
              <w:cnfStyle w:val="000000000000" w:firstRow="0" w:lastRow="0" w:firstColumn="0" w:lastColumn="0" w:oddVBand="0" w:evenVBand="0" w:oddHBand="0" w:evenHBand="0" w:firstRowFirstColumn="0" w:firstRowLastColumn="0" w:lastRowFirstColumn="0" w:lastRowLastColumn="0"/>
              <w:rPr>
                <w:lang w:val="en-AU"/>
              </w:rPr>
            </w:pPr>
            <w:r w:rsidRPr="0068309A">
              <w:rPr>
                <w:color w:val="004EA8" w:themeColor="accent1"/>
                <w:lang w:val="en-AU"/>
              </w:rPr>
              <w:t>How will this contribute to service delivery?</w:t>
            </w:r>
          </w:p>
        </w:tc>
      </w:tr>
      <w:tr w:rsidR="00F71809" w:rsidRPr="0068309A" w14:paraId="5CE4252B" w14:textId="77777777" w:rsidTr="0068309A">
        <w:tc>
          <w:tcPr>
            <w:cnfStyle w:val="001000000000" w:firstRow="0" w:lastRow="0" w:firstColumn="1" w:lastColumn="0" w:oddVBand="0" w:evenVBand="0" w:oddHBand="0" w:evenHBand="0" w:firstRowFirstColumn="0" w:firstRowLastColumn="0" w:lastRowFirstColumn="0" w:lastRowLastColumn="0"/>
            <w:tcW w:w="3316" w:type="dxa"/>
          </w:tcPr>
          <w:p w14:paraId="42008A3E" w14:textId="77777777" w:rsidR="00F71809" w:rsidRPr="0068309A" w:rsidDel="00F71809" w:rsidRDefault="00F71809" w:rsidP="0068309A">
            <w:pPr>
              <w:jc w:val="both"/>
              <w:rPr>
                <w:lang w:val="en-AU"/>
              </w:rPr>
            </w:pPr>
          </w:p>
        </w:tc>
        <w:tc>
          <w:tcPr>
            <w:tcW w:w="3301" w:type="dxa"/>
          </w:tcPr>
          <w:p w14:paraId="29C44910" w14:textId="77777777" w:rsidR="00F71809" w:rsidRPr="0068309A" w:rsidDel="00F71809" w:rsidRDefault="00F71809" w:rsidP="0068309A">
            <w:pPr>
              <w:jc w:val="both"/>
              <w:cnfStyle w:val="000000000000" w:firstRow="0" w:lastRow="0" w:firstColumn="0" w:lastColumn="0" w:oddVBand="0" w:evenVBand="0" w:oddHBand="0" w:evenHBand="0" w:firstRowFirstColumn="0" w:firstRowLastColumn="0" w:lastRowFirstColumn="0" w:lastRowLastColumn="0"/>
              <w:rPr>
                <w:color w:val="004EA8" w:themeColor="accent1"/>
                <w:lang w:val="en-AU"/>
              </w:rPr>
            </w:pPr>
          </w:p>
        </w:tc>
        <w:tc>
          <w:tcPr>
            <w:tcW w:w="3005" w:type="dxa"/>
          </w:tcPr>
          <w:p w14:paraId="6A33B643" w14:textId="77777777" w:rsidR="00F71809" w:rsidRPr="0068309A" w:rsidRDefault="00F71809" w:rsidP="0068309A">
            <w:pPr>
              <w:jc w:val="both"/>
              <w:cnfStyle w:val="000000000000" w:firstRow="0" w:lastRow="0" w:firstColumn="0" w:lastColumn="0" w:oddVBand="0" w:evenVBand="0" w:oddHBand="0" w:evenHBand="0" w:firstRowFirstColumn="0" w:firstRowLastColumn="0" w:lastRowFirstColumn="0" w:lastRowLastColumn="0"/>
              <w:rPr>
                <w:color w:val="004EA8" w:themeColor="accent1"/>
                <w:lang w:val="en-AU"/>
              </w:rPr>
            </w:pPr>
          </w:p>
        </w:tc>
      </w:tr>
      <w:tr w:rsidR="00F71809" w:rsidRPr="0068309A" w14:paraId="37EBE024" w14:textId="77777777" w:rsidTr="0068309A">
        <w:tc>
          <w:tcPr>
            <w:cnfStyle w:val="001000000000" w:firstRow="0" w:lastRow="0" w:firstColumn="1" w:lastColumn="0" w:oddVBand="0" w:evenVBand="0" w:oddHBand="0" w:evenHBand="0" w:firstRowFirstColumn="0" w:firstRowLastColumn="0" w:lastRowFirstColumn="0" w:lastRowLastColumn="0"/>
            <w:tcW w:w="3316" w:type="dxa"/>
          </w:tcPr>
          <w:p w14:paraId="77837992" w14:textId="77777777" w:rsidR="00F71809" w:rsidRPr="0068309A" w:rsidDel="00F71809" w:rsidRDefault="00F71809" w:rsidP="0068309A">
            <w:pPr>
              <w:jc w:val="both"/>
              <w:rPr>
                <w:lang w:val="en-AU"/>
              </w:rPr>
            </w:pPr>
          </w:p>
        </w:tc>
        <w:tc>
          <w:tcPr>
            <w:tcW w:w="3301" w:type="dxa"/>
          </w:tcPr>
          <w:p w14:paraId="09DBCEE7" w14:textId="77777777" w:rsidR="00F71809" w:rsidRPr="0068309A" w:rsidDel="00F71809" w:rsidRDefault="00F71809" w:rsidP="0068309A">
            <w:pPr>
              <w:jc w:val="both"/>
              <w:cnfStyle w:val="000000000000" w:firstRow="0" w:lastRow="0" w:firstColumn="0" w:lastColumn="0" w:oddVBand="0" w:evenVBand="0" w:oddHBand="0" w:evenHBand="0" w:firstRowFirstColumn="0" w:firstRowLastColumn="0" w:lastRowFirstColumn="0" w:lastRowLastColumn="0"/>
              <w:rPr>
                <w:color w:val="004EA8" w:themeColor="accent1"/>
                <w:lang w:val="en-AU"/>
              </w:rPr>
            </w:pPr>
          </w:p>
        </w:tc>
        <w:tc>
          <w:tcPr>
            <w:tcW w:w="3005" w:type="dxa"/>
          </w:tcPr>
          <w:p w14:paraId="509D26F2" w14:textId="77777777" w:rsidR="00F71809" w:rsidRPr="0068309A" w:rsidRDefault="00F71809" w:rsidP="0068309A">
            <w:pPr>
              <w:jc w:val="both"/>
              <w:cnfStyle w:val="000000000000" w:firstRow="0" w:lastRow="0" w:firstColumn="0" w:lastColumn="0" w:oddVBand="0" w:evenVBand="0" w:oddHBand="0" w:evenHBand="0" w:firstRowFirstColumn="0" w:firstRowLastColumn="0" w:lastRowFirstColumn="0" w:lastRowLastColumn="0"/>
              <w:rPr>
                <w:color w:val="004EA8" w:themeColor="accent1"/>
                <w:lang w:val="en-AU"/>
              </w:rPr>
            </w:pPr>
          </w:p>
        </w:tc>
      </w:tr>
    </w:tbl>
    <w:p w14:paraId="7831179B" w14:textId="0C5D4C76" w:rsidR="00713DBA" w:rsidRPr="0068309A" w:rsidRDefault="00713DBA" w:rsidP="007A1083">
      <w:pPr>
        <w:jc w:val="both"/>
        <w:rPr>
          <w:lang w:val="en-AU"/>
        </w:rPr>
      </w:pPr>
    </w:p>
    <w:p w14:paraId="064247FC" w14:textId="5763F5B2" w:rsidR="006F6796" w:rsidRPr="0068309A" w:rsidRDefault="006F6796" w:rsidP="006F6796">
      <w:pPr>
        <w:pStyle w:val="Heading3"/>
        <w:jc w:val="both"/>
        <w:rPr>
          <w:lang w:val="en-AU"/>
        </w:rPr>
      </w:pPr>
      <w:r w:rsidRPr="0068309A">
        <w:rPr>
          <w:lang w:val="en-AU"/>
        </w:rPr>
        <w:t>Proposed Program Expenditure</w:t>
      </w:r>
    </w:p>
    <w:p w14:paraId="4E664E94" w14:textId="77777777" w:rsidR="00940DBB" w:rsidRPr="0068309A" w:rsidRDefault="006F6796" w:rsidP="007A1083">
      <w:pPr>
        <w:jc w:val="both"/>
        <w:rPr>
          <w:lang w:val="en-AU"/>
        </w:rPr>
      </w:pPr>
      <w:r w:rsidRPr="0068309A">
        <w:rPr>
          <w:lang w:val="en-AU"/>
        </w:rPr>
        <w:t>Please detail how you anticipate allocating and expending your total program budget</w:t>
      </w:r>
      <w:r w:rsidR="00940DBB" w:rsidRPr="0068309A">
        <w:rPr>
          <w:lang w:val="en-AU"/>
        </w:rPr>
        <w:t xml:space="preserve">. </w:t>
      </w:r>
    </w:p>
    <w:p w14:paraId="10319FCD" w14:textId="2435C043" w:rsidR="00990F68" w:rsidRPr="0068309A" w:rsidRDefault="00940DBB" w:rsidP="007A1083">
      <w:pPr>
        <w:jc w:val="both"/>
        <w:rPr>
          <w:lang w:val="en-AU"/>
        </w:rPr>
      </w:pPr>
      <w:r w:rsidRPr="0068309A">
        <w:rPr>
          <w:lang w:val="en-AU"/>
        </w:rPr>
        <w:t>Please note Service Providers are expected to keep administration costs to a minimum and maximise frontline FTE</w:t>
      </w:r>
    </w:p>
    <w:tbl>
      <w:tblPr>
        <w:tblStyle w:val="TableGrid"/>
        <w:tblW w:w="9634" w:type="dxa"/>
        <w:tblLook w:val="04A0" w:firstRow="1" w:lastRow="0" w:firstColumn="1" w:lastColumn="0" w:noHBand="0" w:noVBand="1"/>
        <w:tblCaption w:val="proposed program budget breakdown"/>
      </w:tblPr>
      <w:tblGrid>
        <w:gridCol w:w="2405"/>
        <w:gridCol w:w="5103"/>
        <w:gridCol w:w="2126"/>
      </w:tblGrid>
      <w:tr w:rsidR="00B76000" w:rsidRPr="0068309A" w14:paraId="6798B078" w14:textId="77777777" w:rsidTr="00BE52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tcPr>
          <w:p w14:paraId="040678D7" w14:textId="2A292B69" w:rsidR="00B76000" w:rsidRPr="0068309A" w:rsidRDefault="006F6796" w:rsidP="007A1083">
            <w:pPr>
              <w:jc w:val="both"/>
              <w:rPr>
                <w:lang w:val="en-AU"/>
              </w:rPr>
            </w:pPr>
            <w:r w:rsidRPr="0068309A">
              <w:rPr>
                <w:lang w:val="en-AU"/>
              </w:rPr>
              <w:t>Item</w:t>
            </w:r>
          </w:p>
        </w:tc>
        <w:tc>
          <w:tcPr>
            <w:tcW w:w="5103" w:type="dxa"/>
          </w:tcPr>
          <w:p w14:paraId="075685E8" w14:textId="77777777" w:rsidR="00B76000" w:rsidRPr="0068309A" w:rsidRDefault="00B76000" w:rsidP="007A1083">
            <w:pPr>
              <w:jc w:val="both"/>
              <w:cnfStyle w:val="100000000000" w:firstRow="1" w:lastRow="0" w:firstColumn="0" w:lastColumn="0" w:oddVBand="0" w:evenVBand="0" w:oddHBand="0" w:evenHBand="0" w:firstRowFirstColumn="0" w:firstRowLastColumn="0" w:lastRowFirstColumn="0" w:lastRowLastColumn="0"/>
              <w:rPr>
                <w:lang w:val="en-AU"/>
              </w:rPr>
            </w:pPr>
            <w:r w:rsidRPr="0068309A">
              <w:rPr>
                <w:lang w:val="en-AU"/>
              </w:rPr>
              <w:t xml:space="preserve">Description </w:t>
            </w:r>
          </w:p>
        </w:tc>
        <w:tc>
          <w:tcPr>
            <w:tcW w:w="2126" w:type="dxa"/>
          </w:tcPr>
          <w:p w14:paraId="1D5BD8CB" w14:textId="77777777" w:rsidR="00B76000" w:rsidRPr="0068309A" w:rsidRDefault="00B76000" w:rsidP="007A1083">
            <w:pPr>
              <w:jc w:val="both"/>
              <w:cnfStyle w:val="100000000000" w:firstRow="1" w:lastRow="0" w:firstColumn="0" w:lastColumn="0" w:oddVBand="0" w:evenVBand="0" w:oddHBand="0" w:evenHBand="0" w:firstRowFirstColumn="0" w:firstRowLastColumn="0" w:lastRowFirstColumn="0" w:lastRowLastColumn="0"/>
              <w:rPr>
                <w:lang w:val="en-AU"/>
              </w:rPr>
            </w:pPr>
            <w:r w:rsidRPr="0068309A">
              <w:rPr>
                <w:lang w:val="en-AU"/>
              </w:rPr>
              <w:t>Amount</w:t>
            </w:r>
          </w:p>
        </w:tc>
      </w:tr>
      <w:tr w:rsidR="00B76000" w14:paraId="2E1B36A9" w14:textId="77777777" w:rsidTr="00BE520D">
        <w:tc>
          <w:tcPr>
            <w:cnfStyle w:val="001000000000" w:firstRow="0" w:lastRow="0" w:firstColumn="1" w:lastColumn="0" w:oddVBand="0" w:evenVBand="0" w:oddHBand="0" w:evenHBand="0" w:firstRowFirstColumn="0" w:firstRowLastColumn="0" w:lastRowFirstColumn="0" w:lastRowLastColumn="0"/>
            <w:tcW w:w="2405" w:type="dxa"/>
          </w:tcPr>
          <w:p w14:paraId="67B6EBCB" w14:textId="77777777" w:rsidR="00B76000" w:rsidRPr="0068309A" w:rsidRDefault="00DF71A1" w:rsidP="00373787">
            <w:pPr>
              <w:rPr>
                <w:lang w:val="en-AU"/>
              </w:rPr>
            </w:pPr>
            <w:r w:rsidRPr="0068309A">
              <w:rPr>
                <w:lang w:val="en-AU"/>
              </w:rPr>
              <w:t>Staffing costs (</w:t>
            </w:r>
            <w:r w:rsidR="00B76000" w:rsidRPr="0068309A">
              <w:rPr>
                <w:lang w:val="en-AU"/>
              </w:rPr>
              <w:t>including superannuation and work cover for period of employment</w:t>
            </w:r>
            <w:r w:rsidRPr="0068309A">
              <w:rPr>
                <w:lang w:val="en-AU"/>
              </w:rPr>
              <w:t>)</w:t>
            </w:r>
          </w:p>
        </w:tc>
        <w:tc>
          <w:tcPr>
            <w:tcW w:w="5103" w:type="dxa"/>
          </w:tcPr>
          <w:p w14:paraId="2A3E9EAB" w14:textId="7F691F24" w:rsidR="006F6796" w:rsidRPr="00FD419E" w:rsidRDefault="00990F68" w:rsidP="007A1083">
            <w:pPr>
              <w:jc w:val="both"/>
              <w:cnfStyle w:val="000000000000" w:firstRow="0" w:lastRow="0" w:firstColumn="0" w:lastColumn="0" w:oddVBand="0" w:evenVBand="0" w:oddHBand="0" w:evenHBand="0" w:firstRowFirstColumn="0" w:firstRowLastColumn="0" w:lastRowFirstColumn="0" w:lastRowLastColumn="0"/>
              <w:rPr>
                <w:i/>
                <w:iCs/>
                <w:lang w:val="en-AU"/>
              </w:rPr>
            </w:pPr>
            <w:r w:rsidRPr="0068309A">
              <w:rPr>
                <w:i/>
                <w:iCs/>
                <w:lang w:val="en-AU"/>
              </w:rPr>
              <w:t>Detail your breakdown of program staff, including h</w:t>
            </w:r>
            <w:r w:rsidR="006F6796" w:rsidRPr="0068309A">
              <w:rPr>
                <w:i/>
                <w:iCs/>
                <w:lang w:val="en-AU"/>
              </w:rPr>
              <w:t>ow many case managers</w:t>
            </w:r>
            <w:r w:rsidR="007A646D" w:rsidRPr="0068309A">
              <w:rPr>
                <w:i/>
                <w:iCs/>
                <w:lang w:val="en-AU"/>
              </w:rPr>
              <w:t xml:space="preserve"> and active hold staff</w:t>
            </w:r>
            <w:r w:rsidR="006F6796" w:rsidRPr="0068309A">
              <w:rPr>
                <w:i/>
                <w:iCs/>
                <w:lang w:val="en-AU"/>
              </w:rPr>
              <w:t xml:space="preserve"> (EFT) will be employed?</w:t>
            </w:r>
          </w:p>
          <w:p w14:paraId="6F80C2C7" w14:textId="22BF9187" w:rsidR="00B76000" w:rsidRDefault="006F6796" w:rsidP="007A1083">
            <w:pPr>
              <w:jc w:val="both"/>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 </w:t>
            </w:r>
          </w:p>
        </w:tc>
        <w:tc>
          <w:tcPr>
            <w:tcW w:w="2126" w:type="dxa"/>
          </w:tcPr>
          <w:p w14:paraId="39BD4C0C" w14:textId="77777777" w:rsidR="00B76000" w:rsidRDefault="00B76000" w:rsidP="007A1083">
            <w:pPr>
              <w:jc w:val="both"/>
              <w:cnfStyle w:val="000000000000" w:firstRow="0" w:lastRow="0" w:firstColumn="0" w:lastColumn="0" w:oddVBand="0" w:evenVBand="0" w:oddHBand="0" w:evenHBand="0" w:firstRowFirstColumn="0" w:firstRowLastColumn="0" w:lastRowFirstColumn="0" w:lastRowLastColumn="0"/>
              <w:rPr>
                <w:lang w:val="en-AU"/>
              </w:rPr>
            </w:pPr>
          </w:p>
        </w:tc>
      </w:tr>
      <w:tr w:rsidR="00B76000" w14:paraId="67565082" w14:textId="77777777" w:rsidTr="00BE520D">
        <w:tc>
          <w:tcPr>
            <w:cnfStyle w:val="001000000000" w:firstRow="0" w:lastRow="0" w:firstColumn="1" w:lastColumn="0" w:oddVBand="0" w:evenVBand="0" w:oddHBand="0" w:evenHBand="0" w:firstRowFirstColumn="0" w:firstRowLastColumn="0" w:lastRowFirstColumn="0" w:lastRowLastColumn="0"/>
            <w:tcW w:w="2405" w:type="dxa"/>
          </w:tcPr>
          <w:p w14:paraId="650CC41D" w14:textId="77777777" w:rsidR="00B76000" w:rsidRDefault="00B76000" w:rsidP="00373787">
            <w:pPr>
              <w:rPr>
                <w:lang w:val="en-AU"/>
              </w:rPr>
            </w:pPr>
            <w:r>
              <w:rPr>
                <w:lang w:val="en-AU"/>
              </w:rPr>
              <w:t>Office Space and associated expenses (e</w:t>
            </w:r>
            <w:r w:rsidR="00FF1E54">
              <w:rPr>
                <w:lang w:val="en-AU"/>
              </w:rPr>
              <w:t>.</w:t>
            </w:r>
            <w:r>
              <w:rPr>
                <w:lang w:val="en-AU"/>
              </w:rPr>
              <w:t>g</w:t>
            </w:r>
            <w:r w:rsidR="00FF1E54">
              <w:rPr>
                <w:lang w:val="en-AU"/>
              </w:rPr>
              <w:t>.</w:t>
            </w:r>
            <w:r>
              <w:rPr>
                <w:lang w:val="en-AU"/>
              </w:rPr>
              <w:t>: utilities)</w:t>
            </w:r>
          </w:p>
        </w:tc>
        <w:tc>
          <w:tcPr>
            <w:tcW w:w="5103" w:type="dxa"/>
          </w:tcPr>
          <w:p w14:paraId="35CC7AC1" w14:textId="77777777" w:rsidR="00B76000" w:rsidRDefault="00B76000" w:rsidP="007A1083">
            <w:pPr>
              <w:jc w:val="both"/>
              <w:cnfStyle w:val="000000000000" w:firstRow="0" w:lastRow="0" w:firstColumn="0" w:lastColumn="0" w:oddVBand="0" w:evenVBand="0" w:oddHBand="0" w:evenHBand="0" w:firstRowFirstColumn="0" w:firstRowLastColumn="0" w:lastRowFirstColumn="0" w:lastRowLastColumn="0"/>
              <w:rPr>
                <w:lang w:val="en-AU"/>
              </w:rPr>
            </w:pPr>
          </w:p>
        </w:tc>
        <w:tc>
          <w:tcPr>
            <w:tcW w:w="2126" w:type="dxa"/>
          </w:tcPr>
          <w:p w14:paraId="008E1F60" w14:textId="77777777" w:rsidR="00B76000" w:rsidRDefault="00B76000" w:rsidP="007A1083">
            <w:pPr>
              <w:jc w:val="both"/>
              <w:cnfStyle w:val="000000000000" w:firstRow="0" w:lastRow="0" w:firstColumn="0" w:lastColumn="0" w:oddVBand="0" w:evenVBand="0" w:oddHBand="0" w:evenHBand="0" w:firstRowFirstColumn="0" w:firstRowLastColumn="0" w:lastRowFirstColumn="0" w:lastRowLastColumn="0"/>
              <w:rPr>
                <w:lang w:val="en-AU"/>
              </w:rPr>
            </w:pPr>
          </w:p>
        </w:tc>
      </w:tr>
      <w:tr w:rsidR="00B76000" w14:paraId="5DF87AE7" w14:textId="77777777" w:rsidTr="00BE520D">
        <w:tc>
          <w:tcPr>
            <w:cnfStyle w:val="001000000000" w:firstRow="0" w:lastRow="0" w:firstColumn="1" w:lastColumn="0" w:oddVBand="0" w:evenVBand="0" w:oddHBand="0" w:evenHBand="0" w:firstRowFirstColumn="0" w:firstRowLastColumn="0" w:lastRowFirstColumn="0" w:lastRowLastColumn="0"/>
            <w:tcW w:w="2405" w:type="dxa"/>
          </w:tcPr>
          <w:p w14:paraId="755B72A0" w14:textId="77777777" w:rsidR="00B76000" w:rsidRDefault="00B76000" w:rsidP="00373787">
            <w:pPr>
              <w:rPr>
                <w:lang w:val="en-AU"/>
              </w:rPr>
            </w:pPr>
            <w:r>
              <w:rPr>
                <w:lang w:val="en-AU"/>
              </w:rPr>
              <w:t>Administration Costs (e</w:t>
            </w:r>
            <w:r w:rsidR="00FF1E54">
              <w:rPr>
                <w:lang w:val="en-AU"/>
              </w:rPr>
              <w:t>.</w:t>
            </w:r>
            <w:r>
              <w:rPr>
                <w:lang w:val="en-AU"/>
              </w:rPr>
              <w:t>g</w:t>
            </w:r>
            <w:r w:rsidR="00FF1E54">
              <w:rPr>
                <w:lang w:val="en-AU"/>
              </w:rPr>
              <w:t>.</w:t>
            </w:r>
            <w:r>
              <w:rPr>
                <w:lang w:val="en-AU"/>
              </w:rPr>
              <w:t xml:space="preserve"> stationary, printing, marketing)</w:t>
            </w:r>
          </w:p>
        </w:tc>
        <w:tc>
          <w:tcPr>
            <w:tcW w:w="5103" w:type="dxa"/>
          </w:tcPr>
          <w:p w14:paraId="504962E7" w14:textId="77777777" w:rsidR="00B76000" w:rsidRDefault="00B76000" w:rsidP="007A1083">
            <w:pPr>
              <w:jc w:val="both"/>
              <w:cnfStyle w:val="000000000000" w:firstRow="0" w:lastRow="0" w:firstColumn="0" w:lastColumn="0" w:oddVBand="0" w:evenVBand="0" w:oddHBand="0" w:evenHBand="0" w:firstRowFirstColumn="0" w:firstRowLastColumn="0" w:lastRowFirstColumn="0" w:lastRowLastColumn="0"/>
              <w:rPr>
                <w:lang w:val="en-AU"/>
              </w:rPr>
            </w:pPr>
          </w:p>
        </w:tc>
        <w:tc>
          <w:tcPr>
            <w:tcW w:w="2126" w:type="dxa"/>
          </w:tcPr>
          <w:p w14:paraId="2A641EA5" w14:textId="77777777" w:rsidR="00B76000" w:rsidRDefault="00B76000" w:rsidP="007A1083">
            <w:pPr>
              <w:jc w:val="both"/>
              <w:cnfStyle w:val="000000000000" w:firstRow="0" w:lastRow="0" w:firstColumn="0" w:lastColumn="0" w:oddVBand="0" w:evenVBand="0" w:oddHBand="0" w:evenHBand="0" w:firstRowFirstColumn="0" w:firstRowLastColumn="0" w:lastRowFirstColumn="0" w:lastRowLastColumn="0"/>
              <w:rPr>
                <w:lang w:val="en-AU"/>
              </w:rPr>
            </w:pPr>
          </w:p>
        </w:tc>
      </w:tr>
      <w:tr w:rsidR="00B76000" w14:paraId="119BD184" w14:textId="77777777" w:rsidTr="00BE520D">
        <w:tc>
          <w:tcPr>
            <w:cnfStyle w:val="001000000000" w:firstRow="0" w:lastRow="0" w:firstColumn="1" w:lastColumn="0" w:oddVBand="0" w:evenVBand="0" w:oddHBand="0" w:evenHBand="0" w:firstRowFirstColumn="0" w:firstRowLastColumn="0" w:lastRowFirstColumn="0" w:lastRowLastColumn="0"/>
            <w:tcW w:w="2405" w:type="dxa"/>
          </w:tcPr>
          <w:p w14:paraId="208FDD64" w14:textId="77777777" w:rsidR="00B76000" w:rsidRDefault="00B76000" w:rsidP="00373787">
            <w:pPr>
              <w:rPr>
                <w:lang w:val="en-AU"/>
              </w:rPr>
            </w:pPr>
            <w:r>
              <w:rPr>
                <w:lang w:val="en-AU"/>
              </w:rPr>
              <w:t>Brokerage</w:t>
            </w:r>
          </w:p>
        </w:tc>
        <w:tc>
          <w:tcPr>
            <w:tcW w:w="5103" w:type="dxa"/>
          </w:tcPr>
          <w:p w14:paraId="4A2D0744" w14:textId="77777777" w:rsidR="00B76000" w:rsidRDefault="00B76000" w:rsidP="007A1083">
            <w:pPr>
              <w:jc w:val="both"/>
              <w:cnfStyle w:val="000000000000" w:firstRow="0" w:lastRow="0" w:firstColumn="0" w:lastColumn="0" w:oddVBand="0" w:evenVBand="0" w:oddHBand="0" w:evenHBand="0" w:firstRowFirstColumn="0" w:firstRowLastColumn="0" w:lastRowFirstColumn="0" w:lastRowLastColumn="0"/>
              <w:rPr>
                <w:lang w:val="en-AU"/>
              </w:rPr>
            </w:pPr>
          </w:p>
        </w:tc>
        <w:tc>
          <w:tcPr>
            <w:tcW w:w="2126" w:type="dxa"/>
          </w:tcPr>
          <w:p w14:paraId="3C7C8F8C" w14:textId="77777777" w:rsidR="00B76000" w:rsidRDefault="00B76000" w:rsidP="007A1083">
            <w:pPr>
              <w:jc w:val="both"/>
              <w:cnfStyle w:val="000000000000" w:firstRow="0" w:lastRow="0" w:firstColumn="0" w:lastColumn="0" w:oddVBand="0" w:evenVBand="0" w:oddHBand="0" w:evenHBand="0" w:firstRowFirstColumn="0" w:firstRowLastColumn="0" w:lastRowFirstColumn="0" w:lastRowLastColumn="0"/>
              <w:rPr>
                <w:lang w:val="en-AU"/>
              </w:rPr>
            </w:pPr>
          </w:p>
        </w:tc>
      </w:tr>
      <w:tr w:rsidR="00B76000" w14:paraId="2A09922D" w14:textId="77777777" w:rsidTr="00BE520D">
        <w:tc>
          <w:tcPr>
            <w:cnfStyle w:val="001000000000" w:firstRow="0" w:lastRow="0" w:firstColumn="1" w:lastColumn="0" w:oddVBand="0" w:evenVBand="0" w:oddHBand="0" w:evenHBand="0" w:firstRowFirstColumn="0" w:firstRowLastColumn="0" w:lastRowFirstColumn="0" w:lastRowLastColumn="0"/>
            <w:tcW w:w="2405" w:type="dxa"/>
          </w:tcPr>
          <w:p w14:paraId="21C17EC2" w14:textId="77777777" w:rsidR="00B76000" w:rsidRDefault="00B76000" w:rsidP="00373787">
            <w:pPr>
              <w:rPr>
                <w:lang w:val="en-AU"/>
              </w:rPr>
            </w:pPr>
            <w:r>
              <w:rPr>
                <w:lang w:val="en-AU"/>
              </w:rPr>
              <w:t>Program subcontractors</w:t>
            </w:r>
            <w:r w:rsidR="00DF71A1">
              <w:rPr>
                <w:lang w:val="en-AU"/>
              </w:rPr>
              <w:t xml:space="preserve"> (payments to other organisations)</w:t>
            </w:r>
          </w:p>
        </w:tc>
        <w:tc>
          <w:tcPr>
            <w:tcW w:w="5103" w:type="dxa"/>
          </w:tcPr>
          <w:p w14:paraId="1728AF19" w14:textId="11EF4E74" w:rsidR="00B76000" w:rsidRDefault="00990F68" w:rsidP="007A1083">
            <w:pPr>
              <w:jc w:val="both"/>
              <w:cnfStyle w:val="000000000000" w:firstRow="0" w:lastRow="0" w:firstColumn="0" w:lastColumn="0" w:oddVBand="0" w:evenVBand="0" w:oddHBand="0" w:evenHBand="0" w:firstRowFirstColumn="0" w:firstRowLastColumn="0" w:lastRowFirstColumn="0" w:lastRowLastColumn="0"/>
              <w:rPr>
                <w:lang w:val="en-AU"/>
              </w:rPr>
            </w:pPr>
            <w:r w:rsidRPr="00EE2233">
              <w:rPr>
                <w:i/>
                <w:iCs/>
                <w:lang w:val="en-AU"/>
              </w:rPr>
              <w:t xml:space="preserve">Please </w:t>
            </w:r>
            <w:r w:rsidR="007A7233" w:rsidRPr="00EE2233">
              <w:rPr>
                <w:i/>
                <w:iCs/>
                <w:lang w:val="en-AU"/>
              </w:rPr>
              <w:t>specify</w:t>
            </w:r>
            <w:r w:rsidRPr="00EE2233">
              <w:rPr>
                <w:i/>
                <w:iCs/>
                <w:lang w:val="en-AU"/>
              </w:rPr>
              <w:t xml:space="preserve"> the </w:t>
            </w:r>
            <w:r>
              <w:rPr>
                <w:i/>
                <w:iCs/>
                <w:lang w:val="en-AU"/>
              </w:rPr>
              <w:t>intended use o</w:t>
            </w:r>
            <w:r w:rsidRPr="00EE2233">
              <w:rPr>
                <w:i/>
                <w:iCs/>
                <w:lang w:val="en-AU"/>
              </w:rPr>
              <w:t>f these funds</w:t>
            </w:r>
            <w:r>
              <w:rPr>
                <w:lang w:val="en-AU"/>
              </w:rPr>
              <w:t xml:space="preserve">: </w:t>
            </w:r>
          </w:p>
        </w:tc>
        <w:tc>
          <w:tcPr>
            <w:tcW w:w="2126" w:type="dxa"/>
          </w:tcPr>
          <w:p w14:paraId="0ED204A9" w14:textId="77777777" w:rsidR="00B76000" w:rsidRDefault="00B76000" w:rsidP="007A1083">
            <w:pPr>
              <w:jc w:val="both"/>
              <w:cnfStyle w:val="000000000000" w:firstRow="0" w:lastRow="0" w:firstColumn="0" w:lastColumn="0" w:oddVBand="0" w:evenVBand="0" w:oddHBand="0" w:evenHBand="0" w:firstRowFirstColumn="0" w:firstRowLastColumn="0" w:lastRowFirstColumn="0" w:lastRowLastColumn="0"/>
              <w:rPr>
                <w:lang w:val="en-AU"/>
              </w:rPr>
            </w:pPr>
          </w:p>
        </w:tc>
      </w:tr>
      <w:tr w:rsidR="006C6558" w14:paraId="69F8B36D" w14:textId="77777777" w:rsidTr="00BE520D">
        <w:tc>
          <w:tcPr>
            <w:cnfStyle w:val="001000000000" w:firstRow="0" w:lastRow="0" w:firstColumn="1" w:lastColumn="0" w:oddVBand="0" w:evenVBand="0" w:oddHBand="0" w:evenHBand="0" w:firstRowFirstColumn="0" w:firstRowLastColumn="0" w:lastRowFirstColumn="0" w:lastRowLastColumn="0"/>
            <w:tcW w:w="2405" w:type="dxa"/>
          </w:tcPr>
          <w:p w14:paraId="1C4D8F4F" w14:textId="4C796ACB" w:rsidR="006C6558" w:rsidRDefault="006C6558" w:rsidP="00373787">
            <w:pPr>
              <w:rPr>
                <w:lang w:val="en-AU"/>
              </w:rPr>
            </w:pPr>
            <w:r>
              <w:rPr>
                <w:lang w:val="en-AU"/>
              </w:rPr>
              <w:t>Management and Overheads</w:t>
            </w:r>
          </w:p>
        </w:tc>
        <w:tc>
          <w:tcPr>
            <w:tcW w:w="5103" w:type="dxa"/>
          </w:tcPr>
          <w:p w14:paraId="667F81D2" w14:textId="755C5DD7" w:rsidR="006C6558" w:rsidRPr="00EE2233" w:rsidRDefault="006C6558" w:rsidP="007A1083">
            <w:pPr>
              <w:jc w:val="both"/>
              <w:cnfStyle w:val="000000000000" w:firstRow="0" w:lastRow="0" w:firstColumn="0" w:lastColumn="0" w:oddVBand="0" w:evenVBand="0" w:oddHBand="0" w:evenHBand="0" w:firstRowFirstColumn="0" w:firstRowLastColumn="0" w:lastRowFirstColumn="0" w:lastRowLastColumn="0"/>
              <w:rPr>
                <w:i/>
                <w:iCs/>
                <w:lang w:val="en-AU"/>
              </w:rPr>
            </w:pPr>
            <w:r w:rsidRPr="00045C40">
              <w:rPr>
                <w:i/>
                <w:iCs/>
                <w:lang w:val="en-AU"/>
              </w:rPr>
              <w:t xml:space="preserve">Please </w:t>
            </w:r>
            <w:r>
              <w:rPr>
                <w:i/>
                <w:iCs/>
                <w:lang w:val="en-AU"/>
              </w:rPr>
              <w:t xml:space="preserve">itemise and </w:t>
            </w:r>
            <w:r w:rsidRPr="00045C40">
              <w:rPr>
                <w:i/>
                <w:iCs/>
                <w:lang w:val="en-AU"/>
              </w:rPr>
              <w:t>detail</w:t>
            </w:r>
          </w:p>
        </w:tc>
        <w:tc>
          <w:tcPr>
            <w:tcW w:w="2126" w:type="dxa"/>
          </w:tcPr>
          <w:p w14:paraId="44A43100" w14:textId="77777777" w:rsidR="006C6558" w:rsidRDefault="006C6558" w:rsidP="007A1083">
            <w:pPr>
              <w:jc w:val="both"/>
              <w:cnfStyle w:val="000000000000" w:firstRow="0" w:lastRow="0" w:firstColumn="0" w:lastColumn="0" w:oddVBand="0" w:evenVBand="0" w:oddHBand="0" w:evenHBand="0" w:firstRowFirstColumn="0" w:firstRowLastColumn="0" w:lastRowFirstColumn="0" w:lastRowLastColumn="0"/>
              <w:rPr>
                <w:lang w:val="en-AU"/>
              </w:rPr>
            </w:pPr>
          </w:p>
        </w:tc>
      </w:tr>
      <w:tr w:rsidR="00DF71A1" w14:paraId="0346FB85" w14:textId="77777777" w:rsidTr="00BE520D">
        <w:tc>
          <w:tcPr>
            <w:cnfStyle w:val="001000000000" w:firstRow="0" w:lastRow="0" w:firstColumn="1" w:lastColumn="0" w:oddVBand="0" w:evenVBand="0" w:oddHBand="0" w:evenHBand="0" w:firstRowFirstColumn="0" w:firstRowLastColumn="0" w:lastRowFirstColumn="0" w:lastRowLastColumn="0"/>
            <w:tcW w:w="2405" w:type="dxa"/>
            <w:tcBorders>
              <w:bottom w:val="single" w:sz="4" w:space="0" w:color="auto"/>
            </w:tcBorders>
          </w:tcPr>
          <w:p w14:paraId="4C398676" w14:textId="555A818B" w:rsidR="00DF71A1" w:rsidRDefault="006C6558" w:rsidP="00373787">
            <w:pPr>
              <w:rPr>
                <w:lang w:val="en-AU"/>
              </w:rPr>
            </w:pPr>
            <w:r>
              <w:rPr>
                <w:lang w:val="en-AU"/>
              </w:rPr>
              <w:lastRenderedPageBreak/>
              <w:t>Other costs:</w:t>
            </w:r>
          </w:p>
        </w:tc>
        <w:tc>
          <w:tcPr>
            <w:tcW w:w="5103" w:type="dxa"/>
            <w:tcBorders>
              <w:bottom w:val="single" w:sz="4" w:space="0" w:color="auto"/>
            </w:tcBorders>
          </w:tcPr>
          <w:p w14:paraId="55E84CF5" w14:textId="4B187E43" w:rsidR="00DF71A1" w:rsidRPr="00045C40" w:rsidRDefault="006C6558" w:rsidP="007A1083">
            <w:pPr>
              <w:jc w:val="both"/>
              <w:cnfStyle w:val="000000000000" w:firstRow="0" w:lastRow="0" w:firstColumn="0" w:lastColumn="0" w:oddVBand="0" w:evenVBand="0" w:oddHBand="0" w:evenHBand="0" w:firstRowFirstColumn="0" w:firstRowLastColumn="0" w:lastRowFirstColumn="0" w:lastRowLastColumn="0"/>
              <w:rPr>
                <w:i/>
                <w:iCs/>
                <w:lang w:val="en-AU"/>
              </w:rPr>
            </w:pPr>
            <w:r w:rsidRPr="00E22018">
              <w:rPr>
                <w:i/>
                <w:iCs/>
                <w:lang w:val="en-AU"/>
              </w:rPr>
              <w:t xml:space="preserve">Please </w:t>
            </w:r>
            <w:r>
              <w:rPr>
                <w:i/>
                <w:iCs/>
                <w:lang w:val="en-AU"/>
              </w:rPr>
              <w:t xml:space="preserve">itemise and </w:t>
            </w:r>
            <w:r w:rsidRPr="00E22018">
              <w:rPr>
                <w:i/>
                <w:iCs/>
                <w:lang w:val="en-AU"/>
              </w:rPr>
              <w:t>detail</w:t>
            </w:r>
          </w:p>
        </w:tc>
        <w:tc>
          <w:tcPr>
            <w:tcW w:w="2126" w:type="dxa"/>
            <w:tcBorders>
              <w:bottom w:val="single" w:sz="4" w:space="0" w:color="auto"/>
            </w:tcBorders>
          </w:tcPr>
          <w:p w14:paraId="4BDD4904" w14:textId="77777777" w:rsidR="00DF71A1" w:rsidRDefault="00DF71A1" w:rsidP="007A1083">
            <w:pPr>
              <w:jc w:val="both"/>
              <w:cnfStyle w:val="000000000000" w:firstRow="0" w:lastRow="0" w:firstColumn="0" w:lastColumn="0" w:oddVBand="0" w:evenVBand="0" w:oddHBand="0" w:evenHBand="0" w:firstRowFirstColumn="0" w:firstRowLastColumn="0" w:lastRowFirstColumn="0" w:lastRowLastColumn="0"/>
              <w:rPr>
                <w:lang w:val="en-AU"/>
              </w:rPr>
            </w:pPr>
          </w:p>
        </w:tc>
      </w:tr>
      <w:tr w:rsidR="00990F68" w14:paraId="30814B1A" w14:textId="77777777" w:rsidTr="00BE520D">
        <w:tc>
          <w:tcPr>
            <w:cnfStyle w:val="001000000000" w:firstRow="0" w:lastRow="0" w:firstColumn="1" w:lastColumn="0" w:oddVBand="0" w:evenVBand="0" w:oddHBand="0" w:evenHBand="0" w:firstRowFirstColumn="0" w:firstRowLastColumn="0" w:lastRowFirstColumn="0" w:lastRowLastColumn="0"/>
            <w:tcW w:w="2405" w:type="dxa"/>
            <w:tcBorders>
              <w:bottom w:val="single" w:sz="4" w:space="0" w:color="auto"/>
            </w:tcBorders>
          </w:tcPr>
          <w:p w14:paraId="41297FAA" w14:textId="23963ACD" w:rsidR="00990F68" w:rsidRDefault="00990F68" w:rsidP="00373787">
            <w:pPr>
              <w:rPr>
                <w:lang w:val="en-AU"/>
              </w:rPr>
            </w:pPr>
          </w:p>
        </w:tc>
        <w:tc>
          <w:tcPr>
            <w:tcW w:w="5103" w:type="dxa"/>
            <w:tcBorders>
              <w:bottom w:val="single" w:sz="4" w:space="0" w:color="auto"/>
            </w:tcBorders>
          </w:tcPr>
          <w:p w14:paraId="701380DC" w14:textId="4456A583" w:rsidR="00990F68" w:rsidRDefault="00990F68" w:rsidP="007A1083">
            <w:pPr>
              <w:jc w:val="both"/>
              <w:cnfStyle w:val="000000000000" w:firstRow="0" w:lastRow="0" w:firstColumn="0" w:lastColumn="0" w:oddVBand="0" w:evenVBand="0" w:oddHBand="0" w:evenHBand="0" w:firstRowFirstColumn="0" w:firstRowLastColumn="0" w:lastRowFirstColumn="0" w:lastRowLastColumn="0"/>
              <w:rPr>
                <w:lang w:val="en-AU"/>
              </w:rPr>
            </w:pPr>
          </w:p>
        </w:tc>
        <w:tc>
          <w:tcPr>
            <w:tcW w:w="2126" w:type="dxa"/>
            <w:tcBorders>
              <w:bottom w:val="single" w:sz="4" w:space="0" w:color="auto"/>
            </w:tcBorders>
          </w:tcPr>
          <w:p w14:paraId="37436B89" w14:textId="77777777" w:rsidR="00990F68" w:rsidRDefault="00990F68" w:rsidP="007A1083">
            <w:pPr>
              <w:jc w:val="both"/>
              <w:cnfStyle w:val="000000000000" w:firstRow="0" w:lastRow="0" w:firstColumn="0" w:lastColumn="0" w:oddVBand="0" w:evenVBand="0" w:oddHBand="0" w:evenHBand="0" w:firstRowFirstColumn="0" w:firstRowLastColumn="0" w:lastRowFirstColumn="0" w:lastRowLastColumn="0"/>
              <w:rPr>
                <w:lang w:val="en-AU"/>
              </w:rPr>
            </w:pPr>
          </w:p>
        </w:tc>
      </w:tr>
      <w:tr w:rsidR="00DF71A1" w14:paraId="3281D618" w14:textId="77777777" w:rsidTr="00BE520D">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tcBorders>
          </w:tcPr>
          <w:p w14:paraId="552BC15B" w14:textId="77777777" w:rsidR="00DF71A1" w:rsidRPr="00DF71A1" w:rsidRDefault="00DF71A1" w:rsidP="007A1083">
            <w:pPr>
              <w:jc w:val="both"/>
              <w:rPr>
                <w:b/>
                <w:lang w:val="en-AU"/>
              </w:rPr>
            </w:pPr>
            <w:r>
              <w:rPr>
                <w:b/>
                <w:lang w:val="en-AU"/>
              </w:rPr>
              <w:t>TOTAL:</w:t>
            </w:r>
          </w:p>
        </w:tc>
        <w:tc>
          <w:tcPr>
            <w:tcW w:w="5103" w:type="dxa"/>
            <w:tcBorders>
              <w:top w:val="single" w:sz="4" w:space="0" w:color="auto"/>
              <w:bottom w:val="single" w:sz="4" w:space="0" w:color="auto"/>
            </w:tcBorders>
          </w:tcPr>
          <w:p w14:paraId="0AA5A811" w14:textId="77777777" w:rsidR="00DF71A1" w:rsidRDefault="00DF71A1" w:rsidP="007A1083">
            <w:pPr>
              <w:jc w:val="both"/>
              <w:cnfStyle w:val="000000000000" w:firstRow="0" w:lastRow="0" w:firstColumn="0" w:lastColumn="0" w:oddVBand="0" w:evenVBand="0" w:oddHBand="0" w:evenHBand="0" w:firstRowFirstColumn="0" w:firstRowLastColumn="0" w:lastRowFirstColumn="0" w:lastRowLastColumn="0"/>
              <w:rPr>
                <w:lang w:val="en-AU"/>
              </w:rPr>
            </w:pPr>
          </w:p>
        </w:tc>
        <w:tc>
          <w:tcPr>
            <w:tcW w:w="2126" w:type="dxa"/>
            <w:tcBorders>
              <w:top w:val="single" w:sz="4" w:space="0" w:color="auto"/>
              <w:bottom w:val="single" w:sz="4" w:space="0" w:color="auto"/>
              <w:right w:val="single" w:sz="4" w:space="0" w:color="auto"/>
            </w:tcBorders>
          </w:tcPr>
          <w:p w14:paraId="102D3CCA" w14:textId="77777777" w:rsidR="00DF71A1" w:rsidRPr="00DF71A1" w:rsidRDefault="00DF71A1" w:rsidP="007A1083">
            <w:pPr>
              <w:jc w:val="both"/>
              <w:cnfStyle w:val="000000000000" w:firstRow="0" w:lastRow="0" w:firstColumn="0" w:lastColumn="0" w:oddVBand="0" w:evenVBand="0" w:oddHBand="0" w:evenHBand="0" w:firstRowFirstColumn="0" w:firstRowLastColumn="0" w:lastRowFirstColumn="0" w:lastRowLastColumn="0"/>
              <w:rPr>
                <w:b/>
                <w:lang w:val="en-AU"/>
              </w:rPr>
            </w:pPr>
            <w:r w:rsidRPr="00DF71A1">
              <w:rPr>
                <w:b/>
                <w:color w:val="004EA8" w:themeColor="accent1"/>
                <w:lang w:val="en-AU"/>
              </w:rPr>
              <w:t>$</w:t>
            </w:r>
          </w:p>
        </w:tc>
      </w:tr>
    </w:tbl>
    <w:p w14:paraId="39FF1FD9" w14:textId="77777777" w:rsidR="0078776B" w:rsidRDefault="0078776B" w:rsidP="007A1083">
      <w:pPr>
        <w:pStyle w:val="Heading2"/>
        <w:jc w:val="both"/>
        <w:rPr>
          <w:lang w:val="en-AU"/>
        </w:rPr>
      </w:pPr>
    </w:p>
    <w:p w14:paraId="0B75AC77" w14:textId="4F6F2D9F" w:rsidR="00DF71A1" w:rsidRPr="00624A55" w:rsidRDefault="00DF71A1" w:rsidP="007A1083">
      <w:pPr>
        <w:pStyle w:val="Heading2"/>
        <w:jc w:val="both"/>
        <w:rPr>
          <w:lang w:val="en-AU"/>
        </w:rPr>
      </w:pPr>
      <w:r>
        <w:rPr>
          <w:lang w:val="en-AU"/>
        </w:rPr>
        <w:t xml:space="preserve">section 4 </w:t>
      </w:r>
    </w:p>
    <w:p w14:paraId="3C660289" w14:textId="77777777" w:rsidR="00DF71A1" w:rsidRDefault="00DF71A1" w:rsidP="007A1083">
      <w:pPr>
        <w:pStyle w:val="Heading3"/>
        <w:jc w:val="both"/>
        <w:rPr>
          <w:lang w:val="en-AU"/>
        </w:rPr>
      </w:pPr>
      <w:r>
        <w:rPr>
          <w:lang w:val="en-AU"/>
        </w:rPr>
        <w:t>Key Selection Criteria</w:t>
      </w:r>
    </w:p>
    <w:p w14:paraId="5382E49F" w14:textId="77777777" w:rsidR="00077528" w:rsidRDefault="00077528" w:rsidP="007A1083">
      <w:pPr>
        <w:jc w:val="both"/>
        <w:rPr>
          <w:lang w:val="en-AU"/>
        </w:rPr>
      </w:pPr>
    </w:p>
    <w:tbl>
      <w:tblPr>
        <w:tblStyle w:val="TableGrid"/>
        <w:tblW w:w="0" w:type="auto"/>
        <w:tblLook w:val="04A0" w:firstRow="1" w:lastRow="0" w:firstColumn="1" w:lastColumn="0" w:noHBand="0" w:noVBand="1"/>
        <w:tblCaption w:val="KSC 2 Proven Outcomes"/>
      </w:tblPr>
      <w:tblGrid>
        <w:gridCol w:w="9622"/>
      </w:tblGrid>
      <w:tr w:rsidR="00551D0A" w14:paraId="24202C3D" w14:textId="77777777" w:rsidTr="0068309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tcPr>
          <w:p w14:paraId="32DEB05A" w14:textId="66176DD3" w:rsidR="00551D0A" w:rsidRDefault="00551D0A" w:rsidP="007A1083">
            <w:pPr>
              <w:jc w:val="both"/>
              <w:rPr>
                <w:lang w:val="en-AU"/>
              </w:rPr>
            </w:pPr>
            <w:r>
              <w:rPr>
                <w:lang w:val="en-AU"/>
              </w:rPr>
              <w:t xml:space="preserve">KSC 1: </w:t>
            </w:r>
            <w:bookmarkStart w:id="2" w:name="_Hlk48225857"/>
            <w:r>
              <w:rPr>
                <w:lang w:val="en-AU"/>
              </w:rPr>
              <w:t>High Quality Service Model (30%)</w:t>
            </w:r>
            <w:bookmarkEnd w:id="2"/>
          </w:p>
        </w:tc>
      </w:tr>
      <w:tr w:rsidR="00551D0A" w:rsidRPr="0068309A" w14:paraId="2B77543D" w14:textId="77777777" w:rsidTr="0068309A">
        <w:tc>
          <w:tcPr>
            <w:cnfStyle w:val="001000000000" w:firstRow="0" w:lastRow="0" w:firstColumn="1" w:lastColumn="0" w:oddVBand="0" w:evenVBand="0" w:oddHBand="0" w:evenHBand="0" w:firstRowFirstColumn="0" w:firstRowLastColumn="0" w:lastRowFirstColumn="0" w:lastRowLastColumn="0"/>
            <w:tcW w:w="9622" w:type="dxa"/>
          </w:tcPr>
          <w:p w14:paraId="25D439E4" w14:textId="77777777" w:rsidR="00551D0A" w:rsidRPr="0068309A" w:rsidRDefault="00551D0A" w:rsidP="007A1083">
            <w:pPr>
              <w:jc w:val="both"/>
              <w:rPr>
                <w:lang w:val="en-AU"/>
              </w:rPr>
            </w:pPr>
            <w:r w:rsidRPr="0068309A">
              <w:rPr>
                <w:lang w:val="en-AU"/>
              </w:rPr>
              <w:t>Please describe how you propose to:</w:t>
            </w:r>
          </w:p>
          <w:p w14:paraId="59BD9DB8" w14:textId="664DFA7F" w:rsidR="00551D0A" w:rsidRPr="0068309A" w:rsidRDefault="00551D0A" w:rsidP="007A1083">
            <w:pPr>
              <w:pStyle w:val="ListParagraph"/>
              <w:numPr>
                <w:ilvl w:val="0"/>
                <w:numId w:val="18"/>
              </w:numPr>
              <w:jc w:val="both"/>
              <w:rPr>
                <w:lang w:val="en-AU"/>
              </w:rPr>
            </w:pPr>
            <w:r w:rsidRPr="0068309A">
              <w:rPr>
                <w:lang w:val="en-AU"/>
              </w:rPr>
              <w:t xml:space="preserve">Deliver a service model that contains </w:t>
            </w:r>
            <w:r w:rsidR="004A25A7" w:rsidRPr="0068309A">
              <w:rPr>
                <w:lang w:val="en-AU"/>
              </w:rPr>
              <w:t>all</w:t>
            </w:r>
            <w:r w:rsidRPr="0068309A">
              <w:rPr>
                <w:lang w:val="en-AU"/>
              </w:rPr>
              <w:t xml:space="preserve"> the Key Service Components (as outlined in the </w:t>
            </w:r>
            <w:hyperlink r:id="rId17" w:history="1">
              <w:r w:rsidRPr="00E071AD">
                <w:rPr>
                  <w:rStyle w:val="Hyperlink"/>
                  <w:lang w:val="en-AU"/>
                </w:rPr>
                <w:t>Program Overview</w:t>
              </w:r>
            </w:hyperlink>
            <w:r w:rsidRPr="0068309A">
              <w:rPr>
                <w:lang w:val="en-AU"/>
              </w:rPr>
              <w:t>, Table 2), in order to re-engage young people back into education</w:t>
            </w:r>
          </w:p>
          <w:p w14:paraId="5A587708" w14:textId="32D9B788" w:rsidR="00551D0A" w:rsidRPr="0068309A" w:rsidRDefault="00551D0A" w:rsidP="007A1083">
            <w:pPr>
              <w:pStyle w:val="ListParagraph"/>
              <w:numPr>
                <w:ilvl w:val="0"/>
                <w:numId w:val="18"/>
              </w:numPr>
              <w:jc w:val="both"/>
              <w:rPr>
                <w:lang w:val="en-AU"/>
              </w:rPr>
            </w:pPr>
            <w:r w:rsidRPr="0068309A">
              <w:rPr>
                <w:lang w:val="en-AU"/>
              </w:rPr>
              <w:t>Deliver the Navigator program outcomes</w:t>
            </w:r>
          </w:p>
          <w:p w14:paraId="6562B246" w14:textId="60D37D86" w:rsidR="00551D0A" w:rsidRPr="0068309A" w:rsidRDefault="00551D0A" w:rsidP="007A1083">
            <w:pPr>
              <w:pStyle w:val="ListParagraph"/>
              <w:numPr>
                <w:ilvl w:val="0"/>
                <w:numId w:val="18"/>
              </w:numPr>
              <w:jc w:val="both"/>
              <w:rPr>
                <w:lang w:val="en-AU"/>
              </w:rPr>
            </w:pPr>
            <w:r w:rsidRPr="0068309A">
              <w:rPr>
                <w:lang w:val="en-AU"/>
              </w:rPr>
              <w:t>Work with vulnerable young people and their families</w:t>
            </w:r>
            <w:r w:rsidR="00BF3AD4" w:rsidRPr="0068309A">
              <w:rPr>
                <w:lang w:val="en-AU"/>
              </w:rPr>
              <w:t xml:space="preserve"> and ensure appropriate and specialist support to </w:t>
            </w:r>
            <w:r w:rsidR="00A12E6B" w:rsidRPr="0068309A">
              <w:rPr>
                <w:lang w:val="en-AU"/>
              </w:rPr>
              <w:t>cohorts</w:t>
            </w:r>
            <w:r w:rsidR="00BF3AD4" w:rsidRPr="0068309A">
              <w:rPr>
                <w:lang w:val="en-AU"/>
              </w:rPr>
              <w:t xml:space="preserve"> relevant to the Area (</w:t>
            </w:r>
            <w:r w:rsidR="00B84174" w:rsidRPr="0068309A">
              <w:rPr>
                <w:lang w:val="en-AU"/>
              </w:rPr>
              <w:t>e.g.</w:t>
            </w:r>
            <w:r w:rsidR="00BF3AD4" w:rsidRPr="0068309A">
              <w:rPr>
                <w:lang w:val="en-AU"/>
              </w:rPr>
              <w:t xml:space="preserve"> Young people from a CALD</w:t>
            </w:r>
            <w:r w:rsidR="0099796D" w:rsidRPr="0068309A">
              <w:rPr>
                <w:lang w:val="en-AU"/>
              </w:rPr>
              <w:t xml:space="preserve"> or</w:t>
            </w:r>
            <w:r w:rsidR="00BF3AD4" w:rsidRPr="0068309A">
              <w:rPr>
                <w:lang w:val="en-AU"/>
              </w:rPr>
              <w:t xml:space="preserve"> ATSI </w:t>
            </w:r>
            <w:r w:rsidR="0099796D" w:rsidRPr="0068309A">
              <w:rPr>
                <w:lang w:val="en-AU"/>
              </w:rPr>
              <w:t xml:space="preserve">background </w:t>
            </w:r>
            <w:r w:rsidR="00BF3AD4" w:rsidRPr="0068309A">
              <w:rPr>
                <w:lang w:val="en-AU"/>
              </w:rPr>
              <w:t>or involvement with Youth Justice</w:t>
            </w:r>
            <w:r w:rsidR="00DD7F5F" w:rsidRPr="0068309A">
              <w:rPr>
                <w:lang w:val="en-AU"/>
              </w:rPr>
              <w:t xml:space="preserve"> or </w:t>
            </w:r>
            <w:r w:rsidR="0099796D" w:rsidRPr="0068309A">
              <w:rPr>
                <w:lang w:val="en-AU"/>
              </w:rPr>
              <w:t>Child Protection</w:t>
            </w:r>
            <w:r w:rsidR="00DD7F5F" w:rsidRPr="0068309A">
              <w:rPr>
                <w:lang w:val="en-AU"/>
              </w:rPr>
              <w:t xml:space="preserve"> systems or in out-of-home care</w:t>
            </w:r>
            <w:r w:rsidR="00BF3AD4" w:rsidRPr="0068309A">
              <w:rPr>
                <w:lang w:val="en-AU"/>
              </w:rPr>
              <w:t>)</w:t>
            </w:r>
            <w:bookmarkStart w:id="3" w:name="_GoBack"/>
            <w:bookmarkEnd w:id="3"/>
          </w:p>
          <w:p w14:paraId="5E56C8CB" w14:textId="2C837318" w:rsidR="00BF3AD4" w:rsidRPr="0068309A" w:rsidRDefault="00551D0A" w:rsidP="007A1083">
            <w:pPr>
              <w:pStyle w:val="ListParagraph"/>
              <w:numPr>
                <w:ilvl w:val="0"/>
                <w:numId w:val="18"/>
              </w:numPr>
              <w:jc w:val="both"/>
              <w:rPr>
                <w:lang w:val="en-AU"/>
              </w:rPr>
            </w:pPr>
            <w:r w:rsidRPr="0068309A">
              <w:rPr>
                <w:lang w:val="en-AU"/>
              </w:rPr>
              <w:t xml:space="preserve">Provide </w:t>
            </w:r>
            <w:r w:rsidR="0099796D" w:rsidRPr="0068309A">
              <w:rPr>
                <w:lang w:val="en-AU"/>
              </w:rPr>
              <w:t>strength</w:t>
            </w:r>
            <w:r w:rsidR="00DD7F5F" w:rsidRPr="0068309A">
              <w:rPr>
                <w:lang w:val="en-AU"/>
              </w:rPr>
              <w:t>s</w:t>
            </w:r>
            <w:r w:rsidR="0099796D" w:rsidRPr="0068309A">
              <w:rPr>
                <w:lang w:val="en-AU"/>
              </w:rPr>
              <w:t xml:space="preserve"> based </w:t>
            </w:r>
            <w:r w:rsidRPr="0068309A">
              <w:rPr>
                <w:lang w:val="en-AU"/>
              </w:rPr>
              <w:t xml:space="preserve">differentiated support, including through </w:t>
            </w:r>
            <w:r w:rsidR="0099796D" w:rsidRPr="0068309A">
              <w:rPr>
                <w:lang w:val="en-AU"/>
              </w:rPr>
              <w:t xml:space="preserve">case management and </w:t>
            </w:r>
            <w:r w:rsidRPr="0068309A">
              <w:rPr>
                <w:lang w:val="en-AU"/>
              </w:rPr>
              <w:t>Active Hold</w:t>
            </w:r>
            <w:r w:rsidR="00BF3AD4" w:rsidRPr="0068309A">
              <w:rPr>
                <w:lang w:val="en-AU"/>
              </w:rPr>
              <w:t xml:space="preserve"> </w:t>
            </w:r>
          </w:p>
          <w:p w14:paraId="37CA0C4F" w14:textId="60F212C6" w:rsidR="00551D0A" w:rsidRPr="0068309A" w:rsidRDefault="00BF3AD4" w:rsidP="007A1083">
            <w:pPr>
              <w:pStyle w:val="ListParagraph"/>
              <w:numPr>
                <w:ilvl w:val="0"/>
                <w:numId w:val="18"/>
              </w:numPr>
              <w:jc w:val="both"/>
              <w:rPr>
                <w:lang w:val="en-AU"/>
              </w:rPr>
            </w:pPr>
            <w:r w:rsidRPr="0068309A">
              <w:rPr>
                <w:lang w:val="en-AU"/>
              </w:rPr>
              <w:t>Manage demand for service</w:t>
            </w:r>
            <w:r w:rsidR="0099796D" w:rsidRPr="0068309A">
              <w:rPr>
                <w:lang w:val="en-AU"/>
              </w:rPr>
              <w:t xml:space="preserve">, including </w:t>
            </w:r>
            <w:r w:rsidR="00DD7F5F" w:rsidRPr="0068309A">
              <w:rPr>
                <w:lang w:val="en-AU"/>
              </w:rPr>
              <w:t xml:space="preserve">through </w:t>
            </w:r>
            <w:r w:rsidR="0099796D" w:rsidRPr="0068309A">
              <w:rPr>
                <w:lang w:val="en-AU"/>
              </w:rPr>
              <w:t xml:space="preserve">prioritisation of referrals, intake processes and strategies for young people not </w:t>
            </w:r>
            <w:r w:rsidR="00571B73" w:rsidRPr="0068309A">
              <w:rPr>
                <w:lang w:val="en-AU"/>
              </w:rPr>
              <w:t>engaging</w:t>
            </w:r>
            <w:r w:rsidR="0099796D" w:rsidRPr="0068309A">
              <w:rPr>
                <w:lang w:val="en-AU"/>
              </w:rPr>
              <w:t xml:space="preserve"> with or responding to the program  </w:t>
            </w:r>
            <w:r w:rsidR="00B163C1" w:rsidRPr="0068309A">
              <w:rPr>
                <w:lang w:val="en-AU"/>
              </w:rPr>
              <w:t xml:space="preserve"> </w:t>
            </w:r>
          </w:p>
          <w:p w14:paraId="0DB1B9DE" w14:textId="7D2E8A98" w:rsidR="00551D0A" w:rsidRPr="0068309A" w:rsidRDefault="005352DB" w:rsidP="007A1083">
            <w:pPr>
              <w:pStyle w:val="ListParagraph"/>
              <w:numPr>
                <w:ilvl w:val="0"/>
                <w:numId w:val="18"/>
              </w:numPr>
              <w:jc w:val="both"/>
              <w:rPr>
                <w:lang w:val="en-AU"/>
              </w:rPr>
            </w:pPr>
            <w:r w:rsidRPr="0068309A">
              <w:rPr>
                <w:lang w:val="en-AU"/>
              </w:rPr>
              <w:t xml:space="preserve">Work </w:t>
            </w:r>
            <w:r w:rsidR="00551D0A" w:rsidRPr="0068309A">
              <w:rPr>
                <w:lang w:val="en-AU"/>
              </w:rPr>
              <w:t>with local support services to ensure the model can be delivered locally</w:t>
            </w:r>
          </w:p>
          <w:p w14:paraId="196F9033" w14:textId="77C98F70" w:rsidR="00551D0A" w:rsidRPr="0068309A" w:rsidRDefault="00551D0A" w:rsidP="007A1083">
            <w:pPr>
              <w:pStyle w:val="ListParagraph"/>
              <w:numPr>
                <w:ilvl w:val="0"/>
                <w:numId w:val="18"/>
              </w:numPr>
              <w:jc w:val="both"/>
              <w:rPr>
                <w:lang w:val="en-AU"/>
              </w:rPr>
            </w:pPr>
            <w:r w:rsidRPr="0068309A">
              <w:rPr>
                <w:lang w:val="en-AU"/>
              </w:rPr>
              <w:t>Ensure staff are provided with adequate clinical and professional supervision</w:t>
            </w:r>
          </w:p>
          <w:p w14:paraId="615AD6A1" w14:textId="797663C9" w:rsidR="00551D0A" w:rsidRPr="0068309A" w:rsidRDefault="00551D0A" w:rsidP="007A1083">
            <w:pPr>
              <w:jc w:val="both"/>
              <w:rPr>
                <w:lang w:val="en-AU"/>
              </w:rPr>
            </w:pPr>
          </w:p>
          <w:p w14:paraId="1B39D3D8" w14:textId="2B307177" w:rsidR="00551D0A" w:rsidRPr="0068309A" w:rsidRDefault="00551D0A" w:rsidP="007A1083">
            <w:pPr>
              <w:jc w:val="both"/>
              <w:rPr>
                <w:lang w:val="en-AU"/>
              </w:rPr>
            </w:pPr>
            <w:r w:rsidRPr="0068309A">
              <w:rPr>
                <w:lang w:val="en-AU"/>
              </w:rPr>
              <w:t>Please include relevant processes / frameworks around engagement in relation to the model, including assertive outreach and engagement with young people and schools</w:t>
            </w:r>
          </w:p>
          <w:p w14:paraId="1480C7A2" w14:textId="3F1362FC" w:rsidR="00551D0A" w:rsidRPr="0068309A" w:rsidRDefault="00551D0A" w:rsidP="007A1083">
            <w:pPr>
              <w:jc w:val="both"/>
              <w:rPr>
                <w:i/>
                <w:iCs/>
                <w:lang w:val="en-AU"/>
              </w:rPr>
            </w:pPr>
            <w:r w:rsidRPr="0068309A">
              <w:rPr>
                <w:i/>
                <w:iCs/>
                <w:lang w:val="en-AU"/>
              </w:rPr>
              <w:t>(</w:t>
            </w:r>
            <w:r w:rsidR="00045C40" w:rsidRPr="0068309A">
              <w:rPr>
                <w:i/>
                <w:iCs/>
                <w:lang w:val="en-AU"/>
              </w:rPr>
              <w:t>1</w:t>
            </w:r>
            <w:r w:rsidRPr="0068309A">
              <w:rPr>
                <w:i/>
                <w:iCs/>
                <w:lang w:val="en-AU"/>
              </w:rPr>
              <w:t>500 words max)</w:t>
            </w:r>
          </w:p>
        </w:tc>
      </w:tr>
      <w:tr w:rsidR="004B2BD6" w:rsidRPr="0068309A" w14:paraId="02BA971E" w14:textId="77777777" w:rsidTr="0068309A">
        <w:tc>
          <w:tcPr>
            <w:cnfStyle w:val="001000000000" w:firstRow="0" w:lastRow="0" w:firstColumn="1" w:lastColumn="0" w:oddVBand="0" w:evenVBand="0" w:oddHBand="0" w:evenHBand="0" w:firstRowFirstColumn="0" w:firstRowLastColumn="0" w:lastRowFirstColumn="0" w:lastRowLastColumn="0"/>
            <w:tcW w:w="9622" w:type="dxa"/>
          </w:tcPr>
          <w:p w14:paraId="51609ED8" w14:textId="77777777" w:rsidR="004B2BD6" w:rsidRPr="0068309A" w:rsidRDefault="004B2BD6" w:rsidP="007A1083">
            <w:pPr>
              <w:jc w:val="both"/>
              <w:rPr>
                <w:lang w:val="en-AU"/>
              </w:rPr>
            </w:pPr>
          </w:p>
        </w:tc>
      </w:tr>
    </w:tbl>
    <w:p w14:paraId="2BB06D06" w14:textId="41E7492F" w:rsidR="00551D0A" w:rsidRPr="0068309A" w:rsidRDefault="00551D0A" w:rsidP="007A1083">
      <w:pPr>
        <w:jc w:val="both"/>
        <w:rPr>
          <w:lang w:val="en-AU"/>
        </w:rPr>
      </w:pPr>
    </w:p>
    <w:p w14:paraId="60EF6CC2" w14:textId="77777777" w:rsidR="00551D0A" w:rsidRPr="0068309A" w:rsidRDefault="00551D0A" w:rsidP="007A1083">
      <w:pPr>
        <w:jc w:val="both"/>
        <w:rPr>
          <w:lang w:val="en-AU"/>
        </w:rPr>
      </w:pPr>
    </w:p>
    <w:tbl>
      <w:tblPr>
        <w:tblStyle w:val="TableGrid"/>
        <w:tblW w:w="0" w:type="auto"/>
        <w:tblLook w:val="04A0" w:firstRow="1" w:lastRow="0" w:firstColumn="1" w:lastColumn="0" w:noHBand="0" w:noVBand="1"/>
        <w:tblCaption w:val="KSC 2 Proven Outcomes"/>
      </w:tblPr>
      <w:tblGrid>
        <w:gridCol w:w="9622"/>
      </w:tblGrid>
      <w:tr w:rsidR="00DF71A1" w:rsidRPr="0068309A" w14:paraId="03395819" w14:textId="77777777" w:rsidTr="00BE52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tcPr>
          <w:p w14:paraId="1E8F86F6" w14:textId="04DB1CA0" w:rsidR="00DF71A1" w:rsidRPr="0068309A" w:rsidRDefault="00A86C51" w:rsidP="007A1083">
            <w:pPr>
              <w:jc w:val="both"/>
              <w:rPr>
                <w:lang w:val="en-AU"/>
              </w:rPr>
            </w:pPr>
            <w:r w:rsidRPr="0068309A">
              <w:rPr>
                <w:lang w:val="en-AU"/>
              </w:rPr>
              <w:t xml:space="preserve">KSC 2: </w:t>
            </w:r>
            <w:bookmarkStart w:id="4" w:name="_Hlk48225862"/>
            <w:r w:rsidRPr="0068309A">
              <w:rPr>
                <w:lang w:val="en-AU"/>
              </w:rPr>
              <w:t>Proven Outcomes (25</w:t>
            </w:r>
            <w:r w:rsidR="00DF71A1" w:rsidRPr="0068309A">
              <w:rPr>
                <w:lang w:val="en-AU"/>
              </w:rPr>
              <w:t>%)</w:t>
            </w:r>
            <w:bookmarkEnd w:id="4"/>
          </w:p>
        </w:tc>
      </w:tr>
      <w:tr w:rsidR="00DF71A1" w:rsidRPr="0068309A" w14:paraId="0E8BE692" w14:textId="77777777" w:rsidTr="00DF71A1">
        <w:tc>
          <w:tcPr>
            <w:cnfStyle w:val="001000000000" w:firstRow="0" w:lastRow="0" w:firstColumn="1" w:lastColumn="0" w:oddVBand="0" w:evenVBand="0" w:oddHBand="0" w:evenHBand="0" w:firstRowFirstColumn="0" w:firstRowLastColumn="0" w:lastRowFirstColumn="0" w:lastRowLastColumn="0"/>
            <w:tcW w:w="9622" w:type="dxa"/>
          </w:tcPr>
          <w:p w14:paraId="49F56A8F" w14:textId="77777777" w:rsidR="00DF71A1" w:rsidRPr="0068309A" w:rsidRDefault="00E41990" w:rsidP="007A1083">
            <w:pPr>
              <w:jc w:val="both"/>
              <w:rPr>
                <w:lang w:val="en-AU"/>
              </w:rPr>
            </w:pPr>
            <w:r w:rsidRPr="0068309A">
              <w:rPr>
                <w:lang w:val="en-AU"/>
              </w:rPr>
              <w:t>Please demonstrate and provide evidence of:</w:t>
            </w:r>
          </w:p>
          <w:p w14:paraId="6705C19F" w14:textId="2BB55DA8" w:rsidR="00E41990" w:rsidRPr="0068309A" w:rsidRDefault="00E41990" w:rsidP="007A1083">
            <w:pPr>
              <w:pStyle w:val="ListParagraph"/>
              <w:numPr>
                <w:ilvl w:val="0"/>
                <w:numId w:val="20"/>
              </w:numPr>
              <w:jc w:val="both"/>
              <w:rPr>
                <w:lang w:val="en-AU"/>
              </w:rPr>
            </w:pPr>
            <w:r w:rsidRPr="0068309A">
              <w:rPr>
                <w:lang w:val="en-AU"/>
              </w:rPr>
              <w:t xml:space="preserve">Your experience in successfully delivering a service that utilised </w:t>
            </w:r>
            <w:r w:rsidR="00B163C1" w:rsidRPr="0068309A">
              <w:rPr>
                <w:lang w:val="en-AU"/>
              </w:rPr>
              <w:t>strength</w:t>
            </w:r>
            <w:r w:rsidR="00DD7F5F" w:rsidRPr="0068309A">
              <w:rPr>
                <w:lang w:val="en-AU"/>
              </w:rPr>
              <w:t>s</w:t>
            </w:r>
            <w:r w:rsidR="00B163C1" w:rsidRPr="0068309A">
              <w:rPr>
                <w:lang w:val="en-AU"/>
              </w:rPr>
              <w:t xml:space="preserve">-based </w:t>
            </w:r>
            <w:r w:rsidRPr="0068309A">
              <w:rPr>
                <w:lang w:val="en-AU"/>
              </w:rPr>
              <w:t xml:space="preserve">outreach and case management to re-engage </w:t>
            </w:r>
            <w:r w:rsidR="00376BED" w:rsidRPr="0068309A">
              <w:rPr>
                <w:lang w:val="en-AU"/>
              </w:rPr>
              <w:t xml:space="preserve">young people </w:t>
            </w:r>
            <w:r w:rsidRPr="0068309A">
              <w:rPr>
                <w:lang w:val="en-AU"/>
              </w:rPr>
              <w:t xml:space="preserve"> who have </w:t>
            </w:r>
            <w:r w:rsidR="008F11C5" w:rsidRPr="0068309A">
              <w:rPr>
                <w:lang w:val="en-AU"/>
              </w:rPr>
              <w:t xml:space="preserve">disengaged </w:t>
            </w:r>
            <w:r w:rsidRPr="0068309A">
              <w:rPr>
                <w:lang w:val="en-AU"/>
              </w:rPr>
              <w:t>from education</w:t>
            </w:r>
          </w:p>
          <w:p w14:paraId="62E1E127" w14:textId="7E2A6457" w:rsidR="0076199A" w:rsidRPr="0068309A" w:rsidRDefault="0076199A" w:rsidP="007A1083">
            <w:pPr>
              <w:pStyle w:val="ListParagraph"/>
              <w:numPr>
                <w:ilvl w:val="0"/>
                <w:numId w:val="20"/>
              </w:numPr>
              <w:jc w:val="both"/>
              <w:rPr>
                <w:lang w:val="en-AU"/>
              </w:rPr>
            </w:pPr>
            <w:r w:rsidRPr="0068309A">
              <w:rPr>
                <w:lang w:val="en-AU"/>
              </w:rPr>
              <w:t xml:space="preserve">Your experience in delivery of </w:t>
            </w:r>
            <w:r w:rsidR="005352DB" w:rsidRPr="0068309A">
              <w:rPr>
                <w:lang w:val="en-AU"/>
              </w:rPr>
              <w:t xml:space="preserve">a </w:t>
            </w:r>
            <w:r w:rsidRPr="0068309A">
              <w:rPr>
                <w:lang w:val="en-AU"/>
              </w:rPr>
              <w:t>similar service</w:t>
            </w:r>
            <w:r w:rsidR="00AD20FA" w:rsidRPr="0068309A">
              <w:rPr>
                <w:lang w:val="en-AU"/>
              </w:rPr>
              <w:t xml:space="preserve"> (particularly in the local area you are applying for)</w:t>
            </w:r>
          </w:p>
          <w:p w14:paraId="0E8780B2" w14:textId="6001DDB9" w:rsidR="00E41990" w:rsidRPr="0068309A" w:rsidRDefault="00E41990" w:rsidP="007A1083">
            <w:pPr>
              <w:pStyle w:val="ListParagraph"/>
              <w:numPr>
                <w:ilvl w:val="0"/>
                <w:numId w:val="20"/>
              </w:numPr>
              <w:jc w:val="both"/>
              <w:rPr>
                <w:lang w:val="en-AU"/>
              </w:rPr>
            </w:pPr>
            <w:r w:rsidRPr="0068309A">
              <w:rPr>
                <w:lang w:val="en-AU"/>
              </w:rPr>
              <w:t>The outcomes</w:t>
            </w:r>
            <w:r w:rsidR="000448B4" w:rsidRPr="0068309A">
              <w:rPr>
                <w:lang w:val="en-AU"/>
              </w:rPr>
              <w:t xml:space="preserve"> (qualitative and quantitative)</w:t>
            </w:r>
            <w:r w:rsidRPr="0068309A">
              <w:rPr>
                <w:lang w:val="en-AU"/>
              </w:rPr>
              <w:t xml:space="preserve"> that you achieved as a result of this service delivery (referees can be used to verify outcomes)</w:t>
            </w:r>
          </w:p>
          <w:p w14:paraId="6DEC133A" w14:textId="6C33FDA0" w:rsidR="00B84174" w:rsidRPr="0068309A" w:rsidRDefault="00B84174" w:rsidP="00B84174">
            <w:pPr>
              <w:pStyle w:val="ListParagraph"/>
              <w:numPr>
                <w:ilvl w:val="0"/>
                <w:numId w:val="20"/>
              </w:numPr>
              <w:rPr>
                <w:lang w:val="en-AU"/>
              </w:rPr>
            </w:pPr>
            <w:r w:rsidRPr="0068309A">
              <w:rPr>
                <w:lang w:val="en-AU"/>
              </w:rPr>
              <w:t xml:space="preserve">Planning and delivering services to young people over a wide geographical area </w:t>
            </w:r>
          </w:p>
          <w:p w14:paraId="4599F0D4" w14:textId="51F91D6C" w:rsidR="00B84174" w:rsidRPr="0068309A" w:rsidRDefault="00B84174" w:rsidP="00B84174">
            <w:pPr>
              <w:pStyle w:val="ListParagraph"/>
              <w:numPr>
                <w:ilvl w:val="0"/>
                <w:numId w:val="20"/>
              </w:numPr>
              <w:rPr>
                <w:lang w:val="en-AU"/>
              </w:rPr>
            </w:pPr>
            <w:r w:rsidRPr="0068309A">
              <w:rPr>
                <w:lang w:val="en-AU"/>
              </w:rPr>
              <w:lastRenderedPageBreak/>
              <w:t xml:space="preserve">Delivering appropriate services to vulnerable cohorts </w:t>
            </w:r>
            <w:r w:rsidR="00970A80" w:rsidRPr="0068309A">
              <w:rPr>
                <w:lang w:val="en-AU"/>
              </w:rPr>
              <w:t>o</w:t>
            </w:r>
            <w:r w:rsidRPr="0068309A">
              <w:rPr>
                <w:lang w:val="en-AU"/>
              </w:rPr>
              <w:t xml:space="preserve">f young people, such as </w:t>
            </w:r>
            <w:r w:rsidR="00DD7F5F" w:rsidRPr="0068309A">
              <w:rPr>
                <w:lang w:val="en-AU"/>
              </w:rPr>
              <w:t xml:space="preserve">those from </w:t>
            </w:r>
            <w:r w:rsidR="00571B73" w:rsidRPr="0068309A">
              <w:rPr>
                <w:lang w:val="en-AU"/>
              </w:rPr>
              <w:t>an</w:t>
            </w:r>
            <w:r w:rsidR="00DD7F5F" w:rsidRPr="0068309A">
              <w:rPr>
                <w:lang w:val="en-AU"/>
              </w:rPr>
              <w:t xml:space="preserve"> ATSI or CALD </w:t>
            </w:r>
            <w:r w:rsidRPr="0068309A">
              <w:rPr>
                <w:lang w:val="en-AU"/>
              </w:rPr>
              <w:t>backgrounds, or those involved in the Youth Justice</w:t>
            </w:r>
            <w:r w:rsidR="00B163C1" w:rsidRPr="0068309A">
              <w:rPr>
                <w:lang w:val="en-AU"/>
              </w:rPr>
              <w:t>, Child Protection</w:t>
            </w:r>
            <w:r w:rsidR="00DD7F5F" w:rsidRPr="0068309A">
              <w:rPr>
                <w:lang w:val="en-AU"/>
              </w:rPr>
              <w:t xml:space="preserve"> systems, </w:t>
            </w:r>
            <w:r w:rsidR="00B163C1" w:rsidRPr="0068309A">
              <w:rPr>
                <w:lang w:val="en-AU"/>
              </w:rPr>
              <w:t xml:space="preserve">or </w:t>
            </w:r>
            <w:r w:rsidR="00DD7F5F" w:rsidRPr="0068309A">
              <w:rPr>
                <w:lang w:val="en-AU"/>
              </w:rPr>
              <w:t xml:space="preserve">in </w:t>
            </w:r>
            <w:r w:rsidR="00B163C1" w:rsidRPr="0068309A">
              <w:rPr>
                <w:lang w:val="en-AU"/>
              </w:rPr>
              <w:t>out</w:t>
            </w:r>
            <w:r w:rsidR="00DD7F5F" w:rsidRPr="0068309A">
              <w:rPr>
                <w:lang w:val="en-AU"/>
              </w:rPr>
              <w:t>-</w:t>
            </w:r>
            <w:r w:rsidR="00B163C1" w:rsidRPr="0068309A">
              <w:rPr>
                <w:lang w:val="en-AU"/>
              </w:rPr>
              <w:t>of</w:t>
            </w:r>
            <w:r w:rsidR="00DD7F5F" w:rsidRPr="0068309A">
              <w:rPr>
                <w:lang w:val="en-AU"/>
              </w:rPr>
              <w:t>-</w:t>
            </w:r>
            <w:r w:rsidR="00B163C1" w:rsidRPr="0068309A">
              <w:rPr>
                <w:lang w:val="en-AU"/>
              </w:rPr>
              <w:t>home care</w:t>
            </w:r>
          </w:p>
          <w:p w14:paraId="7CC3F1CA" w14:textId="3A17FEE2" w:rsidR="00B84174" w:rsidRPr="0068309A" w:rsidRDefault="00B84174" w:rsidP="007A1083">
            <w:pPr>
              <w:pStyle w:val="ListParagraph"/>
              <w:numPr>
                <w:ilvl w:val="0"/>
                <w:numId w:val="20"/>
              </w:numPr>
              <w:jc w:val="both"/>
              <w:rPr>
                <w:lang w:val="en-AU"/>
              </w:rPr>
            </w:pPr>
            <w:r w:rsidRPr="0068309A">
              <w:rPr>
                <w:lang w:val="en-AU"/>
              </w:rPr>
              <w:t>Implementing processes for prioritisation of referrals, managing demand for service, and delivering differentiated levels of support to young people and their families</w:t>
            </w:r>
          </w:p>
          <w:p w14:paraId="7F60D2E0" w14:textId="3D72EB91" w:rsidR="00FB2568" w:rsidRPr="0068309A" w:rsidRDefault="00551D0A" w:rsidP="007A1083">
            <w:pPr>
              <w:pStyle w:val="ListParagraph"/>
              <w:numPr>
                <w:ilvl w:val="0"/>
                <w:numId w:val="20"/>
              </w:numPr>
              <w:jc w:val="both"/>
              <w:rPr>
                <w:lang w:val="en-AU"/>
              </w:rPr>
            </w:pPr>
            <w:r w:rsidRPr="0068309A">
              <w:rPr>
                <w:lang w:val="en-AU"/>
              </w:rPr>
              <w:t xml:space="preserve">Driving continuous improvement of services through robust </w:t>
            </w:r>
            <w:r w:rsidR="00376BED" w:rsidRPr="0068309A">
              <w:rPr>
                <w:lang w:val="en-AU"/>
              </w:rPr>
              <w:t xml:space="preserve">outcomes data </w:t>
            </w:r>
            <w:r w:rsidRPr="0068309A">
              <w:rPr>
                <w:lang w:val="en-AU"/>
              </w:rPr>
              <w:t>c</w:t>
            </w:r>
            <w:r w:rsidR="00861904" w:rsidRPr="0068309A">
              <w:rPr>
                <w:lang w:val="en-AU"/>
              </w:rPr>
              <w:t>ollection, management and reporting</w:t>
            </w:r>
            <w:r w:rsidR="00376BED" w:rsidRPr="0068309A">
              <w:rPr>
                <w:lang w:val="en-AU"/>
              </w:rPr>
              <w:t>.</w:t>
            </w:r>
            <w:r w:rsidR="00861904" w:rsidRPr="0068309A">
              <w:rPr>
                <w:lang w:val="en-AU"/>
              </w:rPr>
              <w:t xml:space="preserve"> </w:t>
            </w:r>
          </w:p>
          <w:p w14:paraId="4086CDA4" w14:textId="2C88D9AD" w:rsidR="00FB2568" w:rsidRPr="0068309A" w:rsidRDefault="00FB2568" w:rsidP="007A1083">
            <w:pPr>
              <w:jc w:val="both"/>
              <w:rPr>
                <w:i/>
                <w:iCs/>
                <w:lang w:val="en-AU"/>
              </w:rPr>
            </w:pPr>
            <w:r w:rsidRPr="0068309A">
              <w:rPr>
                <w:i/>
                <w:iCs/>
                <w:lang w:val="en-AU"/>
              </w:rPr>
              <w:t>(</w:t>
            </w:r>
            <w:r w:rsidR="00045C40" w:rsidRPr="0068309A">
              <w:rPr>
                <w:i/>
                <w:iCs/>
                <w:lang w:val="en-AU"/>
              </w:rPr>
              <w:t>10</w:t>
            </w:r>
            <w:r w:rsidRPr="0068309A">
              <w:rPr>
                <w:i/>
                <w:iCs/>
                <w:lang w:val="en-AU"/>
              </w:rPr>
              <w:t>00 words max)</w:t>
            </w:r>
          </w:p>
        </w:tc>
      </w:tr>
      <w:tr w:rsidR="00E41990" w:rsidRPr="0068309A" w14:paraId="682B49AA" w14:textId="77777777" w:rsidTr="0068309A">
        <w:trPr>
          <w:trHeight w:val="870"/>
        </w:trPr>
        <w:tc>
          <w:tcPr>
            <w:cnfStyle w:val="001000000000" w:firstRow="0" w:lastRow="0" w:firstColumn="1" w:lastColumn="0" w:oddVBand="0" w:evenVBand="0" w:oddHBand="0" w:evenHBand="0" w:firstRowFirstColumn="0" w:firstRowLastColumn="0" w:lastRowFirstColumn="0" w:lastRowLastColumn="0"/>
            <w:tcW w:w="9622" w:type="dxa"/>
          </w:tcPr>
          <w:p w14:paraId="28192849" w14:textId="77777777" w:rsidR="00E41990" w:rsidRPr="0068309A" w:rsidRDefault="00E41990" w:rsidP="007A1083">
            <w:pPr>
              <w:jc w:val="both"/>
              <w:rPr>
                <w:lang w:val="en-AU"/>
              </w:rPr>
            </w:pPr>
          </w:p>
        </w:tc>
      </w:tr>
    </w:tbl>
    <w:p w14:paraId="5FB5F418" w14:textId="77777777" w:rsidR="00DF71A1" w:rsidRPr="0068309A" w:rsidRDefault="00DF71A1" w:rsidP="007A1083">
      <w:pPr>
        <w:jc w:val="both"/>
        <w:rPr>
          <w:lang w:val="en-AU"/>
        </w:rPr>
      </w:pPr>
    </w:p>
    <w:tbl>
      <w:tblPr>
        <w:tblStyle w:val="TableGrid"/>
        <w:tblW w:w="0" w:type="auto"/>
        <w:tblLook w:val="04A0" w:firstRow="1" w:lastRow="0" w:firstColumn="1" w:lastColumn="0" w:noHBand="0" w:noVBand="1"/>
        <w:tblCaption w:val="KSC 3 Strong Partnerships"/>
      </w:tblPr>
      <w:tblGrid>
        <w:gridCol w:w="9622"/>
      </w:tblGrid>
      <w:tr w:rsidR="00DF71A1" w:rsidRPr="0068309A" w14:paraId="6A9D5FE0" w14:textId="77777777" w:rsidTr="00BE52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tcPr>
          <w:p w14:paraId="626227CA" w14:textId="7FEB71CA" w:rsidR="00DF71A1" w:rsidRPr="0068309A" w:rsidRDefault="00A86C51" w:rsidP="007A1083">
            <w:pPr>
              <w:jc w:val="both"/>
              <w:rPr>
                <w:lang w:val="en-AU"/>
              </w:rPr>
            </w:pPr>
            <w:r w:rsidRPr="0068309A">
              <w:rPr>
                <w:lang w:val="en-AU"/>
              </w:rPr>
              <w:t xml:space="preserve">KSC 3: </w:t>
            </w:r>
            <w:bookmarkStart w:id="5" w:name="_Hlk48225868"/>
            <w:r w:rsidRPr="0068309A">
              <w:rPr>
                <w:lang w:val="en-AU"/>
              </w:rPr>
              <w:t>Strong Partnerships (25</w:t>
            </w:r>
            <w:r w:rsidR="00DF71A1" w:rsidRPr="0068309A">
              <w:rPr>
                <w:lang w:val="en-AU"/>
              </w:rPr>
              <w:t>%)</w:t>
            </w:r>
            <w:bookmarkEnd w:id="5"/>
          </w:p>
        </w:tc>
      </w:tr>
      <w:tr w:rsidR="00DF71A1" w:rsidRPr="0068309A" w14:paraId="4F878473" w14:textId="77777777" w:rsidTr="00DF71A1">
        <w:tc>
          <w:tcPr>
            <w:cnfStyle w:val="001000000000" w:firstRow="0" w:lastRow="0" w:firstColumn="1" w:lastColumn="0" w:oddVBand="0" w:evenVBand="0" w:oddHBand="0" w:evenHBand="0" w:firstRowFirstColumn="0" w:firstRowLastColumn="0" w:lastRowFirstColumn="0" w:lastRowLastColumn="0"/>
            <w:tcW w:w="9622" w:type="dxa"/>
          </w:tcPr>
          <w:p w14:paraId="3273F901" w14:textId="77777777" w:rsidR="00DF71A1" w:rsidRPr="0068309A" w:rsidRDefault="00E41990" w:rsidP="007A1083">
            <w:pPr>
              <w:jc w:val="both"/>
              <w:rPr>
                <w:lang w:val="en-AU"/>
              </w:rPr>
            </w:pPr>
            <w:r w:rsidRPr="0068309A">
              <w:rPr>
                <w:lang w:val="en-AU"/>
              </w:rPr>
              <w:t xml:space="preserve">The Navigator program model is </w:t>
            </w:r>
            <w:r w:rsidR="00B10E96" w:rsidRPr="0068309A">
              <w:rPr>
                <w:lang w:val="en-AU"/>
              </w:rPr>
              <w:t xml:space="preserve">underpinned </w:t>
            </w:r>
            <w:r w:rsidRPr="0068309A">
              <w:rPr>
                <w:lang w:val="en-AU"/>
              </w:rPr>
              <w:t>by its partnership b</w:t>
            </w:r>
            <w:r w:rsidR="00FB2568" w:rsidRPr="0068309A">
              <w:rPr>
                <w:lang w:val="en-AU"/>
              </w:rPr>
              <w:t>etween the community sector, DET</w:t>
            </w:r>
            <w:r w:rsidRPr="0068309A">
              <w:rPr>
                <w:lang w:val="en-AU"/>
              </w:rPr>
              <w:t xml:space="preserve"> and education providers</w:t>
            </w:r>
            <w:r w:rsidR="00FB2568" w:rsidRPr="0068309A">
              <w:rPr>
                <w:lang w:val="en-AU"/>
              </w:rPr>
              <w:t>.</w:t>
            </w:r>
          </w:p>
          <w:p w14:paraId="46E5449E" w14:textId="6FFA52C8" w:rsidR="00376BED" w:rsidRPr="0068309A" w:rsidRDefault="00376BED" w:rsidP="00376BED">
            <w:pPr>
              <w:pStyle w:val="ListParagraph"/>
              <w:numPr>
                <w:ilvl w:val="0"/>
                <w:numId w:val="21"/>
              </w:numPr>
              <w:jc w:val="both"/>
              <w:rPr>
                <w:lang w:val="en-AU"/>
              </w:rPr>
            </w:pPr>
            <w:r w:rsidRPr="0068309A">
              <w:rPr>
                <w:lang w:val="en-AU"/>
              </w:rPr>
              <w:t xml:space="preserve">Please demonstrate examples of your successful working relationships with relevant local agencies in this local area. </w:t>
            </w:r>
          </w:p>
          <w:p w14:paraId="2ACDF7E0" w14:textId="79901B36" w:rsidR="00FB2568" w:rsidRPr="0068309A" w:rsidRDefault="00FB2568" w:rsidP="007A1083">
            <w:pPr>
              <w:pStyle w:val="ListParagraph"/>
              <w:numPr>
                <w:ilvl w:val="0"/>
                <w:numId w:val="21"/>
              </w:numPr>
              <w:jc w:val="both"/>
              <w:rPr>
                <w:lang w:val="en-AU"/>
              </w:rPr>
            </w:pPr>
            <w:r w:rsidRPr="0068309A">
              <w:rPr>
                <w:lang w:val="en-AU"/>
              </w:rPr>
              <w:t>Please demonstrate your capacity to work in close partnership with government departments, service providers, schools</w:t>
            </w:r>
            <w:r w:rsidR="00376BED" w:rsidRPr="0068309A">
              <w:rPr>
                <w:lang w:val="en-AU"/>
              </w:rPr>
              <w:t>/education providers</w:t>
            </w:r>
            <w:r w:rsidRPr="0068309A">
              <w:rPr>
                <w:lang w:val="en-AU"/>
              </w:rPr>
              <w:t xml:space="preserve"> and other agencies to </w:t>
            </w:r>
            <w:r w:rsidR="00EA2CD4" w:rsidRPr="0068309A">
              <w:rPr>
                <w:lang w:val="en-AU"/>
              </w:rPr>
              <w:t xml:space="preserve">provide a holistic service </w:t>
            </w:r>
            <w:r w:rsidR="00376BED" w:rsidRPr="0068309A">
              <w:rPr>
                <w:lang w:val="en-AU"/>
              </w:rPr>
              <w:t xml:space="preserve">that </w:t>
            </w:r>
            <w:r w:rsidRPr="0068309A">
              <w:rPr>
                <w:lang w:val="en-AU"/>
              </w:rPr>
              <w:t xml:space="preserve"> support</w:t>
            </w:r>
            <w:r w:rsidR="00376BED" w:rsidRPr="0068309A">
              <w:rPr>
                <w:lang w:val="en-AU"/>
              </w:rPr>
              <w:t>s</w:t>
            </w:r>
            <w:r w:rsidRPr="0068309A">
              <w:rPr>
                <w:lang w:val="en-AU"/>
              </w:rPr>
              <w:t xml:space="preserve"> young people re-</w:t>
            </w:r>
            <w:r w:rsidR="00E961F7" w:rsidRPr="0068309A">
              <w:rPr>
                <w:lang w:val="en-AU"/>
              </w:rPr>
              <w:t>engagement</w:t>
            </w:r>
            <w:r w:rsidRPr="0068309A">
              <w:rPr>
                <w:lang w:val="en-AU"/>
              </w:rPr>
              <w:t xml:space="preserve"> with education.</w:t>
            </w:r>
          </w:p>
          <w:p w14:paraId="3AAB0FBC" w14:textId="1E379868" w:rsidR="00FB2568" w:rsidRPr="0068309A" w:rsidRDefault="00FB2568" w:rsidP="007A1083">
            <w:pPr>
              <w:jc w:val="both"/>
              <w:rPr>
                <w:i/>
                <w:iCs/>
                <w:lang w:val="en-AU"/>
              </w:rPr>
            </w:pPr>
            <w:r w:rsidRPr="0068309A">
              <w:rPr>
                <w:i/>
                <w:iCs/>
                <w:lang w:val="en-AU"/>
              </w:rPr>
              <w:t>(</w:t>
            </w:r>
            <w:r w:rsidR="00045C40" w:rsidRPr="0068309A">
              <w:rPr>
                <w:i/>
                <w:iCs/>
                <w:lang w:val="en-AU"/>
              </w:rPr>
              <w:t>8</w:t>
            </w:r>
            <w:r w:rsidRPr="0068309A">
              <w:rPr>
                <w:i/>
                <w:iCs/>
                <w:lang w:val="en-AU"/>
              </w:rPr>
              <w:t>00 words max)</w:t>
            </w:r>
          </w:p>
        </w:tc>
      </w:tr>
      <w:tr w:rsidR="00DF71A1" w:rsidRPr="0068309A" w14:paraId="6746F5D8" w14:textId="77777777" w:rsidTr="00DF71A1">
        <w:tc>
          <w:tcPr>
            <w:cnfStyle w:val="001000000000" w:firstRow="0" w:lastRow="0" w:firstColumn="1" w:lastColumn="0" w:oddVBand="0" w:evenVBand="0" w:oddHBand="0" w:evenHBand="0" w:firstRowFirstColumn="0" w:firstRowLastColumn="0" w:lastRowFirstColumn="0" w:lastRowLastColumn="0"/>
            <w:tcW w:w="9622" w:type="dxa"/>
          </w:tcPr>
          <w:p w14:paraId="1CF111DC" w14:textId="77777777" w:rsidR="00DF71A1" w:rsidRPr="0068309A" w:rsidRDefault="00DF71A1" w:rsidP="007A1083">
            <w:pPr>
              <w:jc w:val="both"/>
              <w:rPr>
                <w:lang w:val="en-AU"/>
              </w:rPr>
            </w:pPr>
          </w:p>
        </w:tc>
      </w:tr>
    </w:tbl>
    <w:p w14:paraId="67D84547" w14:textId="77777777" w:rsidR="00DF71A1" w:rsidRPr="0068309A" w:rsidRDefault="00DF71A1" w:rsidP="007A1083">
      <w:pPr>
        <w:jc w:val="both"/>
        <w:rPr>
          <w:lang w:val="en-AU"/>
        </w:rPr>
      </w:pPr>
    </w:p>
    <w:tbl>
      <w:tblPr>
        <w:tblStyle w:val="TableGrid"/>
        <w:tblW w:w="0" w:type="auto"/>
        <w:tblLook w:val="04A0" w:firstRow="1" w:lastRow="0" w:firstColumn="1" w:lastColumn="0" w:noHBand="0" w:noVBand="1"/>
        <w:tblCaption w:val="KSC 4 value for money"/>
      </w:tblPr>
      <w:tblGrid>
        <w:gridCol w:w="9622"/>
      </w:tblGrid>
      <w:tr w:rsidR="00DF71A1" w:rsidRPr="0068309A" w14:paraId="2130C98A" w14:textId="77777777" w:rsidTr="00BE52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tcPr>
          <w:p w14:paraId="6EE6A40F" w14:textId="77777777" w:rsidR="00DF71A1" w:rsidRPr="0068309A" w:rsidRDefault="00DF71A1" w:rsidP="007A1083">
            <w:pPr>
              <w:jc w:val="both"/>
              <w:rPr>
                <w:lang w:val="en-AU"/>
              </w:rPr>
            </w:pPr>
            <w:r w:rsidRPr="0068309A">
              <w:rPr>
                <w:lang w:val="en-AU"/>
              </w:rPr>
              <w:t xml:space="preserve">KSC 4: </w:t>
            </w:r>
            <w:bookmarkStart w:id="6" w:name="_Hlk48225874"/>
            <w:r w:rsidR="00DB0F89" w:rsidRPr="0068309A">
              <w:rPr>
                <w:lang w:val="en-AU"/>
              </w:rPr>
              <w:t>Value for Money</w:t>
            </w:r>
            <w:r w:rsidRPr="0068309A">
              <w:rPr>
                <w:lang w:val="en-AU"/>
              </w:rPr>
              <w:t xml:space="preserve"> (20%)</w:t>
            </w:r>
            <w:bookmarkEnd w:id="6"/>
          </w:p>
        </w:tc>
      </w:tr>
      <w:tr w:rsidR="00DF71A1" w14:paraId="24CA32B1" w14:textId="77777777" w:rsidTr="00DF71A1">
        <w:tc>
          <w:tcPr>
            <w:cnfStyle w:val="001000000000" w:firstRow="0" w:lastRow="0" w:firstColumn="1" w:lastColumn="0" w:oddVBand="0" w:evenVBand="0" w:oddHBand="0" w:evenHBand="0" w:firstRowFirstColumn="0" w:firstRowLastColumn="0" w:lastRowFirstColumn="0" w:lastRowLastColumn="0"/>
            <w:tcW w:w="9622" w:type="dxa"/>
          </w:tcPr>
          <w:p w14:paraId="67B070CC" w14:textId="095D7505" w:rsidR="00085907" w:rsidRPr="0068309A" w:rsidRDefault="0033777C" w:rsidP="007A1083">
            <w:pPr>
              <w:jc w:val="both"/>
              <w:rPr>
                <w:lang w:val="en-AU"/>
              </w:rPr>
            </w:pPr>
            <w:bookmarkStart w:id="7" w:name="_Hlk48920301"/>
            <w:r w:rsidRPr="0068309A">
              <w:rPr>
                <w:lang w:val="en-AU"/>
              </w:rPr>
              <w:t xml:space="preserve">Please </w:t>
            </w:r>
            <w:r w:rsidR="00ED4708" w:rsidRPr="0068309A">
              <w:rPr>
                <w:lang w:val="en-AU"/>
              </w:rPr>
              <w:t xml:space="preserve"> </w:t>
            </w:r>
            <w:r w:rsidR="00376BED" w:rsidRPr="0068309A">
              <w:rPr>
                <w:lang w:val="en-AU"/>
              </w:rPr>
              <w:t xml:space="preserve">detail </w:t>
            </w:r>
            <w:r w:rsidR="00ED4708" w:rsidRPr="0068309A">
              <w:rPr>
                <w:lang w:val="en-AU"/>
              </w:rPr>
              <w:t>what the Department will receive</w:t>
            </w:r>
            <w:r w:rsidR="00376BED" w:rsidRPr="0068309A">
              <w:rPr>
                <w:lang w:val="en-AU"/>
              </w:rPr>
              <w:t xml:space="preserve"> if you are funded to deliver the Navigator program in this Area and describe </w:t>
            </w:r>
            <w:r w:rsidR="00ED4708" w:rsidRPr="0068309A">
              <w:rPr>
                <w:lang w:val="en-AU"/>
              </w:rPr>
              <w:t xml:space="preserve">how </w:t>
            </w:r>
            <w:r w:rsidR="000448B4" w:rsidRPr="0068309A">
              <w:rPr>
                <w:lang w:val="en-AU"/>
              </w:rPr>
              <w:t xml:space="preserve">the proposal </w:t>
            </w:r>
            <w:r w:rsidR="00ED4708" w:rsidRPr="0068309A">
              <w:rPr>
                <w:lang w:val="en-AU"/>
              </w:rPr>
              <w:t>provides value for money</w:t>
            </w:r>
            <w:r w:rsidR="00376BED" w:rsidRPr="0068309A">
              <w:rPr>
                <w:lang w:val="en-AU"/>
              </w:rPr>
              <w:t>. Please specify</w:t>
            </w:r>
            <w:r w:rsidR="00085907" w:rsidRPr="0068309A">
              <w:rPr>
                <w:lang w:val="en-AU"/>
              </w:rPr>
              <w:t>:</w:t>
            </w:r>
          </w:p>
          <w:p w14:paraId="76A7622F" w14:textId="615F090C" w:rsidR="00CA2569" w:rsidRPr="0068309A" w:rsidRDefault="0033777C" w:rsidP="00CA2569">
            <w:pPr>
              <w:pStyle w:val="ListParagraph"/>
              <w:numPr>
                <w:ilvl w:val="0"/>
                <w:numId w:val="21"/>
              </w:numPr>
              <w:jc w:val="both"/>
              <w:rPr>
                <w:lang w:val="en-AU"/>
              </w:rPr>
            </w:pPr>
            <w:r w:rsidRPr="0068309A">
              <w:rPr>
                <w:lang w:val="en-AU"/>
              </w:rPr>
              <w:t xml:space="preserve">the estimated number of </w:t>
            </w:r>
            <w:r w:rsidR="00376BED" w:rsidRPr="0068309A">
              <w:rPr>
                <w:lang w:val="en-AU"/>
              </w:rPr>
              <w:t>young people</w:t>
            </w:r>
            <w:r w:rsidRPr="0068309A">
              <w:rPr>
                <w:lang w:val="en-AU"/>
              </w:rPr>
              <w:t xml:space="preserve"> </w:t>
            </w:r>
            <w:r w:rsidR="00085907" w:rsidRPr="0068309A">
              <w:rPr>
                <w:lang w:val="en-AU"/>
              </w:rPr>
              <w:t>that</w:t>
            </w:r>
            <w:r w:rsidRPr="0068309A">
              <w:rPr>
                <w:lang w:val="en-AU"/>
              </w:rPr>
              <w:t xml:space="preserve"> will be supported</w:t>
            </w:r>
            <w:r w:rsidR="00CA2569" w:rsidRPr="0068309A">
              <w:rPr>
                <w:lang w:val="en-AU"/>
              </w:rPr>
              <w:t xml:space="preserve"> with direct case management (total over the contract period, plus estimated point in time maximum) </w:t>
            </w:r>
          </w:p>
          <w:p w14:paraId="03D432AE" w14:textId="6DB18A63" w:rsidR="00CA2569" w:rsidRPr="0068309A" w:rsidRDefault="00CA2569" w:rsidP="00CA2569">
            <w:pPr>
              <w:pStyle w:val="ListParagraph"/>
              <w:numPr>
                <w:ilvl w:val="0"/>
                <w:numId w:val="21"/>
              </w:numPr>
              <w:jc w:val="both"/>
              <w:rPr>
                <w:lang w:val="en-AU"/>
              </w:rPr>
            </w:pPr>
            <w:r w:rsidRPr="0068309A">
              <w:rPr>
                <w:lang w:val="en-AU"/>
              </w:rPr>
              <w:t>the estimated number of young people that will be supported via Active Hold (total over the contract period, plus estimated point in time maximum)</w:t>
            </w:r>
            <w:r w:rsidR="00970A80" w:rsidRPr="0068309A">
              <w:rPr>
                <w:lang w:val="en-AU"/>
              </w:rPr>
              <w:t xml:space="preserve"> </w:t>
            </w:r>
            <w:r w:rsidR="00970A80" w:rsidRPr="0068309A">
              <w:rPr>
                <w:i/>
                <w:iCs/>
                <w:lang w:val="en-AU"/>
              </w:rPr>
              <w:t xml:space="preserve">*noting that providing light-touch case management to eligible participants is required   </w:t>
            </w:r>
          </w:p>
          <w:bookmarkEnd w:id="7"/>
          <w:p w14:paraId="77FC67F2" w14:textId="1FC6B78B" w:rsidR="0017047C" w:rsidRPr="0068309A" w:rsidRDefault="0017047C" w:rsidP="00CA2569">
            <w:pPr>
              <w:pStyle w:val="ListParagraph"/>
              <w:numPr>
                <w:ilvl w:val="0"/>
                <w:numId w:val="21"/>
              </w:numPr>
              <w:jc w:val="both"/>
              <w:rPr>
                <w:lang w:val="en-AU"/>
              </w:rPr>
            </w:pPr>
            <w:r w:rsidRPr="0068309A">
              <w:rPr>
                <w:lang w:val="en-AU"/>
              </w:rPr>
              <w:t xml:space="preserve">the estimated number (or percentage) of young people that you anticipate successfully exiting the program (with timelines) </w:t>
            </w:r>
          </w:p>
          <w:p w14:paraId="2AE28A7D" w14:textId="52C0B343" w:rsidR="00085907" w:rsidRPr="0068309A" w:rsidRDefault="0033777C" w:rsidP="007A1083">
            <w:pPr>
              <w:pStyle w:val="ListParagraph"/>
              <w:numPr>
                <w:ilvl w:val="0"/>
                <w:numId w:val="21"/>
              </w:numPr>
              <w:jc w:val="both"/>
              <w:rPr>
                <w:lang w:val="en-AU"/>
              </w:rPr>
            </w:pPr>
            <w:r w:rsidRPr="0068309A">
              <w:rPr>
                <w:lang w:val="en-AU"/>
              </w:rPr>
              <w:t xml:space="preserve">the extent </w:t>
            </w:r>
            <w:r w:rsidR="00085907" w:rsidRPr="0068309A">
              <w:rPr>
                <w:lang w:val="en-AU"/>
              </w:rPr>
              <w:t xml:space="preserve">to which </w:t>
            </w:r>
            <w:r w:rsidRPr="0068309A">
              <w:rPr>
                <w:lang w:val="en-AU"/>
              </w:rPr>
              <w:t>service components</w:t>
            </w:r>
            <w:r w:rsidR="00085907" w:rsidRPr="0068309A">
              <w:rPr>
                <w:lang w:val="en-AU"/>
              </w:rPr>
              <w:t xml:space="preserve"> will be delivered</w:t>
            </w:r>
          </w:p>
          <w:p w14:paraId="4FE7B84C" w14:textId="5FC0E38E" w:rsidR="00DF71A1" w:rsidRPr="0068309A" w:rsidRDefault="0033777C" w:rsidP="007A1083">
            <w:pPr>
              <w:pStyle w:val="ListParagraph"/>
              <w:numPr>
                <w:ilvl w:val="0"/>
                <w:numId w:val="21"/>
              </w:numPr>
              <w:jc w:val="both"/>
              <w:rPr>
                <w:lang w:val="en-AU"/>
              </w:rPr>
            </w:pPr>
            <w:r w:rsidRPr="0068309A">
              <w:rPr>
                <w:lang w:val="en-AU"/>
              </w:rPr>
              <w:t>expected outcomes</w:t>
            </w:r>
          </w:p>
          <w:p w14:paraId="05E6A3AB" w14:textId="3B384E6A" w:rsidR="00551D0A" w:rsidRPr="0068309A" w:rsidRDefault="00551D0A" w:rsidP="007A1083">
            <w:pPr>
              <w:pStyle w:val="ListParagraph"/>
              <w:numPr>
                <w:ilvl w:val="0"/>
                <w:numId w:val="21"/>
              </w:numPr>
              <w:jc w:val="both"/>
              <w:rPr>
                <w:lang w:val="en-AU"/>
              </w:rPr>
            </w:pPr>
            <w:r w:rsidRPr="0068309A">
              <w:rPr>
                <w:lang w:val="en-AU"/>
              </w:rPr>
              <w:t>proposed case load per case worker</w:t>
            </w:r>
            <w:r w:rsidR="00725281" w:rsidRPr="0068309A">
              <w:rPr>
                <w:lang w:val="en-AU"/>
              </w:rPr>
              <w:t xml:space="preserve">, active hold and any other intake/ assessment staff </w:t>
            </w:r>
            <w:r w:rsidRPr="0068309A">
              <w:rPr>
                <w:lang w:val="en-AU"/>
              </w:rPr>
              <w:t>(FTE)</w:t>
            </w:r>
          </w:p>
          <w:p w14:paraId="25A77898" w14:textId="586720BA" w:rsidR="0033777C" w:rsidRPr="004B2BD6" w:rsidRDefault="0033777C" w:rsidP="007A1083">
            <w:pPr>
              <w:jc w:val="both"/>
              <w:rPr>
                <w:i/>
                <w:iCs/>
                <w:lang w:val="en-AU"/>
              </w:rPr>
            </w:pPr>
            <w:r w:rsidRPr="0068309A">
              <w:rPr>
                <w:i/>
                <w:iCs/>
                <w:lang w:val="en-AU"/>
              </w:rPr>
              <w:t>(</w:t>
            </w:r>
            <w:r w:rsidR="00045C40" w:rsidRPr="0068309A">
              <w:rPr>
                <w:i/>
                <w:iCs/>
                <w:lang w:val="en-AU"/>
              </w:rPr>
              <w:t>8</w:t>
            </w:r>
            <w:r w:rsidRPr="0068309A">
              <w:rPr>
                <w:i/>
                <w:iCs/>
                <w:lang w:val="en-AU"/>
              </w:rPr>
              <w:t>00 words max)</w:t>
            </w:r>
          </w:p>
        </w:tc>
      </w:tr>
      <w:tr w:rsidR="004B2BD6" w14:paraId="4C6461A9" w14:textId="77777777" w:rsidTr="00DF71A1">
        <w:tc>
          <w:tcPr>
            <w:cnfStyle w:val="001000000000" w:firstRow="0" w:lastRow="0" w:firstColumn="1" w:lastColumn="0" w:oddVBand="0" w:evenVBand="0" w:oddHBand="0" w:evenHBand="0" w:firstRowFirstColumn="0" w:firstRowLastColumn="0" w:lastRowFirstColumn="0" w:lastRowLastColumn="0"/>
            <w:tcW w:w="9622" w:type="dxa"/>
          </w:tcPr>
          <w:p w14:paraId="7843641B" w14:textId="77777777" w:rsidR="004B2BD6" w:rsidRDefault="004B2BD6" w:rsidP="007A1083">
            <w:pPr>
              <w:jc w:val="both"/>
              <w:rPr>
                <w:lang w:val="en-AU"/>
              </w:rPr>
            </w:pPr>
          </w:p>
        </w:tc>
      </w:tr>
    </w:tbl>
    <w:p w14:paraId="6C5EBDE3" w14:textId="1CCE5503" w:rsidR="00E63188" w:rsidRPr="00A1120F" w:rsidRDefault="00E63188" w:rsidP="007A1083">
      <w:pPr>
        <w:jc w:val="both"/>
        <w:rPr>
          <w:b/>
          <w:bCs/>
          <w:color w:val="FF0000"/>
          <w:lang w:val="en-AU"/>
        </w:rPr>
      </w:pPr>
    </w:p>
    <w:sectPr w:rsidR="00E63188" w:rsidRPr="00A1120F" w:rsidSect="00985DC7">
      <w:headerReference w:type="even" r:id="rId18"/>
      <w:headerReference w:type="default" r:id="rId19"/>
      <w:footerReference w:type="even" r:id="rId20"/>
      <w:footerReference w:type="default" r:id="rId21"/>
      <w:headerReference w:type="first" r:id="rId22"/>
      <w:footerReference w:type="first" r:id="rId23"/>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EE997" w14:textId="77777777" w:rsidR="00180C0F" w:rsidRDefault="00180C0F" w:rsidP="003967DD">
      <w:pPr>
        <w:spacing w:after="0"/>
      </w:pPr>
      <w:r>
        <w:separator/>
      </w:r>
    </w:p>
  </w:endnote>
  <w:endnote w:type="continuationSeparator" w:id="0">
    <w:p w14:paraId="0FB707DD" w14:textId="77777777" w:rsidR="00180C0F" w:rsidRDefault="00180C0F" w:rsidP="003967DD">
      <w:pPr>
        <w:spacing w:after="0"/>
      </w:pPr>
      <w:r>
        <w:continuationSeparator/>
      </w:r>
    </w:p>
  </w:endnote>
  <w:endnote w:type="continuationNotice" w:id="1">
    <w:p w14:paraId="76B4A205" w14:textId="77777777" w:rsidR="00180C0F" w:rsidRDefault="00180C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BC542" w14:textId="77777777" w:rsidR="0068309A" w:rsidRDefault="0068309A" w:rsidP="006830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EBB6346" w14:textId="77777777" w:rsidR="0068309A" w:rsidRDefault="0068309A"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BA820" w14:textId="6428190A" w:rsidR="0068309A" w:rsidRDefault="0068309A" w:rsidP="006830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C0D950A" w14:textId="77777777" w:rsidR="0068309A" w:rsidRDefault="0068309A"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A3B16" w14:textId="77777777" w:rsidR="0068309A" w:rsidRDefault="00683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1834D" w14:textId="77777777" w:rsidR="00180C0F" w:rsidRDefault="00180C0F" w:rsidP="003967DD">
      <w:pPr>
        <w:spacing w:after="0"/>
      </w:pPr>
      <w:r>
        <w:separator/>
      </w:r>
    </w:p>
  </w:footnote>
  <w:footnote w:type="continuationSeparator" w:id="0">
    <w:p w14:paraId="503E4AA2" w14:textId="77777777" w:rsidR="00180C0F" w:rsidRDefault="00180C0F" w:rsidP="003967DD">
      <w:pPr>
        <w:spacing w:after="0"/>
      </w:pPr>
      <w:r>
        <w:continuationSeparator/>
      </w:r>
    </w:p>
  </w:footnote>
  <w:footnote w:type="continuationNotice" w:id="1">
    <w:p w14:paraId="314F4B0C" w14:textId="77777777" w:rsidR="00180C0F" w:rsidRDefault="00180C0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39D0E" w14:textId="77777777" w:rsidR="0068309A" w:rsidRDefault="00683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7FFE" w14:textId="24E795F6" w:rsidR="0068309A" w:rsidRDefault="0068309A">
    <w:pPr>
      <w:pStyle w:val="Header"/>
    </w:pPr>
    <w:r>
      <w:rPr>
        <w:noProof/>
        <w:lang w:val="en-AU" w:eastAsia="en-AU"/>
      </w:rPr>
      <w:drawing>
        <wp:anchor distT="0" distB="0" distL="114300" distR="114300" simplePos="0" relativeHeight="251657216" behindDoc="1" locked="0" layoutInCell="1" allowOverlap="1" wp14:anchorId="1BDD74D4" wp14:editId="1BE515D9">
          <wp:simplePos x="0" y="0"/>
          <wp:positionH relativeFrom="page">
            <wp:align>left</wp:align>
          </wp:positionH>
          <wp:positionV relativeFrom="page">
            <wp:align>top</wp:align>
          </wp:positionV>
          <wp:extent cx="7556400" cy="10692000"/>
          <wp:effectExtent l="0" t="0" r="6985" b="0"/>
          <wp:wrapNone/>
          <wp:docPr id="2" name="Picture 2" title="Education stat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6FBEB" w14:textId="77777777" w:rsidR="0068309A" w:rsidRDefault="00683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84A5B"/>
    <w:multiLevelType w:val="hybridMultilevel"/>
    <w:tmpl w:val="AC107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F43853"/>
    <w:multiLevelType w:val="hybridMultilevel"/>
    <w:tmpl w:val="246ED9EA"/>
    <w:lvl w:ilvl="0" w:tplc="9882474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16891"/>
    <w:multiLevelType w:val="hybridMultilevel"/>
    <w:tmpl w:val="190645AC"/>
    <w:lvl w:ilvl="0" w:tplc="6670766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9A45EB"/>
    <w:multiLevelType w:val="hybridMultilevel"/>
    <w:tmpl w:val="1CF8A5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C27446"/>
    <w:multiLevelType w:val="hybridMultilevel"/>
    <w:tmpl w:val="E7C4C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911AE1"/>
    <w:multiLevelType w:val="hybridMultilevel"/>
    <w:tmpl w:val="BE52D6A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35D3862"/>
    <w:multiLevelType w:val="hybridMultilevel"/>
    <w:tmpl w:val="886E5536"/>
    <w:lvl w:ilvl="0" w:tplc="6670766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500BED"/>
    <w:multiLevelType w:val="hybridMultilevel"/>
    <w:tmpl w:val="4C781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7A55BA"/>
    <w:multiLevelType w:val="hybridMultilevel"/>
    <w:tmpl w:val="05803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DA169E"/>
    <w:multiLevelType w:val="hybridMultilevel"/>
    <w:tmpl w:val="77AA5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8F3C33"/>
    <w:multiLevelType w:val="hybridMultilevel"/>
    <w:tmpl w:val="7288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1"/>
  </w:num>
  <w:num w:numId="14">
    <w:abstractNumId w:val="24"/>
  </w:num>
  <w:num w:numId="15">
    <w:abstractNumId w:val="15"/>
  </w:num>
  <w:num w:numId="16">
    <w:abstractNumId w:val="20"/>
  </w:num>
  <w:num w:numId="17">
    <w:abstractNumId w:val="16"/>
  </w:num>
  <w:num w:numId="18">
    <w:abstractNumId w:val="11"/>
  </w:num>
  <w:num w:numId="19">
    <w:abstractNumId w:val="26"/>
  </w:num>
  <w:num w:numId="20">
    <w:abstractNumId w:val="25"/>
  </w:num>
  <w:num w:numId="21">
    <w:abstractNumId w:val="18"/>
  </w:num>
  <w:num w:numId="22">
    <w:abstractNumId w:val="27"/>
  </w:num>
  <w:num w:numId="23">
    <w:abstractNumId w:val="12"/>
  </w:num>
  <w:num w:numId="24">
    <w:abstractNumId w:val="23"/>
  </w:num>
  <w:num w:numId="25">
    <w:abstractNumId w:val="13"/>
  </w:num>
  <w:num w:numId="26">
    <w:abstractNumId w:val="22"/>
  </w:num>
  <w:num w:numId="27">
    <w:abstractNumId w:val="1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20C4F"/>
    <w:rsid w:val="000448B4"/>
    <w:rsid w:val="00044936"/>
    <w:rsid w:val="00045C40"/>
    <w:rsid w:val="00046C86"/>
    <w:rsid w:val="000575A7"/>
    <w:rsid w:val="000675BF"/>
    <w:rsid w:val="00077528"/>
    <w:rsid w:val="00085907"/>
    <w:rsid w:val="0009631E"/>
    <w:rsid w:val="000A3776"/>
    <w:rsid w:val="000A47D4"/>
    <w:rsid w:val="000B3D3C"/>
    <w:rsid w:val="000C10D4"/>
    <w:rsid w:val="000C13A4"/>
    <w:rsid w:val="0011383C"/>
    <w:rsid w:val="0011674B"/>
    <w:rsid w:val="00121ABA"/>
    <w:rsid w:val="00122369"/>
    <w:rsid w:val="001427ED"/>
    <w:rsid w:val="0017047C"/>
    <w:rsid w:val="00180C0F"/>
    <w:rsid w:val="001A5375"/>
    <w:rsid w:val="001B59CE"/>
    <w:rsid w:val="0022590B"/>
    <w:rsid w:val="0024426D"/>
    <w:rsid w:val="00264BA5"/>
    <w:rsid w:val="00265DC0"/>
    <w:rsid w:val="0026710C"/>
    <w:rsid w:val="00276FD0"/>
    <w:rsid w:val="0029094A"/>
    <w:rsid w:val="002A05DC"/>
    <w:rsid w:val="002A4A96"/>
    <w:rsid w:val="002C3621"/>
    <w:rsid w:val="002D729C"/>
    <w:rsid w:val="002E3010"/>
    <w:rsid w:val="002E3BED"/>
    <w:rsid w:val="002E5086"/>
    <w:rsid w:val="002E6C80"/>
    <w:rsid w:val="002F1D4B"/>
    <w:rsid w:val="002F35F0"/>
    <w:rsid w:val="0030773D"/>
    <w:rsid w:val="00312720"/>
    <w:rsid w:val="00312873"/>
    <w:rsid w:val="00316E52"/>
    <w:rsid w:val="00335B32"/>
    <w:rsid w:val="0033777C"/>
    <w:rsid w:val="0035002C"/>
    <w:rsid w:val="00373787"/>
    <w:rsid w:val="00376BED"/>
    <w:rsid w:val="0038151A"/>
    <w:rsid w:val="00386FEF"/>
    <w:rsid w:val="003967DD"/>
    <w:rsid w:val="003B112B"/>
    <w:rsid w:val="003C0943"/>
    <w:rsid w:val="003D6FC3"/>
    <w:rsid w:val="003E7391"/>
    <w:rsid w:val="003F3EB0"/>
    <w:rsid w:val="00424051"/>
    <w:rsid w:val="00426ADA"/>
    <w:rsid w:val="004321E3"/>
    <w:rsid w:val="00447359"/>
    <w:rsid w:val="00454924"/>
    <w:rsid w:val="004673E8"/>
    <w:rsid w:val="00484422"/>
    <w:rsid w:val="004A25A7"/>
    <w:rsid w:val="004B2BD6"/>
    <w:rsid w:val="004B2ED6"/>
    <w:rsid w:val="00532515"/>
    <w:rsid w:val="005352DB"/>
    <w:rsid w:val="00535CD6"/>
    <w:rsid w:val="00551D0A"/>
    <w:rsid w:val="00571B73"/>
    <w:rsid w:val="00584366"/>
    <w:rsid w:val="005A5095"/>
    <w:rsid w:val="005D0FF4"/>
    <w:rsid w:val="005D2688"/>
    <w:rsid w:val="005D68FA"/>
    <w:rsid w:val="005D79F8"/>
    <w:rsid w:val="0061142A"/>
    <w:rsid w:val="00611BF7"/>
    <w:rsid w:val="00613CE8"/>
    <w:rsid w:val="00624A55"/>
    <w:rsid w:val="00644897"/>
    <w:rsid w:val="006647C4"/>
    <w:rsid w:val="0068309A"/>
    <w:rsid w:val="00694A35"/>
    <w:rsid w:val="00694E56"/>
    <w:rsid w:val="006A25AC"/>
    <w:rsid w:val="006B658B"/>
    <w:rsid w:val="006C6558"/>
    <w:rsid w:val="006D5CFE"/>
    <w:rsid w:val="006E255B"/>
    <w:rsid w:val="006F11C5"/>
    <w:rsid w:val="006F2E7E"/>
    <w:rsid w:val="006F6796"/>
    <w:rsid w:val="00713DBA"/>
    <w:rsid w:val="00725281"/>
    <w:rsid w:val="0076199A"/>
    <w:rsid w:val="00762FE1"/>
    <w:rsid w:val="00780DF1"/>
    <w:rsid w:val="0078776B"/>
    <w:rsid w:val="007A1083"/>
    <w:rsid w:val="007A28C0"/>
    <w:rsid w:val="007A646D"/>
    <w:rsid w:val="007A7233"/>
    <w:rsid w:val="007B556E"/>
    <w:rsid w:val="007B56E3"/>
    <w:rsid w:val="007D3E38"/>
    <w:rsid w:val="007F1549"/>
    <w:rsid w:val="007F2182"/>
    <w:rsid w:val="00812C3A"/>
    <w:rsid w:val="00861904"/>
    <w:rsid w:val="008771D8"/>
    <w:rsid w:val="008930A6"/>
    <w:rsid w:val="008B1737"/>
    <w:rsid w:val="008B40E6"/>
    <w:rsid w:val="008B6B94"/>
    <w:rsid w:val="008F11C5"/>
    <w:rsid w:val="00912518"/>
    <w:rsid w:val="00917C8C"/>
    <w:rsid w:val="00930C60"/>
    <w:rsid w:val="00940DBB"/>
    <w:rsid w:val="0094760E"/>
    <w:rsid w:val="00952335"/>
    <w:rsid w:val="00970A80"/>
    <w:rsid w:val="00970EA5"/>
    <w:rsid w:val="00980576"/>
    <w:rsid w:val="00985DC7"/>
    <w:rsid w:val="00990F68"/>
    <w:rsid w:val="00996872"/>
    <w:rsid w:val="0099796D"/>
    <w:rsid w:val="009B4FB6"/>
    <w:rsid w:val="009D1238"/>
    <w:rsid w:val="009D3100"/>
    <w:rsid w:val="009E4677"/>
    <w:rsid w:val="009E6340"/>
    <w:rsid w:val="00A1120F"/>
    <w:rsid w:val="00A12E6B"/>
    <w:rsid w:val="00A14BA3"/>
    <w:rsid w:val="00A20216"/>
    <w:rsid w:val="00A24DA7"/>
    <w:rsid w:val="00A25B2D"/>
    <w:rsid w:val="00A2620D"/>
    <w:rsid w:val="00A31926"/>
    <w:rsid w:val="00A34153"/>
    <w:rsid w:val="00A505D6"/>
    <w:rsid w:val="00A6333F"/>
    <w:rsid w:val="00A86C51"/>
    <w:rsid w:val="00A9170C"/>
    <w:rsid w:val="00A927FB"/>
    <w:rsid w:val="00AD20FA"/>
    <w:rsid w:val="00AE5704"/>
    <w:rsid w:val="00B10E96"/>
    <w:rsid w:val="00B163C1"/>
    <w:rsid w:val="00B40CF5"/>
    <w:rsid w:val="00B5257F"/>
    <w:rsid w:val="00B75435"/>
    <w:rsid w:val="00B76000"/>
    <w:rsid w:val="00B76695"/>
    <w:rsid w:val="00B8120E"/>
    <w:rsid w:val="00B84174"/>
    <w:rsid w:val="00BA5A3E"/>
    <w:rsid w:val="00BC68B4"/>
    <w:rsid w:val="00BD0211"/>
    <w:rsid w:val="00BE520D"/>
    <w:rsid w:val="00BF3AD4"/>
    <w:rsid w:val="00C40612"/>
    <w:rsid w:val="00C6424A"/>
    <w:rsid w:val="00CA2569"/>
    <w:rsid w:val="00CF433D"/>
    <w:rsid w:val="00D20040"/>
    <w:rsid w:val="00D30FB9"/>
    <w:rsid w:val="00D45A2F"/>
    <w:rsid w:val="00D51321"/>
    <w:rsid w:val="00D53C35"/>
    <w:rsid w:val="00D67840"/>
    <w:rsid w:val="00DB0F89"/>
    <w:rsid w:val="00DC425A"/>
    <w:rsid w:val="00DC5E5F"/>
    <w:rsid w:val="00DD7F5F"/>
    <w:rsid w:val="00DE64A7"/>
    <w:rsid w:val="00DE7D11"/>
    <w:rsid w:val="00DF71A1"/>
    <w:rsid w:val="00E020AB"/>
    <w:rsid w:val="00E071AD"/>
    <w:rsid w:val="00E15F26"/>
    <w:rsid w:val="00E21716"/>
    <w:rsid w:val="00E41990"/>
    <w:rsid w:val="00E45C97"/>
    <w:rsid w:val="00E63188"/>
    <w:rsid w:val="00E73213"/>
    <w:rsid w:val="00E74905"/>
    <w:rsid w:val="00E851B4"/>
    <w:rsid w:val="00E961F7"/>
    <w:rsid w:val="00E96D60"/>
    <w:rsid w:val="00EA11A2"/>
    <w:rsid w:val="00EA2CD4"/>
    <w:rsid w:val="00EA7F50"/>
    <w:rsid w:val="00EC011F"/>
    <w:rsid w:val="00ED182F"/>
    <w:rsid w:val="00ED4708"/>
    <w:rsid w:val="00EE2233"/>
    <w:rsid w:val="00F71809"/>
    <w:rsid w:val="00FB2568"/>
    <w:rsid w:val="00FD38E5"/>
    <w:rsid w:val="00FD419E"/>
    <w:rsid w:val="00FD7D13"/>
    <w:rsid w:val="00FE2F3F"/>
    <w:rsid w:val="00FF1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B5C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nhideWhenUsed/>
    <w:rsid w:val="00A31926"/>
  </w:style>
  <w:style w:type="paragraph" w:customStyle="1" w:styleId="Alphabetlist">
    <w:name w:val="Alphabet list"/>
    <w:basedOn w:val="Numberlist"/>
    <w:qFormat/>
    <w:rsid w:val="008B1737"/>
    <w:pPr>
      <w:numPr>
        <w:numId w:val="15"/>
      </w:numPr>
      <w:ind w:left="568" w:hanging="284"/>
    </w:pPr>
  </w:style>
  <w:style w:type="table" w:customStyle="1" w:styleId="TableGrid1">
    <w:name w:val="Table Grid1"/>
    <w:basedOn w:val="TableNormal"/>
    <w:next w:val="TableGrid"/>
    <w:uiPriority w:val="39"/>
    <w:rsid w:val="00E41990"/>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styleId="ListParagraph">
    <w:name w:val="List Paragraph"/>
    <w:basedOn w:val="Normal"/>
    <w:uiPriority w:val="34"/>
    <w:qFormat/>
    <w:rsid w:val="00E41990"/>
    <w:pPr>
      <w:ind w:left="720"/>
      <w:contextualSpacing/>
    </w:pPr>
  </w:style>
  <w:style w:type="character" w:styleId="CommentReference">
    <w:name w:val="annotation reference"/>
    <w:basedOn w:val="DefaultParagraphFont"/>
    <w:uiPriority w:val="99"/>
    <w:semiHidden/>
    <w:unhideWhenUsed/>
    <w:rsid w:val="00EA2CD4"/>
    <w:rPr>
      <w:sz w:val="16"/>
      <w:szCs w:val="16"/>
    </w:rPr>
  </w:style>
  <w:style w:type="paragraph" w:styleId="CommentText">
    <w:name w:val="annotation text"/>
    <w:basedOn w:val="Normal"/>
    <w:link w:val="CommentTextChar"/>
    <w:uiPriority w:val="99"/>
    <w:semiHidden/>
    <w:unhideWhenUsed/>
    <w:rsid w:val="00EA2CD4"/>
    <w:rPr>
      <w:sz w:val="20"/>
      <w:szCs w:val="20"/>
    </w:rPr>
  </w:style>
  <w:style w:type="character" w:customStyle="1" w:styleId="CommentTextChar">
    <w:name w:val="Comment Text Char"/>
    <w:basedOn w:val="DefaultParagraphFont"/>
    <w:link w:val="CommentText"/>
    <w:uiPriority w:val="99"/>
    <w:semiHidden/>
    <w:rsid w:val="00EA2CD4"/>
    <w:rPr>
      <w:sz w:val="20"/>
      <w:szCs w:val="20"/>
    </w:rPr>
  </w:style>
  <w:style w:type="paragraph" w:styleId="CommentSubject">
    <w:name w:val="annotation subject"/>
    <w:basedOn w:val="CommentText"/>
    <w:next w:val="CommentText"/>
    <w:link w:val="CommentSubjectChar"/>
    <w:uiPriority w:val="99"/>
    <w:semiHidden/>
    <w:unhideWhenUsed/>
    <w:rsid w:val="00EA2CD4"/>
    <w:rPr>
      <w:b/>
      <w:bCs/>
    </w:rPr>
  </w:style>
  <w:style w:type="character" w:customStyle="1" w:styleId="CommentSubjectChar">
    <w:name w:val="Comment Subject Char"/>
    <w:basedOn w:val="CommentTextChar"/>
    <w:link w:val="CommentSubject"/>
    <w:uiPriority w:val="99"/>
    <w:semiHidden/>
    <w:rsid w:val="00EA2CD4"/>
    <w:rPr>
      <w:b/>
      <w:bCs/>
      <w:sz w:val="20"/>
      <w:szCs w:val="20"/>
    </w:rPr>
  </w:style>
  <w:style w:type="paragraph" w:styleId="BalloonText">
    <w:name w:val="Balloon Text"/>
    <w:basedOn w:val="Normal"/>
    <w:link w:val="BalloonTextChar"/>
    <w:uiPriority w:val="99"/>
    <w:semiHidden/>
    <w:unhideWhenUsed/>
    <w:rsid w:val="00EA2CD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CD4"/>
    <w:rPr>
      <w:rFonts w:ascii="Segoe UI" w:hAnsi="Segoe UI" w:cs="Segoe UI"/>
      <w:sz w:val="18"/>
      <w:szCs w:val="18"/>
    </w:rPr>
  </w:style>
  <w:style w:type="paragraph" w:styleId="NoSpacing">
    <w:name w:val="No Spacing"/>
    <w:uiPriority w:val="1"/>
    <w:qFormat/>
    <w:rsid w:val="00812C3A"/>
    <w:rPr>
      <w:rFonts w:ascii="Calibri" w:hAnsi="Calibri" w:cs="Times New Roman"/>
      <w:sz w:val="22"/>
      <w:szCs w:val="22"/>
      <w:lang w:val="en-AU"/>
    </w:rPr>
  </w:style>
  <w:style w:type="character" w:styleId="Hyperlink">
    <w:name w:val="Hyperlink"/>
    <w:basedOn w:val="DefaultParagraphFont"/>
    <w:uiPriority w:val="99"/>
    <w:unhideWhenUsed/>
    <w:rsid w:val="00812C3A"/>
    <w:rPr>
      <w:color w:val="004EA8" w:themeColor="hyperlink"/>
      <w:u w:val="single"/>
    </w:rPr>
  </w:style>
  <w:style w:type="character" w:styleId="FollowedHyperlink">
    <w:name w:val="FollowedHyperlink"/>
    <w:basedOn w:val="DefaultParagraphFont"/>
    <w:uiPriority w:val="99"/>
    <w:semiHidden/>
    <w:unhideWhenUsed/>
    <w:rsid w:val="0038151A"/>
    <w:rPr>
      <w:color w:val="87189D" w:themeColor="followedHyperlink"/>
      <w:u w:val="single"/>
    </w:rPr>
  </w:style>
  <w:style w:type="character" w:styleId="UnresolvedMention">
    <w:name w:val="Unresolved Mention"/>
    <w:basedOn w:val="DefaultParagraphFont"/>
    <w:uiPriority w:val="99"/>
    <w:semiHidden/>
    <w:unhideWhenUsed/>
    <w:rsid w:val="006D5CFE"/>
    <w:rPr>
      <w:color w:val="605E5C"/>
      <w:shd w:val="clear" w:color="auto" w:fill="E1DFDD"/>
    </w:rPr>
  </w:style>
  <w:style w:type="paragraph" w:styleId="Revision">
    <w:name w:val="Revision"/>
    <w:hidden/>
    <w:uiPriority w:val="99"/>
    <w:semiHidden/>
    <w:rsid w:val="00990F6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46379">
      <w:bodyDiv w:val="1"/>
      <w:marLeft w:val="0"/>
      <w:marRight w:val="0"/>
      <w:marTop w:val="0"/>
      <w:marBottom w:val="0"/>
      <w:divBdr>
        <w:top w:val="none" w:sz="0" w:space="0" w:color="auto"/>
        <w:left w:val="none" w:sz="0" w:space="0" w:color="auto"/>
        <w:bottom w:val="none" w:sz="0" w:space="0" w:color="auto"/>
        <w:right w:val="none" w:sz="0" w:space="0" w:color="auto"/>
      </w:divBdr>
    </w:div>
    <w:div w:id="242833605">
      <w:bodyDiv w:val="1"/>
      <w:marLeft w:val="0"/>
      <w:marRight w:val="0"/>
      <w:marTop w:val="0"/>
      <w:marBottom w:val="0"/>
      <w:divBdr>
        <w:top w:val="none" w:sz="0" w:space="0" w:color="auto"/>
        <w:left w:val="none" w:sz="0" w:space="0" w:color="auto"/>
        <w:bottom w:val="none" w:sz="0" w:space="0" w:color="auto"/>
        <w:right w:val="none" w:sz="0" w:space="0" w:color="auto"/>
      </w:divBdr>
    </w:div>
    <w:div w:id="1311011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about/educationstate/Navigator-Program-Overview-Pack-2020.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ducation.vic.gov.au/about/department/structure/Pages/regions.aspx" TargetMode="External"/><Relationship Id="rId17" Type="http://schemas.openxmlformats.org/officeDocument/2006/relationships/hyperlink" Target="https://www.education.vic.gov.au/Documents/about/educationstate/Navigator-Program-Overview-Pack-2020.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ducation.vic.gov.au/Documents/about/educationstate/Navigator-Program-Overview-Pack-2020.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about/department/structure/Pages/regions.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navigator@education.vic.gov.a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gate.eduweb.vic.gov.au/Services/ServiceAgreement/_layouts/15/WopiFrame.aspx?sourcedoc=/Services/ServiceAgreement/Documents/Victorian%20Funding%20Requirements%20for%20Services%20to%20Children%20Fact%20Sheet.doc&amp;action=default"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Navigator-EOI-Application-Form-2020</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B15B4-DCAA-499D-8981-D670C0B070F3}">
  <ds:schemaRefs>
    <ds:schemaRef ds:uri="http://schemas.microsoft.com/sharepoint/v3/contenttype/forms"/>
  </ds:schemaRefs>
</ds:datastoreItem>
</file>

<file path=customXml/itemProps2.xml><?xml version="1.0" encoding="utf-8"?>
<ds:datastoreItem xmlns:ds="http://schemas.openxmlformats.org/officeDocument/2006/customXml" ds:itemID="{22710BEF-7437-49BF-B3EA-FF51DC31B99C}"/>
</file>

<file path=customXml/itemProps3.xml><?xml version="1.0" encoding="utf-8"?>
<ds:datastoreItem xmlns:ds="http://schemas.openxmlformats.org/officeDocument/2006/customXml" ds:itemID="{6E51CBB5-E8CC-4A47-B53A-D9A73430D82C}">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4.xml><?xml version="1.0" encoding="utf-8"?>
<ds:datastoreItem xmlns:ds="http://schemas.openxmlformats.org/officeDocument/2006/customXml" ds:itemID="{224D684E-1DFF-4CCF-9446-11A1811D0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1782</TotalTime>
  <Pages>8</Pages>
  <Words>2179</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Nichols, Kate K</cp:lastModifiedBy>
  <cp:revision>43</cp:revision>
  <dcterms:created xsi:type="dcterms:W3CDTF">2020-07-29T06:28:00Z</dcterms:created>
  <dcterms:modified xsi:type="dcterms:W3CDTF">2020-09-16T00:25:00Z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{b59ccf92-7cc5-4eb7-9b34-df44ed1ca0cd}</vt:lpwstr>
  </property>
  <property fmtid="{D5CDD505-2E9C-101B-9397-08002B2CF9AE}" pid="9" name="RecordPoint_ActiveItemUniqueId">
    <vt:lpwstr>{6e33b441-c9a9-42a3-b42d-607d487cf97d}</vt:lpwstr>
  </property>
  <property fmtid="{D5CDD505-2E9C-101B-9397-08002B2CF9AE}" pid="10" name="RecordPoint_ActiveItemWebId">
    <vt:lpwstr>{e0950a65-9c9d-45b8-a42c-b35c0d524b87}</vt:lpwstr>
  </property>
  <property fmtid="{D5CDD505-2E9C-101B-9397-08002B2CF9AE}" pid="11" name="RecordPoint_RecordNumberSubmitted">
    <vt:lpwstr>R20200689433</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RecordPoint_SubmissionCompleted">
    <vt:lpwstr>2020-08-25T15:56:50.7417331+10:00</vt:lpwstr>
  </property>
  <property fmtid="{D5CDD505-2E9C-101B-9397-08002B2CF9AE}" pid="17" name="DEECD_Author">
    <vt:lpwstr/>
  </property>
  <property fmtid="{D5CDD505-2E9C-101B-9397-08002B2CF9AE}" pid="18" name="DEECD_SubjectCategory">
    <vt:lpwstr/>
  </property>
  <property fmtid="{D5CDD505-2E9C-101B-9397-08002B2CF9AE}" pid="19" name="DEECD_ItemType">
    <vt:lpwstr/>
  </property>
  <property fmtid="{D5CDD505-2E9C-101B-9397-08002B2CF9AE}" pid="20" name="DEECD_Audience">
    <vt:lpwstr/>
  </property>
</Properties>
</file>